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Layout w:type="fixed"/>
        <w:tblCellMar>
          <w:left w:w="57" w:type="dxa"/>
          <w:right w:w="57" w:type="dxa"/>
        </w:tblCellMar>
        <w:tblLook w:val="0000" w:firstRow="0" w:lastRow="0" w:firstColumn="0" w:lastColumn="0" w:noHBand="0" w:noVBand="0"/>
      </w:tblPr>
      <w:tblGrid>
        <w:gridCol w:w="1417"/>
        <w:gridCol w:w="200"/>
        <w:gridCol w:w="3360"/>
        <w:gridCol w:w="480"/>
        <w:gridCol w:w="1121"/>
        <w:gridCol w:w="3345"/>
      </w:tblGrid>
      <w:tr w:rsidR="00034B79" w:rsidRPr="00AB5A34">
        <w:trPr>
          <w:cantSplit/>
        </w:trPr>
        <w:tc>
          <w:tcPr>
            <w:tcW w:w="1417" w:type="dxa"/>
            <w:vMerge w:val="restart"/>
          </w:tcPr>
          <w:p w:rsidR="00034B79" w:rsidRPr="00AB5A34" w:rsidRDefault="00BC3376" w:rsidP="000C220A">
            <w:bookmarkStart w:id="0" w:name="dnum"/>
            <w:bookmarkStart w:id="1" w:name="dtableau"/>
            <w:bookmarkStart w:id="2" w:name="_GoBack"/>
            <w:bookmarkEnd w:id="2"/>
            <w:r w:rsidRPr="00AB5A34">
              <w:rPr>
                <w:b/>
                <w:noProof/>
                <w:sz w:val="36"/>
              </w:rPr>
              <w:drawing>
                <wp:inline distT="0" distB="0" distL="0" distR="0" wp14:anchorId="252E3BAF" wp14:editId="79B477C6">
                  <wp:extent cx="755650" cy="838200"/>
                  <wp:effectExtent l="19050" t="0" r="6350" b="0"/>
                  <wp:docPr id="1" name="Picture 1" descr="itu-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u-old"/>
                          <pic:cNvPicPr>
                            <a:picLocks noChangeAspect="1" noChangeArrowheads="1"/>
                          </pic:cNvPicPr>
                        </pic:nvPicPr>
                        <pic:blipFill>
                          <a:blip r:embed="rId9"/>
                          <a:srcRect/>
                          <a:stretch>
                            <a:fillRect/>
                          </a:stretch>
                        </pic:blipFill>
                        <pic:spPr bwMode="auto">
                          <a:xfrm>
                            <a:off x="0" y="0"/>
                            <a:ext cx="755650" cy="838200"/>
                          </a:xfrm>
                          <a:prstGeom prst="rect">
                            <a:avLst/>
                          </a:prstGeom>
                          <a:noFill/>
                          <a:ln w="9525">
                            <a:noFill/>
                            <a:miter lim="800000"/>
                            <a:headEnd/>
                            <a:tailEnd/>
                          </a:ln>
                        </pic:spPr>
                      </pic:pic>
                    </a:graphicData>
                  </a:graphic>
                </wp:inline>
              </w:drawing>
            </w:r>
          </w:p>
        </w:tc>
        <w:tc>
          <w:tcPr>
            <w:tcW w:w="5161" w:type="dxa"/>
            <w:gridSpan w:val="4"/>
          </w:tcPr>
          <w:p w:rsidR="00034B79" w:rsidRPr="00AB5A34" w:rsidRDefault="00034B79" w:rsidP="000C220A">
            <w:pPr>
              <w:rPr>
                <w:sz w:val="20"/>
              </w:rPr>
            </w:pPr>
            <w:r w:rsidRPr="00AB5A34">
              <w:rPr>
                <w:sz w:val="20"/>
              </w:rPr>
              <w:t>INTERNATIONAL TELECOMMUNICATION UNION</w:t>
            </w:r>
          </w:p>
        </w:tc>
        <w:tc>
          <w:tcPr>
            <w:tcW w:w="3345" w:type="dxa"/>
          </w:tcPr>
          <w:p w:rsidR="00034B79" w:rsidRPr="00AB5A34" w:rsidRDefault="00AD6605" w:rsidP="00DC6A1D">
            <w:pPr>
              <w:jc w:val="right"/>
              <w:rPr>
                <w:b/>
                <w:sz w:val="28"/>
              </w:rPr>
            </w:pPr>
            <w:r w:rsidRPr="00AB5A34">
              <w:rPr>
                <w:b/>
                <w:sz w:val="28"/>
              </w:rPr>
              <w:t xml:space="preserve">COM 17 – R </w:t>
            </w:r>
            <w:r w:rsidR="00DC6A1D" w:rsidRPr="00AB5A34">
              <w:rPr>
                <w:b/>
                <w:sz w:val="28"/>
              </w:rPr>
              <w:t>47</w:t>
            </w:r>
            <w:r w:rsidR="00034B79" w:rsidRPr="00AB5A34">
              <w:rPr>
                <w:b/>
                <w:sz w:val="28"/>
              </w:rPr>
              <w:t xml:space="preserve"> – E</w:t>
            </w:r>
          </w:p>
        </w:tc>
      </w:tr>
      <w:tr w:rsidR="00034B79" w:rsidRPr="00AB5A34">
        <w:trPr>
          <w:cantSplit/>
          <w:trHeight w:val="355"/>
        </w:trPr>
        <w:tc>
          <w:tcPr>
            <w:tcW w:w="1417" w:type="dxa"/>
            <w:vMerge/>
          </w:tcPr>
          <w:p w:rsidR="00034B79" w:rsidRPr="00AB5A34" w:rsidRDefault="00034B79" w:rsidP="000C220A">
            <w:bookmarkStart w:id="3" w:name="ddate" w:colFirst="2" w:colLast="2"/>
            <w:bookmarkEnd w:id="0"/>
          </w:p>
        </w:tc>
        <w:tc>
          <w:tcPr>
            <w:tcW w:w="4040" w:type="dxa"/>
            <w:gridSpan w:val="3"/>
            <w:vMerge w:val="restart"/>
          </w:tcPr>
          <w:p w:rsidR="00034B79" w:rsidRPr="00AB5A34" w:rsidRDefault="00034B79" w:rsidP="005C6C63">
            <w:pPr>
              <w:tabs>
                <w:tab w:val="clear" w:pos="794"/>
                <w:tab w:val="left" w:pos="1"/>
              </w:tabs>
              <w:ind w:left="1" w:hanging="1"/>
              <w:rPr>
                <w:b/>
                <w:bCs/>
                <w:sz w:val="26"/>
              </w:rPr>
            </w:pPr>
            <w:r w:rsidRPr="00AB5A34">
              <w:rPr>
                <w:b/>
                <w:bCs/>
                <w:sz w:val="26"/>
              </w:rPr>
              <w:t>TELECOMMUNICATION</w:t>
            </w:r>
            <w:r w:rsidRPr="00AB5A34">
              <w:rPr>
                <w:b/>
                <w:bCs/>
                <w:sz w:val="26"/>
              </w:rPr>
              <w:br/>
              <w:t>STANDARDIZATION SECTOR</w:t>
            </w:r>
          </w:p>
          <w:p w:rsidR="00034B79" w:rsidRPr="00AB5A34" w:rsidRDefault="00034B79" w:rsidP="000C220A">
            <w:pPr>
              <w:rPr>
                <w:smallCaps/>
                <w:sz w:val="20"/>
              </w:rPr>
            </w:pPr>
            <w:r w:rsidRPr="00AB5A34">
              <w:rPr>
                <w:sz w:val="20"/>
              </w:rPr>
              <w:t>STUDY PERIOD 2009-2012</w:t>
            </w:r>
          </w:p>
        </w:tc>
        <w:tc>
          <w:tcPr>
            <w:tcW w:w="4466" w:type="dxa"/>
            <w:gridSpan w:val="2"/>
          </w:tcPr>
          <w:p w:rsidR="00034B79" w:rsidRPr="00AB5A34" w:rsidRDefault="00F36FCD" w:rsidP="00F36FCD">
            <w:pPr>
              <w:ind w:left="794" w:hanging="794"/>
              <w:jc w:val="right"/>
              <w:rPr>
                <w:b/>
                <w:bCs/>
                <w:sz w:val="28"/>
              </w:rPr>
            </w:pPr>
            <w:r>
              <w:rPr>
                <w:b/>
                <w:bCs/>
                <w:sz w:val="28"/>
              </w:rPr>
              <w:t>April</w:t>
            </w:r>
            <w:r w:rsidR="00034B79" w:rsidRPr="00AB5A34">
              <w:rPr>
                <w:b/>
                <w:bCs/>
                <w:sz w:val="28"/>
              </w:rPr>
              <w:t xml:space="preserve"> 201</w:t>
            </w:r>
            <w:r w:rsidR="00DC6A1D" w:rsidRPr="00AB5A34">
              <w:rPr>
                <w:b/>
                <w:bCs/>
                <w:sz w:val="28"/>
              </w:rPr>
              <w:t>2</w:t>
            </w:r>
          </w:p>
        </w:tc>
      </w:tr>
      <w:tr w:rsidR="00034B79" w:rsidRPr="00AB5A34">
        <w:trPr>
          <w:cantSplit/>
          <w:trHeight w:val="780"/>
        </w:trPr>
        <w:tc>
          <w:tcPr>
            <w:tcW w:w="1417" w:type="dxa"/>
            <w:vMerge/>
            <w:tcBorders>
              <w:bottom w:val="single" w:sz="12" w:space="0" w:color="auto"/>
            </w:tcBorders>
          </w:tcPr>
          <w:p w:rsidR="00034B79" w:rsidRPr="00AB5A34" w:rsidRDefault="00034B79" w:rsidP="000C220A">
            <w:bookmarkStart w:id="4" w:name="dorlang" w:colFirst="2" w:colLast="2"/>
            <w:bookmarkEnd w:id="3"/>
          </w:p>
        </w:tc>
        <w:tc>
          <w:tcPr>
            <w:tcW w:w="4040" w:type="dxa"/>
            <w:gridSpan w:val="3"/>
            <w:vMerge/>
            <w:tcBorders>
              <w:bottom w:val="single" w:sz="12" w:space="0" w:color="auto"/>
            </w:tcBorders>
          </w:tcPr>
          <w:p w:rsidR="00034B79" w:rsidRPr="00AB5A34" w:rsidRDefault="00034B79" w:rsidP="000C220A">
            <w:pPr>
              <w:rPr>
                <w:b/>
                <w:bCs/>
                <w:sz w:val="26"/>
              </w:rPr>
            </w:pPr>
          </w:p>
        </w:tc>
        <w:tc>
          <w:tcPr>
            <w:tcW w:w="4466" w:type="dxa"/>
            <w:gridSpan w:val="2"/>
            <w:tcBorders>
              <w:bottom w:val="single" w:sz="12" w:space="0" w:color="auto"/>
            </w:tcBorders>
            <w:vAlign w:val="center"/>
          </w:tcPr>
          <w:p w:rsidR="00034B79" w:rsidRPr="00AB5A34" w:rsidRDefault="00034B79" w:rsidP="000C220A">
            <w:pPr>
              <w:ind w:left="794" w:hanging="794"/>
              <w:jc w:val="right"/>
              <w:rPr>
                <w:b/>
                <w:bCs/>
                <w:sz w:val="28"/>
              </w:rPr>
            </w:pPr>
            <w:r w:rsidRPr="00AB5A34">
              <w:rPr>
                <w:b/>
                <w:bCs/>
                <w:sz w:val="28"/>
              </w:rPr>
              <w:t>English only</w:t>
            </w:r>
          </w:p>
          <w:p w:rsidR="00034B79" w:rsidRPr="00AB5A34" w:rsidRDefault="00034B79" w:rsidP="000C220A">
            <w:pPr>
              <w:jc w:val="right"/>
              <w:rPr>
                <w:b/>
                <w:bCs/>
                <w:sz w:val="28"/>
              </w:rPr>
            </w:pPr>
            <w:r w:rsidRPr="00AB5A34">
              <w:rPr>
                <w:b/>
                <w:bCs/>
                <w:sz w:val="28"/>
              </w:rPr>
              <w:t>Original: English</w:t>
            </w:r>
          </w:p>
        </w:tc>
      </w:tr>
      <w:tr w:rsidR="00034B79" w:rsidRPr="00AB5A34">
        <w:trPr>
          <w:cantSplit/>
          <w:trHeight w:val="357"/>
        </w:trPr>
        <w:tc>
          <w:tcPr>
            <w:tcW w:w="1617" w:type="dxa"/>
            <w:gridSpan w:val="2"/>
          </w:tcPr>
          <w:p w:rsidR="00034B79" w:rsidRPr="00AB5A34" w:rsidRDefault="00034B79" w:rsidP="000C220A">
            <w:pPr>
              <w:rPr>
                <w:b/>
                <w:bCs/>
              </w:rPr>
            </w:pPr>
            <w:bookmarkStart w:id="5" w:name="dmeeting" w:colFirst="2" w:colLast="2"/>
            <w:bookmarkStart w:id="6" w:name="dbluepink" w:colFirst="1" w:colLast="1"/>
            <w:bookmarkEnd w:id="4"/>
            <w:r w:rsidRPr="00AB5A34">
              <w:rPr>
                <w:b/>
                <w:bCs/>
              </w:rPr>
              <w:t>Question(s):</w:t>
            </w:r>
          </w:p>
        </w:tc>
        <w:tc>
          <w:tcPr>
            <w:tcW w:w="3360" w:type="dxa"/>
          </w:tcPr>
          <w:p w:rsidR="00034B79" w:rsidRPr="00AB5A34" w:rsidRDefault="00034B79" w:rsidP="000C220A">
            <w:pPr>
              <w:ind w:left="794" w:hanging="794"/>
            </w:pPr>
            <w:r w:rsidRPr="00AB5A34">
              <w:t>All/17</w:t>
            </w:r>
          </w:p>
        </w:tc>
        <w:tc>
          <w:tcPr>
            <w:tcW w:w="4946" w:type="dxa"/>
            <w:gridSpan w:val="3"/>
          </w:tcPr>
          <w:p w:rsidR="00034B79" w:rsidRPr="00AB5A34" w:rsidRDefault="00034B79" w:rsidP="000C220A">
            <w:pPr>
              <w:jc w:val="right"/>
            </w:pPr>
          </w:p>
        </w:tc>
      </w:tr>
      <w:tr w:rsidR="00034B79" w:rsidRPr="00AB5A34">
        <w:trPr>
          <w:cantSplit/>
          <w:trHeight w:val="357"/>
        </w:trPr>
        <w:tc>
          <w:tcPr>
            <w:tcW w:w="9923" w:type="dxa"/>
            <w:gridSpan w:val="6"/>
          </w:tcPr>
          <w:p w:rsidR="00034B79" w:rsidRPr="00AB5A34" w:rsidRDefault="00034B79" w:rsidP="00DC6A1D">
            <w:pPr>
              <w:jc w:val="center"/>
              <w:rPr>
                <w:b/>
                <w:bCs/>
              </w:rPr>
            </w:pPr>
            <w:bookmarkStart w:id="7" w:name="dtitle" w:colFirst="0" w:colLast="0"/>
            <w:bookmarkEnd w:id="5"/>
            <w:bookmarkEnd w:id="6"/>
            <w:r w:rsidRPr="00AB5A34">
              <w:rPr>
                <w:b/>
                <w:bCs/>
              </w:rPr>
              <w:t xml:space="preserve">STUDY GROUP 17 – REPORT </w:t>
            </w:r>
            <w:r w:rsidR="00DC6A1D" w:rsidRPr="00AB5A34">
              <w:rPr>
                <w:b/>
                <w:bCs/>
              </w:rPr>
              <w:t>47</w:t>
            </w:r>
          </w:p>
        </w:tc>
      </w:tr>
      <w:tr w:rsidR="00034B79" w:rsidRPr="00AB5A34">
        <w:trPr>
          <w:cantSplit/>
          <w:trHeight w:val="357"/>
        </w:trPr>
        <w:tc>
          <w:tcPr>
            <w:tcW w:w="1617" w:type="dxa"/>
            <w:gridSpan w:val="2"/>
          </w:tcPr>
          <w:p w:rsidR="00034B79" w:rsidRPr="00AB5A34" w:rsidRDefault="00034B79" w:rsidP="000C220A">
            <w:pPr>
              <w:rPr>
                <w:b/>
                <w:bCs/>
              </w:rPr>
            </w:pPr>
            <w:bookmarkStart w:id="8" w:name="dsource" w:colFirst="1" w:colLast="1"/>
            <w:bookmarkEnd w:id="7"/>
            <w:r w:rsidRPr="00AB5A34">
              <w:rPr>
                <w:b/>
                <w:bCs/>
              </w:rPr>
              <w:t>Source:</w:t>
            </w:r>
          </w:p>
        </w:tc>
        <w:tc>
          <w:tcPr>
            <w:tcW w:w="8306" w:type="dxa"/>
            <w:gridSpan w:val="4"/>
          </w:tcPr>
          <w:p w:rsidR="00034B79" w:rsidRPr="00AB5A34" w:rsidRDefault="00034B79" w:rsidP="00DC6A1D">
            <w:pPr>
              <w:ind w:left="794" w:hanging="794"/>
            </w:pPr>
            <w:r w:rsidRPr="00AB5A34">
              <w:t>STUDY GROUP 17 (Geneva,</w:t>
            </w:r>
            <w:r w:rsidR="00AD6605" w:rsidRPr="00AB5A34">
              <w:t xml:space="preserve"> </w:t>
            </w:r>
            <w:r w:rsidR="00DC6A1D" w:rsidRPr="00AB5A34">
              <w:t>20 February</w:t>
            </w:r>
            <w:r w:rsidR="00CB39BE" w:rsidRPr="00AB5A34">
              <w:t xml:space="preserve"> – </w:t>
            </w:r>
            <w:r w:rsidR="003C3F0D" w:rsidRPr="00AB5A34">
              <w:t>2</w:t>
            </w:r>
            <w:r w:rsidR="00CB39BE" w:rsidRPr="00AB5A34">
              <w:t xml:space="preserve"> </w:t>
            </w:r>
            <w:r w:rsidR="00DC6A1D" w:rsidRPr="00AB5A34">
              <w:t>March</w:t>
            </w:r>
            <w:r w:rsidRPr="00AB5A34">
              <w:t xml:space="preserve"> 201</w:t>
            </w:r>
            <w:r w:rsidR="00DC6A1D" w:rsidRPr="00AB5A34">
              <w:t>2</w:t>
            </w:r>
            <w:r w:rsidRPr="00AB5A34">
              <w:t>)</w:t>
            </w:r>
          </w:p>
        </w:tc>
      </w:tr>
      <w:tr w:rsidR="00034B79" w:rsidRPr="00AB5A34">
        <w:trPr>
          <w:cantSplit/>
          <w:trHeight w:val="357"/>
        </w:trPr>
        <w:tc>
          <w:tcPr>
            <w:tcW w:w="1617" w:type="dxa"/>
            <w:gridSpan w:val="2"/>
            <w:tcBorders>
              <w:bottom w:val="single" w:sz="12" w:space="0" w:color="auto"/>
            </w:tcBorders>
          </w:tcPr>
          <w:p w:rsidR="00034B79" w:rsidRPr="00AB5A34" w:rsidRDefault="00034B79" w:rsidP="000C220A">
            <w:pPr>
              <w:spacing w:after="120"/>
            </w:pPr>
            <w:bookmarkStart w:id="9" w:name="dtitle1" w:colFirst="1" w:colLast="1"/>
            <w:bookmarkEnd w:id="8"/>
            <w:r w:rsidRPr="00AB5A34">
              <w:rPr>
                <w:b/>
                <w:bCs/>
              </w:rPr>
              <w:t>Title:</w:t>
            </w:r>
          </w:p>
        </w:tc>
        <w:tc>
          <w:tcPr>
            <w:tcW w:w="8306" w:type="dxa"/>
            <w:gridSpan w:val="4"/>
            <w:tcBorders>
              <w:bottom w:val="single" w:sz="12" w:space="0" w:color="auto"/>
            </w:tcBorders>
          </w:tcPr>
          <w:p w:rsidR="00034B79" w:rsidRPr="00AB5A34" w:rsidRDefault="00034B79" w:rsidP="000C220A">
            <w:pPr>
              <w:spacing w:after="120"/>
              <w:ind w:left="794" w:hanging="794"/>
            </w:pPr>
            <w:r w:rsidRPr="00AB5A34">
              <w:t>REPORT OF THE PLENARY OF STUDY GROUP 17, SECURITY</w:t>
            </w:r>
          </w:p>
        </w:tc>
      </w:tr>
    </w:tbl>
    <w:bookmarkEnd w:id="1"/>
    <w:bookmarkEnd w:id="9"/>
    <w:p w:rsidR="00034B79" w:rsidRPr="00AB5A34" w:rsidRDefault="00034B79" w:rsidP="00A53F88">
      <w:pPr>
        <w:spacing w:before="240" w:line="240" w:lineRule="atLeast"/>
      </w:pPr>
      <w:r w:rsidRPr="00AB5A34">
        <w:rPr>
          <w:u w:val="single"/>
        </w:rPr>
        <w:t>Note by the TSB:</w:t>
      </w:r>
    </w:p>
    <w:p w:rsidR="00034B79" w:rsidRPr="00AB5A34" w:rsidRDefault="00D27A24" w:rsidP="00D62652">
      <w:pPr>
        <w:spacing w:line="240" w:lineRule="atLeast"/>
      </w:pPr>
      <w:r w:rsidRPr="00AB5A34">
        <w:t>The R</w:t>
      </w:r>
      <w:r w:rsidR="00034B79" w:rsidRPr="00AB5A34">
        <w:t xml:space="preserve">eports for the </w:t>
      </w:r>
      <w:r w:rsidR="007A4D3E" w:rsidRPr="00AB5A34">
        <w:t>s</w:t>
      </w:r>
      <w:r w:rsidR="00D62652">
        <w:t>eventh</w:t>
      </w:r>
      <w:r w:rsidR="00034B79" w:rsidRPr="00AB5A34">
        <w:t xml:space="preserve"> mee</w:t>
      </w:r>
      <w:r w:rsidR="00862E59" w:rsidRPr="00AB5A34">
        <w:t>ting of Study Group 17 and its Working P</w:t>
      </w:r>
      <w:r w:rsidR="00034B79" w:rsidRPr="00AB5A34">
        <w:t>arties are published in the following documents:</w:t>
      </w:r>
    </w:p>
    <w:p w:rsidR="00034B79" w:rsidRPr="00AB5A34" w:rsidRDefault="00C302DB" w:rsidP="00A53F88">
      <w:pPr>
        <w:tabs>
          <w:tab w:val="clear" w:pos="1588"/>
          <w:tab w:val="left" w:pos="3119"/>
        </w:tabs>
        <w:spacing w:before="240" w:line="240" w:lineRule="atLeast"/>
        <w:rPr>
          <w:szCs w:val="24"/>
        </w:rPr>
      </w:pPr>
      <w:r w:rsidRPr="00AB5A34">
        <w:rPr>
          <w:szCs w:val="24"/>
        </w:rPr>
        <w:t>COM 17</w:t>
      </w:r>
      <w:r w:rsidR="005A1E4C" w:rsidRPr="00AB5A34">
        <w:rPr>
          <w:szCs w:val="24"/>
        </w:rPr>
        <w:t xml:space="preserve"> – </w:t>
      </w:r>
      <w:r w:rsidRPr="00AB5A34">
        <w:rPr>
          <w:szCs w:val="24"/>
        </w:rPr>
        <w:t>R</w:t>
      </w:r>
      <w:r w:rsidR="005A1E4C" w:rsidRPr="00AB5A34">
        <w:rPr>
          <w:szCs w:val="24"/>
        </w:rPr>
        <w:t xml:space="preserve"> </w:t>
      </w:r>
      <w:r w:rsidR="00DC6A1D" w:rsidRPr="00AB5A34">
        <w:rPr>
          <w:szCs w:val="24"/>
        </w:rPr>
        <w:t>47</w:t>
      </w:r>
      <w:r w:rsidR="00034B79" w:rsidRPr="00AB5A34">
        <w:rPr>
          <w:szCs w:val="24"/>
        </w:rPr>
        <w:tab/>
        <w:t>Report of the Plenary of Study Group 17</w:t>
      </w:r>
    </w:p>
    <w:p w:rsidR="00034B79" w:rsidRPr="00AB5A34" w:rsidRDefault="00C302DB" w:rsidP="00DC6A1D">
      <w:pPr>
        <w:widowControl w:val="0"/>
        <w:tabs>
          <w:tab w:val="clear" w:pos="1588"/>
          <w:tab w:val="left" w:pos="3119"/>
        </w:tabs>
        <w:spacing w:line="240" w:lineRule="atLeast"/>
        <w:ind w:left="1985" w:hanging="1985"/>
        <w:rPr>
          <w:szCs w:val="24"/>
        </w:rPr>
      </w:pPr>
      <w:r w:rsidRPr="00AB5A34">
        <w:rPr>
          <w:szCs w:val="24"/>
        </w:rPr>
        <w:t>COM 17</w:t>
      </w:r>
      <w:r w:rsidR="005A1E4C" w:rsidRPr="00AB5A34">
        <w:rPr>
          <w:szCs w:val="24"/>
        </w:rPr>
        <w:t xml:space="preserve"> – </w:t>
      </w:r>
      <w:r w:rsidRPr="00AB5A34">
        <w:rPr>
          <w:szCs w:val="24"/>
        </w:rPr>
        <w:t>R</w:t>
      </w:r>
      <w:r w:rsidR="005A1E4C" w:rsidRPr="00AB5A34">
        <w:rPr>
          <w:szCs w:val="24"/>
        </w:rPr>
        <w:t xml:space="preserve"> </w:t>
      </w:r>
      <w:r w:rsidR="00DC6A1D" w:rsidRPr="00AB5A34">
        <w:rPr>
          <w:szCs w:val="24"/>
        </w:rPr>
        <w:t>48</w:t>
      </w:r>
      <w:r w:rsidR="00034B79" w:rsidRPr="00AB5A34">
        <w:rPr>
          <w:szCs w:val="24"/>
        </w:rPr>
        <w:tab/>
        <w:t>Report of Working Party 1/17</w:t>
      </w:r>
    </w:p>
    <w:p w:rsidR="00034B79" w:rsidRPr="00AB5A34" w:rsidRDefault="00C302DB" w:rsidP="005E74F7">
      <w:pPr>
        <w:widowControl w:val="0"/>
        <w:tabs>
          <w:tab w:val="clear" w:pos="1588"/>
          <w:tab w:val="left" w:pos="3119"/>
        </w:tabs>
        <w:spacing w:line="240" w:lineRule="atLeast"/>
        <w:ind w:left="1985" w:hanging="1985"/>
        <w:rPr>
          <w:szCs w:val="24"/>
          <w:highlight w:val="yellow"/>
        </w:rPr>
      </w:pPr>
      <w:r w:rsidRPr="00AB5A34">
        <w:rPr>
          <w:szCs w:val="24"/>
        </w:rPr>
        <w:t>COM 17</w:t>
      </w:r>
      <w:r w:rsidR="005A1E4C" w:rsidRPr="00AB5A34">
        <w:rPr>
          <w:szCs w:val="24"/>
        </w:rPr>
        <w:t xml:space="preserve"> – </w:t>
      </w:r>
      <w:r w:rsidRPr="00AB5A34">
        <w:rPr>
          <w:szCs w:val="24"/>
        </w:rPr>
        <w:t>R</w:t>
      </w:r>
      <w:r w:rsidR="005A1E4C" w:rsidRPr="00AB5A34">
        <w:rPr>
          <w:szCs w:val="24"/>
        </w:rPr>
        <w:t xml:space="preserve"> </w:t>
      </w:r>
      <w:r w:rsidR="00371DB6" w:rsidRPr="00AB5A34">
        <w:rPr>
          <w:szCs w:val="24"/>
        </w:rPr>
        <w:t>4</w:t>
      </w:r>
      <w:r w:rsidR="00DC6A1D" w:rsidRPr="00AB5A34">
        <w:rPr>
          <w:szCs w:val="24"/>
        </w:rPr>
        <w:t>9</w:t>
      </w:r>
      <w:r w:rsidR="00034B79" w:rsidRPr="00AB5A34">
        <w:rPr>
          <w:szCs w:val="24"/>
        </w:rPr>
        <w:tab/>
      </w:r>
      <w:r w:rsidR="005E74F7" w:rsidRPr="00AB5A34">
        <w:rPr>
          <w:szCs w:val="24"/>
        </w:rPr>
        <w:t xml:space="preserve">Draft new Recommendation ITU-T X.1054 </w:t>
      </w:r>
      <w:r w:rsidR="00B02B5A" w:rsidRPr="00AB5A34">
        <w:rPr>
          <w:szCs w:val="24"/>
        </w:rPr>
        <w:t xml:space="preserve">(X.isgf) </w:t>
      </w:r>
      <w:r w:rsidR="005E74F7" w:rsidRPr="00AB5A34">
        <w:rPr>
          <w:szCs w:val="24"/>
        </w:rPr>
        <w:t>| ISO/IEC 27014, Information technology - Security techniques - Governance of information security</w:t>
      </w:r>
    </w:p>
    <w:p w:rsidR="00034B79" w:rsidRPr="00AB5A34" w:rsidRDefault="00C302DB" w:rsidP="00DD0C49">
      <w:pPr>
        <w:widowControl w:val="0"/>
        <w:tabs>
          <w:tab w:val="clear" w:pos="1588"/>
          <w:tab w:val="left" w:pos="3119"/>
        </w:tabs>
        <w:spacing w:line="240" w:lineRule="atLeast"/>
        <w:ind w:left="1985" w:hanging="1985"/>
        <w:rPr>
          <w:szCs w:val="24"/>
        </w:rPr>
      </w:pPr>
      <w:r w:rsidRPr="00AB5A34">
        <w:rPr>
          <w:szCs w:val="24"/>
        </w:rPr>
        <w:t>COM 17</w:t>
      </w:r>
      <w:r w:rsidR="005A1E4C" w:rsidRPr="00AB5A34">
        <w:rPr>
          <w:szCs w:val="24"/>
        </w:rPr>
        <w:t xml:space="preserve"> – </w:t>
      </w:r>
      <w:r w:rsidRPr="00AB5A34">
        <w:rPr>
          <w:szCs w:val="24"/>
        </w:rPr>
        <w:t>R</w:t>
      </w:r>
      <w:r w:rsidR="005A1E4C" w:rsidRPr="00AB5A34">
        <w:rPr>
          <w:szCs w:val="24"/>
        </w:rPr>
        <w:t xml:space="preserve"> </w:t>
      </w:r>
      <w:r w:rsidR="00A328B0" w:rsidRPr="00AB5A34">
        <w:rPr>
          <w:szCs w:val="24"/>
        </w:rPr>
        <w:t>50</w:t>
      </w:r>
      <w:r w:rsidR="00034B79" w:rsidRPr="00AB5A34">
        <w:rPr>
          <w:szCs w:val="24"/>
        </w:rPr>
        <w:tab/>
      </w:r>
      <w:r w:rsidR="00DD0C49" w:rsidRPr="00AB5A34">
        <w:rPr>
          <w:szCs w:val="24"/>
        </w:rPr>
        <w:t xml:space="preserve">Draft </w:t>
      </w:r>
      <w:r w:rsidR="00A34AEF" w:rsidRPr="00AB5A34">
        <w:rPr>
          <w:szCs w:val="24"/>
        </w:rPr>
        <w:t xml:space="preserve">new </w:t>
      </w:r>
      <w:r w:rsidR="00DD0C49" w:rsidRPr="00AB5A34">
        <w:rPr>
          <w:szCs w:val="24"/>
        </w:rPr>
        <w:t>Recommendation ITU-T X.1527 (X.xccdf), Extensible configuration checklist description format</w:t>
      </w:r>
    </w:p>
    <w:p w:rsidR="004A6C83" w:rsidRPr="00AB5A34" w:rsidRDefault="004A6C83" w:rsidP="00A34AEF">
      <w:pPr>
        <w:widowControl w:val="0"/>
        <w:tabs>
          <w:tab w:val="clear" w:pos="1588"/>
          <w:tab w:val="left" w:pos="3119"/>
        </w:tabs>
        <w:spacing w:line="240" w:lineRule="atLeast"/>
        <w:ind w:left="1985" w:hanging="1985"/>
        <w:rPr>
          <w:szCs w:val="24"/>
        </w:rPr>
      </w:pPr>
      <w:r w:rsidRPr="00AB5A34">
        <w:rPr>
          <w:szCs w:val="24"/>
        </w:rPr>
        <w:t xml:space="preserve">COM 17 – R </w:t>
      </w:r>
      <w:r w:rsidR="00DD0C49" w:rsidRPr="00AB5A34">
        <w:rPr>
          <w:szCs w:val="24"/>
        </w:rPr>
        <w:t>51</w:t>
      </w:r>
      <w:r w:rsidRPr="00AB5A34">
        <w:rPr>
          <w:szCs w:val="24"/>
        </w:rPr>
        <w:tab/>
      </w:r>
      <w:r w:rsidR="00A34AEF" w:rsidRPr="00AB5A34">
        <w:rPr>
          <w:szCs w:val="24"/>
        </w:rPr>
        <w:t>Draft new Recommendation ITU-T X.1528 (X.cpe), Common platform enumeration</w:t>
      </w:r>
    </w:p>
    <w:p w:rsidR="00FE1A11" w:rsidRPr="00AB5A34" w:rsidRDefault="003D7583" w:rsidP="00831DE2">
      <w:pPr>
        <w:widowControl w:val="0"/>
        <w:tabs>
          <w:tab w:val="clear" w:pos="1588"/>
          <w:tab w:val="left" w:pos="3119"/>
        </w:tabs>
        <w:spacing w:line="240" w:lineRule="atLeast"/>
        <w:ind w:left="1985" w:hanging="1985"/>
        <w:rPr>
          <w:lang w:eastAsia="ja-JP"/>
        </w:rPr>
      </w:pPr>
      <w:r w:rsidRPr="00AB5A34">
        <w:rPr>
          <w:szCs w:val="24"/>
        </w:rPr>
        <w:t xml:space="preserve">COM 17 – R </w:t>
      </w:r>
      <w:r w:rsidR="00A34AEF" w:rsidRPr="00AB5A34">
        <w:rPr>
          <w:szCs w:val="24"/>
        </w:rPr>
        <w:t>52</w:t>
      </w:r>
      <w:r w:rsidR="00FE1A11" w:rsidRPr="00AB5A34">
        <w:rPr>
          <w:szCs w:val="24"/>
        </w:rPr>
        <w:tab/>
      </w:r>
      <w:r w:rsidR="00831DE2" w:rsidRPr="00AB5A34">
        <w:rPr>
          <w:lang w:eastAsia="ja-JP"/>
        </w:rPr>
        <w:t>Draft new Recommendation ITU-T X.1528.1 (X.cpe.1), Common platform enumeration naming</w:t>
      </w:r>
    </w:p>
    <w:p w:rsidR="00831DE2" w:rsidRPr="00AB5A34" w:rsidRDefault="00831DE2" w:rsidP="008B619A">
      <w:pPr>
        <w:widowControl w:val="0"/>
        <w:tabs>
          <w:tab w:val="clear" w:pos="1588"/>
          <w:tab w:val="left" w:pos="3119"/>
        </w:tabs>
        <w:spacing w:line="240" w:lineRule="atLeast"/>
        <w:ind w:left="1985" w:hanging="1985"/>
        <w:rPr>
          <w:lang w:eastAsia="ja-JP"/>
        </w:rPr>
      </w:pPr>
      <w:r w:rsidRPr="00AB5A34">
        <w:rPr>
          <w:szCs w:val="24"/>
        </w:rPr>
        <w:t>COM 17 – R 53</w:t>
      </w:r>
      <w:r w:rsidRPr="00AB5A34">
        <w:rPr>
          <w:szCs w:val="24"/>
        </w:rPr>
        <w:tab/>
      </w:r>
      <w:r w:rsidR="008B619A" w:rsidRPr="00AB5A34">
        <w:rPr>
          <w:lang w:eastAsia="ja-JP"/>
        </w:rPr>
        <w:t>Draft new Recommendation ITU-T X.1528.2 (X.cpe.2), Common platform enumeration name matching</w:t>
      </w:r>
    </w:p>
    <w:p w:rsidR="008B619A" w:rsidRPr="00AB5A34" w:rsidRDefault="008B619A" w:rsidP="005B60D0">
      <w:pPr>
        <w:widowControl w:val="0"/>
        <w:tabs>
          <w:tab w:val="clear" w:pos="1588"/>
          <w:tab w:val="left" w:pos="3119"/>
        </w:tabs>
        <w:spacing w:line="240" w:lineRule="atLeast"/>
        <w:ind w:left="1985" w:hanging="1985"/>
        <w:rPr>
          <w:lang w:eastAsia="ja-JP"/>
        </w:rPr>
      </w:pPr>
      <w:r w:rsidRPr="00AB5A34">
        <w:rPr>
          <w:szCs w:val="24"/>
        </w:rPr>
        <w:t>COM 17 – R 54</w:t>
      </w:r>
      <w:r w:rsidRPr="00AB5A34">
        <w:rPr>
          <w:szCs w:val="24"/>
        </w:rPr>
        <w:tab/>
      </w:r>
      <w:r w:rsidR="005B60D0" w:rsidRPr="00AB5A34">
        <w:rPr>
          <w:lang w:eastAsia="ja-JP"/>
        </w:rPr>
        <w:t>Draft new Recommendation ITU-T X.1528.3 (X.cpe.3), Common platform enumeration dictionary</w:t>
      </w:r>
    </w:p>
    <w:p w:rsidR="005B60D0" w:rsidRPr="00AB5A34" w:rsidRDefault="005B60D0" w:rsidP="00CE6D48">
      <w:pPr>
        <w:widowControl w:val="0"/>
        <w:tabs>
          <w:tab w:val="clear" w:pos="1588"/>
          <w:tab w:val="left" w:pos="3119"/>
        </w:tabs>
        <w:spacing w:line="240" w:lineRule="atLeast"/>
        <w:ind w:left="1985" w:hanging="1985"/>
        <w:rPr>
          <w:lang w:eastAsia="ja-JP"/>
        </w:rPr>
      </w:pPr>
      <w:r w:rsidRPr="00AB5A34">
        <w:rPr>
          <w:szCs w:val="24"/>
        </w:rPr>
        <w:t>COM 17 – R 55</w:t>
      </w:r>
      <w:r w:rsidRPr="00AB5A34">
        <w:rPr>
          <w:szCs w:val="24"/>
        </w:rPr>
        <w:tab/>
      </w:r>
      <w:r w:rsidR="00CE6D48" w:rsidRPr="00AB5A34">
        <w:rPr>
          <w:lang w:eastAsia="ja-JP"/>
        </w:rPr>
        <w:t>Draft new Recommendation ITU-T X.1528.4 (X.cpe.4), Common platform enumeration applicability language</w:t>
      </w:r>
    </w:p>
    <w:p w:rsidR="00CE6D48" w:rsidRPr="00AB5A34" w:rsidRDefault="00CE6D48" w:rsidP="00A7042A">
      <w:pPr>
        <w:widowControl w:val="0"/>
        <w:tabs>
          <w:tab w:val="clear" w:pos="1588"/>
          <w:tab w:val="left" w:pos="3119"/>
        </w:tabs>
        <w:spacing w:line="240" w:lineRule="atLeast"/>
        <w:ind w:left="1985" w:hanging="1985"/>
        <w:rPr>
          <w:lang w:eastAsia="ja-JP"/>
        </w:rPr>
      </w:pPr>
      <w:r w:rsidRPr="00AB5A34">
        <w:rPr>
          <w:szCs w:val="24"/>
        </w:rPr>
        <w:t>COM 17 – R 56</w:t>
      </w:r>
      <w:r w:rsidRPr="00AB5A34">
        <w:rPr>
          <w:szCs w:val="24"/>
        </w:rPr>
        <w:tab/>
      </w:r>
      <w:r w:rsidR="00A7042A" w:rsidRPr="00AB5A34">
        <w:rPr>
          <w:lang w:eastAsia="ja-JP"/>
        </w:rPr>
        <w:t>Draft new Recommendation ITU-T X.1541 (X.iodef), Incident object description exchange format</w:t>
      </w:r>
    </w:p>
    <w:p w:rsidR="00A7042A" w:rsidRPr="00AB5A34" w:rsidRDefault="00A7042A" w:rsidP="00A271BB">
      <w:pPr>
        <w:widowControl w:val="0"/>
        <w:tabs>
          <w:tab w:val="clear" w:pos="1588"/>
          <w:tab w:val="left" w:pos="3119"/>
        </w:tabs>
        <w:spacing w:line="240" w:lineRule="atLeast"/>
        <w:ind w:left="1985" w:hanging="1985"/>
        <w:rPr>
          <w:lang w:eastAsia="ja-JP"/>
        </w:rPr>
      </w:pPr>
      <w:r w:rsidRPr="00AB5A34">
        <w:rPr>
          <w:szCs w:val="24"/>
        </w:rPr>
        <w:t>COM 17 – R 57</w:t>
      </w:r>
      <w:r w:rsidRPr="00AB5A34">
        <w:rPr>
          <w:szCs w:val="24"/>
        </w:rPr>
        <w:tab/>
      </w:r>
      <w:r w:rsidR="00A271BB" w:rsidRPr="00AB5A34">
        <w:rPr>
          <w:lang w:eastAsia="ja-JP"/>
        </w:rPr>
        <w:t>Draft new Recommendation ITU-T X.1580 (X.rid), Real-time inter-network defense</w:t>
      </w:r>
    </w:p>
    <w:p w:rsidR="00A271BB" w:rsidRPr="00AB5A34" w:rsidRDefault="00A271BB" w:rsidP="00A271BB">
      <w:pPr>
        <w:widowControl w:val="0"/>
        <w:tabs>
          <w:tab w:val="clear" w:pos="1588"/>
          <w:tab w:val="left" w:pos="3119"/>
        </w:tabs>
        <w:spacing w:line="240" w:lineRule="atLeast"/>
        <w:ind w:left="1985" w:hanging="1985"/>
        <w:rPr>
          <w:lang w:eastAsia="ja-JP"/>
        </w:rPr>
      </w:pPr>
      <w:r w:rsidRPr="00AB5A34">
        <w:rPr>
          <w:szCs w:val="24"/>
        </w:rPr>
        <w:t>COM 17 – R 58</w:t>
      </w:r>
      <w:r w:rsidRPr="00AB5A34">
        <w:rPr>
          <w:szCs w:val="24"/>
        </w:rPr>
        <w:tab/>
      </w:r>
      <w:r w:rsidRPr="00AB5A34">
        <w:rPr>
          <w:lang w:eastAsia="ja-JP"/>
        </w:rPr>
        <w:t>Draft new Recommendation ITU-T X.1581 (X.ridt), Transport of real-time inter-network defense messages</w:t>
      </w:r>
    </w:p>
    <w:p w:rsidR="00034B79" w:rsidRPr="00AB5A34" w:rsidRDefault="004F3B8A" w:rsidP="004D7E4E">
      <w:pPr>
        <w:widowControl w:val="0"/>
        <w:tabs>
          <w:tab w:val="clear" w:pos="1588"/>
          <w:tab w:val="left" w:pos="3119"/>
        </w:tabs>
        <w:spacing w:line="240" w:lineRule="atLeast"/>
        <w:ind w:left="1985" w:hanging="1985"/>
        <w:rPr>
          <w:szCs w:val="24"/>
        </w:rPr>
      </w:pPr>
      <w:r w:rsidRPr="00AB5A34">
        <w:rPr>
          <w:szCs w:val="24"/>
        </w:rPr>
        <w:t>COM 17</w:t>
      </w:r>
      <w:r w:rsidR="005A1E4C" w:rsidRPr="00AB5A34">
        <w:rPr>
          <w:szCs w:val="24"/>
        </w:rPr>
        <w:t xml:space="preserve"> – </w:t>
      </w:r>
      <w:r w:rsidRPr="00AB5A34">
        <w:rPr>
          <w:szCs w:val="24"/>
        </w:rPr>
        <w:t>R</w:t>
      </w:r>
      <w:r w:rsidR="005A1E4C" w:rsidRPr="00AB5A34">
        <w:rPr>
          <w:szCs w:val="24"/>
        </w:rPr>
        <w:t xml:space="preserve"> </w:t>
      </w:r>
      <w:r w:rsidR="004D7E4E" w:rsidRPr="00AB5A34">
        <w:rPr>
          <w:szCs w:val="24"/>
        </w:rPr>
        <w:t>59</w:t>
      </w:r>
      <w:r w:rsidR="00034B79" w:rsidRPr="00AB5A34">
        <w:rPr>
          <w:szCs w:val="24"/>
        </w:rPr>
        <w:tab/>
        <w:t>Report of Working Party 2/17</w:t>
      </w:r>
    </w:p>
    <w:p w:rsidR="00034B79" w:rsidRPr="00AB5A34" w:rsidRDefault="00034B79" w:rsidP="004D7E4E">
      <w:pPr>
        <w:widowControl w:val="0"/>
        <w:tabs>
          <w:tab w:val="clear" w:pos="1588"/>
          <w:tab w:val="left" w:pos="3119"/>
        </w:tabs>
        <w:spacing w:line="240" w:lineRule="atLeast"/>
        <w:ind w:left="1985" w:hanging="1985"/>
        <w:rPr>
          <w:szCs w:val="24"/>
        </w:rPr>
      </w:pPr>
      <w:r w:rsidRPr="00AB5A34">
        <w:rPr>
          <w:szCs w:val="24"/>
        </w:rPr>
        <w:lastRenderedPageBreak/>
        <w:t>COM 17</w:t>
      </w:r>
      <w:r w:rsidR="005A1E4C" w:rsidRPr="00AB5A34">
        <w:rPr>
          <w:szCs w:val="24"/>
        </w:rPr>
        <w:t xml:space="preserve"> – </w:t>
      </w:r>
      <w:r w:rsidRPr="00AB5A34">
        <w:rPr>
          <w:szCs w:val="24"/>
        </w:rPr>
        <w:t>R</w:t>
      </w:r>
      <w:r w:rsidR="005A1E4C" w:rsidRPr="00AB5A34">
        <w:rPr>
          <w:szCs w:val="24"/>
        </w:rPr>
        <w:t xml:space="preserve"> </w:t>
      </w:r>
      <w:r w:rsidR="004D7E4E" w:rsidRPr="00AB5A34">
        <w:rPr>
          <w:szCs w:val="24"/>
        </w:rPr>
        <w:t>60</w:t>
      </w:r>
      <w:r w:rsidRPr="00AB5A34">
        <w:rPr>
          <w:szCs w:val="24"/>
        </w:rPr>
        <w:tab/>
        <w:t>Report of Working Party 3/17</w:t>
      </w:r>
    </w:p>
    <w:p w:rsidR="004D7E4E" w:rsidRPr="00AB5A34" w:rsidRDefault="004D7E4E" w:rsidP="004D7E4E">
      <w:pPr>
        <w:widowControl w:val="0"/>
        <w:tabs>
          <w:tab w:val="clear" w:pos="1588"/>
          <w:tab w:val="left" w:pos="3119"/>
        </w:tabs>
        <w:spacing w:line="240" w:lineRule="atLeast"/>
        <w:ind w:left="1985" w:hanging="1985"/>
        <w:rPr>
          <w:szCs w:val="24"/>
        </w:rPr>
      </w:pPr>
      <w:r w:rsidRPr="00AB5A34">
        <w:rPr>
          <w:szCs w:val="24"/>
        </w:rPr>
        <w:t>COM 17 – R 61</w:t>
      </w:r>
      <w:r w:rsidRPr="00AB5A34">
        <w:rPr>
          <w:szCs w:val="24"/>
        </w:rPr>
        <w:tab/>
        <w:t xml:space="preserve">Draft new Recommendation ITU-T X.1254 </w:t>
      </w:r>
      <w:r w:rsidR="00B02B5A" w:rsidRPr="00AB5A34">
        <w:rPr>
          <w:szCs w:val="24"/>
        </w:rPr>
        <w:t xml:space="preserve">(X.eaa) </w:t>
      </w:r>
      <w:r w:rsidRPr="00AB5A34">
        <w:rPr>
          <w:szCs w:val="24"/>
        </w:rPr>
        <w:t>| ISO/IEC 29115, Information technology — Security techniques — Entity authentication assurance framework</w:t>
      </w:r>
    </w:p>
    <w:p w:rsidR="00A01FB6" w:rsidRPr="00AB5A34" w:rsidRDefault="00A01FB6" w:rsidP="00A01FB6">
      <w:pPr>
        <w:tabs>
          <w:tab w:val="left" w:pos="4360"/>
        </w:tabs>
        <w:rPr>
          <w:lang w:eastAsia="ja-JP"/>
        </w:rPr>
      </w:pPr>
    </w:p>
    <w:p w:rsidR="00034B79" w:rsidRPr="00AB5A34" w:rsidRDefault="00034B79" w:rsidP="007F5FB7">
      <w:pPr>
        <w:jc w:val="center"/>
        <w:rPr>
          <w:lang w:eastAsia="ja-JP"/>
        </w:rPr>
      </w:pPr>
      <w:r w:rsidRPr="00AB5A34">
        <w:rPr>
          <w:lang w:eastAsia="ja-JP"/>
        </w:rPr>
        <w:br w:type="page"/>
      </w:r>
      <w:r w:rsidRPr="00AB5A34">
        <w:rPr>
          <w:lang w:eastAsia="ja-JP"/>
        </w:rPr>
        <w:lastRenderedPageBreak/>
        <w:t>CONTENTS</w:t>
      </w:r>
    </w:p>
    <w:p w:rsidR="00034B79" w:rsidRPr="00AB5A34" w:rsidRDefault="00034B79" w:rsidP="007F5FB7">
      <w:pPr>
        <w:jc w:val="right"/>
        <w:rPr>
          <w:lang w:eastAsia="ja-JP"/>
        </w:rPr>
      </w:pPr>
      <w:r w:rsidRPr="00AB5A34">
        <w:rPr>
          <w:lang w:eastAsia="ja-JP"/>
        </w:rPr>
        <w:t>Page</w:t>
      </w:r>
    </w:p>
    <w:p w:rsidR="00484EB5" w:rsidRDefault="00F1254E">
      <w:pPr>
        <w:pStyle w:val="TOC1"/>
        <w:rPr>
          <w:rFonts w:asciiTheme="minorHAnsi" w:eastAsiaTheme="minorEastAsia" w:hAnsiTheme="minorHAnsi" w:cstheme="minorBidi"/>
          <w:noProof/>
          <w:sz w:val="22"/>
          <w:szCs w:val="22"/>
        </w:rPr>
      </w:pPr>
      <w:r w:rsidRPr="00AB5A34">
        <w:fldChar w:fldCharType="begin"/>
      </w:r>
      <w:r w:rsidR="00137A32" w:rsidRPr="00AB5A34">
        <w:instrText xml:space="preserve"> TOC \o "1-2" \h \z \u \t "Heading 3,3,Heading 4,4" </w:instrText>
      </w:r>
      <w:r w:rsidRPr="00AB5A34">
        <w:fldChar w:fldCharType="separate"/>
      </w:r>
      <w:hyperlink w:anchor="_Toc322681251" w:history="1">
        <w:r w:rsidR="00484EB5" w:rsidRPr="00A33787">
          <w:rPr>
            <w:rStyle w:val="Hyperlink"/>
            <w:noProof/>
          </w:rPr>
          <w:t>1</w:t>
        </w:r>
        <w:r w:rsidR="00484EB5">
          <w:rPr>
            <w:rFonts w:asciiTheme="minorHAnsi" w:eastAsiaTheme="minorEastAsia" w:hAnsiTheme="minorHAnsi" w:cstheme="minorBidi"/>
            <w:noProof/>
            <w:sz w:val="22"/>
            <w:szCs w:val="22"/>
          </w:rPr>
          <w:tab/>
        </w:r>
        <w:r w:rsidR="00484EB5" w:rsidRPr="00A33787">
          <w:rPr>
            <w:rStyle w:val="Hyperlink"/>
            <w:noProof/>
          </w:rPr>
          <w:t>Introduction</w:t>
        </w:r>
        <w:r w:rsidR="00484EB5">
          <w:rPr>
            <w:noProof/>
            <w:webHidden/>
          </w:rPr>
          <w:tab/>
        </w:r>
        <w:r w:rsidR="00484EB5">
          <w:rPr>
            <w:noProof/>
            <w:webHidden/>
          </w:rPr>
          <w:fldChar w:fldCharType="begin"/>
        </w:r>
        <w:r w:rsidR="00484EB5">
          <w:rPr>
            <w:noProof/>
            <w:webHidden/>
          </w:rPr>
          <w:instrText xml:space="preserve"> PAGEREF _Toc322681251 \h </w:instrText>
        </w:r>
        <w:r w:rsidR="00484EB5">
          <w:rPr>
            <w:noProof/>
            <w:webHidden/>
          </w:rPr>
        </w:r>
        <w:r w:rsidR="00484EB5">
          <w:rPr>
            <w:noProof/>
            <w:webHidden/>
          </w:rPr>
          <w:fldChar w:fldCharType="separate"/>
        </w:r>
        <w:r w:rsidR="00E84DA5">
          <w:rPr>
            <w:noProof/>
            <w:webHidden/>
          </w:rPr>
          <w:t>7</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252" w:history="1">
        <w:r w:rsidR="00484EB5" w:rsidRPr="00A33787">
          <w:rPr>
            <w:rStyle w:val="Hyperlink"/>
            <w:noProof/>
          </w:rPr>
          <w:t>2</w:t>
        </w:r>
        <w:r w:rsidR="00484EB5">
          <w:rPr>
            <w:rFonts w:asciiTheme="minorHAnsi" w:eastAsiaTheme="minorEastAsia" w:hAnsiTheme="minorHAnsi" w:cstheme="minorBidi"/>
            <w:noProof/>
            <w:sz w:val="22"/>
            <w:szCs w:val="22"/>
          </w:rPr>
          <w:tab/>
        </w:r>
        <w:r w:rsidR="00484EB5" w:rsidRPr="00A33787">
          <w:rPr>
            <w:rStyle w:val="Hyperlink"/>
            <w:noProof/>
          </w:rPr>
          <w:t>Opening</w:t>
        </w:r>
        <w:r w:rsidR="00484EB5">
          <w:rPr>
            <w:noProof/>
            <w:webHidden/>
          </w:rPr>
          <w:tab/>
        </w:r>
        <w:r w:rsidR="00484EB5">
          <w:rPr>
            <w:noProof/>
            <w:webHidden/>
          </w:rPr>
          <w:fldChar w:fldCharType="begin"/>
        </w:r>
        <w:r w:rsidR="00484EB5">
          <w:rPr>
            <w:noProof/>
            <w:webHidden/>
          </w:rPr>
          <w:instrText xml:space="preserve"> PAGEREF _Toc322681252 \h </w:instrText>
        </w:r>
        <w:r w:rsidR="00484EB5">
          <w:rPr>
            <w:noProof/>
            <w:webHidden/>
          </w:rPr>
        </w:r>
        <w:r w:rsidR="00484EB5">
          <w:rPr>
            <w:noProof/>
            <w:webHidden/>
          </w:rPr>
          <w:fldChar w:fldCharType="separate"/>
        </w:r>
        <w:r w:rsidR="00E84DA5">
          <w:rPr>
            <w:noProof/>
            <w:webHidden/>
          </w:rPr>
          <w:t>7</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53" w:history="1">
        <w:r w:rsidR="00484EB5" w:rsidRPr="00A33787">
          <w:rPr>
            <w:rStyle w:val="Hyperlink"/>
            <w:noProof/>
          </w:rPr>
          <w:t>2.1</w:t>
        </w:r>
        <w:r w:rsidR="00484EB5">
          <w:rPr>
            <w:rFonts w:asciiTheme="minorHAnsi" w:eastAsiaTheme="minorEastAsia" w:hAnsiTheme="minorHAnsi" w:cstheme="minorBidi"/>
            <w:noProof/>
            <w:sz w:val="22"/>
            <w:szCs w:val="22"/>
          </w:rPr>
          <w:tab/>
        </w:r>
        <w:r w:rsidR="00484EB5" w:rsidRPr="00A33787">
          <w:rPr>
            <w:rStyle w:val="Hyperlink"/>
            <w:noProof/>
          </w:rPr>
          <w:t>Welcome</w:t>
        </w:r>
        <w:r w:rsidR="00484EB5">
          <w:rPr>
            <w:noProof/>
            <w:webHidden/>
          </w:rPr>
          <w:tab/>
        </w:r>
        <w:r w:rsidR="00484EB5">
          <w:rPr>
            <w:noProof/>
            <w:webHidden/>
          </w:rPr>
          <w:fldChar w:fldCharType="begin"/>
        </w:r>
        <w:r w:rsidR="00484EB5">
          <w:rPr>
            <w:noProof/>
            <w:webHidden/>
          </w:rPr>
          <w:instrText xml:space="preserve"> PAGEREF _Toc322681253 \h </w:instrText>
        </w:r>
        <w:r w:rsidR="00484EB5">
          <w:rPr>
            <w:noProof/>
            <w:webHidden/>
          </w:rPr>
        </w:r>
        <w:r w:rsidR="00484EB5">
          <w:rPr>
            <w:noProof/>
            <w:webHidden/>
          </w:rPr>
          <w:fldChar w:fldCharType="separate"/>
        </w:r>
        <w:r w:rsidR="00E84DA5">
          <w:rPr>
            <w:noProof/>
            <w:webHidden/>
          </w:rPr>
          <w:t>7</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254" w:history="1">
        <w:r w:rsidR="00484EB5" w:rsidRPr="00A33787">
          <w:rPr>
            <w:rStyle w:val="Hyperlink"/>
            <w:noProof/>
          </w:rPr>
          <w:t>3</w:t>
        </w:r>
        <w:r w:rsidR="00484EB5">
          <w:rPr>
            <w:rFonts w:asciiTheme="minorHAnsi" w:eastAsiaTheme="minorEastAsia" w:hAnsiTheme="minorHAnsi" w:cstheme="minorBidi"/>
            <w:noProof/>
            <w:sz w:val="22"/>
            <w:szCs w:val="22"/>
          </w:rPr>
          <w:tab/>
        </w:r>
        <w:r w:rsidR="00484EB5" w:rsidRPr="00A33787">
          <w:rPr>
            <w:rStyle w:val="Hyperlink"/>
            <w:noProof/>
          </w:rPr>
          <w:t>Organization and leadership appointments</w:t>
        </w:r>
        <w:r w:rsidR="00484EB5">
          <w:rPr>
            <w:noProof/>
            <w:webHidden/>
          </w:rPr>
          <w:tab/>
        </w:r>
        <w:r w:rsidR="00484EB5">
          <w:rPr>
            <w:noProof/>
            <w:webHidden/>
          </w:rPr>
          <w:fldChar w:fldCharType="begin"/>
        </w:r>
        <w:r w:rsidR="00484EB5">
          <w:rPr>
            <w:noProof/>
            <w:webHidden/>
          </w:rPr>
          <w:instrText xml:space="preserve"> PAGEREF _Toc322681254 \h </w:instrText>
        </w:r>
        <w:r w:rsidR="00484EB5">
          <w:rPr>
            <w:noProof/>
            <w:webHidden/>
          </w:rPr>
        </w:r>
        <w:r w:rsidR="00484EB5">
          <w:rPr>
            <w:noProof/>
            <w:webHidden/>
          </w:rPr>
          <w:fldChar w:fldCharType="separate"/>
        </w:r>
        <w:r w:rsidR="00E84DA5">
          <w:rPr>
            <w:noProof/>
            <w:webHidden/>
          </w:rPr>
          <w:t>8</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55" w:history="1">
        <w:r w:rsidR="00484EB5" w:rsidRPr="00A33787">
          <w:rPr>
            <w:rStyle w:val="Hyperlink"/>
            <w:noProof/>
          </w:rPr>
          <w:t>3.1</w:t>
        </w:r>
        <w:r w:rsidR="00484EB5">
          <w:rPr>
            <w:rFonts w:asciiTheme="minorHAnsi" w:eastAsiaTheme="minorEastAsia" w:hAnsiTheme="minorHAnsi" w:cstheme="minorBidi"/>
            <w:noProof/>
            <w:sz w:val="22"/>
            <w:szCs w:val="22"/>
          </w:rPr>
          <w:tab/>
        </w:r>
        <w:r w:rsidR="00484EB5" w:rsidRPr="00A33787">
          <w:rPr>
            <w:rStyle w:val="Hyperlink"/>
            <w:noProof/>
          </w:rPr>
          <w:t>Working Parties</w:t>
        </w:r>
        <w:r w:rsidR="00484EB5">
          <w:rPr>
            <w:noProof/>
            <w:webHidden/>
          </w:rPr>
          <w:tab/>
        </w:r>
        <w:r w:rsidR="00484EB5">
          <w:rPr>
            <w:noProof/>
            <w:webHidden/>
          </w:rPr>
          <w:fldChar w:fldCharType="begin"/>
        </w:r>
        <w:r w:rsidR="00484EB5">
          <w:rPr>
            <w:noProof/>
            <w:webHidden/>
          </w:rPr>
          <w:instrText xml:space="preserve"> PAGEREF _Toc322681255 \h </w:instrText>
        </w:r>
        <w:r w:rsidR="00484EB5">
          <w:rPr>
            <w:noProof/>
            <w:webHidden/>
          </w:rPr>
        </w:r>
        <w:r w:rsidR="00484EB5">
          <w:rPr>
            <w:noProof/>
            <w:webHidden/>
          </w:rPr>
          <w:fldChar w:fldCharType="separate"/>
        </w:r>
        <w:r w:rsidR="00E84DA5">
          <w:rPr>
            <w:noProof/>
            <w:webHidden/>
          </w:rPr>
          <w:t>8</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56" w:history="1">
        <w:r w:rsidR="00484EB5" w:rsidRPr="00A33787">
          <w:rPr>
            <w:rStyle w:val="Hyperlink"/>
            <w:noProof/>
          </w:rPr>
          <w:t>3.2</w:t>
        </w:r>
        <w:r w:rsidR="00484EB5">
          <w:rPr>
            <w:rFonts w:asciiTheme="minorHAnsi" w:eastAsiaTheme="minorEastAsia" w:hAnsiTheme="minorHAnsi" w:cstheme="minorBidi"/>
            <w:noProof/>
            <w:sz w:val="22"/>
            <w:szCs w:val="22"/>
          </w:rPr>
          <w:tab/>
        </w:r>
        <w:r w:rsidR="00484EB5" w:rsidRPr="00A33787">
          <w:rPr>
            <w:rStyle w:val="Hyperlink"/>
            <w:noProof/>
          </w:rPr>
          <w:t>Rapporteurship</w:t>
        </w:r>
        <w:r w:rsidR="00484EB5">
          <w:rPr>
            <w:noProof/>
            <w:webHidden/>
          </w:rPr>
          <w:tab/>
        </w:r>
        <w:r w:rsidR="00484EB5">
          <w:rPr>
            <w:noProof/>
            <w:webHidden/>
          </w:rPr>
          <w:fldChar w:fldCharType="begin"/>
        </w:r>
        <w:r w:rsidR="00484EB5">
          <w:rPr>
            <w:noProof/>
            <w:webHidden/>
          </w:rPr>
          <w:instrText xml:space="preserve"> PAGEREF _Toc322681256 \h </w:instrText>
        </w:r>
        <w:r w:rsidR="00484EB5">
          <w:rPr>
            <w:noProof/>
            <w:webHidden/>
          </w:rPr>
        </w:r>
        <w:r w:rsidR="00484EB5">
          <w:rPr>
            <w:noProof/>
            <w:webHidden/>
          </w:rPr>
          <w:fldChar w:fldCharType="separate"/>
        </w:r>
        <w:r w:rsidR="00E84DA5">
          <w:rPr>
            <w:noProof/>
            <w:webHidden/>
          </w:rPr>
          <w:t>8</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57" w:history="1">
        <w:r w:rsidR="00484EB5" w:rsidRPr="00A33787">
          <w:rPr>
            <w:rStyle w:val="Hyperlink"/>
            <w:noProof/>
          </w:rPr>
          <w:t>3.3</w:t>
        </w:r>
        <w:r w:rsidR="00484EB5">
          <w:rPr>
            <w:rFonts w:asciiTheme="minorHAnsi" w:eastAsiaTheme="minorEastAsia" w:hAnsiTheme="minorHAnsi" w:cstheme="minorBidi"/>
            <w:noProof/>
            <w:sz w:val="22"/>
            <w:szCs w:val="22"/>
          </w:rPr>
          <w:tab/>
        </w:r>
        <w:r w:rsidR="00484EB5" w:rsidRPr="00A33787">
          <w:rPr>
            <w:rStyle w:val="Hyperlink"/>
            <w:noProof/>
          </w:rPr>
          <w:t>Other appointments</w:t>
        </w:r>
        <w:r w:rsidR="00484EB5">
          <w:rPr>
            <w:noProof/>
            <w:webHidden/>
          </w:rPr>
          <w:tab/>
        </w:r>
        <w:r w:rsidR="00484EB5">
          <w:rPr>
            <w:noProof/>
            <w:webHidden/>
          </w:rPr>
          <w:fldChar w:fldCharType="begin"/>
        </w:r>
        <w:r w:rsidR="00484EB5">
          <w:rPr>
            <w:noProof/>
            <w:webHidden/>
          </w:rPr>
          <w:instrText xml:space="preserve"> PAGEREF _Toc322681257 \h </w:instrText>
        </w:r>
        <w:r w:rsidR="00484EB5">
          <w:rPr>
            <w:noProof/>
            <w:webHidden/>
          </w:rPr>
        </w:r>
        <w:r w:rsidR="00484EB5">
          <w:rPr>
            <w:noProof/>
            <w:webHidden/>
          </w:rPr>
          <w:fldChar w:fldCharType="separate"/>
        </w:r>
        <w:r w:rsidR="00E84DA5">
          <w:rPr>
            <w:noProof/>
            <w:webHidden/>
          </w:rPr>
          <w:t>8</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58" w:history="1">
        <w:r w:rsidR="00484EB5" w:rsidRPr="00A33787">
          <w:rPr>
            <w:rStyle w:val="Hyperlink"/>
            <w:noProof/>
          </w:rPr>
          <w:t>3.4</w:t>
        </w:r>
        <w:r w:rsidR="00484EB5">
          <w:rPr>
            <w:rFonts w:asciiTheme="minorHAnsi" w:eastAsiaTheme="minorEastAsia" w:hAnsiTheme="minorHAnsi" w:cstheme="minorBidi"/>
            <w:noProof/>
            <w:sz w:val="22"/>
            <w:szCs w:val="22"/>
          </w:rPr>
          <w:tab/>
        </w:r>
        <w:r w:rsidR="00484EB5" w:rsidRPr="00A33787">
          <w:rPr>
            <w:rStyle w:val="Hyperlink"/>
            <w:noProof/>
          </w:rPr>
          <w:t xml:space="preserve">Contact </w:t>
        </w:r>
        <w:r w:rsidR="00484EB5" w:rsidRPr="00A33787">
          <w:rPr>
            <w:rStyle w:val="Hyperlink"/>
            <w:noProof/>
            <w:lang w:eastAsia="en-US"/>
          </w:rPr>
          <w:t>i</w:t>
        </w:r>
        <w:r w:rsidR="00484EB5" w:rsidRPr="00A33787">
          <w:rPr>
            <w:rStyle w:val="Hyperlink"/>
            <w:bCs/>
            <w:noProof/>
            <w:lang w:eastAsia="en-US"/>
          </w:rPr>
          <w:t>nformation</w:t>
        </w:r>
        <w:r w:rsidR="00484EB5">
          <w:rPr>
            <w:noProof/>
            <w:webHidden/>
          </w:rPr>
          <w:tab/>
        </w:r>
        <w:r w:rsidR="00484EB5">
          <w:rPr>
            <w:noProof/>
            <w:webHidden/>
          </w:rPr>
          <w:fldChar w:fldCharType="begin"/>
        </w:r>
        <w:r w:rsidR="00484EB5">
          <w:rPr>
            <w:noProof/>
            <w:webHidden/>
          </w:rPr>
          <w:instrText xml:space="preserve"> PAGEREF _Toc322681258 \h </w:instrText>
        </w:r>
        <w:r w:rsidR="00484EB5">
          <w:rPr>
            <w:noProof/>
            <w:webHidden/>
          </w:rPr>
        </w:r>
        <w:r w:rsidR="00484EB5">
          <w:rPr>
            <w:noProof/>
            <w:webHidden/>
          </w:rPr>
          <w:fldChar w:fldCharType="separate"/>
        </w:r>
        <w:r w:rsidR="00E84DA5">
          <w:rPr>
            <w:noProof/>
            <w:webHidden/>
          </w:rPr>
          <w:t>8</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259" w:history="1">
        <w:r w:rsidR="00484EB5" w:rsidRPr="00A33787">
          <w:rPr>
            <w:rStyle w:val="Hyperlink"/>
            <w:noProof/>
          </w:rPr>
          <w:t>4</w:t>
        </w:r>
        <w:r w:rsidR="00484EB5">
          <w:rPr>
            <w:rFonts w:asciiTheme="minorHAnsi" w:eastAsiaTheme="minorEastAsia" w:hAnsiTheme="minorHAnsi" w:cstheme="minorBidi"/>
            <w:noProof/>
            <w:sz w:val="22"/>
            <w:szCs w:val="22"/>
          </w:rPr>
          <w:tab/>
        </w:r>
        <w:r w:rsidR="00484EB5" w:rsidRPr="00A33787">
          <w:rPr>
            <w:rStyle w:val="Hyperlink"/>
            <w:noProof/>
          </w:rPr>
          <w:t>Activities prior to this meeting</w:t>
        </w:r>
        <w:r w:rsidR="00484EB5">
          <w:rPr>
            <w:noProof/>
            <w:webHidden/>
          </w:rPr>
          <w:tab/>
        </w:r>
        <w:r w:rsidR="00484EB5">
          <w:rPr>
            <w:noProof/>
            <w:webHidden/>
          </w:rPr>
          <w:fldChar w:fldCharType="begin"/>
        </w:r>
        <w:r w:rsidR="00484EB5">
          <w:rPr>
            <w:noProof/>
            <w:webHidden/>
          </w:rPr>
          <w:instrText xml:space="preserve"> PAGEREF _Toc322681259 \h </w:instrText>
        </w:r>
        <w:r w:rsidR="00484EB5">
          <w:rPr>
            <w:noProof/>
            <w:webHidden/>
          </w:rPr>
        </w:r>
        <w:r w:rsidR="00484EB5">
          <w:rPr>
            <w:noProof/>
            <w:webHidden/>
          </w:rPr>
          <w:fldChar w:fldCharType="separate"/>
        </w:r>
        <w:r w:rsidR="00E84DA5">
          <w:rPr>
            <w:noProof/>
            <w:webHidden/>
          </w:rPr>
          <w:t>8</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60" w:history="1">
        <w:r w:rsidR="00484EB5" w:rsidRPr="00A33787">
          <w:rPr>
            <w:rStyle w:val="Hyperlink"/>
            <w:noProof/>
          </w:rPr>
          <w:t>4.1</w:t>
        </w:r>
        <w:r w:rsidR="00484EB5">
          <w:rPr>
            <w:rFonts w:asciiTheme="minorHAnsi" w:eastAsiaTheme="minorEastAsia" w:hAnsiTheme="minorHAnsi" w:cstheme="minorBidi"/>
            <w:noProof/>
            <w:sz w:val="22"/>
            <w:szCs w:val="22"/>
          </w:rPr>
          <w:tab/>
        </w:r>
        <w:r w:rsidR="00484EB5" w:rsidRPr="00A33787">
          <w:rPr>
            <w:rStyle w:val="Hyperlink"/>
            <w:noProof/>
          </w:rPr>
          <w:t>Report of the 24 August – 2 September 2011 Study Group 17 meeting</w:t>
        </w:r>
        <w:r w:rsidR="00484EB5">
          <w:rPr>
            <w:noProof/>
            <w:webHidden/>
          </w:rPr>
          <w:tab/>
        </w:r>
        <w:r w:rsidR="00484EB5">
          <w:rPr>
            <w:noProof/>
            <w:webHidden/>
          </w:rPr>
          <w:fldChar w:fldCharType="begin"/>
        </w:r>
        <w:r w:rsidR="00484EB5">
          <w:rPr>
            <w:noProof/>
            <w:webHidden/>
          </w:rPr>
          <w:instrText xml:space="preserve"> PAGEREF _Toc322681260 \h </w:instrText>
        </w:r>
        <w:r w:rsidR="00484EB5">
          <w:rPr>
            <w:noProof/>
            <w:webHidden/>
          </w:rPr>
        </w:r>
        <w:r w:rsidR="00484EB5">
          <w:rPr>
            <w:noProof/>
            <w:webHidden/>
          </w:rPr>
          <w:fldChar w:fldCharType="separate"/>
        </w:r>
        <w:r w:rsidR="00E84DA5">
          <w:rPr>
            <w:noProof/>
            <w:webHidden/>
          </w:rPr>
          <w:t>8</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61" w:history="1">
        <w:r w:rsidR="00484EB5" w:rsidRPr="00A33787">
          <w:rPr>
            <w:rStyle w:val="Hyperlink"/>
            <w:noProof/>
          </w:rPr>
          <w:t>4.2</w:t>
        </w:r>
        <w:r w:rsidR="00484EB5">
          <w:rPr>
            <w:rFonts w:asciiTheme="minorHAnsi" w:eastAsiaTheme="minorEastAsia" w:hAnsiTheme="minorHAnsi" w:cstheme="minorBidi"/>
            <w:noProof/>
            <w:sz w:val="22"/>
            <w:szCs w:val="22"/>
          </w:rPr>
          <w:tab/>
        </w:r>
        <w:r w:rsidR="00484EB5" w:rsidRPr="00A33787">
          <w:rPr>
            <w:rStyle w:val="Hyperlink"/>
            <w:noProof/>
          </w:rPr>
          <w:t>Result on actions taken on the consented Recommendations (AAP)</w:t>
        </w:r>
        <w:r w:rsidR="00484EB5">
          <w:rPr>
            <w:noProof/>
            <w:webHidden/>
          </w:rPr>
          <w:tab/>
        </w:r>
        <w:r w:rsidR="00484EB5">
          <w:rPr>
            <w:noProof/>
            <w:webHidden/>
          </w:rPr>
          <w:fldChar w:fldCharType="begin"/>
        </w:r>
        <w:r w:rsidR="00484EB5">
          <w:rPr>
            <w:noProof/>
            <w:webHidden/>
          </w:rPr>
          <w:instrText xml:space="preserve"> PAGEREF _Toc322681261 \h </w:instrText>
        </w:r>
        <w:r w:rsidR="00484EB5">
          <w:rPr>
            <w:noProof/>
            <w:webHidden/>
          </w:rPr>
        </w:r>
        <w:r w:rsidR="00484EB5">
          <w:rPr>
            <w:noProof/>
            <w:webHidden/>
          </w:rPr>
          <w:fldChar w:fldCharType="separate"/>
        </w:r>
        <w:r w:rsidR="00E84DA5">
          <w:rPr>
            <w:noProof/>
            <w:webHidden/>
          </w:rPr>
          <w:t>9</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62" w:history="1">
        <w:r w:rsidR="00484EB5" w:rsidRPr="00A33787">
          <w:rPr>
            <w:rStyle w:val="Hyperlink"/>
            <w:noProof/>
          </w:rPr>
          <w:t>4.3</w:t>
        </w:r>
        <w:r w:rsidR="00484EB5">
          <w:rPr>
            <w:rFonts w:asciiTheme="minorHAnsi" w:eastAsiaTheme="minorEastAsia" w:hAnsiTheme="minorHAnsi" w:cstheme="minorBidi"/>
            <w:noProof/>
            <w:sz w:val="22"/>
            <w:szCs w:val="22"/>
          </w:rPr>
          <w:tab/>
        </w:r>
        <w:r w:rsidR="00484EB5" w:rsidRPr="00A33787">
          <w:rPr>
            <w:rStyle w:val="Hyperlink"/>
            <w:noProof/>
          </w:rPr>
          <w:t>Results on actions taken on the determined Recommendations (TAP)</w:t>
        </w:r>
        <w:r w:rsidR="00484EB5">
          <w:rPr>
            <w:noProof/>
            <w:webHidden/>
          </w:rPr>
          <w:tab/>
        </w:r>
        <w:r w:rsidR="00484EB5">
          <w:rPr>
            <w:noProof/>
            <w:webHidden/>
          </w:rPr>
          <w:fldChar w:fldCharType="begin"/>
        </w:r>
        <w:r w:rsidR="00484EB5">
          <w:rPr>
            <w:noProof/>
            <w:webHidden/>
          </w:rPr>
          <w:instrText xml:space="preserve"> PAGEREF _Toc322681262 \h </w:instrText>
        </w:r>
        <w:r w:rsidR="00484EB5">
          <w:rPr>
            <w:noProof/>
            <w:webHidden/>
          </w:rPr>
        </w:r>
        <w:r w:rsidR="00484EB5">
          <w:rPr>
            <w:noProof/>
            <w:webHidden/>
          </w:rPr>
          <w:fldChar w:fldCharType="separate"/>
        </w:r>
        <w:r w:rsidR="00E84DA5">
          <w:rPr>
            <w:noProof/>
            <w:webHidden/>
          </w:rPr>
          <w:t>9</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63" w:history="1">
        <w:r w:rsidR="00484EB5" w:rsidRPr="00A33787">
          <w:rPr>
            <w:rStyle w:val="Hyperlink"/>
            <w:noProof/>
          </w:rPr>
          <w:t>4.4</w:t>
        </w:r>
        <w:r w:rsidR="00484EB5">
          <w:rPr>
            <w:rFonts w:asciiTheme="minorHAnsi" w:eastAsiaTheme="minorEastAsia" w:hAnsiTheme="minorHAnsi" w:cstheme="minorBidi"/>
            <w:noProof/>
            <w:sz w:val="22"/>
            <w:szCs w:val="22"/>
          </w:rPr>
          <w:tab/>
        </w:r>
        <w:r w:rsidR="00484EB5" w:rsidRPr="00A33787">
          <w:rPr>
            <w:rStyle w:val="Hyperlink"/>
            <w:noProof/>
          </w:rPr>
          <w:t>Interim activities</w:t>
        </w:r>
        <w:r w:rsidR="00484EB5">
          <w:rPr>
            <w:noProof/>
            <w:webHidden/>
          </w:rPr>
          <w:tab/>
        </w:r>
        <w:r w:rsidR="00484EB5">
          <w:rPr>
            <w:noProof/>
            <w:webHidden/>
          </w:rPr>
          <w:fldChar w:fldCharType="begin"/>
        </w:r>
        <w:r w:rsidR="00484EB5">
          <w:rPr>
            <w:noProof/>
            <w:webHidden/>
          </w:rPr>
          <w:instrText xml:space="preserve"> PAGEREF _Toc322681263 \h </w:instrText>
        </w:r>
        <w:r w:rsidR="00484EB5">
          <w:rPr>
            <w:noProof/>
            <w:webHidden/>
          </w:rPr>
        </w:r>
        <w:r w:rsidR="00484EB5">
          <w:rPr>
            <w:noProof/>
            <w:webHidden/>
          </w:rPr>
          <w:fldChar w:fldCharType="separate"/>
        </w:r>
        <w:r w:rsidR="00E84DA5">
          <w:rPr>
            <w:noProof/>
            <w:webHidden/>
          </w:rPr>
          <w:t>9</w:t>
        </w:r>
        <w:r w:rsidR="00484EB5">
          <w:rPr>
            <w:noProof/>
            <w:webHidden/>
          </w:rPr>
          <w:fldChar w:fldCharType="end"/>
        </w:r>
      </w:hyperlink>
    </w:p>
    <w:p w:rsidR="00484EB5" w:rsidRDefault="00A963B6">
      <w:pPr>
        <w:pStyle w:val="TOC3"/>
        <w:rPr>
          <w:rFonts w:asciiTheme="minorHAnsi" w:eastAsiaTheme="minorEastAsia" w:hAnsiTheme="minorHAnsi" w:cstheme="minorBidi"/>
          <w:noProof/>
          <w:sz w:val="22"/>
          <w:szCs w:val="22"/>
        </w:rPr>
      </w:pPr>
      <w:hyperlink w:anchor="_Toc322681264" w:history="1">
        <w:r w:rsidR="00484EB5" w:rsidRPr="00A33787">
          <w:rPr>
            <w:rStyle w:val="Hyperlink"/>
            <w:noProof/>
          </w:rPr>
          <w:t>4.4.1</w:t>
        </w:r>
        <w:r w:rsidR="00484EB5">
          <w:rPr>
            <w:rFonts w:asciiTheme="minorHAnsi" w:eastAsiaTheme="minorEastAsia" w:hAnsiTheme="minorHAnsi" w:cstheme="minorBidi"/>
            <w:noProof/>
            <w:sz w:val="22"/>
            <w:szCs w:val="22"/>
          </w:rPr>
          <w:tab/>
        </w:r>
        <w:r w:rsidR="00484EB5" w:rsidRPr="00A33787">
          <w:rPr>
            <w:rStyle w:val="Hyperlink"/>
            <w:noProof/>
          </w:rPr>
          <w:t>Rapporteur groups</w:t>
        </w:r>
        <w:r w:rsidR="00484EB5">
          <w:rPr>
            <w:noProof/>
            <w:webHidden/>
          </w:rPr>
          <w:tab/>
        </w:r>
        <w:r w:rsidR="00484EB5">
          <w:rPr>
            <w:noProof/>
            <w:webHidden/>
          </w:rPr>
          <w:fldChar w:fldCharType="begin"/>
        </w:r>
        <w:r w:rsidR="00484EB5">
          <w:rPr>
            <w:noProof/>
            <w:webHidden/>
          </w:rPr>
          <w:instrText xml:space="preserve"> PAGEREF _Toc322681264 \h </w:instrText>
        </w:r>
        <w:r w:rsidR="00484EB5">
          <w:rPr>
            <w:noProof/>
            <w:webHidden/>
          </w:rPr>
        </w:r>
        <w:r w:rsidR="00484EB5">
          <w:rPr>
            <w:noProof/>
            <w:webHidden/>
          </w:rPr>
          <w:fldChar w:fldCharType="separate"/>
        </w:r>
        <w:r w:rsidR="00E84DA5">
          <w:rPr>
            <w:noProof/>
            <w:webHidden/>
          </w:rPr>
          <w:t>9</w:t>
        </w:r>
        <w:r w:rsidR="00484EB5">
          <w:rPr>
            <w:noProof/>
            <w:webHidden/>
          </w:rPr>
          <w:fldChar w:fldCharType="end"/>
        </w:r>
      </w:hyperlink>
    </w:p>
    <w:p w:rsidR="00484EB5" w:rsidRDefault="00A963B6">
      <w:pPr>
        <w:pStyle w:val="TOC3"/>
        <w:rPr>
          <w:rFonts w:asciiTheme="minorHAnsi" w:eastAsiaTheme="minorEastAsia" w:hAnsiTheme="minorHAnsi" w:cstheme="minorBidi"/>
          <w:noProof/>
          <w:sz w:val="22"/>
          <w:szCs w:val="22"/>
        </w:rPr>
      </w:pPr>
      <w:hyperlink w:anchor="_Toc322681265" w:history="1">
        <w:r w:rsidR="00484EB5" w:rsidRPr="00A33787">
          <w:rPr>
            <w:rStyle w:val="Hyperlink"/>
            <w:noProof/>
          </w:rPr>
          <w:t>4.4.2</w:t>
        </w:r>
        <w:r w:rsidR="00484EB5">
          <w:rPr>
            <w:rFonts w:asciiTheme="minorHAnsi" w:eastAsiaTheme="minorEastAsia" w:hAnsiTheme="minorHAnsi" w:cstheme="minorBidi"/>
            <w:noProof/>
            <w:sz w:val="22"/>
            <w:szCs w:val="22"/>
          </w:rPr>
          <w:tab/>
        </w:r>
        <w:r w:rsidR="00484EB5" w:rsidRPr="00A33787">
          <w:rPr>
            <w:rStyle w:val="Hyperlink"/>
            <w:noProof/>
          </w:rPr>
          <w:t>Correspondence Groups</w:t>
        </w:r>
        <w:r w:rsidR="00484EB5">
          <w:rPr>
            <w:noProof/>
            <w:webHidden/>
          </w:rPr>
          <w:tab/>
        </w:r>
        <w:r w:rsidR="00484EB5">
          <w:rPr>
            <w:noProof/>
            <w:webHidden/>
          </w:rPr>
          <w:fldChar w:fldCharType="begin"/>
        </w:r>
        <w:r w:rsidR="00484EB5">
          <w:rPr>
            <w:noProof/>
            <w:webHidden/>
          </w:rPr>
          <w:instrText xml:space="preserve"> PAGEREF _Toc322681265 \h </w:instrText>
        </w:r>
        <w:r w:rsidR="00484EB5">
          <w:rPr>
            <w:noProof/>
            <w:webHidden/>
          </w:rPr>
        </w:r>
        <w:r w:rsidR="00484EB5">
          <w:rPr>
            <w:noProof/>
            <w:webHidden/>
          </w:rPr>
          <w:fldChar w:fldCharType="separate"/>
        </w:r>
        <w:r w:rsidR="00E84DA5">
          <w:rPr>
            <w:noProof/>
            <w:webHidden/>
          </w:rPr>
          <w:t>9</w:t>
        </w:r>
        <w:r w:rsidR="00484EB5">
          <w:rPr>
            <w:noProof/>
            <w:webHidden/>
          </w:rPr>
          <w:fldChar w:fldCharType="end"/>
        </w:r>
      </w:hyperlink>
    </w:p>
    <w:p w:rsidR="00484EB5" w:rsidRDefault="00A963B6">
      <w:pPr>
        <w:pStyle w:val="TOC3"/>
        <w:rPr>
          <w:rFonts w:asciiTheme="minorHAnsi" w:eastAsiaTheme="minorEastAsia" w:hAnsiTheme="minorHAnsi" w:cstheme="minorBidi"/>
          <w:noProof/>
          <w:sz w:val="22"/>
          <w:szCs w:val="22"/>
        </w:rPr>
      </w:pPr>
      <w:hyperlink w:anchor="_Toc322681266" w:history="1">
        <w:r w:rsidR="00484EB5" w:rsidRPr="00A33787">
          <w:rPr>
            <w:rStyle w:val="Hyperlink"/>
            <w:noProof/>
          </w:rPr>
          <w:t>4.4.3</w:t>
        </w:r>
        <w:r w:rsidR="00484EB5">
          <w:rPr>
            <w:rFonts w:asciiTheme="minorHAnsi" w:eastAsiaTheme="minorEastAsia" w:hAnsiTheme="minorHAnsi" w:cstheme="minorBidi"/>
            <w:noProof/>
            <w:sz w:val="22"/>
            <w:szCs w:val="22"/>
          </w:rPr>
          <w:tab/>
        </w:r>
        <w:r w:rsidR="00484EB5" w:rsidRPr="00A33787">
          <w:rPr>
            <w:rStyle w:val="Hyperlink"/>
            <w:noProof/>
          </w:rPr>
          <w:t>SG 17 participation in workshops and seminars</w:t>
        </w:r>
        <w:r w:rsidR="00484EB5">
          <w:rPr>
            <w:noProof/>
            <w:webHidden/>
          </w:rPr>
          <w:tab/>
        </w:r>
        <w:r w:rsidR="00484EB5">
          <w:rPr>
            <w:noProof/>
            <w:webHidden/>
          </w:rPr>
          <w:fldChar w:fldCharType="begin"/>
        </w:r>
        <w:r w:rsidR="00484EB5">
          <w:rPr>
            <w:noProof/>
            <w:webHidden/>
          </w:rPr>
          <w:instrText xml:space="preserve"> PAGEREF _Toc322681266 \h </w:instrText>
        </w:r>
        <w:r w:rsidR="00484EB5">
          <w:rPr>
            <w:noProof/>
            <w:webHidden/>
          </w:rPr>
        </w:r>
        <w:r w:rsidR="00484EB5">
          <w:rPr>
            <w:noProof/>
            <w:webHidden/>
          </w:rPr>
          <w:fldChar w:fldCharType="separate"/>
        </w:r>
        <w:r w:rsidR="00E84DA5">
          <w:rPr>
            <w:noProof/>
            <w:webHidden/>
          </w:rPr>
          <w:t>10</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67" w:history="1">
        <w:r w:rsidR="00484EB5" w:rsidRPr="00A33787">
          <w:rPr>
            <w:rStyle w:val="Hyperlink"/>
            <w:noProof/>
          </w:rPr>
          <w:t>4.5</w:t>
        </w:r>
        <w:r w:rsidR="00484EB5">
          <w:rPr>
            <w:rFonts w:asciiTheme="minorHAnsi" w:eastAsiaTheme="minorEastAsia" w:hAnsiTheme="minorHAnsi" w:cstheme="minorBidi"/>
            <w:noProof/>
            <w:sz w:val="22"/>
            <w:szCs w:val="22"/>
          </w:rPr>
          <w:tab/>
        </w:r>
        <w:r w:rsidR="00484EB5" w:rsidRPr="00A33787">
          <w:rPr>
            <w:rStyle w:val="Hyperlink"/>
            <w:noProof/>
          </w:rPr>
          <w:t>Highlights from January 2012 TSAG meeting concerning Study Group 17</w:t>
        </w:r>
        <w:r w:rsidR="00484EB5">
          <w:rPr>
            <w:noProof/>
            <w:webHidden/>
          </w:rPr>
          <w:tab/>
        </w:r>
        <w:r w:rsidR="00484EB5">
          <w:rPr>
            <w:noProof/>
            <w:webHidden/>
          </w:rPr>
          <w:fldChar w:fldCharType="begin"/>
        </w:r>
        <w:r w:rsidR="00484EB5">
          <w:rPr>
            <w:noProof/>
            <w:webHidden/>
          </w:rPr>
          <w:instrText xml:space="preserve"> PAGEREF _Toc322681267 \h </w:instrText>
        </w:r>
        <w:r w:rsidR="00484EB5">
          <w:rPr>
            <w:noProof/>
            <w:webHidden/>
          </w:rPr>
        </w:r>
        <w:r w:rsidR="00484EB5">
          <w:rPr>
            <w:noProof/>
            <w:webHidden/>
          </w:rPr>
          <w:fldChar w:fldCharType="separate"/>
        </w:r>
        <w:r w:rsidR="00E84DA5">
          <w:rPr>
            <w:noProof/>
            <w:webHidden/>
          </w:rPr>
          <w:t>10</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68" w:history="1">
        <w:r w:rsidR="00484EB5" w:rsidRPr="00A33787">
          <w:rPr>
            <w:rStyle w:val="Hyperlink"/>
            <w:noProof/>
          </w:rPr>
          <w:t>4.6</w:t>
        </w:r>
        <w:r w:rsidR="00484EB5">
          <w:rPr>
            <w:rFonts w:asciiTheme="minorHAnsi" w:eastAsiaTheme="minorEastAsia" w:hAnsiTheme="minorHAnsi" w:cstheme="minorBidi"/>
            <w:noProof/>
            <w:sz w:val="22"/>
            <w:szCs w:val="22"/>
          </w:rPr>
          <w:tab/>
        </w:r>
        <w:r w:rsidR="00484EB5" w:rsidRPr="00A33787">
          <w:rPr>
            <w:rStyle w:val="Hyperlink"/>
            <w:noProof/>
          </w:rPr>
          <w:t>Focus groups, joint coordination activities (JCAs) and global standards initiatives (GSIs)</w:t>
        </w:r>
        <w:r w:rsidR="00484EB5">
          <w:rPr>
            <w:noProof/>
            <w:webHidden/>
          </w:rPr>
          <w:tab/>
        </w:r>
        <w:r w:rsidR="00484EB5">
          <w:rPr>
            <w:noProof/>
            <w:webHidden/>
          </w:rPr>
          <w:fldChar w:fldCharType="begin"/>
        </w:r>
        <w:r w:rsidR="00484EB5">
          <w:rPr>
            <w:noProof/>
            <w:webHidden/>
          </w:rPr>
          <w:instrText xml:space="preserve"> PAGEREF _Toc322681268 \h </w:instrText>
        </w:r>
        <w:r w:rsidR="00484EB5">
          <w:rPr>
            <w:noProof/>
            <w:webHidden/>
          </w:rPr>
        </w:r>
        <w:r w:rsidR="00484EB5">
          <w:rPr>
            <w:noProof/>
            <w:webHidden/>
          </w:rPr>
          <w:fldChar w:fldCharType="separate"/>
        </w:r>
        <w:r w:rsidR="00E84DA5">
          <w:rPr>
            <w:noProof/>
            <w:webHidden/>
          </w:rPr>
          <w:t>11</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269" w:history="1">
        <w:r w:rsidR="00484EB5" w:rsidRPr="00A33787">
          <w:rPr>
            <w:rStyle w:val="Hyperlink"/>
            <w:noProof/>
          </w:rPr>
          <w:t>5</w:t>
        </w:r>
        <w:r w:rsidR="00484EB5">
          <w:rPr>
            <w:rFonts w:asciiTheme="minorHAnsi" w:eastAsiaTheme="minorEastAsia" w:hAnsiTheme="minorHAnsi" w:cstheme="minorBidi"/>
            <w:noProof/>
            <w:sz w:val="22"/>
            <w:szCs w:val="22"/>
          </w:rPr>
          <w:tab/>
        </w:r>
        <w:r w:rsidR="00484EB5" w:rsidRPr="00A33787">
          <w:rPr>
            <w:rStyle w:val="Hyperlink"/>
            <w:noProof/>
          </w:rPr>
          <w:t>Results of the meeting</w:t>
        </w:r>
        <w:r w:rsidR="00484EB5">
          <w:rPr>
            <w:noProof/>
            <w:webHidden/>
          </w:rPr>
          <w:tab/>
        </w:r>
        <w:r w:rsidR="00484EB5">
          <w:rPr>
            <w:noProof/>
            <w:webHidden/>
          </w:rPr>
          <w:fldChar w:fldCharType="begin"/>
        </w:r>
        <w:r w:rsidR="00484EB5">
          <w:rPr>
            <w:noProof/>
            <w:webHidden/>
          </w:rPr>
          <w:instrText xml:space="preserve"> PAGEREF _Toc322681269 \h </w:instrText>
        </w:r>
        <w:r w:rsidR="00484EB5">
          <w:rPr>
            <w:noProof/>
            <w:webHidden/>
          </w:rPr>
        </w:r>
        <w:r w:rsidR="00484EB5">
          <w:rPr>
            <w:noProof/>
            <w:webHidden/>
          </w:rPr>
          <w:fldChar w:fldCharType="separate"/>
        </w:r>
        <w:r w:rsidR="00E84DA5">
          <w:rPr>
            <w:noProof/>
            <w:webHidden/>
          </w:rPr>
          <w:t>11</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70" w:history="1">
        <w:r w:rsidR="00484EB5" w:rsidRPr="00A33787">
          <w:rPr>
            <w:rStyle w:val="Hyperlink"/>
            <w:noProof/>
          </w:rPr>
          <w:t>5.1</w:t>
        </w:r>
        <w:r w:rsidR="00484EB5">
          <w:rPr>
            <w:rFonts w:asciiTheme="minorHAnsi" w:eastAsiaTheme="minorEastAsia" w:hAnsiTheme="minorHAnsi" w:cstheme="minorBidi"/>
            <w:noProof/>
            <w:sz w:val="22"/>
            <w:szCs w:val="22"/>
          </w:rPr>
          <w:tab/>
        </w:r>
        <w:r w:rsidR="00484EB5" w:rsidRPr="00A33787">
          <w:rPr>
            <w:rStyle w:val="Hyperlink"/>
            <w:noProof/>
          </w:rPr>
          <w:t>Reports of Working Parties, meetings on Questions and JCA meetings</w:t>
        </w:r>
        <w:r w:rsidR="00484EB5">
          <w:rPr>
            <w:noProof/>
            <w:webHidden/>
          </w:rPr>
          <w:tab/>
        </w:r>
        <w:r w:rsidR="00484EB5">
          <w:rPr>
            <w:noProof/>
            <w:webHidden/>
          </w:rPr>
          <w:fldChar w:fldCharType="begin"/>
        </w:r>
        <w:r w:rsidR="00484EB5">
          <w:rPr>
            <w:noProof/>
            <w:webHidden/>
          </w:rPr>
          <w:instrText xml:space="preserve"> PAGEREF _Toc322681270 \h </w:instrText>
        </w:r>
        <w:r w:rsidR="00484EB5">
          <w:rPr>
            <w:noProof/>
            <w:webHidden/>
          </w:rPr>
        </w:r>
        <w:r w:rsidR="00484EB5">
          <w:rPr>
            <w:noProof/>
            <w:webHidden/>
          </w:rPr>
          <w:fldChar w:fldCharType="separate"/>
        </w:r>
        <w:r w:rsidR="00E84DA5">
          <w:rPr>
            <w:noProof/>
            <w:webHidden/>
          </w:rPr>
          <w:t>11</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71" w:history="1">
        <w:r w:rsidR="00484EB5" w:rsidRPr="00A33787">
          <w:rPr>
            <w:rStyle w:val="Hyperlink"/>
            <w:noProof/>
          </w:rPr>
          <w:t>5.2</w:t>
        </w:r>
        <w:r w:rsidR="00484EB5">
          <w:rPr>
            <w:rFonts w:asciiTheme="minorHAnsi" w:eastAsiaTheme="minorEastAsia" w:hAnsiTheme="minorHAnsi" w:cstheme="minorBidi"/>
            <w:noProof/>
            <w:sz w:val="22"/>
            <w:szCs w:val="22"/>
          </w:rPr>
          <w:tab/>
        </w:r>
        <w:r w:rsidR="00484EB5" w:rsidRPr="00A33787">
          <w:rPr>
            <w:rStyle w:val="Hyperlink"/>
            <w:noProof/>
          </w:rPr>
          <w:t>Recommendations approved (TAP, WTSA-08 Resolution 1)</w:t>
        </w:r>
        <w:r w:rsidR="00484EB5">
          <w:rPr>
            <w:noProof/>
            <w:webHidden/>
          </w:rPr>
          <w:tab/>
        </w:r>
        <w:r w:rsidR="00484EB5">
          <w:rPr>
            <w:noProof/>
            <w:webHidden/>
          </w:rPr>
          <w:fldChar w:fldCharType="begin"/>
        </w:r>
        <w:r w:rsidR="00484EB5">
          <w:rPr>
            <w:noProof/>
            <w:webHidden/>
          </w:rPr>
          <w:instrText xml:space="preserve"> PAGEREF _Toc322681271 \h </w:instrText>
        </w:r>
        <w:r w:rsidR="00484EB5">
          <w:rPr>
            <w:noProof/>
            <w:webHidden/>
          </w:rPr>
        </w:r>
        <w:r w:rsidR="00484EB5">
          <w:rPr>
            <w:noProof/>
            <w:webHidden/>
          </w:rPr>
          <w:fldChar w:fldCharType="separate"/>
        </w:r>
        <w:r w:rsidR="00E84DA5">
          <w:rPr>
            <w:noProof/>
            <w:webHidden/>
          </w:rPr>
          <w:t>12</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72" w:history="1">
        <w:r w:rsidR="00484EB5" w:rsidRPr="00A33787">
          <w:rPr>
            <w:rStyle w:val="Hyperlink"/>
            <w:noProof/>
          </w:rPr>
          <w:t>5.3</w:t>
        </w:r>
        <w:r w:rsidR="00484EB5">
          <w:rPr>
            <w:rFonts w:asciiTheme="minorHAnsi" w:eastAsiaTheme="minorEastAsia" w:hAnsiTheme="minorHAnsi" w:cstheme="minorBidi"/>
            <w:noProof/>
            <w:sz w:val="22"/>
            <w:szCs w:val="22"/>
          </w:rPr>
          <w:tab/>
        </w:r>
        <w:r w:rsidR="00484EB5" w:rsidRPr="00A33787">
          <w:rPr>
            <w:rStyle w:val="Hyperlink"/>
            <w:noProof/>
          </w:rPr>
          <w:t>Recommendations determined (TAP – WTSA-08 Resolution 1)</w:t>
        </w:r>
        <w:r w:rsidR="00484EB5">
          <w:rPr>
            <w:noProof/>
            <w:webHidden/>
          </w:rPr>
          <w:tab/>
        </w:r>
        <w:r w:rsidR="00484EB5">
          <w:rPr>
            <w:noProof/>
            <w:webHidden/>
          </w:rPr>
          <w:fldChar w:fldCharType="begin"/>
        </w:r>
        <w:r w:rsidR="00484EB5">
          <w:rPr>
            <w:noProof/>
            <w:webHidden/>
          </w:rPr>
          <w:instrText xml:space="preserve"> PAGEREF _Toc322681272 \h </w:instrText>
        </w:r>
        <w:r w:rsidR="00484EB5">
          <w:rPr>
            <w:noProof/>
            <w:webHidden/>
          </w:rPr>
        </w:r>
        <w:r w:rsidR="00484EB5">
          <w:rPr>
            <w:noProof/>
            <w:webHidden/>
          </w:rPr>
          <w:fldChar w:fldCharType="separate"/>
        </w:r>
        <w:r w:rsidR="00E84DA5">
          <w:rPr>
            <w:noProof/>
            <w:webHidden/>
          </w:rPr>
          <w:t>13</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73" w:history="1">
        <w:r w:rsidR="00484EB5" w:rsidRPr="00A33787">
          <w:rPr>
            <w:rStyle w:val="Hyperlink"/>
            <w:noProof/>
          </w:rPr>
          <w:t>5.4</w:t>
        </w:r>
        <w:r w:rsidR="00484EB5">
          <w:rPr>
            <w:rFonts w:asciiTheme="minorHAnsi" w:eastAsiaTheme="minorEastAsia" w:hAnsiTheme="minorHAnsi" w:cstheme="minorBidi"/>
            <w:noProof/>
            <w:sz w:val="22"/>
            <w:szCs w:val="22"/>
          </w:rPr>
          <w:tab/>
        </w:r>
        <w:r w:rsidR="00484EB5" w:rsidRPr="00A33787">
          <w:rPr>
            <w:rStyle w:val="Hyperlink"/>
            <w:noProof/>
          </w:rPr>
          <w:t>Recommendations consented for Last Call (AAP – Recommendation ITU-T A.8)</w:t>
        </w:r>
        <w:r w:rsidR="00484EB5">
          <w:rPr>
            <w:noProof/>
            <w:webHidden/>
          </w:rPr>
          <w:tab/>
        </w:r>
        <w:r w:rsidR="00484EB5">
          <w:rPr>
            <w:noProof/>
            <w:webHidden/>
          </w:rPr>
          <w:fldChar w:fldCharType="begin"/>
        </w:r>
        <w:r w:rsidR="00484EB5">
          <w:rPr>
            <w:noProof/>
            <w:webHidden/>
          </w:rPr>
          <w:instrText xml:space="preserve"> PAGEREF _Toc322681273 \h </w:instrText>
        </w:r>
        <w:r w:rsidR="00484EB5">
          <w:rPr>
            <w:noProof/>
            <w:webHidden/>
          </w:rPr>
        </w:r>
        <w:r w:rsidR="00484EB5">
          <w:rPr>
            <w:noProof/>
            <w:webHidden/>
          </w:rPr>
          <w:fldChar w:fldCharType="separate"/>
        </w:r>
        <w:r w:rsidR="00E84DA5">
          <w:rPr>
            <w:noProof/>
            <w:webHidden/>
          </w:rPr>
          <w:t>13</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74" w:history="1">
        <w:r w:rsidR="00484EB5" w:rsidRPr="00A33787">
          <w:rPr>
            <w:rStyle w:val="Hyperlink"/>
            <w:noProof/>
          </w:rPr>
          <w:t>5.5</w:t>
        </w:r>
        <w:r w:rsidR="00484EB5">
          <w:rPr>
            <w:rFonts w:asciiTheme="minorHAnsi" w:eastAsiaTheme="minorEastAsia" w:hAnsiTheme="minorHAnsi" w:cstheme="minorBidi"/>
            <w:noProof/>
            <w:sz w:val="22"/>
            <w:szCs w:val="22"/>
          </w:rPr>
          <w:tab/>
        </w:r>
        <w:r w:rsidR="00484EB5" w:rsidRPr="00A33787">
          <w:rPr>
            <w:rStyle w:val="Hyperlink"/>
            <w:noProof/>
          </w:rPr>
          <w:t>Supplements and Appendices approved</w:t>
        </w:r>
        <w:r w:rsidR="00484EB5">
          <w:rPr>
            <w:noProof/>
            <w:webHidden/>
          </w:rPr>
          <w:tab/>
        </w:r>
        <w:r w:rsidR="00484EB5">
          <w:rPr>
            <w:noProof/>
            <w:webHidden/>
          </w:rPr>
          <w:fldChar w:fldCharType="begin"/>
        </w:r>
        <w:r w:rsidR="00484EB5">
          <w:rPr>
            <w:noProof/>
            <w:webHidden/>
          </w:rPr>
          <w:instrText xml:space="preserve"> PAGEREF _Toc322681274 \h </w:instrText>
        </w:r>
        <w:r w:rsidR="00484EB5">
          <w:rPr>
            <w:noProof/>
            <w:webHidden/>
          </w:rPr>
        </w:r>
        <w:r w:rsidR="00484EB5">
          <w:rPr>
            <w:noProof/>
            <w:webHidden/>
          </w:rPr>
          <w:fldChar w:fldCharType="separate"/>
        </w:r>
        <w:r w:rsidR="00E84DA5">
          <w:rPr>
            <w:noProof/>
            <w:webHidden/>
          </w:rPr>
          <w:t>13</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75" w:history="1">
        <w:r w:rsidR="00484EB5" w:rsidRPr="00A33787">
          <w:rPr>
            <w:rStyle w:val="Hyperlink"/>
            <w:noProof/>
          </w:rPr>
          <w:t>5.6</w:t>
        </w:r>
        <w:r w:rsidR="00484EB5">
          <w:rPr>
            <w:rFonts w:asciiTheme="minorHAnsi" w:eastAsiaTheme="minorEastAsia" w:hAnsiTheme="minorHAnsi" w:cstheme="minorBidi"/>
            <w:noProof/>
            <w:sz w:val="22"/>
            <w:szCs w:val="22"/>
          </w:rPr>
          <w:tab/>
        </w:r>
        <w:r w:rsidR="00484EB5" w:rsidRPr="00A33787">
          <w:rPr>
            <w:rStyle w:val="Hyperlink"/>
            <w:noProof/>
          </w:rPr>
          <w:t>Candidate Recommendations for action during the remainder of the study period or in the next study period</w:t>
        </w:r>
        <w:r w:rsidR="00484EB5">
          <w:rPr>
            <w:noProof/>
            <w:webHidden/>
          </w:rPr>
          <w:tab/>
        </w:r>
        <w:r w:rsidR="00484EB5">
          <w:rPr>
            <w:noProof/>
            <w:webHidden/>
          </w:rPr>
          <w:fldChar w:fldCharType="begin"/>
        </w:r>
        <w:r w:rsidR="00484EB5">
          <w:rPr>
            <w:noProof/>
            <w:webHidden/>
          </w:rPr>
          <w:instrText xml:space="preserve"> PAGEREF _Toc322681275 \h </w:instrText>
        </w:r>
        <w:r w:rsidR="00484EB5">
          <w:rPr>
            <w:noProof/>
            <w:webHidden/>
          </w:rPr>
        </w:r>
        <w:r w:rsidR="00484EB5">
          <w:rPr>
            <w:noProof/>
            <w:webHidden/>
          </w:rPr>
          <w:fldChar w:fldCharType="separate"/>
        </w:r>
        <w:r w:rsidR="00E84DA5">
          <w:rPr>
            <w:noProof/>
            <w:webHidden/>
          </w:rPr>
          <w:t>13</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76" w:history="1">
        <w:r w:rsidR="00484EB5" w:rsidRPr="00A33787">
          <w:rPr>
            <w:rStyle w:val="Hyperlink"/>
            <w:noProof/>
          </w:rPr>
          <w:t>5.7</w:t>
        </w:r>
        <w:r w:rsidR="00484EB5">
          <w:rPr>
            <w:rFonts w:asciiTheme="minorHAnsi" w:eastAsiaTheme="minorEastAsia" w:hAnsiTheme="minorHAnsi" w:cstheme="minorBidi"/>
            <w:noProof/>
            <w:sz w:val="22"/>
            <w:szCs w:val="22"/>
          </w:rPr>
          <w:tab/>
        </w:r>
        <w:r w:rsidR="00484EB5" w:rsidRPr="00A33787">
          <w:rPr>
            <w:rStyle w:val="Hyperlink"/>
            <w:noProof/>
          </w:rPr>
          <w:t>Implementers’ Guides</w:t>
        </w:r>
        <w:r w:rsidR="00484EB5">
          <w:rPr>
            <w:noProof/>
            <w:webHidden/>
          </w:rPr>
          <w:tab/>
        </w:r>
        <w:r w:rsidR="00484EB5">
          <w:rPr>
            <w:noProof/>
            <w:webHidden/>
          </w:rPr>
          <w:fldChar w:fldCharType="begin"/>
        </w:r>
        <w:r w:rsidR="00484EB5">
          <w:rPr>
            <w:noProof/>
            <w:webHidden/>
          </w:rPr>
          <w:instrText xml:space="preserve"> PAGEREF _Toc322681276 \h </w:instrText>
        </w:r>
        <w:r w:rsidR="00484EB5">
          <w:rPr>
            <w:noProof/>
            <w:webHidden/>
          </w:rPr>
        </w:r>
        <w:r w:rsidR="00484EB5">
          <w:rPr>
            <w:noProof/>
            <w:webHidden/>
          </w:rPr>
          <w:fldChar w:fldCharType="separate"/>
        </w:r>
        <w:r w:rsidR="00E84DA5">
          <w:rPr>
            <w:noProof/>
            <w:webHidden/>
          </w:rPr>
          <w:t>14</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77" w:history="1">
        <w:r w:rsidR="00484EB5" w:rsidRPr="00A33787">
          <w:rPr>
            <w:rStyle w:val="Hyperlink"/>
            <w:noProof/>
          </w:rPr>
          <w:t>5.8</w:t>
        </w:r>
        <w:r w:rsidR="00484EB5">
          <w:rPr>
            <w:rFonts w:asciiTheme="minorHAnsi" w:eastAsiaTheme="minorEastAsia" w:hAnsiTheme="minorHAnsi" w:cstheme="minorBidi"/>
            <w:noProof/>
            <w:sz w:val="22"/>
            <w:szCs w:val="22"/>
          </w:rPr>
          <w:tab/>
        </w:r>
        <w:r w:rsidR="00484EB5" w:rsidRPr="00A33787">
          <w:rPr>
            <w:rStyle w:val="Hyperlink"/>
            <w:noProof/>
          </w:rPr>
          <w:t>Summaries for Recommendations under development</w:t>
        </w:r>
        <w:r w:rsidR="00484EB5">
          <w:rPr>
            <w:noProof/>
            <w:webHidden/>
          </w:rPr>
          <w:tab/>
        </w:r>
        <w:r w:rsidR="00484EB5">
          <w:rPr>
            <w:noProof/>
            <w:webHidden/>
          </w:rPr>
          <w:fldChar w:fldCharType="begin"/>
        </w:r>
        <w:r w:rsidR="00484EB5">
          <w:rPr>
            <w:noProof/>
            <w:webHidden/>
          </w:rPr>
          <w:instrText xml:space="preserve"> PAGEREF _Toc322681277 \h </w:instrText>
        </w:r>
        <w:r w:rsidR="00484EB5">
          <w:rPr>
            <w:noProof/>
            <w:webHidden/>
          </w:rPr>
        </w:r>
        <w:r w:rsidR="00484EB5">
          <w:rPr>
            <w:noProof/>
            <w:webHidden/>
          </w:rPr>
          <w:fldChar w:fldCharType="separate"/>
        </w:r>
        <w:r w:rsidR="00E84DA5">
          <w:rPr>
            <w:noProof/>
            <w:webHidden/>
          </w:rPr>
          <w:t>14</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78" w:history="1">
        <w:r w:rsidR="00484EB5" w:rsidRPr="00A33787">
          <w:rPr>
            <w:rStyle w:val="Hyperlink"/>
            <w:noProof/>
          </w:rPr>
          <w:t>5.9</w:t>
        </w:r>
        <w:r w:rsidR="00484EB5">
          <w:rPr>
            <w:rFonts w:asciiTheme="minorHAnsi" w:eastAsiaTheme="minorEastAsia" w:hAnsiTheme="minorHAnsi" w:cstheme="minorBidi"/>
            <w:noProof/>
            <w:sz w:val="22"/>
            <w:szCs w:val="22"/>
          </w:rPr>
          <w:tab/>
        </w:r>
        <w:r w:rsidR="00484EB5" w:rsidRPr="00A33787">
          <w:rPr>
            <w:rStyle w:val="Hyperlink"/>
            <w:noProof/>
          </w:rPr>
          <w:t>Changes to SG 17 work programme</w:t>
        </w:r>
        <w:r w:rsidR="00484EB5">
          <w:rPr>
            <w:noProof/>
            <w:webHidden/>
          </w:rPr>
          <w:tab/>
        </w:r>
        <w:r w:rsidR="00484EB5">
          <w:rPr>
            <w:noProof/>
            <w:webHidden/>
          </w:rPr>
          <w:fldChar w:fldCharType="begin"/>
        </w:r>
        <w:r w:rsidR="00484EB5">
          <w:rPr>
            <w:noProof/>
            <w:webHidden/>
          </w:rPr>
          <w:instrText xml:space="preserve"> PAGEREF _Toc322681278 \h </w:instrText>
        </w:r>
        <w:r w:rsidR="00484EB5">
          <w:rPr>
            <w:noProof/>
            <w:webHidden/>
          </w:rPr>
        </w:r>
        <w:r w:rsidR="00484EB5">
          <w:rPr>
            <w:noProof/>
            <w:webHidden/>
          </w:rPr>
          <w:fldChar w:fldCharType="separate"/>
        </w:r>
        <w:r w:rsidR="00E84DA5">
          <w:rPr>
            <w:noProof/>
            <w:webHidden/>
          </w:rPr>
          <w:t>14</w:t>
        </w:r>
        <w:r w:rsidR="00484EB5">
          <w:rPr>
            <w:noProof/>
            <w:webHidden/>
          </w:rPr>
          <w:fldChar w:fldCharType="end"/>
        </w:r>
      </w:hyperlink>
    </w:p>
    <w:p w:rsidR="00484EB5" w:rsidRDefault="00A963B6">
      <w:pPr>
        <w:pStyle w:val="TOC3"/>
        <w:rPr>
          <w:rFonts w:asciiTheme="minorHAnsi" w:eastAsiaTheme="minorEastAsia" w:hAnsiTheme="minorHAnsi" w:cstheme="minorBidi"/>
          <w:noProof/>
          <w:sz w:val="22"/>
          <w:szCs w:val="22"/>
        </w:rPr>
      </w:pPr>
      <w:hyperlink w:anchor="_Toc322681279" w:history="1">
        <w:r w:rsidR="00484EB5" w:rsidRPr="00A33787">
          <w:rPr>
            <w:rStyle w:val="Hyperlink"/>
            <w:noProof/>
          </w:rPr>
          <w:t>5.9.1</w:t>
        </w:r>
        <w:r w:rsidR="00484EB5">
          <w:rPr>
            <w:rFonts w:asciiTheme="minorHAnsi" w:eastAsiaTheme="minorEastAsia" w:hAnsiTheme="minorHAnsi" w:cstheme="minorBidi"/>
            <w:noProof/>
            <w:sz w:val="22"/>
            <w:szCs w:val="22"/>
          </w:rPr>
          <w:tab/>
        </w:r>
        <w:r w:rsidR="00484EB5" w:rsidRPr="00A33787">
          <w:rPr>
            <w:rStyle w:val="Hyperlink"/>
            <w:noProof/>
          </w:rPr>
          <w:t>New work items</w:t>
        </w:r>
        <w:r w:rsidR="00484EB5">
          <w:rPr>
            <w:noProof/>
            <w:webHidden/>
          </w:rPr>
          <w:tab/>
        </w:r>
        <w:r w:rsidR="00484EB5">
          <w:rPr>
            <w:noProof/>
            <w:webHidden/>
          </w:rPr>
          <w:fldChar w:fldCharType="begin"/>
        </w:r>
        <w:r w:rsidR="00484EB5">
          <w:rPr>
            <w:noProof/>
            <w:webHidden/>
          </w:rPr>
          <w:instrText xml:space="preserve"> PAGEREF _Toc322681279 \h </w:instrText>
        </w:r>
        <w:r w:rsidR="00484EB5">
          <w:rPr>
            <w:noProof/>
            <w:webHidden/>
          </w:rPr>
        </w:r>
        <w:r w:rsidR="00484EB5">
          <w:rPr>
            <w:noProof/>
            <w:webHidden/>
          </w:rPr>
          <w:fldChar w:fldCharType="separate"/>
        </w:r>
        <w:r w:rsidR="00E84DA5">
          <w:rPr>
            <w:noProof/>
            <w:webHidden/>
          </w:rPr>
          <w:t>14</w:t>
        </w:r>
        <w:r w:rsidR="00484EB5">
          <w:rPr>
            <w:noProof/>
            <w:webHidden/>
          </w:rPr>
          <w:fldChar w:fldCharType="end"/>
        </w:r>
      </w:hyperlink>
    </w:p>
    <w:p w:rsidR="00484EB5" w:rsidRDefault="00A963B6">
      <w:pPr>
        <w:pStyle w:val="TOC3"/>
        <w:rPr>
          <w:rFonts w:asciiTheme="minorHAnsi" w:eastAsiaTheme="minorEastAsia" w:hAnsiTheme="minorHAnsi" w:cstheme="minorBidi"/>
          <w:noProof/>
          <w:sz w:val="22"/>
          <w:szCs w:val="22"/>
        </w:rPr>
      </w:pPr>
      <w:hyperlink w:anchor="_Toc322681280" w:history="1">
        <w:r w:rsidR="00484EB5" w:rsidRPr="00A33787">
          <w:rPr>
            <w:rStyle w:val="Hyperlink"/>
            <w:noProof/>
          </w:rPr>
          <w:t>5.9.2</w:t>
        </w:r>
        <w:r w:rsidR="00484EB5">
          <w:rPr>
            <w:rFonts w:asciiTheme="minorHAnsi" w:eastAsiaTheme="minorEastAsia" w:hAnsiTheme="minorHAnsi" w:cstheme="minorBidi"/>
            <w:noProof/>
            <w:sz w:val="22"/>
            <w:szCs w:val="22"/>
          </w:rPr>
          <w:tab/>
        </w:r>
        <w:r w:rsidR="00484EB5" w:rsidRPr="00A33787">
          <w:rPr>
            <w:rStyle w:val="Hyperlink"/>
            <w:noProof/>
          </w:rPr>
          <w:t>Work items discontinued</w:t>
        </w:r>
        <w:r w:rsidR="00484EB5">
          <w:rPr>
            <w:noProof/>
            <w:webHidden/>
          </w:rPr>
          <w:tab/>
        </w:r>
        <w:r w:rsidR="00484EB5">
          <w:rPr>
            <w:noProof/>
            <w:webHidden/>
          </w:rPr>
          <w:fldChar w:fldCharType="begin"/>
        </w:r>
        <w:r w:rsidR="00484EB5">
          <w:rPr>
            <w:noProof/>
            <w:webHidden/>
          </w:rPr>
          <w:instrText xml:space="preserve"> PAGEREF _Toc322681280 \h </w:instrText>
        </w:r>
        <w:r w:rsidR="00484EB5">
          <w:rPr>
            <w:noProof/>
            <w:webHidden/>
          </w:rPr>
        </w:r>
        <w:r w:rsidR="00484EB5">
          <w:rPr>
            <w:noProof/>
            <w:webHidden/>
          </w:rPr>
          <w:fldChar w:fldCharType="separate"/>
        </w:r>
        <w:r w:rsidR="00E84DA5">
          <w:rPr>
            <w:noProof/>
            <w:webHidden/>
          </w:rPr>
          <w:t>15</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81" w:history="1">
        <w:r w:rsidR="00484EB5" w:rsidRPr="00A33787">
          <w:rPr>
            <w:rStyle w:val="Hyperlink"/>
            <w:noProof/>
          </w:rPr>
          <w:t>5.10</w:t>
        </w:r>
        <w:r w:rsidR="00484EB5">
          <w:rPr>
            <w:rFonts w:asciiTheme="minorHAnsi" w:eastAsiaTheme="minorEastAsia" w:hAnsiTheme="minorHAnsi" w:cstheme="minorBidi"/>
            <w:noProof/>
            <w:sz w:val="22"/>
            <w:szCs w:val="22"/>
          </w:rPr>
          <w:tab/>
        </w:r>
        <w:r w:rsidR="00484EB5" w:rsidRPr="00A33787">
          <w:rPr>
            <w:rStyle w:val="Hyperlink"/>
            <w:noProof/>
          </w:rPr>
          <w:t>Liaison statements</w:t>
        </w:r>
        <w:r w:rsidR="00484EB5">
          <w:rPr>
            <w:noProof/>
            <w:webHidden/>
          </w:rPr>
          <w:tab/>
        </w:r>
        <w:r w:rsidR="00484EB5">
          <w:rPr>
            <w:noProof/>
            <w:webHidden/>
          </w:rPr>
          <w:fldChar w:fldCharType="begin"/>
        </w:r>
        <w:r w:rsidR="00484EB5">
          <w:rPr>
            <w:noProof/>
            <w:webHidden/>
          </w:rPr>
          <w:instrText xml:space="preserve"> PAGEREF _Toc322681281 \h </w:instrText>
        </w:r>
        <w:r w:rsidR="00484EB5">
          <w:rPr>
            <w:noProof/>
            <w:webHidden/>
          </w:rPr>
        </w:r>
        <w:r w:rsidR="00484EB5">
          <w:rPr>
            <w:noProof/>
            <w:webHidden/>
          </w:rPr>
          <w:fldChar w:fldCharType="separate"/>
        </w:r>
        <w:r w:rsidR="00E84DA5">
          <w:rPr>
            <w:noProof/>
            <w:webHidden/>
          </w:rPr>
          <w:t>15</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82" w:history="1">
        <w:r w:rsidR="00484EB5" w:rsidRPr="00A33787">
          <w:rPr>
            <w:rStyle w:val="Hyperlink"/>
            <w:noProof/>
          </w:rPr>
          <w:t>5.11</w:t>
        </w:r>
        <w:r w:rsidR="00484EB5">
          <w:rPr>
            <w:rFonts w:asciiTheme="minorHAnsi" w:eastAsiaTheme="minorEastAsia" w:hAnsiTheme="minorHAnsi" w:cstheme="minorBidi"/>
            <w:noProof/>
            <w:sz w:val="22"/>
            <w:szCs w:val="22"/>
          </w:rPr>
          <w:tab/>
        </w:r>
        <w:r w:rsidR="00484EB5" w:rsidRPr="00A33787">
          <w:rPr>
            <w:rStyle w:val="Hyperlink"/>
            <w:noProof/>
          </w:rPr>
          <w:t>Lead study group activities</w:t>
        </w:r>
        <w:r w:rsidR="00484EB5">
          <w:rPr>
            <w:noProof/>
            <w:webHidden/>
          </w:rPr>
          <w:tab/>
        </w:r>
        <w:r w:rsidR="00484EB5">
          <w:rPr>
            <w:noProof/>
            <w:webHidden/>
          </w:rPr>
          <w:fldChar w:fldCharType="begin"/>
        </w:r>
        <w:r w:rsidR="00484EB5">
          <w:rPr>
            <w:noProof/>
            <w:webHidden/>
          </w:rPr>
          <w:instrText xml:space="preserve"> PAGEREF _Toc322681282 \h </w:instrText>
        </w:r>
        <w:r w:rsidR="00484EB5">
          <w:rPr>
            <w:noProof/>
            <w:webHidden/>
          </w:rPr>
        </w:r>
        <w:r w:rsidR="00484EB5">
          <w:rPr>
            <w:noProof/>
            <w:webHidden/>
          </w:rPr>
          <w:fldChar w:fldCharType="separate"/>
        </w:r>
        <w:r w:rsidR="00E84DA5">
          <w:rPr>
            <w:noProof/>
            <w:webHidden/>
          </w:rPr>
          <w:t>16</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83" w:history="1">
        <w:r w:rsidR="00484EB5" w:rsidRPr="00A33787">
          <w:rPr>
            <w:rStyle w:val="Hyperlink"/>
            <w:noProof/>
          </w:rPr>
          <w:t>5.12</w:t>
        </w:r>
        <w:r w:rsidR="00484EB5">
          <w:rPr>
            <w:rFonts w:asciiTheme="minorHAnsi" w:eastAsiaTheme="minorEastAsia" w:hAnsiTheme="minorHAnsi" w:cstheme="minorBidi"/>
            <w:noProof/>
            <w:sz w:val="22"/>
            <w:szCs w:val="22"/>
          </w:rPr>
          <w:tab/>
        </w:r>
        <w:r w:rsidR="00484EB5" w:rsidRPr="00A33787">
          <w:rPr>
            <w:rStyle w:val="Hyperlink"/>
            <w:noProof/>
          </w:rPr>
          <w:t>Relations with other lead study groups</w:t>
        </w:r>
        <w:r w:rsidR="00484EB5">
          <w:rPr>
            <w:noProof/>
            <w:webHidden/>
          </w:rPr>
          <w:tab/>
        </w:r>
        <w:r w:rsidR="00484EB5">
          <w:rPr>
            <w:noProof/>
            <w:webHidden/>
          </w:rPr>
          <w:fldChar w:fldCharType="begin"/>
        </w:r>
        <w:r w:rsidR="00484EB5">
          <w:rPr>
            <w:noProof/>
            <w:webHidden/>
          </w:rPr>
          <w:instrText xml:space="preserve"> PAGEREF _Toc322681283 \h </w:instrText>
        </w:r>
        <w:r w:rsidR="00484EB5">
          <w:rPr>
            <w:noProof/>
            <w:webHidden/>
          </w:rPr>
        </w:r>
        <w:r w:rsidR="00484EB5">
          <w:rPr>
            <w:noProof/>
            <w:webHidden/>
          </w:rPr>
          <w:fldChar w:fldCharType="separate"/>
        </w:r>
        <w:r w:rsidR="00E84DA5">
          <w:rPr>
            <w:noProof/>
            <w:webHidden/>
          </w:rPr>
          <w:t>18</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84" w:history="1">
        <w:r w:rsidR="00484EB5" w:rsidRPr="00A33787">
          <w:rPr>
            <w:rStyle w:val="Hyperlink"/>
            <w:noProof/>
          </w:rPr>
          <w:t>5.13</w:t>
        </w:r>
        <w:r w:rsidR="00484EB5">
          <w:rPr>
            <w:rFonts w:asciiTheme="minorHAnsi" w:eastAsiaTheme="minorEastAsia" w:hAnsiTheme="minorHAnsi" w:cstheme="minorBidi"/>
            <w:noProof/>
            <w:sz w:val="22"/>
            <w:szCs w:val="22"/>
          </w:rPr>
          <w:tab/>
        </w:r>
        <w:r w:rsidR="00484EB5" w:rsidRPr="00A33787">
          <w:rPr>
            <w:rStyle w:val="Hyperlink"/>
            <w:noProof/>
          </w:rPr>
          <w:t>Workshops and tutorials</w:t>
        </w:r>
        <w:r w:rsidR="00484EB5">
          <w:rPr>
            <w:noProof/>
            <w:webHidden/>
          </w:rPr>
          <w:tab/>
        </w:r>
        <w:r w:rsidR="00484EB5">
          <w:rPr>
            <w:noProof/>
            <w:webHidden/>
          </w:rPr>
          <w:fldChar w:fldCharType="begin"/>
        </w:r>
        <w:r w:rsidR="00484EB5">
          <w:rPr>
            <w:noProof/>
            <w:webHidden/>
          </w:rPr>
          <w:instrText xml:space="preserve"> PAGEREF _Toc322681284 \h </w:instrText>
        </w:r>
        <w:r w:rsidR="00484EB5">
          <w:rPr>
            <w:noProof/>
            <w:webHidden/>
          </w:rPr>
        </w:r>
        <w:r w:rsidR="00484EB5">
          <w:rPr>
            <w:noProof/>
            <w:webHidden/>
          </w:rPr>
          <w:fldChar w:fldCharType="separate"/>
        </w:r>
        <w:r w:rsidR="00E84DA5">
          <w:rPr>
            <w:noProof/>
            <w:webHidden/>
          </w:rPr>
          <w:t>18</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85" w:history="1">
        <w:r w:rsidR="00484EB5" w:rsidRPr="00A33787">
          <w:rPr>
            <w:rStyle w:val="Hyperlink"/>
            <w:noProof/>
          </w:rPr>
          <w:t>5.14</w:t>
        </w:r>
        <w:r w:rsidR="00484EB5">
          <w:rPr>
            <w:rFonts w:asciiTheme="minorHAnsi" w:eastAsiaTheme="minorEastAsia" w:hAnsiTheme="minorHAnsi" w:cstheme="minorBidi"/>
            <w:noProof/>
            <w:sz w:val="22"/>
            <w:szCs w:val="22"/>
          </w:rPr>
          <w:tab/>
        </w:r>
        <w:r w:rsidR="00484EB5" w:rsidRPr="00A33787">
          <w:rPr>
            <w:rStyle w:val="Hyperlink"/>
            <w:noProof/>
          </w:rPr>
          <w:t>Patents</w:t>
        </w:r>
        <w:r w:rsidR="00484EB5">
          <w:rPr>
            <w:noProof/>
            <w:webHidden/>
          </w:rPr>
          <w:tab/>
        </w:r>
        <w:r w:rsidR="00484EB5">
          <w:rPr>
            <w:noProof/>
            <w:webHidden/>
          </w:rPr>
          <w:fldChar w:fldCharType="begin"/>
        </w:r>
        <w:r w:rsidR="00484EB5">
          <w:rPr>
            <w:noProof/>
            <w:webHidden/>
          </w:rPr>
          <w:instrText xml:space="preserve"> PAGEREF _Toc322681285 \h </w:instrText>
        </w:r>
        <w:r w:rsidR="00484EB5">
          <w:rPr>
            <w:noProof/>
            <w:webHidden/>
          </w:rPr>
        </w:r>
        <w:r w:rsidR="00484EB5">
          <w:rPr>
            <w:noProof/>
            <w:webHidden/>
          </w:rPr>
          <w:fldChar w:fldCharType="separate"/>
        </w:r>
        <w:r w:rsidR="00E84DA5">
          <w:rPr>
            <w:noProof/>
            <w:webHidden/>
          </w:rPr>
          <w:t>20</w:t>
        </w:r>
        <w:r w:rsidR="00484EB5">
          <w:rPr>
            <w:noProof/>
            <w:webHidden/>
          </w:rPr>
          <w:fldChar w:fldCharType="end"/>
        </w:r>
      </w:hyperlink>
    </w:p>
    <w:p w:rsidR="00484EB5" w:rsidRDefault="00A963B6">
      <w:pPr>
        <w:pStyle w:val="TOC3"/>
        <w:rPr>
          <w:rFonts w:asciiTheme="minorHAnsi" w:eastAsiaTheme="minorEastAsia" w:hAnsiTheme="minorHAnsi" w:cstheme="minorBidi"/>
          <w:noProof/>
          <w:sz w:val="22"/>
          <w:szCs w:val="22"/>
        </w:rPr>
      </w:pPr>
      <w:hyperlink w:anchor="_Toc322681286" w:history="1">
        <w:r w:rsidR="00484EB5" w:rsidRPr="00A33787">
          <w:rPr>
            <w:rStyle w:val="Hyperlink"/>
            <w:noProof/>
          </w:rPr>
          <w:t>5.14.1</w:t>
        </w:r>
        <w:r w:rsidR="00484EB5">
          <w:rPr>
            <w:rFonts w:asciiTheme="minorHAnsi" w:eastAsiaTheme="minorEastAsia" w:hAnsiTheme="minorHAnsi" w:cstheme="minorBidi"/>
            <w:noProof/>
            <w:sz w:val="22"/>
            <w:szCs w:val="22"/>
          </w:rPr>
          <w:tab/>
        </w:r>
        <w:r w:rsidR="00484EB5" w:rsidRPr="00A33787">
          <w:rPr>
            <w:rStyle w:val="Hyperlink"/>
            <w:noProof/>
          </w:rPr>
          <w:t>Copyright and trademark issues</w:t>
        </w:r>
        <w:r w:rsidR="00484EB5">
          <w:rPr>
            <w:noProof/>
            <w:webHidden/>
          </w:rPr>
          <w:tab/>
        </w:r>
        <w:r w:rsidR="00484EB5">
          <w:rPr>
            <w:noProof/>
            <w:webHidden/>
          </w:rPr>
          <w:fldChar w:fldCharType="begin"/>
        </w:r>
        <w:r w:rsidR="00484EB5">
          <w:rPr>
            <w:noProof/>
            <w:webHidden/>
          </w:rPr>
          <w:instrText xml:space="preserve"> PAGEREF _Toc322681286 \h </w:instrText>
        </w:r>
        <w:r w:rsidR="00484EB5">
          <w:rPr>
            <w:noProof/>
            <w:webHidden/>
          </w:rPr>
        </w:r>
        <w:r w:rsidR="00484EB5">
          <w:rPr>
            <w:noProof/>
            <w:webHidden/>
          </w:rPr>
          <w:fldChar w:fldCharType="separate"/>
        </w:r>
        <w:r w:rsidR="00E84DA5">
          <w:rPr>
            <w:noProof/>
            <w:webHidden/>
          </w:rPr>
          <w:t>20</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87" w:history="1">
        <w:r w:rsidR="00484EB5" w:rsidRPr="00A33787">
          <w:rPr>
            <w:rStyle w:val="Hyperlink"/>
            <w:noProof/>
          </w:rPr>
          <w:t>5.15</w:t>
        </w:r>
        <w:r w:rsidR="00484EB5">
          <w:rPr>
            <w:rFonts w:asciiTheme="minorHAnsi" w:eastAsiaTheme="minorEastAsia" w:hAnsiTheme="minorHAnsi" w:cstheme="minorBidi"/>
            <w:noProof/>
            <w:sz w:val="22"/>
            <w:szCs w:val="22"/>
          </w:rPr>
          <w:tab/>
        </w:r>
        <w:r w:rsidR="00484EB5" w:rsidRPr="00A33787">
          <w:rPr>
            <w:rStyle w:val="Hyperlink"/>
            <w:noProof/>
          </w:rPr>
          <w:t>SG 17 work related to WTSA-08, PP-10, and WTDC-10 Resolutions</w:t>
        </w:r>
        <w:r w:rsidR="00484EB5">
          <w:rPr>
            <w:noProof/>
            <w:webHidden/>
          </w:rPr>
          <w:tab/>
        </w:r>
        <w:r w:rsidR="00484EB5">
          <w:rPr>
            <w:noProof/>
            <w:webHidden/>
          </w:rPr>
          <w:fldChar w:fldCharType="begin"/>
        </w:r>
        <w:r w:rsidR="00484EB5">
          <w:rPr>
            <w:noProof/>
            <w:webHidden/>
          </w:rPr>
          <w:instrText xml:space="preserve"> PAGEREF _Toc322681287 \h </w:instrText>
        </w:r>
        <w:r w:rsidR="00484EB5">
          <w:rPr>
            <w:noProof/>
            <w:webHidden/>
          </w:rPr>
        </w:r>
        <w:r w:rsidR="00484EB5">
          <w:rPr>
            <w:noProof/>
            <w:webHidden/>
          </w:rPr>
          <w:fldChar w:fldCharType="separate"/>
        </w:r>
        <w:r w:rsidR="00E84DA5">
          <w:rPr>
            <w:noProof/>
            <w:webHidden/>
          </w:rPr>
          <w:t>20</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88" w:history="1">
        <w:r w:rsidR="00484EB5" w:rsidRPr="00A33787">
          <w:rPr>
            <w:rStyle w:val="Hyperlink"/>
            <w:noProof/>
          </w:rPr>
          <w:t>5.16</w:t>
        </w:r>
        <w:r w:rsidR="00484EB5">
          <w:rPr>
            <w:rFonts w:asciiTheme="minorHAnsi" w:eastAsiaTheme="minorEastAsia" w:hAnsiTheme="minorHAnsi" w:cstheme="minorBidi"/>
            <w:noProof/>
            <w:sz w:val="22"/>
            <w:szCs w:val="22"/>
          </w:rPr>
          <w:tab/>
        </w:r>
        <w:r w:rsidR="00484EB5" w:rsidRPr="00A33787">
          <w:rPr>
            <w:rStyle w:val="Hyperlink"/>
            <w:noProof/>
          </w:rPr>
          <w:t>Reports of special sessions</w:t>
        </w:r>
        <w:r w:rsidR="00484EB5">
          <w:rPr>
            <w:noProof/>
            <w:webHidden/>
          </w:rPr>
          <w:tab/>
        </w:r>
        <w:r w:rsidR="00484EB5">
          <w:rPr>
            <w:noProof/>
            <w:webHidden/>
          </w:rPr>
          <w:fldChar w:fldCharType="begin"/>
        </w:r>
        <w:r w:rsidR="00484EB5">
          <w:rPr>
            <w:noProof/>
            <w:webHidden/>
          </w:rPr>
          <w:instrText xml:space="preserve"> PAGEREF _Toc322681288 \h </w:instrText>
        </w:r>
        <w:r w:rsidR="00484EB5">
          <w:rPr>
            <w:noProof/>
            <w:webHidden/>
          </w:rPr>
        </w:r>
        <w:r w:rsidR="00484EB5">
          <w:rPr>
            <w:noProof/>
            <w:webHidden/>
          </w:rPr>
          <w:fldChar w:fldCharType="separate"/>
        </w:r>
        <w:r w:rsidR="00E84DA5">
          <w:rPr>
            <w:noProof/>
            <w:webHidden/>
          </w:rPr>
          <w:t>21</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89" w:history="1">
        <w:r w:rsidR="00484EB5" w:rsidRPr="00A33787">
          <w:rPr>
            <w:rStyle w:val="Hyperlink"/>
            <w:noProof/>
          </w:rPr>
          <w:t>5.17</w:t>
        </w:r>
        <w:r w:rsidR="00484EB5">
          <w:rPr>
            <w:rFonts w:asciiTheme="minorHAnsi" w:eastAsiaTheme="minorEastAsia" w:hAnsiTheme="minorHAnsi" w:cstheme="minorBidi"/>
            <w:noProof/>
            <w:sz w:val="22"/>
            <w:szCs w:val="22"/>
          </w:rPr>
          <w:tab/>
        </w:r>
        <w:r w:rsidR="00484EB5" w:rsidRPr="00A33787">
          <w:rPr>
            <w:rStyle w:val="Hyperlink"/>
            <w:noProof/>
          </w:rPr>
          <w:t>Other plenary considerations</w:t>
        </w:r>
        <w:r w:rsidR="00484EB5">
          <w:rPr>
            <w:noProof/>
            <w:webHidden/>
          </w:rPr>
          <w:tab/>
        </w:r>
        <w:r w:rsidR="00484EB5">
          <w:rPr>
            <w:noProof/>
            <w:webHidden/>
          </w:rPr>
          <w:fldChar w:fldCharType="begin"/>
        </w:r>
        <w:r w:rsidR="00484EB5">
          <w:rPr>
            <w:noProof/>
            <w:webHidden/>
          </w:rPr>
          <w:instrText xml:space="preserve"> PAGEREF _Toc322681289 \h </w:instrText>
        </w:r>
        <w:r w:rsidR="00484EB5">
          <w:rPr>
            <w:noProof/>
            <w:webHidden/>
          </w:rPr>
        </w:r>
        <w:r w:rsidR="00484EB5">
          <w:rPr>
            <w:noProof/>
            <w:webHidden/>
          </w:rPr>
          <w:fldChar w:fldCharType="separate"/>
        </w:r>
        <w:r w:rsidR="00E84DA5">
          <w:rPr>
            <w:noProof/>
            <w:webHidden/>
          </w:rPr>
          <w:t>23</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290" w:history="1">
        <w:r w:rsidR="00484EB5" w:rsidRPr="00A33787">
          <w:rPr>
            <w:rStyle w:val="Hyperlink"/>
            <w:noProof/>
          </w:rPr>
          <w:t>6</w:t>
        </w:r>
        <w:r w:rsidR="00484EB5">
          <w:rPr>
            <w:rFonts w:asciiTheme="minorHAnsi" w:eastAsiaTheme="minorEastAsia" w:hAnsiTheme="minorHAnsi" w:cstheme="minorBidi"/>
            <w:noProof/>
            <w:sz w:val="22"/>
            <w:szCs w:val="22"/>
          </w:rPr>
          <w:tab/>
        </w:r>
        <w:r w:rsidR="00484EB5" w:rsidRPr="00A33787">
          <w:rPr>
            <w:rStyle w:val="Hyperlink"/>
            <w:noProof/>
          </w:rPr>
          <w:t>Collaboration with ISO/IEC JTC 1</w:t>
        </w:r>
        <w:r w:rsidR="00484EB5">
          <w:rPr>
            <w:noProof/>
            <w:webHidden/>
          </w:rPr>
          <w:tab/>
        </w:r>
        <w:r w:rsidR="00484EB5">
          <w:rPr>
            <w:noProof/>
            <w:webHidden/>
          </w:rPr>
          <w:fldChar w:fldCharType="begin"/>
        </w:r>
        <w:r w:rsidR="00484EB5">
          <w:rPr>
            <w:noProof/>
            <w:webHidden/>
          </w:rPr>
          <w:instrText xml:space="preserve"> PAGEREF _Toc322681290 \h </w:instrText>
        </w:r>
        <w:r w:rsidR="00484EB5">
          <w:rPr>
            <w:noProof/>
            <w:webHidden/>
          </w:rPr>
        </w:r>
        <w:r w:rsidR="00484EB5">
          <w:rPr>
            <w:noProof/>
            <w:webHidden/>
          </w:rPr>
          <w:fldChar w:fldCharType="separate"/>
        </w:r>
        <w:r w:rsidR="00E84DA5">
          <w:rPr>
            <w:noProof/>
            <w:webHidden/>
          </w:rPr>
          <w:t>24</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91" w:history="1">
        <w:r w:rsidR="00484EB5" w:rsidRPr="00A33787">
          <w:rPr>
            <w:rStyle w:val="Hyperlink"/>
            <w:noProof/>
          </w:rPr>
          <w:t>6.1</w:t>
        </w:r>
        <w:r w:rsidR="00484EB5">
          <w:rPr>
            <w:rFonts w:asciiTheme="minorHAnsi" w:eastAsiaTheme="minorEastAsia" w:hAnsiTheme="minorHAnsi" w:cstheme="minorBidi"/>
            <w:noProof/>
            <w:sz w:val="22"/>
            <w:szCs w:val="22"/>
          </w:rPr>
          <w:tab/>
        </w:r>
        <w:r w:rsidR="00484EB5" w:rsidRPr="00A33787">
          <w:rPr>
            <w:rStyle w:val="Hyperlink"/>
            <w:noProof/>
          </w:rPr>
          <w:t>Collaborative work</w:t>
        </w:r>
        <w:r w:rsidR="00484EB5">
          <w:rPr>
            <w:noProof/>
            <w:webHidden/>
          </w:rPr>
          <w:tab/>
        </w:r>
        <w:r w:rsidR="00484EB5">
          <w:rPr>
            <w:noProof/>
            <w:webHidden/>
          </w:rPr>
          <w:fldChar w:fldCharType="begin"/>
        </w:r>
        <w:r w:rsidR="00484EB5">
          <w:rPr>
            <w:noProof/>
            <w:webHidden/>
          </w:rPr>
          <w:instrText xml:space="preserve"> PAGEREF _Toc322681291 \h </w:instrText>
        </w:r>
        <w:r w:rsidR="00484EB5">
          <w:rPr>
            <w:noProof/>
            <w:webHidden/>
          </w:rPr>
        </w:r>
        <w:r w:rsidR="00484EB5">
          <w:rPr>
            <w:noProof/>
            <w:webHidden/>
          </w:rPr>
          <w:fldChar w:fldCharType="separate"/>
        </w:r>
        <w:r w:rsidR="00E84DA5">
          <w:rPr>
            <w:noProof/>
            <w:webHidden/>
          </w:rPr>
          <w:t>24</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92" w:history="1">
        <w:r w:rsidR="00484EB5" w:rsidRPr="00A33787">
          <w:rPr>
            <w:rStyle w:val="Hyperlink"/>
            <w:noProof/>
          </w:rPr>
          <w:t>6.2</w:t>
        </w:r>
        <w:r w:rsidR="00484EB5">
          <w:rPr>
            <w:rFonts w:asciiTheme="minorHAnsi" w:eastAsiaTheme="minorEastAsia" w:hAnsiTheme="minorHAnsi" w:cstheme="minorBidi"/>
            <w:noProof/>
            <w:sz w:val="22"/>
            <w:szCs w:val="22"/>
          </w:rPr>
          <w:tab/>
        </w:r>
        <w:r w:rsidR="00484EB5" w:rsidRPr="00A33787">
          <w:rPr>
            <w:rStyle w:val="Hyperlink"/>
            <w:noProof/>
          </w:rPr>
          <w:t>Listing of approved common and technically aligned Recommendations | International Standards</w:t>
        </w:r>
        <w:r w:rsidR="00484EB5">
          <w:rPr>
            <w:noProof/>
            <w:webHidden/>
          </w:rPr>
          <w:tab/>
        </w:r>
        <w:r w:rsidR="00484EB5">
          <w:rPr>
            <w:noProof/>
            <w:webHidden/>
          </w:rPr>
          <w:fldChar w:fldCharType="begin"/>
        </w:r>
        <w:r w:rsidR="00484EB5">
          <w:rPr>
            <w:noProof/>
            <w:webHidden/>
          </w:rPr>
          <w:instrText xml:space="preserve"> PAGEREF _Toc322681292 \h </w:instrText>
        </w:r>
        <w:r w:rsidR="00484EB5">
          <w:rPr>
            <w:noProof/>
            <w:webHidden/>
          </w:rPr>
        </w:r>
        <w:r w:rsidR="00484EB5">
          <w:rPr>
            <w:noProof/>
            <w:webHidden/>
          </w:rPr>
          <w:fldChar w:fldCharType="separate"/>
        </w:r>
        <w:r w:rsidR="00E84DA5">
          <w:rPr>
            <w:noProof/>
            <w:webHidden/>
          </w:rPr>
          <w:t>24</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93" w:history="1">
        <w:r w:rsidR="00484EB5" w:rsidRPr="00A33787">
          <w:rPr>
            <w:rStyle w:val="Hyperlink"/>
            <w:noProof/>
          </w:rPr>
          <w:t>6.3</w:t>
        </w:r>
        <w:r w:rsidR="00484EB5">
          <w:rPr>
            <w:rFonts w:asciiTheme="minorHAnsi" w:eastAsiaTheme="minorEastAsia" w:hAnsiTheme="minorHAnsi" w:cstheme="minorBidi"/>
            <w:noProof/>
            <w:sz w:val="22"/>
            <w:szCs w:val="22"/>
          </w:rPr>
          <w:tab/>
        </w:r>
        <w:r w:rsidR="00484EB5" w:rsidRPr="00A33787">
          <w:rPr>
            <w:rStyle w:val="Hyperlink"/>
            <w:noProof/>
          </w:rPr>
          <w:t>Mapping between ISO/IEC standards and ITU-T Recommendations</w:t>
        </w:r>
        <w:r w:rsidR="00484EB5">
          <w:rPr>
            <w:noProof/>
            <w:webHidden/>
          </w:rPr>
          <w:tab/>
        </w:r>
        <w:r w:rsidR="00484EB5">
          <w:rPr>
            <w:noProof/>
            <w:webHidden/>
          </w:rPr>
          <w:fldChar w:fldCharType="begin"/>
        </w:r>
        <w:r w:rsidR="00484EB5">
          <w:rPr>
            <w:noProof/>
            <w:webHidden/>
          </w:rPr>
          <w:instrText xml:space="preserve"> PAGEREF _Toc322681293 \h </w:instrText>
        </w:r>
        <w:r w:rsidR="00484EB5">
          <w:rPr>
            <w:noProof/>
            <w:webHidden/>
          </w:rPr>
        </w:r>
        <w:r w:rsidR="00484EB5">
          <w:rPr>
            <w:noProof/>
            <w:webHidden/>
          </w:rPr>
          <w:fldChar w:fldCharType="separate"/>
        </w:r>
        <w:r w:rsidR="00E84DA5">
          <w:rPr>
            <w:noProof/>
            <w:webHidden/>
          </w:rPr>
          <w:t>24</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294" w:history="1">
        <w:r w:rsidR="00484EB5" w:rsidRPr="00A33787">
          <w:rPr>
            <w:rStyle w:val="Hyperlink"/>
            <w:noProof/>
          </w:rPr>
          <w:t>6.4</w:t>
        </w:r>
        <w:r w:rsidR="00484EB5">
          <w:rPr>
            <w:rFonts w:asciiTheme="minorHAnsi" w:eastAsiaTheme="minorEastAsia" w:hAnsiTheme="minorHAnsi" w:cstheme="minorBidi"/>
            <w:noProof/>
            <w:sz w:val="22"/>
            <w:szCs w:val="22"/>
          </w:rPr>
          <w:tab/>
        </w:r>
        <w:r w:rsidR="00484EB5" w:rsidRPr="00A33787">
          <w:rPr>
            <w:rStyle w:val="Hyperlink"/>
            <w:noProof/>
          </w:rPr>
          <w:t>Study Group 17 relationships with ISO, IEC and ISO/IEC JTC 1</w:t>
        </w:r>
        <w:r w:rsidR="00484EB5">
          <w:rPr>
            <w:noProof/>
            <w:webHidden/>
          </w:rPr>
          <w:tab/>
        </w:r>
        <w:r w:rsidR="00484EB5">
          <w:rPr>
            <w:noProof/>
            <w:webHidden/>
          </w:rPr>
          <w:fldChar w:fldCharType="begin"/>
        </w:r>
        <w:r w:rsidR="00484EB5">
          <w:rPr>
            <w:noProof/>
            <w:webHidden/>
          </w:rPr>
          <w:instrText xml:space="preserve"> PAGEREF _Toc322681294 \h </w:instrText>
        </w:r>
        <w:r w:rsidR="00484EB5">
          <w:rPr>
            <w:noProof/>
            <w:webHidden/>
          </w:rPr>
        </w:r>
        <w:r w:rsidR="00484EB5">
          <w:rPr>
            <w:noProof/>
            <w:webHidden/>
          </w:rPr>
          <w:fldChar w:fldCharType="separate"/>
        </w:r>
        <w:r w:rsidR="00E84DA5">
          <w:rPr>
            <w:noProof/>
            <w:webHidden/>
          </w:rPr>
          <w:t>24</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295" w:history="1">
        <w:r w:rsidR="00484EB5" w:rsidRPr="00A33787">
          <w:rPr>
            <w:rStyle w:val="Hyperlink"/>
            <w:noProof/>
          </w:rPr>
          <w:t>7</w:t>
        </w:r>
        <w:r w:rsidR="00484EB5">
          <w:rPr>
            <w:rFonts w:asciiTheme="minorHAnsi" w:eastAsiaTheme="minorEastAsia" w:hAnsiTheme="minorHAnsi" w:cstheme="minorBidi"/>
            <w:noProof/>
            <w:sz w:val="22"/>
            <w:szCs w:val="22"/>
          </w:rPr>
          <w:tab/>
        </w:r>
        <w:r w:rsidR="00484EB5" w:rsidRPr="00A33787">
          <w:rPr>
            <w:rStyle w:val="Hyperlink"/>
            <w:noProof/>
          </w:rPr>
          <w:t>Collaboration with ETSI (TTCN and security)</w:t>
        </w:r>
        <w:r w:rsidR="00484EB5">
          <w:rPr>
            <w:noProof/>
            <w:webHidden/>
          </w:rPr>
          <w:tab/>
        </w:r>
        <w:r w:rsidR="00484EB5">
          <w:rPr>
            <w:noProof/>
            <w:webHidden/>
          </w:rPr>
          <w:fldChar w:fldCharType="begin"/>
        </w:r>
        <w:r w:rsidR="00484EB5">
          <w:rPr>
            <w:noProof/>
            <w:webHidden/>
          </w:rPr>
          <w:instrText xml:space="preserve"> PAGEREF _Toc322681295 \h </w:instrText>
        </w:r>
        <w:r w:rsidR="00484EB5">
          <w:rPr>
            <w:noProof/>
            <w:webHidden/>
          </w:rPr>
        </w:r>
        <w:r w:rsidR="00484EB5">
          <w:rPr>
            <w:noProof/>
            <w:webHidden/>
          </w:rPr>
          <w:fldChar w:fldCharType="separate"/>
        </w:r>
        <w:r w:rsidR="00E84DA5">
          <w:rPr>
            <w:noProof/>
            <w:webHidden/>
          </w:rPr>
          <w:t>24</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296" w:history="1">
        <w:r w:rsidR="00484EB5" w:rsidRPr="00A33787">
          <w:rPr>
            <w:rStyle w:val="Hyperlink"/>
            <w:noProof/>
          </w:rPr>
          <w:t>8</w:t>
        </w:r>
        <w:r w:rsidR="00484EB5">
          <w:rPr>
            <w:rFonts w:asciiTheme="minorHAnsi" w:eastAsiaTheme="minorEastAsia" w:hAnsiTheme="minorHAnsi" w:cstheme="minorBidi"/>
            <w:noProof/>
            <w:sz w:val="22"/>
            <w:szCs w:val="22"/>
          </w:rPr>
          <w:tab/>
        </w:r>
        <w:r w:rsidR="00484EB5" w:rsidRPr="00A33787">
          <w:rPr>
            <w:rStyle w:val="Hyperlink"/>
            <w:noProof/>
          </w:rPr>
          <w:t>Collaboration with ISO, IEC and UN/ECE on electronic business</w:t>
        </w:r>
        <w:r w:rsidR="00484EB5">
          <w:rPr>
            <w:noProof/>
            <w:webHidden/>
          </w:rPr>
          <w:tab/>
        </w:r>
        <w:r w:rsidR="00484EB5">
          <w:rPr>
            <w:noProof/>
            <w:webHidden/>
          </w:rPr>
          <w:fldChar w:fldCharType="begin"/>
        </w:r>
        <w:r w:rsidR="00484EB5">
          <w:rPr>
            <w:noProof/>
            <w:webHidden/>
          </w:rPr>
          <w:instrText xml:space="preserve"> PAGEREF _Toc322681296 \h </w:instrText>
        </w:r>
        <w:r w:rsidR="00484EB5">
          <w:rPr>
            <w:noProof/>
            <w:webHidden/>
          </w:rPr>
        </w:r>
        <w:r w:rsidR="00484EB5">
          <w:rPr>
            <w:noProof/>
            <w:webHidden/>
          </w:rPr>
          <w:fldChar w:fldCharType="separate"/>
        </w:r>
        <w:r w:rsidR="00E84DA5">
          <w:rPr>
            <w:noProof/>
            <w:webHidden/>
          </w:rPr>
          <w:t>24</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297" w:history="1">
        <w:r w:rsidR="00484EB5" w:rsidRPr="00A33787">
          <w:rPr>
            <w:rStyle w:val="Hyperlink"/>
            <w:noProof/>
          </w:rPr>
          <w:t>9</w:t>
        </w:r>
        <w:r w:rsidR="00484EB5">
          <w:rPr>
            <w:rFonts w:asciiTheme="minorHAnsi" w:eastAsiaTheme="minorEastAsia" w:hAnsiTheme="minorHAnsi" w:cstheme="minorBidi"/>
            <w:noProof/>
            <w:sz w:val="22"/>
            <w:szCs w:val="22"/>
          </w:rPr>
          <w:tab/>
        </w:r>
        <w:r w:rsidR="00484EB5" w:rsidRPr="00A33787">
          <w:rPr>
            <w:rStyle w:val="Hyperlink"/>
            <w:noProof/>
          </w:rPr>
          <w:t>ISO/IEC/ITU-T Strategic Advisory Group on Security (SAG-S)</w:t>
        </w:r>
        <w:r w:rsidR="00484EB5">
          <w:rPr>
            <w:noProof/>
            <w:webHidden/>
          </w:rPr>
          <w:tab/>
        </w:r>
        <w:r w:rsidR="00484EB5">
          <w:rPr>
            <w:noProof/>
            <w:webHidden/>
          </w:rPr>
          <w:fldChar w:fldCharType="begin"/>
        </w:r>
        <w:r w:rsidR="00484EB5">
          <w:rPr>
            <w:noProof/>
            <w:webHidden/>
          </w:rPr>
          <w:instrText xml:space="preserve"> PAGEREF _Toc322681297 \h </w:instrText>
        </w:r>
        <w:r w:rsidR="00484EB5">
          <w:rPr>
            <w:noProof/>
            <w:webHidden/>
          </w:rPr>
        </w:r>
        <w:r w:rsidR="00484EB5">
          <w:rPr>
            <w:noProof/>
            <w:webHidden/>
          </w:rPr>
          <w:fldChar w:fldCharType="separate"/>
        </w:r>
        <w:r w:rsidR="00E84DA5">
          <w:rPr>
            <w:noProof/>
            <w:webHidden/>
          </w:rPr>
          <w:t>25</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298" w:history="1">
        <w:r w:rsidR="00484EB5" w:rsidRPr="00A33787">
          <w:rPr>
            <w:rStyle w:val="Hyperlink"/>
            <w:noProof/>
          </w:rPr>
          <w:t>10</w:t>
        </w:r>
        <w:r w:rsidR="00484EB5">
          <w:rPr>
            <w:rFonts w:asciiTheme="minorHAnsi" w:eastAsiaTheme="minorEastAsia" w:hAnsiTheme="minorHAnsi" w:cstheme="minorBidi"/>
            <w:noProof/>
            <w:sz w:val="22"/>
            <w:szCs w:val="22"/>
          </w:rPr>
          <w:tab/>
        </w:r>
        <w:r w:rsidR="00484EB5" w:rsidRPr="00A33787">
          <w:rPr>
            <w:rStyle w:val="Hyperlink"/>
            <w:noProof/>
          </w:rPr>
          <w:t>Global Standards Collaboration (GSC)</w:t>
        </w:r>
        <w:r w:rsidR="00484EB5">
          <w:rPr>
            <w:noProof/>
            <w:webHidden/>
          </w:rPr>
          <w:tab/>
        </w:r>
        <w:r w:rsidR="00484EB5">
          <w:rPr>
            <w:noProof/>
            <w:webHidden/>
          </w:rPr>
          <w:fldChar w:fldCharType="begin"/>
        </w:r>
        <w:r w:rsidR="00484EB5">
          <w:rPr>
            <w:noProof/>
            <w:webHidden/>
          </w:rPr>
          <w:instrText xml:space="preserve"> PAGEREF _Toc322681298 \h </w:instrText>
        </w:r>
        <w:r w:rsidR="00484EB5">
          <w:rPr>
            <w:noProof/>
            <w:webHidden/>
          </w:rPr>
        </w:r>
        <w:r w:rsidR="00484EB5">
          <w:rPr>
            <w:noProof/>
            <w:webHidden/>
          </w:rPr>
          <w:fldChar w:fldCharType="separate"/>
        </w:r>
        <w:r w:rsidR="00E84DA5">
          <w:rPr>
            <w:noProof/>
            <w:webHidden/>
          </w:rPr>
          <w:t>25</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299" w:history="1">
        <w:r w:rsidR="00484EB5" w:rsidRPr="00A33787">
          <w:rPr>
            <w:rStyle w:val="Hyperlink"/>
            <w:noProof/>
          </w:rPr>
          <w:t>11</w:t>
        </w:r>
        <w:r w:rsidR="00484EB5">
          <w:rPr>
            <w:rFonts w:asciiTheme="minorHAnsi" w:eastAsiaTheme="minorEastAsia" w:hAnsiTheme="minorHAnsi" w:cstheme="minorBidi"/>
            <w:noProof/>
            <w:sz w:val="22"/>
            <w:szCs w:val="22"/>
          </w:rPr>
          <w:tab/>
        </w:r>
        <w:r w:rsidR="00484EB5" w:rsidRPr="00A33787">
          <w:rPr>
            <w:rStyle w:val="Hyperlink"/>
            <w:noProof/>
          </w:rPr>
          <w:t>Collaboration with the IETF</w:t>
        </w:r>
        <w:r w:rsidR="00484EB5">
          <w:rPr>
            <w:noProof/>
            <w:webHidden/>
          </w:rPr>
          <w:tab/>
        </w:r>
        <w:r w:rsidR="00484EB5">
          <w:rPr>
            <w:noProof/>
            <w:webHidden/>
          </w:rPr>
          <w:fldChar w:fldCharType="begin"/>
        </w:r>
        <w:r w:rsidR="00484EB5">
          <w:rPr>
            <w:noProof/>
            <w:webHidden/>
          </w:rPr>
          <w:instrText xml:space="preserve"> PAGEREF _Toc322681299 \h </w:instrText>
        </w:r>
        <w:r w:rsidR="00484EB5">
          <w:rPr>
            <w:noProof/>
            <w:webHidden/>
          </w:rPr>
        </w:r>
        <w:r w:rsidR="00484EB5">
          <w:rPr>
            <w:noProof/>
            <w:webHidden/>
          </w:rPr>
          <w:fldChar w:fldCharType="separate"/>
        </w:r>
        <w:r w:rsidR="00E84DA5">
          <w:rPr>
            <w:noProof/>
            <w:webHidden/>
          </w:rPr>
          <w:t>25</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00" w:history="1">
        <w:r w:rsidR="00484EB5" w:rsidRPr="00A33787">
          <w:rPr>
            <w:rStyle w:val="Hyperlink"/>
            <w:noProof/>
          </w:rPr>
          <w:t>12</w:t>
        </w:r>
        <w:r w:rsidR="00484EB5">
          <w:rPr>
            <w:rFonts w:asciiTheme="minorHAnsi" w:eastAsiaTheme="minorEastAsia" w:hAnsiTheme="minorHAnsi" w:cstheme="minorBidi"/>
            <w:noProof/>
            <w:sz w:val="22"/>
            <w:szCs w:val="22"/>
          </w:rPr>
          <w:tab/>
        </w:r>
        <w:r w:rsidR="00484EB5" w:rsidRPr="00A33787">
          <w:rPr>
            <w:rStyle w:val="Hyperlink"/>
            <w:noProof/>
          </w:rPr>
          <w:t>Collaboration with ETSI</w:t>
        </w:r>
        <w:r w:rsidR="00484EB5">
          <w:rPr>
            <w:noProof/>
            <w:webHidden/>
          </w:rPr>
          <w:tab/>
        </w:r>
        <w:r w:rsidR="00484EB5">
          <w:rPr>
            <w:noProof/>
            <w:webHidden/>
          </w:rPr>
          <w:fldChar w:fldCharType="begin"/>
        </w:r>
        <w:r w:rsidR="00484EB5">
          <w:rPr>
            <w:noProof/>
            <w:webHidden/>
          </w:rPr>
          <w:instrText xml:space="preserve"> PAGEREF _Toc322681300 \h </w:instrText>
        </w:r>
        <w:r w:rsidR="00484EB5">
          <w:rPr>
            <w:noProof/>
            <w:webHidden/>
          </w:rPr>
        </w:r>
        <w:r w:rsidR="00484EB5">
          <w:rPr>
            <w:noProof/>
            <w:webHidden/>
          </w:rPr>
          <w:fldChar w:fldCharType="separate"/>
        </w:r>
        <w:r w:rsidR="00E84DA5">
          <w:rPr>
            <w:noProof/>
            <w:webHidden/>
          </w:rPr>
          <w:t>25</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01" w:history="1">
        <w:r w:rsidR="00484EB5" w:rsidRPr="00A33787">
          <w:rPr>
            <w:rStyle w:val="Hyperlink"/>
            <w:noProof/>
          </w:rPr>
          <w:t>13</w:t>
        </w:r>
        <w:r w:rsidR="00484EB5">
          <w:rPr>
            <w:rFonts w:asciiTheme="minorHAnsi" w:eastAsiaTheme="minorEastAsia" w:hAnsiTheme="minorHAnsi" w:cstheme="minorBidi"/>
            <w:noProof/>
            <w:sz w:val="22"/>
            <w:szCs w:val="22"/>
          </w:rPr>
          <w:tab/>
        </w:r>
        <w:r w:rsidR="00484EB5" w:rsidRPr="00A33787">
          <w:rPr>
            <w:rStyle w:val="Hyperlink"/>
            <w:noProof/>
          </w:rPr>
          <w:t>Collaboration with other Consortia and Fora</w:t>
        </w:r>
        <w:r w:rsidR="00484EB5">
          <w:rPr>
            <w:noProof/>
            <w:webHidden/>
          </w:rPr>
          <w:tab/>
        </w:r>
        <w:r w:rsidR="00484EB5">
          <w:rPr>
            <w:noProof/>
            <w:webHidden/>
          </w:rPr>
          <w:fldChar w:fldCharType="begin"/>
        </w:r>
        <w:r w:rsidR="00484EB5">
          <w:rPr>
            <w:noProof/>
            <w:webHidden/>
          </w:rPr>
          <w:instrText xml:space="preserve"> PAGEREF _Toc322681301 \h </w:instrText>
        </w:r>
        <w:r w:rsidR="00484EB5">
          <w:rPr>
            <w:noProof/>
            <w:webHidden/>
          </w:rPr>
        </w:r>
        <w:r w:rsidR="00484EB5">
          <w:rPr>
            <w:noProof/>
            <w:webHidden/>
          </w:rPr>
          <w:fldChar w:fldCharType="separate"/>
        </w:r>
        <w:r w:rsidR="00E84DA5">
          <w:rPr>
            <w:noProof/>
            <w:webHidden/>
          </w:rPr>
          <w:t>26</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302" w:history="1">
        <w:r w:rsidR="00484EB5" w:rsidRPr="00A33787">
          <w:rPr>
            <w:rStyle w:val="Hyperlink"/>
            <w:noProof/>
          </w:rPr>
          <w:t>13.1</w:t>
        </w:r>
        <w:r w:rsidR="00484EB5">
          <w:rPr>
            <w:rFonts w:asciiTheme="minorHAnsi" w:eastAsiaTheme="minorEastAsia" w:hAnsiTheme="minorHAnsi" w:cstheme="minorBidi"/>
            <w:noProof/>
            <w:sz w:val="22"/>
            <w:szCs w:val="22"/>
          </w:rPr>
          <w:tab/>
        </w:r>
        <w:r w:rsidR="00484EB5" w:rsidRPr="00A33787">
          <w:rPr>
            <w:rStyle w:val="Hyperlink"/>
            <w:noProof/>
          </w:rPr>
          <w:t>Collaboration with the Kantara Initiative</w:t>
        </w:r>
        <w:r w:rsidR="00484EB5">
          <w:rPr>
            <w:noProof/>
            <w:webHidden/>
          </w:rPr>
          <w:tab/>
        </w:r>
        <w:r w:rsidR="00484EB5">
          <w:rPr>
            <w:noProof/>
            <w:webHidden/>
          </w:rPr>
          <w:fldChar w:fldCharType="begin"/>
        </w:r>
        <w:r w:rsidR="00484EB5">
          <w:rPr>
            <w:noProof/>
            <w:webHidden/>
          </w:rPr>
          <w:instrText xml:space="preserve"> PAGEREF _Toc322681302 \h </w:instrText>
        </w:r>
        <w:r w:rsidR="00484EB5">
          <w:rPr>
            <w:noProof/>
            <w:webHidden/>
          </w:rPr>
        </w:r>
        <w:r w:rsidR="00484EB5">
          <w:rPr>
            <w:noProof/>
            <w:webHidden/>
          </w:rPr>
          <w:fldChar w:fldCharType="separate"/>
        </w:r>
        <w:r w:rsidR="00E84DA5">
          <w:rPr>
            <w:noProof/>
            <w:webHidden/>
          </w:rPr>
          <w:t>26</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303" w:history="1">
        <w:r w:rsidR="00484EB5" w:rsidRPr="00A33787">
          <w:rPr>
            <w:rStyle w:val="Hyperlink"/>
            <w:noProof/>
          </w:rPr>
          <w:t>13.2</w:t>
        </w:r>
        <w:r w:rsidR="00484EB5">
          <w:rPr>
            <w:rFonts w:asciiTheme="minorHAnsi" w:eastAsiaTheme="minorEastAsia" w:hAnsiTheme="minorHAnsi" w:cstheme="minorBidi"/>
            <w:noProof/>
            <w:sz w:val="22"/>
            <w:szCs w:val="22"/>
          </w:rPr>
          <w:tab/>
        </w:r>
        <w:r w:rsidR="00484EB5" w:rsidRPr="00A33787">
          <w:rPr>
            <w:rStyle w:val="Hyperlink"/>
            <w:noProof/>
          </w:rPr>
          <w:t>Collaboration with OASIS</w:t>
        </w:r>
        <w:r w:rsidR="00484EB5">
          <w:rPr>
            <w:noProof/>
            <w:webHidden/>
          </w:rPr>
          <w:tab/>
        </w:r>
        <w:r w:rsidR="00484EB5">
          <w:rPr>
            <w:noProof/>
            <w:webHidden/>
          </w:rPr>
          <w:fldChar w:fldCharType="begin"/>
        </w:r>
        <w:r w:rsidR="00484EB5">
          <w:rPr>
            <w:noProof/>
            <w:webHidden/>
          </w:rPr>
          <w:instrText xml:space="preserve"> PAGEREF _Toc322681303 \h </w:instrText>
        </w:r>
        <w:r w:rsidR="00484EB5">
          <w:rPr>
            <w:noProof/>
            <w:webHidden/>
          </w:rPr>
        </w:r>
        <w:r w:rsidR="00484EB5">
          <w:rPr>
            <w:noProof/>
            <w:webHidden/>
          </w:rPr>
          <w:fldChar w:fldCharType="separate"/>
        </w:r>
        <w:r w:rsidR="00E84DA5">
          <w:rPr>
            <w:noProof/>
            <w:webHidden/>
          </w:rPr>
          <w:t>26</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304" w:history="1">
        <w:r w:rsidR="00484EB5" w:rsidRPr="00A33787">
          <w:rPr>
            <w:rStyle w:val="Hyperlink"/>
            <w:noProof/>
          </w:rPr>
          <w:t>13.3</w:t>
        </w:r>
        <w:r w:rsidR="00484EB5">
          <w:rPr>
            <w:rFonts w:asciiTheme="minorHAnsi" w:eastAsiaTheme="minorEastAsia" w:hAnsiTheme="minorHAnsi" w:cstheme="minorBidi"/>
            <w:noProof/>
            <w:sz w:val="22"/>
            <w:szCs w:val="22"/>
          </w:rPr>
          <w:tab/>
        </w:r>
        <w:r w:rsidR="00484EB5" w:rsidRPr="00A33787">
          <w:rPr>
            <w:rStyle w:val="Hyperlink"/>
            <w:noProof/>
          </w:rPr>
          <w:t>Collaboration with the CA/Browser Forum</w:t>
        </w:r>
        <w:r w:rsidR="00484EB5">
          <w:rPr>
            <w:noProof/>
            <w:webHidden/>
          </w:rPr>
          <w:tab/>
        </w:r>
        <w:r w:rsidR="00484EB5">
          <w:rPr>
            <w:noProof/>
            <w:webHidden/>
          </w:rPr>
          <w:fldChar w:fldCharType="begin"/>
        </w:r>
        <w:r w:rsidR="00484EB5">
          <w:rPr>
            <w:noProof/>
            <w:webHidden/>
          </w:rPr>
          <w:instrText xml:space="preserve"> PAGEREF _Toc322681304 \h </w:instrText>
        </w:r>
        <w:r w:rsidR="00484EB5">
          <w:rPr>
            <w:noProof/>
            <w:webHidden/>
          </w:rPr>
        </w:r>
        <w:r w:rsidR="00484EB5">
          <w:rPr>
            <w:noProof/>
            <w:webHidden/>
          </w:rPr>
          <w:fldChar w:fldCharType="separate"/>
        </w:r>
        <w:r w:rsidR="00E84DA5">
          <w:rPr>
            <w:noProof/>
            <w:webHidden/>
          </w:rPr>
          <w:t>26</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305" w:history="1">
        <w:r w:rsidR="00484EB5" w:rsidRPr="00A33787">
          <w:rPr>
            <w:rStyle w:val="Hyperlink"/>
            <w:noProof/>
          </w:rPr>
          <w:t>13.4</w:t>
        </w:r>
        <w:r w:rsidR="00484EB5">
          <w:rPr>
            <w:rFonts w:asciiTheme="minorHAnsi" w:eastAsiaTheme="minorEastAsia" w:hAnsiTheme="minorHAnsi" w:cstheme="minorBidi"/>
            <w:noProof/>
            <w:sz w:val="22"/>
            <w:szCs w:val="22"/>
          </w:rPr>
          <w:tab/>
        </w:r>
        <w:r w:rsidR="00484EB5" w:rsidRPr="00A33787">
          <w:rPr>
            <w:rStyle w:val="Hyperlink"/>
            <w:noProof/>
          </w:rPr>
          <w:t>Collaboration with FIRST</w:t>
        </w:r>
        <w:r w:rsidR="00484EB5">
          <w:rPr>
            <w:noProof/>
            <w:webHidden/>
          </w:rPr>
          <w:tab/>
        </w:r>
        <w:r w:rsidR="00484EB5">
          <w:rPr>
            <w:noProof/>
            <w:webHidden/>
          </w:rPr>
          <w:fldChar w:fldCharType="begin"/>
        </w:r>
        <w:r w:rsidR="00484EB5">
          <w:rPr>
            <w:noProof/>
            <w:webHidden/>
          </w:rPr>
          <w:instrText xml:space="preserve"> PAGEREF _Toc322681305 \h </w:instrText>
        </w:r>
        <w:r w:rsidR="00484EB5">
          <w:rPr>
            <w:noProof/>
            <w:webHidden/>
          </w:rPr>
        </w:r>
        <w:r w:rsidR="00484EB5">
          <w:rPr>
            <w:noProof/>
            <w:webHidden/>
          </w:rPr>
          <w:fldChar w:fldCharType="separate"/>
        </w:r>
        <w:r w:rsidR="00E84DA5">
          <w:rPr>
            <w:noProof/>
            <w:webHidden/>
          </w:rPr>
          <w:t>26</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306" w:history="1">
        <w:r w:rsidR="00484EB5" w:rsidRPr="00A33787">
          <w:rPr>
            <w:rStyle w:val="Hyperlink"/>
            <w:noProof/>
          </w:rPr>
          <w:t>13.5</w:t>
        </w:r>
        <w:r w:rsidR="00484EB5">
          <w:rPr>
            <w:rFonts w:asciiTheme="minorHAnsi" w:eastAsiaTheme="minorEastAsia" w:hAnsiTheme="minorHAnsi" w:cstheme="minorBidi"/>
            <w:noProof/>
            <w:sz w:val="22"/>
            <w:szCs w:val="22"/>
          </w:rPr>
          <w:tab/>
        </w:r>
        <w:r w:rsidR="00484EB5" w:rsidRPr="00A33787">
          <w:rPr>
            <w:rStyle w:val="Hyperlink"/>
            <w:noProof/>
          </w:rPr>
          <w:t>Collaboration with Cloud Security Alliance</w:t>
        </w:r>
        <w:r w:rsidR="00484EB5">
          <w:rPr>
            <w:noProof/>
            <w:webHidden/>
          </w:rPr>
          <w:tab/>
        </w:r>
        <w:r w:rsidR="00484EB5">
          <w:rPr>
            <w:noProof/>
            <w:webHidden/>
          </w:rPr>
          <w:fldChar w:fldCharType="begin"/>
        </w:r>
        <w:r w:rsidR="00484EB5">
          <w:rPr>
            <w:noProof/>
            <w:webHidden/>
          </w:rPr>
          <w:instrText xml:space="preserve"> PAGEREF _Toc322681306 \h </w:instrText>
        </w:r>
        <w:r w:rsidR="00484EB5">
          <w:rPr>
            <w:noProof/>
            <w:webHidden/>
          </w:rPr>
        </w:r>
        <w:r w:rsidR="00484EB5">
          <w:rPr>
            <w:noProof/>
            <w:webHidden/>
          </w:rPr>
          <w:fldChar w:fldCharType="separate"/>
        </w:r>
        <w:r w:rsidR="00E84DA5">
          <w:rPr>
            <w:noProof/>
            <w:webHidden/>
          </w:rPr>
          <w:t>26</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307" w:history="1">
        <w:r w:rsidR="00484EB5" w:rsidRPr="00A33787">
          <w:rPr>
            <w:rStyle w:val="Hyperlink"/>
            <w:noProof/>
          </w:rPr>
          <w:t>13.6</w:t>
        </w:r>
        <w:r w:rsidR="00484EB5">
          <w:rPr>
            <w:rFonts w:asciiTheme="minorHAnsi" w:eastAsiaTheme="minorEastAsia" w:hAnsiTheme="minorHAnsi" w:cstheme="minorBidi"/>
            <w:noProof/>
            <w:sz w:val="22"/>
            <w:szCs w:val="22"/>
          </w:rPr>
          <w:tab/>
        </w:r>
        <w:r w:rsidR="00484EB5" w:rsidRPr="00A33787">
          <w:rPr>
            <w:rStyle w:val="Hyperlink"/>
            <w:noProof/>
          </w:rPr>
          <w:t>Collaboration with the SDL Forum Society</w:t>
        </w:r>
        <w:r w:rsidR="00484EB5">
          <w:rPr>
            <w:noProof/>
            <w:webHidden/>
          </w:rPr>
          <w:tab/>
        </w:r>
        <w:r w:rsidR="00484EB5">
          <w:rPr>
            <w:noProof/>
            <w:webHidden/>
          </w:rPr>
          <w:fldChar w:fldCharType="begin"/>
        </w:r>
        <w:r w:rsidR="00484EB5">
          <w:rPr>
            <w:noProof/>
            <w:webHidden/>
          </w:rPr>
          <w:instrText xml:space="preserve"> PAGEREF _Toc322681307 \h </w:instrText>
        </w:r>
        <w:r w:rsidR="00484EB5">
          <w:rPr>
            <w:noProof/>
            <w:webHidden/>
          </w:rPr>
        </w:r>
        <w:r w:rsidR="00484EB5">
          <w:rPr>
            <w:noProof/>
            <w:webHidden/>
          </w:rPr>
          <w:fldChar w:fldCharType="separate"/>
        </w:r>
        <w:r w:rsidR="00E84DA5">
          <w:rPr>
            <w:noProof/>
            <w:webHidden/>
          </w:rPr>
          <w:t>26</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08" w:history="1">
        <w:r w:rsidR="00484EB5" w:rsidRPr="00A33787">
          <w:rPr>
            <w:rStyle w:val="Hyperlink"/>
            <w:noProof/>
          </w:rPr>
          <w:t>14</w:t>
        </w:r>
        <w:r w:rsidR="00484EB5">
          <w:rPr>
            <w:rFonts w:asciiTheme="minorHAnsi" w:eastAsiaTheme="minorEastAsia" w:hAnsiTheme="minorHAnsi" w:cstheme="minorBidi"/>
            <w:noProof/>
            <w:sz w:val="22"/>
            <w:szCs w:val="22"/>
          </w:rPr>
          <w:tab/>
        </w:r>
        <w:r w:rsidR="00484EB5" w:rsidRPr="00A33787">
          <w:rPr>
            <w:rStyle w:val="Hyperlink"/>
            <w:noProof/>
          </w:rPr>
          <w:t>Lists of status of E-, F-, X- and Z-series Recommendations</w:t>
        </w:r>
        <w:r w:rsidR="00484EB5">
          <w:rPr>
            <w:noProof/>
            <w:webHidden/>
          </w:rPr>
          <w:tab/>
        </w:r>
        <w:r w:rsidR="00484EB5">
          <w:rPr>
            <w:noProof/>
            <w:webHidden/>
          </w:rPr>
          <w:fldChar w:fldCharType="begin"/>
        </w:r>
        <w:r w:rsidR="00484EB5">
          <w:rPr>
            <w:noProof/>
            <w:webHidden/>
          </w:rPr>
          <w:instrText xml:space="preserve"> PAGEREF _Toc322681308 \h </w:instrText>
        </w:r>
        <w:r w:rsidR="00484EB5">
          <w:rPr>
            <w:noProof/>
            <w:webHidden/>
          </w:rPr>
        </w:r>
        <w:r w:rsidR="00484EB5">
          <w:rPr>
            <w:noProof/>
            <w:webHidden/>
          </w:rPr>
          <w:fldChar w:fldCharType="separate"/>
        </w:r>
        <w:r w:rsidR="00E84DA5">
          <w:rPr>
            <w:noProof/>
            <w:webHidden/>
          </w:rPr>
          <w:t>26</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309" w:history="1">
        <w:r w:rsidR="00484EB5" w:rsidRPr="00A33787">
          <w:rPr>
            <w:rStyle w:val="Hyperlink"/>
            <w:noProof/>
          </w:rPr>
          <w:t>14.1</w:t>
        </w:r>
        <w:r w:rsidR="00484EB5">
          <w:rPr>
            <w:rFonts w:asciiTheme="minorHAnsi" w:eastAsiaTheme="minorEastAsia" w:hAnsiTheme="minorHAnsi" w:cstheme="minorBidi"/>
            <w:noProof/>
            <w:sz w:val="22"/>
            <w:szCs w:val="22"/>
          </w:rPr>
          <w:tab/>
        </w:r>
        <w:r w:rsidR="00484EB5" w:rsidRPr="00A33787">
          <w:rPr>
            <w:rStyle w:val="Hyperlink"/>
            <w:noProof/>
          </w:rPr>
          <w:t>Organization and status of E- and F-series Recommendations</w:t>
        </w:r>
        <w:r w:rsidR="00484EB5">
          <w:rPr>
            <w:noProof/>
            <w:webHidden/>
          </w:rPr>
          <w:tab/>
        </w:r>
        <w:r w:rsidR="00484EB5">
          <w:rPr>
            <w:noProof/>
            <w:webHidden/>
          </w:rPr>
          <w:fldChar w:fldCharType="begin"/>
        </w:r>
        <w:r w:rsidR="00484EB5">
          <w:rPr>
            <w:noProof/>
            <w:webHidden/>
          </w:rPr>
          <w:instrText xml:space="preserve"> PAGEREF _Toc322681309 \h </w:instrText>
        </w:r>
        <w:r w:rsidR="00484EB5">
          <w:rPr>
            <w:noProof/>
            <w:webHidden/>
          </w:rPr>
        </w:r>
        <w:r w:rsidR="00484EB5">
          <w:rPr>
            <w:noProof/>
            <w:webHidden/>
          </w:rPr>
          <w:fldChar w:fldCharType="separate"/>
        </w:r>
        <w:r w:rsidR="00E84DA5">
          <w:rPr>
            <w:noProof/>
            <w:webHidden/>
          </w:rPr>
          <w:t>26</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310" w:history="1">
        <w:r w:rsidR="00484EB5" w:rsidRPr="00A33787">
          <w:rPr>
            <w:rStyle w:val="Hyperlink"/>
            <w:noProof/>
          </w:rPr>
          <w:t>14.2</w:t>
        </w:r>
        <w:r w:rsidR="00484EB5">
          <w:rPr>
            <w:rFonts w:asciiTheme="minorHAnsi" w:eastAsiaTheme="minorEastAsia" w:hAnsiTheme="minorHAnsi" w:cstheme="minorBidi"/>
            <w:noProof/>
            <w:sz w:val="22"/>
            <w:szCs w:val="22"/>
          </w:rPr>
          <w:tab/>
        </w:r>
        <w:r w:rsidR="00484EB5" w:rsidRPr="00A33787">
          <w:rPr>
            <w:rStyle w:val="Hyperlink"/>
            <w:noProof/>
          </w:rPr>
          <w:t>Organization and status of X-series Recommendations</w:t>
        </w:r>
        <w:r w:rsidR="00484EB5">
          <w:rPr>
            <w:noProof/>
            <w:webHidden/>
          </w:rPr>
          <w:tab/>
        </w:r>
        <w:r w:rsidR="00484EB5">
          <w:rPr>
            <w:noProof/>
            <w:webHidden/>
          </w:rPr>
          <w:fldChar w:fldCharType="begin"/>
        </w:r>
        <w:r w:rsidR="00484EB5">
          <w:rPr>
            <w:noProof/>
            <w:webHidden/>
          </w:rPr>
          <w:instrText xml:space="preserve"> PAGEREF _Toc322681310 \h </w:instrText>
        </w:r>
        <w:r w:rsidR="00484EB5">
          <w:rPr>
            <w:noProof/>
            <w:webHidden/>
          </w:rPr>
        </w:r>
        <w:r w:rsidR="00484EB5">
          <w:rPr>
            <w:noProof/>
            <w:webHidden/>
          </w:rPr>
          <w:fldChar w:fldCharType="separate"/>
        </w:r>
        <w:r w:rsidR="00E84DA5">
          <w:rPr>
            <w:noProof/>
            <w:webHidden/>
          </w:rPr>
          <w:t>27</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311" w:history="1">
        <w:r w:rsidR="00484EB5" w:rsidRPr="00A33787">
          <w:rPr>
            <w:rStyle w:val="Hyperlink"/>
            <w:noProof/>
          </w:rPr>
          <w:t>14.3</w:t>
        </w:r>
        <w:r w:rsidR="00484EB5">
          <w:rPr>
            <w:rFonts w:asciiTheme="minorHAnsi" w:eastAsiaTheme="minorEastAsia" w:hAnsiTheme="minorHAnsi" w:cstheme="minorBidi"/>
            <w:noProof/>
            <w:sz w:val="22"/>
            <w:szCs w:val="22"/>
          </w:rPr>
          <w:tab/>
        </w:r>
        <w:r w:rsidR="00484EB5" w:rsidRPr="00A33787">
          <w:rPr>
            <w:rStyle w:val="Hyperlink"/>
            <w:noProof/>
          </w:rPr>
          <w:t>Organization and status of Z-series Recommendations</w:t>
        </w:r>
        <w:r w:rsidR="00484EB5">
          <w:rPr>
            <w:noProof/>
            <w:webHidden/>
          </w:rPr>
          <w:tab/>
        </w:r>
        <w:r w:rsidR="00484EB5">
          <w:rPr>
            <w:noProof/>
            <w:webHidden/>
          </w:rPr>
          <w:fldChar w:fldCharType="begin"/>
        </w:r>
        <w:r w:rsidR="00484EB5">
          <w:rPr>
            <w:noProof/>
            <w:webHidden/>
          </w:rPr>
          <w:instrText xml:space="preserve"> PAGEREF _Toc322681311 \h </w:instrText>
        </w:r>
        <w:r w:rsidR="00484EB5">
          <w:rPr>
            <w:noProof/>
            <w:webHidden/>
          </w:rPr>
        </w:r>
        <w:r w:rsidR="00484EB5">
          <w:rPr>
            <w:noProof/>
            <w:webHidden/>
          </w:rPr>
          <w:fldChar w:fldCharType="separate"/>
        </w:r>
        <w:r w:rsidR="00E84DA5">
          <w:rPr>
            <w:noProof/>
            <w:webHidden/>
          </w:rPr>
          <w:t>27</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12" w:history="1">
        <w:r w:rsidR="00484EB5" w:rsidRPr="00A33787">
          <w:rPr>
            <w:rStyle w:val="Hyperlink"/>
            <w:noProof/>
          </w:rPr>
          <w:t>15</w:t>
        </w:r>
        <w:r w:rsidR="00484EB5">
          <w:rPr>
            <w:rFonts w:asciiTheme="minorHAnsi" w:eastAsiaTheme="minorEastAsia" w:hAnsiTheme="minorHAnsi" w:cstheme="minorBidi"/>
            <w:noProof/>
            <w:sz w:val="22"/>
            <w:szCs w:val="22"/>
          </w:rPr>
          <w:tab/>
        </w:r>
        <w:r w:rsidR="00484EB5" w:rsidRPr="00A33787">
          <w:rPr>
            <w:rStyle w:val="Hyperlink"/>
            <w:noProof/>
          </w:rPr>
          <w:t>Promotion of Study Group 17 activities</w:t>
        </w:r>
        <w:r w:rsidR="00484EB5">
          <w:rPr>
            <w:noProof/>
            <w:webHidden/>
          </w:rPr>
          <w:tab/>
        </w:r>
        <w:r w:rsidR="00484EB5">
          <w:rPr>
            <w:noProof/>
            <w:webHidden/>
          </w:rPr>
          <w:fldChar w:fldCharType="begin"/>
        </w:r>
        <w:r w:rsidR="00484EB5">
          <w:rPr>
            <w:noProof/>
            <w:webHidden/>
          </w:rPr>
          <w:instrText xml:space="preserve"> PAGEREF _Toc322681312 \h </w:instrText>
        </w:r>
        <w:r w:rsidR="00484EB5">
          <w:rPr>
            <w:noProof/>
            <w:webHidden/>
          </w:rPr>
        </w:r>
        <w:r w:rsidR="00484EB5">
          <w:rPr>
            <w:noProof/>
            <w:webHidden/>
          </w:rPr>
          <w:fldChar w:fldCharType="separate"/>
        </w:r>
        <w:r w:rsidR="00E84DA5">
          <w:rPr>
            <w:noProof/>
            <w:webHidden/>
          </w:rPr>
          <w:t>27</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313" w:history="1">
        <w:r w:rsidR="00484EB5" w:rsidRPr="00A33787">
          <w:rPr>
            <w:rStyle w:val="Hyperlink"/>
            <w:noProof/>
          </w:rPr>
          <w:t>15.1</w:t>
        </w:r>
        <w:r w:rsidR="00484EB5">
          <w:rPr>
            <w:rFonts w:asciiTheme="minorHAnsi" w:eastAsiaTheme="minorEastAsia" w:hAnsiTheme="minorHAnsi" w:cstheme="minorBidi"/>
            <w:noProof/>
            <w:sz w:val="22"/>
            <w:szCs w:val="22"/>
          </w:rPr>
          <w:tab/>
        </w:r>
        <w:r w:rsidR="00484EB5" w:rsidRPr="00A33787">
          <w:rPr>
            <w:rStyle w:val="Hyperlink"/>
            <w:noProof/>
          </w:rPr>
          <w:t>Status of the ITU-T SG 17 ASN.1 and OID Project</w:t>
        </w:r>
        <w:r w:rsidR="00484EB5">
          <w:rPr>
            <w:noProof/>
            <w:webHidden/>
          </w:rPr>
          <w:tab/>
        </w:r>
        <w:r w:rsidR="00484EB5">
          <w:rPr>
            <w:noProof/>
            <w:webHidden/>
          </w:rPr>
          <w:fldChar w:fldCharType="begin"/>
        </w:r>
        <w:r w:rsidR="00484EB5">
          <w:rPr>
            <w:noProof/>
            <w:webHidden/>
          </w:rPr>
          <w:instrText xml:space="preserve"> PAGEREF _Toc322681313 \h </w:instrText>
        </w:r>
        <w:r w:rsidR="00484EB5">
          <w:rPr>
            <w:noProof/>
            <w:webHidden/>
          </w:rPr>
        </w:r>
        <w:r w:rsidR="00484EB5">
          <w:rPr>
            <w:noProof/>
            <w:webHidden/>
          </w:rPr>
          <w:fldChar w:fldCharType="separate"/>
        </w:r>
        <w:r w:rsidR="00E84DA5">
          <w:rPr>
            <w:noProof/>
            <w:webHidden/>
          </w:rPr>
          <w:t>27</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314" w:history="1">
        <w:r w:rsidR="00484EB5" w:rsidRPr="00A33787">
          <w:rPr>
            <w:rStyle w:val="Hyperlink"/>
            <w:noProof/>
          </w:rPr>
          <w:t>15.2</w:t>
        </w:r>
        <w:r w:rsidR="00484EB5">
          <w:rPr>
            <w:rFonts w:asciiTheme="minorHAnsi" w:eastAsiaTheme="minorEastAsia" w:hAnsiTheme="minorHAnsi" w:cstheme="minorBidi"/>
            <w:noProof/>
            <w:sz w:val="22"/>
            <w:szCs w:val="22"/>
          </w:rPr>
          <w:tab/>
        </w:r>
        <w:r w:rsidR="00484EB5" w:rsidRPr="00A33787">
          <w:rPr>
            <w:rStyle w:val="Hyperlink"/>
            <w:noProof/>
          </w:rPr>
          <w:t>Status of the ITU-T SG 17 security project</w:t>
        </w:r>
        <w:r w:rsidR="00484EB5">
          <w:rPr>
            <w:noProof/>
            <w:webHidden/>
          </w:rPr>
          <w:tab/>
        </w:r>
        <w:r w:rsidR="00484EB5">
          <w:rPr>
            <w:noProof/>
            <w:webHidden/>
          </w:rPr>
          <w:fldChar w:fldCharType="begin"/>
        </w:r>
        <w:r w:rsidR="00484EB5">
          <w:rPr>
            <w:noProof/>
            <w:webHidden/>
          </w:rPr>
          <w:instrText xml:space="preserve"> PAGEREF _Toc322681314 \h </w:instrText>
        </w:r>
        <w:r w:rsidR="00484EB5">
          <w:rPr>
            <w:noProof/>
            <w:webHidden/>
          </w:rPr>
        </w:r>
        <w:r w:rsidR="00484EB5">
          <w:rPr>
            <w:noProof/>
            <w:webHidden/>
          </w:rPr>
          <w:fldChar w:fldCharType="separate"/>
        </w:r>
        <w:r w:rsidR="00E84DA5">
          <w:rPr>
            <w:noProof/>
            <w:webHidden/>
          </w:rPr>
          <w:t>27</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315" w:history="1">
        <w:r w:rsidR="00484EB5" w:rsidRPr="00A33787">
          <w:rPr>
            <w:rStyle w:val="Hyperlink"/>
            <w:noProof/>
          </w:rPr>
          <w:t>15.3</w:t>
        </w:r>
        <w:r w:rsidR="00484EB5">
          <w:rPr>
            <w:rFonts w:asciiTheme="minorHAnsi" w:eastAsiaTheme="minorEastAsia" w:hAnsiTheme="minorHAnsi" w:cstheme="minorBidi"/>
            <w:noProof/>
            <w:sz w:val="22"/>
            <w:szCs w:val="22"/>
          </w:rPr>
          <w:tab/>
        </w:r>
        <w:r w:rsidR="00484EB5" w:rsidRPr="00A33787">
          <w:rPr>
            <w:rStyle w:val="Hyperlink"/>
            <w:noProof/>
          </w:rPr>
          <w:t>Review of SG 17 roadmaps and compendia</w:t>
        </w:r>
        <w:r w:rsidR="00484EB5">
          <w:rPr>
            <w:noProof/>
            <w:webHidden/>
          </w:rPr>
          <w:tab/>
        </w:r>
        <w:r w:rsidR="00484EB5">
          <w:rPr>
            <w:noProof/>
            <w:webHidden/>
          </w:rPr>
          <w:fldChar w:fldCharType="begin"/>
        </w:r>
        <w:r w:rsidR="00484EB5">
          <w:rPr>
            <w:noProof/>
            <w:webHidden/>
          </w:rPr>
          <w:instrText xml:space="preserve"> PAGEREF _Toc322681315 \h </w:instrText>
        </w:r>
        <w:r w:rsidR="00484EB5">
          <w:rPr>
            <w:noProof/>
            <w:webHidden/>
          </w:rPr>
        </w:r>
        <w:r w:rsidR="00484EB5">
          <w:rPr>
            <w:noProof/>
            <w:webHidden/>
          </w:rPr>
          <w:fldChar w:fldCharType="separate"/>
        </w:r>
        <w:r w:rsidR="00E84DA5">
          <w:rPr>
            <w:noProof/>
            <w:webHidden/>
          </w:rPr>
          <w:t>27</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316" w:history="1">
        <w:r w:rsidR="00484EB5" w:rsidRPr="00A33787">
          <w:rPr>
            <w:rStyle w:val="Hyperlink"/>
            <w:noProof/>
          </w:rPr>
          <w:t>15.4</w:t>
        </w:r>
        <w:r w:rsidR="00484EB5">
          <w:rPr>
            <w:rFonts w:asciiTheme="minorHAnsi" w:eastAsiaTheme="minorEastAsia" w:hAnsiTheme="minorHAnsi" w:cstheme="minorBidi"/>
            <w:noProof/>
            <w:sz w:val="22"/>
            <w:szCs w:val="22"/>
          </w:rPr>
          <w:tab/>
        </w:r>
        <w:r w:rsidR="00484EB5" w:rsidRPr="00A33787">
          <w:rPr>
            <w:rStyle w:val="Hyperlink"/>
            <w:noProof/>
          </w:rPr>
          <w:t>Review of SG 17 handbooks and manuals</w:t>
        </w:r>
        <w:r w:rsidR="00484EB5">
          <w:rPr>
            <w:noProof/>
            <w:webHidden/>
          </w:rPr>
          <w:tab/>
        </w:r>
        <w:r w:rsidR="00484EB5">
          <w:rPr>
            <w:noProof/>
            <w:webHidden/>
          </w:rPr>
          <w:fldChar w:fldCharType="begin"/>
        </w:r>
        <w:r w:rsidR="00484EB5">
          <w:rPr>
            <w:noProof/>
            <w:webHidden/>
          </w:rPr>
          <w:instrText xml:space="preserve"> PAGEREF _Toc322681316 \h </w:instrText>
        </w:r>
        <w:r w:rsidR="00484EB5">
          <w:rPr>
            <w:noProof/>
            <w:webHidden/>
          </w:rPr>
        </w:r>
        <w:r w:rsidR="00484EB5">
          <w:rPr>
            <w:noProof/>
            <w:webHidden/>
          </w:rPr>
          <w:fldChar w:fldCharType="separate"/>
        </w:r>
        <w:r w:rsidR="00E84DA5">
          <w:rPr>
            <w:noProof/>
            <w:webHidden/>
          </w:rPr>
          <w:t>27</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317" w:history="1">
        <w:r w:rsidR="00484EB5" w:rsidRPr="00A33787">
          <w:rPr>
            <w:rStyle w:val="Hyperlink"/>
            <w:noProof/>
          </w:rPr>
          <w:t>15.5</w:t>
        </w:r>
        <w:r w:rsidR="00484EB5">
          <w:rPr>
            <w:rFonts w:asciiTheme="minorHAnsi" w:eastAsiaTheme="minorEastAsia" w:hAnsiTheme="minorHAnsi" w:cstheme="minorBidi"/>
            <w:noProof/>
            <w:sz w:val="22"/>
            <w:szCs w:val="22"/>
          </w:rPr>
          <w:tab/>
        </w:r>
        <w:r w:rsidR="00484EB5" w:rsidRPr="00A33787">
          <w:rPr>
            <w:rStyle w:val="Hyperlink"/>
            <w:noProof/>
          </w:rPr>
          <w:t>Technology Watch</w:t>
        </w:r>
        <w:r w:rsidR="00484EB5">
          <w:rPr>
            <w:noProof/>
            <w:webHidden/>
          </w:rPr>
          <w:tab/>
        </w:r>
        <w:r w:rsidR="00484EB5">
          <w:rPr>
            <w:noProof/>
            <w:webHidden/>
          </w:rPr>
          <w:fldChar w:fldCharType="begin"/>
        </w:r>
        <w:r w:rsidR="00484EB5">
          <w:rPr>
            <w:noProof/>
            <w:webHidden/>
          </w:rPr>
          <w:instrText xml:space="preserve"> PAGEREF _Toc322681317 \h </w:instrText>
        </w:r>
        <w:r w:rsidR="00484EB5">
          <w:rPr>
            <w:noProof/>
            <w:webHidden/>
          </w:rPr>
        </w:r>
        <w:r w:rsidR="00484EB5">
          <w:rPr>
            <w:noProof/>
            <w:webHidden/>
          </w:rPr>
          <w:fldChar w:fldCharType="separate"/>
        </w:r>
        <w:r w:rsidR="00E84DA5">
          <w:rPr>
            <w:noProof/>
            <w:webHidden/>
          </w:rPr>
          <w:t>27</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18" w:history="1">
        <w:r w:rsidR="00484EB5" w:rsidRPr="00A33787">
          <w:rPr>
            <w:rStyle w:val="Hyperlink"/>
            <w:noProof/>
          </w:rPr>
          <w:t>16</w:t>
        </w:r>
        <w:r w:rsidR="00484EB5">
          <w:rPr>
            <w:rFonts w:asciiTheme="minorHAnsi" w:eastAsiaTheme="minorEastAsia" w:hAnsiTheme="minorHAnsi" w:cstheme="minorBidi"/>
            <w:noProof/>
            <w:sz w:val="22"/>
            <w:szCs w:val="22"/>
          </w:rPr>
          <w:tab/>
        </w:r>
        <w:r w:rsidR="00484EB5" w:rsidRPr="00A33787">
          <w:rPr>
            <w:rStyle w:val="Hyperlink"/>
            <w:noProof/>
          </w:rPr>
          <w:t>Interim activities</w:t>
        </w:r>
        <w:r w:rsidR="00484EB5">
          <w:rPr>
            <w:noProof/>
            <w:webHidden/>
          </w:rPr>
          <w:tab/>
        </w:r>
        <w:r w:rsidR="00484EB5">
          <w:rPr>
            <w:noProof/>
            <w:webHidden/>
          </w:rPr>
          <w:fldChar w:fldCharType="begin"/>
        </w:r>
        <w:r w:rsidR="00484EB5">
          <w:rPr>
            <w:noProof/>
            <w:webHidden/>
          </w:rPr>
          <w:instrText xml:space="preserve"> PAGEREF _Toc322681318 \h </w:instrText>
        </w:r>
        <w:r w:rsidR="00484EB5">
          <w:rPr>
            <w:noProof/>
            <w:webHidden/>
          </w:rPr>
        </w:r>
        <w:r w:rsidR="00484EB5">
          <w:rPr>
            <w:noProof/>
            <w:webHidden/>
          </w:rPr>
          <w:fldChar w:fldCharType="separate"/>
        </w:r>
        <w:r w:rsidR="00E84DA5">
          <w:rPr>
            <w:noProof/>
            <w:webHidden/>
          </w:rPr>
          <w:t>28</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319" w:history="1">
        <w:r w:rsidR="00484EB5" w:rsidRPr="00A33787">
          <w:rPr>
            <w:rStyle w:val="Hyperlink"/>
            <w:noProof/>
          </w:rPr>
          <w:t>16.1</w:t>
        </w:r>
        <w:r w:rsidR="00484EB5">
          <w:rPr>
            <w:rFonts w:asciiTheme="minorHAnsi" w:eastAsiaTheme="minorEastAsia" w:hAnsiTheme="minorHAnsi" w:cstheme="minorBidi"/>
            <w:noProof/>
            <w:sz w:val="22"/>
            <w:szCs w:val="22"/>
          </w:rPr>
          <w:tab/>
        </w:r>
        <w:r w:rsidR="00484EB5" w:rsidRPr="00A33787">
          <w:rPr>
            <w:rStyle w:val="Hyperlink"/>
            <w:noProof/>
          </w:rPr>
          <w:t>Interim Rapporteur meetings</w:t>
        </w:r>
        <w:r w:rsidR="00484EB5">
          <w:rPr>
            <w:noProof/>
            <w:webHidden/>
          </w:rPr>
          <w:tab/>
        </w:r>
        <w:r w:rsidR="00484EB5">
          <w:rPr>
            <w:noProof/>
            <w:webHidden/>
          </w:rPr>
          <w:fldChar w:fldCharType="begin"/>
        </w:r>
        <w:r w:rsidR="00484EB5">
          <w:rPr>
            <w:noProof/>
            <w:webHidden/>
          </w:rPr>
          <w:instrText xml:space="preserve"> PAGEREF _Toc322681319 \h </w:instrText>
        </w:r>
        <w:r w:rsidR="00484EB5">
          <w:rPr>
            <w:noProof/>
            <w:webHidden/>
          </w:rPr>
        </w:r>
        <w:r w:rsidR="00484EB5">
          <w:rPr>
            <w:noProof/>
            <w:webHidden/>
          </w:rPr>
          <w:fldChar w:fldCharType="separate"/>
        </w:r>
        <w:r w:rsidR="00E84DA5">
          <w:rPr>
            <w:noProof/>
            <w:webHidden/>
          </w:rPr>
          <w:t>28</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320" w:history="1">
        <w:r w:rsidR="00484EB5" w:rsidRPr="00A33787">
          <w:rPr>
            <w:rStyle w:val="Hyperlink"/>
            <w:noProof/>
          </w:rPr>
          <w:t>16.2</w:t>
        </w:r>
        <w:r w:rsidR="00484EB5">
          <w:rPr>
            <w:rFonts w:asciiTheme="minorHAnsi" w:eastAsiaTheme="minorEastAsia" w:hAnsiTheme="minorHAnsi" w:cstheme="minorBidi"/>
            <w:noProof/>
            <w:sz w:val="22"/>
            <w:szCs w:val="22"/>
          </w:rPr>
          <w:tab/>
        </w:r>
        <w:r w:rsidR="00484EB5" w:rsidRPr="00A33787">
          <w:rPr>
            <w:rStyle w:val="Hyperlink"/>
            <w:noProof/>
          </w:rPr>
          <w:t>Interim Correspondence Groups</w:t>
        </w:r>
        <w:r w:rsidR="00484EB5">
          <w:rPr>
            <w:noProof/>
            <w:webHidden/>
          </w:rPr>
          <w:tab/>
        </w:r>
        <w:r w:rsidR="00484EB5">
          <w:rPr>
            <w:noProof/>
            <w:webHidden/>
          </w:rPr>
          <w:fldChar w:fldCharType="begin"/>
        </w:r>
        <w:r w:rsidR="00484EB5">
          <w:rPr>
            <w:noProof/>
            <w:webHidden/>
          </w:rPr>
          <w:instrText xml:space="preserve"> PAGEREF _Toc322681320 \h </w:instrText>
        </w:r>
        <w:r w:rsidR="00484EB5">
          <w:rPr>
            <w:noProof/>
            <w:webHidden/>
          </w:rPr>
        </w:r>
        <w:r w:rsidR="00484EB5">
          <w:rPr>
            <w:noProof/>
            <w:webHidden/>
          </w:rPr>
          <w:fldChar w:fldCharType="separate"/>
        </w:r>
        <w:r w:rsidR="00E84DA5">
          <w:rPr>
            <w:noProof/>
            <w:webHidden/>
          </w:rPr>
          <w:t>28</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21" w:history="1">
        <w:r w:rsidR="00484EB5" w:rsidRPr="00A33787">
          <w:rPr>
            <w:rStyle w:val="Hyperlink"/>
            <w:noProof/>
          </w:rPr>
          <w:t>17</w:t>
        </w:r>
        <w:r w:rsidR="00484EB5">
          <w:rPr>
            <w:rFonts w:asciiTheme="minorHAnsi" w:eastAsiaTheme="minorEastAsia" w:hAnsiTheme="minorHAnsi" w:cstheme="minorBidi"/>
            <w:noProof/>
            <w:sz w:val="22"/>
            <w:szCs w:val="22"/>
          </w:rPr>
          <w:tab/>
        </w:r>
        <w:r w:rsidR="00484EB5" w:rsidRPr="00A33787">
          <w:rPr>
            <w:rStyle w:val="Hyperlink"/>
            <w:noProof/>
          </w:rPr>
          <w:t>Future meetings of SG 17</w:t>
        </w:r>
        <w:r w:rsidR="00484EB5">
          <w:rPr>
            <w:noProof/>
            <w:webHidden/>
          </w:rPr>
          <w:tab/>
        </w:r>
        <w:r w:rsidR="00484EB5">
          <w:rPr>
            <w:noProof/>
            <w:webHidden/>
          </w:rPr>
          <w:fldChar w:fldCharType="begin"/>
        </w:r>
        <w:r w:rsidR="00484EB5">
          <w:rPr>
            <w:noProof/>
            <w:webHidden/>
          </w:rPr>
          <w:instrText xml:space="preserve"> PAGEREF _Toc322681321 \h </w:instrText>
        </w:r>
        <w:r w:rsidR="00484EB5">
          <w:rPr>
            <w:noProof/>
            <w:webHidden/>
          </w:rPr>
        </w:r>
        <w:r w:rsidR="00484EB5">
          <w:rPr>
            <w:noProof/>
            <w:webHidden/>
          </w:rPr>
          <w:fldChar w:fldCharType="separate"/>
        </w:r>
        <w:r w:rsidR="00E84DA5">
          <w:rPr>
            <w:noProof/>
            <w:webHidden/>
          </w:rPr>
          <w:t>30</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22" w:history="1">
        <w:r w:rsidR="00484EB5" w:rsidRPr="00A33787">
          <w:rPr>
            <w:rStyle w:val="Hyperlink"/>
            <w:noProof/>
          </w:rPr>
          <w:t>18</w:t>
        </w:r>
        <w:r w:rsidR="00484EB5">
          <w:rPr>
            <w:rFonts w:asciiTheme="minorHAnsi" w:eastAsiaTheme="minorEastAsia" w:hAnsiTheme="minorHAnsi" w:cstheme="minorBidi"/>
            <w:noProof/>
            <w:sz w:val="22"/>
            <w:szCs w:val="22"/>
          </w:rPr>
          <w:tab/>
        </w:r>
        <w:r w:rsidR="00484EB5" w:rsidRPr="00A33787">
          <w:rPr>
            <w:rStyle w:val="Hyperlink"/>
            <w:noProof/>
          </w:rPr>
          <w:t>Closing</w:t>
        </w:r>
        <w:r w:rsidR="00484EB5">
          <w:rPr>
            <w:noProof/>
            <w:webHidden/>
          </w:rPr>
          <w:tab/>
        </w:r>
        <w:r w:rsidR="00484EB5">
          <w:rPr>
            <w:noProof/>
            <w:webHidden/>
          </w:rPr>
          <w:fldChar w:fldCharType="begin"/>
        </w:r>
        <w:r w:rsidR="00484EB5">
          <w:rPr>
            <w:noProof/>
            <w:webHidden/>
          </w:rPr>
          <w:instrText xml:space="preserve"> PAGEREF _Toc322681322 \h </w:instrText>
        </w:r>
        <w:r w:rsidR="00484EB5">
          <w:rPr>
            <w:noProof/>
            <w:webHidden/>
          </w:rPr>
        </w:r>
        <w:r w:rsidR="00484EB5">
          <w:rPr>
            <w:noProof/>
            <w:webHidden/>
          </w:rPr>
          <w:fldChar w:fldCharType="separate"/>
        </w:r>
        <w:r w:rsidR="00E84DA5">
          <w:rPr>
            <w:noProof/>
            <w:webHidden/>
          </w:rPr>
          <w:t>30</w:t>
        </w:r>
        <w:r w:rsidR="00484EB5">
          <w:rPr>
            <w:noProof/>
            <w:webHidden/>
          </w:rPr>
          <w:fldChar w:fldCharType="end"/>
        </w:r>
      </w:hyperlink>
    </w:p>
    <w:p w:rsidR="00484EB5" w:rsidRDefault="00A963B6">
      <w:pPr>
        <w:pStyle w:val="TOC2"/>
        <w:rPr>
          <w:rFonts w:asciiTheme="minorHAnsi" w:eastAsiaTheme="minorEastAsia" w:hAnsiTheme="minorHAnsi" w:cstheme="minorBidi"/>
          <w:noProof/>
          <w:sz w:val="22"/>
          <w:szCs w:val="22"/>
        </w:rPr>
      </w:pPr>
      <w:hyperlink w:anchor="_Toc322681323" w:history="1">
        <w:r w:rsidR="00484EB5" w:rsidRPr="00A33787">
          <w:rPr>
            <w:rStyle w:val="Hyperlink"/>
            <w:noProof/>
          </w:rPr>
          <w:t>18.1</w:t>
        </w:r>
        <w:r w:rsidR="00484EB5">
          <w:rPr>
            <w:rFonts w:asciiTheme="minorHAnsi" w:eastAsiaTheme="minorEastAsia" w:hAnsiTheme="minorHAnsi" w:cstheme="minorBidi"/>
            <w:noProof/>
            <w:sz w:val="22"/>
            <w:szCs w:val="22"/>
          </w:rPr>
          <w:tab/>
        </w:r>
        <w:r w:rsidR="00484EB5" w:rsidRPr="00A33787">
          <w:rPr>
            <w:rStyle w:val="Hyperlink"/>
            <w:noProof/>
          </w:rPr>
          <w:t>Any other business</w:t>
        </w:r>
        <w:r w:rsidR="00484EB5">
          <w:rPr>
            <w:noProof/>
            <w:webHidden/>
          </w:rPr>
          <w:tab/>
        </w:r>
        <w:r w:rsidR="00484EB5">
          <w:rPr>
            <w:noProof/>
            <w:webHidden/>
          </w:rPr>
          <w:fldChar w:fldCharType="begin"/>
        </w:r>
        <w:r w:rsidR="00484EB5">
          <w:rPr>
            <w:noProof/>
            <w:webHidden/>
          </w:rPr>
          <w:instrText xml:space="preserve"> PAGEREF _Toc322681323 \h </w:instrText>
        </w:r>
        <w:r w:rsidR="00484EB5">
          <w:rPr>
            <w:noProof/>
            <w:webHidden/>
          </w:rPr>
        </w:r>
        <w:r w:rsidR="00484EB5">
          <w:rPr>
            <w:noProof/>
            <w:webHidden/>
          </w:rPr>
          <w:fldChar w:fldCharType="separate"/>
        </w:r>
        <w:r w:rsidR="00E84DA5">
          <w:rPr>
            <w:noProof/>
            <w:webHidden/>
          </w:rPr>
          <w:t>30</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24" w:history="1">
        <w:r w:rsidR="00484EB5" w:rsidRPr="00A33787">
          <w:rPr>
            <w:rStyle w:val="Hyperlink"/>
            <w:noProof/>
          </w:rPr>
          <w:t>ANNEX A  Addresses of Study Group 17 officials and Rapporteurs</w:t>
        </w:r>
        <w:r w:rsidR="00484EB5">
          <w:rPr>
            <w:noProof/>
            <w:webHidden/>
          </w:rPr>
          <w:tab/>
        </w:r>
        <w:r w:rsidR="00484EB5">
          <w:rPr>
            <w:noProof/>
            <w:webHidden/>
          </w:rPr>
          <w:fldChar w:fldCharType="begin"/>
        </w:r>
        <w:r w:rsidR="00484EB5">
          <w:rPr>
            <w:noProof/>
            <w:webHidden/>
          </w:rPr>
          <w:instrText xml:space="preserve"> PAGEREF _Toc322681324 \h </w:instrText>
        </w:r>
        <w:r w:rsidR="00484EB5">
          <w:rPr>
            <w:noProof/>
            <w:webHidden/>
          </w:rPr>
        </w:r>
        <w:r w:rsidR="00484EB5">
          <w:rPr>
            <w:noProof/>
            <w:webHidden/>
          </w:rPr>
          <w:fldChar w:fldCharType="separate"/>
        </w:r>
        <w:r w:rsidR="00E84DA5">
          <w:rPr>
            <w:noProof/>
            <w:webHidden/>
          </w:rPr>
          <w:t>32</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25" w:history="1">
        <w:r w:rsidR="00484EB5" w:rsidRPr="00A33787">
          <w:rPr>
            <w:rStyle w:val="Hyperlink"/>
            <w:noProof/>
          </w:rPr>
          <w:t>ANNEX B  Other appointments: Project leaders, liaison officers, representatives, contact points and other leadership positions</w:t>
        </w:r>
        <w:r w:rsidR="00484EB5">
          <w:rPr>
            <w:noProof/>
            <w:webHidden/>
          </w:rPr>
          <w:tab/>
        </w:r>
        <w:r w:rsidR="00484EB5">
          <w:rPr>
            <w:noProof/>
            <w:webHidden/>
          </w:rPr>
          <w:fldChar w:fldCharType="begin"/>
        </w:r>
        <w:r w:rsidR="00484EB5">
          <w:rPr>
            <w:noProof/>
            <w:webHidden/>
          </w:rPr>
          <w:instrText xml:space="preserve"> PAGEREF _Toc322681325 \h </w:instrText>
        </w:r>
        <w:r w:rsidR="00484EB5">
          <w:rPr>
            <w:noProof/>
            <w:webHidden/>
          </w:rPr>
        </w:r>
        <w:r w:rsidR="00484EB5">
          <w:rPr>
            <w:noProof/>
            <w:webHidden/>
          </w:rPr>
          <w:fldChar w:fldCharType="separate"/>
        </w:r>
        <w:r w:rsidR="00E84DA5">
          <w:rPr>
            <w:noProof/>
            <w:webHidden/>
          </w:rPr>
          <w:t>39</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26" w:history="1">
        <w:r w:rsidR="00484EB5" w:rsidRPr="00A33787">
          <w:rPr>
            <w:rStyle w:val="Hyperlink"/>
            <w:noProof/>
          </w:rPr>
          <w:t>ANNEX C  Actions taken on Recommendations and Supplements at the 2 September 2011 SG 17 plenary</w:t>
        </w:r>
        <w:r w:rsidR="00484EB5">
          <w:rPr>
            <w:noProof/>
            <w:webHidden/>
          </w:rPr>
          <w:tab/>
        </w:r>
        <w:r w:rsidR="00484EB5">
          <w:rPr>
            <w:noProof/>
            <w:webHidden/>
          </w:rPr>
          <w:fldChar w:fldCharType="begin"/>
        </w:r>
        <w:r w:rsidR="00484EB5">
          <w:rPr>
            <w:noProof/>
            <w:webHidden/>
          </w:rPr>
          <w:instrText xml:space="preserve"> PAGEREF _Toc322681326 \h </w:instrText>
        </w:r>
        <w:r w:rsidR="00484EB5">
          <w:rPr>
            <w:noProof/>
            <w:webHidden/>
          </w:rPr>
        </w:r>
        <w:r w:rsidR="00484EB5">
          <w:rPr>
            <w:noProof/>
            <w:webHidden/>
          </w:rPr>
          <w:fldChar w:fldCharType="separate"/>
        </w:r>
        <w:r w:rsidR="00E84DA5">
          <w:rPr>
            <w:noProof/>
            <w:webHidden/>
          </w:rPr>
          <w:t>44</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27" w:history="1">
        <w:r w:rsidR="00484EB5" w:rsidRPr="00A33787">
          <w:rPr>
            <w:rStyle w:val="Hyperlink"/>
            <w:bCs/>
            <w:noProof/>
          </w:rPr>
          <w:t>ANNEX D  Candidate Recommendations and other texts for action at future meetings</w:t>
        </w:r>
        <w:r w:rsidR="00484EB5">
          <w:rPr>
            <w:noProof/>
            <w:webHidden/>
          </w:rPr>
          <w:tab/>
        </w:r>
        <w:r w:rsidR="00484EB5">
          <w:rPr>
            <w:noProof/>
            <w:webHidden/>
          </w:rPr>
          <w:fldChar w:fldCharType="begin"/>
        </w:r>
        <w:r w:rsidR="00484EB5">
          <w:rPr>
            <w:noProof/>
            <w:webHidden/>
          </w:rPr>
          <w:instrText xml:space="preserve"> PAGEREF _Toc322681327 \h </w:instrText>
        </w:r>
        <w:r w:rsidR="00484EB5">
          <w:rPr>
            <w:noProof/>
            <w:webHidden/>
          </w:rPr>
        </w:r>
        <w:r w:rsidR="00484EB5">
          <w:rPr>
            <w:noProof/>
            <w:webHidden/>
          </w:rPr>
          <w:fldChar w:fldCharType="separate"/>
        </w:r>
        <w:r w:rsidR="00E84DA5">
          <w:rPr>
            <w:noProof/>
            <w:webHidden/>
          </w:rPr>
          <w:t>52</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28" w:history="1">
        <w:r w:rsidR="00484EB5" w:rsidRPr="00A33787">
          <w:rPr>
            <w:rStyle w:val="Hyperlink"/>
            <w:noProof/>
          </w:rPr>
          <w:t>ANNEX E  Organization of ITU-T X-series Recommendations</w:t>
        </w:r>
        <w:r w:rsidR="00484EB5">
          <w:rPr>
            <w:noProof/>
            <w:webHidden/>
          </w:rPr>
          <w:tab/>
        </w:r>
        <w:r w:rsidR="00484EB5">
          <w:rPr>
            <w:noProof/>
            <w:webHidden/>
          </w:rPr>
          <w:fldChar w:fldCharType="begin"/>
        </w:r>
        <w:r w:rsidR="00484EB5">
          <w:rPr>
            <w:noProof/>
            <w:webHidden/>
          </w:rPr>
          <w:instrText xml:space="preserve"> PAGEREF _Toc322681328 \h </w:instrText>
        </w:r>
        <w:r w:rsidR="00484EB5">
          <w:rPr>
            <w:noProof/>
            <w:webHidden/>
          </w:rPr>
        </w:r>
        <w:r w:rsidR="00484EB5">
          <w:rPr>
            <w:noProof/>
            <w:webHidden/>
          </w:rPr>
          <w:fldChar w:fldCharType="separate"/>
        </w:r>
        <w:r w:rsidR="00E84DA5">
          <w:rPr>
            <w:noProof/>
            <w:webHidden/>
          </w:rPr>
          <w:t>67</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29" w:history="1">
        <w:r w:rsidR="00484EB5" w:rsidRPr="00A33787">
          <w:rPr>
            <w:rStyle w:val="Hyperlink"/>
            <w:noProof/>
          </w:rPr>
          <w:t>ANNEX F  Organization of ITU-T Z-series Recommendations</w:t>
        </w:r>
        <w:r w:rsidR="00484EB5">
          <w:rPr>
            <w:noProof/>
            <w:webHidden/>
          </w:rPr>
          <w:tab/>
        </w:r>
        <w:r w:rsidR="00484EB5">
          <w:rPr>
            <w:noProof/>
            <w:webHidden/>
          </w:rPr>
          <w:fldChar w:fldCharType="begin"/>
        </w:r>
        <w:r w:rsidR="00484EB5">
          <w:rPr>
            <w:noProof/>
            <w:webHidden/>
          </w:rPr>
          <w:instrText xml:space="preserve"> PAGEREF _Toc322681329 \h </w:instrText>
        </w:r>
        <w:r w:rsidR="00484EB5">
          <w:rPr>
            <w:noProof/>
            <w:webHidden/>
          </w:rPr>
        </w:r>
        <w:r w:rsidR="00484EB5">
          <w:rPr>
            <w:noProof/>
            <w:webHidden/>
          </w:rPr>
          <w:fldChar w:fldCharType="separate"/>
        </w:r>
        <w:r w:rsidR="00E84DA5">
          <w:rPr>
            <w:noProof/>
            <w:webHidden/>
          </w:rPr>
          <w:t>69</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30" w:history="1">
        <w:r w:rsidR="00484EB5" w:rsidRPr="00A33787">
          <w:rPr>
            <w:rStyle w:val="Hyperlink"/>
            <w:bCs/>
            <w:noProof/>
          </w:rPr>
          <w:t>ANNEX G  List of outgoing Liaison statements</w:t>
        </w:r>
        <w:r w:rsidR="00484EB5">
          <w:rPr>
            <w:noProof/>
            <w:webHidden/>
          </w:rPr>
          <w:tab/>
        </w:r>
        <w:r w:rsidR="00484EB5">
          <w:rPr>
            <w:noProof/>
            <w:webHidden/>
          </w:rPr>
          <w:fldChar w:fldCharType="begin"/>
        </w:r>
        <w:r w:rsidR="00484EB5">
          <w:rPr>
            <w:noProof/>
            <w:webHidden/>
          </w:rPr>
          <w:instrText xml:space="preserve"> PAGEREF _Toc322681330 \h </w:instrText>
        </w:r>
        <w:r w:rsidR="00484EB5">
          <w:rPr>
            <w:noProof/>
            <w:webHidden/>
          </w:rPr>
        </w:r>
        <w:r w:rsidR="00484EB5">
          <w:rPr>
            <w:noProof/>
            <w:webHidden/>
          </w:rPr>
          <w:fldChar w:fldCharType="separate"/>
        </w:r>
        <w:r w:rsidR="00E84DA5">
          <w:rPr>
            <w:noProof/>
            <w:webHidden/>
          </w:rPr>
          <w:t>70</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31" w:history="1">
        <w:r w:rsidR="00484EB5" w:rsidRPr="00A33787">
          <w:rPr>
            <w:rStyle w:val="Hyperlink"/>
            <w:noProof/>
          </w:rPr>
          <w:t>ANNEX H  Summaries for work items under development in Study Group 17</w:t>
        </w:r>
        <w:r w:rsidR="00484EB5">
          <w:rPr>
            <w:noProof/>
            <w:webHidden/>
          </w:rPr>
          <w:tab/>
        </w:r>
        <w:r w:rsidR="00484EB5">
          <w:rPr>
            <w:noProof/>
            <w:webHidden/>
          </w:rPr>
          <w:fldChar w:fldCharType="begin"/>
        </w:r>
        <w:r w:rsidR="00484EB5">
          <w:rPr>
            <w:noProof/>
            <w:webHidden/>
          </w:rPr>
          <w:instrText xml:space="preserve"> PAGEREF _Toc322681331 \h </w:instrText>
        </w:r>
        <w:r w:rsidR="00484EB5">
          <w:rPr>
            <w:noProof/>
            <w:webHidden/>
          </w:rPr>
        </w:r>
        <w:r w:rsidR="00484EB5">
          <w:rPr>
            <w:noProof/>
            <w:webHidden/>
          </w:rPr>
          <w:fldChar w:fldCharType="separate"/>
        </w:r>
        <w:r w:rsidR="00E84DA5">
          <w:rPr>
            <w:noProof/>
            <w:webHidden/>
          </w:rPr>
          <w:t>74</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32" w:history="1">
        <w:r w:rsidR="00484EB5" w:rsidRPr="00A33787">
          <w:rPr>
            <w:rStyle w:val="Hyperlink"/>
            <w:noProof/>
          </w:rPr>
          <w:t>ANNEX I  WTSA-08 Action Items pertaining to SG 17</w:t>
        </w:r>
        <w:r w:rsidR="00484EB5">
          <w:rPr>
            <w:noProof/>
            <w:webHidden/>
          </w:rPr>
          <w:tab/>
        </w:r>
        <w:r w:rsidR="00484EB5">
          <w:rPr>
            <w:noProof/>
            <w:webHidden/>
          </w:rPr>
          <w:fldChar w:fldCharType="begin"/>
        </w:r>
        <w:r w:rsidR="00484EB5">
          <w:rPr>
            <w:noProof/>
            <w:webHidden/>
          </w:rPr>
          <w:instrText xml:space="preserve"> PAGEREF _Toc322681332 \h </w:instrText>
        </w:r>
        <w:r w:rsidR="00484EB5">
          <w:rPr>
            <w:noProof/>
            <w:webHidden/>
          </w:rPr>
        </w:r>
        <w:r w:rsidR="00484EB5">
          <w:rPr>
            <w:noProof/>
            <w:webHidden/>
          </w:rPr>
          <w:fldChar w:fldCharType="separate"/>
        </w:r>
        <w:r w:rsidR="00E84DA5">
          <w:rPr>
            <w:noProof/>
            <w:webHidden/>
          </w:rPr>
          <w:t>97</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33" w:history="1">
        <w:r w:rsidR="00484EB5" w:rsidRPr="00A33787">
          <w:rPr>
            <w:rStyle w:val="Hyperlink"/>
            <w:noProof/>
          </w:rPr>
          <w:t>ANNEX J  PP-10 Resolutions related to SG 17 work</w:t>
        </w:r>
        <w:r w:rsidR="00484EB5">
          <w:rPr>
            <w:noProof/>
            <w:webHidden/>
          </w:rPr>
          <w:tab/>
        </w:r>
        <w:r w:rsidR="00484EB5">
          <w:rPr>
            <w:noProof/>
            <w:webHidden/>
          </w:rPr>
          <w:fldChar w:fldCharType="begin"/>
        </w:r>
        <w:r w:rsidR="00484EB5">
          <w:rPr>
            <w:noProof/>
            <w:webHidden/>
          </w:rPr>
          <w:instrText xml:space="preserve"> PAGEREF _Toc322681333 \h </w:instrText>
        </w:r>
        <w:r w:rsidR="00484EB5">
          <w:rPr>
            <w:noProof/>
            <w:webHidden/>
          </w:rPr>
        </w:r>
        <w:r w:rsidR="00484EB5">
          <w:rPr>
            <w:noProof/>
            <w:webHidden/>
          </w:rPr>
          <w:fldChar w:fldCharType="separate"/>
        </w:r>
        <w:r w:rsidR="00E84DA5">
          <w:rPr>
            <w:noProof/>
            <w:webHidden/>
          </w:rPr>
          <w:t>112</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34" w:history="1">
        <w:r w:rsidR="00484EB5" w:rsidRPr="00A33787">
          <w:rPr>
            <w:rStyle w:val="Hyperlink"/>
            <w:noProof/>
          </w:rPr>
          <w:t>ANNEX K  WTDC-10 Resolutions related to SG 17 work</w:t>
        </w:r>
        <w:r w:rsidR="00484EB5">
          <w:rPr>
            <w:noProof/>
            <w:webHidden/>
          </w:rPr>
          <w:tab/>
        </w:r>
        <w:r w:rsidR="00484EB5">
          <w:rPr>
            <w:noProof/>
            <w:webHidden/>
          </w:rPr>
          <w:fldChar w:fldCharType="begin"/>
        </w:r>
        <w:r w:rsidR="00484EB5">
          <w:rPr>
            <w:noProof/>
            <w:webHidden/>
          </w:rPr>
          <w:instrText xml:space="preserve"> PAGEREF _Toc322681334 \h </w:instrText>
        </w:r>
        <w:r w:rsidR="00484EB5">
          <w:rPr>
            <w:noProof/>
            <w:webHidden/>
          </w:rPr>
        </w:r>
        <w:r w:rsidR="00484EB5">
          <w:rPr>
            <w:noProof/>
            <w:webHidden/>
          </w:rPr>
          <w:fldChar w:fldCharType="separate"/>
        </w:r>
        <w:r w:rsidR="00E84DA5">
          <w:rPr>
            <w:noProof/>
            <w:webHidden/>
          </w:rPr>
          <w:t>114</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35" w:history="1">
        <w:r w:rsidR="00484EB5" w:rsidRPr="00A33787">
          <w:rPr>
            <w:rStyle w:val="Hyperlink"/>
            <w:noProof/>
          </w:rPr>
          <w:t>ANNEX L  Mapping of Recommendations and other texts to Questions</w:t>
        </w:r>
        <w:r w:rsidR="00484EB5">
          <w:rPr>
            <w:noProof/>
            <w:webHidden/>
          </w:rPr>
          <w:tab/>
        </w:r>
        <w:r w:rsidR="00484EB5">
          <w:rPr>
            <w:noProof/>
            <w:webHidden/>
          </w:rPr>
          <w:fldChar w:fldCharType="begin"/>
        </w:r>
        <w:r w:rsidR="00484EB5">
          <w:rPr>
            <w:noProof/>
            <w:webHidden/>
          </w:rPr>
          <w:instrText xml:space="preserve"> PAGEREF _Toc322681335 \h </w:instrText>
        </w:r>
        <w:r w:rsidR="00484EB5">
          <w:rPr>
            <w:noProof/>
            <w:webHidden/>
          </w:rPr>
        </w:r>
        <w:r w:rsidR="00484EB5">
          <w:rPr>
            <w:noProof/>
            <w:webHidden/>
          </w:rPr>
          <w:fldChar w:fldCharType="separate"/>
        </w:r>
        <w:r w:rsidR="00E84DA5">
          <w:rPr>
            <w:noProof/>
            <w:webHidden/>
          </w:rPr>
          <w:t>116</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36" w:history="1">
        <w:r w:rsidR="00484EB5" w:rsidRPr="00A33787">
          <w:rPr>
            <w:rStyle w:val="Hyperlink"/>
            <w:noProof/>
          </w:rPr>
          <w:t>ANNEX M  Report to SG 17 following the 10</w:t>
        </w:r>
        <w:r w:rsidR="00484EB5" w:rsidRPr="00A33787">
          <w:rPr>
            <w:rStyle w:val="Hyperlink"/>
            <w:noProof/>
            <w:vertAlign w:val="superscript"/>
          </w:rPr>
          <w:t>th</w:t>
        </w:r>
        <w:r w:rsidR="00484EB5" w:rsidRPr="00A33787">
          <w:rPr>
            <w:rStyle w:val="Hyperlink"/>
            <w:noProof/>
          </w:rPr>
          <w:t xml:space="preserve"> meeting of JCA-CIT</w:t>
        </w:r>
        <w:r w:rsidR="00484EB5">
          <w:rPr>
            <w:noProof/>
            <w:webHidden/>
          </w:rPr>
          <w:tab/>
        </w:r>
        <w:r w:rsidR="00484EB5">
          <w:rPr>
            <w:noProof/>
            <w:webHidden/>
          </w:rPr>
          <w:fldChar w:fldCharType="begin"/>
        </w:r>
        <w:r w:rsidR="00484EB5">
          <w:rPr>
            <w:noProof/>
            <w:webHidden/>
          </w:rPr>
          <w:instrText xml:space="preserve"> PAGEREF _Toc322681336 \h </w:instrText>
        </w:r>
        <w:r w:rsidR="00484EB5">
          <w:rPr>
            <w:noProof/>
            <w:webHidden/>
          </w:rPr>
        </w:r>
        <w:r w:rsidR="00484EB5">
          <w:rPr>
            <w:noProof/>
            <w:webHidden/>
          </w:rPr>
          <w:fldChar w:fldCharType="separate"/>
        </w:r>
        <w:r w:rsidR="00E84DA5">
          <w:rPr>
            <w:noProof/>
            <w:webHidden/>
          </w:rPr>
          <w:t>119</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37" w:history="1">
        <w:r w:rsidR="00484EB5" w:rsidRPr="00A33787">
          <w:rPr>
            <w:rStyle w:val="Hyperlink"/>
            <w:noProof/>
          </w:rPr>
          <w:t>ANNEX N</w:t>
        </w:r>
        <w:r w:rsidR="00484EB5" w:rsidRPr="00A33787">
          <w:rPr>
            <w:rStyle w:val="Hyperlink"/>
            <w:bCs/>
            <w:noProof/>
          </w:rPr>
          <w:t xml:space="preserve"> </w:t>
        </w:r>
        <w:r w:rsidR="00484EB5" w:rsidRPr="00A33787">
          <w:rPr>
            <w:rStyle w:val="Hyperlink"/>
            <w:noProof/>
          </w:rPr>
          <w:t xml:space="preserve"> Report to SG 17 following the 13</w:t>
        </w:r>
        <w:r w:rsidR="00484EB5" w:rsidRPr="00A33787">
          <w:rPr>
            <w:rStyle w:val="Hyperlink"/>
            <w:noProof/>
            <w:vertAlign w:val="superscript"/>
          </w:rPr>
          <w:t>th</w:t>
        </w:r>
        <w:r w:rsidR="00484EB5" w:rsidRPr="00A33787">
          <w:rPr>
            <w:rStyle w:val="Hyperlink"/>
            <w:noProof/>
          </w:rPr>
          <w:t xml:space="preserve"> meeting of JCA-IdM</w:t>
        </w:r>
        <w:r w:rsidR="00484EB5">
          <w:rPr>
            <w:noProof/>
            <w:webHidden/>
          </w:rPr>
          <w:tab/>
        </w:r>
        <w:r w:rsidR="00484EB5">
          <w:rPr>
            <w:noProof/>
            <w:webHidden/>
          </w:rPr>
          <w:fldChar w:fldCharType="begin"/>
        </w:r>
        <w:r w:rsidR="00484EB5">
          <w:rPr>
            <w:noProof/>
            <w:webHidden/>
          </w:rPr>
          <w:instrText xml:space="preserve"> PAGEREF _Toc322681337 \h </w:instrText>
        </w:r>
        <w:r w:rsidR="00484EB5">
          <w:rPr>
            <w:noProof/>
            <w:webHidden/>
          </w:rPr>
        </w:r>
        <w:r w:rsidR="00484EB5">
          <w:rPr>
            <w:noProof/>
            <w:webHidden/>
          </w:rPr>
          <w:fldChar w:fldCharType="separate"/>
        </w:r>
        <w:r w:rsidR="00E84DA5">
          <w:rPr>
            <w:noProof/>
            <w:webHidden/>
          </w:rPr>
          <w:t>120</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38" w:history="1">
        <w:r w:rsidR="00484EB5" w:rsidRPr="00A33787">
          <w:rPr>
            <w:rStyle w:val="Hyperlink"/>
            <w:noProof/>
          </w:rPr>
          <w:t>ANNEX O  List of Reports considered by the Study Group 17 meeting</w:t>
        </w:r>
        <w:r w:rsidR="00484EB5">
          <w:rPr>
            <w:noProof/>
            <w:webHidden/>
          </w:rPr>
          <w:tab/>
        </w:r>
        <w:r w:rsidR="00484EB5">
          <w:rPr>
            <w:noProof/>
            <w:webHidden/>
          </w:rPr>
          <w:fldChar w:fldCharType="begin"/>
        </w:r>
        <w:r w:rsidR="00484EB5">
          <w:rPr>
            <w:noProof/>
            <w:webHidden/>
          </w:rPr>
          <w:instrText xml:space="preserve"> PAGEREF _Toc322681338 \h </w:instrText>
        </w:r>
        <w:r w:rsidR="00484EB5">
          <w:rPr>
            <w:noProof/>
            <w:webHidden/>
          </w:rPr>
        </w:r>
        <w:r w:rsidR="00484EB5">
          <w:rPr>
            <w:noProof/>
            <w:webHidden/>
          </w:rPr>
          <w:fldChar w:fldCharType="separate"/>
        </w:r>
        <w:r w:rsidR="00E84DA5">
          <w:rPr>
            <w:noProof/>
            <w:webHidden/>
          </w:rPr>
          <w:t>124</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39" w:history="1">
        <w:r w:rsidR="00484EB5" w:rsidRPr="00A33787">
          <w:rPr>
            <w:rStyle w:val="Hyperlink"/>
            <w:noProof/>
          </w:rPr>
          <w:t>ANNEX P  List of Contributions considered by the Study Group 17 meeting</w:t>
        </w:r>
        <w:r w:rsidR="00484EB5">
          <w:rPr>
            <w:noProof/>
            <w:webHidden/>
          </w:rPr>
          <w:tab/>
        </w:r>
        <w:r w:rsidR="00484EB5">
          <w:rPr>
            <w:noProof/>
            <w:webHidden/>
          </w:rPr>
          <w:fldChar w:fldCharType="begin"/>
        </w:r>
        <w:r w:rsidR="00484EB5">
          <w:rPr>
            <w:noProof/>
            <w:webHidden/>
          </w:rPr>
          <w:instrText xml:space="preserve"> PAGEREF _Toc322681339 \h </w:instrText>
        </w:r>
        <w:r w:rsidR="00484EB5">
          <w:rPr>
            <w:noProof/>
            <w:webHidden/>
          </w:rPr>
        </w:r>
        <w:r w:rsidR="00484EB5">
          <w:rPr>
            <w:noProof/>
            <w:webHidden/>
          </w:rPr>
          <w:fldChar w:fldCharType="separate"/>
        </w:r>
        <w:r w:rsidR="00E84DA5">
          <w:rPr>
            <w:noProof/>
            <w:webHidden/>
          </w:rPr>
          <w:t>125</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40" w:history="1">
        <w:r w:rsidR="00484EB5" w:rsidRPr="00A33787">
          <w:rPr>
            <w:rStyle w:val="Hyperlink"/>
            <w:noProof/>
          </w:rPr>
          <w:t>ANNEX Q  List of TDs considered by the Study Group 17 meeting</w:t>
        </w:r>
        <w:r w:rsidR="00484EB5">
          <w:rPr>
            <w:noProof/>
            <w:webHidden/>
          </w:rPr>
          <w:tab/>
        </w:r>
        <w:r w:rsidR="00484EB5">
          <w:rPr>
            <w:noProof/>
            <w:webHidden/>
          </w:rPr>
          <w:fldChar w:fldCharType="begin"/>
        </w:r>
        <w:r w:rsidR="00484EB5">
          <w:rPr>
            <w:noProof/>
            <w:webHidden/>
          </w:rPr>
          <w:instrText xml:space="preserve"> PAGEREF _Toc322681340 \h </w:instrText>
        </w:r>
        <w:r w:rsidR="00484EB5">
          <w:rPr>
            <w:noProof/>
            <w:webHidden/>
          </w:rPr>
        </w:r>
        <w:r w:rsidR="00484EB5">
          <w:rPr>
            <w:noProof/>
            <w:webHidden/>
          </w:rPr>
          <w:fldChar w:fldCharType="separate"/>
        </w:r>
        <w:r w:rsidR="00E84DA5">
          <w:rPr>
            <w:noProof/>
            <w:webHidden/>
          </w:rPr>
          <w:t>132</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41" w:history="1">
        <w:r w:rsidR="00484EB5" w:rsidRPr="00A33787">
          <w:rPr>
            <w:rStyle w:val="Hyperlink"/>
            <w:noProof/>
          </w:rPr>
          <w:t xml:space="preserve">ANNEX R  </w:t>
        </w:r>
        <w:r w:rsidR="00484EB5" w:rsidRPr="00A33787">
          <w:rPr>
            <w:rStyle w:val="Hyperlink"/>
            <w:rFonts w:asciiTheme="majorBidi" w:hAnsiTheme="majorBidi" w:cstheme="majorBidi"/>
            <w:bCs/>
            <w:noProof/>
          </w:rPr>
          <w:t>Report of the sessions on Child Online Protection</w:t>
        </w:r>
        <w:r w:rsidR="00484EB5">
          <w:rPr>
            <w:noProof/>
            <w:webHidden/>
          </w:rPr>
          <w:tab/>
        </w:r>
        <w:r w:rsidR="00484EB5">
          <w:rPr>
            <w:noProof/>
            <w:webHidden/>
          </w:rPr>
          <w:fldChar w:fldCharType="begin"/>
        </w:r>
        <w:r w:rsidR="00484EB5">
          <w:rPr>
            <w:noProof/>
            <w:webHidden/>
          </w:rPr>
          <w:instrText xml:space="preserve"> PAGEREF _Toc322681341 \h </w:instrText>
        </w:r>
        <w:r w:rsidR="00484EB5">
          <w:rPr>
            <w:noProof/>
            <w:webHidden/>
          </w:rPr>
        </w:r>
        <w:r w:rsidR="00484EB5">
          <w:rPr>
            <w:noProof/>
            <w:webHidden/>
          </w:rPr>
          <w:fldChar w:fldCharType="separate"/>
        </w:r>
        <w:r w:rsidR="00E84DA5">
          <w:rPr>
            <w:noProof/>
            <w:webHidden/>
          </w:rPr>
          <w:t>162</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42" w:history="1">
        <w:r w:rsidR="00484EB5" w:rsidRPr="00A33787">
          <w:rPr>
            <w:rStyle w:val="Hyperlink"/>
            <w:rFonts w:asciiTheme="majorBidi" w:hAnsiTheme="majorBidi" w:cstheme="majorBidi"/>
            <w:bCs/>
            <w:noProof/>
          </w:rPr>
          <w:t>ANNEX S  Terms of Reference of the Joint Coordination Activity for Child Online Protection (JCA-COP)</w:t>
        </w:r>
        <w:r w:rsidR="00484EB5">
          <w:rPr>
            <w:noProof/>
            <w:webHidden/>
          </w:rPr>
          <w:tab/>
        </w:r>
        <w:r w:rsidR="00484EB5">
          <w:rPr>
            <w:noProof/>
            <w:webHidden/>
          </w:rPr>
          <w:fldChar w:fldCharType="begin"/>
        </w:r>
        <w:r w:rsidR="00484EB5">
          <w:rPr>
            <w:noProof/>
            <w:webHidden/>
          </w:rPr>
          <w:instrText xml:space="preserve"> PAGEREF _Toc322681342 \h </w:instrText>
        </w:r>
        <w:r w:rsidR="00484EB5">
          <w:rPr>
            <w:noProof/>
            <w:webHidden/>
          </w:rPr>
        </w:r>
        <w:r w:rsidR="00484EB5">
          <w:rPr>
            <w:noProof/>
            <w:webHidden/>
          </w:rPr>
          <w:fldChar w:fldCharType="separate"/>
        </w:r>
        <w:r w:rsidR="00E84DA5">
          <w:rPr>
            <w:noProof/>
            <w:webHidden/>
          </w:rPr>
          <w:t>164</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43" w:history="1">
        <w:r w:rsidR="00484EB5" w:rsidRPr="00A33787">
          <w:rPr>
            <w:rStyle w:val="Hyperlink"/>
            <w:rFonts w:asciiTheme="majorBidi" w:hAnsiTheme="majorBidi" w:cstheme="majorBidi"/>
            <w:bCs/>
            <w:noProof/>
          </w:rPr>
          <w:t>ANNEX T  Report of the sessions on cloud computing security</w:t>
        </w:r>
        <w:r w:rsidR="00484EB5">
          <w:rPr>
            <w:noProof/>
            <w:webHidden/>
          </w:rPr>
          <w:tab/>
        </w:r>
        <w:r w:rsidR="00484EB5">
          <w:rPr>
            <w:noProof/>
            <w:webHidden/>
          </w:rPr>
          <w:fldChar w:fldCharType="begin"/>
        </w:r>
        <w:r w:rsidR="00484EB5">
          <w:rPr>
            <w:noProof/>
            <w:webHidden/>
          </w:rPr>
          <w:instrText xml:space="preserve"> PAGEREF _Toc322681343 \h </w:instrText>
        </w:r>
        <w:r w:rsidR="00484EB5">
          <w:rPr>
            <w:noProof/>
            <w:webHidden/>
          </w:rPr>
        </w:r>
        <w:r w:rsidR="00484EB5">
          <w:rPr>
            <w:noProof/>
            <w:webHidden/>
          </w:rPr>
          <w:fldChar w:fldCharType="separate"/>
        </w:r>
        <w:r w:rsidR="00E84DA5">
          <w:rPr>
            <w:noProof/>
            <w:webHidden/>
          </w:rPr>
          <w:t>166</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44" w:history="1">
        <w:r w:rsidR="00484EB5" w:rsidRPr="00A33787">
          <w:rPr>
            <w:rStyle w:val="Hyperlink"/>
            <w:rFonts w:asciiTheme="majorBidi" w:hAnsiTheme="majorBidi" w:cstheme="majorBidi"/>
            <w:bCs/>
            <w:noProof/>
          </w:rPr>
          <w:t>ANNEX U  Question 8/17 text</w:t>
        </w:r>
        <w:r w:rsidR="00484EB5">
          <w:rPr>
            <w:noProof/>
            <w:webHidden/>
          </w:rPr>
          <w:tab/>
        </w:r>
        <w:r w:rsidR="00484EB5">
          <w:rPr>
            <w:noProof/>
            <w:webHidden/>
          </w:rPr>
          <w:fldChar w:fldCharType="begin"/>
        </w:r>
        <w:r w:rsidR="00484EB5">
          <w:rPr>
            <w:noProof/>
            <w:webHidden/>
          </w:rPr>
          <w:instrText xml:space="preserve"> PAGEREF _Toc322681344 \h </w:instrText>
        </w:r>
        <w:r w:rsidR="00484EB5">
          <w:rPr>
            <w:noProof/>
            <w:webHidden/>
          </w:rPr>
        </w:r>
        <w:r w:rsidR="00484EB5">
          <w:rPr>
            <w:noProof/>
            <w:webHidden/>
          </w:rPr>
          <w:fldChar w:fldCharType="separate"/>
        </w:r>
        <w:r w:rsidR="00E84DA5">
          <w:rPr>
            <w:noProof/>
            <w:webHidden/>
          </w:rPr>
          <w:t>169</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45" w:history="1">
        <w:r w:rsidR="00484EB5" w:rsidRPr="00A33787">
          <w:rPr>
            <w:rStyle w:val="Hyperlink"/>
            <w:rFonts w:asciiTheme="majorBidi" w:hAnsiTheme="majorBidi" w:cstheme="majorBidi"/>
            <w:bCs/>
            <w:noProof/>
          </w:rPr>
          <w:t>ANNEX V  Report of the WTSA-12 preparatory sessions</w:t>
        </w:r>
        <w:r w:rsidR="00484EB5">
          <w:rPr>
            <w:noProof/>
            <w:webHidden/>
          </w:rPr>
          <w:tab/>
        </w:r>
        <w:r w:rsidR="00484EB5">
          <w:rPr>
            <w:noProof/>
            <w:webHidden/>
          </w:rPr>
          <w:fldChar w:fldCharType="begin"/>
        </w:r>
        <w:r w:rsidR="00484EB5">
          <w:rPr>
            <w:noProof/>
            <w:webHidden/>
          </w:rPr>
          <w:instrText xml:space="preserve"> PAGEREF _Toc322681345 \h </w:instrText>
        </w:r>
        <w:r w:rsidR="00484EB5">
          <w:rPr>
            <w:noProof/>
            <w:webHidden/>
          </w:rPr>
        </w:r>
        <w:r w:rsidR="00484EB5">
          <w:rPr>
            <w:noProof/>
            <w:webHidden/>
          </w:rPr>
          <w:fldChar w:fldCharType="separate"/>
        </w:r>
        <w:r w:rsidR="00E84DA5">
          <w:rPr>
            <w:noProof/>
            <w:webHidden/>
          </w:rPr>
          <w:t>172</w:t>
        </w:r>
        <w:r w:rsidR="00484EB5">
          <w:rPr>
            <w:noProof/>
            <w:webHidden/>
          </w:rPr>
          <w:fldChar w:fldCharType="end"/>
        </w:r>
      </w:hyperlink>
    </w:p>
    <w:p w:rsidR="00484EB5" w:rsidRDefault="00A963B6">
      <w:pPr>
        <w:pStyle w:val="TOC1"/>
        <w:rPr>
          <w:rFonts w:asciiTheme="minorHAnsi" w:eastAsiaTheme="minorEastAsia" w:hAnsiTheme="minorHAnsi" w:cstheme="minorBidi"/>
          <w:noProof/>
          <w:sz w:val="22"/>
          <w:szCs w:val="22"/>
        </w:rPr>
      </w:pPr>
      <w:hyperlink w:anchor="_Toc322681346" w:history="1">
        <w:r w:rsidR="00484EB5" w:rsidRPr="00A33787">
          <w:rPr>
            <w:rStyle w:val="Hyperlink"/>
            <w:rFonts w:asciiTheme="majorBidi" w:hAnsiTheme="majorBidi" w:cstheme="majorBidi"/>
            <w:bCs/>
            <w:noProof/>
          </w:rPr>
          <w:t>ANNEX W  Proposed Questions of SG 17 for the next period (2013-2016)</w:t>
        </w:r>
        <w:r w:rsidR="00484EB5">
          <w:rPr>
            <w:noProof/>
            <w:webHidden/>
          </w:rPr>
          <w:tab/>
        </w:r>
        <w:r w:rsidR="00484EB5">
          <w:rPr>
            <w:noProof/>
            <w:webHidden/>
          </w:rPr>
          <w:fldChar w:fldCharType="begin"/>
        </w:r>
        <w:r w:rsidR="00484EB5">
          <w:rPr>
            <w:noProof/>
            <w:webHidden/>
          </w:rPr>
          <w:instrText xml:space="preserve"> PAGEREF _Toc322681346 \h </w:instrText>
        </w:r>
        <w:r w:rsidR="00484EB5">
          <w:rPr>
            <w:noProof/>
            <w:webHidden/>
          </w:rPr>
        </w:r>
        <w:r w:rsidR="00484EB5">
          <w:rPr>
            <w:noProof/>
            <w:webHidden/>
          </w:rPr>
          <w:fldChar w:fldCharType="separate"/>
        </w:r>
        <w:r w:rsidR="00E84DA5">
          <w:rPr>
            <w:noProof/>
            <w:webHidden/>
          </w:rPr>
          <w:t>182</w:t>
        </w:r>
        <w:r w:rsidR="00484EB5">
          <w:rPr>
            <w:noProof/>
            <w:webHidden/>
          </w:rPr>
          <w:fldChar w:fldCharType="end"/>
        </w:r>
      </w:hyperlink>
    </w:p>
    <w:p w:rsidR="00DE3922" w:rsidRPr="00AB5A34" w:rsidRDefault="00F1254E" w:rsidP="006F6A58">
      <w:pPr>
        <w:widowControl w:val="0"/>
        <w:tabs>
          <w:tab w:val="left" w:leader="dot" w:pos="9639"/>
        </w:tabs>
      </w:pPr>
      <w:r w:rsidRPr="00AB5A34">
        <w:fldChar w:fldCharType="end"/>
      </w:r>
    </w:p>
    <w:p w:rsidR="00034B79" w:rsidRPr="00AB5A34" w:rsidRDefault="00034B79" w:rsidP="00535EF0">
      <w:pPr>
        <w:pStyle w:val="Heading1"/>
        <w:spacing w:before="240"/>
      </w:pPr>
      <w:r w:rsidRPr="00AB5A34">
        <w:rPr>
          <w:b w:val="0"/>
          <w:bCs/>
        </w:rPr>
        <w:br w:type="page"/>
      </w:r>
      <w:bookmarkStart w:id="10" w:name="_Toc191369819"/>
      <w:bookmarkStart w:id="11" w:name="_Toc191372770"/>
      <w:bookmarkStart w:id="12" w:name="_Toc191452056"/>
      <w:bookmarkStart w:id="13" w:name="_Toc205010143"/>
      <w:bookmarkStart w:id="14" w:name="_Toc206392333"/>
      <w:bookmarkStart w:id="15" w:name="_Toc206831830"/>
      <w:bookmarkStart w:id="16" w:name="_Toc221897736"/>
      <w:bookmarkStart w:id="17" w:name="_Toc225668763"/>
      <w:bookmarkStart w:id="18" w:name="_Toc322681251"/>
      <w:r w:rsidRPr="00AB5A34">
        <w:lastRenderedPageBreak/>
        <w:t>1</w:t>
      </w:r>
      <w:r w:rsidRPr="00AB5A34">
        <w:tab/>
        <w:t>Introduction</w:t>
      </w:r>
      <w:bookmarkEnd w:id="10"/>
      <w:bookmarkEnd w:id="11"/>
      <w:bookmarkEnd w:id="12"/>
      <w:bookmarkEnd w:id="13"/>
      <w:bookmarkEnd w:id="14"/>
      <w:bookmarkEnd w:id="15"/>
      <w:bookmarkEnd w:id="16"/>
      <w:bookmarkEnd w:id="17"/>
      <w:bookmarkEnd w:id="18"/>
    </w:p>
    <w:p w:rsidR="00034B79" w:rsidRPr="00AB5A34" w:rsidRDefault="00034B79" w:rsidP="004F36D2">
      <w:r w:rsidRPr="00AB5A34">
        <w:t xml:space="preserve">The </w:t>
      </w:r>
      <w:r w:rsidR="004F36D2" w:rsidRPr="00AB5A34">
        <w:t>seventh</w:t>
      </w:r>
      <w:r w:rsidRPr="00AB5A34">
        <w:t xml:space="preserve"> meeting of Study Group 17 for the 2009-2012 study period was held in Ge</w:t>
      </w:r>
      <w:r w:rsidR="00B26F8B" w:rsidRPr="00AB5A34">
        <w:t xml:space="preserve">neva, at the ITU premises from </w:t>
      </w:r>
      <w:r w:rsidR="00794CD9" w:rsidRPr="00AB5A34">
        <w:t>2</w:t>
      </w:r>
      <w:r w:rsidR="004F36D2" w:rsidRPr="00AB5A34">
        <w:t>0</w:t>
      </w:r>
      <w:r w:rsidR="00794CD9" w:rsidRPr="00AB5A34">
        <w:t xml:space="preserve"> </w:t>
      </w:r>
      <w:r w:rsidR="004F36D2" w:rsidRPr="00AB5A34">
        <w:t>February</w:t>
      </w:r>
      <w:r w:rsidR="0020738C" w:rsidRPr="00AB5A34">
        <w:t xml:space="preserve"> – </w:t>
      </w:r>
      <w:r w:rsidR="00B932C2" w:rsidRPr="00AB5A34">
        <w:t>2</w:t>
      </w:r>
      <w:r w:rsidR="00794CD9" w:rsidRPr="00AB5A34">
        <w:t xml:space="preserve"> </w:t>
      </w:r>
      <w:r w:rsidR="004F36D2" w:rsidRPr="00AB5A34">
        <w:t>March</w:t>
      </w:r>
      <w:r w:rsidRPr="00AB5A34">
        <w:t xml:space="preserve"> 201</w:t>
      </w:r>
      <w:r w:rsidR="004F36D2" w:rsidRPr="00AB5A34">
        <w:t>2</w:t>
      </w:r>
      <w:r w:rsidRPr="00AB5A34">
        <w:t>.</w:t>
      </w:r>
    </w:p>
    <w:p w:rsidR="00034B79" w:rsidRPr="00AB5A34" w:rsidRDefault="00034B79" w:rsidP="004F36D2">
      <w:pPr>
        <w:rPr>
          <w:bCs/>
          <w:szCs w:val="24"/>
        </w:rPr>
      </w:pPr>
      <w:r w:rsidRPr="00AB5A34">
        <w:rPr>
          <w:bCs/>
          <w:szCs w:val="24"/>
        </w:rPr>
        <w:t>The meeting was chaired by Mr</w:t>
      </w:r>
      <w:r w:rsidR="00271A42" w:rsidRPr="00AB5A34">
        <w:rPr>
          <w:bCs/>
          <w:szCs w:val="24"/>
        </w:rPr>
        <w:t>.</w:t>
      </w:r>
      <w:r w:rsidRPr="00AB5A34">
        <w:rPr>
          <w:bCs/>
          <w:szCs w:val="24"/>
        </w:rPr>
        <w:t xml:space="preserve"> Arkadiy Kremer (Russian Feder</w:t>
      </w:r>
      <w:r w:rsidR="0051461D" w:rsidRPr="00AB5A34">
        <w:rPr>
          <w:bCs/>
          <w:szCs w:val="24"/>
        </w:rPr>
        <w:t>ation), Chairman of Study Group </w:t>
      </w:r>
      <w:r w:rsidRPr="00AB5A34">
        <w:rPr>
          <w:bCs/>
          <w:szCs w:val="24"/>
        </w:rPr>
        <w:t xml:space="preserve">17. He was assisted by </w:t>
      </w:r>
      <w:r w:rsidR="004F36D2" w:rsidRPr="00AB5A34">
        <w:rPr>
          <w:bCs/>
          <w:szCs w:val="24"/>
        </w:rPr>
        <w:t>six</w:t>
      </w:r>
      <w:r w:rsidRPr="00AB5A34">
        <w:rPr>
          <w:bCs/>
          <w:szCs w:val="24"/>
        </w:rPr>
        <w:t xml:space="preserve"> Vice-Chairmen: Messrs</w:t>
      </w:r>
      <w:r w:rsidR="000A68DF" w:rsidRPr="00AB5A34">
        <w:rPr>
          <w:bCs/>
          <w:szCs w:val="24"/>
        </w:rPr>
        <w:t>.</w:t>
      </w:r>
      <w:r w:rsidRPr="00AB5A34">
        <w:rPr>
          <w:bCs/>
          <w:szCs w:val="24"/>
        </w:rPr>
        <w:t xml:space="preserve"> Jianyong Chen (China), </w:t>
      </w:r>
      <w:r w:rsidR="004F36D2" w:rsidRPr="00AB5A34">
        <w:rPr>
          <w:bCs/>
          <w:szCs w:val="24"/>
        </w:rPr>
        <w:t xml:space="preserve">Mohamed M.K. Elhaj (Sudan), </w:t>
      </w:r>
      <w:r w:rsidR="00794CD9" w:rsidRPr="00AB5A34">
        <w:rPr>
          <w:bCs/>
          <w:color w:val="000000"/>
          <w:szCs w:val="24"/>
        </w:rPr>
        <w:t>Antonio</w:t>
      </w:r>
      <w:r w:rsidR="00794CD9" w:rsidRPr="00AB5A34">
        <w:rPr>
          <w:bCs/>
          <w:szCs w:val="24"/>
        </w:rPr>
        <w:t xml:space="preserve"> </w:t>
      </w:r>
      <w:r w:rsidR="00794CD9" w:rsidRPr="00AB5A34">
        <w:rPr>
          <w:bCs/>
          <w:color w:val="000000"/>
          <w:szCs w:val="24"/>
        </w:rPr>
        <w:t>Guimaraes</w:t>
      </w:r>
      <w:r w:rsidR="00794CD9" w:rsidRPr="00AB5A34">
        <w:rPr>
          <w:bCs/>
          <w:szCs w:val="24"/>
        </w:rPr>
        <w:t xml:space="preserve"> (</w:t>
      </w:r>
      <w:r w:rsidR="00794CD9" w:rsidRPr="00AB5A34">
        <w:rPr>
          <w:bCs/>
          <w:color w:val="000000"/>
          <w:szCs w:val="24"/>
        </w:rPr>
        <w:t>Brazil</w:t>
      </w:r>
      <w:r w:rsidR="00794CD9" w:rsidRPr="00AB5A34">
        <w:rPr>
          <w:bCs/>
          <w:szCs w:val="24"/>
        </w:rPr>
        <w:t>)</w:t>
      </w:r>
      <w:r w:rsidRPr="00AB5A34">
        <w:rPr>
          <w:bCs/>
          <w:szCs w:val="24"/>
        </w:rPr>
        <w:t xml:space="preserve">, </w:t>
      </w:r>
      <w:r w:rsidRPr="00AB5A34">
        <w:rPr>
          <w:bCs/>
          <w:color w:val="000000"/>
          <w:szCs w:val="24"/>
        </w:rPr>
        <w:t>Patrick</w:t>
      </w:r>
      <w:r w:rsidRPr="00AB5A34">
        <w:rPr>
          <w:bCs/>
          <w:szCs w:val="24"/>
        </w:rPr>
        <w:t xml:space="preserve"> </w:t>
      </w:r>
      <w:r w:rsidRPr="00AB5A34">
        <w:rPr>
          <w:bCs/>
          <w:color w:val="000000"/>
          <w:szCs w:val="24"/>
        </w:rPr>
        <w:t xml:space="preserve">Mwesigwa </w:t>
      </w:r>
      <w:r w:rsidRPr="00AB5A34">
        <w:rPr>
          <w:bCs/>
          <w:caps/>
          <w:color w:val="000000"/>
          <w:szCs w:val="24"/>
        </w:rPr>
        <w:t>(</w:t>
      </w:r>
      <w:r w:rsidRPr="00AB5A34">
        <w:rPr>
          <w:bCs/>
          <w:color w:val="000000"/>
          <w:szCs w:val="24"/>
        </w:rPr>
        <w:t>Uganda), Koji</w:t>
      </w:r>
      <w:r w:rsidRPr="00AB5A34">
        <w:rPr>
          <w:bCs/>
          <w:szCs w:val="24"/>
        </w:rPr>
        <w:t xml:space="preserve"> </w:t>
      </w:r>
      <w:r w:rsidRPr="00AB5A34">
        <w:rPr>
          <w:bCs/>
          <w:color w:val="000000"/>
          <w:szCs w:val="24"/>
        </w:rPr>
        <w:t xml:space="preserve">Nakao </w:t>
      </w:r>
      <w:r w:rsidRPr="00AB5A34">
        <w:rPr>
          <w:bCs/>
          <w:caps/>
          <w:color w:val="000000"/>
          <w:szCs w:val="24"/>
        </w:rPr>
        <w:t>(</w:t>
      </w:r>
      <w:r w:rsidR="000D3D7C" w:rsidRPr="00AB5A34">
        <w:rPr>
          <w:bCs/>
          <w:color w:val="000000"/>
          <w:szCs w:val="24"/>
        </w:rPr>
        <w:t xml:space="preserve">Japan) and Heung </w:t>
      </w:r>
      <w:r w:rsidRPr="00AB5A34">
        <w:rPr>
          <w:bCs/>
          <w:color w:val="000000"/>
          <w:szCs w:val="24"/>
        </w:rPr>
        <w:t>Youl</w:t>
      </w:r>
      <w:r w:rsidRPr="00AB5A34">
        <w:rPr>
          <w:bCs/>
          <w:szCs w:val="24"/>
        </w:rPr>
        <w:t xml:space="preserve"> </w:t>
      </w:r>
      <w:r w:rsidRPr="00AB5A34">
        <w:rPr>
          <w:bCs/>
          <w:color w:val="000000"/>
          <w:szCs w:val="24"/>
        </w:rPr>
        <w:t xml:space="preserve">Youm </w:t>
      </w:r>
      <w:r w:rsidRPr="00AB5A34">
        <w:rPr>
          <w:bCs/>
          <w:caps/>
          <w:color w:val="000000"/>
          <w:szCs w:val="24"/>
        </w:rPr>
        <w:t>(</w:t>
      </w:r>
      <w:r w:rsidRPr="00AB5A34">
        <w:rPr>
          <w:bCs/>
          <w:color w:val="000000"/>
          <w:szCs w:val="24"/>
        </w:rPr>
        <w:t>Korea</w:t>
      </w:r>
      <w:r w:rsidRPr="00AB5A34">
        <w:rPr>
          <w:bCs/>
          <w:caps/>
          <w:color w:val="000000"/>
          <w:szCs w:val="24"/>
        </w:rPr>
        <w:t>)</w:t>
      </w:r>
      <w:r w:rsidR="00B932C2" w:rsidRPr="00AB5A34">
        <w:rPr>
          <w:bCs/>
          <w:szCs w:val="24"/>
        </w:rPr>
        <w:t>.</w:t>
      </w:r>
    </w:p>
    <w:p w:rsidR="00034B79" w:rsidRPr="00AB5A34" w:rsidRDefault="00034B79" w:rsidP="008808DE">
      <w:pPr>
        <w:rPr>
          <w:rFonts w:eastAsia="MS Mincho"/>
          <w:szCs w:val="24"/>
        </w:rPr>
      </w:pPr>
      <w:r w:rsidRPr="00AB5A34">
        <w:rPr>
          <w:rFonts w:eastAsia="MS Mincho"/>
          <w:bCs/>
          <w:szCs w:val="24"/>
        </w:rPr>
        <w:t>T</w:t>
      </w:r>
      <w:r w:rsidRPr="00AB5A34">
        <w:rPr>
          <w:rFonts w:eastAsia="MS Mincho"/>
          <w:szCs w:val="24"/>
        </w:rPr>
        <w:t>he Study Group 17 meeting was attended by 2</w:t>
      </w:r>
      <w:r w:rsidR="00B82613" w:rsidRPr="00AB5A34">
        <w:rPr>
          <w:rFonts w:eastAsia="MS Mincho"/>
          <w:szCs w:val="24"/>
        </w:rPr>
        <w:t>8</w:t>
      </w:r>
      <w:r w:rsidRPr="00AB5A34">
        <w:rPr>
          <w:rFonts w:eastAsia="MS Mincho"/>
          <w:szCs w:val="24"/>
        </w:rPr>
        <w:t xml:space="preserve"> Member States, </w:t>
      </w:r>
      <w:r w:rsidR="008808DE" w:rsidRPr="00AB5A34">
        <w:rPr>
          <w:rFonts w:eastAsia="MS Mincho"/>
          <w:szCs w:val="24"/>
        </w:rPr>
        <w:t>18 Sector Members,</w:t>
      </w:r>
      <w:r w:rsidRPr="00AB5A34">
        <w:rPr>
          <w:rFonts w:eastAsia="MS Mincho"/>
          <w:szCs w:val="24"/>
        </w:rPr>
        <w:t xml:space="preserve"> </w:t>
      </w:r>
      <w:r w:rsidR="008808DE" w:rsidRPr="00AB5A34">
        <w:rPr>
          <w:rFonts w:eastAsia="MS Mincho"/>
          <w:szCs w:val="24"/>
        </w:rPr>
        <w:t>5</w:t>
      </w:r>
      <w:r w:rsidR="00EE1F8B" w:rsidRPr="00AB5A34">
        <w:rPr>
          <w:rFonts w:eastAsia="MS Mincho"/>
          <w:szCs w:val="24"/>
        </w:rPr>
        <w:t xml:space="preserve"> </w:t>
      </w:r>
      <w:r w:rsidR="00A6371D" w:rsidRPr="00AB5A34">
        <w:rPr>
          <w:rFonts w:eastAsia="MS Mincho"/>
          <w:szCs w:val="24"/>
        </w:rPr>
        <w:t>Associates</w:t>
      </w:r>
      <w:r w:rsidR="008808DE" w:rsidRPr="00AB5A34">
        <w:rPr>
          <w:rFonts w:eastAsia="MS Mincho"/>
          <w:szCs w:val="24"/>
        </w:rPr>
        <w:t>, and 3 Academia</w:t>
      </w:r>
      <w:r w:rsidR="00A6371D" w:rsidRPr="00AB5A34">
        <w:rPr>
          <w:rFonts w:eastAsia="MS Mincho"/>
          <w:szCs w:val="24"/>
        </w:rPr>
        <w:t xml:space="preserve">. The list of participants can be found in TD </w:t>
      </w:r>
      <w:r w:rsidR="00BE23EB" w:rsidRPr="00AB5A34">
        <w:rPr>
          <w:rFonts w:eastAsia="MS Mincho"/>
          <w:szCs w:val="24"/>
        </w:rPr>
        <w:t>2521</w:t>
      </w:r>
      <w:r w:rsidR="002B7C92" w:rsidRPr="00AB5A34">
        <w:rPr>
          <w:rFonts w:eastAsia="MS Mincho"/>
          <w:szCs w:val="24"/>
        </w:rPr>
        <w:t xml:space="preserve"> Rev.2</w:t>
      </w:r>
      <w:r w:rsidR="00A01DFA" w:rsidRPr="00AB5A34">
        <w:rPr>
          <w:rFonts w:eastAsia="MS Mincho"/>
          <w:szCs w:val="24"/>
        </w:rPr>
        <w:t>;</w:t>
      </w:r>
      <w:r w:rsidR="00A6371D" w:rsidRPr="00AB5A34">
        <w:rPr>
          <w:rFonts w:eastAsia="MS Mincho"/>
          <w:szCs w:val="24"/>
        </w:rPr>
        <w:t xml:space="preserve"> in total 1</w:t>
      </w:r>
      <w:r w:rsidR="00CE51C8" w:rsidRPr="00AB5A34">
        <w:rPr>
          <w:rFonts w:eastAsia="MS Mincho"/>
          <w:szCs w:val="24"/>
        </w:rPr>
        <w:t>7</w:t>
      </w:r>
      <w:r w:rsidR="001D1DA9" w:rsidRPr="00AB5A34">
        <w:rPr>
          <w:rFonts w:eastAsia="MS Mincho"/>
          <w:szCs w:val="24"/>
        </w:rPr>
        <w:t>8</w:t>
      </w:r>
      <w:r w:rsidR="00CE51C8" w:rsidRPr="00AB5A34">
        <w:rPr>
          <w:rFonts w:eastAsia="MS Mincho"/>
          <w:szCs w:val="24"/>
        </w:rPr>
        <w:t xml:space="preserve"> </w:t>
      </w:r>
      <w:r w:rsidR="00A6371D" w:rsidRPr="00AB5A34">
        <w:rPr>
          <w:rFonts w:eastAsia="MS Mincho"/>
          <w:szCs w:val="24"/>
        </w:rPr>
        <w:t>participants attended the SG 17 meeting.</w:t>
      </w:r>
    </w:p>
    <w:p w:rsidR="00034B79" w:rsidRPr="00AB5A34" w:rsidRDefault="00034B79" w:rsidP="00AC19A5">
      <w:r w:rsidRPr="00AB5A34">
        <w:t xml:space="preserve">The documents reviewed by the meeting are available via the ITU-T website at </w:t>
      </w:r>
      <w:hyperlink r:id="rId10" w:history="1">
        <w:r w:rsidRPr="00AB5A34">
          <w:rPr>
            <w:rStyle w:val="Hyperlink"/>
          </w:rPr>
          <w:t>http://www.itu.int/ITU-T/studygroups/com17</w:t>
        </w:r>
      </w:hyperlink>
      <w:r w:rsidRPr="00AB5A34">
        <w:t xml:space="preserve">. Documents are also made available in the informal FTP area reserved for Study Group 17 at </w:t>
      </w:r>
      <w:hyperlink r:id="rId11" w:history="1">
        <w:r w:rsidRPr="00AB5A34">
          <w:rPr>
            <w:rStyle w:val="Hyperlink"/>
          </w:rPr>
          <w:t>http://ifa.itu.int/t/2009/sg17/docs/</w:t>
        </w:r>
      </w:hyperlink>
      <w:r w:rsidRPr="00AB5A34">
        <w:t>.</w:t>
      </w:r>
    </w:p>
    <w:p w:rsidR="009426EB" w:rsidRPr="00AB5A34" w:rsidRDefault="00E64F2E" w:rsidP="00EA0B82">
      <w:r w:rsidRPr="00AB5A34">
        <w:t>Annex P</w:t>
      </w:r>
      <w:r w:rsidR="00E46BCB" w:rsidRPr="00AB5A34">
        <w:t xml:space="preserve"> </w:t>
      </w:r>
      <w:r w:rsidR="00EB3DF8" w:rsidRPr="00AB5A34">
        <w:t>provides</w:t>
      </w:r>
      <w:r w:rsidR="00E46BCB" w:rsidRPr="00AB5A34">
        <w:t xml:space="preserve"> the list of contributions for this SG</w:t>
      </w:r>
      <w:r w:rsidR="001A1AF7" w:rsidRPr="00AB5A34">
        <w:t xml:space="preserve"> </w:t>
      </w:r>
      <w:r w:rsidR="00E46BCB" w:rsidRPr="00AB5A34">
        <w:t>17 meeting.</w:t>
      </w:r>
      <w:r w:rsidR="00EA56B3" w:rsidRPr="00AB5A34">
        <w:t xml:space="preserve"> </w:t>
      </w:r>
      <w:r w:rsidR="009426EB" w:rsidRPr="00AB5A34">
        <w:t>Contribution</w:t>
      </w:r>
      <w:r w:rsidR="00EA0B82" w:rsidRPr="00AB5A34">
        <w:t xml:space="preserve">s C 572 and </w:t>
      </w:r>
      <w:r w:rsidR="009426EB" w:rsidRPr="00AB5A34">
        <w:t xml:space="preserve">C </w:t>
      </w:r>
      <w:r w:rsidR="00BE23EB" w:rsidRPr="00AB5A34">
        <w:t>610</w:t>
      </w:r>
      <w:r w:rsidR="009426EB" w:rsidRPr="00AB5A34">
        <w:t xml:space="preserve"> w</w:t>
      </w:r>
      <w:r w:rsidR="00EA0B82" w:rsidRPr="00AB5A34">
        <w:t>ere</w:t>
      </w:r>
      <w:r w:rsidR="009426EB" w:rsidRPr="00AB5A34">
        <w:t xml:space="preserve"> withdrawn.</w:t>
      </w:r>
    </w:p>
    <w:p w:rsidR="009E74EA" w:rsidRPr="00AB5A34" w:rsidRDefault="00EB3DF8" w:rsidP="00004BD5">
      <w:r w:rsidRPr="00AB5A34">
        <w:t xml:space="preserve">Annex Q provides the </w:t>
      </w:r>
      <w:r w:rsidR="00E034ED" w:rsidRPr="00AB5A34">
        <w:t xml:space="preserve">list of </w:t>
      </w:r>
      <w:r w:rsidR="00EA56B3" w:rsidRPr="00AB5A34">
        <w:t>TD</w:t>
      </w:r>
      <w:r w:rsidR="00E922A4" w:rsidRPr="00AB5A34">
        <w:t>s</w:t>
      </w:r>
      <w:r w:rsidR="00EA56B3" w:rsidRPr="00AB5A34">
        <w:t xml:space="preserve"> for this SG</w:t>
      </w:r>
      <w:r w:rsidR="001A1AF7" w:rsidRPr="00AB5A34">
        <w:t xml:space="preserve"> </w:t>
      </w:r>
      <w:r w:rsidRPr="00AB5A34">
        <w:t>17 meeting</w:t>
      </w:r>
      <w:r w:rsidR="00EA56B3" w:rsidRPr="00AB5A34">
        <w:t>.</w:t>
      </w:r>
      <w:r w:rsidR="004E43EA" w:rsidRPr="00AB5A34">
        <w:t xml:space="preserve"> </w:t>
      </w:r>
      <w:r w:rsidR="00EA56B3" w:rsidRPr="00AB5A34">
        <w:t>During this SG</w:t>
      </w:r>
      <w:r w:rsidR="001A1AF7" w:rsidRPr="00AB5A34">
        <w:t xml:space="preserve"> </w:t>
      </w:r>
      <w:r w:rsidR="00EA56B3" w:rsidRPr="00AB5A34">
        <w:t xml:space="preserve">17 meeting, the following </w:t>
      </w:r>
      <w:r w:rsidR="009F1EB3" w:rsidRPr="00AB5A34">
        <w:t>TD</w:t>
      </w:r>
      <w:r w:rsidR="00E922A4" w:rsidRPr="00AB5A34">
        <w:t>s</w:t>
      </w:r>
      <w:r w:rsidR="009F1EB3" w:rsidRPr="00AB5A34">
        <w:t xml:space="preserve"> </w:t>
      </w:r>
      <w:r w:rsidR="00725BEC" w:rsidRPr="00AB5A34">
        <w:t>were</w:t>
      </w:r>
      <w:r w:rsidR="00EA56B3" w:rsidRPr="00AB5A34">
        <w:t xml:space="preserve"> withdrawn:</w:t>
      </w:r>
      <w:r w:rsidR="00C414AF" w:rsidRPr="00AB5A34">
        <w:t xml:space="preserve"> </w:t>
      </w:r>
      <w:r w:rsidR="001F4813" w:rsidRPr="00AB5A34">
        <w:t>TD</w:t>
      </w:r>
      <w:r w:rsidR="00D62839" w:rsidRPr="00AB5A34">
        <w:t>s</w:t>
      </w:r>
      <w:r w:rsidR="00066853" w:rsidRPr="00AB5A34">
        <w:t xml:space="preserve"> </w:t>
      </w:r>
      <w:r w:rsidR="00004BD5" w:rsidRPr="00AB5A34">
        <w:t xml:space="preserve">2395, </w:t>
      </w:r>
      <w:r w:rsidR="007D034A" w:rsidRPr="00AB5A34">
        <w:t>241</w:t>
      </w:r>
      <w:r w:rsidR="00004BD5" w:rsidRPr="00AB5A34">
        <w:t>1</w:t>
      </w:r>
      <w:r w:rsidR="007D034A" w:rsidRPr="00AB5A34">
        <w:t xml:space="preserve">, 2412, </w:t>
      </w:r>
      <w:r w:rsidR="001166E2" w:rsidRPr="00AB5A34">
        <w:t xml:space="preserve">2591, </w:t>
      </w:r>
      <w:r w:rsidR="009750B2" w:rsidRPr="00AB5A34">
        <w:t xml:space="preserve">2593, </w:t>
      </w:r>
      <w:r w:rsidR="006D6B06" w:rsidRPr="00AB5A34">
        <w:t xml:space="preserve">2607, </w:t>
      </w:r>
      <w:r w:rsidR="00DC1D58" w:rsidRPr="00AB5A34">
        <w:t xml:space="preserve">2615, </w:t>
      </w:r>
      <w:r w:rsidR="00810AFC" w:rsidRPr="00AB5A34">
        <w:t xml:space="preserve">2665, </w:t>
      </w:r>
      <w:r w:rsidR="00DC1D1F" w:rsidRPr="00AB5A34">
        <w:t xml:space="preserve">2693, </w:t>
      </w:r>
      <w:r w:rsidR="00085438" w:rsidRPr="00AB5A34">
        <w:t xml:space="preserve">2811, and </w:t>
      </w:r>
      <w:r w:rsidR="00273BE2" w:rsidRPr="00AB5A34">
        <w:t>2813</w:t>
      </w:r>
      <w:r w:rsidR="00EA56B3" w:rsidRPr="00AB5A34">
        <w:t>.</w:t>
      </w:r>
    </w:p>
    <w:p w:rsidR="00034B79" w:rsidRPr="00AB5A34" w:rsidRDefault="00034B79" w:rsidP="00535EF0">
      <w:pPr>
        <w:pStyle w:val="Heading1"/>
        <w:spacing w:before="240"/>
      </w:pPr>
      <w:bookmarkStart w:id="19" w:name="_Toc14515480"/>
      <w:bookmarkStart w:id="20" w:name="_Toc191369820"/>
      <w:bookmarkStart w:id="21" w:name="_Toc191372771"/>
      <w:bookmarkStart w:id="22" w:name="_Toc191452057"/>
      <w:bookmarkStart w:id="23" w:name="_Toc205010144"/>
      <w:bookmarkStart w:id="24" w:name="_Toc206392334"/>
      <w:bookmarkStart w:id="25" w:name="_Toc206831831"/>
      <w:bookmarkStart w:id="26" w:name="_Toc221897737"/>
      <w:bookmarkStart w:id="27" w:name="_Toc225668764"/>
      <w:bookmarkStart w:id="28" w:name="_Toc322681252"/>
      <w:r w:rsidRPr="00AB5A34">
        <w:t>2</w:t>
      </w:r>
      <w:r w:rsidRPr="00AB5A34">
        <w:tab/>
        <w:t>Opening</w:t>
      </w:r>
      <w:bookmarkEnd w:id="19"/>
      <w:bookmarkEnd w:id="20"/>
      <w:bookmarkEnd w:id="21"/>
      <w:bookmarkEnd w:id="22"/>
      <w:bookmarkEnd w:id="23"/>
      <w:bookmarkEnd w:id="24"/>
      <w:bookmarkEnd w:id="25"/>
      <w:bookmarkEnd w:id="26"/>
      <w:bookmarkEnd w:id="27"/>
      <w:bookmarkEnd w:id="28"/>
    </w:p>
    <w:p w:rsidR="00BB1E65" w:rsidRPr="00AB5A34" w:rsidRDefault="00BB1E65" w:rsidP="00EE4CD9">
      <w:pPr>
        <w:pStyle w:val="Heading2"/>
      </w:pPr>
      <w:bookmarkStart w:id="29" w:name="_Toc322681253"/>
      <w:r w:rsidRPr="00AB5A34">
        <w:t>2.1</w:t>
      </w:r>
      <w:r w:rsidRPr="00AB5A34">
        <w:tab/>
        <w:t>Welcome</w:t>
      </w:r>
      <w:bookmarkEnd w:id="29"/>
    </w:p>
    <w:p w:rsidR="003B0CEF" w:rsidRPr="00AB5A34" w:rsidRDefault="00034B79" w:rsidP="0095617F">
      <w:r w:rsidRPr="00AB5A34">
        <w:t>The Chairman of Study Group 17 welcomed the participants</w:t>
      </w:r>
      <w:r w:rsidR="001D7F4E" w:rsidRPr="00AB5A34">
        <w:t xml:space="preserve"> to this </w:t>
      </w:r>
      <w:r w:rsidR="0095617F" w:rsidRPr="00AB5A34">
        <w:t>seventh</w:t>
      </w:r>
      <w:r w:rsidR="002D34CB" w:rsidRPr="00AB5A34">
        <w:t xml:space="preserve"> </w:t>
      </w:r>
      <w:r w:rsidR="001D7F4E" w:rsidRPr="00AB5A34">
        <w:t>meeting of Study Group 17 in this study peri</w:t>
      </w:r>
      <w:r w:rsidR="007547E0" w:rsidRPr="00AB5A34">
        <w:t>od</w:t>
      </w:r>
      <w:r w:rsidR="00CD243C" w:rsidRPr="00AB5A34">
        <w:t>.</w:t>
      </w:r>
    </w:p>
    <w:p w:rsidR="003B0CEF" w:rsidRPr="00AB5A34" w:rsidRDefault="008A6CB3" w:rsidP="00376556">
      <w:r w:rsidRPr="00AB5A34">
        <w:t>The agenda for th</w:t>
      </w:r>
      <w:r w:rsidR="00EB4E1C" w:rsidRPr="00AB5A34">
        <w:t>e</w:t>
      </w:r>
      <w:r w:rsidR="00B16364" w:rsidRPr="00AB5A34">
        <w:t xml:space="preserve"> opening plenary </w:t>
      </w:r>
      <w:r w:rsidRPr="00AB5A34">
        <w:t xml:space="preserve">contained </w:t>
      </w:r>
      <w:r w:rsidR="007B0780" w:rsidRPr="00AB5A34">
        <w:t xml:space="preserve">in </w:t>
      </w:r>
      <w:r w:rsidRPr="00AB5A34">
        <w:t xml:space="preserve">TD </w:t>
      </w:r>
      <w:r w:rsidR="00376556" w:rsidRPr="00AB5A34">
        <w:t>2390</w:t>
      </w:r>
      <w:r w:rsidR="0094755D" w:rsidRPr="00AB5A34">
        <w:t xml:space="preserve"> </w:t>
      </w:r>
      <w:r w:rsidR="00954179" w:rsidRPr="00AB5A34">
        <w:t>was adopted</w:t>
      </w:r>
      <w:r w:rsidRPr="00AB5A34">
        <w:t>.</w:t>
      </w:r>
      <w:r w:rsidR="00954179" w:rsidRPr="00AB5A34">
        <w:t xml:space="preserve"> All items except item 8 were covered in the opening plenary</w:t>
      </w:r>
      <w:r w:rsidR="00984CFA" w:rsidRPr="00AB5A34">
        <w:t xml:space="preserve"> on </w:t>
      </w:r>
      <w:r w:rsidR="002F4574" w:rsidRPr="00AB5A34">
        <w:t>2</w:t>
      </w:r>
      <w:r w:rsidR="00376556" w:rsidRPr="00AB5A34">
        <w:t>0 February</w:t>
      </w:r>
      <w:r w:rsidR="00984CFA" w:rsidRPr="00AB5A34">
        <w:t xml:space="preserve"> 201</w:t>
      </w:r>
      <w:r w:rsidR="00376556" w:rsidRPr="00AB5A34">
        <w:t>2</w:t>
      </w:r>
      <w:r w:rsidR="00954179" w:rsidRPr="00AB5A34">
        <w:t>. The remaining items</w:t>
      </w:r>
      <w:r w:rsidR="008C6801" w:rsidRPr="00AB5A34">
        <w:t xml:space="preserve"> were discussed at the closing p</w:t>
      </w:r>
      <w:r w:rsidR="00954179" w:rsidRPr="00AB5A34">
        <w:t xml:space="preserve">lenary on </w:t>
      </w:r>
      <w:r w:rsidR="0094755D" w:rsidRPr="00AB5A34">
        <w:t>2</w:t>
      </w:r>
      <w:r w:rsidR="001714C0" w:rsidRPr="00AB5A34">
        <w:t xml:space="preserve"> </w:t>
      </w:r>
      <w:r w:rsidR="00376556" w:rsidRPr="00AB5A34">
        <w:t>March</w:t>
      </w:r>
      <w:r w:rsidR="00954179" w:rsidRPr="00AB5A34">
        <w:t xml:space="preserve"> 201</w:t>
      </w:r>
      <w:r w:rsidR="00376556" w:rsidRPr="00AB5A34">
        <w:t>2</w:t>
      </w:r>
      <w:r w:rsidR="00954179" w:rsidRPr="00AB5A34">
        <w:t>.</w:t>
      </w:r>
    </w:p>
    <w:p w:rsidR="00CD243C" w:rsidRPr="00AB5A34" w:rsidRDefault="00CD243C" w:rsidP="004D16F4">
      <w:r w:rsidRPr="00AB5A34">
        <w:t xml:space="preserve">The opening plenary meeting was webcasted and the session recording is available at </w:t>
      </w:r>
      <w:hyperlink r:id="rId12" w:history="1">
        <w:r w:rsidR="004D16F4" w:rsidRPr="00AB5A34">
          <w:rPr>
            <w:rStyle w:val="Hyperlink"/>
          </w:rPr>
          <w:t>http://www.itu.int/ibs/ITU-T/201202sg17/index.phtml</w:t>
        </w:r>
      </w:hyperlink>
    </w:p>
    <w:p w:rsidR="00C61B41" w:rsidRPr="00AB5A34" w:rsidRDefault="00A451D0" w:rsidP="007B45F7">
      <w:r w:rsidRPr="00AB5A34">
        <w:t>Mr. Kremer introduced Mr. Malcolm Johnson, TSB Director, for his remarks during the opening plenary.</w:t>
      </w:r>
      <w:r w:rsidR="0094755D" w:rsidRPr="00AB5A34">
        <w:t xml:space="preserve"> </w:t>
      </w:r>
      <w:r w:rsidR="0097349B" w:rsidRPr="00AB5A34">
        <w:t xml:space="preserve">Mr. Johnson reported from the </w:t>
      </w:r>
      <w:r w:rsidR="00AD541D" w:rsidRPr="00AB5A34">
        <w:t xml:space="preserve">TSAG meeting January 2012, </w:t>
      </w:r>
      <w:r w:rsidR="0097349B" w:rsidRPr="00AB5A34">
        <w:t xml:space="preserve">that </w:t>
      </w:r>
      <w:r w:rsidR="00AD541D" w:rsidRPr="00AB5A34">
        <w:t>established three new Focus Groups</w:t>
      </w:r>
      <w:r w:rsidR="004C0B84" w:rsidRPr="00AB5A34">
        <w:t xml:space="preserve"> on</w:t>
      </w:r>
      <w:r w:rsidR="00AD541D" w:rsidRPr="00AB5A34">
        <w:t xml:space="preserve">: </w:t>
      </w:r>
      <w:r w:rsidR="004C0B84" w:rsidRPr="00AB5A34">
        <w:t xml:space="preserve">Disaster Relief Systems, Network Resilience and Recovery (FG-DR&amp;NRR) </w:t>
      </w:r>
      <w:r w:rsidR="00513649" w:rsidRPr="00AB5A34">
        <w:t>(reporting to TSAG)</w:t>
      </w:r>
      <w:r w:rsidR="00AD541D" w:rsidRPr="00AB5A34">
        <w:t xml:space="preserve">, </w:t>
      </w:r>
      <w:r w:rsidR="004C0B84" w:rsidRPr="00AB5A34">
        <w:t xml:space="preserve">Bridging the Gap: from Innovation to Standards (FG Innovation) </w:t>
      </w:r>
      <w:r w:rsidR="00513649" w:rsidRPr="00AB5A34">
        <w:t>(reporting to TSAG)</w:t>
      </w:r>
      <w:r w:rsidR="00AD541D" w:rsidRPr="00AB5A34">
        <w:t xml:space="preserve">, </w:t>
      </w:r>
      <w:r w:rsidR="004C0B84" w:rsidRPr="00AB5A34">
        <w:t xml:space="preserve">and on M2M Service Layer (FG M2M) </w:t>
      </w:r>
      <w:r w:rsidR="00513649" w:rsidRPr="00AB5A34">
        <w:t>(reporting to SG 11)</w:t>
      </w:r>
      <w:r w:rsidR="00AD541D" w:rsidRPr="00AB5A34">
        <w:t>.</w:t>
      </w:r>
      <w:r w:rsidR="00C7738B" w:rsidRPr="00AB5A34">
        <w:t xml:space="preserve"> </w:t>
      </w:r>
      <w:r w:rsidR="000A68DF" w:rsidRPr="00AB5A34">
        <w:t>A s</w:t>
      </w:r>
      <w:r w:rsidR="00C7738B" w:rsidRPr="00AB5A34">
        <w:t xml:space="preserve">eries of </w:t>
      </w:r>
      <w:r w:rsidR="00EE7575" w:rsidRPr="00AB5A34">
        <w:t xml:space="preserve">TSB assisted </w:t>
      </w:r>
      <w:r w:rsidR="00C7738B" w:rsidRPr="00AB5A34">
        <w:t xml:space="preserve">regional preparatory meetings </w:t>
      </w:r>
      <w:r w:rsidR="00CD2497" w:rsidRPr="00AB5A34">
        <w:t xml:space="preserve">will take place </w:t>
      </w:r>
      <w:r w:rsidR="00C7738B" w:rsidRPr="00AB5A34">
        <w:t>for WTSA-12 and WCIT-12 conferences</w:t>
      </w:r>
      <w:r w:rsidR="00F8284E" w:rsidRPr="00AB5A34">
        <w:t xml:space="preserve"> in Dubai in November/December 2012</w:t>
      </w:r>
      <w:r w:rsidR="00CD2497" w:rsidRPr="00AB5A34">
        <w:t xml:space="preserve">. Mr. Johnson does not expect major restructuring </w:t>
      </w:r>
      <w:r w:rsidR="008E61C5" w:rsidRPr="00AB5A34">
        <w:t xml:space="preserve">at WTSA-12; </w:t>
      </w:r>
      <w:r w:rsidR="00CD2497" w:rsidRPr="00AB5A34">
        <w:t>which he believes</w:t>
      </w:r>
      <w:r w:rsidR="008E61C5" w:rsidRPr="00AB5A34">
        <w:t xml:space="preserve"> to </w:t>
      </w:r>
      <w:r w:rsidR="00CD2497" w:rsidRPr="00AB5A34">
        <w:t>have</w:t>
      </w:r>
      <w:r w:rsidR="008E61C5" w:rsidRPr="00AB5A34">
        <w:t xml:space="preserve"> more of consolidating character; </w:t>
      </w:r>
      <w:r w:rsidR="00CD2497" w:rsidRPr="00AB5A34">
        <w:t>yet</w:t>
      </w:r>
      <w:r w:rsidR="008E61C5" w:rsidRPr="00AB5A34">
        <w:t xml:space="preserve"> some adjustments to the Questions and some proposals to restructuring</w:t>
      </w:r>
      <w:r w:rsidR="00CD2497" w:rsidRPr="00AB5A34">
        <w:t xml:space="preserve"> may occur</w:t>
      </w:r>
      <w:r w:rsidR="008E61C5" w:rsidRPr="00AB5A34">
        <w:t>.</w:t>
      </w:r>
      <w:r w:rsidR="00A756A3" w:rsidRPr="00AB5A34">
        <w:t xml:space="preserve"> One proposal is that JCA-CIT </w:t>
      </w:r>
      <w:r w:rsidR="00ED0CB6" w:rsidRPr="00AB5A34">
        <w:t xml:space="preserve">together with the associated Questions </w:t>
      </w:r>
      <w:r w:rsidR="00A756A3" w:rsidRPr="00AB5A34">
        <w:t>might be better placed under SG 11</w:t>
      </w:r>
      <w:r w:rsidR="00ED0CB6" w:rsidRPr="00AB5A34">
        <w:t xml:space="preserve">. New activities in ITU-T </w:t>
      </w:r>
      <w:r w:rsidR="00CD2497" w:rsidRPr="00AB5A34">
        <w:t>are</w:t>
      </w:r>
      <w:r w:rsidR="00ED0CB6" w:rsidRPr="00AB5A34">
        <w:t xml:space="preserve"> attracting increasing participation</w:t>
      </w:r>
      <w:r w:rsidR="00CD2497" w:rsidRPr="00AB5A34">
        <w:t>:</w:t>
      </w:r>
      <w:r w:rsidR="00ED0CB6" w:rsidRPr="00AB5A34">
        <w:t xml:space="preserve"> </w:t>
      </w:r>
      <w:r w:rsidR="009008B2" w:rsidRPr="009008B2">
        <w:t xml:space="preserve">Pre-registration information shows over 200 participants </w:t>
      </w:r>
      <w:r w:rsidR="00FE0442">
        <w:t>with</w:t>
      </w:r>
      <w:r w:rsidR="00FE0442" w:rsidRPr="009008B2">
        <w:t xml:space="preserve"> </w:t>
      </w:r>
      <w:r w:rsidR="009008B2" w:rsidRPr="009008B2">
        <w:t>10 new countries and several new Academia members participating for the first time</w:t>
      </w:r>
      <w:r w:rsidR="00CD2497" w:rsidRPr="00AB5A34">
        <w:t>.</w:t>
      </w:r>
      <w:r w:rsidR="000A397A" w:rsidRPr="00AB5A34">
        <w:t xml:space="preserve"> </w:t>
      </w:r>
      <w:r w:rsidR="000A68DF" w:rsidRPr="00AB5A34">
        <w:t xml:space="preserve">A total of </w:t>
      </w:r>
      <w:r w:rsidR="000A397A" w:rsidRPr="00AB5A34">
        <w:t>1</w:t>
      </w:r>
      <w:r w:rsidR="007B45F7">
        <w:t>09</w:t>
      </w:r>
      <w:r w:rsidR="000A397A" w:rsidRPr="00AB5A34">
        <w:t xml:space="preserve"> contributions (2</w:t>
      </w:r>
      <w:r w:rsidR="007B45F7">
        <w:t>3</w:t>
      </w:r>
      <w:r w:rsidR="000A397A" w:rsidRPr="00AB5A34">
        <w:t>% increase)</w:t>
      </w:r>
      <w:r w:rsidR="00CD2497" w:rsidRPr="00AB5A34">
        <w:t xml:space="preserve"> were submitted</w:t>
      </w:r>
      <w:r w:rsidR="006F45E5" w:rsidRPr="00AB5A34">
        <w:t xml:space="preserve">. </w:t>
      </w:r>
      <w:r w:rsidR="00CD2497" w:rsidRPr="00AB5A34">
        <w:t xml:space="preserve">The </w:t>
      </w:r>
      <w:r w:rsidR="006F45E5" w:rsidRPr="00AB5A34">
        <w:t xml:space="preserve">NGN-JCA and NGN-GSI decided to conclude their work; </w:t>
      </w:r>
      <w:r w:rsidR="00CD2497" w:rsidRPr="00AB5A34">
        <w:t xml:space="preserve">and a </w:t>
      </w:r>
      <w:r w:rsidR="00B73F2F" w:rsidRPr="00AB5A34">
        <w:t>new JCA-Cloud was started. SG 13 has created a new W</w:t>
      </w:r>
      <w:r w:rsidR="00CD2497" w:rsidRPr="00AB5A34">
        <w:t xml:space="preserve">orking </w:t>
      </w:r>
      <w:r w:rsidR="00B73F2F" w:rsidRPr="00AB5A34">
        <w:t>P</w:t>
      </w:r>
      <w:r w:rsidR="00CD2497" w:rsidRPr="00AB5A34">
        <w:t>arty</w:t>
      </w:r>
      <w:r w:rsidR="00B73F2F" w:rsidRPr="00AB5A34">
        <w:t xml:space="preserve"> 6 on cloud computing with three new Questions</w:t>
      </w:r>
      <w:r w:rsidR="002D2F18" w:rsidRPr="00AB5A34">
        <w:t xml:space="preserve"> based on the output of the FG cloud</w:t>
      </w:r>
      <w:r w:rsidR="00CD2497" w:rsidRPr="00AB5A34">
        <w:t>,</w:t>
      </w:r>
      <w:r w:rsidR="00D41D7C" w:rsidRPr="00AB5A34">
        <w:t xml:space="preserve"> the latter which has concluded its work end of 2011</w:t>
      </w:r>
      <w:r w:rsidR="00E3094B" w:rsidRPr="00AB5A34">
        <w:t xml:space="preserve">. </w:t>
      </w:r>
      <w:r w:rsidR="00CD2497" w:rsidRPr="00AB5A34">
        <w:t xml:space="preserve">He pointed out that </w:t>
      </w:r>
      <w:r w:rsidR="00E3094B" w:rsidRPr="00AB5A34">
        <w:t>SG 17 has an important role to play on security and identity management for cloud computing</w:t>
      </w:r>
      <w:r w:rsidR="00B73F2F" w:rsidRPr="00AB5A34">
        <w:t xml:space="preserve">, </w:t>
      </w:r>
      <w:r w:rsidR="00E3094B" w:rsidRPr="00AB5A34">
        <w:t xml:space="preserve">and needs to work very closely with JCA-Cloud and with SG 13 as the lead study group on cloud computing. </w:t>
      </w:r>
      <w:r w:rsidR="00CD2497" w:rsidRPr="00AB5A34">
        <w:t>He also noted new recently identified c</w:t>
      </w:r>
      <w:r w:rsidR="00E3094B" w:rsidRPr="00AB5A34">
        <w:t xml:space="preserve">ollaboration </w:t>
      </w:r>
      <w:r w:rsidR="00CD2497" w:rsidRPr="00AB5A34">
        <w:t>with joint work between</w:t>
      </w:r>
      <w:r w:rsidR="00E3094B" w:rsidRPr="00AB5A34">
        <w:t xml:space="preserve"> UPU and SG 17 on identity management</w:t>
      </w:r>
      <w:r w:rsidR="004253BD" w:rsidRPr="00AB5A34">
        <w:t xml:space="preserve">. CG-COP has </w:t>
      </w:r>
      <w:r w:rsidR="004253BD" w:rsidRPr="00AB5A34">
        <w:lastRenderedPageBreak/>
        <w:t>continued its work with 70 participants</w:t>
      </w:r>
      <w:r w:rsidR="00BB4723" w:rsidRPr="00AB5A34">
        <w:t>.</w:t>
      </w:r>
      <w:r w:rsidR="004253BD" w:rsidRPr="00AB5A34">
        <w:t xml:space="preserve"> </w:t>
      </w:r>
      <w:r w:rsidR="00CD2497" w:rsidRPr="00AB5A34">
        <w:t xml:space="preserve">Mr. Johnson expressed </w:t>
      </w:r>
      <w:r w:rsidR="004253BD" w:rsidRPr="00AB5A34">
        <w:t>hope that SG 17 will identify some useful technical work to address COP.</w:t>
      </w:r>
    </w:p>
    <w:p w:rsidR="008C303E" w:rsidRPr="00AB5A34" w:rsidRDefault="00034B79" w:rsidP="00535EF0">
      <w:pPr>
        <w:pStyle w:val="Heading1"/>
        <w:spacing w:before="240"/>
      </w:pPr>
      <w:bookmarkStart w:id="30" w:name="_Toc14515482"/>
      <w:bookmarkStart w:id="31" w:name="_Toc322681254"/>
      <w:bookmarkStart w:id="32" w:name="_Toc191369821"/>
      <w:bookmarkStart w:id="33" w:name="_Toc191372772"/>
      <w:bookmarkStart w:id="34" w:name="_Toc191452058"/>
      <w:bookmarkStart w:id="35" w:name="_Toc205010145"/>
      <w:bookmarkStart w:id="36" w:name="_Toc206392335"/>
      <w:bookmarkStart w:id="37" w:name="_Toc206831832"/>
      <w:bookmarkStart w:id="38" w:name="_Toc221897738"/>
      <w:bookmarkStart w:id="39" w:name="_Toc225668765"/>
      <w:r w:rsidRPr="00AB5A34">
        <w:t>3</w:t>
      </w:r>
      <w:r w:rsidRPr="00AB5A34">
        <w:rPr>
          <w:b w:val="0"/>
          <w:bCs/>
        </w:rPr>
        <w:tab/>
      </w:r>
      <w:bookmarkEnd w:id="30"/>
      <w:r w:rsidR="008C303E" w:rsidRPr="00AB5A34">
        <w:t>Organization and leadership appointments</w:t>
      </w:r>
      <w:bookmarkEnd w:id="31"/>
    </w:p>
    <w:p w:rsidR="008C303E" w:rsidRPr="00AB5A34" w:rsidRDefault="008C303E" w:rsidP="00862E59">
      <w:pPr>
        <w:pStyle w:val="Heading2"/>
      </w:pPr>
      <w:bookmarkStart w:id="40" w:name="_Toc205010146"/>
      <w:bookmarkStart w:id="41" w:name="_Toc206392336"/>
      <w:bookmarkStart w:id="42" w:name="_Toc206831833"/>
      <w:bookmarkStart w:id="43" w:name="_Toc221897739"/>
      <w:bookmarkStart w:id="44" w:name="_Toc225668766"/>
      <w:bookmarkStart w:id="45" w:name="_Toc322681255"/>
      <w:r w:rsidRPr="00AB5A34">
        <w:t>3.1</w:t>
      </w:r>
      <w:r w:rsidRPr="00AB5A34">
        <w:tab/>
        <w:t xml:space="preserve">Working </w:t>
      </w:r>
      <w:r w:rsidR="00862E59" w:rsidRPr="00AB5A34">
        <w:t>P</w:t>
      </w:r>
      <w:r w:rsidRPr="00AB5A34">
        <w:t>arties</w:t>
      </w:r>
      <w:bookmarkEnd w:id="40"/>
      <w:bookmarkEnd w:id="41"/>
      <w:bookmarkEnd w:id="42"/>
      <w:bookmarkEnd w:id="43"/>
      <w:bookmarkEnd w:id="44"/>
      <w:bookmarkEnd w:id="45"/>
    </w:p>
    <w:p w:rsidR="008C303E" w:rsidRPr="00AB5A34" w:rsidRDefault="008C303E" w:rsidP="00862E59">
      <w:pPr>
        <w:spacing w:before="80"/>
      </w:pPr>
      <w:r w:rsidRPr="00AB5A34">
        <w:t>The Study Group 17 meeting was he</w:t>
      </w:r>
      <w:r w:rsidR="00862E59" w:rsidRPr="00AB5A34">
        <w:t>ld with the structure of three Working P</w:t>
      </w:r>
      <w:r w:rsidRPr="00AB5A34">
        <w:t xml:space="preserve">arties agreed at the February 2009 SG 17 meeting. Leadership for the </w:t>
      </w:r>
      <w:r w:rsidR="00862E59" w:rsidRPr="00AB5A34">
        <w:t>Working P</w:t>
      </w:r>
      <w:r w:rsidRPr="00AB5A34">
        <w:t>arties is given in Annex A.</w:t>
      </w:r>
    </w:p>
    <w:p w:rsidR="008C303E" w:rsidRPr="00AB5A34" w:rsidRDefault="008C303E" w:rsidP="008C303E">
      <w:pPr>
        <w:pStyle w:val="Heading2"/>
      </w:pPr>
      <w:bookmarkStart w:id="46" w:name="_Toc205010147"/>
      <w:bookmarkStart w:id="47" w:name="_Toc206392337"/>
      <w:bookmarkStart w:id="48" w:name="_Toc206831834"/>
      <w:bookmarkStart w:id="49" w:name="_Toc221897740"/>
      <w:bookmarkStart w:id="50" w:name="_Toc225668767"/>
      <w:bookmarkStart w:id="51" w:name="_Toc322681256"/>
      <w:r w:rsidRPr="00AB5A34">
        <w:t>3.2</w:t>
      </w:r>
      <w:r w:rsidRPr="00AB5A34">
        <w:tab/>
        <w:t>Rapporteurs</w:t>
      </w:r>
      <w:bookmarkEnd w:id="46"/>
      <w:bookmarkEnd w:id="47"/>
      <w:bookmarkEnd w:id="48"/>
      <w:bookmarkEnd w:id="49"/>
      <w:bookmarkEnd w:id="50"/>
      <w:r w:rsidRPr="00AB5A34">
        <w:t>hip</w:t>
      </w:r>
      <w:bookmarkEnd w:id="51"/>
    </w:p>
    <w:p w:rsidR="00CC53F5" w:rsidRPr="00AB5A34" w:rsidRDefault="00C86C4A" w:rsidP="00A53F88">
      <w:pPr>
        <w:rPr>
          <w:rFonts w:eastAsia="SimSun"/>
          <w:szCs w:val="24"/>
        </w:rPr>
      </w:pPr>
      <w:r w:rsidRPr="00AB5A34">
        <w:rPr>
          <w:rFonts w:eastAsia="SimSun"/>
          <w:szCs w:val="24"/>
        </w:rPr>
        <w:t>Mr. Ruan He and Mr. Mark Jeffr</w:t>
      </w:r>
      <w:r w:rsidR="005D1375">
        <w:rPr>
          <w:rFonts w:eastAsia="SimSun"/>
          <w:szCs w:val="24"/>
        </w:rPr>
        <w:t>ey were appointed as associate R</w:t>
      </w:r>
      <w:r w:rsidRPr="00AB5A34">
        <w:rPr>
          <w:rFonts w:eastAsia="SimSun"/>
          <w:szCs w:val="24"/>
        </w:rPr>
        <w:t>apporteurs for Question 8/17.</w:t>
      </w:r>
      <w:r w:rsidR="00A53F88">
        <w:rPr>
          <w:rFonts w:eastAsia="SimSun"/>
          <w:szCs w:val="24"/>
        </w:rPr>
        <w:t xml:space="preserve"> Mr. </w:t>
      </w:r>
      <w:r w:rsidR="00CC53F5" w:rsidRPr="00AB5A34">
        <w:rPr>
          <w:rFonts w:eastAsia="SimSun"/>
          <w:szCs w:val="24"/>
        </w:rPr>
        <w:t>Jae Seung L</w:t>
      </w:r>
      <w:r w:rsidR="00CC1E41">
        <w:rPr>
          <w:rFonts w:eastAsia="SimSun"/>
          <w:szCs w:val="24"/>
        </w:rPr>
        <w:t>ee</w:t>
      </w:r>
      <w:r w:rsidR="00CC53F5" w:rsidRPr="00AB5A34">
        <w:rPr>
          <w:rFonts w:eastAsia="SimSun"/>
          <w:szCs w:val="24"/>
        </w:rPr>
        <w:t xml:space="preserve"> resigned as</w:t>
      </w:r>
      <w:r w:rsidR="007403AF" w:rsidRPr="00AB5A34">
        <w:rPr>
          <w:rFonts w:eastAsia="SimSun"/>
          <w:szCs w:val="24"/>
        </w:rPr>
        <w:t xml:space="preserve"> </w:t>
      </w:r>
      <w:r w:rsidR="005D1375">
        <w:rPr>
          <w:rFonts w:eastAsia="SimSun"/>
          <w:szCs w:val="24"/>
        </w:rPr>
        <w:t>associate R</w:t>
      </w:r>
      <w:r w:rsidR="00CC53F5" w:rsidRPr="00AB5A34">
        <w:rPr>
          <w:rFonts w:eastAsia="SimSun"/>
          <w:szCs w:val="24"/>
        </w:rPr>
        <w:t>apporteur</w:t>
      </w:r>
      <w:r w:rsidR="007403AF" w:rsidRPr="00AB5A34">
        <w:rPr>
          <w:rFonts w:eastAsia="SimSun"/>
          <w:szCs w:val="24"/>
        </w:rPr>
        <w:t xml:space="preserve"> for Question 8/17</w:t>
      </w:r>
      <w:r w:rsidR="00CC53F5" w:rsidRPr="00AB5A34">
        <w:rPr>
          <w:rFonts w:eastAsia="SimSun"/>
          <w:szCs w:val="24"/>
        </w:rPr>
        <w:t>.</w:t>
      </w:r>
    </w:p>
    <w:p w:rsidR="008C303E" w:rsidRPr="00AB5A34" w:rsidRDefault="008C303E" w:rsidP="008C303E">
      <w:pPr>
        <w:rPr>
          <w:szCs w:val="24"/>
        </w:rPr>
      </w:pPr>
      <w:r w:rsidRPr="00AB5A34">
        <w:rPr>
          <w:szCs w:val="24"/>
        </w:rPr>
        <w:t>The list of Rapporteurs and associate Rapporteurs was confirmed by the meeting as in Annex A.</w:t>
      </w:r>
    </w:p>
    <w:p w:rsidR="00002636" w:rsidRPr="00AB5A34" w:rsidRDefault="00002636" w:rsidP="00277AA5">
      <w:pPr>
        <w:spacing w:before="80"/>
        <w:rPr>
          <w:szCs w:val="24"/>
        </w:rPr>
      </w:pPr>
      <w:r w:rsidRPr="00AB5A34">
        <w:rPr>
          <w:szCs w:val="24"/>
        </w:rPr>
        <w:t>As Mr. Baek (Q6/17 Rapporteur) could not participate</w:t>
      </w:r>
      <w:r w:rsidR="00FE0442">
        <w:rPr>
          <w:szCs w:val="24"/>
        </w:rPr>
        <w:t xml:space="preserve"> in this meeting</w:t>
      </w:r>
      <w:r w:rsidRPr="00AB5A34">
        <w:rPr>
          <w:szCs w:val="24"/>
        </w:rPr>
        <w:t xml:space="preserve">, the </w:t>
      </w:r>
      <w:r w:rsidR="00E1294D" w:rsidRPr="00AB5A34">
        <w:rPr>
          <w:szCs w:val="24"/>
        </w:rPr>
        <w:t xml:space="preserve">opening plenary agreed that </w:t>
      </w:r>
      <w:r w:rsidR="005D041A" w:rsidRPr="00AB5A34">
        <w:rPr>
          <w:szCs w:val="24"/>
        </w:rPr>
        <w:t xml:space="preserve">Mr. Yutaka Miyake, </w:t>
      </w:r>
      <w:r w:rsidR="00277AA5">
        <w:rPr>
          <w:szCs w:val="24"/>
        </w:rPr>
        <w:t>a</w:t>
      </w:r>
      <w:r w:rsidR="005D041A" w:rsidRPr="00AB5A34">
        <w:rPr>
          <w:szCs w:val="24"/>
        </w:rPr>
        <w:t xml:space="preserve">ssociate Rapporteur of Q6/17 </w:t>
      </w:r>
      <w:r w:rsidRPr="00AB5A34">
        <w:rPr>
          <w:szCs w:val="24"/>
        </w:rPr>
        <w:t>chairs the Q6/17.</w:t>
      </w:r>
    </w:p>
    <w:p w:rsidR="008C303E" w:rsidRPr="00AB5A34" w:rsidRDefault="008C303E" w:rsidP="008C303E">
      <w:pPr>
        <w:pStyle w:val="Heading2"/>
      </w:pPr>
      <w:bookmarkStart w:id="52" w:name="_Toc205010148"/>
      <w:bookmarkStart w:id="53" w:name="_Toc206392338"/>
      <w:bookmarkStart w:id="54" w:name="_Toc206831835"/>
      <w:bookmarkStart w:id="55" w:name="_Toc221897741"/>
      <w:bookmarkStart w:id="56" w:name="_Toc225668768"/>
      <w:bookmarkStart w:id="57" w:name="_Toc322681257"/>
      <w:r w:rsidRPr="00AB5A34">
        <w:t>3.3</w:t>
      </w:r>
      <w:r w:rsidRPr="00AB5A34">
        <w:tab/>
        <w:t>Other appointments</w:t>
      </w:r>
      <w:bookmarkEnd w:id="52"/>
      <w:bookmarkEnd w:id="53"/>
      <w:bookmarkEnd w:id="54"/>
      <w:bookmarkEnd w:id="55"/>
      <w:bookmarkEnd w:id="56"/>
      <w:bookmarkEnd w:id="57"/>
    </w:p>
    <w:p w:rsidR="005A4D4D" w:rsidRPr="00AB5A34" w:rsidRDefault="008C303E" w:rsidP="00C473D6">
      <w:pPr>
        <w:spacing w:before="80"/>
      </w:pPr>
      <w:r w:rsidRPr="00AB5A34">
        <w:t>Study Group 17 reviewed and adjusted where necessary the</w:t>
      </w:r>
      <w:r w:rsidR="0080561A" w:rsidRPr="00AB5A34">
        <w:t xml:space="preserve"> other</w:t>
      </w:r>
      <w:r w:rsidRPr="00AB5A34">
        <w:t xml:space="preserve"> positions considered as important for promoting Study Group 17 views and results in, and for coordinating with various bodies. See Annex B.</w:t>
      </w:r>
    </w:p>
    <w:p w:rsidR="00EC59CF" w:rsidRPr="00AB5A34" w:rsidRDefault="00EC59CF" w:rsidP="00EC59CF">
      <w:pPr>
        <w:spacing w:before="80"/>
        <w:rPr>
          <w:rFonts w:asciiTheme="majorBidi" w:hAnsiTheme="majorBidi" w:cstheme="majorBidi"/>
          <w:szCs w:val="24"/>
        </w:rPr>
      </w:pPr>
      <w:r w:rsidRPr="00AB5A34">
        <w:rPr>
          <w:rFonts w:asciiTheme="majorBidi" w:hAnsiTheme="majorBidi" w:cstheme="majorBidi"/>
          <w:szCs w:val="24"/>
        </w:rPr>
        <w:t>New appointments:</w:t>
      </w:r>
    </w:p>
    <w:p w:rsidR="006E4941" w:rsidRDefault="00C768BF" w:rsidP="006E4941">
      <w:pPr>
        <w:spacing w:before="80"/>
        <w:ind w:left="1154" w:hanging="360"/>
        <w:rPr>
          <w:szCs w:val="24"/>
        </w:rPr>
      </w:pPr>
      <w:r w:rsidRPr="00AB5A34">
        <w:rPr>
          <w:szCs w:val="24"/>
        </w:rPr>
        <w:t>-</w:t>
      </w:r>
      <w:r w:rsidRPr="00AB5A34">
        <w:rPr>
          <w:szCs w:val="24"/>
        </w:rPr>
        <w:tab/>
      </w:r>
      <w:r w:rsidR="006E4941" w:rsidRPr="00AB5A34">
        <w:rPr>
          <w:szCs w:val="24"/>
        </w:rPr>
        <w:t>Martin Euchner (Advisor of SG 17), Wei Liang (China), and Koji Nakao (KDDI, Japan) as SG 17 representatives to JCA-Cloud.</w:t>
      </w:r>
    </w:p>
    <w:p w:rsidR="002E19B4" w:rsidRPr="00AB5A34" w:rsidRDefault="002E19B4" w:rsidP="001F1756">
      <w:pPr>
        <w:spacing w:before="80"/>
        <w:ind w:left="1154" w:hanging="360"/>
        <w:rPr>
          <w:szCs w:val="24"/>
          <w:highlight w:val="yellow"/>
        </w:rPr>
      </w:pPr>
      <w:r>
        <w:rPr>
          <w:szCs w:val="24"/>
        </w:rPr>
        <w:t>-</w:t>
      </w:r>
      <w:r>
        <w:rPr>
          <w:szCs w:val="24"/>
        </w:rPr>
        <w:tab/>
      </w:r>
      <w:r w:rsidR="001F1756" w:rsidRPr="001F1756">
        <w:rPr>
          <w:szCs w:val="24"/>
        </w:rPr>
        <w:t>Mijoo Kim (Korea),</w:t>
      </w:r>
      <w:r w:rsidR="001F1756">
        <w:rPr>
          <w:szCs w:val="24"/>
        </w:rPr>
        <w:t xml:space="preserve"> and </w:t>
      </w:r>
      <w:r w:rsidR="001F1756" w:rsidRPr="001F1756">
        <w:rPr>
          <w:szCs w:val="24"/>
        </w:rPr>
        <w:t>Tadashi Kaji (Hitachi, Japan)</w:t>
      </w:r>
      <w:r w:rsidR="001F1756">
        <w:rPr>
          <w:szCs w:val="24"/>
        </w:rPr>
        <w:t xml:space="preserve"> as </w:t>
      </w:r>
      <w:r w:rsidR="001F1756" w:rsidRPr="00AB5A34">
        <w:rPr>
          <w:szCs w:val="24"/>
        </w:rPr>
        <w:t>SG 17 representatives to</w:t>
      </w:r>
      <w:r w:rsidR="001F1756">
        <w:rPr>
          <w:szCs w:val="24"/>
        </w:rPr>
        <w:t xml:space="preserve"> </w:t>
      </w:r>
      <w:r w:rsidR="001F1756" w:rsidRPr="001F1756">
        <w:rPr>
          <w:szCs w:val="24"/>
        </w:rPr>
        <w:t>JCA-SG&amp;HN</w:t>
      </w:r>
      <w:r w:rsidR="001F1756">
        <w:rPr>
          <w:szCs w:val="24"/>
        </w:rPr>
        <w:t>.</w:t>
      </w:r>
    </w:p>
    <w:p w:rsidR="00FE0442" w:rsidRPr="00AB5A34" w:rsidRDefault="00FE0442" w:rsidP="00FE0442">
      <w:pPr>
        <w:spacing w:before="80"/>
        <w:rPr>
          <w:rFonts w:asciiTheme="majorBidi" w:hAnsiTheme="majorBidi" w:cstheme="majorBidi"/>
          <w:szCs w:val="24"/>
        </w:rPr>
      </w:pPr>
      <w:r w:rsidRPr="00AB5A34">
        <w:rPr>
          <w:rFonts w:asciiTheme="majorBidi" w:hAnsiTheme="majorBidi" w:cstheme="majorBidi"/>
          <w:szCs w:val="24"/>
        </w:rPr>
        <w:t>Resignations:</w:t>
      </w:r>
    </w:p>
    <w:p w:rsidR="00FE0442" w:rsidRDefault="00FE0442" w:rsidP="00BC3493">
      <w:pPr>
        <w:spacing w:before="80"/>
        <w:ind w:left="1154" w:hanging="360"/>
      </w:pPr>
      <w:r w:rsidRPr="00AB5A34">
        <w:rPr>
          <w:szCs w:val="24"/>
        </w:rPr>
        <w:t>Anthony Rutkowski (</w:t>
      </w:r>
      <w:r w:rsidRPr="00AB5A34">
        <w:t>SG 17 liaison officer</w:t>
      </w:r>
      <w:r w:rsidRPr="00AB5A34">
        <w:rPr>
          <w:szCs w:val="24"/>
        </w:rPr>
        <w:t xml:space="preserve"> to CA/Browser Forum and to ETSI).</w:t>
      </w:r>
    </w:p>
    <w:p w:rsidR="005A4D4D" w:rsidRPr="00AB5A34" w:rsidRDefault="003D3685" w:rsidP="001B7378">
      <w:pPr>
        <w:spacing w:before="240"/>
      </w:pPr>
      <w:r w:rsidRPr="00AB5A34">
        <w:t xml:space="preserve">The </w:t>
      </w:r>
      <w:r w:rsidR="005A4D4D" w:rsidRPr="00AB5A34">
        <w:t xml:space="preserve">SG 17 chairman noted that before each SG 17 meeting, a reminder should be sent out to the liaison officers </w:t>
      </w:r>
      <w:r w:rsidR="002405F9" w:rsidRPr="00AB5A34">
        <w:t>requesting</w:t>
      </w:r>
      <w:r w:rsidR="005A4D4D" w:rsidRPr="00AB5A34">
        <w:t xml:space="preserve"> them to provide a written report.</w:t>
      </w:r>
    </w:p>
    <w:p w:rsidR="008C303E" w:rsidRPr="00AB5A34" w:rsidRDefault="008C303E" w:rsidP="008C303E">
      <w:pPr>
        <w:pStyle w:val="Heading2"/>
      </w:pPr>
      <w:bookmarkStart w:id="58" w:name="_Toc205010149"/>
      <w:bookmarkStart w:id="59" w:name="_Toc206392339"/>
      <w:bookmarkStart w:id="60" w:name="_Toc206831836"/>
      <w:bookmarkStart w:id="61" w:name="_Toc221897742"/>
      <w:bookmarkStart w:id="62" w:name="_Toc225668769"/>
      <w:bookmarkStart w:id="63" w:name="_Toc322681258"/>
      <w:r w:rsidRPr="00AB5A34">
        <w:t>3.4</w:t>
      </w:r>
      <w:r w:rsidRPr="00AB5A34">
        <w:tab/>
        <w:t xml:space="preserve">Contact </w:t>
      </w:r>
      <w:r w:rsidRPr="00AB5A34">
        <w:rPr>
          <w:rStyle w:val="Heading2Char"/>
          <w:lang w:val="en-US"/>
        </w:rPr>
        <w:t>i</w:t>
      </w:r>
      <w:r w:rsidRPr="00AB5A34">
        <w:rPr>
          <w:rStyle w:val="Heading2Char"/>
          <w:b/>
          <w:bCs/>
          <w:lang w:val="en-US"/>
        </w:rPr>
        <w:t>nformation</w:t>
      </w:r>
      <w:bookmarkEnd w:id="58"/>
      <w:bookmarkEnd w:id="59"/>
      <w:bookmarkEnd w:id="60"/>
      <w:bookmarkEnd w:id="61"/>
      <w:bookmarkEnd w:id="62"/>
      <w:bookmarkEnd w:id="63"/>
    </w:p>
    <w:p w:rsidR="008C303E" w:rsidRPr="00AB5A34" w:rsidRDefault="008C303E" w:rsidP="00862E59">
      <w:r w:rsidRPr="00AB5A34">
        <w:t xml:space="preserve">The addresses of Study Group 17 officials, including chairman and vice-chairmen of Study Group 17, chairmen of </w:t>
      </w:r>
      <w:r w:rsidR="00862E59" w:rsidRPr="00AB5A34">
        <w:t>Working P</w:t>
      </w:r>
      <w:r w:rsidRPr="00AB5A34">
        <w:t>arties, Rapporteurs, associate Rapporteurs, and the TSB secretary for Study Group 17 can be found in Annex A.</w:t>
      </w:r>
    </w:p>
    <w:p w:rsidR="002140BF" w:rsidRPr="00AB5A34" w:rsidRDefault="002140BF" w:rsidP="00535EF0">
      <w:pPr>
        <w:pStyle w:val="Heading1"/>
        <w:spacing w:before="240"/>
      </w:pPr>
      <w:bookmarkStart w:id="64" w:name="_Toc322681259"/>
      <w:r w:rsidRPr="00AB5A34">
        <w:t>4</w:t>
      </w:r>
      <w:r w:rsidRPr="00AB5A34">
        <w:tab/>
        <w:t>Activities prior to this meeting</w:t>
      </w:r>
      <w:bookmarkEnd w:id="64"/>
    </w:p>
    <w:p w:rsidR="009B50E3" w:rsidRPr="00AB5A34" w:rsidRDefault="009B50E3" w:rsidP="0031116A">
      <w:pPr>
        <w:pStyle w:val="Heading2"/>
      </w:pPr>
      <w:bookmarkStart w:id="65" w:name="_Toc322681260"/>
      <w:r w:rsidRPr="00AB5A34">
        <w:t>4.1</w:t>
      </w:r>
      <w:r w:rsidRPr="00AB5A34">
        <w:tab/>
        <w:t xml:space="preserve">Report of the </w:t>
      </w:r>
      <w:r w:rsidR="0031116A" w:rsidRPr="00AB5A34">
        <w:t>24 August – 2 September 2011</w:t>
      </w:r>
      <w:r w:rsidRPr="00AB5A34">
        <w:t xml:space="preserve"> Study Group 17 meeting</w:t>
      </w:r>
      <w:bookmarkEnd w:id="65"/>
    </w:p>
    <w:p w:rsidR="000E485A" w:rsidRPr="00AB5A34" w:rsidRDefault="000E485A" w:rsidP="000E485A">
      <w:r w:rsidRPr="00AB5A34">
        <w:t>The report of the last study group 17 meeting is contained in report COM 17 – R 39</w:t>
      </w:r>
      <w:r w:rsidR="00FE0442">
        <w:t>.</w:t>
      </w:r>
      <w:r w:rsidRPr="00AB5A34">
        <w:t xml:space="preserve"> </w:t>
      </w:r>
      <w:r w:rsidR="00FE0442">
        <w:t>T</w:t>
      </w:r>
      <w:r w:rsidRPr="00AB5A34">
        <w:t>he reports of Working Parties 1/17, 2/17 and 3/17 are contained in COM 17 – R 40, COM 17 – R 45 and COM 17 – R 46</w:t>
      </w:r>
      <w:r w:rsidR="00D27613">
        <w:t xml:space="preserve">. </w:t>
      </w:r>
      <w:r w:rsidRPr="00AB5A34">
        <w:t>The reports were confirmed without corrections.</w:t>
      </w:r>
    </w:p>
    <w:p w:rsidR="00F30508" w:rsidRPr="00AB5A34" w:rsidRDefault="00F30508" w:rsidP="00DB395D">
      <w:pPr>
        <w:pStyle w:val="Heading2"/>
      </w:pPr>
      <w:bookmarkStart w:id="66" w:name="_Toc322681261"/>
      <w:r w:rsidRPr="00AB5A34">
        <w:lastRenderedPageBreak/>
        <w:t>4.2</w:t>
      </w:r>
      <w:r w:rsidRPr="00AB5A34">
        <w:tab/>
        <w:t>Result on actions taken on the consented Recommendations (AAP)</w:t>
      </w:r>
      <w:bookmarkEnd w:id="66"/>
    </w:p>
    <w:p w:rsidR="00F30508" w:rsidRPr="00AB5A34" w:rsidRDefault="00F30508" w:rsidP="00DB395D">
      <w:pPr>
        <w:keepNext/>
        <w:keepLines/>
      </w:pPr>
      <w:r w:rsidRPr="00AB5A34">
        <w:t xml:space="preserve">The chairman reported that all </w:t>
      </w:r>
      <w:r w:rsidR="00CF6FD2" w:rsidRPr="00AB5A34">
        <w:t>18</w:t>
      </w:r>
      <w:r w:rsidRPr="00AB5A34">
        <w:t xml:space="preserve"> texts consented in </w:t>
      </w:r>
      <w:r w:rsidR="00CF6FD2" w:rsidRPr="00AB5A34">
        <w:t>September</w:t>
      </w:r>
      <w:r w:rsidRPr="00AB5A34">
        <w:t xml:space="preserve"> 201</w:t>
      </w:r>
      <w:r w:rsidR="00D264A1" w:rsidRPr="00AB5A34">
        <w:t>1</w:t>
      </w:r>
      <w:r w:rsidR="00E751BD" w:rsidRPr="00AB5A34">
        <w:t xml:space="preserve"> for AAP were approved</w:t>
      </w:r>
      <w:r w:rsidRPr="00AB5A34">
        <w:t>.</w:t>
      </w:r>
    </w:p>
    <w:p w:rsidR="00CF6FD2" w:rsidRPr="00AB5A34" w:rsidRDefault="00A35B40" w:rsidP="00DB395D">
      <w:pPr>
        <w:keepNext/>
        <w:keepLines/>
      </w:pPr>
      <w:r w:rsidRPr="00AB5A34">
        <w:rPr>
          <w:bCs/>
          <w:szCs w:val="22"/>
          <w:lang w:eastAsia="ja-JP"/>
        </w:rPr>
        <w:t xml:space="preserve">Draft Recommendations </w:t>
      </w:r>
      <w:r w:rsidR="00820A4A" w:rsidRPr="00AB5A34">
        <w:rPr>
          <w:szCs w:val="22"/>
          <w:lang w:eastAsia="ko-KR"/>
        </w:rPr>
        <w:t>X.1193,</w:t>
      </w:r>
      <w:r w:rsidR="00820A4A" w:rsidRPr="00AB5A34">
        <w:rPr>
          <w:szCs w:val="22"/>
        </w:rPr>
        <w:t xml:space="preserve"> X.1080.1, X.1081 Amd.3, </w:t>
      </w:r>
      <w:r w:rsidR="00820A4A" w:rsidRPr="00AB5A34">
        <w:rPr>
          <w:szCs w:val="22"/>
          <w:lang w:eastAsia="ko-KR"/>
        </w:rPr>
        <w:t>X.680 Cor.1, X.681 Cor.1, X.690 Cor.1, X.691 Cor.1, X.692 Cor.1, X.693 Cor.1, X.694 Cor.1, X.891 Cor.1</w:t>
      </w:r>
      <w:r w:rsidR="00B776AC" w:rsidRPr="00AB5A34">
        <w:rPr>
          <w:szCs w:val="22"/>
          <w:lang w:eastAsia="ko-KR"/>
        </w:rPr>
        <w:t xml:space="preserve">, </w:t>
      </w:r>
      <w:r w:rsidR="00B776AC" w:rsidRPr="00AB5A34">
        <w:rPr>
          <w:bCs/>
          <w:szCs w:val="22"/>
          <w:lang w:eastAsia="ja-JP"/>
        </w:rPr>
        <w:t>Z.100, Z.101, Z.102, Z.103, Z.104, Z.105, and Z.106</w:t>
      </w:r>
      <w:r w:rsidR="00820A4A" w:rsidRPr="00AB5A34">
        <w:rPr>
          <w:rFonts w:asciiTheme="majorBidi" w:hAnsiTheme="majorBidi" w:cstheme="majorBidi"/>
          <w:szCs w:val="22"/>
        </w:rPr>
        <w:t xml:space="preserve"> </w:t>
      </w:r>
      <w:r w:rsidRPr="00AB5A34">
        <w:rPr>
          <w:bCs/>
          <w:szCs w:val="22"/>
          <w:lang w:eastAsia="ja-JP"/>
        </w:rPr>
        <w:t>were sent to AAP Last Call #67 on 15</w:t>
      </w:r>
      <w:r w:rsidRPr="00AB5A34">
        <w:rPr>
          <w:bCs/>
          <w:szCs w:val="22"/>
          <w:vertAlign w:val="superscript"/>
          <w:lang w:eastAsia="ja-JP"/>
        </w:rPr>
        <w:t>th</w:t>
      </w:r>
      <w:r w:rsidRPr="00AB5A34">
        <w:rPr>
          <w:bCs/>
          <w:szCs w:val="22"/>
          <w:lang w:eastAsia="ja-JP"/>
        </w:rPr>
        <w:t xml:space="preserve"> September 2011. No comments were received by the deadline </w:t>
      </w:r>
      <w:r w:rsidR="003462BA" w:rsidRPr="00AB5A34">
        <w:rPr>
          <w:bCs/>
          <w:szCs w:val="22"/>
          <w:lang w:eastAsia="ja-JP"/>
        </w:rPr>
        <w:t xml:space="preserve">of </w:t>
      </w:r>
      <w:r w:rsidRPr="00AB5A34">
        <w:rPr>
          <w:bCs/>
          <w:szCs w:val="22"/>
          <w:lang w:eastAsia="ja-JP"/>
        </w:rPr>
        <w:t xml:space="preserve">13 October 2011 on </w:t>
      </w:r>
      <w:r w:rsidR="00D27613" w:rsidRPr="00AB5A34">
        <w:rPr>
          <w:szCs w:val="22"/>
          <w:lang w:eastAsia="ko-KR"/>
        </w:rPr>
        <w:t>the</w:t>
      </w:r>
      <w:r w:rsidR="00D27613">
        <w:rPr>
          <w:szCs w:val="22"/>
          <w:lang w:eastAsia="ko-KR"/>
        </w:rPr>
        <w:t xml:space="preserve"> eleven</w:t>
      </w:r>
      <w:r w:rsidR="00D27613" w:rsidRPr="00AB5A34">
        <w:rPr>
          <w:szCs w:val="22"/>
          <w:lang w:eastAsia="ko-KR"/>
        </w:rPr>
        <w:t xml:space="preserve"> </w:t>
      </w:r>
      <w:r w:rsidR="00096184" w:rsidRPr="00AB5A34">
        <w:rPr>
          <w:szCs w:val="22"/>
          <w:lang w:eastAsia="ko-KR"/>
        </w:rPr>
        <w:t xml:space="preserve">X-series </w:t>
      </w:r>
      <w:r w:rsidR="00820A4A" w:rsidRPr="00AB5A34">
        <w:rPr>
          <w:szCs w:val="22"/>
          <w:lang w:eastAsia="ko-KR"/>
        </w:rPr>
        <w:t>texts</w:t>
      </w:r>
      <w:r w:rsidRPr="00AB5A34">
        <w:rPr>
          <w:szCs w:val="22"/>
          <w:lang w:eastAsia="ko-KR"/>
        </w:rPr>
        <w:t xml:space="preserve"> </w:t>
      </w:r>
      <w:r w:rsidR="003462BA" w:rsidRPr="00AB5A34">
        <w:rPr>
          <w:szCs w:val="22"/>
          <w:lang w:eastAsia="ko-KR"/>
        </w:rPr>
        <w:t xml:space="preserve">and they </w:t>
      </w:r>
      <w:r w:rsidRPr="00AB5A34">
        <w:rPr>
          <w:bCs/>
          <w:szCs w:val="22"/>
          <w:lang w:eastAsia="ja-JP"/>
        </w:rPr>
        <w:t xml:space="preserve">were approved as announced in AAP-69 dated 16 October 2011. Comments were received against Z.100, Z.101, Z.102, Z.103, Z.104, Z.105, and Z.106; </w:t>
      </w:r>
      <w:r w:rsidR="003462BA" w:rsidRPr="00AB5A34">
        <w:rPr>
          <w:bCs/>
          <w:szCs w:val="22"/>
          <w:lang w:eastAsia="ja-JP"/>
        </w:rPr>
        <w:t xml:space="preserve">these </w:t>
      </w:r>
      <w:r w:rsidRPr="00AB5A34">
        <w:rPr>
          <w:bCs/>
          <w:szCs w:val="22"/>
          <w:lang w:eastAsia="ja-JP"/>
        </w:rPr>
        <w:t>seven texts were placed into Last Call Judgment as announced in AAP-69 dated 16 October 2011, and after comment resolution and last call judgment were sent to Additional Review in AAP-72 on 1 December 2011</w:t>
      </w:r>
      <w:r w:rsidR="003462BA" w:rsidRPr="00AB5A34">
        <w:rPr>
          <w:bCs/>
          <w:szCs w:val="22"/>
          <w:lang w:eastAsia="ja-JP"/>
        </w:rPr>
        <w:t>.</w:t>
      </w:r>
      <w:r w:rsidRPr="00AB5A34">
        <w:rPr>
          <w:bCs/>
          <w:szCs w:val="22"/>
          <w:lang w:eastAsia="ja-JP"/>
        </w:rPr>
        <w:t xml:space="preserve"> </w:t>
      </w:r>
      <w:r w:rsidR="003462BA" w:rsidRPr="00AB5A34">
        <w:rPr>
          <w:bCs/>
          <w:szCs w:val="22"/>
          <w:lang w:eastAsia="ja-JP"/>
        </w:rPr>
        <w:t xml:space="preserve">No comments were received by the deadline of 22 December 2011 </w:t>
      </w:r>
      <w:r w:rsidRPr="00AB5A34">
        <w:rPr>
          <w:bCs/>
          <w:szCs w:val="22"/>
          <w:lang w:eastAsia="ja-JP"/>
        </w:rPr>
        <w:t xml:space="preserve">and </w:t>
      </w:r>
      <w:r w:rsidR="003462BA" w:rsidRPr="00AB5A34">
        <w:rPr>
          <w:bCs/>
          <w:szCs w:val="22"/>
          <w:lang w:eastAsia="ja-JP"/>
        </w:rPr>
        <w:t xml:space="preserve">they </w:t>
      </w:r>
      <w:r w:rsidRPr="00AB5A34">
        <w:rPr>
          <w:bCs/>
          <w:szCs w:val="22"/>
          <w:lang w:eastAsia="ja-JP"/>
        </w:rPr>
        <w:t xml:space="preserve">were </w:t>
      </w:r>
      <w:r w:rsidRPr="00AB5A34">
        <w:rPr>
          <w:szCs w:val="22"/>
        </w:rPr>
        <w:t xml:space="preserve">approved as announced </w:t>
      </w:r>
      <w:r w:rsidR="00096184" w:rsidRPr="00AB5A34">
        <w:rPr>
          <w:szCs w:val="22"/>
        </w:rPr>
        <w:t xml:space="preserve">in </w:t>
      </w:r>
      <w:r w:rsidRPr="00AB5A34">
        <w:rPr>
          <w:szCs w:val="22"/>
        </w:rPr>
        <w:t xml:space="preserve">AAP-74 dated </w:t>
      </w:r>
      <w:r w:rsidRPr="00AB5A34">
        <w:t>16 January 2012.</w:t>
      </w:r>
    </w:p>
    <w:p w:rsidR="00F30508" w:rsidRPr="00AB5A34" w:rsidRDefault="00F30508" w:rsidP="00F30508">
      <w:pPr>
        <w:pStyle w:val="Heading2"/>
      </w:pPr>
      <w:bookmarkStart w:id="67" w:name="_Toc322681262"/>
      <w:r w:rsidRPr="00AB5A34">
        <w:t>4.3</w:t>
      </w:r>
      <w:r w:rsidRPr="00AB5A34">
        <w:tab/>
        <w:t>Results on actions taken on the determined Recommendations (TAP)</w:t>
      </w:r>
      <w:bookmarkEnd w:id="67"/>
    </w:p>
    <w:p w:rsidR="00F30508" w:rsidRPr="00AB5A34" w:rsidRDefault="00F30508" w:rsidP="00997392">
      <w:r w:rsidRPr="00AB5A34">
        <w:t xml:space="preserve">Further to the determination </w:t>
      </w:r>
      <w:r w:rsidR="001F0FD2">
        <w:t>in September 2011</w:t>
      </w:r>
      <w:r w:rsidRPr="00AB5A34">
        <w:t xml:space="preserve"> of draft new Recommendations ITU-T</w:t>
      </w:r>
    </w:p>
    <w:p w:rsidR="00BC2B0F" w:rsidRPr="00AB5A34" w:rsidRDefault="00C768BF" w:rsidP="00C70CD6">
      <w:pPr>
        <w:ind w:left="360" w:hanging="360"/>
      </w:pPr>
      <w:r w:rsidRPr="00AB5A34">
        <w:rPr>
          <w:rFonts w:ascii="Symbol" w:hAnsi="Symbol"/>
        </w:rPr>
        <w:t></w:t>
      </w:r>
      <w:r w:rsidRPr="00AB5A34">
        <w:rPr>
          <w:rFonts w:ascii="Symbol" w:hAnsi="Symbol"/>
        </w:rPr>
        <w:tab/>
      </w:r>
      <w:r w:rsidR="00C70CD6" w:rsidRPr="00AB5A34">
        <w:t xml:space="preserve">X.1037 (X.rev), </w:t>
      </w:r>
      <w:r w:rsidR="00C70CD6" w:rsidRPr="00AB5A34">
        <w:rPr>
          <w:i/>
          <w:iCs/>
        </w:rPr>
        <w:t>Architectural systems for security controls for preventing fraudulent activities in public carrier networks</w:t>
      </w:r>
      <w:r w:rsidR="00BC2B0F" w:rsidRPr="00AB5A34">
        <w:t>;</w:t>
      </w:r>
    </w:p>
    <w:p w:rsidR="002208E4" w:rsidRPr="00AB5A34" w:rsidRDefault="002208E4" w:rsidP="00D869C5">
      <w:pPr>
        <w:ind w:left="360" w:hanging="360"/>
      </w:pPr>
      <w:r w:rsidRPr="00AB5A34">
        <w:rPr>
          <w:rFonts w:ascii="Symbol" w:hAnsi="Symbol"/>
        </w:rPr>
        <w:t></w:t>
      </w:r>
      <w:r w:rsidRPr="00AB5A34">
        <w:rPr>
          <w:rFonts w:ascii="Symbol" w:hAnsi="Symbol"/>
        </w:rPr>
        <w:tab/>
      </w:r>
      <w:r w:rsidR="00D869C5" w:rsidRPr="00AB5A34">
        <w:t xml:space="preserve">X.1500.1 (X.cybex.1), </w:t>
      </w:r>
      <w:r w:rsidR="00D869C5" w:rsidRPr="00AB5A34">
        <w:rPr>
          <w:i/>
          <w:iCs/>
        </w:rPr>
        <w:t>Procedures for the registration of arcs under the object identifier (OID) arc for cybersecurity information exchange</w:t>
      </w:r>
      <w:r w:rsidRPr="00AB5A34">
        <w:t>;</w:t>
      </w:r>
    </w:p>
    <w:p w:rsidR="002208E4" w:rsidRPr="00AB5A34" w:rsidRDefault="002208E4" w:rsidP="00D869C5">
      <w:pPr>
        <w:ind w:left="360" w:hanging="360"/>
      </w:pPr>
      <w:r w:rsidRPr="00AB5A34">
        <w:rPr>
          <w:rFonts w:ascii="Symbol" w:hAnsi="Symbol"/>
        </w:rPr>
        <w:t></w:t>
      </w:r>
      <w:r w:rsidRPr="00AB5A34">
        <w:rPr>
          <w:rFonts w:ascii="Symbol" w:hAnsi="Symbol"/>
        </w:rPr>
        <w:tab/>
      </w:r>
      <w:r w:rsidR="00D869C5" w:rsidRPr="00AB5A34">
        <w:t xml:space="preserve">X.1524, X.cwe, </w:t>
      </w:r>
      <w:r w:rsidR="00D869C5" w:rsidRPr="00AB5A34">
        <w:rPr>
          <w:i/>
          <w:iCs/>
        </w:rPr>
        <w:t>Common weakness enumeration (CWE)</w:t>
      </w:r>
      <w:r w:rsidR="00D869C5" w:rsidRPr="00AB5A34">
        <w:t>;</w:t>
      </w:r>
      <w:r w:rsidR="001F0FD2">
        <w:t xml:space="preserve"> and</w:t>
      </w:r>
    </w:p>
    <w:p w:rsidR="00BC2B0F" w:rsidRPr="00A53F88" w:rsidRDefault="00C768BF" w:rsidP="00D869C5">
      <w:pPr>
        <w:ind w:left="360" w:hanging="360"/>
        <w:rPr>
          <w:lang w:val="fr-CH"/>
        </w:rPr>
      </w:pPr>
      <w:r w:rsidRPr="00AB5A34">
        <w:rPr>
          <w:rFonts w:ascii="Symbol" w:hAnsi="Symbol"/>
        </w:rPr>
        <w:t></w:t>
      </w:r>
      <w:r w:rsidRPr="00A53F88">
        <w:rPr>
          <w:rFonts w:ascii="Symbol" w:hAnsi="Symbol"/>
          <w:lang w:val="fr-CH"/>
        </w:rPr>
        <w:tab/>
      </w:r>
      <w:r w:rsidR="00D869C5" w:rsidRPr="00A53F88">
        <w:rPr>
          <w:lang w:val="fr-CH"/>
        </w:rPr>
        <w:t xml:space="preserve">X.1541 (X.iodef), Incident object description exchange </w:t>
      </w:r>
      <w:r w:rsidR="00D869C5" w:rsidRPr="00A53F88">
        <w:rPr>
          <w:i/>
          <w:iCs/>
          <w:lang w:val="fr-CH"/>
        </w:rPr>
        <w:t>format</w:t>
      </w:r>
    </w:p>
    <w:p w:rsidR="00F30508" w:rsidRPr="00AB5A34" w:rsidRDefault="00F30508" w:rsidP="00D869C5">
      <w:r w:rsidRPr="00AB5A34">
        <w:rPr>
          <w:szCs w:val="22"/>
        </w:rPr>
        <w:t xml:space="preserve">published as </w:t>
      </w:r>
      <w:r w:rsidR="00BC2B0F" w:rsidRPr="00AB5A34">
        <w:rPr>
          <w:szCs w:val="22"/>
          <w:lang w:eastAsia="ja-JP"/>
        </w:rPr>
        <w:t xml:space="preserve">COM 17 – R </w:t>
      </w:r>
      <w:r w:rsidR="00D869C5" w:rsidRPr="00AB5A34">
        <w:rPr>
          <w:szCs w:val="22"/>
          <w:lang w:eastAsia="ja-JP"/>
        </w:rPr>
        <w:t>40</w:t>
      </w:r>
      <w:r w:rsidRPr="00AB5A34">
        <w:rPr>
          <w:szCs w:val="22"/>
        </w:rPr>
        <w:t xml:space="preserve">, </w:t>
      </w:r>
      <w:r w:rsidR="00BC2B0F" w:rsidRPr="00AB5A34">
        <w:rPr>
          <w:szCs w:val="22"/>
          <w:lang w:eastAsia="ja-JP"/>
        </w:rPr>
        <w:t xml:space="preserve">COM 17 – R </w:t>
      </w:r>
      <w:r w:rsidR="00D869C5" w:rsidRPr="00AB5A34">
        <w:rPr>
          <w:szCs w:val="22"/>
          <w:lang w:eastAsia="ja-JP"/>
        </w:rPr>
        <w:t>41</w:t>
      </w:r>
      <w:r w:rsidRPr="00AB5A34">
        <w:rPr>
          <w:szCs w:val="22"/>
        </w:rPr>
        <w:t xml:space="preserve">, </w:t>
      </w:r>
      <w:r w:rsidR="00BC2B0F" w:rsidRPr="00AB5A34">
        <w:rPr>
          <w:szCs w:val="22"/>
          <w:lang w:eastAsia="ja-JP"/>
        </w:rPr>
        <w:t xml:space="preserve">COM 17 – R </w:t>
      </w:r>
      <w:r w:rsidR="00D869C5" w:rsidRPr="00AB5A34">
        <w:rPr>
          <w:szCs w:val="22"/>
          <w:lang w:eastAsia="ja-JP"/>
        </w:rPr>
        <w:t>42</w:t>
      </w:r>
      <w:r w:rsidR="00D41803" w:rsidRPr="00AB5A34">
        <w:rPr>
          <w:szCs w:val="22"/>
        </w:rPr>
        <w:t xml:space="preserve">, </w:t>
      </w:r>
      <w:r w:rsidRPr="00AB5A34">
        <w:rPr>
          <w:szCs w:val="22"/>
        </w:rPr>
        <w:t xml:space="preserve">and </w:t>
      </w:r>
      <w:r w:rsidR="00BC2B0F" w:rsidRPr="00AB5A34">
        <w:rPr>
          <w:szCs w:val="22"/>
          <w:lang w:eastAsia="ja-JP"/>
        </w:rPr>
        <w:t xml:space="preserve">COM 17 – R </w:t>
      </w:r>
      <w:r w:rsidR="00D869C5" w:rsidRPr="00AB5A34">
        <w:rPr>
          <w:szCs w:val="22"/>
          <w:lang w:eastAsia="ja-JP"/>
        </w:rPr>
        <w:t>44</w:t>
      </w:r>
      <w:r w:rsidRPr="00AB5A34">
        <w:rPr>
          <w:szCs w:val="22"/>
        </w:rPr>
        <w:t xml:space="preserve">, TSB Circular </w:t>
      </w:r>
      <w:r w:rsidR="00D869C5" w:rsidRPr="00AB5A34">
        <w:rPr>
          <w:szCs w:val="22"/>
        </w:rPr>
        <w:t>228</w:t>
      </w:r>
      <w:r w:rsidRPr="00AB5A34">
        <w:rPr>
          <w:szCs w:val="22"/>
        </w:rPr>
        <w:t xml:space="preserve"> </w:t>
      </w:r>
      <w:r w:rsidRPr="00AB5A34">
        <w:t xml:space="preserve">was issued </w:t>
      </w:r>
      <w:r w:rsidR="00D27613">
        <w:t xml:space="preserve">9 September 2011 </w:t>
      </w:r>
      <w:r w:rsidRPr="00AB5A34">
        <w:t>for Member States consultation in accordance wit</w:t>
      </w:r>
      <w:r w:rsidR="0051461D" w:rsidRPr="00AB5A34">
        <w:t>h WTSA-</w:t>
      </w:r>
      <w:r w:rsidR="00D27613">
        <w:t>08</w:t>
      </w:r>
      <w:r w:rsidR="00D27613" w:rsidRPr="00AB5A34">
        <w:t xml:space="preserve"> </w:t>
      </w:r>
      <w:r w:rsidR="0051461D" w:rsidRPr="00AB5A34">
        <w:t>Resolution 1, section </w:t>
      </w:r>
      <w:r w:rsidRPr="00AB5A34">
        <w:t>9.</w:t>
      </w:r>
    </w:p>
    <w:p w:rsidR="00F30508" w:rsidRPr="00AB5A34" w:rsidRDefault="00F30508" w:rsidP="00E85968">
      <w:r w:rsidRPr="00AB5A34">
        <w:t xml:space="preserve">The results from the consultation were reflected in </w:t>
      </w:r>
      <w:r w:rsidR="00E855A2" w:rsidRPr="00AB5A34">
        <w:t>TD 2433 Rev.2</w:t>
      </w:r>
      <w:r w:rsidRPr="00AB5A34">
        <w:t xml:space="preserve">. </w:t>
      </w:r>
      <w:r w:rsidR="000460FF" w:rsidRPr="00AB5A34">
        <w:t>Eight</w:t>
      </w:r>
      <w:r w:rsidRPr="00AB5A34">
        <w:t xml:space="preserve"> Member States responded to TSB Circular </w:t>
      </w:r>
      <w:r w:rsidR="000460FF" w:rsidRPr="00AB5A34">
        <w:t>228</w:t>
      </w:r>
      <w:r w:rsidRPr="00AB5A34">
        <w:t>. The conditions for assigning SG 17 the authority to consid</w:t>
      </w:r>
      <w:r w:rsidR="00194659" w:rsidRPr="00AB5A34">
        <w:t xml:space="preserve">er approval of Recommendations </w:t>
      </w:r>
      <w:r w:rsidR="000460FF" w:rsidRPr="00AB5A34">
        <w:rPr>
          <w:rFonts w:eastAsia="SimSun"/>
          <w:color w:val="000000"/>
        </w:rPr>
        <w:t>X.1500.1, X.1524 and X.1541</w:t>
      </w:r>
      <w:r w:rsidRPr="00AB5A34">
        <w:t xml:space="preserve"> were met.</w:t>
      </w:r>
      <w:r w:rsidR="0078758A" w:rsidRPr="00AB5A34">
        <w:t xml:space="preserve"> </w:t>
      </w:r>
      <w:r w:rsidR="000460FF" w:rsidRPr="00AB5A34">
        <w:t xml:space="preserve">However, the conditions were not met for draft new Recommendation X.1037 so it was not considered for approval as a Recommendation at this meeting. </w:t>
      </w:r>
      <w:r w:rsidR="0078758A" w:rsidRPr="00AB5A34">
        <w:t xml:space="preserve">However, SG 17 received comments </w:t>
      </w:r>
      <w:r w:rsidR="00771865" w:rsidRPr="00AB5A34">
        <w:t>(</w:t>
      </w:r>
      <w:r w:rsidR="0048179E" w:rsidRPr="00AB5A34">
        <w:t xml:space="preserve">TDs 2558, 2559, </w:t>
      </w:r>
      <w:r w:rsidR="00E7595F" w:rsidRPr="00AB5A34">
        <w:t>2560, 2561, 2562</w:t>
      </w:r>
      <w:r w:rsidR="009627AD" w:rsidRPr="00AB5A34">
        <w:t xml:space="preserve">, and in contributions </w:t>
      </w:r>
      <w:r w:rsidR="004D603D" w:rsidRPr="00AB5A34">
        <w:t xml:space="preserve">C 555 Rev.1, C 556 Rev.1, </w:t>
      </w:r>
      <w:r w:rsidR="009627AD" w:rsidRPr="00AB5A34">
        <w:t xml:space="preserve">C 600, C 633 Rev.1, </w:t>
      </w:r>
      <w:r w:rsidR="004D603D" w:rsidRPr="00AB5A34">
        <w:t>C 635 Rev.1</w:t>
      </w:r>
      <w:r w:rsidR="00E85968" w:rsidRPr="00AB5A34">
        <w:t>, and C 645 Rev.1)</w:t>
      </w:r>
      <w:r w:rsidR="00771865" w:rsidRPr="00AB5A34">
        <w:t xml:space="preserve"> </w:t>
      </w:r>
      <w:r w:rsidR="0078758A" w:rsidRPr="00AB5A34">
        <w:t xml:space="preserve">on </w:t>
      </w:r>
      <w:r w:rsidR="00FD4562" w:rsidRPr="00AB5A34">
        <w:t>t</w:t>
      </w:r>
      <w:r w:rsidR="001E1367" w:rsidRPr="00AB5A34">
        <w:t>hree</w:t>
      </w:r>
      <w:r w:rsidR="0078758A" w:rsidRPr="00AB5A34">
        <w:t xml:space="preserve"> of these texts – </w:t>
      </w:r>
      <w:r w:rsidR="00BE7843" w:rsidRPr="00AB5A34">
        <w:t xml:space="preserve">X.1037, X.1524 and X.1541 </w:t>
      </w:r>
      <w:r w:rsidR="0078758A" w:rsidRPr="00AB5A34">
        <w:t>and the respective Questions were asked to consider these comments and to develop revised text as appropriate.</w:t>
      </w:r>
    </w:p>
    <w:p w:rsidR="00F30508" w:rsidRPr="00AB5A34" w:rsidRDefault="00F30508" w:rsidP="00E85968">
      <w:r w:rsidRPr="00AB5A34">
        <w:t xml:space="preserve">Study Group 17 decisions and follow-up actions on draft Recommendations </w:t>
      </w:r>
      <w:r w:rsidR="00293505" w:rsidRPr="00AB5A34">
        <w:t xml:space="preserve">ITU-T </w:t>
      </w:r>
      <w:r w:rsidR="000B0A19" w:rsidRPr="00AB5A34">
        <w:t xml:space="preserve">X.1037, </w:t>
      </w:r>
      <w:r w:rsidR="00E85968" w:rsidRPr="00AB5A34">
        <w:rPr>
          <w:rFonts w:eastAsia="SimSun"/>
          <w:color w:val="000000"/>
        </w:rPr>
        <w:t>X.1500.1, X.1524 and X.1541</w:t>
      </w:r>
      <w:r w:rsidRPr="00AB5A34">
        <w:t xml:space="preserve"> are reflected in </w:t>
      </w:r>
      <w:r w:rsidR="00293505" w:rsidRPr="00AB5A34">
        <w:t xml:space="preserve">clause </w:t>
      </w:r>
      <w:r w:rsidRPr="00AB5A34">
        <w:t>5.2. See also Annex C.</w:t>
      </w:r>
    </w:p>
    <w:p w:rsidR="004E41F0" w:rsidRPr="00AB5A34" w:rsidRDefault="00F30508" w:rsidP="00F30508">
      <w:pPr>
        <w:pStyle w:val="Heading2"/>
      </w:pPr>
      <w:bookmarkStart w:id="68" w:name="_Toc322681263"/>
      <w:r w:rsidRPr="00AB5A34">
        <w:t>4.4</w:t>
      </w:r>
      <w:r w:rsidRPr="00AB5A34">
        <w:tab/>
        <w:t>Interim activities</w:t>
      </w:r>
      <w:bookmarkEnd w:id="68"/>
    </w:p>
    <w:p w:rsidR="00F30508" w:rsidRPr="00AB5A34" w:rsidRDefault="004E41F0" w:rsidP="00B46578">
      <w:pPr>
        <w:pStyle w:val="Heading3"/>
      </w:pPr>
      <w:bookmarkStart w:id="69" w:name="_Toc322681264"/>
      <w:r w:rsidRPr="00AB5A34">
        <w:t>4.4.1</w:t>
      </w:r>
      <w:r w:rsidRPr="00AB5A34">
        <w:tab/>
      </w:r>
      <w:r w:rsidR="00F30508" w:rsidRPr="00AB5A34">
        <w:t>Rapporteur groups</w:t>
      </w:r>
      <w:bookmarkEnd w:id="69"/>
    </w:p>
    <w:p w:rsidR="00F30508" w:rsidRPr="00AB5A34" w:rsidRDefault="00293505" w:rsidP="00CB44BB">
      <w:r w:rsidRPr="00AB5A34">
        <w:t xml:space="preserve">TD </w:t>
      </w:r>
      <w:r w:rsidR="00EF213D" w:rsidRPr="00AB5A34">
        <w:t>2427 Rev.2</w:t>
      </w:r>
      <w:r w:rsidRPr="00AB5A34">
        <w:t xml:space="preserve"> clause 2.1 lists the </w:t>
      </w:r>
      <w:r w:rsidR="004E41F0" w:rsidRPr="00AB5A34">
        <w:t>r</w:t>
      </w:r>
      <w:r w:rsidR="00F30508" w:rsidRPr="00AB5A34">
        <w:t xml:space="preserve">eports and outputs of the interim Rapporteur meetings of Questions </w:t>
      </w:r>
      <w:r w:rsidR="005760A7" w:rsidRPr="00AB5A34">
        <w:t>3</w:t>
      </w:r>
      <w:r w:rsidR="00D42E24" w:rsidRPr="00AB5A34">
        <w:t>/17</w:t>
      </w:r>
      <w:r w:rsidR="000B64EB" w:rsidRPr="00AB5A34">
        <w:t>, 4</w:t>
      </w:r>
      <w:r w:rsidR="00D42E24" w:rsidRPr="00AB5A34">
        <w:t>/17</w:t>
      </w:r>
      <w:r w:rsidR="00074956" w:rsidRPr="00AB5A34">
        <w:t xml:space="preserve">, </w:t>
      </w:r>
      <w:r w:rsidR="005760A7" w:rsidRPr="00AB5A34">
        <w:t>6</w:t>
      </w:r>
      <w:r w:rsidR="00D42E24" w:rsidRPr="00AB5A34">
        <w:t>/17</w:t>
      </w:r>
      <w:r w:rsidR="00074956" w:rsidRPr="00AB5A34">
        <w:t xml:space="preserve">, </w:t>
      </w:r>
      <w:r w:rsidR="005760A7" w:rsidRPr="00AB5A34">
        <w:t>7</w:t>
      </w:r>
      <w:r w:rsidR="00D42E24" w:rsidRPr="00AB5A34">
        <w:t>/17</w:t>
      </w:r>
      <w:r w:rsidR="005760A7" w:rsidRPr="00AB5A34">
        <w:t>, 10</w:t>
      </w:r>
      <w:r w:rsidR="00D42E24" w:rsidRPr="00AB5A34">
        <w:t>/17</w:t>
      </w:r>
      <w:r w:rsidR="005760A7" w:rsidRPr="00AB5A34">
        <w:t xml:space="preserve"> and </w:t>
      </w:r>
      <w:r w:rsidR="00EA08C0" w:rsidRPr="00AB5A34">
        <w:t>11</w:t>
      </w:r>
      <w:r w:rsidR="00D42E24" w:rsidRPr="00AB5A34">
        <w:t>/17</w:t>
      </w:r>
      <w:r w:rsidR="00F30508" w:rsidRPr="00AB5A34">
        <w:t xml:space="preserve">. These were addressed in the individual Question and Working Party meetings; see </w:t>
      </w:r>
      <w:r w:rsidR="005B5E52" w:rsidRPr="00AB5A34">
        <w:t xml:space="preserve">COM 17 – R </w:t>
      </w:r>
      <w:r w:rsidR="00D80F2D" w:rsidRPr="00AB5A34">
        <w:t>4</w:t>
      </w:r>
      <w:r w:rsidR="00CB44BB" w:rsidRPr="00AB5A34">
        <w:t>8, COM 17 – R 59</w:t>
      </w:r>
      <w:r w:rsidR="005B5E52" w:rsidRPr="00AB5A34">
        <w:t xml:space="preserve"> </w:t>
      </w:r>
      <w:r w:rsidR="00D80F2D" w:rsidRPr="00AB5A34">
        <w:t xml:space="preserve">and COM 17 – R </w:t>
      </w:r>
      <w:r w:rsidR="00CB44BB" w:rsidRPr="00AB5A34">
        <w:t>60</w:t>
      </w:r>
      <w:r w:rsidR="00F30508" w:rsidRPr="00AB5A34">
        <w:t xml:space="preserve"> for details.</w:t>
      </w:r>
    </w:p>
    <w:p w:rsidR="004E41F0" w:rsidRPr="00AB5A34" w:rsidRDefault="004E41F0" w:rsidP="00B46578">
      <w:pPr>
        <w:pStyle w:val="Heading3"/>
      </w:pPr>
      <w:bookmarkStart w:id="70" w:name="_Toc322681265"/>
      <w:r w:rsidRPr="00AB5A34">
        <w:t>4.4</w:t>
      </w:r>
      <w:r w:rsidR="00675418" w:rsidRPr="00AB5A34">
        <w:t>.2</w:t>
      </w:r>
      <w:r w:rsidR="00675418" w:rsidRPr="00AB5A34">
        <w:tab/>
        <w:t>Correspondence G</w:t>
      </w:r>
      <w:r w:rsidRPr="00AB5A34">
        <w:t>roups</w:t>
      </w:r>
      <w:bookmarkEnd w:id="70"/>
    </w:p>
    <w:p w:rsidR="00956310" w:rsidRPr="00AB5A34" w:rsidRDefault="00010A4F" w:rsidP="00421503">
      <w:r w:rsidRPr="00AB5A34">
        <w:t xml:space="preserve">The </w:t>
      </w:r>
      <w:r w:rsidR="00EE6328" w:rsidRPr="00AB5A34">
        <w:t>September</w:t>
      </w:r>
      <w:r w:rsidR="004E41F0" w:rsidRPr="00AB5A34">
        <w:t xml:space="preserve"> 201</w:t>
      </w:r>
      <w:r w:rsidR="0086515B" w:rsidRPr="00AB5A34">
        <w:t>1</w:t>
      </w:r>
      <w:r w:rsidR="004E41F0" w:rsidRPr="00AB5A34">
        <w:t xml:space="preserve"> SG 17 meeting established </w:t>
      </w:r>
      <w:r w:rsidR="00421503" w:rsidRPr="00AB5A34">
        <w:t>four</w:t>
      </w:r>
      <w:r w:rsidR="00675418" w:rsidRPr="00AB5A34">
        <w:t xml:space="preserve"> Correspondence G</w:t>
      </w:r>
      <w:r w:rsidR="00E751BD" w:rsidRPr="00AB5A34">
        <w:t>roups (CG)</w:t>
      </w:r>
      <w:r w:rsidR="007C02D7">
        <w:t xml:space="preserve"> and continued one CG</w:t>
      </w:r>
      <w:r w:rsidR="00E751BD" w:rsidRPr="00AB5A34">
        <w:t xml:space="preserve"> as </w:t>
      </w:r>
      <w:r w:rsidR="00FE4395" w:rsidRPr="00AB5A34">
        <w:t xml:space="preserve">listed </w:t>
      </w:r>
      <w:r w:rsidR="00E751BD" w:rsidRPr="00AB5A34">
        <w:t>in TD </w:t>
      </w:r>
      <w:r w:rsidR="002A7358" w:rsidRPr="00AB5A34">
        <w:t>2427</w:t>
      </w:r>
      <w:r w:rsidR="00565869" w:rsidRPr="00AB5A34">
        <w:t xml:space="preserve"> Rev.</w:t>
      </w:r>
      <w:r w:rsidR="002A7358" w:rsidRPr="00AB5A34">
        <w:t>2</w:t>
      </w:r>
      <w:r w:rsidR="00F32B77" w:rsidRPr="00AB5A34">
        <w:t xml:space="preserve"> clause 2.2.</w:t>
      </w:r>
    </w:p>
    <w:p w:rsidR="000B64EB" w:rsidRPr="00AB5A34" w:rsidRDefault="00956310" w:rsidP="00E679D5">
      <w:r w:rsidRPr="00AB5A34">
        <w:t xml:space="preserve">Mr. Nah </w:t>
      </w:r>
      <w:r w:rsidR="00FE4395" w:rsidRPr="00AB5A34">
        <w:t xml:space="preserve">was </w:t>
      </w:r>
      <w:r w:rsidRPr="00AB5A34">
        <w:t xml:space="preserve">tasked to </w:t>
      </w:r>
      <w:r w:rsidR="00F81B1B" w:rsidRPr="00AB5A34">
        <w:t xml:space="preserve">chair several special sessions to </w:t>
      </w:r>
      <w:r w:rsidRPr="00AB5A34">
        <w:t>handle the results of CG on SG 17’s role in child online protection</w:t>
      </w:r>
      <w:r w:rsidR="006B4092" w:rsidRPr="00AB5A34">
        <w:t xml:space="preserve"> (TD </w:t>
      </w:r>
      <w:r w:rsidR="00E55D05" w:rsidRPr="00AB5A34">
        <w:t>2506 Rev.2</w:t>
      </w:r>
      <w:r w:rsidR="006B4092" w:rsidRPr="00AB5A34">
        <w:t>)</w:t>
      </w:r>
      <w:r w:rsidRPr="00AB5A34">
        <w:t xml:space="preserve">. </w:t>
      </w:r>
      <w:r w:rsidR="004E41F0" w:rsidRPr="00AB5A34">
        <w:t>Question 4/17 was tasked to handle the results of the CG on the coordination of the cybersecurity i</w:t>
      </w:r>
      <w:r w:rsidR="00565869" w:rsidRPr="00AB5A34">
        <w:t>nformation exchange framework</w:t>
      </w:r>
      <w:r w:rsidR="006B4092" w:rsidRPr="00AB5A34">
        <w:t xml:space="preserve"> (TD </w:t>
      </w:r>
      <w:r w:rsidR="00865688" w:rsidRPr="00AB5A34">
        <w:t>2492</w:t>
      </w:r>
      <w:r w:rsidR="006B4092" w:rsidRPr="00AB5A34">
        <w:t>)</w:t>
      </w:r>
      <w:r w:rsidR="00F81B1B" w:rsidRPr="00AB5A34">
        <w:t xml:space="preserve">. </w:t>
      </w:r>
      <w:r w:rsidR="004E41F0" w:rsidRPr="00AB5A34">
        <w:t xml:space="preserve">Question </w:t>
      </w:r>
      <w:r w:rsidR="00565869" w:rsidRPr="00AB5A34">
        <w:t>10</w:t>
      </w:r>
      <w:r w:rsidR="004E41F0" w:rsidRPr="00AB5A34">
        <w:t xml:space="preserve">/17 was tasked to handle the results of the CG on </w:t>
      </w:r>
      <w:r w:rsidR="007C1082" w:rsidRPr="00AB5A34">
        <w:t>open identity trust framework</w:t>
      </w:r>
      <w:r w:rsidR="00565869" w:rsidRPr="00AB5A34">
        <w:t xml:space="preserve">, </w:t>
      </w:r>
      <w:r w:rsidR="007C1082" w:rsidRPr="00AB5A34">
        <w:t>the results of the CG on discovery of identity management information</w:t>
      </w:r>
      <w:r w:rsidR="00841F54" w:rsidRPr="00AB5A34">
        <w:t xml:space="preserve"> (TD 2523)</w:t>
      </w:r>
      <w:r w:rsidR="007C1082" w:rsidRPr="00AB5A34">
        <w:t xml:space="preserve">, </w:t>
      </w:r>
      <w:r w:rsidR="00565869" w:rsidRPr="00AB5A34">
        <w:t>and the results of the CG on ITU-T X.eaa</w:t>
      </w:r>
      <w:r w:rsidR="006E48EB" w:rsidRPr="00AB5A34">
        <w:t xml:space="preserve"> (TD </w:t>
      </w:r>
      <w:r w:rsidR="00E679D5" w:rsidRPr="00AB5A34">
        <w:t>2517</w:t>
      </w:r>
      <w:r w:rsidR="006E48EB" w:rsidRPr="00AB5A34">
        <w:t>)</w:t>
      </w:r>
      <w:r w:rsidR="004E41F0" w:rsidRPr="00AB5A34">
        <w:t>.</w:t>
      </w:r>
    </w:p>
    <w:p w:rsidR="004E41F0" w:rsidRPr="00AB5A34" w:rsidRDefault="004E41F0" w:rsidP="00B46578">
      <w:pPr>
        <w:pStyle w:val="Heading3"/>
      </w:pPr>
      <w:bookmarkStart w:id="71" w:name="_Toc322681266"/>
      <w:r w:rsidRPr="00AB5A34">
        <w:t>4.4.3</w:t>
      </w:r>
      <w:r w:rsidRPr="00AB5A34">
        <w:tab/>
        <w:t>SG 17 participation in workshops and seminars</w:t>
      </w:r>
      <w:bookmarkEnd w:id="71"/>
    </w:p>
    <w:p w:rsidR="004E41F0" w:rsidRPr="00AB5A34" w:rsidRDefault="00F01236" w:rsidP="00F01236">
      <w:r w:rsidRPr="00AB5A34">
        <w:t>TD 2427</w:t>
      </w:r>
      <w:r w:rsidR="00CE28AF" w:rsidRPr="00AB5A34">
        <w:t xml:space="preserve"> Rev.</w:t>
      </w:r>
      <w:r w:rsidRPr="00AB5A34">
        <w:t>2</w:t>
      </w:r>
      <w:r w:rsidR="004E41F0" w:rsidRPr="00AB5A34">
        <w:t xml:space="preserve"> clause 3 lists the workshops and seminars since the last SG 17 meet</w:t>
      </w:r>
      <w:r w:rsidR="00421755" w:rsidRPr="00AB5A34">
        <w:t>ing where SG 17 was represented</w:t>
      </w:r>
      <w:r w:rsidR="004E41F0" w:rsidRPr="00AB5A34">
        <w:t>.</w:t>
      </w:r>
    </w:p>
    <w:p w:rsidR="00FC79C9" w:rsidRPr="00AB5A34" w:rsidRDefault="003A10A0" w:rsidP="00FC79C9">
      <w:pPr>
        <w:pStyle w:val="Heading2"/>
      </w:pPr>
      <w:bookmarkStart w:id="72" w:name="_Toc322681267"/>
      <w:r w:rsidRPr="00AB5A34">
        <w:t>4.</w:t>
      </w:r>
      <w:r w:rsidR="00D12C01" w:rsidRPr="00AB5A34">
        <w:t>5</w:t>
      </w:r>
      <w:r w:rsidRPr="00AB5A34">
        <w:tab/>
      </w:r>
      <w:bookmarkStart w:id="73" w:name="_Toc294549303"/>
      <w:r w:rsidR="00FC79C9" w:rsidRPr="00AB5A34">
        <w:t>Highlights from January 2012 TSAG meeting concerning Study Group 17</w:t>
      </w:r>
      <w:bookmarkEnd w:id="72"/>
      <w:bookmarkEnd w:id="73"/>
    </w:p>
    <w:p w:rsidR="00FC79C9" w:rsidRPr="00AB5A34" w:rsidRDefault="00FC79C9" w:rsidP="00FC79C9">
      <w:pPr>
        <w:pStyle w:val="ListParagraph"/>
        <w:tabs>
          <w:tab w:val="left" w:pos="794"/>
          <w:tab w:val="left" w:pos="1191"/>
          <w:tab w:val="left" w:pos="1588"/>
          <w:tab w:val="left" w:pos="1985"/>
        </w:tabs>
        <w:spacing w:before="80"/>
        <w:ind w:left="0"/>
        <w:rPr>
          <w:rFonts w:asciiTheme="majorBidi" w:hAnsiTheme="majorBidi" w:cstheme="majorBidi"/>
          <w:sz w:val="24"/>
          <w:szCs w:val="24"/>
        </w:rPr>
      </w:pPr>
      <w:r w:rsidRPr="00AB5A34">
        <w:rPr>
          <w:rFonts w:asciiTheme="majorBidi" w:hAnsiTheme="majorBidi" w:cstheme="majorBidi"/>
          <w:sz w:val="24"/>
          <w:szCs w:val="24"/>
        </w:rPr>
        <w:t>TD 2435 overviews the main items from the TSAG meeting of interest to SG 17 with the following highlights:</w:t>
      </w:r>
    </w:p>
    <w:p w:rsidR="00A10C01" w:rsidRPr="00420274" w:rsidRDefault="00420274" w:rsidP="00420274">
      <w:pPr>
        <w:ind w:left="792" w:hanging="792"/>
        <w:rPr>
          <w:rFonts w:asciiTheme="majorBidi" w:hAnsiTheme="majorBidi" w:cstheme="majorBidi"/>
          <w:szCs w:val="24"/>
        </w:rPr>
      </w:pPr>
      <w:r w:rsidRPr="00AB5A34">
        <w:rPr>
          <w:rFonts w:asciiTheme="majorBidi" w:hAnsiTheme="majorBidi" w:cstheme="majorBidi"/>
          <w:szCs w:val="24"/>
        </w:rPr>
        <w:t>1.)</w:t>
      </w:r>
      <w:r w:rsidRPr="00AB5A34">
        <w:rPr>
          <w:rFonts w:asciiTheme="majorBidi" w:hAnsiTheme="majorBidi" w:cstheme="majorBidi"/>
          <w:szCs w:val="24"/>
        </w:rPr>
        <w:tab/>
      </w:r>
      <w:r w:rsidR="00A10C01" w:rsidRPr="00420274">
        <w:rPr>
          <w:rFonts w:asciiTheme="majorBidi" w:hAnsiTheme="majorBidi" w:cstheme="majorBidi"/>
          <w:szCs w:val="24"/>
        </w:rPr>
        <w:t xml:space="preserve">Cloud Computing. </w:t>
      </w:r>
      <w:r w:rsidR="00FC79C9" w:rsidRPr="00420274">
        <w:rPr>
          <w:rFonts w:asciiTheme="majorBidi" w:hAnsiTheme="majorBidi" w:cstheme="majorBidi"/>
          <w:szCs w:val="24"/>
        </w:rPr>
        <w:t>The focus group on Cloud Computing completed its work and sent its deliverables to TSAG and the SGs. TSAG appointed SG 13 as the Lead Study Group on Cloud Computing, established a JCA on Cloud Computing with the parent as SG 13 and agreed to publish the deliverables of the FG-Cloud as technical report on the ITU web site.</w:t>
      </w:r>
      <w:r w:rsidR="00FC79C9" w:rsidRPr="00420274">
        <w:rPr>
          <w:rFonts w:asciiTheme="majorBidi" w:hAnsiTheme="majorBidi" w:cstheme="majorBidi"/>
          <w:szCs w:val="24"/>
        </w:rPr>
        <w:br/>
        <w:t>There was considerable discussion in TSAG regarding the respective roles of SG 13 and other st</w:t>
      </w:r>
      <w:r w:rsidR="00036C1C" w:rsidRPr="00420274">
        <w:rPr>
          <w:rFonts w:asciiTheme="majorBidi" w:hAnsiTheme="majorBidi" w:cstheme="majorBidi"/>
          <w:szCs w:val="24"/>
        </w:rPr>
        <w:t xml:space="preserve">udy groups on cloud computing. </w:t>
      </w:r>
      <w:r w:rsidR="00FC79C9" w:rsidRPr="00420274">
        <w:rPr>
          <w:rFonts w:asciiTheme="majorBidi" w:hAnsiTheme="majorBidi" w:cstheme="majorBidi"/>
          <w:szCs w:val="24"/>
        </w:rPr>
        <w:t>TSAG concluded by emphasizing “that close collaboration with relevant study groups is needed, for example, SG 5 on ICT and climate change, SG 11 on protocols and interoperability, SG 12 on QoS and SG 17 on security”. Also “according to the definition of lead study group in WTSA-08 Resolution 1, other study groups remain responsible in their domain of competence, mandate and coordination”.</w:t>
      </w:r>
      <w:r w:rsidR="00FC79C9" w:rsidRPr="00420274">
        <w:rPr>
          <w:rFonts w:asciiTheme="majorBidi" w:hAnsiTheme="majorBidi" w:cstheme="majorBidi"/>
          <w:szCs w:val="24"/>
        </w:rPr>
        <w:br/>
      </w:r>
      <w:r w:rsidR="00815936" w:rsidRPr="00420274">
        <w:rPr>
          <w:rFonts w:asciiTheme="majorBidi" w:hAnsiTheme="majorBidi" w:cstheme="majorBidi"/>
          <w:szCs w:val="24"/>
        </w:rPr>
        <w:t xml:space="preserve">SG 17 chairman in </w:t>
      </w:r>
      <w:r w:rsidR="00FC79C9" w:rsidRPr="00420274">
        <w:rPr>
          <w:rFonts w:asciiTheme="majorBidi" w:hAnsiTheme="majorBidi" w:cstheme="majorBidi"/>
          <w:szCs w:val="24"/>
        </w:rPr>
        <w:t xml:space="preserve">TD 2519 proposed a number of actions for SG 17 at this meeting concerning cloud computing security. Since the posting of this TD, JCA-Cloud has met and sent SG 17 a liaison in TD 2578. In addition, Canada has submitted C 647 Rev.1 commenting </w:t>
      </w:r>
      <w:r w:rsidR="00473098" w:rsidRPr="00420274">
        <w:rPr>
          <w:rFonts w:asciiTheme="majorBidi" w:hAnsiTheme="majorBidi" w:cstheme="majorBidi"/>
          <w:szCs w:val="24"/>
        </w:rPr>
        <w:t xml:space="preserve">on </w:t>
      </w:r>
      <w:r w:rsidR="00815936" w:rsidRPr="00420274">
        <w:rPr>
          <w:rFonts w:asciiTheme="majorBidi" w:hAnsiTheme="majorBidi" w:cstheme="majorBidi"/>
          <w:szCs w:val="24"/>
        </w:rPr>
        <w:t>TD 2519</w:t>
      </w:r>
      <w:r w:rsidR="00FC79C9" w:rsidRPr="00420274">
        <w:rPr>
          <w:rFonts w:asciiTheme="majorBidi" w:hAnsiTheme="majorBidi" w:cstheme="majorBidi"/>
          <w:szCs w:val="24"/>
        </w:rPr>
        <w:t xml:space="preserve">, and a dozen other contributions have been received on various aspects of cloud computing security. It was agreed </w:t>
      </w:r>
      <w:r w:rsidR="005B1023" w:rsidRPr="00420274">
        <w:rPr>
          <w:rFonts w:asciiTheme="majorBidi" w:hAnsiTheme="majorBidi" w:cstheme="majorBidi"/>
          <w:szCs w:val="24"/>
        </w:rPr>
        <w:t>that the matter of elaborating study group 17’s role with respect to cloud computing security and the appropriate actions to be taken at this meeting be addressed in a set of special sessions to be chaired by Mr. Nakao</w:t>
      </w:r>
      <w:r w:rsidR="00A10C01" w:rsidRPr="00420274">
        <w:rPr>
          <w:rFonts w:asciiTheme="majorBidi" w:hAnsiTheme="majorBidi" w:cstheme="majorBidi"/>
          <w:szCs w:val="24"/>
        </w:rPr>
        <w:t>.</w:t>
      </w:r>
    </w:p>
    <w:p w:rsidR="00A10C01" w:rsidRPr="00420274" w:rsidRDefault="00420274" w:rsidP="00420274">
      <w:pPr>
        <w:ind w:left="794" w:hanging="794"/>
        <w:rPr>
          <w:rFonts w:asciiTheme="majorBidi" w:hAnsiTheme="majorBidi" w:cstheme="majorBidi"/>
          <w:szCs w:val="24"/>
        </w:rPr>
      </w:pPr>
      <w:r w:rsidRPr="00AB5A34">
        <w:rPr>
          <w:rFonts w:asciiTheme="majorBidi" w:hAnsiTheme="majorBidi" w:cstheme="majorBidi"/>
          <w:szCs w:val="24"/>
        </w:rPr>
        <w:t>2.)</w:t>
      </w:r>
      <w:r w:rsidRPr="00AB5A34">
        <w:rPr>
          <w:rFonts w:asciiTheme="majorBidi" w:hAnsiTheme="majorBidi" w:cstheme="majorBidi"/>
          <w:szCs w:val="24"/>
        </w:rPr>
        <w:tab/>
      </w:r>
      <w:r w:rsidR="00FC79C9" w:rsidRPr="00420274">
        <w:rPr>
          <w:rFonts w:asciiTheme="majorBidi" w:hAnsiTheme="majorBidi" w:cstheme="majorBidi"/>
          <w:szCs w:val="24"/>
        </w:rPr>
        <w:t xml:space="preserve">Smart Grid. The focus group on Smart Grid completed its work and was closed. TSAG established a JCA on Smart Grid and Home Networking with the terms of reference to be refined over 4 weeks following the TSAG meeting. This new JCA reports to TSAG and replaces the JCA on Home Networking. </w:t>
      </w:r>
      <w:r w:rsidR="00836EFC" w:rsidRPr="00420274">
        <w:rPr>
          <w:rFonts w:asciiTheme="majorBidi" w:hAnsiTheme="majorBidi" w:cstheme="majorBidi"/>
          <w:szCs w:val="24"/>
        </w:rPr>
        <w:t>A</w:t>
      </w:r>
      <w:r w:rsidR="00FC79C9" w:rsidRPr="00420274">
        <w:rPr>
          <w:rFonts w:asciiTheme="majorBidi" w:hAnsiTheme="majorBidi" w:cstheme="majorBidi"/>
          <w:szCs w:val="24"/>
        </w:rPr>
        <w:t>ll Questions concerned with smart grid and home networking were asked to carefully consider this new JCA</w:t>
      </w:r>
      <w:r w:rsidR="00836EFC" w:rsidRPr="00420274">
        <w:rPr>
          <w:rFonts w:asciiTheme="majorBidi" w:hAnsiTheme="majorBidi" w:cstheme="majorBidi"/>
          <w:szCs w:val="24"/>
        </w:rPr>
        <w:t xml:space="preserve"> and </w:t>
      </w:r>
      <w:r w:rsidR="00FC79C9" w:rsidRPr="00420274">
        <w:rPr>
          <w:rFonts w:asciiTheme="majorBidi" w:hAnsiTheme="majorBidi" w:cstheme="majorBidi"/>
          <w:szCs w:val="24"/>
        </w:rPr>
        <w:t>to identify representatives to the JCA on Smart Grid and Home Networking.</w:t>
      </w:r>
    </w:p>
    <w:p w:rsidR="00A10C01" w:rsidRPr="00420274" w:rsidRDefault="00420274" w:rsidP="00420274">
      <w:pPr>
        <w:ind w:left="792" w:hanging="792"/>
        <w:rPr>
          <w:rFonts w:asciiTheme="majorBidi" w:hAnsiTheme="majorBidi" w:cstheme="majorBidi"/>
          <w:szCs w:val="24"/>
        </w:rPr>
      </w:pPr>
      <w:r w:rsidRPr="00AB5A34">
        <w:rPr>
          <w:rFonts w:asciiTheme="majorBidi" w:hAnsiTheme="majorBidi" w:cstheme="majorBidi"/>
          <w:szCs w:val="24"/>
        </w:rPr>
        <w:t>3.)</w:t>
      </w:r>
      <w:r w:rsidRPr="00AB5A34">
        <w:rPr>
          <w:rFonts w:asciiTheme="majorBidi" w:hAnsiTheme="majorBidi" w:cstheme="majorBidi"/>
          <w:szCs w:val="24"/>
        </w:rPr>
        <w:tab/>
      </w:r>
      <w:r w:rsidR="00FC79C9" w:rsidRPr="00420274">
        <w:rPr>
          <w:rFonts w:asciiTheme="majorBidi" w:hAnsiTheme="majorBidi" w:cstheme="majorBidi"/>
          <w:szCs w:val="24"/>
        </w:rPr>
        <w:t xml:space="preserve">New Focus Groups. TSAG established three new focus groups. One is on Bridging the standardization gap from innovations to standards with TSAG as </w:t>
      </w:r>
      <w:r w:rsidR="00473098" w:rsidRPr="00420274">
        <w:rPr>
          <w:rFonts w:asciiTheme="majorBidi" w:hAnsiTheme="majorBidi" w:cstheme="majorBidi"/>
          <w:szCs w:val="24"/>
        </w:rPr>
        <w:t xml:space="preserve">the </w:t>
      </w:r>
      <w:r w:rsidR="00FC79C9" w:rsidRPr="00420274">
        <w:rPr>
          <w:rFonts w:asciiTheme="majorBidi" w:hAnsiTheme="majorBidi" w:cstheme="majorBidi"/>
          <w:szCs w:val="24"/>
        </w:rPr>
        <w:t>parent. The second is on Disaster relief systems, network resilience and recovery with TSAG as the parent. The third is on Machine-to-machine service layer with Study Group 11 as the parent. All SG 17 Questions were asked to consider the need for engagement in these focus groups. Further information on these new Focus Groups is posted on their Focus Group web pages.</w:t>
      </w:r>
    </w:p>
    <w:p w:rsidR="00FC79C9" w:rsidRPr="00420274" w:rsidRDefault="00420274" w:rsidP="00420274">
      <w:pPr>
        <w:ind w:left="792" w:hanging="792"/>
        <w:rPr>
          <w:rFonts w:asciiTheme="majorBidi" w:hAnsiTheme="majorBidi" w:cstheme="majorBidi"/>
          <w:szCs w:val="24"/>
        </w:rPr>
      </w:pPr>
      <w:r w:rsidRPr="00AB5A34">
        <w:rPr>
          <w:rFonts w:asciiTheme="majorBidi" w:hAnsiTheme="majorBidi" w:cstheme="majorBidi"/>
          <w:szCs w:val="24"/>
        </w:rPr>
        <w:t>4.)</w:t>
      </w:r>
      <w:r w:rsidRPr="00AB5A34">
        <w:rPr>
          <w:rFonts w:asciiTheme="majorBidi" w:hAnsiTheme="majorBidi" w:cstheme="majorBidi"/>
          <w:szCs w:val="24"/>
        </w:rPr>
        <w:tab/>
      </w:r>
      <w:r w:rsidR="00FC79C9" w:rsidRPr="00420274">
        <w:rPr>
          <w:rFonts w:asciiTheme="majorBidi" w:hAnsiTheme="majorBidi" w:cstheme="majorBidi"/>
          <w:szCs w:val="24"/>
        </w:rPr>
        <w:t xml:space="preserve">World Conference on International Telecommunications (WCIT) to be held December 2012: The liaison from TSAG in TD 2494 requests all ITU-T </w:t>
      </w:r>
      <w:r w:rsidR="002671A8" w:rsidRPr="00420274">
        <w:rPr>
          <w:rFonts w:asciiTheme="majorBidi" w:hAnsiTheme="majorBidi" w:cstheme="majorBidi"/>
          <w:szCs w:val="24"/>
        </w:rPr>
        <w:t>s</w:t>
      </w:r>
      <w:r w:rsidR="00FC79C9" w:rsidRPr="00420274">
        <w:rPr>
          <w:rFonts w:asciiTheme="majorBidi" w:hAnsiTheme="majorBidi" w:cstheme="majorBidi"/>
          <w:szCs w:val="24"/>
        </w:rPr>
        <w:t xml:space="preserve">tudy </w:t>
      </w:r>
      <w:r w:rsidR="002671A8" w:rsidRPr="00420274">
        <w:rPr>
          <w:rFonts w:asciiTheme="majorBidi" w:hAnsiTheme="majorBidi" w:cstheme="majorBidi"/>
          <w:szCs w:val="24"/>
        </w:rPr>
        <w:t>g</w:t>
      </w:r>
      <w:r w:rsidR="00FC79C9" w:rsidRPr="00420274">
        <w:rPr>
          <w:rFonts w:asciiTheme="majorBidi" w:hAnsiTheme="majorBidi" w:cstheme="majorBidi"/>
          <w:szCs w:val="24"/>
        </w:rPr>
        <w:t xml:space="preserve">roups to review the compilation of proposals from the Council Working Group on WCIT12 and to report back to the Council Working Group no later than 20 May 2012 regarding any work relevant to those proposals. Issues would include, but are not limited to, the following: charging and accounting, interconnection and interoperability, spam, quality of service, misuse of numbering resources, hubbing, alternative calling procedures and network security. TD 2544 Rev.1 is a draft short proposed response that attaches an extract of SG 17 accomplishments from </w:t>
      </w:r>
      <w:r w:rsidR="00473098" w:rsidRPr="00420274">
        <w:rPr>
          <w:rFonts w:asciiTheme="majorBidi" w:hAnsiTheme="majorBidi" w:cstheme="majorBidi"/>
          <w:szCs w:val="24"/>
        </w:rPr>
        <w:t xml:space="preserve">the </w:t>
      </w:r>
      <w:r w:rsidR="00FC79C9" w:rsidRPr="00420274">
        <w:rPr>
          <w:rFonts w:asciiTheme="majorBidi" w:hAnsiTheme="majorBidi" w:cstheme="majorBidi"/>
          <w:szCs w:val="24"/>
        </w:rPr>
        <w:t>draft report to WTSA-12. Question 1</w:t>
      </w:r>
      <w:r w:rsidR="005939F1" w:rsidRPr="00420274">
        <w:rPr>
          <w:rFonts w:asciiTheme="majorBidi" w:hAnsiTheme="majorBidi" w:cstheme="majorBidi"/>
          <w:szCs w:val="24"/>
        </w:rPr>
        <w:t>/17 was asked</w:t>
      </w:r>
      <w:r w:rsidR="00FC79C9" w:rsidRPr="00420274">
        <w:rPr>
          <w:rFonts w:asciiTheme="majorBidi" w:hAnsiTheme="majorBidi" w:cstheme="majorBidi"/>
          <w:szCs w:val="24"/>
        </w:rPr>
        <w:t xml:space="preserve"> to review this draft response.</w:t>
      </w:r>
    </w:p>
    <w:p w:rsidR="00DB7433" w:rsidRPr="00AB5A34" w:rsidRDefault="00FC79C9" w:rsidP="00D12C01">
      <w:pPr>
        <w:pStyle w:val="Heading2"/>
      </w:pPr>
      <w:bookmarkStart w:id="74" w:name="_Toc322681268"/>
      <w:r w:rsidRPr="00AB5A34">
        <w:t>4.6</w:t>
      </w:r>
      <w:r w:rsidRPr="00AB5A34">
        <w:tab/>
      </w:r>
      <w:r w:rsidR="00DB7433" w:rsidRPr="00AB5A34">
        <w:t xml:space="preserve">Focus groups, joint coordination activities (JCAs) and </w:t>
      </w:r>
      <w:r w:rsidR="002D6E1D" w:rsidRPr="00AB5A34">
        <w:t>g</w:t>
      </w:r>
      <w:r w:rsidR="00DB7433" w:rsidRPr="00AB5A34">
        <w:t>lobal standards initiatives (GSIs)</w:t>
      </w:r>
      <w:bookmarkEnd w:id="74"/>
    </w:p>
    <w:p w:rsidR="000A4C15" w:rsidRPr="00AB5A34" w:rsidRDefault="000A4C15" w:rsidP="000A4C15">
      <w:pPr>
        <w:spacing w:before="60"/>
      </w:pPr>
      <w:r w:rsidRPr="00AB5A34">
        <w:t>SG 17 is the parent for two Joint Coordination Activities:</w:t>
      </w:r>
    </w:p>
    <w:p w:rsidR="000A4C15" w:rsidRPr="00AB5A34" w:rsidRDefault="00C768BF" w:rsidP="00C768BF">
      <w:pPr>
        <w:overflowPunct/>
        <w:autoSpaceDE/>
        <w:autoSpaceDN/>
        <w:adjustRightInd/>
        <w:spacing w:before="60"/>
        <w:ind w:left="720" w:hanging="360"/>
        <w:textAlignment w:val="auto"/>
      </w:pPr>
      <w:r w:rsidRPr="00AB5A34">
        <w:rPr>
          <w:rFonts w:ascii="Symbol" w:hAnsi="Symbol"/>
        </w:rPr>
        <w:t></w:t>
      </w:r>
      <w:r w:rsidRPr="00AB5A34">
        <w:rPr>
          <w:rFonts w:ascii="Symbol" w:hAnsi="Symbol"/>
        </w:rPr>
        <w:tab/>
      </w:r>
      <w:r w:rsidR="000A4C15" w:rsidRPr="00AB5A34">
        <w:t>JCA-IdM – Q10/17 takes the lead</w:t>
      </w:r>
    </w:p>
    <w:p w:rsidR="00DB7433" w:rsidRPr="00AB5A34" w:rsidRDefault="00C768BF" w:rsidP="004F0C5B">
      <w:pPr>
        <w:overflowPunct/>
        <w:autoSpaceDE/>
        <w:autoSpaceDN/>
        <w:adjustRightInd/>
        <w:spacing w:before="60"/>
        <w:ind w:left="720" w:hanging="360"/>
        <w:textAlignment w:val="auto"/>
      </w:pPr>
      <w:r w:rsidRPr="00AB5A34">
        <w:rPr>
          <w:rFonts w:ascii="Symbol" w:hAnsi="Symbol"/>
        </w:rPr>
        <w:t></w:t>
      </w:r>
      <w:r w:rsidRPr="00AB5A34">
        <w:rPr>
          <w:rFonts w:ascii="Symbol" w:hAnsi="Symbol"/>
        </w:rPr>
        <w:tab/>
      </w:r>
      <w:r w:rsidR="000A4C15" w:rsidRPr="00AB5A34">
        <w:t>JCA-CIT – Q14/17 takes the lead.</w:t>
      </w:r>
    </w:p>
    <w:p w:rsidR="00F81B1B" w:rsidRPr="00AB5A34" w:rsidRDefault="00F81B1B" w:rsidP="00992DE0">
      <w:pPr>
        <w:overflowPunct/>
        <w:autoSpaceDE/>
        <w:autoSpaceDN/>
        <w:adjustRightInd/>
        <w:spacing w:before="60"/>
        <w:ind w:left="360" w:hanging="360"/>
        <w:textAlignment w:val="auto"/>
      </w:pPr>
      <w:r w:rsidRPr="00AB5A34">
        <w:t>The chairman noted that both JCAs will meet during this meeting.</w:t>
      </w:r>
    </w:p>
    <w:p w:rsidR="00CE466C" w:rsidRPr="00AB5A34" w:rsidRDefault="00CE466C" w:rsidP="00CE466C">
      <w:pPr>
        <w:spacing w:before="60"/>
      </w:pPr>
      <w:r w:rsidRPr="00AB5A34">
        <w:t xml:space="preserve">As Mr. Johnson mentioned in his opening remarks, the restructuring </w:t>
      </w:r>
      <w:r w:rsidR="00836EFC" w:rsidRPr="00AB5A34">
        <w:t xml:space="preserve">proposals </w:t>
      </w:r>
      <w:r w:rsidRPr="00AB5A34">
        <w:t xml:space="preserve">for the next study period </w:t>
      </w:r>
      <w:r w:rsidR="00836EFC" w:rsidRPr="00AB5A34">
        <w:t xml:space="preserve">may </w:t>
      </w:r>
      <w:r w:rsidRPr="00AB5A34">
        <w:t xml:space="preserve">include moving JCA-CIT and the associated </w:t>
      </w:r>
      <w:r w:rsidR="00836EFC" w:rsidRPr="00AB5A34">
        <w:t>Questions</w:t>
      </w:r>
      <w:r w:rsidRPr="00AB5A34">
        <w:t xml:space="preserve"> from SG 17 to SG 11. Questions 12/17, 13/17 and 14/17 were asked to provide an opinion on this proposal and to give careful consideration on any implications to the proposed Question</w:t>
      </w:r>
      <w:r w:rsidR="007C02D7">
        <w:t>s</w:t>
      </w:r>
      <w:r w:rsidRPr="00AB5A34">
        <w:t xml:space="preserve"> for</w:t>
      </w:r>
      <w:r w:rsidR="007C02D7">
        <w:t xml:space="preserve"> the</w:t>
      </w:r>
      <w:r w:rsidRPr="00AB5A34">
        <w:t xml:space="preserve"> next study period. </w:t>
      </w:r>
    </w:p>
    <w:p w:rsidR="00236F15" w:rsidRPr="00AB5A34" w:rsidRDefault="00236F15" w:rsidP="004E4347">
      <w:pPr>
        <w:pStyle w:val="Heading1"/>
        <w:spacing w:before="240"/>
      </w:pPr>
      <w:bookmarkStart w:id="75" w:name="_Toc191369823"/>
      <w:bookmarkStart w:id="76" w:name="_Toc191372774"/>
      <w:bookmarkStart w:id="77" w:name="_Toc191452060"/>
      <w:bookmarkStart w:id="78" w:name="_Toc205010169"/>
      <w:bookmarkStart w:id="79" w:name="_Toc206392352"/>
      <w:bookmarkStart w:id="80" w:name="_Toc206831849"/>
      <w:bookmarkStart w:id="81" w:name="_Toc221897754"/>
      <w:bookmarkStart w:id="82" w:name="_Toc225668781"/>
      <w:bookmarkStart w:id="83" w:name="_Toc322681269"/>
      <w:r w:rsidRPr="00AB5A34">
        <w:t>5</w:t>
      </w:r>
      <w:r w:rsidRPr="00AB5A34">
        <w:tab/>
        <w:t>Results of the meeting</w:t>
      </w:r>
      <w:bookmarkEnd w:id="75"/>
      <w:bookmarkEnd w:id="76"/>
      <w:bookmarkEnd w:id="77"/>
      <w:bookmarkEnd w:id="78"/>
      <w:bookmarkEnd w:id="79"/>
      <w:bookmarkEnd w:id="80"/>
      <w:bookmarkEnd w:id="81"/>
      <w:bookmarkEnd w:id="82"/>
      <w:bookmarkEnd w:id="83"/>
    </w:p>
    <w:p w:rsidR="00236F15" w:rsidRPr="00AB5A34" w:rsidRDefault="00862E59" w:rsidP="00236F15">
      <w:pPr>
        <w:pStyle w:val="Heading2"/>
      </w:pPr>
      <w:bookmarkStart w:id="84" w:name="_Toc205010170"/>
      <w:bookmarkStart w:id="85" w:name="_Toc206392353"/>
      <w:bookmarkStart w:id="86" w:name="_Toc206831850"/>
      <w:bookmarkStart w:id="87" w:name="_Toc221897755"/>
      <w:bookmarkStart w:id="88" w:name="_Toc225668782"/>
      <w:bookmarkStart w:id="89" w:name="_Toc322681270"/>
      <w:r w:rsidRPr="00AB5A34">
        <w:t>5.1</w:t>
      </w:r>
      <w:r w:rsidRPr="00AB5A34">
        <w:tab/>
        <w:t>Report</w:t>
      </w:r>
      <w:r w:rsidR="00735809" w:rsidRPr="00AB5A34">
        <w:t>s</w:t>
      </w:r>
      <w:r w:rsidRPr="00AB5A34">
        <w:t xml:space="preserve"> of Working P</w:t>
      </w:r>
      <w:r w:rsidR="00236F15" w:rsidRPr="00AB5A34">
        <w:t>arties</w:t>
      </w:r>
      <w:r w:rsidR="002F288E" w:rsidRPr="00AB5A34">
        <w:t>,</w:t>
      </w:r>
      <w:r w:rsidR="00236F15" w:rsidRPr="00AB5A34">
        <w:t xml:space="preserve"> meetings on Questions</w:t>
      </w:r>
      <w:bookmarkEnd w:id="84"/>
      <w:bookmarkEnd w:id="85"/>
      <w:bookmarkEnd w:id="86"/>
      <w:bookmarkEnd w:id="87"/>
      <w:bookmarkEnd w:id="88"/>
      <w:r w:rsidR="00496D50" w:rsidRPr="00AB5A34">
        <w:t xml:space="preserve"> and JCA</w:t>
      </w:r>
      <w:r w:rsidR="002F288E" w:rsidRPr="00AB5A34">
        <w:t xml:space="preserve"> meeting</w:t>
      </w:r>
      <w:r w:rsidR="00496D50" w:rsidRPr="00AB5A34">
        <w:t>s</w:t>
      </w:r>
      <w:bookmarkEnd w:id="89"/>
    </w:p>
    <w:p w:rsidR="00496D50" w:rsidRPr="00AB5A34" w:rsidRDefault="00496D50" w:rsidP="00747EA7">
      <w:pPr>
        <w:spacing w:after="120"/>
        <w:rPr>
          <w:b/>
          <w:bCs/>
        </w:rPr>
      </w:pPr>
      <w:r w:rsidRPr="00AB5A34">
        <w:rPr>
          <w:b/>
          <w:bCs/>
        </w:rPr>
        <w:t>Working Party meeting reports</w:t>
      </w:r>
    </w:p>
    <w:p w:rsidR="005F20F3" w:rsidRPr="00AB5A34" w:rsidRDefault="008D77B3" w:rsidP="00747EA7">
      <w:pPr>
        <w:spacing w:after="120"/>
      </w:pPr>
      <w:r w:rsidRPr="00AB5A34">
        <w:t>Study Group 17 approved the Reports of the three Working Parties</w:t>
      </w:r>
      <w:r w:rsidR="00496D50" w:rsidRPr="00AB5A34">
        <w:t>:</w:t>
      </w:r>
    </w:p>
    <w:tbl>
      <w:tblPr>
        <w:tblStyle w:val="TableGrid"/>
        <w:tblW w:w="9090" w:type="dxa"/>
        <w:tblInd w:w="288" w:type="dxa"/>
        <w:tblLook w:val="04A0" w:firstRow="1" w:lastRow="0" w:firstColumn="1" w:lastColumn="0" w:noHBand="0" w:noVBand="1"/>
      </w:tblPr>
      <w:tblGrid>
        <w:gridCol w:w="4230"/>
        <w:gridCol w:w="4860"/>
      </w:tblGrid>
      <w:tr w:rsidR="002F534C" w:rsidRPr="00AB5A34" w:rsidTr="00B31300">
        <w:tc>
          <w:tcPr>
            <w:tcW w:w="4230" w:type="dxa"/>
          </w:tcPr>
          <w:p w:rsidR="005F20F3" w:rsidRPr="00AB5A34" w:rsidRDefault="00A6371D">
            <w:pPr>
              <w:spacing w:before="60" w:after="60"/>
              <w:jc w:val="center"/>
              <w:rPr>
                <w:b/>
                <w:bCs/>
                <w:sz w:val="22"/>
                <w:szCs w:val="22"/>
              </w:rPr>
            </w:pPr>
            <w:r w:rsidRPr="00AB5A34">
              <w:rPr>
                <w:b/>
                <w:bCs/>
                <w:sz w:val="22"/>
                <w:szCs w:val="22"/>
              </w:rPr>
              <w:t>Working Party</w:t>
            </w:r>
          </w:p>
        </w:tc>
        <w:tc>
          <w:tcPr>
            <w:tcW w:w="4860" w:type="dxa"/>
          </w:tcPr>
          <w:p w:rsidR="005F20F3" w:rsidRPr="00AB5A34" w:rsidRDefault="00D26742" w:rsidP="002A6793">
            <w:pPr>
              <w:spacing w:before="60" w:after="60"/>
              <w:jc w:val="center"/>
              <w:rPr>
                <w:b/>
                <w:bCs/>
                <w:sz w:val="22"/>
                <w:szCs w:val="22"/>
              </w:rPr>
            </w:pPr>
            <w:r w:rsidRPr="00AB5A34">
              <w:rPr>
                <w:b/>
                <w:bCs/>
                <w:sz w:val="22"/>
                <w:szCs w:val="22"/>
              </w:rPr>
              <w:t>WP R</w:t>
            </w:r>
            <w:r w:rsidR="00A6371D" w:rsidRPr="00AB5A34">
              <w:rPr>
                <w:b/>
                <w:bCs/>
                <w:sz w:val="22"/>
                <w:szCs w:val="22"/>
              </w:rPr>
              <w:t>eport in COM</w:t>
            </w:r>
            <w:r w:rsidR="002A6793" w:rsidRPr="00AB5A34">
              <w:rPr>
                <w:b/>
                <w:bCs/>
                <w:sz w:val="22"/>
                <w:szCs w:val="22"/>
              </w:rPr>
              <w:t xml:space="preserve"> </w:t>
            </w:r>
            <w:r w:rsidR="00A6371D" w:rsidRPr="00AB5A34">
              <w:rPr>
                <w:b/>
                <w:bCs/>
                <w:sz w:val="22"/>
                <w:szCs w:val="22"/>
              </w:rPr>
              <w:t>17</w:t>
            </w:r>
            <w:r w:rsidR="00AD257D" w:rsidRPr="00AB5A34">
              <w:rPr>
                <w:b/>
                <w:bCs/>
                <w:sz w:val="22"/>
                <w:szCs w:val="22"/>
              </w:rPr>
              <w:t xml:space="preserve"> </w:t>
            </w:r>
            <w:r w:rsidR="002A6793" w:rsidRPr="00AB5A34">
              <w:rPr>
                <w:b/>
                <w:bCs/>
                <w:sz w:val="22"/>
                <w:szCs w:val="22"/>
              </w:rPr>
              <w:t xml:space="preserve">– </w:t>
            </w:r>
            <w:r w:rsidR="00A6371D" w:rsidRPr="00AB5A34">
              <w:rPr>
                <w:b/>
                <w:bCs/>
                <w:sz w:val="22"/>
                <w:szCs w:val="22"/>
              </w:rPr>
              <w:t>R</w:t>
            </w:r>
          </w:p>
        </w:tc>
      </w:tr>
      <w:tr w:rsidR="002F534C" w:rsidRPr="00AB5A34" w:rsidTr="00B31300">
        <w:tc>
          <w:tcPr>
            <w:tcW w:w="4230" w:type="dxa"/>
          </w:tcPr>
          <w:p w:rsidR="005F20F3" w:rsidRPr="00AB5A34" w:rsidRDefault="00A6371D">
            <w:pPr>
              <w:spacing w:before="40" w:after="40"/>
              <w:rPr>
                <w:sz w:val="22"/>
                <w:szCs w:val="22"/>
              </w:rPr>
            </w:pPr>
            <w:r w:rsidRPr="00AB5A34">
              <w:rPr>
                <w:sz w:val="22"/>
                <w:szCs w:val="22"/>
              </w:rPr>
              <w:t>1/17</w:t>
            </w:r>
            <w:r w:rsidR="00B31300" w:rsidRPr="00AB5A34">
              <w:rPr>
                <w:sz w:val="22"/>
                <w:szCs w:val="22"/>
              </w:rPr>
              <w:t xml:space="preserve">, </w:t>
            </w:r>
            <w:r w:rsidRPr="00AB5A34">
              <w:rPr>
                <w:sz w:val="22"/>
                <w:szCs w:val="22"/>
              </w:rPr>
              <w:t>Network and information security</w:t>
            </w:r>
          </w:p>
        </w:tc>
        <w:tc>
          <w:tcPr>
            <w:tcW w:w="4860" w:type="dxa"/>
          </w:tcPr>
          <w:p w:rsidR="00206037" w:rsidRPr="00AB5A34" w:rsidRDefault="00A6371D" w:rsidP="003F210F">
            <w:pPr>
              <w:spacing w:before="40" w:after="40"/>
              <w:jc w:val="center"/>
              <w:rPr>
                <w:sz w:val="22"/>
                <w:szCs w:val="22"/>
              </w:rPr>
            </w:pPr>
            <w:r w:rsidRPr="00AB5A34">
              <w:rPr>
                <w:sz w:val="22"/>
                <w:szCs w:val="22"/>
              </w:rPr>
              <w:t xml:space="preserve">COM 17 – R </w:t>
            </w:r>
            <w:r w:rsidR="007E1517" w:rsidRPr="00AB5A34">
              <w:rPr>
                <w:sz w:val="22"/>
                <w:szCs w:val="22"/>
              </w:rPr>
              <w:t>4</w:t>
            </w:r>
            <w:r w:rsidR="00313BFF" w:rsidRPr="00AB5A34">
              <w:rPr>
                <w:sz w:val="22"/>
                <w:szCs w:val="22"/>
              </w:rPr>
              <w:t>8</w:t>
            </w:r>
          </w:p>
        </w:tc>
      </w:tr>
      <w:tr w:rsidR="002F534C" w:rsidRPr="00AB5A34" w:rsidTr="00B31300">
        <w:tc>
          <w:tcPr>
            <w:tcW w:w="4230" w:type="dxa"/>
          </w:tcPr>
          <w:p w:rsidR="005F20F3" w:rsidRPr="00AB5A34" w:rsidRDefault="00A6371D">
            <w:pPr>
              <w:spacing w:before="40" w:after="40"/>
              <w:rPr>
                <w:sz w:val="22"/>
                <w:szCs w:val="22"/>
              </w:rPr>
            </w:pPr>
            <w:r w:rsidRPr="00AB5A34">
              <w:rPr>
                <w:sz w:val="22"/>
                <w:szCs w:val="22"/>
              </w:rPr>
              <w:t>2/17</w:t>
            </w:r>
            <w:r w:rsidR="00B31300" w:rsidRPr="00AB5A34">
              <w:rPr>
                <w:sz w:val="22"/>
                <w:szCs w:val="22"/>
              </w:rPr>
              <w:t xml:space="preserve">, </w:t>
            </w:r>
            <w:r w:rsidRPr="00AB5A34">
              <w:rPr>
                <w:sz w:val="22"/>
                <w:szCs w:val="22"/>
              </w:rPr>
              <w:t>Application security</w:t>
            </w:r>
          </w:p>
        </w:tc>
        <w:tc>
          <w:tcPr>
            <w:tcW w:w="4860" w:type="dxa"/>
          </w:tcPr>
          <w:p w:rsidR="005F20F3" w:rsidRPr="00AB5A34" w:rsidRDefault="00A6371D" w:rsidP="007E1517">
            <w:pPr>
              <w:spacing w:before="40" w:after="40"/>
              <w:jc w:val="center"/>
              <w:rPr>
                <w:sz w:val="22"/>
                <w:szCs w:val="22"/>
              </w:rPr>
            </w:pPr>
            <w:r w:rsidRPr="00AB5A34">
              <w:rPr>
                <w:sz w:val="22"/>
                <w:szCs w:val="22"/>
              </w:rPr>
              <w:t xml:space="preserve">COM 17 – R </w:t>
            </w:r>
            <w:r w:rsidR="00313BFF" w:rsidRPr="00AB5A34">
              <w:rPr>
                <w:sz w:val="22"/>
                <w:szCs w:val="22"/>
              </w:rPr>
              <w:t>59</w:t>
            </w:r>
          </w:p>
        </w:tc>
      </w:tr>
      <w:tr w:rsidR="002F534C" w:rsidRPr="00AB5A34" w:rsidTr="00B31300">
        <w:tc>
          <w:tcPr>
            <w:tcW w:w="4230" w:type="dxa"/>
          </w:tcPr>
          <w:p w:rsidR="005F20F3" w:rsidRPr="00AB5A34" w:rsidRDefault="00A6371D">
            <w:pPr>
              <w:spacing w:before="40" w:after="40"/>
              <w:rPr>
                <w:sz w:val="22"/>
                <w:szCs w:val="22"/>
              </w:rPr>
            </w:pPr>
            <w:r w:rsidRPr="00AB5A34">
              <w:rPr>
                <w:sz w:val="22"/>
                <w:szCs w:val="22"/>
              </w:rPr>
              <w:t>3/17</w:t>
            </w:r>
            <w:r w:rsidR="00B31300" w:rsidRPr="00AB5A34">
              <w:rPr>
                <w:sz w:val="22"/>
                <w:szCs w:val="22"/>
              </w:rPr>
              <w:t xml:space="preserve">, </w:t>
            </w:r>
            <w:r w:rsidRPr="00AB5A34">
              <w:rPr>
                <w:sz w:val="22"/>
                <w:szCs w:val="22"/>
              </w:rPr>
              <w:t>Identity management and languages</w:t>
            </w:r>
          </w:p>
        </w:tc>
        <w:tc>
          <w:tcPr>
            <w:tcW w:w="4860" w:type="dxa"/>
          </w:tcPr>
          <w:p w:rsidR="000B718D" w:rsidRPr="00AB5A34" w:rsidRDefault="00A6371D" w:rsidP="001F5559">
            <w:pPr>
              <w:spacing w:before="40" w:after="40"/>
              <w:jc w:val="center"/>
              <w:rPr>
                <w:sz w:val="22"/>
                <w:szCs w:val="22"/>
              </w:rPr>
            </w:pPr>
            <w:r w:rsidRPr="00AB5A34">
              <w:rPr>
                <w:sz w:val="22"/>
                <w:szCs w:val="22"/>
              </w:rPr>
              <w:t xml:space="preserve">COM 17 – R </w:t>
            </w:r>
            <w:r w:rsidR="001F5559" w:rsidRPr="00AB5A34">
              <w:rPr>
                <w:sz w:val="22"/>
                <w:szCs w:val="22"/>
              </w:rPr>
              <w:t>60</w:t>
            </w:r>
          </w:p>
        </w:tc>
      </w:tr>
    </w:tbl>
    <w:p w:rsidR="009B3D7E" w:rsidRPr="00AB5A34" w:rsidRDefault="00436117" w:rsidP="00436117">
      <w:pPr>
        <w:rPr>
          <w:b/>
          <w:bCs/>
        </w:rPr>
      </w:pPr>
      <w:r w:rsidRPr="00AB5A34">
        <w:rPr>
          <w:b/>
          <w:bCs/>
        </w:rPr>
        <w:t>Question m</w:t>
      </w:r>
      <w:r w:rsidR="009B3D7E" w:rsidRPr="00AB5A34">
        <w:rPr>
          <w:b/>
          <w:bCs/>
        </w:rPr>
        <w:t>eeting report</w:t>
      </w:r>
      <w:r w:rsidRPr="00AB5A34">
        <w:rPr>
          <w:b/>
          <w:bCs/>
        </w:rPr>
        <w:t>s</w:t>
      </w:r>
      <w:r w:rsidR="009B3D7E" w:rsidRPr="00AB5A34">
        <w:rPr>
          <w:b/>
          <w:bCs/>
        </w:rPr>
        <w:t xml:space="preserve"> </w:t>
      </w:r>
      <w:r w:rsidR="002F288E" w:rsidRPr="00AB5A34">
        <w:rPr>
          <w:b/>
          <w:bCs/>
        </w:rPr>
        <w:t xml:space="preserve">and </w:t>
      </w:r>
      <w:r w:rsidR="009B3D7E" w:rsidRPr="00AB5A34">
        <w:rPr>
          <w:b/>
          <w:bCs/>
        </w:rPr>
        <w:t>action plan</w:t>
      </w:r>
      <w:r w:rsidRPr="00AB5A34">
        <w:rPr>
          <w:b/>
          <w:bCs/>
        </w:rPr>
        <w:t>s</w:t>
      </w:r>
      <w:r w:rsidR="009B3D7E" w:rsidRPr="00AB5A34">
        <w:rPr>
          <w:b/>
          <w:bCs/>
        </w:rPr>
        <w:t>:</w:t>
      </w:r>
    </w:p>
    <w:p w:rsidR="005F20F3" w:rsidRPr="00AB5A34" w:rsidRDefault="00B328FC">
      <w:pPr>
        <w:spacing w:after="120"/>
      </w:pPr>
      <w:r w:rsidRPr="00AB5A34">
        <w:t xml:space="preserve">Study Group 17 approved the meeting reports </w:t>
      </w:r>
      <w:r w:rsidR="000F64E3" w:rsidRPr="00AB5A34">
        <w:t xml:space="preserve">and action plans </w:t>
      </w:r>
      <w:r w:rsidRPr="00AB5A34">
        <w:t>of each Question:</w:t>
      </w:r>
    </w:p>
    <w:tbl>
      <w:tblPr>
        <w:tblStyle w:val="TableGrid"/>
        <w:tblW w:w="9176" w:type="dxa"/>
        <w:tblInd w:w="288" w:type="dxa"/>
        <w:tblLook w:val="04A0" w:firstRow="1" w:lastRow="0" w:firstColumn="1" w:lastColumn="0" w:noHBand="0" w:noVBand="1"/>
      </w:tblPr>
      <w:tblGrid>
        <w:gridCol w:w="5916"/>
        <w:gridCol w:w="3260"/>
      </w:tblGrid>
      <w:tr w:rsidR="00813D7A" w:rsidRPr="00AB5A34" w:rsidTr="00075E76">
        <w:tc>
          <w:tcPr>
            <w:tcW w:w="5916" w:type="dxa"/>
            <w:vAlign w:val="center"/>
          </w:tcPr>
          <w:p w:rsidR="00813D7A" w:rsidRPr="00AB5A34" w:rsidRDefault="00813D7A" w:rsidP="00075E76">
            <w:pPr>
              <w:spacing w:before="60" w:after="60"/>
              <w:jc w:val="center"/>
              <w:rPr>
                <w:b/>
                <w:bCs/>
                <w:sz w:val="22"/>
                <w:szCs w:val="22"/>
              </w:rPr>
            </w:pPr>
            <w:r w:rsidRPr="00AB5A34">
              <w:rPr>
                <w:b/>
                <w:bCs/>
                <w:sz w:val="22"/>
                <w:szCs w:val="22"/>
              </w:rPr>
              <w:t>Question</w:t>
            </w:r>
          </w:p>
        </w:tc>
        <w:tc>
          <w:tcPr>
            <w:tcW w:w="3260" w:type="dxa"/>
            <w:vAlign w:val="center"/>
          </w:tcPr>
          <w:p w:rsidR="00813D7A" w:rsidRPr="00AB5A34" w:rsidRDefault="00813D7A" w:rsidP="00075E76">
            <w:pPr>
              <w:spacing w:before="60" w:after="60"/>
              <w:jc w:val="center"/>
              <w:rPr>
                <w:b/>
                <w:bCs/>
                <w:sz w:val="22"/>
                <w:szCs w:val="22"/>
              </w:rPr>
            </w:pPr>
            <w:r w:rsidRPr="00AB5A34">
              <w:rPr>
                <w:b/>
                <w:bCs/>
                <w:sz w:val="22"/>
                <w:szCs w:val="22"/>
              </w:rPr>
              <w:t xml:space="preserve">Meeting Report and action plan </w:t>
            </w:r>
          </w:p>
        </w:tc>
      </w:tr>
      <w:tr w:rsidR="00813D7A" w:rsidRPr="00AB5A34" w:rsidTr="00075E76">
        <w:tc>
          <w:tcPr>
            <w:tcW w:w="5916" w:type="dxa"/>
          </w:tcPr>
          <w:p w:rsidR="00813D7A" w:rsidRPr="00AB5A34" w:rsidRDefault="00813D7A" w:rsidP="00075E76">
            <w:pPr>
              <w:spacing w:before="40" w:after="40"/>
              <w:rPr>
                <w:sz w:val="22"/>
                <w:szCs w:val="22"/>
              </w:rPr>
            </w:pPr>
            <w:r w:rsidRPr="00AB5A34">
              <w:rPr>
                <w:sz w:val="22"/>
                <w:szCs w:val="22"/>
              </w:rPr>
              <w:t>Q1/17, Telecommunications systems security project</w:t>
            </w:r>
          </w:p>
        </w:tc>
        <w:tc>
          <w:tcPr>
            <w:tcW w:w="3260" w:type="dxa"/>
          </w:tcPr>
          <w:p w:rsidR="00813D7A" w:rsidRPr="00AB5A34" w:rsidRDefault="00813D7A" w:rsidP="00075E76">
            <w:pPr>
              <w:spacing w:before="40" w:after="40"/>
              <w:jc w:val="center"/>
              <w:rPr>
                <w:sz w:val="22"/>
                <w:szCs w:val="22"/>
              </w:rPr>
            </w:pPr>
            <w:r w:rsidRPr="00AB5A34">
              <w:rPr>
                <w:sz w:val="22"/>
                <w:szCs w:val="22"/>
              </w:rPr>
              <w:t xml:space="preserve">COM 17 – R </w:t>
            </w:r>
            <w:r w:rsidR="007D4D25" w:rsidRPr="00AB5A34">
              <w:rPr>
                <w:sz w:val="22"/>
                <w:szCs w:val="22"/>
              </w:rPr>
              <w:t>48</w:t>
            </w:r>
            <w:r w:rsidRPr="00AB5A34">
              <w:rPr>
                <w:sz w:val="22"/>
                <w:szCs w:val="22"/>
              </w:rPr>
              <w:t xml:space="preserve"> Annex A</w:t>
            </w:r>
          </w:p>
        </w:tc>
      </w:tr>
      <w:tr w:rsidR="00813D7A" w:rsidRPr="00AB5A34" w:rsidTr="00075E76">
        <w:tc>
          <w:tcPr>
            <w:tcW w:w="5916" w:type="dxa"/>
          </w:tcPr>
          <w:p w:rsidR="00813D7A" w:rsidRPr="00AB5A34" w:rsidRDefault="00813D7A" w:rsidP="00075E76">
            <w:pPr>
              <w:spacing w:before="40" w:after="40"/>
              <w:rPr>
                <w:sz w:val="22"/>
                <w:szCs w:val="22"/>
              </w:rPr>
            </w:pPr>
            <w:r w:rsidRPr="00AB5A34">
              <w:rPr>
                <w:sz w:val="22"/>
                <w:szCs w:val="22"/>
              </w:rPr>
              <w:t>Q2/17, Security architecture and framework</w:t>
            </w:r>
          </w:p>
        </w:tc>
        <w:tc>
          <w:tcPr>
            <w:tcW w:w="3260" w:type="dxa"/>
          </w:tcPr>
          <w:p w:rsidR="00813D7A" w:rsidRPr="00AB5A34" w:rsidRDefault="009B1B2B" w:rsidP="007D4D25">
            <w:pPr>
              <w:spacing w:before="40" w:after="40"/>
              <w:jc w:val="center"/>
              <w:rPr>
                <w:sz w:val="22"/>
                <w:szCs w:val="22"/>
              </w:rPr>
            </w:pPr>
            <w:r w:rsidRPr="00AB5A34">
              <w:rPr>
                <w:sz w:val="22"/>
                <w:szCs w:val="22"/>
              </w:rPr>
              <w:t>COM 17 – R 4</w:t>
            </w:r>
            <w:r w:rsidR="007D4D25" w:rsidRPr="00AB5A34">
              <w:rPr>
                <w:sz w:val="22"/>
                <w:szCs w:val="22"/>
              </w:rPr>
              <w:t>8</w:t>
            </w:r>
            <w:r w:rsidR="00813D7A" w:rsidRPr="00AB5A34">
              <w:rPr>
                <w:sz w:val="22"/>
                <w:szCs w:val="22"/>
              </w:rPr>
              <w:t xml:space="preserve"> Annex B</w:t>
            </w:r>
          </w:p>
        </w:tc>
      </w:tr>
      <w:tr w:rsidR="00813D7A" w:rsidRPr="00AB5A34" w:rsidTr="00075E76">
        <w:tc>
          <w:tcPr>
            <w:tcW w:w="5916" w:type="dxa"/>
          </w:tcPr>
          <w:p w:rsidR="00813D7A" w:rsidRPr="00AB5A34" w:rsidRDefault="00813D7A" w:rsidP="00075E76">
            <w:pPr>
              <w:spacing w:before="40" w:after="40"/>
              <w:rPr>
                <w:sz w:val="22"/>
                <w:szCs w:val="22"/>
              </w:rPr>
            </w:pPr>
            <w:r w:rsidRPr="00AB5A34">
              <w:rPr>
                <w:sz w:val="22"/>
                <w:szCs w:val="22"/>
              </w:rPr>
              <w:t>Q3/17, Telecommunications information security management</w:t>
            </w:r>
          </w:p>
        </w:tc>
        <w:tc>
          <w:tcPr>
            <w:tcW w:w="3260" w:type="dxa"/>
          </w:tcPr>
          <w:p w:rsidR="00813D7A" w:rsidRPr="00AB5A34" w:rsidRDefault="009B1B2B" w:rsidP="007D4D25">
            <w:pPr>
              <w:spacing w:before="40" w:after="40"/>
              <w:jc w:val="center"/>
              <w:rPr>
                <w:sz w:val="22"/>
                <w:szCs w:val="22"/>
              </w:rPr>
            </w:pPr>
            <w:r w:rsidRPr="00AB5A34">
              <w:rPr>
                <w:sz w:val="22"/>
                <w:szCs w:val="22"/>
              </w:rPr>
              <w:t>COM 17 – R 4</w:t>
            </w:r>
            <w:r w:rsidR="007D4D25" w:rsidRPr="00AB5A34">
              <w:rPr>
                <w:sz w:val="22"/>
                <w:szCs w:val="22"/>
              </w:rPr>
              <w:t>8</w:t>
            </w:r>
            <w:r w:rsidR="00813D7A" w:rsidRPr="00AB5A34">
              <w:rPr>
                <w:sz w:val="22"/>
                <w:szCs w:val="22"/>
              </w:rPr>
              <w:t xml:space="preserve"> Annex C</w:t>
            </w:r>
          </w:p>
        </w:tc>
      </w:tr>
      <w:tr w:rsidR="00813D7A" w:rsidRPr="00AB5A34" w:rsidTr="00075E76">
        <w:tc>
          <w:tcPr>
            <w:tcW w:w="5916" w:type="dxa"/>
          </w:tcPr>
          <w:p w:rsidR="00813D7A" w:rsidRPr="00AB5A34" w:rsidRDefault="00813D7A" w:rsidP="00075E76">
            <w:pPr>
              <w:spacing w:before="40" w:after="40"/>
              <w:rPr>
                <w:sz w:val="22"/>
                <w:szCs w:val="22"/>
              </w:rPr>
            </w:pPr>
            <w:r w:rsidRPr="00AB5A34">
              <w:rPr>
                <w:sz w:val="22"/>
                <w:szCs w:val="22"/>
              </w:rPr>
              <w:t>Q4/17, Cybersecurity</w:t>
            </w:r>
          </w:p>
        </w:tc>
        <w:tc>
          <w:tcPr>
            <w:tcW w:w="3260" w:type="dxa"/>
          </w:tcPr>
          <w:p w:rsidR="00813D7A" w:rsidRPr="00AB5A34" w:rsidRDefault="009B1B2B" w:rsidP="007D4D25">
            <w:pPr>
              <w:spacing w:before="40" w:after="40"/>
              <w:jc w:val="center"/>
              <w:rPr>
                <w:sz w:val="22"/>
                <w:szCs w:val="22"/>
              </w:rPr>
            </w:pPr>
            <w:r w:rsidRPr="00AB5A34">
              <w:rPr>
                <w:sz w:val="22"/>
                <w:szCs w:val="22"/>
              </w:rPr>
              <w:t>COM 17 – R 4</w:t>
            </w:r>
            <w:r w:rsidR="007D4D25" w:rsidRPr="00AB5A34">
              <w:rPr>
                <w:sz w:val="22"/>
                <w:szCs w:val="22"/>
              </w:rPr>
              <w:t>8</w:t>
            </w:r>
            <w:r w:rsidR="00813D7A" w:rsidRPr="00AB5A34">
              <w:rPr>
                <w:sz w:val="22"/>
                <w:szCs w:val="22"/>
              </w:rPr>
              <w:t xml:space="preserve"> Annex D</w:t>
            </w:r>
          </w:p>
        </w:tc>
      </w:tr>
      <w:tr w:rsidR="00813D7A" w:rsidRPr="00AB5A34" w:rsidTr="00075E76">
        <w:tc>
          <w:tcPr>
            <w:tcW w:w="5916" w:type="dxa"/>
          </w:tcPr>
          <w:p w:rsidR="00813D7A" w:rsidRPr="00AB5A34" w:rsidRDefault="00813D7A" w:rsidP="00075E76">
            <w:pPr>
              <w:spacing w:before="40" w:after="40"/>
              <w:rPr>
                <w:sz w:val="22"/>
                <w:szCs w:val="22"/>
              </w:rPr>
            </w:pPr>
            <w:r w:rsidRPr="00AB5A34">
              <w:rPr>
                <w:sz w:val="22"/>
                <w:szCs w:val="22"/>
              </w:rPr>
              <w:t>Q5/17, Countering spam by technical means</w:t>
            </w:r>
          </w:p>
        </w:tc>
        <w:tc>
          <w:tcPr>
            <w:tcW w:w="3260" w:type="dxa"/>
          </w:tcPr>
          <w:p w:rsidR="00813D7A" w:rsidRPr="00AB5A34" w:rsidRDefault="009B1B2B" w:rsidP="007D4D25">
            <w:pPr>
              <w:spacing w:before="40" w:after="40"/>
              <w:jc w:val="center"/>
              <w:rPr>
                <w:sz w:val="22"/>
                <w:szCs w:val="22"/>
              </w:rPr>
            </w:pPr>
            <w:r w:rsidRPr="00AB5A34">
              <w:rPr>
                <w:sz w:val="22"/>
                <w:szCs w:val="22"/>
              </w:rPr>
              <w:t>COM 17 – R 4</w:t>
            </w:r>
            <w:r w:rsidR="007D4D25" w:rsidRPr="00AB5A34">
              <w:rPr>
                <w:sz w:val="22"/>
                <w:szCs w:val="22"/>
              </w:rPr>
              <w:t>8</w:t>
            </w:r>
            <w:r w:rsidR="00813D7A" w:rsidRPr="00AB5A34">
              <w:rPr>
                <w:sz w:val="22"/>
                <w:szCs w:val="22"/>
              </w:rPr>
              <w:t xml:space="preserve"> Annex E</w:t>
            </w:r>
          </w:p>
        </w:tc>
      </w:tr>
      <w:tr w:rsidR="00813D7A" w:rsidRPr="00AB5A34" w:rsidTr="00075E76">
        <w:tc>
          <w:tcPr>
            <w:tcW w:w="5916" w:type="dxa"/>
          </w:tcPr>
          <w:p w:rsidR="00813D7A" w:rsidRPr="00AB5A34" w:rsidRDefault="00813D7A" w:rsidP="00075E76">
            <w:pPr>
              <w:spacing w:before="40" w:after="40"/>
              <w:rPr>
                <w:sz w:val="22"/>
                <w:szCs w:val="22"/>
              </w:rPr>
            </w:pPr>
            <w:r w:rsidRPr="00AB5A34">
              <w:rPr>
                <w:sz w:val="22"/>
                <w:szCs w:val="22"/>
              </w:rPr>
              <w:t>Q6/17, Security aspects of ubiquitous telecommunication services</w:t>
            </w:r>
          </w:p>
        </w:tc>
        <w:tc>
          <w:tcPr>
            <w:tcW w:w="3260" w:type="dxa"/>
          </w:tcPr>
          <w:p w:rsidR="00813D7A" w:rsidRPr="00AB5A34" w:rsidRDefault="009B1B2B" w:rsidP="007D4D25">
            <w:pPr>
              <w:spacing w:before="40" w:after="40"/>
              <w:jc w:val="center"/>
              <w:rPr>
                <w:sz w:val="22"/>
                <w:szCs w:val="22"/>
              </w:rPr>
            </w:pPr>
            <w:r w:rsidRPr="00AB5A34">
              <w:rPr>
                <w:sz w:val="22"/>
                <w:szCs w:val="22"/>
              </w:rPr>
              <w:t xml:space="preserve">COM 17 – R </w:t>
            </w:r>
            <w:r w:rsidR="007D4D25" w:rsidRPr="00AB5A34">
              <w:rPr>
                <w:sz w:val="22"/>
                <w:szCs w:val="22"/>
              </w:rPr>
              <w:t>59</w:t>
            </w:r>
            <w:r w:rsidR="00813D7A" w:rsidRPr="00AB5A34">
              <w:rPr>
                <w:sz w:val="22"/>
                <w:szCs w:val="22"/>
              </w:rPr>
              <w:t xml:space="preserve"> Annex A</w:t>
            </w:r>
          </w:p>
        </w:tc>
      </w:tr>
      <w:tr w:rsidR="00813D7A" w:rsidRPr="00AB5A34" w:rsidTr="00075E76">
        <w:tc>
          <w:tcPr>
            <w:tcW w:w="5916" w:type="dxa"/>
          </w:tcPr>
          <w:p w:rsidR="00813D7A" w:rsidRPr="00AB5A34" w:rsidRDefault="00813D7A" w:rsidP="00075E76">
            <w:pPr>
              <w:spacing w:before="40" w:after="40"/>
              <w:rPr>
                <w:sz w:val="22"/>
                <w:szCs w:val="22"/>
              </w:rPr>
            </w:pPr>
            <w:r w:rsidRPr="00AB5A34">
              <w:rPr>
                <w:sz w:val="22"/>
                <w:szCs w:val="22"/>
              </w:rPr>
              <w:t>Q7/17, Secure application services</w:t>
            </w:r>
          </w:p>
        </w:tc>
        <w:tc>
          <w:tcPr>
            <w:tcW w:w="3260" w:type="dxa"/>
          </w:tcPr>
          <w:p w:rsidR="00813D7A" w:rsidRPr="00AB5A34" w:rsidRDefault="009B1B2B" w:rsidP="007D4D25">
            <w:pPr>
              <w:spacing w:before="40" w:after="40"/>
              <w:jc w:val="center"/>
              <w:rPr>
                <w:sz w:val="22"/>
                <w:szCs w:val="22"/>
              </w:rPr>
            </w:pPr>
            <w:r w:rsidRPr="00AB5A34">
              <w:rPr>
                <w:sz w:val="22"/>
                <w:szCs w:val="22"/>
              </w:rPr>
              <w:t xml:space="preserve">COM 17 – R </w:t>
            </w:r>
            <w:r w:rsidR="007D4D25" w:rsidRPr="00AB5A34">
              <w:rPr>
                <w:sz w:val="22"/>
                <w:szCs w:val="22"/>
              </w:rPr>
              <w:t>59</w:t>
            </w:r>
            <w:r w:rsidR="00813D7A" w:rsidRPr="00AB5A34">
              <w:rPr>
                <w:sz w:val="22"/>
                <w:szCs w:val="22"/>
              </w:rPr>
              <w:t xml:space="preserve"> Annex B</w:t>
            </w:r>
          </w:p>
        </w:tc>
      </w:tr>
      <w:tr w:rsidR="00813D7A" w:rsidRPr="00AB5A34" w:rsidTr="00075E76">
        <w:tc>
          <w:tcPr>
            <w:tcW w:w="5916" w:type="dxa"/>
          </w:tcPr>
          <w:p w:rsidR="00813D7A" w:rsidRPr="00AB5A34" w:rsidRDefault="00CE5836" w:rsidP="00D304DC">
            <w:pPr>
              <w:spacing w:before="40" w:after="40"/>
              <w:rPr>
                <w:sz w:val="22"/>
                <w:szCs w:val="22"/>
                <w:highlight w:val="yellow"/>
              </w:rPr>
            </w:pPr>
            <w:r w:rsidRPr="00AB5A34">
              <w:rPr>
                <w:sz w:val="22"/>
                <w:szCs w:val="22"/>
              </w:rPr>
              <w:t xml:space="preserve">Q8/17, </w:t>
            </w:r>
            <w:r w:rsidR="00D304DC" w:rsidRPr="00AB5A34">
              <w:rPr>
                <w:sz w:val="22"/>
                <w:szCs w:val="22"/>
              </w:rPr>
              <w:t>Service oriented architecture security</w:t>
            </w:r>
          </w:p>
        </w:tc>
        <w:tc>
          <w:tcPr>
            <w:tcW w:w="3260" w:type="dxa"/>
          </w:tcPr>
          <w:p w:rsidR="00813D7A" w:rsidRPr="00AB5A34" w:rsidRDefault="009B1B2B" w:rsidP="007D4D25">
            <w:pPr>
              <w:keepNext/>
              <w:keepLines/>
              <w:spacing w:before="40" w:after="40"/>
              <w:jc w:val="center"/>
              <w:rPr>
                <w:sz w:val="22"/>
                <w:szCs w:val="22"/>
                <w:highlight w:val="yellow"/>
              </w:rPr>
            </w:pPr>
            <w:r w:rsidRPr="00AB5A34">
              <w:rPr>
                <w:sz w:val="22"/>
                <w:szCs w:val="22"/>
              </w:rPr>
              <w:t xml:space="preserve">COM 17 – R </w:t>
            </w:r>
            <w:r w:rsidR="007D4D25" w:rsidRPr="00AB5A34">
              <w:rPr>
                <w:sz w:val="22"/>
                <w:szCs w:val="22"/>
              </w:rPr>
              <w:t>59</w:t>
            </w:r>
            <w:r w:rsidR="00813D7A" w:rsidRPr="00AB5A34">
              <w:rPr>
                <w:sz w:val="22"/>
                <w:szCs w:val="22"/>
              </w:rPr>
              <w:t xml:space="preserve"> Annex C</w:t>
            </w:r>
          </w:p>
        </w:tc>
      </w:tr>
      <w:tr w:rsidR="00813D7A" w:rsidRPr="00AB5A34" w:rsidTr="00075E76">
        <w:tc>
          <w:tcPr>
            <w:tcW w:w="5916" w:type="dxa"/>
          </w:tcPr>
          <w:p w:rsidR="00813D7A" w:rsidRPr="00AB5A34" w:rsidRDefault="00813D7A" w:rsidP="00075E76">
            <w:pPr>
              <w:spacing w:before="40" w:after="40"/>
              <w:rPr>
                <w:sz w:val="22"/>
                <w:szCs w:val="22"/>
              </w:rPr>
            </w:pPr>
            <w:r w:rsidRPr="00AB5A34">
              <w:rPr>
                <w:sz w:val="22"/>
                <w:szCs w:val="22"/>
              </w:rPr>
              <w:t>Q9/17, Telebiometrics</w:t>
            </w:r>
          </w:p>
        </w:tc>
        <w:tc>
          <w:tcPr>
            <w:tcW w:w="3260" w:type="dxa"/>
          </w:tcPr>
          <w:p w:rsidR="00813D7A" w:rsidRPr="00AB5A34" w:rsidRDefault="009B1B2B" w:rsidP="007D4D25">
            <w:pPr>
              <w:spacing w:before="40" w:after="40"/>
              <w:jc w:val="center"/>
              <w:rPr>
                <w:sz w:val="22"/>
                <w:szCs w:val="22"/>
              </w:rPr>
            </w:pPr>
            <w:r w:rsidRPr="00AB5A34">
              <w:rPr>
                <w:sz w:val="22"/>
                <w:szCs w:val="22"/>
              </w:rPr>
              <w:t xml:space="preserve">COM 17 – R </w:t>
            </w:r>
            <w:r w:rsidR="007D4D25" w:rsidRPr="00AB5A34">
              <w:rPr>
                <w:sz w:val="22"/>
                <w:szCs w:val="22"/>
              </w:rPr>
              <w:t>59</w:t>
            </w:r>
            <w:r w:rsidR="00813D7A" w:rsidRPr="00AB5A34">
              <w:rPr>
                <w:sz w:val="22"/>
                <w:szCs w:val="22"/>
              </w:rPr>
              <w:t xml:space="preserve"> Annex D</w:t>
            </w:r>
          </w:p>
        </w:tc>
      </w:tr>
      <w:tr w:rsidR="00813D7A" w:rsidRPr="00AB5A34" w:rsidTr="00075E76">
        <w:tc>
          <w:tcPr>
            <w:tcW w:w="5916" w:type="dxa"/>
          </w:tcPr>
          <w:p w:rsidR="00813D7A" w:rsidRPr="00AB5A34" w:rsidRDefault="00813D7A" w:rsidP="00075E76">
            <w:pPr>
              <w:spacing w:before="40" w:after="40"/>
              <w:rPr>
                <w:sz w:val="22"/>
                <w:szCs w:val="22"/>
              </w:rPr>
            </w:pPr>
            <w:r w:rsidRPr="00AB5A34">
              <w:rPr>
                <w:sz w:val="22"/>
                <w:szCs w:val="22"/>
              </w:rPr>
              <w:t>Q10/17, Identity management architecture and mechanisms</w:t>
            </w:r>
          </w:p>
        </w:tc>
        <w:tc>
          <w:tcPr>
            <w:tcW w:w="3260" w:type="dxa"/>
          </w:tcPr>
          <w:p w:rsidR="00813D7A" w:rsidRPr="00AB5A34" w:rsidRDefault="009B1B2B" w:rsidP="007D4D25">
            <w:pPr>
              <w:spacing w:before="40" w:after="40"/>
              <w:jc w:val="center"/>
              <w:rPr>
                <w:sz w:val="22"/>
                <w:szCs w:val="22"/>
              </w:rPr>
            </w:pPr>
            <w:r w:rsidRPr="00AB5A34">
              <w:rPr>
                <w:sz w:val="22"/>
                <w:szCs w:val="22"/>
              </w:rPr>
              <w:t xml:space="preserve">COM 17 – R </w:t>
            </w:r>
            <w:r w:rsidR="007D4D25" w:rsidRPr="00AB5A34">
              <w:rPr>
                <w:sz w:val="22"/>
                <w:szCs w:val="22"/>
              </w:rPr>
              <w:t>60</w:t>
            </w:r>
            <w:r w:rsidR="00813D7A" w:rsidRPr="00AB5A34">
              <w:rPr>
                <w:sz w:val="22"/>
                <w:szCs w:val="22"/>
              </w:rPr>
              <w:t xml:space="preserve"> Annex A</w:t>
            </w:r>
          </w:p>
        </w:tc>
      </w:tr>
      <w:tr w:rsidR="00813D7A" w:rsidRPr="00AB5A34" w:rsidTr="00075E76">
        <w:tc>
          <w:tcPr>
            <w:tcW w:w="5916" w:type="dxa"/>
          </w:tcPr>
          <w:p w:rsidR="00813D7A" w:rsidRPr="00AB5A34" w:rsidRDefault="00813D7A" w:rsidP="00075E76">
            <w:pPr>
              <w:spacing w:before="40" w:after="40"/>
              <w:rPr>
                <w:sz w:val="22"/>
                <w:szCs w:val="22"/>
              </w:rPr>
            </w:pPr>
            <w:r w:rsidRPr="00AB5A34">
              <w:rPr>
                <w:sz w:val="22"/>
                <w:szCs w:val="22"/>
              </w:rPr>
              <w:t>Q11/17, Directory services, Directory systems, and public-key/attribute certificates</w:t>
            </w:r>
          </w:p>
        </w:tc>
        <w:tc>
          <w:tcPr>
            <w:tcW w:w="3260" w:type="dxa"/>
          </w:tcPr>
          <w:p w:rsidR="00813D7A" w:rsidRPr="00AB5A34" w:rsidRDefault="009B1B2B" w:rsidP="007D4D25">
            <w:pPr>
              <w:spacing w:before="40" w:after="40"/>
              <w:jc w:val="center"/>
              <w:rPr>
                <w:sz w:val="22"/>
                <w:szCs w:val="22"/>
              </w:rPr>
            </w:pPr>
            <w:r w:rsidRPr="00AB5A34">
              <w:rPr>
                <w:sz w:val="22"/>
                <w:szCs w:val="22"/>
              </w:rPr>
              <w:t xml:space="preserve">COM 17 – R </w:t>
            </w:r>
            <w:r w:rsidR="007D4D25" w:rsidRPr="00AB5A34">
              <w:rPr>
                <w:sz w:val="22"/>
                <w:szCs w:val="22"/>
              </w:rPr>
              <w:t>60</w:t>
            </w:r>
            <w:r w:rsidR="00813D7A" w:rsidRPr="00AB5A34">
              <w:rPr>
                <w:sz w:val="22"/>
                <w:szCs w:val="22"/>
              </w:rPr>
              <w:t xml:space="preserve"> Annex B</w:t>
            </w:r>
          </w:p>
        </w:tc>
      </w:tr>
      <w:tr w:rsidR="00813D7A" w:rsidRPr="00AB5A34" w:rsidTr="00075E76">
        <w:tc>
          <w:tcPr>
            <w:tcW w:w="5916" w:type="dxa"/>
          </w:tcPr>
          <w:p w:rsidR="00813D7A" w:rsidRPr="00AB5A34" w:rsidRDefault="00813D7A" w:rsidP="00075E76">
            <w:pPr>
              <w:spacing w:before="40" w:after="40"/>
              <w:rPr>
                <w:sz w:val="22"/>
                <w:szCs w:val="22"/>
              </w:rPr>
            </w:pPr>
            <w:r w:rsidRPr="00AB5A34">
              <w:rPr>
                <w:sz w:val="22"/>
                <w:szCs w:val="22"/>
              </w:rPr>
              <w:t>Q12/17, Abstract Syntax Notation One (ASN.1), Object Identifiers (OIDs) and associated registration</w:t>
            </w:r>
          </w:p>
        </w:tc>
        <w:tc>
          <w:tcPr>
            <w:tcW w:w="3260" w:type="dxa"/>
          </w:tcPr>
          <w:p w:rsidR="00813D7A" w:rsidRPr="00AB5A34" w:rsidRDefault="009B1B2B" w:rsidP="007D4D25">
            <w:pPr>
              <w:spacing w:before="40" w:after="40"/>
              <w:jc w:val="center"/>
              <w:rPr>
                <w:sz w:val="22"/>
                <w:szCs w:val="22"/>
              </w:rPr>
            </w:pPr>
            <w:r w:rsidRPr="00AB5A34">
              <w:rPr>
                <w:sz w:val="22"/>
                <w:szCs w:val="22"/>
              </w:rPr>
              <w:t xml:space="preserve">COM 17 – R </w:t>
            </w:r>
            <w:r w:rsidR="007D4D25" w:rsidRPr="00AB5A34">
              <w:rPr>
                <w:sz w:val="22"/>
                <w:szCs w:val="22"/>
              </w:rPr>
              <w:t>60</w:t>
            </w:r>
            <w:r w:rsidR="00813D7A" w:rsidRPr="00AB5A34">
              <w:rPr>
                <w:sz w:val="22"/>
                <w:szCs w:val="22"/>
              </w:rPr>
              <w:t xml:space="preserve"> Annex C</w:t>
            </w:r>
          </w:p>
        </w:tc>
      </w:tr>
      <w:tr w:rsidR="00813D7A" w:rsidRPr="00AB5A34" w:rsidTr="00075E76">
        <w:tc>
          <w:tcPr>
            <w:tcW w:w="5916" w:type="dxa"/>
          </w:tcPr>
          <w:p w:rsidR="00813D7A" w:rsidRPr="00AB5A34" w:rsidRDefault="00813D7A" w:rsidP="00075E76">
            <w:pPr>
              <w:spacing w:before="40" w:after="40"/>
              <w:rPr>
                <w:sz w:val="22"/>
                <w:szCs w:val="22"/>
              </w:rPr>
            </w:pPr>
            <w:r w:rsidRPr="00AB5A34">
              <w:rPr>
                <w:sz w:val="22"/>
                <w:szCs w:val="22"/>
              </w:rPr>
              <w:t>Q13/17, Formal languages and telecommunication software</w:t>
            </w:r>
          </w:p>
        </w:tc>
        <w:tc>
          <w:tcPr>
            <w:tcW w:w="3260" w:type="dxa"/>
          </w:tcPr>
          <w:p w:rsidR="00813D7A" w:rsidRPr="00AB5A34" w:rsidRDefault="009B1B2B" w:rsidP="007D4D25">
            <w:pPr>
              <w:spacing w:before="40" w:after="40"/>
              <w:jc w:val="center"/>
              <w:rPr>
                <w:sz w:val="22"/>
                <w:szCs w:val="22"/>
              </w:rPr>
            </w:pPr>
            <w:r w:rsidRPr="00AB5A34">
              <w:rPr>
                <w:sz w:val="22"/>
                <w:szCs w:val="22"/>
              </w:rPr>
              <w:t xml:space="preserve">COM 17 – R </w:t>
            </w:r>
            <w:r w:rsidR="007D4D25" w:rsidRPr="00AB5A34">
              <w:rPr>
                <w:sz w:val="22"/>
                <w:szCs w:val="22"/>
              </w:rPr>
              <w:t>60</w:t>
            </w:r>
            <w:r w:rsidR="00813D7A" w:rsidRPr="00AB5A34">
              <w:rPr>
                <w:sz w:val="22"/>
                <w:szCs w:val="22"/>
              </w:rPr>
              <w:t xml:space="preserve"> Annex D</w:t>
            </w:r>
          </w:p>
        </w:tc>
      </w:tr>
      <w:tr w:rsidR="00813D7A" w:rsidRPr="00AB5A34" w:rsidTr="00075E76">
        <w:tc>
          <w:tcPr>
            <w:tcW w:w="5916" w:type="dxa"/>
          </w:tcPr>
          <w:p w:rsidR="00813D7A" w:rsidRPr="00AB5A34" w:rsidRDefault="00813D7A" w:rsidP="00075E76">
            <w:pPr>
              <w:spacing w:before="40" w:after="40"/>
              <w:rPr>
                <w:sz w:val="22"/>
                <w:szCs w:val="22"/>
              </w:rPr>
            </w:pPr>
            <w:r w:rsidRPr="00AB5A34">
              <w:rPr>
                <w:sz w:val="22"/>
                <w:szCs w:val="22"/>
              </w:rPr>
              <w:t>Q14/17, Testing languages, methodologies and framework</w:t>
            </w:r>
          </w:p>
        </w:tc>
        <w:tc>
          <w:tcPr>
            <w:tcW w:w="3260" w:type="dxa"/>
          </w:tcPr>
          <w:p w:rsidR="00813D7A" w:rsidRPr="00AB5A34" w:rsidRDefault="009B1B2B" w:rsidP="007D4D25">
            <w:pPr>
              <w:spacing w:before="40" w:after="40"/>
              <w:jc w:val="center"/>
              <w:rPr>
                <w:sz w:val="22"/>
                <w:szCs w:val="22"/>
              </w:rPr>
            </w:pPr>
            <w:r w:rsidRPr="00AB5A34">
              <w:rPr>
                <w:sz w:val="22"/>
                <w:szCs w:val="22"/>
              </w:rPr>
              <w:t xml:space="preserve">COM 17 – R </w:t>
            </w:r>
            <w:r w:rsidR="007D4D25" w:rsidRPr="00AB5A34">
              <w:rPr>
                <w:sz w:val="22"/>
                <w:szCs w:val="22"/>
              </w:rPr>
              <w:t>60</w:t>
            </w:r>
            <w:r w:rsidR="00813D7A" w:rsidRPr="00AB5A34">
              <w:rPr>
                <w:sz w:val="22"/>
                <w:szCs w:val="22"/>
              </w:rPr>
              <w:t xml:space="preserve"> Annex E</w:t>
            </w:r>
          </w:p>
        </w:tc>
      </w:tr>
      <w:tr w:rsidR="00813D7A" w:rsidRPr="00AB5A34" w:rsidTr="00075E76">
        <w:tc>
          <w:tcPr>
            <w:tcW w:w="5916" w:type="dxa"/>
          </w:tcPr>
          <w:p w:rsidR="00813D7A" w:rsidRPr="00AB5A34" w:rsidRDefault="00813D7A" w:rsidP="00075E76">
            <w:pPr>
              <w:spacing w:before="40" w:after="40"/>
              <w:rPr>
                <w:sz w:val="22"/>
                <w:szCs w:val="22"/>
              </w:rPr>
            </w:pPr>
            <w:r w:rsidRPr="00AB5A34">
              <w:rPr>
                <w:sz w:val="22"/>
                <w:szCs w:val="22"/>
              </w:rPr>
              <w:t>Q15/17, Open Systems Interconnection (OSI)</w:t>
            </w:r>
          </w:p>
        </w:tc>
        <w:tc>
          <w:tcPr>
            <w:tcW w:w="3260" w:type="dxa"/>
          </w:tcPr>
          <w:p w:rsidR="00813D7A" w:rsidRPr="00AB5A34" w:rsidRDefault="009B1B2B" w:rsidP="007D4D25">
            <w:pPr>
              <w:spacing w:before="40" w:after="40"/>
              <w:jc w:val="center"/>
              <w:rPr>
                <w:sz w:val="22"/>
                <w:szCs w:val="22"/>
              </w:rPr>
            </w:pPr>
            <w:r w:rsidRPr="00AB5A34">
              <w:rPr>
                <w:sz w:val="22"/>
                <w:szCs w:val="22"/>
              </w:rPr>
              <w:t xml:space="preserve">COM 17 – R </w:t>
            </w:r>
            <w:r w:rsidR="007D4D25" w:rsidRPr="00AB5A34">
              <w:rPr>
                <w:sz w:val="22"/>
                <w:szCs w:val="22"/>
              </w:rPr>
              <w:t>60</w:t>
            </w:r>
            <w:r w:rsidR="00813D7A" w:rsidRPr="00AB5A34">
              <w:rPr>
                <w:sz w:val="22"/>
                <w:szCs w:val="22"/>
              </w:rPr>
              <w:t xml:space="preserve"> Annex F</w:t>
            </w:r>
          </w:p>
        </w:tc>
      </w:tr>
    </w:tbl>
    <w:p w:rsidR="00340638" w:rsidRPr="00AB5A34" w:rsidRDefault="00340638" w:rsidP="00651653">
      <w:pPr>
        <w:rPr>
          <w:b/>
          <w:bCs/>
        </w:rPr>
      </w:pPr>
      <w:r w:rsidRPr="00AB5A34">
        <w:rPr>
          <w:b/>
          <w:bCs/>
        </w:rPr>
        <w:t>JCA meeting reports</w:t>
      </w:r>
    </w:p>
    <w:p w:rsidR="00340638" w:rsidRPr="00AB5A34" w:rsidRDefault="00662D6A" w:rsidP="004A695B">
      <w:pPr>
        <w:rPr>
          <w:rFonts w:asciiTheme="majorBidi" w:hAnsiTheme="majorBidi" w:cstheme="majorBidi"/>
          <w:szCs w:val="24"/>
        </w:rPr>
      </w:pPr>
      <w:r w:rsidRPr="00AB5A34">
        <w:rPr>
          <w:rFonts w:asciiTheme="majorBidi" w:hAnsiTheme="majorBidi" w:cstheme="majorBidi"/>
          <w:szCs w:val="24"/>
        </w:rPr>
        <w:t xml:space="preserve">Annex </w:t>
      </w:r>
      <w:r w:rsidR="004A0E11" w:rsidRPr="00AB5A34">
        <w:rPr>
          <w:rFonts w:asciiTheme="majorBidi" w:hAnsiTheme="majorBidi" w:cstheme="majorBidi"/>
          <w:szCs w:val="24"/>
        </w:rPr>
        <w:t>N</w:t>
      </w:r>
      <w:r w:rsidRPr="00AB5A34">
        <w:rPr>
          <w:rFonts w:asciiTheme="majorBidi" w:hAnsiTheme="majorBidi" w:cstheme="majorBidi"/>
          <w:szCs w:val="24"/>
        </w:rPr>
        <w:t xml:space="preserve"> </w:t>
      </w:r>
      <w:r w:rsidR="00840D58" w:rsidRPr="00AB5A34">
        <w:rPr>
          <w:rFonts w:asciiTheme="majorBidi" w:hAnsiTheme="majorBidi" w:cstheme="majorBidi"/>
          <w:szCs w:val="24"/>
        </w:rPr>
        <w:t xml:space="preserve">contains the report of the JCA-IdM meeting </w:t>
      </w:r>
      <w:r w:rsidRPr="00AB5A34">
        <w:rPr>
          <w:rFonts w:asciiTheme="majorBidi" w:hAnsiTheme="majorBidi" w:cstheme="majorBidi"/>
          <w:szCs w:val="24"/>
        </w:rPr>
        <w:t xml:space="preserve">to SG 17 </w:t>
      </w:r>
      <w:r w:rsidR="0078123D" w:rsidRPr="00AB5A34">
        <w:rPr>
          <w:rFonts w:asciiTheme="majorBidi" w:hAnsiTheme="majorBidi" w:cstheme="majorBidi"/>
          <w:szCs w:val="24"/>
        </w:rPr>
        <w:t>which</w:t>
      </w:r>
      <w:r w:rsidR="00840D58" w:rsidRPr="00AB5A34">
        <w:rPr>
          <w:rFonts w:asciiTheme="majorBidi" w:hAnsiTheme="majorBidi" w:cstheme="majorBidi"/>
          <w:szCs w:val="24"/>
        </w:rPr>
        <w:t xml:space="preserve"> was a</w:t>
      </w:r>
      <w:r w:rsidR="0078123D" w:rsidRPr="00AB5A34">
        <w:rPr>
          <w:rFonts w:asciiTheme="majorBidi" w:hAnsiTheme="majorBidi" w:cstheme="majorBidi"/>
          <w:szCs w:val="24"/>
        </w:rPr>
        <w:t>ccepted</w:t>
      </w:r>
      <w:r w:rsidR="00840D58" w:rsidRPr="00AB5A34">
        <w:rPr>
          <w:rFonts w:asciiTheme="majorBidi" w:hAnsiTheme="majorBidi" w:cstheme="majorBidi"/>
          <w:szCs w:val="24"/>
        </w:rPr>
        <w:t xml:space="preserve"> by the closing SG 17 plenary meeting.</w:t>
      </w:r>
    </w:p>
    <w:p w:rsidR="00186B48" w:rsidRPr="00AB5A34" w:rsidRDefault="00662D6A" w:rsidP="004A695B">
      <w:pPr>
        <w:rPr>
          <w:rFonts w:asciiTheme="majorBidi" w:hAnsiTheme="majorBidi" w:cstheme="majorBidi"/>
          <w:szCs w:val="24"/>
        </w:rPr>
      </w:pPr>
      <w:r w:rsidRPr="00AB5A34">
        <w:rPr>
          <w:rFonts w:asciiTheme="majorBidi" w:hAnsiTheme="majorBidi" w:cstheme="majorBidi"/>
          <w:szCs w:val="24"/>
        </w:rPr>
        <w:t xml:space="preserve">Annex </w:t>
      </w:r>
      <w:r w:rsidR="004A0E11" w:rsidRPr="00AB5A34">
        <w:rPr>
          <w:rFonts w:asciiTheme="majorBidi" w:hAnsiTheme="majorBidi" w:cstheme="majorBidi"/>
          <w:szCs w:val="24"/>
        </w:rPr>
        <w:t>M</w:t>
      </w:r>
      <w:r w:rsidRPr="00AB5A34">
        <w:rPr>
          <w:rFonts w:asciiTheme="majorBidi" w:hAnsiTheme="majorBidi" w:cstheme="majorBidi"/>
          <w:szCs w:val="24"/>
        </w:rPr>
        <w:t xml:space="preserve"> </w:t>
      </w:r>
      <w:r w:rsidR="00186B48" w:rsidRPr="00AB5A34">
        <w:rPr>
          <w:rFonts w:asciiTheme="majorBidi" w:hAnsiTheme="majorBidi" w:cstheme="majorBidi"/>
          <w:szCs w:val="24"/>
        </w:rPr>
        <w:t xml:space="preserve">contains the report of the JCA-CIT meeting to SG 17 </w:t>
      </w:r>
      <w:r w:rsidR="0078123D" w:rsidRPr="00AB5A34">
        <w:rPr>
          <w:rFonts w:asciiTheme="majorBidi" w:hAnsiTheme="majorBidi" w:cstheme="majorBidi"/>
          <w:szCs w:val="24"/>
        </w:rPr>
        <w:t>which</w:t>
      </w:r>
      <w:r w:rsidRPr="00AB5A34">
        <w:rPr>
          <w:rFonts w:asciiTheme="majorBidi" w:hAnsiTheme="majorBidi" w:cstheme="majorBidi"/>
          <w:szCs w:val="24"/>
        </w:rPr>
        <w:t xml:space="preserve"> </w:t>
      </w:r>
      <w:r w:rsidR="00186B48" w:rsidRPr="00AB5A34">
        <w:rPr>
          <w:rFonts w:asciiTheme="majorBidi" w:hAnsiTheme="majorBidi" w:cstheme="majorBidi"/>
          <w:szCs w:val="24"/>
        </w:rPr>
        <w:t>was a</w:t>
      </w:r>
      <w:r w:rsidR="0078123D" w:rsidRPr="00AB5A34">
        <w:rPr>
          <w:rFonts w:asciiTheme="majorBidi" w:hAnsiTheme="majorBidi" w:cstheme="majorBidi"/>
          <w:szCs w:val="24"/>
        </w:rPr>
        <w:t>ccepted</w:t>
      </w:r>
      <w:r w:rsidR="00186B48" w:rsidRPr="00AB5A34">
        <w:rPr>
          <w:rFonts w:asciiTheme="majorBidi" w:hAnsiTheme="majorBidi" w:cstheme="majorBidi"/>
          <w:szCs w:val="24"/>
        </w:rPr>
        <w:t xml:space="preserve"> by the closing SG 17 plenary meeting.</w:t>
      </w:r>
    </w:p>
    <w:p w:rsidR="00236F15" w:rsidRPr="00AB5A34" w:rsidRDefault="00236F15" w:rsidP="00236F15">
      <w:pPr>
        <w:pStyle w:val="Heading2"/>
      </w:pPr>
      <w:bookmarkStart w:id="90" w:name="_Toc322681271"/>
      <w:r w:rsidRPr="00AB5A34">
        <w:t>5.2</w:t>
      </w:r>
      <w:r w:rsidRPr="00AB5A34">
        <w:tab/>
        <w:t>Recommendations approved (TAP, WTSA-08 Resolution 1)</w:t>
      </w:r>
      <w:bookmarkEnd w:id="90"/>
    </w:p>
    <w:p w:rsidR="00236F15" w:rsidRPr="00AB5A34" w:rsidRDefault="00236F15" w:rsidP="00CA1355">
      <w:r w:rsidRPr="00AB5A34">
        <w:t xml:space="preserve">The SG 17 plenary meeting approved the Recommendations </w:t>
      </w:r>
      <w:r w:rsidR="00E94ADD" w:rsidRPr="00AB5A34">
        <w:t xml:space="preserve">listed below </w:t>
      </w:r>
      <w:r w:rsidRPr="00AB5A34">
        <w:t>in accordance with WTSA-08 Resolution 1, Section 9. Refer to Annex C, Table a) for details:</w:t>
      </w:r>
    </w:p>
    <w:p w:rsidR="008D6A54" w:rsidRPr="00AB5A34" w:rsidRDefault="00C768BF" w:rsidP="00FA7A7C">
      <w:pPr>
        <w:spacing w:before="40"/>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2654C5" w:rsidRPr="00AB5A34">
        <w:rPr>
          <w:rFonts w:asciiTheme="majorBidi" w:hAnsiTheme="majorBidi" w:cstheme="majorBidi"/>
          <w:szCs w:val="24"/>
        </w:rPr>
        <w:t xml:space="preserve">X.1500.1 (X.cybex.1), </w:t>
      </w:r>
      <w:r w:rsidR="00FA7A7C" w:rsidRPr="00AB5A34">
        <w:rPr>
          <w:rFonts w:asciiTheme="majorBidi" w:hAnsiTheme="majorBidi" w:cstheme="majorBidi"/>
          <w:i/>
          <w:iCs/>
          <w:szCs w:val="24"/>
        </w:rPr>
        <w:t>Procedures for the registration of arcs under the object identifier (OID) arc for cybersecurity information exchange</w:t>
      </w:r>
      <w:r w:rsidR="008D6A54" w:rsidRPr="00AB5A34">
        <w:rPr>
          <w:rFonts w:asciiTheme="majorBidi" w:hAnsiTheme="majorBidi" w:cstheme="majorBidi"/>
          <w:szCs w:val="24"/>
        </w:rPr>
        <w:t>.</w:t>
      </w:r>
    </w:p>
    <w:p w:rsidR="002654C5" w:rsidRPr="00420274" w:rsidRDefault="00420274" w:rsidP="00420274">
      <w:pPr>
        <w:spacing w:before="40"/>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2654C5" w:rsidRPr="00420274">
        <w:rPr>
          <w:rFonts w:asciiTheme="majorBidi" w:hAnsiTheme="majorBidi" w:cstheme="majorBidi"/>
          <w:szCs w:val="24"/>
        </w:rPr>
        <w:t>X.1524</w:t>
      </w:r>
      <w:r w:rsidR="00FA7A7C" w:rsidRPr="00420274">
        <w:rPr>
          <w:rFonts w:asciiTheme="majorBidi" w:hAnsiTheme="majorBidi" w:cstheme="majorBidi"/>
          <w:szCs w:val="24"/>
        </w:rPr>
        <w:t xml:space="preserve"> (</w:t>
      </w:r>
      <w:r w:rsidR="002654C5" w:rsidRPr="00420274">
        <w:rPr>
          <w:rFonts w:asciiTheme="majorBidi" w:hAnsiTheme="majorBidi" w:cstheme="majorBidi"/>
          <w:szCs w:val="24"/>
        </w:rPr>
        <w:t>X.cwe</w:t>
      </w:r>
      <w:r w:rsidR="00FA7A7C" w:rsidRPr="00420274">
        <w:rPr>
          <w:rFonts w:asciiTheme="majorBidi" w:hAnsiTheme="majorBidi" w:cstheme="majorBidi"/>
          <w:szCs w:val="24"/>
        </w:rPr>
        <w:t>)</w:t>
      </w:r>
      <w:r w:rsidR="002654C5" w:rsidRPr="00420274">
        <w:rPr>
          <w:rFonts w:asciiTheme="majorBidi" w:hAnsiTheme="majorBidi" w:cstheme="majorBidi"/>
          <w:szCs w:val="24"/>
        </w:rPr>
        <w:t xml:space="preserve">, </w:t>
      </w:r>
      <w:r w:rsidR="002654C5" w:rsidRPr="00420274">
        <w:rPr>
          <w:rFonts w:asciiTheme="majorBidi" w:hAnsiTheme="majorBidi" w:cstheme="majorBidi"/>
          <w:i/>
          <w:iCs/>
          <w:szCs w:val="24"/>
        </w:rPr>
        <w:t>Common weakness enumeration (CWE)</w:t>
      </w:r>
      <w:r w:rsidR="002654C5" w:rsidRPr="00420274">
        <w:rPr>
          <w:rFonts w:asciiTheme="majorBidi" w:hAnsiTheme="majorBidi" w:cstheme="majorBidi"/>
          <w:szCs w:val="24"/>
        </w:rPr>
        <w:t>.</w:t>
      </w:r>
    </w:p>
    <w:p w:rsidR="009152EE" w:rsidRPr="00AB5A34" w:rsidRDefault="009152EE" w:rsidP="00005D2F">
      <w:r w:rsidRPr="00AB5A34">
        <w:t xml:space="preserve">The SG 17 plenary meeting </w:t>
      </w:r>
      <w:r w:rsidR="00D35E30" w:rsidRPr="00AB5A34">
        <w:t xml:space="preserve">did not </w:t>
      </w:r>
      <w:r w:rsidRPr="00AB5A34">
        <w:t>approve the following Recommendation</w:t>
      </w:r>
      <w:r w:rsidR="00474A61" w:rsidRPr="00AB5A34">
        <w:t>s</w:t>
      </w:r>
      <w:r w:rsidRPr="00AB5A34">
        <w:t xml:space="preserve"> listed below in accordance with WTSA-08 Resolution 1, Section 9. Refer to Annex C, Table a) for details:</w:t>
      </w:r>
    </w:p>
    <w:p w:rsidR="00591F20" w:rsidRPr="00AB5A34" w:rsidRDefault="00C768BF" w:rsidP="004D3B50">
      <w:pPr>
        <w:spacing w:before="40"/>
        <w:ind w:left="720" w:hanging="360"/>
        <w:rPr>
          <w:rFonts w:asciiTheme="majorBidi" w:hAnsiTheme="majorBidi" w:cstheme="majorBidi"/>
          <w:i/>
          <w:iCs/>
          <w:szCs w:val="24"/>
        </w:rPr>
      </w:pPr>
      <w:r w:rsidRPr="00AB5A34">
        <w:rPr>
          <w:rFonts w:ascii="Symbol" w:hAnsi="Symbol" w:cstheme="majorBidi"/>
          <w:szCs w:val="24"/>
        </w:rPr>
        <w:t></w:t>
      </w:r>
      <w:r w:rsidRPr="00AB5A34">
        <w:rPr>
          <w:rFonts w:ascii="Symbol" w:hAnsi="Symbol" w:cstheme="majorBidi"/>
          <w:szCs w:val="24"/>
        </w:rPr>
        <w:tab/>
      </w:r>
      <w:r w:rsidR="00591F20" w:rsidRPr="00AB5A34">
        <w:rPr>
          <w:rFonts w:asciiTheme="majorBidi" w:hAnsiTheme="majorBidi" w:cstheme="majorBidi"/>
          <w:szCs w:val="24"/>
        </w:rPr>
        <w:t>X.1</w:t>
      </w:r>
      <w:r w:rsidR="004D3B50" w:rsidRPr="00AB5A34">
        <w:rPr>
          <w:rFonts w:asciiTheme="majorBidi" w:hAnsiTheme="majorBidi" w:cstheme="majorBidi"/>
          <w:szCs w:val="24"/>
        </w:rPr>
        <w:t>037</w:t>
      </w:r>
      <w:r w:rsidR="00591F20" w:rsidRPr="00AB5A34">
        <w:rPr>
          <w:rFonts w:asciiTheme="majorBidi" w:hAnsiTheme="majorBidi" w:cstheme="majorBidi"/>
          <w:szCs w:val="24"/>
        </w:rPr>
        <w:t xml:space="preserve"> (X.</w:t>
      </w:r>
      <w:r w:rsidR="004D3B50" w:rsidRPr="00AB5A34">
        <w:rPr>
          <w:rFonts w:asciiTheme="majorBidi" w:hAnsiTheme="majorBidi" w:cstheme="majorBidi"/>
          <w:szCs w:val="24"/>
        </w:rPr>
        <w:t>rev</w:t>
      </w:r>
      <w:r w:rsidR="00591F20" w:rsidRPr="00AB5A34">
        <w:rPr>
          <w:rFonts w:asciiTheme="majorBidi" w:hAnsiTheme="majorBidi" w:cstheme="majorBidi"/>
          <w:szCs w:val="24"/>
        </w:rPr>
        <w:t>)</w:t>
      </w:r>
      <w:r w:rsidR="00D35E30" w:rsidRPr="00AB5A34">
        <w:rPr>
          <w:rFonts w:asciiTheme="majorBidi" w:hAnsiTheme="majorBidi" w:cstheme="majorBidi"/>
          <w:szCs w:val="24"/>
        </w:rPr>
        <w:t xml:space="preserve">, </w:t>
      </w:r>
      <w:r w:rsidR="004D3B50" w:rsidRPr="00AB5A34">
        <w:rPr>
          <w:rFonts w:asciiTheme="majorBidi" w:hAnsiTheme="majorBidi" w:cstheme="majorBidi"/>
          <w:i/>
          <w:iCs/>
          <w:szCs w:val="24"/>
        </w:rPr>
        <w:t>Architectural systems for security controls for preventing fraudulent activities in public carrier networks.</w:t>
      </w:r>
    </w:p>
    <w:p w:rsidR="006D07A1" w:rsidRPr="00420274" w:rsidRDefault="00420274" w:rsidP="00420274">
      <w:pPr>
        <w:spacing w:before="40"/>
        <w:ind w:left="720" w:hanging="360"/>
        <w:rPr>
          <w:rFonts w:asciiTheme="majorBidi" w:hAnsiTheme="majorBidi" w:cstheme="majorBidi"/>
          <w:i/>
          <w:iCs/>
          <w:szCs w:val="24"/>
        </w:rPr>
      </w:pPr>
      <w:r w:rsidRPr="00AB5A34">
        <w:rPr>
          <w:rFonts w:ascii="Symbol" w:hAnsi="Symbol" w:cstheme="majorBidi"/>
          <w:iCs/>
          <w:szCs w:val="24"/>
        </w:rPr>
        <w:t></w:t>
      </w:r>
      <w:r w:rsidRPr="00AB5A34">
        <w:rPr>
          <w:rFonts w:ascii="Symbol" w:hAnsi="Symbol" w:cstheme="majorBidi"/>
          <w:iCs/>
          <w:szCs w:val="24"/>
        </w:rPr>
        <w:tab/>
      </w:r>
      <w:r w:rsidR="006D07A1" w:rsidRPr="00420274">
        <w:rPr>
          <w:rFonts w:asciiTheme="majorBidi" w:hAnsiTheme="majorBidi" w:cstheme="majorBidi"/>
          <w:szCs w:val="24"/>
        </w:rPr>
        <w:t>X.1261 (X.EVcert</w:t>
      </w:r>
      <w:r w:rsidR="006D07A1" w:rsidRPr="00420274">
        <w:rPr>
          <w:rFonts w:asciiTheme="majorBidi" w:hAnsiTheme="majorBidi" w:cstheme="majorBidi"/>
          <w:i/>
          <w:iCs/>
          <w:szCs w:val="24"/>
        </w:rPr>
        <w:t>), Extended validation certificate framework (EVcert).</w:t>
      </w:r>
    </w:p>
    <w:p w:rsidR="005F20F3" w:rsidRPr="00420274" w:rsidRDefault="00420274" w:rsidP="00420274">
      <w:pPr>
        <w:spacing w:before="40"/>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123C4F" w:rsidRPr="00420274">
        <w:rPr>
          <w:rFonts w:asciiTheme="majorBidi" w:hAnsiTheme="majorBidi" w:cstheme="majorBidi"/>
          <w:szCs w:val="24"/>
        </w:rPr>
        <w:t xml:space="preserve">X.1541 (X.iodef), </w:t>
      </w:r>
      <w:r w:rsidR="00123C4F" w:rsidRPr="00420274">
        <w:rPr>
          <w:rFonts w:asciiTheme="majorBidi" w:hAnsiTheme="majorBidi" w:cstheme="majorBidi"/>
          <w:i/>
          <w:iCs/>
          <w:szCs w:val="24"/>
        </w:rPr>
        <w:t>Incident object description exchange format</w:t>
      </w:r>
      <w:r w:rsidR="00591F20" w:rsidRPr="00420274">
        <w:rPr>
          <w:rFonts w:asciiTheme="majorBidi" w:hAnsiTheme="majorBidi" w:cstheme="majorBidi"/>
          <w:szCs w:val="24"/>
        </w:rPr>
        <w:t>.</w:t>
      </w:r>
    </w:p>
    <w:p w:rsidR="0003100E" w:rsidRPr="00AB5A34" w:rsidRDefault="0017142E" w:rsidP="0017142E">
      <w:r w:rsidRPr="00AB5A34">
        <w:t>Note</w:t>
      </w:r>
      <w:r w:rsidR="0003100E" w:rsidRPr="00AB5A34">
        <w:t>s:</w:t>
      </w:r>
    </w:p>
    <w:p w:rsidR="00407C0F" w:rsidRPr="00AB5A34" w:rsidRDefault="00407C0F" w:rsidP="00407C0F">
      <w:pPr>
        <w:rPr>
          <w:i/>
          <w:iCs/>
        </w:rPr>
      </w:pPr>
      <w:r w:rsidRPr="00AB5A34">
        <w:rPr>
          <w:i/>
          <w:iCs/>
        </w:rPr>
        <w:t>The Russian Federation expressed its gratitude to all the experts who participated in the development and improvement of draft Rec. ITU-T X.1541. At the same time, Russian Federation was concerned by the possible negative impact which could arise for issues of national security in the adoption of this Recommendation. Russian Federation needed to carry out further consultations, and they expressed or conveyed the fact that we did not support the adoption of Rec. ITU-T X.1541 at this meeting.</w:t>
      </w:r>
    </w:p>
    <w:p w:rsidR="00407C0F" w:rsidRPr="00AB5A34" w:rsidRDefault="00407C0F" w:rsidP="00407C0F">
      <w:r w:rsidRPr="00AB5A34">
        <w:t>The study group 17 chairman proposed that in order to keep the work moving forward that X.1541 be re-determined.</w:t>
      </w:r>
    </w:p>
    <w:p w:rsidR="00407C0F" w:rsidRPr="00AB5A34" w:rsidRDefault="00407C0F" w:rsidP="00407C0F">
      <w:r w:rsidRPr="00AB5A34">
        <w:t>The USA and Canada asked if the Russian Administration No was in accordance with WTSA-08 Res. 1 clause 9.5.5 which states:</w:t>
      </w:r>
    </w:p>
    <w:p w:rsidR="00407C0F" w:rsidRPr="00AB5A34" w:rsidRDefault="00407C0F" w:rsidP="00407C0F">
      <w:pPr>
        <w:ind w:left="567"/>
        <w:rPr>
          <w:i/>
          <w:iCs/>
        </w:rPr>
      </w:pPr>
      <w:r w:rsidRPr="00AB5A34">
        <w:rPr>
          <w:b/>
          <w:bCs/>
          <w:i/>
          <w:iCs/>
        </w:rPr>
        <w:t>9.5.5</w:t>
      </w:r>
      <w:r w:rsidRPr="00AB5A34">
        <w:rPr>
          <w:i/>
          <w:iCs/>
        </w:rPr>
        <w:t xml:space="preserve"> A decision must be reached during the meeting upon the basis of a text available in its final form to all participants at the meeting. Exceptionally, but only during the meeting, a delegation may request more time to consider its position. Unless the Director is advised of formal opposition from the Member State to which the delegation belongs within a period of four weeks from the end of the meeting, the Director shall proceed in accordance with 9.6.1.</w:t>
      </w:r>
    </w:p>
    <w:p w:rsidR="00407C0F" w:rsidRPr="00AB5A34" w:rsidRDefault="00407C0F" w:rsidP="00A30A26">
      <w:pPr>
        <w:keepNext/>
        <w:keepLines/>
      </w:pPr>
      <w:r w:rsidRPr="00AB5A34">
        <w:t>The Russian Administration replied that their No was in accordance with WTSA-08 Res. 1 clause 9.5.3 which states:</w:t>
      </w:r>
    </w:p>
    <w:p w:rsidR="00407C0F" w:rsidRPr="00AB5A34" w:rsidRDefault="00407C0F" w:rsidP="00A30A26">
      <w:pPr>
        <w:keepNext/>
        <w:keepLines/>
        <w:ind w:left="720"/>
        <w:rPr>
          <w:i/>
          <w:iCs/>
        </w:rPr>
      </w:pPr>
      <w:r w:rsidRPr="00AB5A34">
        <w:rPr>
          <w:b/>
          <w:bCs/>
          <w:i/>
          <w:iCs/>
        </w:rPr>
        <w:t>9.5.3</w:t>
      </w:r>
      <w:r w:rsidRPr="00AB5A34">
        <w:rPr>
          <w:i/>
          <w:iCs/>
        </w:rPr>
        <w:t xml:space="preserve"> After debate at the study group meeting, the decision of the delegations to approve the Recommendation under this approval procedure must be unopposed (but see 9.5.4 regarding reservations, 9.5.5 and 9.5.6). See No. 239 of the Convention.</w:t>
      </w:r>
    </w:p>
    <w:p w:rsidR="00407C0F" w:rsidRPr="00AB5A34" w:rsidRDefault="00407C0F" w:rsidP="00407C0F">
      <w:r w:rsidRPr="00AB5A34">
        <w:t>SG 17 noted that in accordance with WTSA-08 Res.</w:t>
      </w:r>
      <w:r w:rsidR="00833C3C">
        <w:t xml:space="preserve"> </w:t>
      </w:r>
      <w:r w:rsidRPr="00AB5A34">
        <w:t>1, X.1541 is not approved at this SG 17 meeting. Agreement was reached to re-determine X.1541 at this SG 17 meeting.</w:t>
      </w:r>
    </w:p>
    <w:p w:rsidR="00407C0F" w:rsidRPr="00AB5A34" w:rsidRDefault="00407C0F" w:rsidP="00407C0F">
      <w:r w:rsidRPr="00AB5A34">
        <w:t>The SG 17 chairman kindly requested Russian Federation to provide more information and to assist the Q4/17 Rapporteur to enable approval of X.1541 at the next SG 17 meeting.</w:t>
      </w:r>
    </w:p>
    <w:p w:rsidR="00833C3C" w:rsidRPr="00AB5A34" w:rsidRDefault="00833C3C" w:rsidP="00833C3C">
      <w:r w:rsidRPr="00AB5A34">
        <w:t>Draft X.1037 will progress further on; draft X.1261 was discontinued; and draft X.1541 has been re-determined.</w:t>
      </w:r>
    </w:p>
    <w:p w:rsidR="00407C0F" w:rsidRPr="00AB5A34" w:rsidRDefault="00407C0F" w:rsidP="00407C0F">
      <w:pPr>
        <w:spacing w:before="240"/>
      </w:pPr>
      <w:r w:rsidRPr="00AB5A34">
        <w:t xml:space="preserve">Approval of the Recommendations ITU-T X.1500.1 and X.1524, and the fact that SG 17 did not approve draft Recommendations ITU-T X.1037, X.1261 and X.1541 are reflected in TSB Circular </w:t>
      </w:r>
      <w:r w:rsidRPr="00AB5A34">
        <w:rPr>
          <w:bCs/>
          <w:iCs/>
          <w:szCs w:val="24"/>
          <w:lang w:eastAsia="ja-JP"/>
        </w:rPr>
        <w:t>268 of 8</w:t>
      </w:r>
      <w:r w:rsidRPr="00AB5A34">
        <w:t xml:space="preserve"> March 2012.</w:t>
      </w:r>
    </w:p>
    <w:p w:rsidR="008A7F09" w:rsidRPr="00AB5A34" w:rsidRDefault="008A7F09" w:rsidP="008A7F09">
      <w:pPr>
        <w:pStyle w:val="Heading2"/>
      </w:pPr>
      <w:bookmarkStart w:id="91" w:name="_Toc322681272"/>
      <w:r w:rsidRPr="00AB5A34">
        <w:t>5.3</w:t>
      </w:r>
      <w:r w:rsidRPr="00AB5A34">
        <w:tab/>
        <w:t>Recommendations determined (TAP – WTSA-08 Resolution 1)</w:t>
      </w:r>
      <w:bookmarkEnd w:id="91"/>
    </w:p>
    <w:p w:rsidR="008A7F09" w:rsidRPr="00AB5A34" w:rsidRDefault="008A7F09" w:rsidP="008A7F09">
      <w:r w:rsidRPr="00AB5A34">
        <w:t xml:space="preserve">The SG 17 plenary meeting </w:t>
      </w:r>
      <w:r w:rsidR="00CA1355" w:rsidRPr="00AB5A34">
        <w:t xml:space="preserve">determined (TAP) the </w:t>
      </w:r>
      <w:r w:rsidRPr="00AB5A34">
        <w:t>draft Recommendations ITU-T listed below in accordance with WTSA-08 Resolution 1, Section 9. Refer to Annex C, Table b) for details.</w:t>
      </w:r>
    </w:p>
    <w:p w:rsidR="00A567D7" w:rsidRPr="00AB5A34" w:rsidRDefault="00C768BF" w:rsidP="000067C1">
      <w:pPr>
        <w:spacing w:before="40"/>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424A48" w:rsidRPr="00AB5A34">
        <w:rPr>
          <w:szCs w:val="24"/>
        </w:rPr>
        <w:t xml:space="preserve">X.1054 | ISO/IEC 27014, </w:t>
      </w:r>
      <w:r w:rsidR="00424A48" w:rsidRPr="00AB5A34">
        <w:rPr>
          <w:i/>
          <w:iCs/>
          <w:szCs w:val="24"/>
        </w:rPr>
        <w:t>Information technology - Security techniques - Governance of information security</w:t>
      </w:r>
      <w:r w:rsidR="00A567D7" w:rsidRPr="00AB5A34">
        <w:rPr>
          <w:rFonts w:asciiTheme="majorBidi" w:hAnsiTheme="majorBidi" w:cstheme="majorBidi"/>
          <w:szCs w:val="24"/>
        </w:rPr>
        <w:t>;</w:t>
      </w:r>
      <w:r w:rsidR="008C4B46" w:rsidRPr="00AB5A34">
        <w:rPr>
          <w:rFonts w:asciiTheme="majorBidi" w:hAnsiTheme="majorBidi" w:cstheme="majorBidi"/>
          <w:szCs w:val="24"/>
        </w:rPr>
        <w:br/>
        <w:t xml:space="preserve">Note – The SG 17 plenary confirmed that synchronization with the DIS ballot result in ISO/IEC needs to occur. </w:t>
      </w:r>
      <w:r w:rsidR="000067C1">
        <w:rPr>
          <w:rFonts w:asciiTheme="majorBidi" w:hAnsiTheme="majorBidi" w:cstheme="majorBidi"/>
          <w:szCs w:val="24"/>
        </w:rPr>
        <w:t>SG 17 agreed to proceed with</w:t>
      </w:r>
      <w:r w:rsidR="008C4B46" w:rsidRPr="00AB5A34">
        <w:rPr>
          <w:rFonts w:asciiTheme="majorBidi" w:hAnsiTheme="majorBidi" w:cstheme="majorBidi"/>
          <w:szCs w:val="24"/>
        </w:rPr>
        <w:t xml:space="preserve"> TAP consultation </w:t>
      </w:r>
      <w:r w:rsidR="000067C1">
        <w:rPr>
          <w:rFonts w:asciiTheme="majorBidi" w:hAnsiTheme="majorBidi" w:cstheme="majorBidi"/>
          <w:szCs w:val="24"/>
        </w:rPr>
        <w:t>and to resolve any differences from the outcome of the DIS ballot at the August/September 2012 SG 17 meeting</w:t>
      </w:r>
      <w:r w:rsidR="008C4B46" w:rsidRPr="00AB5A34">
        <w:rPr>
          <w:rFonts w:asciiTheme="majorBidi" w:hAnsiTheme="majorBidi" w:cstheme="majorBidi"/>
          <w:szCs w:val="24"/>
        </w:rPr>
        <w:t>.</w:t>
      </w:r>
    </w:p>
    <w:p w:rsidR="00140F08" w:rsidRPr="00AB5A34" w:rsidRDefault="00C768BF" w:rsidP="00424A48">
      <w:pPr>
        <w:spacing w:before="40"/>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424A48" w:rsidRPr="00AB5A34">
        <w:rPr>
          <w:rFonts w:asciiTheme="majorBidi" w:hAnsiTheme="majorBidi" w:cstheme="majorBidi"/>
          <w:szCs w:val="24"/>
        </w:rPr>
        <w:t xml:space="preserve">X.1527 (X.xccdf), </w:t>
      </w:r>
      <w:r w:rsidR="00424A48" w:rsidRPr="00AB5A34">
        <w:rPr>
          <w:rFonts w:asciiTheme="majorBidi" w:hAnsiTheme="majorBidi" w:cstheme="majorBidi"/>
          <w:i/>
          <w:iCs/>
          <w:szCs w:val="24"/>
        </w:rPr>
        <w:t>Extensible configuration checklist description format</w:t>
      </w:r>
      <w:r w:rsidR="00376E3D" w:rsidRPr="00AB5A34">
        <w:rPr>
          <w:rFonts w:asciiTheme="majorBidi" w:hAnsiTheme="majorBidi" w:cstheme="majorBidi"/>
          <w:szCs w:val="24"/>
        </w:rPr>
        <w:t>;</w:t>
      </w:r>
    </w:p>
    <w:p w:rsidR="00275A20" w:rsidRPr="00420274" w:rsidRDefault="00420274" w:rsidP="00420274">
      <w:pPr>
        <w:spacing w:before="40"/>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275A20" w:rsidRPr="00420274">
        <w:rPr>
          <w:rFonts w:asciiTheme="majorBidi" w:hAnsiTheme="majorBidi" w:cstheme="majorBidi"/>
          <w:szCs w:val="24"/>
        </w:rPr>
        <w:t xml:space="preserve">X.1528 (X.cpe), </w:t>
      </w:r>
      <w:r w:rsidR="00275A20" w:rsidRPr="00420274">
        <w:rPr>
          <w:rFonts w:asciiTheme="majorBidi" w:hAnsiTheme="majorBidi" w:cstheme="majorBidi"/>
          <w:i/>
          <w:iCs/>
          <w:szCs w:val="24"/>
        </w:rPr>
        <w:t>Common platform enumeration;</w:t>
      </w:r>
    </w:p>
    <w:p w:rsidR="00275A20" w:rsidRPr="00420274" w:rsidRDefault="00420274" w:rsidP="00420274">
      <w:pPr>
        <w:spacing w:before="40"/>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275A20" w:rsidRPr="00420274">
        <w:rPr>
          <w:rFonts w:asciiTheme="majorBidi" w:hAnsiTheme="majorBidi" w:cstheme="majorBidi"/>
          <w:szCs w:val="24"/>
        </w:rPr>
        <w:t xml:space="preserve">X.1528.1 (X.cpe.1), </w:t>
      </w:r>
      <w:r w:rsidR="00275A20" w:rsidRPr="00420274">
        <w:rPr>
          <w:rFonts w:asciiTheme="majorBidi" w:hAnsiTheme="majorBidi" w:cstheme="majorBidi"/>
          <w:i/>
          <w:iCs/>
          <w:szCs w:val="24"/>
        </w:rPr>
        <w:t>Common platform enumeration naming;</w:t>
      </w:r>
    </w:p>
    <w:p w:rsidR="00275A20" w:rsidRPr="00420274" w:rsidRDefault="00420274" w:rsidP="00420274">
      <w:pPr>
        <w:spacing w:before="40"/>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275A20" w:rsidRPr="00420274">
        <w:rPr>
          <w:rFonts w:asciiTheme="majorBidi" w:hAnsiTheme="majorBidi" w:cstheme="majorBidi"/>
          <w:szCs w:val="24"/>
        </w:rPr>
        <w:t xml:space="preserve">X.1528.2 (X.cpe.2), </w:t>
      </w:r>
      <w:r w:rsidR="00275A20" w:rsidRPr="00420274">
        <w:rPr>
          <w:rFonts w:asciiTheme="majorBidi" w:hAnsiTheme="majorBidi" w:cstheme="majorBidi"/>
          <w:i/>
          <w:iCs/>
          <w:szCs w:val="24"/>
        </w:rPr>
        <w:t>Common platform enumeration name matching;</w:t>
      </w:r>
    </w:p>
    <w:p w:rsidR="00275A20" w:rsidRPr="00420274" w:rsidRDefault="00420274" w:rsidP="00420274">
      <w:pPr>
        <w:spacing w:before="40"/>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275A20" w:rsidRPr="00420274">
        <w:rPr>
          <w:rFonts w:asciiTheme="majorBidi" w:hAnsiTheme="majorBidi" w:cstheme="majorBidi"/>
          <w:szCs w:val="24"/>
        </w:rPr>
        <w:t xml:space="preserve">X.1528.3 (X.cpe.3), </w:t>
      </w:r>
      <w:r w:rsidR="00275A20" w:rsidRPr="00420274">
        <w:rPr>
          <w:rFonts w:asciiTheme="majorBidi" w:hAnsiTheme="majorBidi" w:cstheme="majorBidi"/>
          <w:i/>
          <w:iCs/>
          <w:szCs w:val="24"/>
        </w:rPr>
        <w:t>Common platform enumeration dictionary;</w:t>
      </w:r>
    </w:p>
    <w:p w:rsidR="00275A20" w:rsidRPr="00420274" w:rsidRDefault="00420274" w:rsidP="00420274">
      <w:pPr>
        <w:spacing w:before="40"/>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275A20" w:rsidRPr="00420274">
        <w:rPr>
          <w:rFonts w:asciiTheme="majorBidi" w:hAnsiTheme="majorBidi" w:cstheme="majorBidi"/>
          <w:szCs w:val="24"/>
        </w:rPr>
        <w:t xml:space="preserve">X.1528.4 (X.cpe.4), </w:t>
      </w:r>
      <w:r w:rsidR="00275A20" w:rsidRPr="00420274">
        <w:rPr>
          <w:rFonts w:asciiTheme="majorBidi" w:hAnsiTheme="majorBidi" w:cstheme="majorBidi"/>
          <w:i/>
          <w:iCs/>
          <w:szCs w:val="24"/>
        </w:rPr>
        <w:t>Common platform enumeration applicability language;</w:t>
      </w:r>
    </w:p>
    <w:p w:rsidR="00A567D7" w:rsidRPr="00A53F88" w:rsidRDefault="00C768BF" w:rsidP="00275A20">
      <w:pPr>
        <w:spacing w:before="40"/>
        <w:ind w:left="720" w:hanging="360"/>
        <w:rPr>
          <w:rFonts w:asciiTheme="majorBidi" w:hAnsiTheme="majorBidi" w:cstheme="majorBidi"/>
          <w:szCs w:val="24"/>
          <w:lang w:val="fr-CH"/>
        </w:rPr>
      </w:pPr>
      <w:r w:rsidRPr="00AB5A34">
        <w:rPr>
          <w:rFonts w:ascii="Symbol" w:hAnsi="Symbol" w:cstheme="majorBidi"/>
          <w:szCs w:val="24"/>
        </w:rPr>
        <w:t></w:t>
      </w:r>
      <w:r w:rsidRPr="00A53F88">
        <w:rPr>
          <w:rFonts w:ascii="Symbol" w:hAnsi="Symbol" w:cstheme="majorBidi"/>
          <w:szCs w:val="24"/>
          <w:lang w:val="fr-CH"/>
        </w:rPr>
        <w:tab/>
      </w:r>
      <w:r w:rsidR="00376E3D" w:rsidRPr="00A53F88">
        <w:rPr>
          <w:rFonts w:asciiTheme="majorBidi" w:hAnsiTheme="majorBidi" w:cstheme="majorBidi"/>
          <w:szCs w:val="24"/>
          <w:lang w:val="fr-CH"/>
        </w:rPr>
        <w:t>X.1541 (X.iodef)</w:t>
      </w:r>
      <w:r w:rsidR="00A567D7" w:rsidRPr="00A53F88">
        <w:rPr>
          <w:rFonts w:asciiTheme="majorBidi" w:hAnsiTheme="majorBidi" w:cstheme="majorBidi"/>
          <w:szCs w:val="24"/>
          <w:lang w:val="fr-CH"/>
        </w:rPr>
        <w:t xml:space="preserve">, </w:t>
      </w:r>
      <w:r w:rsidR="00376E3D" w:rsidRPr="00A53F88">
        <w:rPr>
          <w:rFonts w:asciiTheme="majorBidi" w:hAnsiTheme="majorBidi" w:cstheme="majorBidi"/>
          <w:i/>
          <w:iCs/>
          <w:szCs w:val="24"/>
          <w:lang w:val="fr-CH"/>
        </w:rPr>
        <w:t>Incident object description exchange format</w:t>
      </w:r>
      <w:r w:rsidR="00275A20" w:rsidRPr="00A53F88">
        <w:rPr>
          <w:rFonts w:asciiTheme="majorBidi" w:hAnsiTheme="majorBidi" w:cstheme="majorBidi"/>
          <w:szCs w:val="24"/>
          <w:lang w:val="fr-CH"/>
        </w:rPr>
        <w:t>;</w:t>
      </w:r>
    </w:p>
    <w:p w:rsidR="00275A20" w:rsidRPr="00420274" w:rsidRDefault="00420274" w:rsidP="00420274">
      <w:pPr>
        <w:spacing w:before="40"/>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275A20" w:rsidRPr="00420274">
        <w:rPr>
          <w:rFonts w:asciiTheme="majorBidi" w:hAnsiTheme="majorBidi" w:cstheme="majorBidi"/>
          <w:szCs w:val="24"/>
          <w:lang w:eastAsia="ja-JP"/>
        </w:rPr>
        <w:t xml:space="preserve">X.1580 (X.rid), </w:t>
      </w:r>
      <w:r w:rsidR="00275A20" w:rsidRPr="00420274">
        <w:rPr>
          <w:rFonts w:asciiTheme="majorBidi" w:hAnsiTheme="majorBidi" w:cstheme="majorBidi"/>
          <w:i/>
          <w:iCs/>
          <w:szCs w:val="24"/>
          <w:lang w:eastAsia="ja-JP"/>
        </w:rPr>
        <w:t>Real-time inter-network defense</w:t>
      </w:r>
      <w:r w:rsidR="00275A20" w:rsidRPr="00420274">
        <w:rPr>
          <w:rFonts w:asciiTheme="majorBidi" w:hAnsiTheme="majorBidi" w:cstheme="majorBidi"/>
          <w:szCs w:val="24"/>
          <w:lang w:eastAsia="ja-JP"/>
        </w:rPr>
        <w:t>;</w:t>
      </w:r>
    </w:p>
    <w:p w:rsidR="00275A20" w:rsidRPr="00420274" w:rsidRDefault="00420274" w:rsidP="00420274">
      <w:pPr>
        <w:spacing w:before="40"/>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275A20" w:rsidRPr="00420274">
        <w:rPr>
          <w:rFonts w:asciiTheme="majorBidi" w:hAnsiTheme="majorBidi" w:cstheme="majorBidi"/>
          <w:szCs w:val="24"/>
        </w:rPr>
        <w:t xml:space="preserve">X.1581 (X.ridt), </w:t>
      </w:r>
      <w:r w:rsidR="00275A20" w:rsidRPr="00420274">
        <w:rPr>
          <w:rFonts w:asciiTheme="majorBidi" w:hAnsiTheme="majorBidi" w:cstheme="majorBidi"/>
          <w:i/>
          <w:iCs/>
          <w:szCs w:val="24"/>
        </w:rPr>
        <w:t>Transport of real-time inter-network defense messages;</w:t>
      </w:r>
    </w:p>
    <w:p w:rsidR="00275A20" w:rsidRPr="00420274" w:rsidRDefault="00420274" w:rsidP="00420274">
      <w:pPr>
        <w:spacing w:before="40"/>
        <w:ind w:left="720" w:hanging="360"/>
        <w:rPr>
          <w:rFonts w:asciiTheme="majorBidi" w:hAnsiTheme="majorBidi" w:cstheme="majorBidi"/>
          <w:szCs w:val="24"/>
        </w:rPr>
      </w:pPr>
      <w:r w:rsidRPr="00316FDC">
        <w:rPr>
          <w:rFonts w:ascii="Symbol" w:hAnsi="Symbol" w:cstheme="majorBidi"/>
          <w:szCs w:val="24"/>
        </w:rPr>
        <w:t></w:t>
      </w:r>
      <w:r w:rsidRPr="00316FDC">
        <w:rPr>
          <w:rFonts w:ascii="Symbol" w:hAnsi="Symbol" w:cstheme="majorBidi"/>
          <w:szCs w:val="24"/>
        </w:rPr>
        <w:tab/>
      </w:r>
      <w:r w:rsidR="00275A20" w:rsidRPr="00420274">
        <w:rPr>
          <w:rFonts w:asciiTheme="majorBidi" w:hAnsiTheme="majorBidi" w:cstheme="majorBidi"/>
          <w:szCs w:val="24"/>
        </w:rPr>
        <w:t xml:space="preserve">X.1254 | ISO/IEC 29115, </w:t>
      </w:r>
      <w:r w:rsidR="00275A20" w:rsidRPr="00420274">
        <w:rPr>
          <w:rFonts w:asciiTheme="majorBidi" w:hAnsiTheme="majorBidi" w:cstheme="majorBidi"/>
          <w:i/>
          <w:szCs w:val="24"/>
        </w:rPr>
        <w:t>Information technology — Security techniques — Entity authentication assurance framework</w:t>
      </w:r>
      <w:r w:rsidR="00522933" w:rsidRPr="00420274">
        <w:rPr>
          <w:rFonts w:asciiTheme="majorBidi" w:hAnsiTheme="majorBidi" w:cstheme="majorBidi"/>
          <w:i/>
          <w:szCs w:val="24"/>
        </w:rPr>
        <w:t>.</w:t>
      </w:r>
      <w:r w:rsidR="006B5D36" w:rsidRPr="00420274">
        <w:rPr>
          <w:rFonts w:asciiTheme="majorBidi" w:hAnsiTheme="majorBidi" w:cstheme="majorBidi"/>
          <w:i/>
          <w:szCs w:val="24"/>
        </w:rPr>
        <w:br/>
      </w:r>
      <w:r w:rsidR="006B5D36" w:rsidRPr="00420274">
        <w:rPr>
          <w:rFonts w:asciiTheme="majorBidi" w:hAnsiTheme="majorBidi" w:cstheme="majorBidi"/>
          <w:szCs w:val="24"/>
        </w:rPr>
        <w:t>Note – The SG 17 plenary confirmed that synchronization with the DIS ballot result in ISO/IEC needs to occur. SG 17 agreed to proceed with TAP consultation and to resolve any differences from the outcome of the DIS ballot at the August/September 2012 SG 17 meeting.</w:t>
      </w:r>
    </w:p>
    <w:p w:rsidR="008A7F09" w:rsidRPr="00AB5A34" w:rsidRDefault="008A7F09" w:rsidP="00275A20">
      <w:r w:rsidRPr="00AB5A34">
        <w:t xml:space="preserve">These Recommendations were issued as </w:t>
      </w:r>
      <w:r w:rsidR="00376E3D" w:rsidRPr="00AB5A34">
        <w:t>COM 17 – R 4</w:t>
      </w:r>
      <w:r w:rsidR="00275A20" w:rsidRPr="00AB5A34">
        <w:t>9</w:t>
      </w:r>
      <w:r w:rsidR="002A592E" w:rsidRPr="00AB5A34">
        <w:t xml:space="preserve">, </w:t>
      </w:r>
      <w:r w:rsidR="00376E3D" w:rsidRPr="00AB5A34">
        <w:t xml:space="preserve">COM 17 – R </w:t>
      </w:r>
      <w:r w:rsidR="00E415EC" w:rsidRPr="00AB5A34">
        <w:t>5</w:t>
      </w:r>
      <w:r w:rsidR="00275A20" w:rsidRPr="00AB5A34">
        <w:t>0</w:t>
      </w:r>
      <w:r w:rsidR="00376E3D" w:rsidRPr="00AB5A34">
        <w:t xml:space="preserve">, COM 17 – R </w:t>
      </w:r>
      <w:r w:rsidR="00275A20" w:rsidRPr="00AB5A34">
        <w:t>51</w:t>
      </w:r>
      <w:r w:rsidR="00A567D7" w:rsidRPr="00AB5A34">
        <w:t>,</w:t>
      </w:r>
      <w:r w:rsidRPr="00AB5A34">
        <w:t xml:space="preserve"> </w:t>
      </w:r>
      <w:r w:rsidR="00275A20" w:rsidRPr="00AB5A34">
        <w:t xml:space="preserve">COM 17 – R 52, COM 17 – R 53, COM 17 – R 54, COM 17 – R 55, COM 17 – R 56, COM 17 – R 57, COM 17 – R 58, </w:t>
      </w:r>
      <w:r w:rsidR="00376E3D" w:rsidRPr="00AB5A34">
        <w:t xml:space="preserve">and COM 17 – R </w:t>
      </w:r>
      <w:r w:rsidR="00275A20" w:rsidRPr="00AB5A34">
        <w:t>61</w:t>
      </w:r>
      <w:r w:rsidRPr="00AB5A34">
        <w:t>, respectively.</w:t>
      </w:r>
    </w:p>
    <w:p w:rsidR="008A7F09" w:rsidRPr="00AB5A34" w:rsidRDefault="008A7F09" w:rsidP="00EE57FA">
      <w:r w:rsidRPr="00AB5A34">
        <w:t xml:space="preserve">Information on the Member States consultation is available in TSB Circular </w:t>
      </w:r>
      <w:r w:rsidR="00376E3D" w:rsidRPr="00AB5A34">
        <w:rPr>
          <w:bCs/>
          <w:iCs/>
          <w:szCs w:val="24"/>
          <w:lang w:eastAsia="ja-JP"/>
        </w:rPr>
        <w:t>2</w:t>
      </w:r>
      <w:r w:rsidR="00EE57FA" w:rsidRPr="00AB5A34">
        <w:rPr>
          <w:bCs/>
          <w:iCs/>
          <w:szCs w:val="24"/>
          <w:lang w:eastAsia="ja-JP"/>
        </w:rPr>
        <w:t>69</w:t>
      </w:r>
      <w:r w:rsidR="001D49D4" w:rsidRPr="00AB5A34">
        <w:rPr>
          <w:bCs/>
          <w:iCs/>
          <w:szCs w:val="24"/>
          <w:lang w:eastAsia="ja-JP"/>
        </w:rPr>
        <w:t xml:space="preserve"> of </w:t>
      </w:r>
      <w:r w:rsidR="00EE57FA" w:rsidRPr="00AB5A34">
        <w:rPr>
          <w:bCs/>
          <w:iCs/>
          <w:szCs w:val="24"/>
          <w:lang w:eastAsia="ja-JP"/>
        </w:rPr>
        <w:t>8 March</w:t>
      </w:r>
      <w:r w:rsidR="002463F7" w:rsidRPr="00AB5A34">
        <w:t xml:space="preserve"> </w:t>
      </w:r>
      <w:r w:rsidR="001D49D4" w:rsidRPr="00AB5A34">
        <w:rPr>
          <w:bCs/>
          <w:iCs/>
          <w:szCs w:val="24"/>
          <w:lang w:eastAsia="ja-JP"/>
        </w:rPr>
        <w:t>201</w:t>
      </w:r>
      <w:r w:rsidR="00B736E2" w:rsidRPr="00AB5A34">
        <w:rPr>
          <w:bCs/>
          <w:iCs/>
          <w:szCs w:val="24"/>
          <w:lang w:eastAsia="ja-JP"/>
        </w:rPr>
        <w:t>2</w:t>
      </w:r>
      <w:r w:rsidRPr="00AB5A34">
        <w:t>.</w:t>
      </w:r>
    </w:p>
    <w:p w:rsidR="00E414F8" w:rsidRPr="00AB5A34" w:rsidRDefault="00A2588F" w:rsidP="00F9180D">
      <w:pPr>
        <w:pStyle w:val="Heading2"/>
      </w:pPr>
      <w:bookmarkStart w:id="92" w:name="_Toc322681273"/>
      <w:r w:rsidRPr="00AB5A34">
        <w:t>5.4</w:t>
      </w:r>
      <w:r w:rsidRPr="00AB5A34">
        <w:tab/>
      </w:r>
      <w:r w:rsidR="00E414F8" w:rsidRPr="00AB5A34">
        <w:t xml:space="preserve">Recommendations consented for </w:t>
      </w:r>
      <w:r w:rsidR="00751871" w:rsidRPr="00AB5A34">
        <w:t>Last Call</w:t>
      </w:r>
      <w:r w:rsidR="00F9180D" w:rsidRPr="00AB5A34">
        <w:t xml:space="preserve"> </w:t>
      </w:r>
      <w:r w:rsidR="00751871" w:rsidRPr="00AB5A34">
        <w:t>(AAP – Recommendation</w:t>
      </w:r>
      <w:r w:rsidR="00F9180D" w:rsidRPr="00AB5A34">
        <w:t xml:space="preserve"> </w:t>
      </w:r>
      <w:r w:rsidR="00E414F8" w:rsidRPr="00AB5A34">
        <w:t>ITU-T A.8)</w:t>
      </w:r>
      <w:bookmarkEnd w:id="92"/>
    </w:p>
    <w:p w:rsidR="00E414F8" w:rsidRPr="00AB5A34" w:rsidRDefault="001E05B0" w:rsidP="00104567">
      <w:r w:rsidRPr="00AB5A34">
        <w:t xml:space="preserve">The SG 17 plenary meeting consented (AAP) </w:t>
      </w:r>
      <w:r w:rsidR="00EF32CD" w:rsidRPr="00AB5A34">
        <w:t>15</w:t>
      </w:r>
      <w:r w:rsidR="00D56CFA" w:rsidRPr="00AB5A34">
        <w:t xml:space="preserve"> Recommendations, one Amendment and </w:t>
      </w:r>
      <w:r w:rsidR="00D74F6D" w:rsidRPr="00AB5A34">
        <w:t>14</w:t>
      </w:r>
      <w:r w:rsidR="00D56CFA" w:rsidRPr="00AB5A34">
        <w:t xml:space="preserve"> Technical Corrigenda </w:t>
      </w:r>
      <w:r w:rsidRPr="00AB5A34">
        <w:t xml:space="preserve">in </w:t>
      </w:r>
      <w:r w:rsidR="00E414F8" w:rsidRPr="00AB5A34">
        <w:t>accord</w:t>
      </w:r>
      <w:r w:rsidRPr="00AB5A34">
        <w:t>ance with</w:t>
      </w:r>
      <w:r w:rsidR="00E414F8" w:rsidRPr="00AB5A34">
        <w:t xml:space="preserve"> Recommendation ITU-T A.8. </w:t>
      </w:r>
      <w:r w:rsidR="002C3D16" w:rsidRPr="00AB5A34">
        <w:t>Refer to Annex C, Table c) for details</w:t>
      </w:r>
      <w:r w:rsidR="00E414F8" w:rsidRPr="00AB5A34">
        <w:t>.</w:t>
      </w:r>
    </w:p>
    <w:p w:rsidR="004862D0" w:rsidRPr="00AB5A34" w:rsidRDefault="004862D0" w:rsidP="00527052">
      <w:pPr>
        <w:pStyle w:val="Heading2"/>
      </w:pPr>
      <w:bookmarkStart w:id="93" w:name="_Toc322681274"/>
      <w:r w:rsidRPr="00AB5A34">
        <w:t>5.5</w:t>
      </w:r>
      <w:r w:rsidRPr="00AB5A34">
        <w:tab/>
        <w:t xml:space="preserve">Supplements and </w:t>
      </w:r>
      <w:r w:rsidR="00527052" w:rsidRPr="00AB5A34">
        <w:t>Appendices</w:t>
      </w:r>
      <w:r w:rsidR="00D56CFA" w:rsidRPr="00AB5A34">
        <w:t xml:space="preserve"> </w:t>
      </w:r>
      <w:r w:rsidRPr="00AB5A34">
        <w:t>approved</w:t>
      </w:r>
      <w:bookmarkEnd w:id="93"/>
    </w:p>
    <w:p w:rsidR="00DB6FC2" w:rsidRPr="00AB5A34" w:rsidRDefault="00527052" w:rsidP="00B93A99">
      <w:pPr>
        <w:rPr>
          <w:rFonts w:asciiTheme="majorBidi" w:hAnsiTheme="majorBidi" w:cstheme="majorBidi"/>
          <w:szCs w:val="24"/>
        </w:rPr>
      </w:pPr>
      <w:r w:rsidRPr="00AB5A34">
        <w:rPr>
          <w:rFonts w:asciiTheme="majorBidi" w:hAnsiTheme="majorBidi" w:cstheme="majorBidi"/>
          <w:szCs w:val="24"/>
        </w:rPr>
        <w:t>One</w:t>
      </w:r>
      <w:r w:rsidR="00005D2F" w:rsidRPr="00AB5A34">
        <w:rPr>
          <w:rFonts w:asciiTheme="majorBidi" w:hAnsiTheme="majorBidi" w:cstheme="majorBidi"/>
          <w:szCs w:val="24"/>
        </w:rPr>
        <w:t xml:space="preserve"> </w:t>
      </w:r>
      <w:r w:rsidRPr="00AB5A34">
        <w:rPr>
          <w:rFonts w:asciiTheme="majorBidi" w:hAnsiTheme="majorBidi" w:cstheme="majorBidi"/>
          <w:szCs w:val="24"/>
        </w:rPr>
        <w:t>Supplement</w:t>
      </w:r>
      <w:r w:rsidR="00696E2A" w:rsidRPr="00AB5A34">
        <w:rPr>
          <w:rFonts w:asciiTheme="majorBidi" w:hAnsiTheme="majorBidi" w:cstheme="majorBidi"/>
          <w:szCs w:val="24"/>
        </w:rPr>
        <w:t xml:space="preserve"> and </w:t>
      </w:r>
      <w:r w:rsidR="00B93A99" w:rsidRPr="00AB5A34">
        <w:rPr>
          <w:rFonts w:asciiTheme="majorBidi" w:hAnsiTheme="majorBidi" w:cstheme="majorBidi"/>
          <w:szCs w:val="24"/>
        </w:rPr>
        <w:t>one</w:t>
      </w:r>
      <w:r w:rsidR="00D56CFA" w:rsidRPr="00AB5A34">
        <w:rPr>
          <w:rFonts w:asciiTheme="majorBidi" w:hAnsiTheme="majorBidi" w:cstheme="majorBidi"/>
          <w:szCs w:val="24"/>
        </w:rPr>
        <w:t xml:space="preserve"> </w:t>
      </w:r>
      <w:r w:rsidRPr="00AB5A34">
        <w:rPr>
          <w:rFonts w:asciiTheme="majorBidi" w:hAnsiTheme="majorBidi" w:cstheme="majorBidi"/>
          <w:szCs w:val="24"/>
        </w:rPr>
        <w:t>Appendix</w:t>
      </w:r>
      <w:r w:rsidR="00C34D4C" w:rsidRPr="00AB5A34">
        <w:rPr>
          <w:rFonts w:asciiTheme="majorBidi" w:hAnsiTheme="majorBidi" w:cstheme="majorBidi"/>
          <w:szCs w:val="24"/>
        </w:rPr>
        <w:t xml:space="preserve"> were approved. </w:t>
      </w:r>
      <w:r w:rsidR="00C34D4C" w:rsidRPr="00AB5A34">
        <w:t xml:space="preserve">Refer to </w:t>
      </w:r>
      <w:r w:rsidR="00C34D4C" w:rsidRPr="00AB5A34">
        <w:rPr>
          <w:rFonts w:asciiTheme="majorBidi" w:hAnsiTheme="majorBidi" w:cstheme="majorBidi"/>
          <w:szCs w:val="24"/>
        </w:rPr>
        <w:t>Annex C Table d) for details.</w:t>
      </w:r>
    </w:p>
    <w:p w:rsidR="005B7CF7" w:rsidRPr="00AB5A34" w:rsidRDefault="005B7CF7" w:rsidP="005B7CF7">
      <w:pPr>
        <w:pStyle w:val="Heading2"/>
      </w:pPr>
      <w:bookmarkStart w:id="94" w:name="_Toc322681275"/>
      <w:r w:rsidRPr="00AB5A34">
        <w:t>5.6</w:t>
      </w:r>
      <w:r w:rsidRPr="00AB5A34">
        <w:tab/>
        <w:t xml:space="preserve">Candidate Recommendations for action </w:t>
      </w:r>
      <w:r w:rsidR="00E8391E" w:rsidRPr="00AB5A34">
        <w:t>during the remainder of</w:t>
      </w:r>
      <w:r w:rsidRPr="00AB5A34">
        <w:t xml:space="preserve"> the study period</w:t>
      </w:r>
      <w:r w:rsidR="00A87408">
        <w:t xml:space="preserve"> or in the next study period</w:t>
      </w:r>
      <w:bookmarkEnd w:id="94"/>
    </w:p>
    <w:p w:rsidR="005B7CF7" w:rsidRPr="00AB5A34" w:rsidRDefault="005B7CF7" w:rsidP="00F105B1">
      <w:pPr>
        <w:rPr>
          <w:rFonts w:asciiTheme="majorBidi" w:hAnsiTheme="majorBidi" w:cstheme="majorBidi"/>
          <w:szCs w:val="24"/>
        </w:rPr>
      </w:pPr>
      <w:r w:rsidRPr="00AB5A34">
        <w:rPr>
          <w:rFonts w:asciiTheme="majorBidi" w:hAnsiTheme="majorBidi" w:cstheme="majorBidi"/>
          <w:szCs w:val="24"/>
        </w:rPr>
        <w:t xml:space="preserve">A list of Recommendations and other texts for approval at the </w:t>
      </w:r>
      <w:r w:rsidR="00F105B1" w:rsidRPr="00AB5A34">
        <w:rPr>
          <w:rFonts w:asciiTheme="majorBidi" w:hAnsiTheme="majorBidi" w:cstheme="majorBidi"/>
          <w:szCs w:val="24"/>
        </w:rPr>
        <w:t>September</w:t>
      </w:r>
      <w:r w:rsidR="00C15641" w:rsidRPr="00AB5A34">
        <w:rPr>
          <w:rFonts w:asciiTheme="majorBidi" w:hAnsiTheme="majorBidi" w:cstheme="majorBidi"/>
          <w:szCs w:val="24"/>
        </w:rPr>
        <w:t xml:space="preserve"> 2012</w:t>
      </w:r>
      <w:r w:rsidRPr="00AB5A34">
        <w:rPr>
          <w:rFonts w:asciiTheme="majorBidi" w:hAnsiTheme="majorBidi" w:cstheme="majorBidi"/>
          <w:szCs w:val="24"/>
        </w:rPr>
        <w:t xml:space="preserve"> SG 17 meeting is given in Annex D, Table a). A list of candidate Recommendations for c</w:t>
      </w:r>
      <w:r w:rsidR="00FD74F3" w:rsidRPr="00AB5A34">
        <w:rPr>
          <w:rFonts w:asciiTheme="majorBidi" w:hAnsiTheme="majorBidi" w:cstheme="majorBidi"/>
          <w:szCs w:val="24"/>
        </w:rPr>
        <w:t xml:space="preserve">onsent or determination at the </w:t>
      </w:r>
      <w:r w:rsidR="00F105B1" w:rsidRPr="00AB5A34">
        <w:rPr>
          <w:rFonts w:asciiTheme="majorBidi" w:hAnsiTheme="majorBidi" w:cstheme="majorBidi"/>
          <w:szCs w:val="24"/>
        </w:rPr>
        <w:t>September</w:t>
      </w:r>
      <w:r w:rsidR="008B3505" w:rsidRPr="00AB5A34">
        <w:rPr>
          <w:rFonts w:asciiTheme="majorBidi" w:hAnsiTheme="majorBidi" w:cstheme="majorBidi"/>
          <w:szCs w:val="24"/>
        </w:rPr>
        <w:t xml:space="preserve"> 2012</w:t>
      </w:r>
      <w:r w:rsidRPr="00AB5A34">
        <w:rPr>
          <w:rFonts w:asciiTheme="majorBidi" w:hAnsiTheme="majorBidi" w:cstheme="majorBidi"/>
          <w:szCs w:val="24"/>
        </w:rPr>
        <w:t xml:space="preserve"> SG 17 meeting is given in Annex D, Table b).</w:t>
      </w:r>
    </w:p>
    <w:p w:rsidR="005B7CF7" w:rsidRPr="00AB5A34" w:rsidRDefault="005B7CF7" w:rsidP="0065721E">
      <w:pPr>
        <w:rPr>
          <w:rFonts w:asciiTheme="majorBidi" w:hAnsiTheme="majorBidi" w:cstheme="majorBidi"/>
          <w:szCs w:val="24"/>
        </w:rPr>
      </w:pPr>
      <w:r w:rsidRPr="00AB5A34">
        <w:rPr>
          <w:rFonts w:asciiTheme="majorBidi" w:hAnsiTheme="majorBidi" w:cstheme="majorBidi"/>
          <w:szCs w:val="24"/>
        </w:rPr>
        <w:t xml:space="preserve">Annex D, Table </w:t>
      </w:r>
      <w:r w:rsidR="00460F79" w:rsidRPr="00AB5A34">
        <w:rPr>
          <w:rFonts w:asciiTheme="majorBidi" w:hAnsiTheme="majorBidi" w:cstheme="majorBidi"/>
          <w:szCs w:val="24"/>
        </w:rPr>
        <w:t>c</w:t>
      </w:r>
      <w:r w:rsidRPr="00AB5A34">
        <w:rPr>
          <w:rFonts w:asciiTheme="majorBidi" w:hAnsiTheme="majorBidi" w:cstheme="majorBidi"/>
          <w:szCs w:val="24"/>
        </w:rPr>
        <w:t xml:space="preserve">) provides a list of Recommendations and other texts in the Study Group 17 work programme where the planned date for consent, determination or approval is either not decided or is </w:t>
      </w:r>
      <w:r w:rsidR="008B3505" w:rsidRPr="00AB5A34">
        <w:rPr>
          <w:rFonts w:asciiTheme="majorBidi" w:hAnsiTheme="majorBidi" w:cstheme="majorBidi"/>
          <w:szCs w:val="24"/>
        </w:rPr>
        <w:t>in next study period</w:t>
      </w:r>
      <w:r w:rsidRPr="00AB5A34">
        <w:rPr>
          <w:rFonts w:asciiTheme="majorBidi" w:hAnsiTheme="majorBidi" w:cstheme="majorBidi"/>
          <w:szCs w:val="24"/>
        </w:rPr>
        <w:t>.</w:t>
      </w:r>
    </w:p>
    <w:p w:rsidR="006960C0" w:rsidRPr="00AB5A34" w:rsidRDefault="006960C0" w:rsidP="005B7CF7">
      <w:pPr>
        <w:rPr>
          <w:rFonts w:asciiTheme="majorBidi" w:hAnsiTheme="majorBidi" w:cstheme="majorBidi"/>
          <w:szCs w:val="24"/>
        </w:rPr>
      </w:pPr>
      <w:r w:rsidRPr="00AB5A34">
        <w:rPr>
          <w:rFonts w:asciiTheme="majorBidi" w:hAnsiTheme="majorBidi" w:cstheme="majorBidi"/>
          <w:szCs w:val="24"/>
        </w:rPr>
        <w:t>Where appropriate, Annex D provides the related ISO/IEC or other SDOs references.</w:t>
      </w:r>
    </w:p>
    <w:p w:rsidR="00236F15" w:rsidRPr="00AB5A34" w:rsidRDefault="00236F15" w:rsidP="009B3DF0">
      <w:pPr>
        <w:pStyle w:val="Heading2"/>
      </w:pPr>
      <w:bookmarkStart w:id="95" w:name="_Toc205010177"/>
      <w:bookmarkStart w:id="96" w:name="_Toc206392360"/>
      <w:bookmarkStart w:id="97" w:name="_Toc206831857"/>
      <w:bookmarkStart w:id="98" w:name="_Toc221897761"/>
      <w:bookmarkStart w:id="99" w:name="_Toc225668787"/>
      <w:bookmarkStart w:id="100" w:name="_Toc322681276"/>
      <w:r w:rsidRPr="00AB5A34">
        <w:t>5.7</w:t>
      </w:r>
      <w:r w:rsidRPr="00AB5A34">
        <w:tab/>
        <w:t>Implementers’ Guides</w:t>
      </w:r>
      <w:bookmarkEnd w:id="95"/>
      <w:bookmarkEnd w:id="96"/>
      <w:bookmarkEnd w:id="97"/>
      <w:bookmarkEnd w:id="98"/>
      <w:bookmarkEnd w:id="99"/>
      <w:bookmarkEnd w:id="100"/>
    </w:p>
    <w:p w:rsidR="00236F15" w:rsidRPr="00AB5A34" w:rsidRDefault="00236F15" w:rsidP="009B3DF0">
      <w:pPr>
        <w:keepNext/>
        <w:keepLines/>
      </w:pPr>
      <w:r w:rsidRPr="00AB5A34">
        <w:t xml:space="preserve">Study Group 17 took note of the proposals from the </w:t>
      </w:r>
      <w:r w:rsidR="00BD6FD5" w:rsidRPr="00AB5A34">
        <w:t>Working P</w:t>
      </w:r>
      <w:r w:rsidRPr="00AB5A34">
        <w:t>arties related to Implementers’ Guides.</w:t>
      </w:r>
    </w:p>
    <w:p w:rsidR="00236F15" w:rsidRPr="00AB5A34" w:rsidRDefault="00236F15" w:rsidP="009B3DF0">
      <w:pPr>
        <w:keepNext/>
        <w:keepLines/>
        <w:tabs>
          <w:tab w:val="clear" w:pos="794"/>
          <w:tab w:val="clear" w:pos="1191"/>
          <w:tab w:val="clear" w:pos="1588"/>
          <w:tab w:val="clear" w:pos="1985"/>
        </w:tabs>
        <w:overflowPunct/>
        <w:autoSpaceDE/>
        <w:autoSpaceDN/>
        <w:adjustRightInd/>
        <w:spacing w:line="240" w:lineRule="atLeast"/>
        <w:textAlignment w:val="auto"/>
        <w:rPr>
          <w:szCs w:val="24"/>
        </w:rPr>
      </w:pPr>
      <w:r w:rsidRPr="00AB5A34">
        <w:t xml:space="preserve">Implementers’ Guides under the responsibility of Study Group 17 are accessible via the ITU-T website at the Study Group 17 page: </w:t>
      </w:r>
      <w:hyperlink r:id="rId13" w:history="1">
        <w:r w:rsidRPr="00AB5A34">
          <w:rPr>
            <w:rStyle w:val="Hyperlink"/>
          </w:rPr>
          <w:t>http://www.itu.int/ITU-T/studygroups/com17/ig.html</w:t>
        </w:r>
      </w:hyperlink>
      <w:r w:rsidRPr="00AB5A34">
        <w:t xml:space="preserve"> or at the ITU-T publications web page: </w:t>
      </w:r>
      <w:hyperlink r:id="rId14" w:history="1">
        <w:r w:rsidRPr="00AB5A34">
          <w:rPr>
            <w:rStyle w:val="Hyperlink"/>
          </w:rPr>
          <w:t>http://www.itu.int/ITU-T/publications/recs.html</w:t>
        </w:r>
      </w:hyperlink>
      <w:r w:rsidRPr="00AB5A34">
        <w:t xml:space="preserve">. The </w:t>
      </w:r>
      <w:r w:rsidRPr="00AB5A34">
        <w:rPr>
          <w:i/>
          <w:iCs/>
        </w:rPr>
        <w:t>OSI systems management</w:t>
      </w:r>
      <w:r w:rsidRPr="00AB5A34">
        <w:t xml:space="preserve"> (X.700-series Recommendations) and the </w:t>
      </w:r>
      <w:r w:rsidRPr="00AB5A34">
        <w:rPr>
          <w:i/>
          <w:iCs/>
        </w:rPr>
        <w:t>Customer network management</w:t>
      </w:r>
      <w:r w:rsidRPr="00AB5A34">
        <w:t xml:space="preserve"> (X.160-series Recommendations) Implementers’ Guides are under Study Group 2 responsibility.</w:t>
      </w:r>
    </w:p>
    <w:p w:rsidR="00236F15" w:rsidRPr="00AB5A34" w:rsidRDefault="00236F15" w:rsidP="00AE2A61">
      <w:pPr>
        <w:tabs>
          <w:tab w:val="clear" w:pos="794"/>
          <w:tab w:val="clear" w:pos="1191"/>
          <w:tab w:val="clear" w:pos="1588"/>
          <w:tab w:val="clear" w:pos="1985"/>
        </w:tabs>
        <w:overflowPunct/>
        <w:autoSpaceDE/>
        <w:autoSpaceDN/>
        <w:adjustRightInd/>
        <w:spacing w:line="240" w:lineRule="atLeast"/>
        <w:textAlignment w:val="auto"/>
        <w:rPr>
          <w:szCs w:val="24"/>
        </w:rPr>
      </w:pPr>
      <w:r w:rsidRPr="00AB5A34">
        <w:rPr>
          <w:szCs w:val="24"/>
        </w:rPr>
        <w:t xml:space="preserve">The meeting was reminded that for the Directory specifications, an Implementers’ Guide is managed online at </w:t>
      </w:r>
      <w:hyperlink r:id="rId15" w:history="1">
        <w:r w:rsidRPr="00AB5A34">
          <w:rPr>
            <w:rStyle w:val="Hyperlink"/>
            <w:szCs w:val="24"/>
          </w:rPr>
          <w:t>www.x500standard.com</w:t>
        </w:r>
      </w:hyperlink>
      <w:r w:rsidRPr="00AB5A34">
        <w:rPr>
          <w:szCs w:val="24"/>
        </w:rPr>
        <w:t>.</w:t>
      </w:r>
    </w:p>
    <w:p w:rsidR="00236F15" w:rsidRPr="00AB5A34" w:rsidRDefault="00236F15" w:rsidP="00236F15">
      <w:pPr>
        <w:pStyle w:val="Heading2"/>
      </w:pPr>
      <w:bookmarkStart w:id="101" w:name="_Toc205010178"/>
      <w:bookmarkStart w:id="102" w:name="_Toc206392361"/>
      <w:bookmarkStart w:id="103" w:name="_Toc206831858"/>
      <w:bookmarkStart w:id="104" w:name="_Toc221897762"/>
      <w:bookmarkStart w:id="105" w:name="_Toc225668788"/>
      <w:bookmarkStart w:id="106" w:name="_Toc322681277"/>
      <w:r w:rsidRPr="00AB5A34">
        <w:t>5.8</w:t>
      </w:r>
      <w:r w:rsidRPr="00AB5A34">
        <w:tab/>
        <w:t>Summaries for Recommendations under development</w:t>
      </w:r>
      <w:bookmarkEnd w:id="101"/>
      <w:bookmarkEnd w:id="102"/>
      <w:bookmarkEnd w:id="103"/>
      <w:bookmarkEnd w:id="104"/>
      <w:bookmarkEnd w:id="105"/>
      <w:bookmarkEnd w:id="106"/>
    </w:p>
    <w:p w:rsidR="005C2DBD" w:rsidRPr="00AB5A34" w:rsidRDefault="00236F15" w:rsidP="00E71CD9">
      <w:r w:rsidRPr="00AB5A34">
        <w:t xml:space="preserve">Summaries for all Recommendations </w:t>
      </w:r>
      <w:r w:rsidR="00EE586D" w:rsidRPr="00AB5A34">
        <w:t xml:space="preserve">and other texts </w:t>
      </w:r>
      <w:r w:rsidRPr="00AB5A34">
        <w:t xml:space="preserve">under development by Study Group 17 were drafted or updated by the relevant </w:t>
      </w:r>
      <w:r w:rsidR="00EE586D" w:rsidRPr="00AB5A34">
        <w:t>Q</w:t>
      </w:r>
      <w:r w:rsidRPr="00AB5A34">
        <w:t xml:space="preserve">uestions and approved by </w:t>
      </w:r>
      <w:r w:rsidR="00E71CD9" w:rsidRPr="00AB5A34">
        <w:t>Study Group 17</w:t>
      </w:r>
      <w:r w:rsidRPr="00AB5A34">
        <w:t>. These are given in Annex H, and are posted on the Study Group 17 web page in order to provide for more visibility of the Study Group 17 work programme.</w:t>
      </w:r>
    </w:p>
    <w:p w:rsidR="00460F79" w:rsidRPr="00AB5A34" w:rsidRDefault="00460F79" w:rsidP="00460F79">
      <w:pPr>
        <w:pStyle w:val="Heading2"/>
        <w:tabs>
          <w:tab w:val="clear" w:pos="794"/>
        </w:tabs>
        <w:spacing w:before="120"/>
      </w:pPr>
      <w:bookmarkStart w:id="107" w:name="_Toc322681278"/>
      <w:r w:rsidRPr="00AB5A34">
        <w:t>5.9</w:t>
      </w:r>
      <w:r w:rsidRPr="00AB5A34">
        <w:tab/>
        <w:t>Changes to SG 17 work programme</w:t>
      </w:r>
      <w:bookmarkEnd w:id="107"/>
    </w:p>
    <w:p w:rsidR="00460F79" w:rsidRPr="00AB5A34" w:rsidRDefault="00460F79" w:rsidP="00D51BEE">
      <w:pPr>
        <w:pStyle w:val="Heading3"/>
      </w:pPr>
      <w:bookmarkStart w:id="108" w:name="_Toc322681279"/>
      <w:r w:rsidRPr="00AB5A34">
        <w:t>5.9.1</w:t>
      </w:r>
      <w:r w:rsidRPr="00AB5A34">
        <w:tab/>
        <w:t>New work items</w:t>
      </w:r>
      <w:bookmarkEnd w:id="108"/>
    </w:p>
    <w:p w:rsidR="00460F79" w:rsidRPr="00AB5A34" w:rsidRDefault="00460F79" w:rsidP="00896D12">
      <w:pPr>
        <w:spacing w:after="120"/>
      </w:pPr>
      <w:r w:rsidRPr="00AB5A34">
        <w:t xml:space="preserve">The following </w:t>
      </w:r>
      <w:r w:rsidR="00896D12">
        <w:t>eight</w:t>
      </w:r>
      <w:r w:rsidR="005872C2" w:rsidRPr="00AB5A34">
        <w:t xml:space="preserve"> </w:t>
      </w:r>
      <w:r w:rsidRPr="00AB5A34">
        <w:t xml:space="preserve">new work items were </w:t>
      </w:r>
      <w:r w:rsidR="001B32A9" w:rsidRPr="00AB5A34">
        <w:t xml:space="preserve">agreed to and were </w:t>
      </w:r>
      <w:r w:rsidRPr="00AB5A34">
        <w:t>added to the SG 17 work programme:</w:t>
      </w:r>
    </w:p>
    <w:tbl>
      <w:tblPr>
        <w:tblStyle w:val="TableGrid"/>
        <w:tblW w:w="9639" w:type="dxa"/>
        <w:tblInd w:w="108" w:type="dxa"/>
        <w:tblLayout w:type="fixed"/>
        <w:tblLook w:val="04A0" w:firstRow="1" w:lastRow="0" w:firstColumn="1" w:lastColumn="0" w:noHBand="0" w:noVBand="1"/>
      </w:tblPr>
      <w:tblGrid>
        <w:gridCol w:w="851"/>
        <w:gridCol w:w="1276"/>
        <w:gridCol w:w="2283"/>
        <w:gridCol w:w="3420"/>
        <w:gridCol w:w="1809"/>
      </w:tblGrid>
      <w:tr w:rsidR="00460F79" w:rsidRPr="00AB5A34" w:rsidTr="00173ECA">
        <w:trPr>
          <w:tblHeader/>
        </w:trPr>
        <w:tc>
          <w:tcPr>
            <w:tcW w:w="851" w:type="dxa"/>
          </w:tcPr>
          <w:p w:rsidR="00460F79" w:rsidRPr="00AB5A34" w:rsidRDefault="00460F79" w:rsidP="008B3505">
            <w:pPr>
              <w:spacing w:before="60" w:after="60"/>
              <w:jc w:val="center"/>
              <w:rPr>
                <w:b/>
                <w:bCs/>
                <w:sz w:val="22"/>
                <w:szCs w:val="22"/>
              </w:rPr>
            </w:pPr>
            <w:r w:rsidRPr="00AB5A34">
              <w:rPr>
                <w:b/>
                <w:bCs/>
                <w:sz w:val="22"/>
                <w:szCs w:val="22"/>
              </w:rPr>
              <w:t>Q</w:t>
            </w:r>
            <w:r w:rsidRPr="00AB5A34">
              <w:rPr>
                <w:rFonts w:ascii="Times New Roman Bold" w:hAnsi="Times New Roman Bold" w:cs="Times New Roman Bold"/>
                <w:b/>
                <w:bCs/>
                <w:sz w:val="22"/>
                <w:szCs w:val="22"/>
                <w:vertAlign w:val="superscript"/>
              </w:rPr>
              <w:t>(</w:t>
            </w:r>
            <w:r w:rsidR="00F33571" w:rsidRPr="00AB5A34">
              <w:rPr>
                <w:rFonts w:ascii="Times New Roman Bold" w:hAnsi="Times New Roman Bold" w:cs="Times New Roman Bold"/>
                <w:b/>
                <w:bCs/>
                <w:sz w:val="22"/>
                <w:szCs w:val="22"/>
                <w:vertAlign w:val="superscript"/>
              </w:rPr>
              <w:t>1</w:t>
            </w:r>
            <w:r w:rsidRPr="00AB5A34">
              <w:rPr>
                <w:rFonts w:ascii="Times New Roman Bold" w:hAnsi="Times New Roman Bold" w:cs="Times New Roman Bold"/>
                <w:b/>
                <w:bCs/>
                <w:sz w:val="22"/>
                <w:szCs w:val="22"/>
                <w:vertAlign w:val="superscript"/>
              </w:rPr>
              <w:t>)</w:t>
            </w:r>
          </w:p>
        </w:tc>
        <w:tc>
          <w:tcPr>
            <w:tcW w:w="1276" w:type="dxa"/>
          </w:tcPr>
          <w:p w:rsidR="00460F79" w:rsidRPr="00AB5A34" w:rsidRDefault="00460F79" w:rsidP="00923763">
            <w:pPr>
              <w:spacing w:before="60" w:after="60"/>
              <w:jc w:val="center"/>
              <w:rPr>
                <w:b/>
                <w:bCs/>
                <w:sz w:val="22"/>
                <w:szCs w:val="22"/>
              </w:rPr>
            </w:pPr>
            <w:r w:rsidRPr="00AB5A34">
              <w:rPr>
                <w:b/>
                <w:bCs/>
                <w:sz w:val="22"/>
                <w:szCs w:val="22"/>
              </w:rPr>
              <w:t>Acronym</w:t>
            </w:r>
          </w:p>
        </w:tc>
        <w:tc>
          <w:tcPr>
            <w:tcW w:w="2283" w:type="dxa"/>
          </w:tcPr>
          <w:p w:rsidR="00460F79" w:rsidRPr="00AB5A34" w:rsidRDefault="00460F79" w:rsidP="00923763">
            <w:pPr>
              <w:spacing w:before="60" w:after="60"/>
              <w:jc w:val="center"/>
              <w:rPr>
                <w:b/>
                <w:bCs/>
                <w:sz w:val="22"/>
                <w:szCs w:val="22"/>
              </w:rPr>
            </w:pPr>
            <w:r w:rsidRPr="00AB5A34">
              <w:rPr>
                <w:b/>
                <w:bCs/>
                <w:sz w:val="22"/>
                <w:szCs w:val="22"/>
              </w:rPr>
              <w:t>Title</w:t>
            </w:r>
          </w:p>
        </w:tc>
        <w:tc>
          <w:tcPr>
            <w:tcW w:w="3420" w:type="dxa"/>
          </w:tcPr>
          <w:p w:rsidR="00460F79" w:rsidRPr="00AB5A34" w:rsidRDefault="00460F79" w:rsidP="00923763">
            <w:pPr>
              <w:spacing w:before="60" w:after="60"/>
              <w:jc w:val="center"/>
              <w:rPr>
                <w:b/>
                <w:bCs/>
                <w:sz w:val="22"/>
                <w:szCs w:val="22"/>
              </w:rPr>
            </w:pPr>
            <w:r w:rsidRPr="00AB5A34">
              <w:rPr>
                <w:b/>
                <w:bCs/>
                <w:sz w:val="22"/>
                <w:szCs w:val="22"/>
              </w:rPr>
              <w:t>Editor(s)</w:t>
            </w:r>
          </w:p>
        </w:tc>
        <w:tc>
          <w:tcPr>
            <w:tcW w:w="1809" w:type="dxa"/>
          </w:tcPr>
          <w:p w:rsidR="00460F79" w:rsidRPr="00AB5A34" w:rsidRDefault="00BD37FF" w:rsidP="00923763">
            <w:pPr>
              <w:spacing w:before="60" w:after="60"/>
              <w:jc w:val="center"/>
              <w:rPr>
                <w:b/>
                <w:bCs/>
                <w:sz w:val="22"/>
                <w:szCs w:val="22"/>
              </w:rPr>
            </w:pPr>
            <w:r w:rsidRPr="00AB5A34">
              <w:rPr>
                <w:b/>
                <w:bCs/>
                <w:sz w:val="22"/>
                <w:szCs w:val="22"/>
              </w:rPr>
              <w:t>NWI template</w:t>
            </w:r>
          </w:p>
        </w:tc>
      </w:tr>
      <w:tr w:rsidR="00460F79" w:rsidRPr="00AB5A34" w:rsidTr="00173ECA">
        <w:tc>
          <w:tcPr>
            <w:tcW w:w="851" w:type="dxa"/>
          </w:tcPr>
          <w:p w:rsidR="00460F79" w:rsidRPr="00AB5A34" w:rsidRDefault="00F32F5B" w:rsidP="00923763">
            <w:pPr>
              <w:spacing w:before="40" w:after="40"/>
              <w:jc w:val="center"/>
              <w:rPr>
                <w:rFonts w:asciiTheme="majorBidi" w:hAnsiTheme="majorBidi" w:cstheme="majorBidi"/>
                <w:sz w:val="22"/>
                <w:szCs w:val="22"/>
              </w:rPr>
            </w:pPr>
            <w:r w:rsidRPr="00AB5A34">
              <w:rPr>
                <w:rFonts w:asciiTheme="majorBidi" w:hAnsiTheme="majorBidi" w:cstheme="majorBidi"/>
                <w:sz w:val="22"/>
                <w:szCs w:val="22"/>
              </w:rPr>
              <w:t>2</w:t>
            </w:r>
            <w:r w:rsidR="00976849" w:rsidRPr="00AB5A34">
              <w:rPr>
                <w:rFonts w:asciiTheme="majorBidi" w:hAnsiTheme="majorBidi" w:cstheme="majorBidi"/>
                <w:sz w:val="22"/>
                <w:szCs w:val="22"/>
              </w:rPr>
              <w:t>/17</w:t>
            </w:r>
          </w:p>
        </w:tc>
        <w:tc>
          <w:tcPr>
            <w:tcW w:w="1276" w:type="dxa"/>
          </w:tcPr>
          <w:p w:rsidR="001410EC" w:rsidRPr="00AB5A34" w:rsidRDefault="0001521C" w:rsidP="00F105B1">
            <w:pPr>
              <w:spacing w:before="80" w:line="0" w:lineRule="atLeast"/>
              <w:rPr>
                <w:rFonts w:asciiTheme="majorBidi" w:hAnsiTheme="majorBidi" w:cstheme="majorBidi"/>
                <w:sz w:val="22"/>
                <w:szCs w:val="22"/>
              </w:rPr>
            </w:pPr>
            <w:r w:rsidRPr="00AB5A34">
              <w:rPr>
                <w:rFonts w:asciiTheme="majorBidi" w:hAnsiTheme="majorBidi" w:cstheme="majorBidi"/>
                <w:sz w:val="22"/>
                <w:szCs w:val="22"/>
              </w:rPr>
              <w:t>X.</w:t>
            </w:r>
            <w:r w:rsidR="00F105B1" w:rsidRPr="00AB5A34">
              <w:rPr>
                <w:rFonts w:asciiTheme="majorBidi" w:hAnsiTheme="majorBidi" w:cstheme="majorBidi"/>
                <w:sz w:val="22"/>
                <w:szCs w:val="22"/>
              </w:rPr>
              <w:t>vissec</w:t>
            </w:r>
          </w:p>
        </w:tc>
        <w:tc>
          <w:tcPr>
            <w:tcW w:w="2283" w:type="dxa"/>
          </w:tcPr>
          <w:p w:rsidR="00460F79" w:rsidRPr="00AB5A34" w:rsidRDefault="00F32F5B" w:rsidP="00FB71C1">
            <w:pPr>
              <w:spacing w:before="40" w:after="40"/>
              <w:rPr>
                <w:rFonts w:asciiTheme="majorBidi" w:hAnsiTheme="majorBidi" w:cstheme="majorBidi"/>
                <w:sz w:val="22"/>
                <w:szCs w:val="22"/>
              </w:rPr>
            </w:pPr>
            <w:r w:rsidRPr="00AB5A34">
              <w:rPr>
                <w:rFonts w:asciiTheme="majorBidi" w:hAnsiTheme="majorBidi" w:cstheme="majorBidi"/>
                <w:sz w:val="22"/>
                <w:szCs w:val="22"/>
              </w:rPr>
              <w:t>Security of digital broadcasting and multimedia video information systems (VIS</w:t>
            </w:r>
            <w:r w:rsidR="00E159B1" w:rsidRPr="00AB5A34">
              <w:rPr>
                <w:rFonts w:asciiTheme="majorBidi" w:hAnsiTheme="majorBidi" w:cstheme="majorBidi"/>
                <w:sz w:val="22"/>
                <w:szCs w:val="22"/>
              </w:rPr>
              <w:t xml:space="preserve"> Security</w:t>
            </w:r>
            <w:r w:rsidRPr="00AB5A34">
              <w:rPr>
                <w:rFonts w:asciiTheme="majorBidi" w:hAnsiTheme="majorBidi" w:cstheme="majorBidi"/>
                <w:sz w:val="22"/>
                <w:szCs w:val="22"/>
              </w:rPr>
              <w:t>)</w:t>
            </w:r>
          </w:p>
        </w:tc>
        <w:tc>
          <w:tcPr>
            <w:tcW w:w="3420" w:type="dxa"/>
          </w:tcPr>
          <w:p w:rsidR="00F81121" w:rsidRPr="00AB5A34" w:rsidRDefault="00B42A58" w:rsidP="00B42A58">
            <w:pPr>
              <w:spacing w:before="40" w:after="40"/>
              <w:rPr>
                <w:rFonts w:asciiTheme="majorBidi" w:hAnsiTheme="majorBidi" w:cstheme="majorBidi"/>
                <w:sz w:val="22"/>
                <w:szCs w:val="22"/>
              </w:rPr>
            </w:pPr>
            <w:r w:rsidRPr="00AB5A34">
              <w:rPr>
                <w:rFonts w:asciiTheme="majorBidi" w:hAnsiTheme="majorBidi" w:cstheme="majorBidi"/>
                <w:sz w:val="22"/>
                <w:szCs w:val="22"/>
              </w:rPr>
              <w:t xml:space="preserve">Dmitry </w:t>
            </w:r>
            <w:r w:rsidR="00F32F5B" w:rsidRPr="00AB5A34">
              <w:rPr>
                <w:rFonts w:asciiTheme="majorBidi" w:hAnsiTheme="majorBidi" w:cstheme="majorBidi"/>
                <w:sz w:val="22"/>
                <w:szCs w:val="22"/>
              </w:rPr>
              <w:t>Kostrov, Russian Federation</w:t>
            </w:r>
          </w:p>
        </w:tc>
        <w:tc>
          <w:tcPr>
            <w:tcW w:w="1809" w:type="dxa"/>
          </w:tcPr>
          <w:p w:rsidR="00460F79" w:rsidRPr="00AB5A34" w:rsidRDefault="00AB7630" w:rsidP="00104879">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COM 17 – R 4</w:t>
            </w:r>
            <w:r w:rsidR="00F32F5B" w:rsidRPr="00AB5A34">
              <w:rPr>
                <w:rFonts w:asciiTheme="majorBidi" w:hAnsiTheme="majorBidi" w:cstheme="majorBidi"/>
                <w:sz w:val="22"/>
                <w:szCs w:val="22"/>
              </w:rPr>
              <w:t>8</w:t>
            </w:r>
            <w:r w:rsidRPr="00AB5A34">
              <w:rPr>
                <w:rFonts w:asciiTheme="majorBidi" w:hAnsiTheme="majorBidi" w:cstheme="majorBidi"/>
                <w:sz w:val="22"/>
                <w:szCs w:val="22"/>
              </w:rPr>
              <w:t xml:space="preserve"> Annex </w:t>
            </w:r>
            <w:r w:rsidR="00104879" w:rsidRPr="00AB5A34">
              <w:rPr>
                <w:rFonts w:asciiTheme="majorBidi" w:hAnsiTheme="majorBidi" w:cstheme="majorBidi"/>
                <w:sz w:val="22"/>
                <w:szCs w:val="22"/>
              </w:rPr>
              <w:t>B</w:t>
            </w:r>
            <w:r w:rsidRPr="00AB5A34">
              <w:rPr>
                <w:rFonts w:asciiTheme="majorBidi" w:hAnsiTheme="majorBidi" w:cstheme="majorBidi"/>
                <w:sz w:val="22"/>
                <w:szCs w:val="22"/>
              </w:rPr>
              <w:t xml:space="preserve"> Attachment 1</w:t>
            </w:r>
          </w:p>
        </w:tc>
      </w:tr>
      <w:tr w:rsidR="00FB6183" w:rsidRPr="00AB5A34" w:rsidTr="00AC150D">
        <w:trPr>
          <w:cantSplit/>
        </w:trPr>
        <w:tc>
          <w:tcPr>
            <w:tcW w:w="851" w:type="dxa"/>
          </w:tcPr>
          <w:p w:rsidR="00FB6183" w:rsidRPr="00AB5A34" w:rsidRDefault="00FB6183" w:rsidP="00923763">
            <w:pPr>
              <w:spacing w:before="40" w:after="40"/>
              <w:jc w:val="center"/>
              <w:rPr>
                <w:rFonts w:asciiTheme="majorBidi" w:hAnsiTheme="majorBidi" w:cstheme="majorBidi"/>
                <w:sz w:val="22"/>
                <w:szCs w:val="22"/>
              </w:rPr>
            </w:pPr>
            <w:r w:rsidRPr="00AB5A34">
              <w:rPr>
                <w:rFonts w:asciiTheme="majorBidi" w:hAnsiTheme="majorBidi" w:cstheme="majorBidi"/>
                <w:sz w:val="22"/>
                <w:szCs w:val="22"/>
              </w:rPr>
              <w:t>6</w:t>
            </w:r>
            <w:r w:rsidR="00976849" w:rsidRPr="00AB5A34">
              <w:rPr>
                <w:rFonts w:asciiTheme="majorBidi" w:hAnsiTheme="majorBidi" w:cstheme="majorBidi"/>
                <w:sz w:val="22"/>
                <w:szCs w:val="22"/>
              </w:rPr>
              <w:t>/17</w:t>
            </w:r>
          </w:p>
        </w:tc>
        <w:tc>
          <w:tcPr>
            <w:tcW w:w="1276" w:type="dxa"/>
          </w:tcPr>
          <w:p w:rsidR="00FB6183" w:rsidRPr="00AB5A34" w:rsidRDefault="00FB6183" w:rsidP="00F105B1">
            <w:pPr>
              <w:spacing w:before="80" w:line="0" w:lineRule="atLeast"/>
              <w:rPr>
                <w:rFonts w:asciiTheme="majorBidi" w:hAnsiTheme="majorBidi" w:cstheme="majorBidi"/>
                <w:sz w:val="22"/>
                <w:szCs w:val="22"/>
              </w:rPr>
            </w:pPr>
            <w:r w:rsidRPr="00AB5A34">
              <w:rPr>
                <w:rFonts w:asciiTheme="majorBidi" w:hAnsiTheme="majorBidi" w:cstheme="majorBidi"/>
                <w:sz w:val="22"/>
                <w:szCs w:val="22"/>
              </w:rPr>
              <w:t>X.msec-7</w:t>
            </w:r>
          </w:p>
        </w:tc>
        <w:tc>
          <w:tcPr>
            <w:tcW w:w="2283" w:type="dxa"/>
          </w:tcPr>
          <w:p w:rsidR="00FB6183" w:rsidRPr="00AB5A34" w:rsidRDefault="00FB6183" w:rsidP="00923763">
            <w:pPr>
              <w:spacing w:before="40" w:after="40"/>
              <w:rPr>
                <w:rFonts w:asciiTheme="majorBidi" w:hAnsiTheme="majorBidi" w:cstheme="majorBidi"/>
                <w:sz w:val="22"/>
                <w:szCs w:val="22"/>
              </w:rPr>
            </w:pPr>
            <w:r w:rsidRPr="00AB5A34">
              <w:rPr>
                <w:rFonts w:asciiTheme="majorBidi" w:hAnsiTheme="majorBidi" w:cstheme="majorBidi"/>
                <w:sz w:val="22"/>
                <w:szCs w:val="22"/>
              </w:rPr>
              <w:t>Guidelines on the management of infected terminals in mobile networks</w:t>
            </w:r>
          </w:p>
        </w:tc>
        <w:tc>
          <w:tcPr>
            <w:tcW w:w="3420" w:type="dxa"/>
          </w:tcPr>
          <w:p w:rsidR="00FB6183" w:rsidRPr="00A53F88" w:rsidRDefault="00FB6183" w:rsidP="00FB6183">
            <w:pPr>
              <w:spacing w:before="40" w:after="40"/>
              <w:rPr>
                <w:rFonts w:asciiTheme="majorBidi" w:hAnsiTheme="majorBidi" w:cstheme="majorBidi"/>
                <w:sz w:val="22"/>
                <w:szCs w:val="22"/>
                <w:lang w:val="fr-CH"/>
              </w:rPr>
            </w:pPr>
            <w:r w:rsidRPr="00A53F88">
              <w:rPr>
                <w:rFonts w:asciiTheme="majorBidi" w:hAnsiTheme="majorBidi" w:cstheme="majorBidi"/>
                <w:sz w:val="22"/>
                <w:szCs w:val="22"/>
                <w:lang w:val="fr-CH"/>
              </w:rPr>
              <w:t>Chen Zhang, China Mobile,</w:t>
            </w:r>
            <w:r w:rsidRPr="00A53F88">
              <w:rPr>
                <w:rFonts w:asciiTheme="majorBidi" w:hAnsiTheme="majorBidi" w:cstheme="majorBidi"/>
                <w:sz w:val="22"/>
                <w:szCs w:val="22"/>
                <w:lang w:val="fr-CH"/>
              </w:rPr>
              <w:br/>
              <w:t>Xuetao Du, China Mobile,</w:t>
            </w:r>
            <w:r w:rsidRPr="00A53F88">
              <w:rPr>
                <w:rFonts w:asciiTheme="majorBidi" w:hAnsiTheme="majorBidi" w:cstheme="majorBidi"/>
                <w:sz w:val="22"/>
                <w:szCs w:val="22"/>
                <w:lang w:val="fr-CH"/>
              </w:rPr>
              <w:br/>
              <w:t>Lou Tao, China Mobile</w:t>
            </w:r>
          </w:p>
        </w:tc>
        <w:tc>
          <w:tcPr>
            <w:tcW w:w="1809" w:type="dxa"/>
          </w:tcPr>
          <w:p w:rsidR="00FB6183" w:rsidRPr="00AB5A34" w:rsidRDefault="00FB6183" w:rsidP="00FB6183">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COM 17 – R 59 Annex A Attachment 1</w:t>
            </w:r>
          </w:p>
        </w:tc>
      </w:tr>
      <w:tr w:rsidR="00460F79" w:rsidRPr="00AB5A34" w:rsidTr="00367A9F">
        <w:trPr>
          <w:cantSplit/>
        </w:trPr>
        <w:tc>
          <w:tcPr>
            <w:tcW w:w="851" w:type="dxa"/>
          </w:tcPr>
          <w:p w:rsidR="00460F79" w:rsidRPr="00AB5A34" w:rsidRDefault="003148F7" w:rsidP="00923763">
            <w:pPr>
              <w:spacing w:before="40" w:after="40"/>
              <w:jc w:val="center"/>
              <w:rPr>
                <w:rFonts w:asciiTheme="majorBidi" w:hAnsiTheme="majorBidi" w:cstheme="majorBidi"/>
                <w:sz w:val="22"/>
                <w:szCs w:val="22"/>
              </w:rPr>
            </w:pPr>
            <w:r w:rsidRPr="00AB5A34">
              <w:rPr>
                <w:rFonts w:asciiTheme="majorBidi" w:hAnsiTheme="majorBidi" w:cstheme="majorBidi"/>
                <w:sz w:val="22"/>
                <w:szCs w:val="22"/>
              </w:rPr>
              <w:t>6</w:t>
            </w:r>
            <w:r w:rsidR="00976849" w:rsidRPr="00AB5A34">
              <w:rPr>
                <w:rFonts w:asciiTheme="majorBidi" w:hAnsiTheme="majorBidi" w:cstheme="majorBidi"/>
                <w:sz w:val="22"/>
                <w:szCs w:val="22"/>
              </w:rPr>
              <w:t>/17</w:t>
            </w:r>
          </w:p>
        </w:tc>
        <w:tc>
          <w:tcPr>
            <w:tcW w:w="1276" w:type="dxa"/>
          </w:tcPr>
          <w:p w:rsidR="00460F79" w:rsidRPr="00AB5A34" w:rsidRDefault="003148F7" w:rsidP="0087414D">
            <w:pPr>
              <w:spacing w:before="40" w:after="40"/>
              <w:rPr>
                <w:rFonts w:asciiTheme="majorBidi" w:hAnsiTheme="majorBidi" w:cstheme="majorBidi"/>
                <w:sz w:val="22"/>
                <w:szCs w:val="22"/>
              </w:rPr>
            </w:pPr>
            <w:r w:rsidRPr="00AB5A34">
              <w:rPr>
                <w:rFonts w:asciiTheme="majorBidi" w:hAnsiTheme="majorBidi" w:cstheme="majorBidi"/>
                <w:sz w:val="22"/>
                <w:szCs w:val="22"/>
              </w:rPr>
              <w:t>X.msec-8</w:t>
            </w:r>
          </w:p>
        </w:tc>
        <w:tc>
          <w:tcPr>
            <w:tcW w:w="2283" w:type="dxa"/>
          </w:tcPr>
          <w:p w:rsidR="00460F79" w:rsidRPr="00AB5A34" w:rsidRDefault="003148F7" w:rsidP="00923763">
            <w:pPr>
              <w:spacing w:before="40" w:after="40"/>
              <w:rPr>
                <w:rFonts w:asciiTheme="majorBidi" w:hAnsiTheme="majorBidi" w:cstheme="majorBidi"/>
                <w:iCs/>
                <w:sz w:val="22"/>
                <w:szCs w:val="22"/>
              </w:rPr>
            </w:pPr>
            <w:r w:rsidRPr="00AB5A34">
              <w:rPr>
                <w:rFonts w:asciiTheme="majorBidi" w:hAnsiTheme="majorBidi" w:cstheme="majorBidi"/>
                <w:iCs/>
                <w:sz w:val="22"/>
                <w:szCs w:val="22"/>
              </w:rPr>
              <w:t>Secure application distribution framework for communication devices</w:t>
            </w:r>
          </w:p>
        </w:tc>
        <w:tc>
          <w:tcPr>
            <w:tcW w:w="3420" w:type="dxa"/>
          </w:tcPr>
          <w:p w:rsidR="00460F79" w:rsidRPr="00AB5A34" w:rsidRDefault="003148F7" w:rsidP="003148F7">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Yutaka Miyake, KDDI,</w:t>
            </w:r>
            <w:r w:rsidRPr="00AB5A34">
              <w:rPr>
                <w:rFonts w:asciiTheme="majorBidi" w:hAnsiTheme="majorBidi" w:cstheme="majorBidi"/>
                <w:sz w:val="22"/>
                <w:szCs w:val="22"/>
              </w:rPr>
              <w:br/>
              <w:t>Mijoo Kim, Korea (Republic of),</w:t>
            </w:r>
            <w:r w:rsidRPr="00AB5A34">
              <w:rPr>
                <w:rFonts w:asciiTheme="majorBidi" w:hAnsiTheme="majorBidi" w:cstheme="majorBidi"/>
                <w:sz w:val="22"/>
                <w:szCs w:val="22"/>
              </w:rPr>
              <w:br/>
              <w:t>Heung Youl Youm, Korea (Republic of)</w:t>
            </w:r>
          </w:p>
        </w:tc>
        <w:tc>
          <w:tcPr>
            <w:tcW w:w="1809" w:type="dxa"/>
          </w:tcPr>
          <w:p w:rsidR="00460F79" w:rsidRPr="00AB5A34" w:rsidRDefault="003148F7" w:rsidP="009C2619">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 xml:space="preserve">COM 17 – R 59 Annex A Attachment </w:t>
            </w:r>
            <w:r w:rsidR="009C2619" w:rsidRPr="00AB5A34">
              <w:rPr>
                <w:rFonts w:asciiTheme="majorBidi" w:hAnsiTheme="majorBidi" w:cstheme="majorBidi"/>
                <w:sz w:val="22"/>
                <w:szCs w:val="22"/>
              </w:rPr>
              <w:t>2</w:t>
            </w:r>
          </w:p>
        </w:tc>
      </w:tr>
      <w:tr w:rsidR="00460F79" w:rsidRPr="00AB5A34" w:rsidTr="00173ECA">
        <w:trPr>
          <w:cantSplit/>
        </w:trPr>
        <w:tc>
          <w:tcPr>
            <w:tcW w:w="851" w:type="dxa"/>
          </w:tcPr>
          <w:p w:rsidR="00460F79" w:rsidRPr="00AB5A34" w:rsidRDefault="00137FBA" w:rsidP="00923763">
            <w:pPr>
              <w:spacing w:before="40" w:after="40"/>
              <w:jc w:val="center"/>
              <w:rPr>
                <w:rFonts w:asciiTheme="majorBidi" w:hAnsiTheme="majorBidi" w:cstheme="majorBidi"/>
                <w:sz w:val="22"/>
                <w:szCs w:val="22"/>
              </w:rPr>
            </w:pPr>
            <w:r w:rsidRPr="00AB5A34">
              <w:rPr>
                <w:rFonts w:asciiTheme="majorBidi" w:hAnsiTheme="majorBidi" w:cstheme="majorBidi"/>
                <w:sz w:val="22"/>
                <w:szCs w:val="22"/>
              </w:rPr>
              <w:t>6</w:t>
            </w:r>
            <w:r w:rsidR="00976849" w:rsidRPr="00AB5A34">
              <w:rPr>
                <w:rFonts w:asciiTheme="majorBidi" w:hAnsiTheme="majorBidi" w:cstheme="majorBidi"/>
                <w:sz w:val="22"/>
                <w:szCs w:val="22"/>
              </w:rPr>
              <w:t>/17</w:t>
            </w:r>
          </w:p>
        </w:tc>
        <w:tc>
          <w:tcPr>
            <w:tcW w:w="1276" w:type="dxa"/>
          </w:tcPr>
          <w:p w:rsidR="00603BC3" w:rsidRPr="00AB5A34" w:rsidRDefault="00AA0416" w:rsidP="008B3505">
            <w:pPr>
              <w:spacing w:before="40" w:after="40"/>
              <w:rPr>
                <w:rFonts w:asciiTheme="majorBidi" w:hAnsiTheme="majorBidi" w:cstheme="majorBidi"/>
                <w:sz w:val="22"/>
                <w:szCs w:val="22"/>
              </w:rPr>
            </w:pPr>
            <w:r w:rsidRPr="00AB5A34">
              <w:rPr>
                <w:rFonts w:asciiTheme="majorBidi" w:hAnsiTheme="majorBidi" w:cstheme="majorBidi"/>
                <w:sz w:val="22"/>
                <w:szCs w:val="22"/>
              </w:rPr>
              <w:t>X.sgsec-1</w:t>
            </w:r>
          </w:p>
        </w:tc>
        <w:tc>
          <w:tcPr>
            <w:tcW w:w="2283" w:type="dxa"/>
          </w:tcPr>
          <w:p w:rsidR="00460F79" w:rsidRPr="00AB5A34" w:rsidRDefault="00AA0416" w:rsidP="00923763">
            <w:pPr>
              <w:spacing w:before="40" w:after="40"/>
              <w:rPr>
                <w:rFonts w:asciiTheme="majorBidi" w:hAnsiTheme="majorBidi" w:cstheme="majorBidi"/>
                <w:iCs/>
                <w:sz w:val="22"/>
                <w:szCs w:val="22"/>
              </w:rPr>
            </w:pPr>
            <w:r w:rsidRPr="00AB5A34">
              <w:rPr>
                <w:rFonts w:asciiTheme="majorBidi" w:hAnsiTheme="majorBidi" w:cstheme="majorBidi"/>
                <w:iCs/>
                <w:sz w:val="22"/>
                <w:szCs w:val="22"/>
              </w:rPr>
              <w:t>Security functional architecture for smart grid services using telecommunication network</w:t>
            </w:r>
          </w:p>
        </w:tc>
        <w:tc>
          <w:tcPr>
            <w:tcW w:w="3420" w:type="dxa"/>
          </w:tcPr>
          <w:p w:rsidR="00460F79" w:rsidRPr="00AB5A34" w:rsidRDefault="00F330A5" w:rsidP="00F330A5">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Tadashi Kaji, Hitachi</w:t>
            </w:r>
            <w:r>
              <w:rPr>
                <w:rFonts w:asciiTheme="majorBidi" w:hAnsiTheme="majorBidi" w:cstheme="majorBidi"/>
                <w:sz w:val="22"/>
                <w:szCs w:val="22"/>
              </w:rPr>
              <w:t>,</w:t>
            </w:r>
            <w:r>
              <w:rPr>
                <w:rFonts w:asciiTheme="majorBidi" w:hAnsiTheme="majorBidi" w:cstheme="majorBidi"/>
                <w:sz w:val="22"/>
                <w:szCs w:val="22"/>
              </w:rPr>
              <w:br/>
            </w:r>
            <w:r w:rsidR="00AA0416" w:rsidRPr="00AB5A34">
              <w:rPr>
                <w:rFonts w:asciiTheme="majorBidi" w:hAnsiTheme="majorBidi" w:cstheme="majorBidi"/>
                <w:sz w:val="22"/>
                <w:szCs w:val="22"/>
              </w:rPr>
              <w:t>Mijoo Kim, Korea (Republic of),</w:t>
            </w:r>
            <w:r w:rsidR="00AA0416" w:rsidRPr="00AB5A34">
              <w:rPr>
                <w:rFonts w:asciiTheme="majorBidi" w:hAnsiTheme="majorBidi" w:cstheme="majorBidi"/>
                <w:sz w:val="22"/>
                <w:szCs w:val="22"/>
              </w:rPr>
              <w:br/>
              <w:t>Mi Yeon Yoon, Korea (Republic of)</w:t>
            </w:r>
          </w:p>
        </w:tc>
        <w:tc>
          <w:tcPr>
            <w:tcW w:w="1809" w:type="dxa"/>
          </w:tcPr>
          <w:p w:rsidR="00460F79" w:rsidRPr="00AB5A34" w:rsidRDefault="00AA0416" w:rsidP="00A8504A">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 xml:space="preserve">COM 17 – R 59 Annex A Attachment </w:t>
            </w:r>
            <w:r w:rsidR="00A8504A" w:rsidRPr="00AB5A34">
              <w:rPr>
                <w:rFonts w:asciiTheme="majorBidi" w:hAnsiTheme="majorBidi" w:cstheme="majorBidi"/>
                <w:sz w:val="22"/>
                <w:szCs w:val="22"/>
              </w:rPr>
              <w:t>3</w:t>
            </w:r>
          </w:p>
        </w:tc>
      </w:tr>
      <w:tr w:rsidR="007C57FD" w:rsidRPr="00AB5A34" w:rsidTr="00173ECA">
        <w:tc>
          <w:tcPr>
            <w:tcW w:w="851" w:type="dxa"/>
          </w:tcPr>
          <w:p w:rsidR="007C57FD" w:rsidRPr="00AB5A34" w:rsidRDefault="007C57FD" w:rsidP="00923763">
            <w:pPr>
              <w:spacing w:before="40" w:after="40"/>
              <w:jc w:val="center"/>
              <w:rPr>
                <w:rFonts w:asciiTheme="majorBidi" w:hAnsiTheme="majorBidi" w:cstheme="majorBidi"/>
                <w:sz w:val="22"/>
                <w:szCs w:val="22"/>
              </w:rPr>
            </w:pPr>
            <w:r w:rsidRPr="00AB5A34">
              <w:rPr>
                <w:rFonts w:asciiTheme="majorBidi" w:hAnsiTheme="majorBidi" w:cstheme="majorBidi"/>
                <w:sz w:val="22"/>
                <w:szCs w:val="22"/>
              </w:rPr>
              <w:t>7</w:t>
            </w:r>
            <w:r w:rsidR="00976849" w:rsidRPr="00AB5A34">
              <w:rPr>
                <w:rFonts w:asciiTheme="majorBidi" w:hAnsiTheme="majorBidi" w:cstheme="majorBidi"/>
                <w:sz w:val="22"/>
                <w:szCs w:val="22"/>
              </w:rPr>
              <w:t>/17</w:t>
            </w:r>
          </w:p>
        </w:tc>
        <w:tc>
          <w:tcPr>
            <w:tcW w:w="1276" w:type="dxa"/>
          </w:tcPr>
          <w:p w:rsidR="007C57FD" w:rsidRPr="00AB5A34" w:rsidRDefault="00496FD8" w:rsidP="009E261A">
            <w:pPr>
              <w:spacing w:before="40" w:after="40"/>
              <w:rPr>
                <w:rFonts w:asciiTheme="majorBidi" w:hAnsiTheme="majorBidi" w:cstheme="majorBidi"/>
                <w:sz w:val="22"/>
                <w:szCs w:val="22"/>
              </w:rPr>
            </w:pPr>
            <w:r w:rsidRPr="00AB5A34">
              <w:rPr>
                <w:rFonts w:asciiTheme="majorBidi" w:hAnsiTheme="majorBidi" w:cstheme="majorBidi"/>
                <w:sz w:val="22"/>
                <w:szCs w:val="22"/>
              </w:rPr>
              <w:t>X.websec-5</w:t>
            </w:r>
          </w:p>
        </w:tc>
        <w:tc>
          <w:tcPr>
            <w:tcW w:w="2283" w:type="dxa"/>
          </w:tcPr>
          <w:p w:rsidR="007C57FD" w:rsidRPr="00AB5A34" w:rsidRDefault="00496FD8" w:rsidP="00923763">
            <w:pPr>
              <w:spacing w:before="40" w:after="40"/>
              <w:rPr>
                <w:rFonts w:asciiTheme="majorBidi" w:hAnsiTheme="majorBidi" w:cstheme="majorBidi"/>
                <w:iCs/>
                <w:sz w:val="22"/>
                <w:szCs w:val="22"/>
              </w:rPr>
            </w:pPr>
            <w:r w:rsidRPr="00AB5A34">
              <w:rPr>
                <w:rFonts w:asciiTheme="majorBidi" w:hAnsiTheme="majorBidi" w:cstheme="majorBidi"/>
                <w:iCs/>
                <w:sz w:val="22"/>
                <w:szCs w:val="22"/>
              </w:rPr>
              <w:t>Security architecture and operations for web mashup services</w:t>
            </w:r>
          </w:p>
        </w:tc>
        <w:tc>
          <w:tcPr>
            <w:tcW w:w="3420" w:type="dxa"/>
          </w:tcPr>
          <w:p w:rsidR="007C57FD" w:rsidRPr="00AB5A34" w:rsidRDefault="00496FD8" w:rsidP="00496FD8">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Jae Hoon Nah, Korea (Republic of),</w:t>
            </w:r>
            <w:r w:rsidRPr="00AB5A34">
              <w:rPr>
                <w:rFonts w:asciiTheme="majorBidi" w:hAnsiTheme="majorBidi" w:cstheme="majorBidi"/>
                <w:sz w:val="22"/>
                <w:szCs w:val="22"/>
              </w:rPr>
              <w:br/>
              <w:t>Heung-Ryong Oh, Korea (Republic of)</w:t>
            </w:r>
          </w:p>
        </w:tc>
        <w:tc>
          <w:tcPr>
            <w:tcW w:w="1809" w:type="dxa"/>
          </w:tcPr>
          <w:p w:rsidR="007C57FD" w:rsidRPr="00AB5A34" w:rsidRDefault="003E022F" w:rsidP="00496FD8">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 xml:space="preserve">COM 17 – R </w:t>
            </w:r>
            <w:r w:rsidR="00496FD8" w:rsidRPr="00AB5A34">
              <w:rPr>
                <w:rFonts w:asciiTheme="majorBidi" w:hAnsiTheme="majorBidi" w:cstheme="majorBidi"/>
                <w:sz w:val="22"/>
                <w:szCs w:val="22"/>
              </w:rPr>
              <w:t>59</w:t>
            </w:r>
            <w:r w:rsidRPr="00AB5A34">
              <w:rPr>
                <w:rFonts w:asciiTheme="majorBidi" w:hAnsiTheme="majorBidi" w:cstheme="majorBidi"/>
                <w:sz w:val="22"/>
                <w:szCs w:val="22"/>
              </w:rPr>
              <w:t xml:space="preserve"> Annex B Attachment 1</w:t>
            </w:r>
          </w:p>
        </w:tc>
      </w:tr>
      <w:tr w:rsidR="00FD5EB3" w:rsidRPr="00AB5A34" w:rsidTr="00173ECA">
        <w:tc>
          <w:tcPr>
            <w:tcW w:w="851" w:type="dxa"/>
          </w:tcPr>
          <w:p w:rsidR="00FD5EB3" w:rsidRPr="00AB5A34" w:rsidRDefault="00FD5EB3" w:rsidP="00923763">
            <w:pPr>
              <w:spacing w:before="40" w:after="40"/>
              <w:jc w:val="center"/>
              <w:rPr>
                <w:rFonts w:asciiTheme="majorBidi" w:hAnsiTheme="majorBidi" w:cstheme="majorBidi"/>
                <w:sz w:val="22"/>
                <w:szCs w:val="22"/>
              </w:rPr>
            </w:pPr>
            <w:r w:rsidRPr="00AB5A34">
              <w:rPr>
                <w:rFonts w:asciiTheme="majorBidi" w:hAnsiTheme="majorBidi" w:cstheme="majorBidi"/>
                <w:sz w:val="22"/>
                <w:szCs w:val="22"/>
              </w:rPr>
              <w:t>8</w:t>
            </w:r>
            <w:r w:rsidR="00976849" w:rsidRPr="00AB5A34">
              <w:rPr>
                <w:rFonts w:asciiTheme="majorBidi" w:hAnsiTheme="majorBidi" w:cstheme="majorBidi"/>
                <w:sz w:val="22"/>
                <w:szCs w:val="22"/>
              </w:rPr>
              <w:t>/17</w:t>
            </w:r>
          </w:p>
        </w:tc>
        <w:tc>
          <w:tcPr>
            <w:tcW w:w="1276" w:type="dxa"/>
          </w:tcPr>
          <w:p w:rsidR="00FD5EB3" w:rsidRPr="00AB5A34" w:rsidRDefault="00FD5EB3" w:rsidP="009E261A">
            <w:pPr>
              <w:spacing w:before="40" w:after="40"/>
              <w:rPr>
                <w:rFonts w:asciiTheme="majorBidi" w:hAnsiTheme="majorBidi" w:cstheme="majorBidi"/>
                <w:sz w:val="22"/>
                <w:szCs w:val="22"/>
              </w:rPr>
            </w:pPr>
            <w:bookmarkStart w:id="109" w:name="OLE_LINK2"/>
            <w:bookmarkStart w:id="110" w:name="OLE_LINK6"/>
            <w:r w:rsidRPr="00AB5A34">
              <w:rPr>
                <w:rFonts w:asciiTheme="majorBidi" w:hAnsiTheme="majorBidi" w:cstheme="majorBidi"/>
                <w:sz w:val="22"/>
                <w:szCs w:val="22"/>
              </w:rPr>
              <w:t>X.goscc</w:t>
            </w:r>
            <w:bookmarkEnd w:id="109"/>
            <w:bookmarkEnd w:id="110"/>
          </w:p>
        </w:tc>
        <w:tc>
          <w:tcPr>
            <w:tcW w:w="2283" w:type="dxa"/>
          </w:tcPr>
          <w:p w:rsidR="00FD5EB3" w:rsidRPr="00AB5A34" w:rsidRDefault="00FD5EB3" w:rsidP="00923763">
            <w:pPr>
              <w:spacing w:before="40" w:after="40"/>
              <w:rPr>
                <w:rFonts w:asciiTheme="majorBidi" w:hAnsiTheme="majorBidi" w:cstheme="majorBidi"/>
                <w:iCs/>
                <w:sz w:val="22"/>
                <w:szCs w:val="22"/>
              </w:rPr>
            </w:pPr>
            <w:r w:rsidRPr="00AB5A34">
              <w:rPr>
                <w:rFonts w:asciiTheme="majorBidi" w:hAnsiTheme="majorBidi" w:cstheme="majorBidi"/>
                <w:iCs/>
                <w:sz w:val="22"/>
                <w:szCs w:val="22"/>
              </w:rPr>
              <w:t>Guideline of operational security for cloud computing</w:t>
            </w:r>
          </w:p>
        </w:tc>
        <w:tc>
          <w:tcPr>
            <w:tcW w:w="3420" w:type="dxa"/>
          </w:tcPr>
          <w:p w:rsidR="00FD5EB3" w:rsidRPr="00AB5A34" w:rsidRDefault="00822786" w:rsidP="00822786">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Min</w:t>
            </w:r>
            <w:r w:rsidR="00996288" w:rsidRPr="00AB5A34">
              <w:rPr>
                <w:rFonts w:asciiTheme="majorBidi" w:hAnsiTheme="majorBidi" w:cstheme="majorBidi"/>
                <w:sz w:val="22"/>
                <w:szCs w:val="22"/>
              </w:rPr>
              <w:t>g He, China Telecom,</w:t>
            </w:r>
            <w:r w:rsidR="00996288" w:rsidRPr="00AB5A34">
              <w:rPr>
                <w:rFonts w:asciiTheme="majorBidi" w:hAnsiTheme="majorBidi" w:cstheme="majorBidi"/>
                <w:sz w:val="22"/>
                <w:szCs w:val="22"/>
              </w:rPr>
              <w:br/>
              <w:t>Zhaoji Lin</w:t>
            </w:r>
            <w:r w:rsidRPr="00AB5A34">
              <w:rPr>
                <w:rFonts w:asciiTheme="majorBidi" w:hAnsiTheme="majorBidi" w:cstheme="majorBidi"/>
                <w:sz w:val="22"/>
                <w:szCs w:val="22"/>
              </w:rPr>
              <w:t>,</w:t>
            </w:r>
            <w:r w:rsidR="00996288" w:rsidRPr="00AB5A34">
              <w:rPr>
                <w:rFonts w:asciiTheme="majorBidi" w:hAnsiTheme="majorBidi" w:cstheme="majorBidi"/>
                <w:sz w:val="22"/>
                <w:szCs w:val="22"/>
              </w:rPr>
              <w:t xml:space="preserve"> </w:t>
            </w:r>
            <w:r w:rsidRPr="00AB5A34">
              <w:rPr>
                <w:rFonts w:asciiTheme="majorBidi" w:hAnsiTheme="majorBidi" w:cstheme="majorBidi"/>
                <w:sz w:val="22"/>
                <w:szCs w:val="22"/>
              </w:rPr>
              <w:t>ZTE Corporation,</w:t>
            </w:r>
            <w:r w:rsidRPr="00AB5A34">
              <w:rPr>
                <w:rFonts w:asciiTheme="majorBidi" w:hAnsiTheme="majorBidi" w:cstheme="majorBidi"/>
                <w:sz w:val="22"/>
                <w:szCs w:val="22"/>
              </w:rPr>
              <w:br/>
              <w:t>Jun Shen, China Telecom,</w:t>
            </w:r>
            <w:r w:rsidRPr="00AB5A34">
              <w:rPr>
                <w:rFonts w:asciiTheme="majorBidi" w:hAnsiTheme="majorBidi" w:cstheme="majorBidi"/>
                <w:sz w:val="22"/>
                <w:szCs w:val="22"/>
              </w:rPr>
              <w:br/>
              <w:t>Huirong Tian, P.R.China,</w:t>
            </w:r>
            <w:r w:rsidRPr="00AB5A34">
              <w:rPr>
                <w:rFonts w:asciiTheme="majorBidi" w:hAnsiTheme="majorBidi" w:cstheme="majorBidi"/>
                <w:sz w:val="22"/>
                <w:szCs w:val="22"/>
              </w:rPr>
              <w:br/>
            </w:r>
            <w:r w:rsidR="00FD5EB3" w:rsidRPr="00AB5A34">
              <w:rPr>
                <w:rFonts w:asciiTheme="majorBidi" w:hAnsiTheme="majorBidi" w:cstheme="majorBidi"/>
                <w:sz w:val="22"/>
                <w:szCs w:val="22"/>
              </w:rPr>
              <w:t>Laifu Wang, China Telecom</w:t>
            </w:r>
          </w:p>
        </w:tc>
        <w:tc>
          <w:tcPr>
            <w:tcW w:w="1809" w:type="dxa"/>
          </w:tcPr>
          <w:p w:rsidR="00FD5EB3" w:rsidRPr="00AB5A34" w:rsidRDefault="00FD5EB3" w:rsidP="000D03C4">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 xml:space="preserve">COM 17 – R 59 Annex C Attachment </w:t>
            </w:r>
            <w:r w:rsidR="000100AF" w:rsidRPr="00AB5A34">
              <w:rPr>
                <w:rFonts w:asciiTheme="majorBidi" w:hAnsiTheme="majorBidi" w:cstheme="majorBidi"/>
                <w:sz w:val="22"/>
                <w:szCs w:val="22"/>
              </w:rPr>
              <w:t>1</w:t>
            </w:r>
          </w:p>
        </w:tc>
      </w:tr>
      <w:tr w:rsidR="009F30DC" w:rsidRPr="00AB5A34" w:rsidTr="00173ECA">
        <w:tc>
          <w:tcPr>
            <w:tcW w:w="851" w:type="dxa"/>
          </w:tcPr>
          <w:p w:rsidR="009F30DC" w:rsidRPr="00AB5A34" w:rsidRDefault="009F30DC" w:rsidP="00923763">
            <w:pPr>
              <w:spacing w:before="40" w:after="40"/>
              <w:jc w:val="center"/>
              <w:rPr>
                <w:rFonts w:asciiTheme="majorBidi" w:hAnsiTheme="majorBidi" w:cstheme="majorBidi"/>
                <w:sz w:val="22"/>
                <w:szCs w:val="22"/>
              </w:rPr>
            </w:pPr>
            <w:r w:rsidRPr="00AB5A34">
              <w:rPr>
                <w:rFonts w:asciiTheme="majorBidi" w:hAnsiTheme="majorBidi" w:cstheme="majorBidi"/>
                <w:sz w:val="22"/>
                <w:szCs w:val="22"/>
              </w:rPr>
              <w:t>14/17</w:t>
            </w:r>
          </w:p>
        </w:tc>
        <w:tc>
          <w:tcPr>
            <w:tcW w:w="1276" w:type="dxa"/>
          </w:tcPr>
          <w:p w:rsidR="009F30DC" w:rsidRPr="00AB5A34" w:rsidRDefault="009F30DC" w:rsidP="009E261A">
            <w:pPr>
              <w:spacing w:before="40" w:after="40"/>
              <w:rPr>
                <w:rFonts w:asciiTheme="majorBidi" w:hAnsiTheme="majorBidi" w:cstheme="majorBidi"/>
                <w:sz w:val="22"/>
                <w:szCs w:val="22"/>
              </w:rPr>
            </w:pPr>
            <w:r w:rsidRPr="00AB5A34">
              <w:rPr>
                <w:sz w:val="22"/>
                <w:szCs w:val="22"/>
              </w:rPr>
              <w:t>Z.161.1</w:t>
            </w:r>
          </w:p>
        </w:tc>
        <w:tc>
          <w:tcPr>
            <w:tcW w:w="2283" w:type="dxa"/>
          </w:tcPr>
          <w:p w:rsidR="009F30DC" w:rsidRPr="00AB5A34" w:rsidRDefault="009F30DC" w:rsidP="009F30DC">
            <w:pPr>
              <w:spacing w:before="40" w:after="40"/>
              <w:rPr>
                <w:rFonts w:asciiTheme="majorBidi" w:hAnsiTheme="majorBidi" w:cstheme="majorBidi"/>
                <w:sz w:val="22"/>
                <w:szCs w:val="22"/>
              </w:rPr>
            </w:pPr>
            <w:r w:rsidRPr="00AB5A34">
              <w:rPr>
                <w:sz w:val="22"/>
                <w:szCs w:val="22"/>
              </w:rPr>
              <w:t>The Testing and Test Control Notation version 3: TTCN-3 language extensions: Support of interfaces with continuous signals</w:t>
            </w:r>
          </w:p>
        </w:tc>
        <w:tc>
          <w:tcPr>
            <w:tcW w:w="3420" w:type="dxa"/>
          </w:tcPr>
          <w:p w:rsidR="009F30DC" w:rsidRPr="00AB5A34" w:rsidRDefault="009F30DC" w:rsidP="00822786">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Dieter Hogrefe</w:t>
            </w:r>
          </w:p>
        </w:tc>
        <w:tc>
          <w:tcPr>
            <w:tcW w:w="1809" w:type="dxa"/>
          </w:tcPr>
          <w:p w:rsidR="009F30DC" w:rsidRPr="00AB5A34" w:rsidRDefault="006D5881" w:rsidP="00643A32">
            <w:pPr>
              <w:keepNext/>
              <w:keepLines/>
              <w:spacing w:before="40" w:after="40"/>
              <w:jc w:val="center"/>
              <w:rPr>
                <w:rFonts w:asciiTheme="majorBidi" w:hAnsiTheme="majorBidi" w:cstheme="majorBidi"/>
                <w:sz w:val="22"/>
                <w:szCs w:val="22"/>
              </w:rPr>
            </w:pPr>
            <w:r>
              <w:rPr>
                <w:rFonts w:asciiTheme="majorBidi" w:hAnsiTheme="majorBidi" w:cstheme="majorBidi"/>
                <w:sz w:val="22"/>
                <w:szCs w:val="22"/>
              </w:rPr>
              <w:t>None</w:t>
            </w:r>
          </w:p>
        </w:tc>
      </w:tr>
      <w:tr w:rsidR="00FD075F" w:rsidRPr="00AB5A34" w:rsidTr="00173ECA">
        <w:tc>
          <w:tcPr>
            <w:tcW w:w="851" w:type="dxa"/>
          </w:tcPr>
          <w:p w:rsidR="00FD075F" w:rsidRPr="00AB5A34" w:rsidRDefault="00FD075F" w:rsidP="00923763">
            <w:pPr>
              <w:spacing w:before="40" w:after="40"/>
              <w:jc w:val="center"/>
              <w:rPr>
                <w:rFonts w:asciiTheme="majorBidi" w:hAnsiTheme="majorBidi" w:cstheme="majorBidi"/>
                <w:sz w:val="22"/>
                <w:szCs w:val="22"/>
              </w:rPr>
            </w:pPr>
            <w:r w:rsidRPr="00AB5A34">
              <w:rPr>
                <w:rFonts w:asciiTheme="majorBidi" w:hAnsiTheme="majorBidi" w:cstheme="majorBidi"/>
                <w:sz w:val="22"/>
                <w:szCs w:val="22"/>
              </w:rPr>
              <w:t>14/17</w:t>
            </w:r>
          </w:p>
        </w:tc>
        <w:tc>
          <w:tcPr>
            <w:tcW w:w="1276" w:type="dxa"/>
          </w:tcPr>
          <w:p w:rsidR="00FD075F" w:rsidRPr="00AB5A34" w:rsidRDefault="00FD075F" w:rsidP="009E261A">
            <w:pPr>
              <w:spacing w:before="40" w:after="40"/>
              <w:rPr>
                <w:sz w:val="22"/>
                <w:szCs w:val="22"/>
              </w:rPr>
            </w:pPr>
            <w:r w:rsidRPr="00AB5A34">
              <w:rPr>
                <w:sz w:val="22"/>
                <w:szCs w:val="22"/>
              </w:rPr>
              <w:t>Z.165.1</w:t>
            </w:r>
          </w:p>
        </w:tc>
        <w:tc>
          <w:tcPr>
            <w:tcW w:w="2283" w:type="dxa"/>
          </w:tcPr>
          <w:p w:rsidR="00FD075F" w:rsidRPr="00AB5A34" w:rsidRDefault="00FD075F" w:rsidP="009F30DC">
            <w:pPr>
              <w:spacing w:before="40" w:after="40"/>
              <w:rPr>
                <w:sz w:val="22"/>
                <w:szCs w:val="22"/>
              </w:rPr>
            </w:pPr>
            <w:r w:rsidRPr="00AB5A34">
              <w:rPr>
                <w:sz w:val="22"/>
                <w:szCs w:val="22"/>
              </w:rPr>
              <w:t>Testing and Test Control Notation version 3: TTCN-3 extension package: Extended TRI</w:t>
            </w:r>
          </w:p>
        </w:tc>
        <w:tc>
          <w:tcPr>
            <w:tcW w:w="3420" w:type="dxa"/>
          </w:tcPr>
          <w:p w:rsidR="00FD075F" w:rsidRPr="00AB5A34" w:rsidRDefault="00FD075F" w:rsidP="002B563F">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Dieter Hogrefe</w:t>
            </w:r>
          </w:p>
        </w:tc>
        <w:tc>
          <w:tcPr>
            <w:tcW w:w="1809" w:type="dxa"/>
          </w:tcPr>
          <w:p w:rsidR="00FD075F" w:rsidRPr="00AB5A34" w:rsidRDefault="006D5881" w:rsidP="002B563F">
            <w:pPr>
              <w:keepNext/>
              <w:keepLines/>
              <w:spacing w:before="40" w:after="40"/>
              <w:jc w:val="center"/>
              <w:rPr>
                <w:rFonts w:asciiTheme="majorBidi" w:hAnsiTheme="majorBidi" w:cstheme="majorBidi"/>
                <w:sz w:val="22"/>
                <w:szCs w:val="22"/>
              </w:rPr>
            </w:pPr>
            <w:r>
              <w:rPr>
                <w:rFonts w:asciiTheme="majorBidi" w:hAnsiTheme="majorBidi" w:cstheme="majorBidi"/>
                <w:sz w:val="22"/>
                <w:szCs w:val="22"/>
              </w:rPr>
              <w:t>None</w:t>
            </w:r>
          </w:p>
        </w:tc>
      </w:tr>
    </w:tbl>
    <w:p w:rsidR="00460F79" w:rsidRPr="00AB5A34" w:rsidRDefault="00460F79" w:rsidP="00460F79">
      <w:pPr>
        <w:rPr>
          <w:rFonts w:asciiTheme="majorBidi" w:hAnsiTheme="majorBidi" w:cstheme="majorBidi"/>
          <w:sz w:val="22"/>
          <w:szCs w:val="22"/>
        </w:rPr>
      </w:pPr>
      <w:r w:rsidRPr="00AB5A34">
        <w:rPr>
          <w:rFonts w:asciiTheme="majorBidi" w:hAnsiTheme="majorBidi" w:cstheme="majorBidi"/>
          <w:sz w:val="22"/>
          <w:szCs w:val="22"/>
        </w:rPr>
        <w:t>Notes:</w:t>
      </w:r>
    </w:p>
    <w:p w:rsidR="00603BC3" w:rsidRPr="00420274" w:rsidRDefault="00420274" w:rsidP="00420274">
      <w:pPr>
        <w:ind w:left="720" w:hanging="360"/>
        <w:rPr>
          <w:rFonts w:asciiTheme="majorBidi" w:hAnsiTheme="majorBidi" w:cstheme="majorBidi"/>
          <w:bCs/>
          <w:sz w:val="22"/>
          <w:szCs w:val="22"/>
        </w:rPr>
      </w:pPr>
      <w:r w:rsidRPr="00AB5A34">
        <w:rPr>
          <w:rFonts w:asciiTheme="majorBidi" w:hAnsiTheme="majorBidi" w:cstheme="majorBidi"/>
          <w:bCs/>
          <w:sz w:val="22"/>
          <w:szCs w:val="22"/>
        </w:rPr>
        <w:t>(1)</w:t>
      </w:r>
      <w:r w:rsidRPr="00AB5A34">
        <w:rPr>
          <w:rFonts w:asciiTheme="majorBidi" w:hAnsiTheme="majorBidi" w:cstheme="majorBidi"/>
          <w:bCs/>
          <w:sz w:val="22"/>
          <w:szCs w:val="22"/>
        </w:rPr>
        <w:tab/>
      </w:r>
      <w:r w:rsidR="00460F79" w:rsidRPr="00420274">
        <w:rPr>
          <w:rFonts w:asciiTheme="majorBidi" w:hAnsiTheme="majorBidi" w:cstheme="majorBidi"/>
          <w:sz w:val="22"/>
          <w:szCs w:val="22"/>
        </w:rPr>
        <w:t>SG 17 Question</w:t>
      </w:r>
      <w:r w:rsidR="007E7C2D" w:rsidRPr="00420274">
        <w:rPr>
          <w:rFonts w:asciiTheme="majorBidi" w:hAnsiTheme="majorBidi" w:cstheme="majorBidi"/>
          <w:bCs/>
          <w:sz w:val="22"/>
          <w:szCs w:val="22"/>
        </w:rPr>
        <w:t>.</w:t>
      </w:r>
    </w:p>
    <w:p w:rsidR="00460F79" w:rsidRPr="00AB5A34" w:rsidRDefault="00460F79" w:rsidP="00D51BEE">
      <w:pPr>
        <w:pStyle w:val="Heading3"/>
      </w:pPr>
      <w:bookmarkStart w:id="111" w:name="_Toc322681280"/>
      <w:r w:rsidRPr="00AB5A34">
        <w:t>5</w:t>
      </w:r>
      <w:r w:rsidR="00232402" w:rsidRPr="00AB5A34">
        <w:t>.9.2</w:t>
      </w:r>
      <w:r w:rsidR="00232402" w:rsidRPr="00AB5A34">
        <w:tab/>
      </w:r>
      <w:r w:rsidRPr="00AB5A34">
        <w:t>Work items discontinued</w:t>
      </w:r>
      <w:bookmarkEnd w:id="111"/>
    </w:p>
    <w:p w:rsidR="00460F79" w:rsidRPr="00AB5A34" w:rsidRDefault="00460F79" w:rsidP="00460F79">
      <w:pPr>
        <w:spacing w:after="120"/>
        <w:rPr>
          <w:szCs w:val="24"/>
        </w:rPr>
      </w:pPr>
      <w:r w:rsidRPr="00AB5A34">
        <w:rPr>
          <w:szCs w:val="24"/>
        </w:rPr>
        <w:t>The following items were deleted from the work program:</w:t>
      </w:r>
    </w:p>
    <w:p w:rsidR="00155BCE" w:rsidRPr="00420274" w:rsidRDefault="00420274" w:rsidP="00420274">
      <w:pPr>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155BCE" w:rsidRPr="00420274">
        <w:rPr>
          <w:rFonts w:asciiTheme="majorBidi" w:hAnsiTheme="majorBidi" w:cstheme="majorBidi"/>
          <w:szCs w:val="24"/>
        </w:rPr>
        <w:t>X.rmsm</w:t>
      </w:r>
      <w:r w:rsidR="008C4641" w:rsidRPr="00420274">
        <w:rPr>
          <w:rFonts w:asciiTheme="majorBidi" w:hAnsiTheme="majorBidi" w:cstheme="majorBidi"/>
          <w:szCs w:val="24"/>
        </w:rPr>
        <w:t>,</w:t>
      </w:r>
      <w:r w:rsidR="005360AE" w:rsidRPr="00420274">
        <w:rPr>
          <w:rFonts w:asciiTheme="majorBidi" w:hAnsiTheme="majorBidi" w:cstheme="majorBidi"/>
          <w:szCs w:val="24"/>
        </w:rPr>
        <w:t xml:space="preserve"> </w:t>
      </w:r>
      <w:r w:rsidR="005360AE" w:rsidRPr="00420274">
        <w:rPr>
          <w:rFonts w:asciiTheme="majorBidi" w:hAnsiTheme="majorBidi" w:cstheme="majorBidi"/>
          <w:i/>
          <w:iCs/>
          <w:szCs w:val="24"/>
        </w:rPr>
        <w:t>Information security management reference model for small and medium-sized telecommunication organizations;</w:t>
      </w:r>
    </w:p>
    <w:p w:rsidR="00B46C9D" w:rsidRPr="00420274" w:rsidRDefault="00420274" w:rsidP="00420274">
      <w:pPr>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B46C9D" w:rsidRPr="00420274">
        <w:rPr>
          <w:rFonts w:asciiTheme="majorBidi" w:hAnsiTheme="majorBidi" w:cstheme="majorBidi"/>
          <w:szCs w:val="24"/>
        </w:rPr>
        <w:t>X.arf</w:t>
      </w:r>
      <w:r w:rsidR="008C4641" w:rsidRPr="00420274">
        <w:rPr>
          <w:rFonts w:asciiTheme="majorBidi" w:hAnsiTheme="majorBidi" w:cstheme="majorBidi"/>
          <w:szCs w:val="24"/>
        </w:rPr>
        <w:t xml:space="preserve">, </w:t>
      </w:r>
      <w:r w:rsidR="00752710" w:rsidRPr="00420274">
        <w:rPr>
          <w:rFonts w:asciiTheme="majorBidi" w:hAnsiTheme="majorBidi" w:cstheme="majorBidi"/>
          <w:i/>
          <w:iCs/>
          <w:szCs w:val="24"/>
        </w:rPr>
        <w:t>Assessment result format</w:t>
      </w:r>
      <w:r w:rsidR="00752710" w:rsidRPr="00420274">
        <w:rPr>
          <w:rFonts w:asciiTheme="majorBidi" w:hAnsiTheme="majorBidi" w:cstheme="majorBidi"/>
          <w:szCs w:val="24"/>
        </w:rPr>
        <w:t>;</w:t>
      </w:r>
    </w:p>
    <w:p w:rsidR="00B46C9D" w:rsidRPr="00420274" w:rsidRDefault="00420274" w:rsidP="00420274">
      <w:pPr>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B46C9D" w:rsidRPr="00420274">
        <w:rPr>
          <w:rFonts w:asciiTheme="majorBidi" w:hAnsiTheme="majorBidi" w:cstheme="majorBidi"/>
          <w:szCs w:val="24"/>
        </w:rPr>
        <w:t>X.pfam</w:t>
      </w:r>
      <w:r w:rsidR="008C4641" w:rsidRPr="00420274">
        <w:rPr>
          <w:rFonts w:asciiTheme="majorBidi" w:hAnsiTheme="majorBidi" w:cstheme="majorBidi"/>
          <w:szCs w:val="24"/>
        </w:rPr>
        <w:t xml:space="preserve">, </w:t>
      </w:r>
      <w:r w:rsidR="003728D8" w:rsidRPr="00420274">
        <w:rPr>
          <w:rFonts w:asciiTheme="majorBidi" w:hAnsiTheme="majorBidi" w:cstheme="majorBidi"/>
          <w:i/>
          <w:iCs/>
          <w:szCs w:val="24"/>
        </w:rPr>
        <w:t>Misuse enumeration and characterization</w:t>
      </w:r>
      <w:r w:rsidR="003728D8" w:rsidRPr="00420274">
        <w:rPr>
          <w:rFonts w:asciiTheme="majorBidi" w:hAnsiTheme="majorBidi" w:cstheme="majorBidi"/>
          <w:szCs w:val="24"/>
        </w:rPr>
        <w:t>;</w:t>
      </w:r>
    </w:p>
    <w:p w:rsidR="00B46C9D" w:rsidRPr="00420274" w:rsidRDefault="00420274" w:rsidP="00420274">
      <w:pPr>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B46C9D" w:rsidRPr="00420274">
        <w:rPr>
          <w:rFonts w:asciiTheme="majorBidi" w:hAnsiTheme="majorBidi" w:cstheme="majorBidi"/>
          <w:szCs w:val="24"/>
        </w:rPr>
        <w:t>X.dexf</w:t>
      </w:r>
      <w:r w:rsidR="008C4641" w:rsidRPr="00420274">
        <w:rPr>
          <w:rFonts w:asciiTheme="majorBidi" w:hAnsiTheme="majorBidi" w:cstheme="majorBidi"/>
          <w:szCs w:val="24"/>
        </w:rPr>
        <w:t xml:space="preserve">, </w:t>
      </w:r>
      <w:r w:rsidR="003728D8" w:rsidRPr="00420274">
        <w:rPr>
          <w:rFonts w:asciiTheme="majorBidi" w:hAnsiTheme="majorBidi" w:cstheme="majorBidi"/>
          <w:i/>
          <w:iCs/>
          <w:szCs w:val="24"/>
        </w:rPr>
        <w:t>Digital forensics exchange format</w:t>
      </w:r>
      <w:r w:rsidR="003728D8" w:rsidRPr="00420274">
        <w:rPr>
          <w:rFonts w:asciiTheme="majorBidi" w:hAnsiTheme="majorBidi" w:cstheme="majorBidi"/>
          <w:szCs w:val="24"/>
        </w:rPr>
        <w:t>;</w:t>
      </w:r>
    </w:p>
    <w:p w:rsidR="00B46C9D" w:rsidRPr="00420274" w:rsidRDefault="00420274" w:rsidP="00420274">
      <w:pPr>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B46C9D" w:rsidRPr="00420274">
        <w:rPr>
          <w:rFonts w:asciiTheme="majorBidi" w:hAnsiTheme="majorBidi" w:cstheme="majorBidi"/>
          <w:szCs w:val="24"/>
        </w:rPr>
        <w:t>X.gpn</w:t>
      </w:r>
      <w:r w:rsidR="008C4641" w:rsidRPr="00420274">
        <w:rPr>
          <w:rFonts w:asciiTheme="majorBidi" w:hAnsiTheme="majorBidi" w:cstheme="majorBidi"/>
          <w:szCs w:val="24"/>
        </w:rPr>
        <w:t xml:space="preserve">, </w:t>
      </w:r>
      <w:r w:rsidR="009321BB" w:rsidRPr="00420274">
        <w:rPr>
          <w:rFonts w:asciiTheme="majorBidi" w:hAnsiTheme="majorBidi" w:cstheme="majorBidi"/>
          <w:i/>
          <w:iCs/>
          <w:szCs w:val="24"/>
        </w:rPr>
        <w:t>Mechanism and procedure for distributing policies for network security;</w:t>
      </w:r>
    </w:p>
    <w:p w:rsidR="00B46C9D" w:rsidRPr="00420274" w:rsidRDefault="00420274" w:rsidP="00420274">
      <w:pPr>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B46C9D" w:rsidRPr="00420274">
        <w:rPr>
          <w:rFonts w:asciiTheme="majorBidi" w:hAnsiTheme="majorBidi" w:cstheme="majorBidi"/>
          <w:szCs w:val="24"/>
        </w:rPr>
        <w:t>X.sips</w:t>
      </w:r>
      <w:r w:rsidR="008C4641" w:rsidRPr="00420274">
        <w:rPr>
          <w:rFonts w:asciiTheme="majorBidi" w:hAnsiTheme="majorBidi" w:cstheme="majorBidi"/>
          <w:szCs w:val="24"/>
        </w:rPr>
        <w:t xml:space="preserve">, </w:t>
      </w:r>
      <w:r w:rsidR="0073273A" w:rsidRPr="00420274">
        <w:rPr>
          <w:rFonts w:asciiTheme="majorBidi" w:hAnsiTheme="majorBidi" w:cstheme="majorBidi"/>
          <w:i/>
          <w:iCs/>
          <w:szCs w:val="24"/>
        </w:rPr>
        <w:t>Framework for countering cyber attacks in SIP-based services;</w:t>
      </w:r>
    </w:p>
    <w:p w:rsidR="00B46C9D" w:rsidRPr="00420274" w:rsidRDefault="00420274" w:rsidP="00420274">
      <w:pPr>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B46C9D" w:rsidRPr="00420274">
        <w:rPr>
          <w:rFonts w:asciiTheme="majorBidi" w:hAnsiTheme="majorBidi" w:cstheme="majorBidi"/>
          <w:szCs w:val="24"/>
        </w:rPr>
        <w:t>X.ssaf</w:t>
      </w:r>
      <w:r w:rsidR="008C4641" w:rsidRPr="00420274">
        <w:rPr>
          <w:rFonts w:asciiTheme="majorBidi" w:hAnsiTheme="majorBidi" w:cstheme="majorBidi"/>
          <w:szCs w:val="24"/>
        </w:rPr>
        <w:t xml:space="preserve">, </w:t>
      </w:r>
      <w:r w:rsidR="0073273A" w:rsidRPr="00420274">
        <w:rPr>
          <w:rFonts w:asciiTheme="majorBidi" w:hAnsiTheme="majorBidi" w:cstheme="majorBidi"/>
          <w:i/>
          <w:iCs/>
          <w:szCs w:val="24"/>
        </w:rPr>
        <w:t>Security standards availability framework</w:t>
      </w:r>
      <w:r w:rsidR="0073273A" w:rsidRPr="00420274">
        <w:rPr>
          <w:rFonts w:asciiTheme="majorBidi" w:hAnsiTheme="majorBidi" w:cstheme="majorBidi"/>
          <w:szCs w:val="24"/>
        </w:rPr>
        <w:t>;</w:t>
      </w:r>
    </w:p>
    <w:p w:rsidR="00104CE3" w:rsidRPr="00420274" w:rsidRDefault="00420274" w:rsidP="00420274">
      <w:pPr>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104CE3" w:rsidRPr="00420274">
        <w:rPr>
          <w:rFonts w:asciiTheme="majorBidi" w:hAnsiTheme="majorBidi" w:cstheme="majorBidi"/>
          <w:szCs w:val="24"/>
        </w:rPr>
        <w:t>X.msec-5</w:t>
      </w:r>
      <w:r w:rsidR="008C4641" w:rsidRPr="00420274">
        <w:rPr>
          <w:rFonts w:asciiTheme="majorBidi" w:hAnsiTheme="majorBidi" w:cstheme="majorBidi"/>
          <w:szCs w:val="24"/>
        </w:rPr>
        <w:t xml:space="preserve">, </w:t>
      </w:r>
      <w:r w:rsidR="0073273A" w:rsidRPr="00420274">
        <w:rPr>
          <w:rFonts w:asciiTheme="majorBidi" w:hAnsiTheme="majorBidi" w:cstheme="majorBidi"/>
          <w:i/>
          <w:iCs/>
          <w:szCs w:val="24"/>
        </w:rPr>
        <w:t>Security requirements and mechanism for reconfiguration of mobile device with multiple communication interfaces;</w:t>
      </w:r>
    </w:p>
    <w:p w:rsidR="00104CE3" w:rsidRPr="00420274" w:rsidRDefault="00420274" w:rsidP="00420274">
      <w:pPr>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9A596E" w:rsidRPr="00420274">
        <w:rPr>
          <w:rFonts w:asciiTheme="majorBidi" w:hAnsiTheme="majorBidi" w:cstheme="majorBidi"/>
          <w:szCs w:val="24"/>
        </w:rPr>
        <w:t>X.srfctse</w:t>
      </w:r>
      <w:r w:rsidR="008C4641" w:rsidRPr="00420274">
        <w:rPr>
          <w:rFonts w:asciiTheme="majorBidi" w:hAnsiTheme="majorBidi" w:cstheme="majorBidi"/>
          <w:szCs w:val="24"/>
        </w:rPr>
        <w:t xml:space="preserve">, </w:t>
      </w:r>
      <w:r w:rsidR="00EA3182" w:rsidRPr="00420274">
        <w:rPr>
          <w:rFonts w:asciiTheme="majorBidi" w:hAnsiTheme="majorBidi" w:cstheme="majorBidi"/>
          <w:i/>
          <w:iCs/>
          <w:szCs w:val="24"/>
        </w:rPr>
        <w:t>Security requirements and framework of cloud based telecommunication service environment</w:t>
      </w:r>
      <w:r w:rsidR="00EA3182" w:rsidRPr="00420274">
        <w:rPr>
          <w:rFonts w:asciiTheme="majorBidi" w:hAnsiTheme="majorBidi" w:cstheme="majorBidi"/>
          <w:szCs w:val="24"/>
        </w:rPr>
        <w:t>;</w:t>
      </w:r>
    </w:p>
    <w:p w:rsidR="00447BC4" w:rsidRPr="00420274" w:rsidRDefault="00420274" w:rsidP="00420274">
      <w:pPr>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447BC4" w:rsidRPr="00420274">
        <w:rPr>
          <w:rFonts w:asciiTheme="majorBidi" w:hAnsiTheme="majorBidi" w:cstheme="majorBidi"/>
          <w:szCs w:val="24"/>
        </w:rPr>
        <w:t>X.1261/X.EVcert</w:t>
      </w:r>
      <w:r w:rsidR="008C4641" w:rsidRPr="00420274">
        <w:rPr>
          <w:rFonts w:asciiTheme="majorBidi" w:hAnsiTheme="majorBidi" w:cstheme="majorBidi"/>
          <w:szCs w:val="24"/>
        </w:rPr>
        <w:t xml:space="preserve">, </w:t>
      </w:r>
      <w:r w:rsidR="00A3038A" w:rsidRPr="00420274">
        <w:rPr>
          <w:rFonts w:asciiTheme="majorBidi" w:hAnsiTheme="majorBidi" w:cstheme="majorBidi"/>
          <w:i/>
          <w:iCs/>
          <w:szCs w:val="24"/>
        </w:rPr>
        <w:t>Extended validation certificate framework (EVcert);</w:t>
      </w:r>
    </w:p>
    <w:p w:rsidR="00104CE3" w:rsidRPr="00420274" w:rsidRDefault="00420274" w:rsidP="00420274">
      <w:pPr>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104CE3" w:rsidRPr="00420274">
        <w:rPr>
          <w:rFonts w:asciiTheme="majorBidi" w:hAnsiTheme="majorBidi" w:cstheme="majorBidi"/>
          <w:szCs w:val="24"/>
        </w:rPr>
        <w:t>X.idm-ifa</w:t>
      </w:r>
      <w:r w:rsidR="008C4641" w:rsidRPr="00420274">
        <w:rPr>
          <w:rFonts w:asciiTheme="majorBidi" w:hAnsiTheme="majorBidi" w:cstheme="majorBidi"/>
          <w:szCs w:val="24"/>
        </w:rPr>
        <w:t xml:space="preserve">, </w:t>
      </w:r>
      <w:r w:rsidR="00A3038A" w:rsidRPr="00420274">
        <w:rPr>
          <w:rFonts w:asciiTheme="majorBidi" w:hAnsiTheme="majorBidi" w:cstheme="majorBidi"/>
          <w:i/>
          <w:iCs/>
          <w:szCs w:val="24"/>
        </w:rPr>
        <w:t>Framework architecture for interoperable identity management systems;</w:t>
      </w:r>
    </w:p>
    <w:p w:rsidR="00104CE3" w:rsidRPr="00420274" w:rsidRDefault="00420274" w:rsidP="00420274">
      <w:pPr>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104CE3" w:rsidRPr="00420274">
        <w:rPr>
          <w:rFonts w:asciiTheme="majorBidi" w:hAnsiTheme="majorBidi" w:cstheme="majorBidi"/>
          <w:szCs w:val="24"/>
        </w:rPr>
        <w:t>X.priva</w:t>
      </w:r>
      <w:r w:rsidR="008C4641" w:rsidRPr="00420274">
        <w:rPr>
          <w:rFonts w:asciiTheme="majorBidi" w:hAnsiTheme="majorBidi" w:cstheme="majorBidi"/>
          <w:szCs w:val="24"/>
        </w:rPr>
        <w:t xml:space="preserve">, </w:t>
      </w:r>
      <w:r w:rsidR="00A3038A" w:rsidRPr="00420274">
        <w:rPr>
          <w:rFonts w:asciiTheme="majorBidi" w:hAnsiTheme="majorBidi" w:cstheme="majorBidi"/>
          <w:i/>
          <w:iCs/>
          <w:szCs w:val="24"/>
        </w:rPr>
        <w:t>Criteria for assessing the level of protection for personally identifiable information in identity management</w:t>
      </w:r>
      <w:r w:rsidR="00A3038A" w:rsidRPr="00420274">
        <w:rPr>
          <w:rFonts w:asciiTheme="majorBidi" w:hAnsiTheme="majorBidi" w:cstheme="majorBidi"/>
          <w:szCs w:val="24"/>
        </w:rPr>
        <w:t>;</w:t>
      </w:r>
    </w:p>
    <w:p w:rsidR="00104CE3" w:rsidRPr="00420274" w:rsidRDefault="00420274" w:rsidP="00420274">
      <w:pPr>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104CE3" w:rsidRPr="00420274">
        <w:rPr>
          <w:rFonts w:asciiTheme="majorBidi" w:hAnsiTheme="majorBidi" w:cstheme="majorBidi"/>
          <w:szCs w:val="24"/>
        </w:rPr>
        <w:t>X.idmgen</w:t>
      </w:r>
      <w:r w:rsidR="008C4641" w:rsidRPr="00420274">
        <w:rPr>
          <w:rFonts w:asciiTheme="majorBidi" w:hAnsiTheme="majorBidi" w:cstheme="majorBidi"/>
          <w:szCs w:val="24"/>
        </w:rPr>
        <w:t xml:space="preserve">, </w:t>
      </w:r>
      <w:r w:rsidR="00A3038A" w:rsidRPr="00420274">
        <w:rPr>
          <w:rFonts w:asciiTheme="majorBidi" w:hAnsiTheme="majorBidi" w:cstheme="majorBidi"/>
          <w:i/>
          <w:iCs/>
          <w:szCs w:val="24"/>
        </w:rPr>
        <w:t>Generic identity management framework</w:t>
      </w:r>
      <w:r w:rsidR="005360AE" w:rsidRPr="00420274">
        <w:rPr>
          <w:rFonts w:asciiTheme="majorBidi" w:hAnsiTheme="majorBidi" w:cstheme="majorBidi"/>
          <w:szCs w:val="24"/>
        </w:rPr>
        <w:t>.</w:t>
      </w:r>
    </w:p>
    <w:p w:rsidR="00AA2692" w:rsidRPr="00AB5A34" w:rsidRDefault="00236F15">
      <w:pPr>
        <w:pStyle w:val="Heading2"/>
        <w:tabs>
          <w:tab w:val="clear" w:pos="794"/>
        </w:tabs>
        <w:spacing w:before="160"/>
        <w:ind w:left="792" w:hanging="792"/>
      </w:pPr>
      <w:bookmarkStart w:id="112" w:name="_Toc205010183"/>
      <w:bookmarkStart w:id="113" w:name="_Toc206392363"/>
      <w:bookmarkStart w:id="114" w:name="_Toc206831860"/>
      <w:bookmarkStart w:id="115" w:name="_Toc221897763"/>
      <w:bookmarkStart w:id="116" w:name="_Toc225668789"/>
      <w:bookmarkStart w:id="117" w:name="_Toc322681281"/>
      <w:r w:rsidRPr="00AB5A34">
        <w:t>5.</w:t>
      </w:r>
      <w:r w:rsidR="00A354C0" w:rsidRPr="00AB5A34">
        <w:t>10</w:t>
      </w:r>
      <w:r w:rsidRPr="00AB5A34">
        <w:tab/>
      </w:r>
      <w:bookmarkStart w:id="118" w:name="_Toc205010185"/>
      <w:bookmarkStart w:id="119" w:name="_Toc206392365"/>
      <w:bookmarkStart w:id="120" w:name="_Toc206831862"/>
      <w:bookmarkStart w:id="121" w:name="_Toc221897765"/>
      <w:bookmarkStart w:id="122" w:name="_Toc225668791"/>
      <w:bookmarkEnd w:id="112"/>
      <w:bookmarkEnd w:id="113"/>
      <w:bookmarkEnd w:id="114"/>
      <w:bookmarkEnd w:id="115"/>
      <w:bookmarkEnd w:id="116"/>
      <w:r w:rsidR="005C2DBD" w:rsidRPr="00AB5A34">
        <w:t>Liaison statements</w:t>
      </w:r>
      <w:bookmarkEnd w:id="117"/>
    </w:p>
    <w:p w:rsidR="001C2D16" w:rsidRPr="00AB5A34" w:rsidRDefault="00727921" w:rsidP="004F6909">
      <w:pPr>
        <w:spacing w:before="60"/>
      </w:pPr>
      <w:r w:rsidRPr="00AB5A34">
        <w:t>TD 2436 Rev.</w:t>
      </w:r>
      <w:r w:rsidR="004F6909" w:rsidRPr="00AB5A34">
        <w:t>5</w:t>
      </w:r>
      <w:r w:rsidRPr="00AB5A34">
        <w:t xml:space="preserve"> </w:t>
      </w:r>
      <w:r w:rsidR="00D34C2F" w:rsidRPr="00AB5A34">
        <w:t>contains a list of all incoming liaisons statements using the standard liaison tracking table format.</w:t>
      </w:r>
      <w:r w:rsidR="00AC78A2" w:rsidRPr="00AB5A34">
        <w:t xml:space="preserve"> </w:t>
      </w:r>
      <w:r w:rsidR="001C2D16" w:rsidRPr="00AB5A34">
        <w:t>A joint session of Question 1/17, 2/17 and 6/17 considered the liaison from ITU-R WP 6B in TD 2577 Rev.1 regarding collaboration on studies of digital broadcasting and multimedia video information systems.</w:t>
      </w:r>
    </w:p>
    <w:p w:rsidR="005C2DBD" w:rsidRPr="00AB5A34" w:rsidRDefault="005C2DBD" w:rsidP="00892FFC">
      <w:pPr>
        <w:spacing w:before="60"/>
        <w:rPr>
          <w:szCs w:val="24"/>
        </w:rPr>
      </w:pPr>
      <w:r w:rsidRPr="00AB5A34">
        <w:t xml:space="preserve">All the </w:t>
      </w:r>
      <w:r w:rsidR="002858F2" w:rsidRPr="00AB5A34">
        <w:t xml:space="preserve">outgoing </w:t>
      </w:r>
      <w:r w:rsidRPr="00AB5A34">
        <w:t xml:space="preserve">liaison statements reviewed by the plenary of the </w:t>
      </w:r>
      <w:r w:rsidR="00BD6FD5" w:rsidRPr="00AB5A34">
        <w:t>Working P</w:t>
      </w:r>
      <w:r w:rsidRPr="00AB5A34">
        <w:t xml:space="preserve">arties were considered by the </w:t>
      </w:r>
      <w:r w:rsidR="00973C17" w:rsidRPr="00AB5A34">
        <w:t>s</w:t>
      </w:r>
      <w:r w:rsidRPr="00AB5A34">
        <w:t xml:space="preserve">tudy </w:t>
      </w:r>
      <w:r w:rsidR="00973C17" w:rsidRPr="00AB5A34">
        <w:t>g</w:t>
      </w:r>
      <w:r w:rsidRPr="00AB5A34">
        <w:t xml:space="preserve">roup. The complete list of the liaison statements </w:t>
      </w:r>
      <w:r w:rsidR="001A35A0" w:rsidRPr="00AB5A34">
        <w:t>agreed to by the meeting with the official SG 17 reference number, COM 17 – LS 0</w:t>
      </w:r>
      <w:r w:rsidR="001D2CAC" w:rsidRPr="00AB5A34">
        <w:t>2</w:t>
      </w:r>
      <w:r w:rsidR="002661F5" w:rsidRPr="00AB5A34">
        <w:t>87</w:t>
      </w:r>
      <w:r w:rsidR="001A35A0" w:rsidRPr="00AB5A34">
        <w:t xml:space="preserve"> to COM – 17 LS 0</w:t>
      </w:r>
      <w:r w:rsidR="00FD277E" w:rsidRPr="00AB5A34">
        <w:t>334</w:t>
      </w:r>
      <w:r w:rsidR="001A35A0" w:rsidRPr="00AB5A34">
        <w:t>, is provided in Annex G. See also</w:t>
      </w:r>
      <w:r w:rsidR="0004669E" w:rsidRPr="00AB5A34">
        <w:t xml:space="preserve"> </w:t>
      </w:r>
      <w:hyperlink r:id="rId16" w:history="1">
        <w:r w:rsidR="00892FFC" w:rsidRPr="00AB5A34">
          <w:rPr>
            <w:rStyle w:val="Hyperlink"/>
            <w:sz w:val="22"/>
            <w:szCs w:val="22"/>
          </w:rPr>
          <w:t>http://ifa.itu.int/t/2009/sg17/docs/ls/outgoing/2012-02-20/</w:t>
        </w:r>
      </w:hyperlink>
      <w:r w:rsidR="00892FFC" w:rsidRPr="00AB5A34">
        <w:rPr>
          <w:rStyle w:val="Hyperlink"/>
          <w:sz w:val="22"/>
          <w:szCs w:val="22"/>
        </w:rPr>
        <w:t xml:space="preserve"> </w:t>
      </w:r>
      <w:r w:rsidR="00187B23" w:rsidRPr="00AB5A34">
        <w:t xml:space="preserve">and in </w:t>
      </w:r>
      <w:hyperlink r:id="rId17" w:history="1">
        <w:r w:rsidR="00187B23" w:rsidRPr="00AB5A34">
          <w:rPr>
            <w:rStyle w:val="Hyperlink"/>
            <w:szCs w:val="24"/>
          </w:rPr>
          <w:t>http://www.itu.int/net/itu-t/ls/ols.aspx?sg=17</w:t>
        </w:r>
      </w:hyperlink>
    </w:p>
    <w:p w:rsidR="00236F15" w:rsidRPr="00AB5A34" w:rsidRDefault="00CD0B1F" w:rsidP="00BE3EC1">
      <w:pPr>
        <w:pStyle w:val="Heading2"/>
        <w:tabs>
          <w:tab w:val="clear" w:pos="794"/>
        </w:tabs>
        <w:spacing w:before="160"/>
        <w:ind w:left="792" w:hanging="792"/>
      </w:pPr>
      <w:bookmarkStart w:id="123" w:name="_Toc322681282"/>
      <w:r w:rsidRPr="00AB5A34">
        <w:t>5.1</w:t>
      </w:r>
      <w:r w:rsidR="00CD1EE8" w:rsidRPr="00AB5A34">
        <w:t>1</w:t>
      </w:r>
      <w:r w:rsidRPr="00AB5A34">
        <w:tab/>
      </w:r>
      <w:r w:rsidR="000A08E4" w:rsidRPr="00AB5A34">
        <w:t xml:space="preserve">Lead </w:t>
      </w:r>
      <w:r w:rsidR="0001107F" w:rsidRPr="00AB5A34">
        <w:t>s</w:t>
      </w:r>
      <w:r w:rsidR="000A08E4" w:rsidRPr="00AB5A34">
        <w:t xml:space="preserve">tudy </w:t>
      </w:r>
      <w:r w:rsidR="0001107F" w:rsidRPr="00AB5A34">
        <w:t>g</w:t>
      </w:r>
      <w:r w:rsidR="00236F15" w:rsidRPr="00AB5A34">
        <w:t>roup</w:t>
      </w:r>
      <w:bookmarkEnd w:id="118"/>
      <w:bookmarkEnd w:id="119"/>
      <w:bookmarkEnd w:id="120"/>
      <w:bookmarkEnd w:id="121"/>
      <w:bookmarkEnd w:id="122"/>
      <w:r w:rsidR="00913002" w:rsidRPr="00AB5A34">
        <w:t xml:space="preserve"> activities</w:t>
      </w:r>
      <w:bookmarkEnd w:id="123"/>
    </w:p>
    <w:p w:rsidR="003F5F2D" w:rsidRPr="00AB5A34" w:rsidRDefault="000A08E4" w:rsidP="003F5F2D">
      <w:r w:rsidRPr="00AB5A34">
        <w:t xml:space="preserve">Study Group 17 is the lead </w:t>
      </w:r>
      <w:r w:rsidR="0001107F" w:rsidRPr="00AB5A34">
        <w:t>s</w:t>
      </w:r>
      <w:r w:rsidRPr="00AB5A34">
        <w:t xml:space="preserve">tudy </w:t>
      </w:r>
      <w:r w:rsidR="0001107F" w:rsidRPr="00AB5A34">
        <w:t>g</w:t>
      </w:r>
      <w:r w:rsidR="003F5F2D" w:rsidRPr="00AB5A34">
        <w:t>roup on telecommunication security, on identity management and on languages and de</w:t>
      </w:r>
      <w:r w:rsidRPr="00AB5A34">
        <w:t xml:space="preserve">scription techniques. The lead </w:t>
      </w:r>
      <w:r w:rsidR="0001107F" w:rsidRPr="00AB5A34">
        <w:t>s</w:t>
      </w:r>
      <w:r w:rsidRPr="00AB5A34">
        <w:t xml:space="preserve">tudy </w:t>
      </w:r>
      <w:r w:rsidR="0001107F" w:rsidRPr="00AB5A34">
        <w:t>g</w:t>
      </w:r>
      <w:r w:rsidR="003F5F2D" w:rsidRPr="00AB5A34">
        <w:t>roup activities are shared as follows:</w:t>
      </w:r>
    </w:p>
    <w:p w:rsidR="003F5F2D" w:rsidRPr="00AB5A34" w:rsidRDefault="00C768BF" w:rsidP="00C768BF">
      <w:pPr>
        <w:ind w:left="360" w:hanging="360"/>
      </w:pPr>
      <w:r w:rsidRPr="00AB5A34">
        <w:t>-</w:t>
      </w:r>
      <w:r w:rsidRPr="00AB5A34">
        <w:tab/>
      </w:r>
      <w:r w:rsidR="003F5F2D" w:rsidRPr="00AB5A34">
        <w:t>Telecommunication security, which is managed by Question 1/17</w:t>
      </w:r>
    </w:p>
    <w:p w:rsidR="003F5F2D" w:rsidRPr="00AB5A34" w:rsidRDefault="00C768BF" w:rsidP="00C768BF">
      <w:pPr>
        <w:ind w:left="360" w:hanging="360"/>
      </w:pPr>
      <w:r w:rsidRPr="00AB5A34">
        <w:t>-</w:t>
      </w:r>
      <w:r w:rsidRPr="00AB5A34">
        <w:tab/>
      </w:r>
      <w:r w:rsidR="003F5F2D" w:rsidRPr="00AB5A34">
        <w:t>Identity management, which is managed by Question 10/17</w:t>
      </w:r>
    </w:p>
    <w:p w:rsidR="003F5F2D" w:rsidRPr="00AB5A34" w:rsidRDefault="00C768BF" w:rsidP="00C768BF">
      <w:pPr>
        <w:ind w:left="360" w:hanging="360"/>
      </w:pPr>
      <w:r w:rsidRPr="00AB5A34">
        <w:t>-</w:t>
      </w:r>
      <w:r w:rsidRPr="00AB5A34">
        <w:tab/>
      </w:r>
      <w:r w:rsidR="003F5F2D" w:rsidRPr="00AB5A34">
        <w:t>Languages and description techniques, which is managed by WP 3/17.</w:t>
      </w:r>
    </w:p>
    <w:p w:rsidR="003F5F2D" w:rsidRPr="00823A14" w:rsidRDefault="003F5F2D" w:rsidP="00B33414">
      <w:r w:rsidRPr="00823A14">
        <w:t>As part of their responsibilities, these t</w:t>
      </w:r>
      <w:r w:rsidR="000A08E4" w:rsidRPr="00823A14">
        <w:t xml:space="preserve">eams </w:t>
      </w:r>
      <w:r w:rsidR="0052690F" w:rsidRPr="00823A14">
        <w:t>prepared reports to TSAG</w:t>
      </w:r>
      <w:r w:rsidR="00B33414" w:rsidRPr="00823A14">
        <w:t>.</w:t>
      </w:r>
    </w:p>
    <w:p w:rsidR="005F20F3" w:rsidRPr="00823A14" w:rsidRDefault="00C768BF" w:rsidP="00C768BF">
      <w:pPr>
        <w:tabs>
          <w:tab w:val="clear" w:pos="794"/>
          <w:tab w:val="clear" w:pos="1191"/>
          <w:tab w:val="clear" w:pos="1588"/>
          <w:tab w:val="clear" w:pos="1985"/>
          <w:tab w:val="left" w:pos="360"/>
          <w:tab w:val="num" w:pos="1151"/>
        </w:tabs>
        <w:overflowPunct/>
        <w:autoSpaceDE/>
        <w:autoSpaceDN/>
        <w:adjustRightInd/>
        <w:spacing w:before="60" w:line="240" w:lineRule="atLeast"/>
        <w:ind w:left="360" w:hanging="360"/>
        <w:textAlignment w:val="auto"/>
        <w:rPr>
          <w:szCs w:val="24"/>
        </w:rPr>
      </w:pPr>
      <w:r w:rsidRPr="00823A14">
        <w:rPr>
          <w:rFonts w:ascii="Wingdings" w:hAnsi="Wingdings"/>
          <w:sz w:val="20"/>
          <w:szCs w:val="24"/>
        </w:rPr>
        <w:t></w:t>
      </w:r>
      <w:r w:rsidRPr="00823A14">
        <w:rPr>
          <w:rFonts w:ascii="Wingdings" w:hAnsi="Wingdings"/>
          <w:sz w:val="20"/>
          <w:szCs w:val="24"/>
        </w:rPr>
        <w:tab/>
      </w:r>
      <w:r w:rsidR="00236F15" w:rsidRPr="00823A14">
        <w:rPr>
          <w:szCs w:val="24"/>
        </w:rPr>
        <w:t>WP 1/17 and in particular Q1/17 for telecommunication</w:t>
      </w:r>
      <w:r w:rsidR="00B66D13" w:rsidRPr="00823A14">
        <w:rPr>
          <w:szCs w:val="24"/>
        </w:rPr>
        <w:t>/ICT</w:t>
      </w:r>
      <w:r w:rsidR="00236F15" w:rsidRPr="00823A14">
        <w:rPr>
          <w:szCs w:val="24"/>
        </w:rPr>
        <w:t xml:space="preserve"> securi</w:t>
      </w:r>
      <w:r w:rsidR="000A08E4" w:rsidRPr="00823A14">
        <w:rPr>
          <w:szCs w:val="24"/>
        </w:rPr>
        <w:t>ty:</w:t>
      </w:r>
    </w:p>
    <w:p w:rsidR="00EC2D65" w:rsidRDefault="00EC2D65" w:rsidP="005A5EC2">
      <w:pPr>
        <w:tabs>
          <w:tab w:val="clear" w:pos="794"/>
          <w:tab w:val="clear" w:pos="1191"/>
          <w:tab w:val="clear" w:pos="1588"/>
          <w:tab w:val="clear" w:pos="1985"/>
          <w:tab w:val="num" w:pos="1151"/>
        </w:tabs>
        <w:overflowPunct/>
        <w:autoSpaceDE/>
        <w:autoSpaceDN/>
        <w:adjustRightInd/>
        <w:spacing w:before="60" w:line="240" w:lineRule="atLeast"/>
        <w:ind w:left="360"/>
        <w:textAlignment w:val="auto"/>
        <w:rPr>
          <w:rFonts w:asciiTheme="majorBidi" w:hAnsiTheme="majorBidi" w:cstheme="majorBidi"/>
          <w:szCs w:val="24"/>
        </w:rPr>
      </w:pPr>
      <w:r w:rsidRPr="00823A14">
        <w:rPr>
          <w:rFonts w:asciiTheme="majorBidi" w:hAnsiTheme="majorBidi" w:cstheme="majorBidi"/>
          <w:szCs w:val="24"/>
        </w:rPr>
        <w:t xml:space="preserve">The regular SG 17 internal security coordination meeting was held and a summary of items requiring inputs from all Questions was issued. A security coordination teleconference among the security contacts of the ITU </w:t>
      </w:r>
      <w:r w:rsidR="0008470C">
        <w:rPr>
          <w:rFonts w:asciiTheme="majorBidi" w:hAnsiTheme="majorBidi" w:cstheme="majorBidi"/>
          <w:szCs w:val="24"/>
        </w:rPr>
        <w:t>s</w:t>
      </w:r>
      <w:r w:rsidRPr="00823A14">
        <w:rPr>
          <w:rFonts w:asciiTheme="majorBidi" w:hAnsiTheme="majorBidi" w:cstheme="majorBidi"/>
          <w:szCs w:val="24"/>
        </w:rPr>
        <w:t xml:space="preserve">tudy </w:t>
      </w:r>
      <w:r w:rsidR="0008470C">
        <w:rPr>
          <w:rFonts w:asciiTheme="majorBidi" w:hAnsiTheme="majorBidi" w:cstheme="majorBidi"/>
          <w:szCs w:val="24"/>
        </w:rPr>
        <w:t>g</w:t>
      </w:r>
      <w:r w:rsidRPr="00823A14">
        <w:rPr>
          <w:rFonts w:asciiTheme="majorBidi" w:hAnsiTheme="majorBidi" w:cstheme="majorBidi"/>
          <w:szCs w:val="24"/>
        </w:rPr>
        <w:t>roups</w:t>
      </w:r>
      <w:r w:rsidR="0052690F" w:rsidRPr="00823A14">
        <w:rPr>
          <w:rFonts w:asciiTheme="majorBidi" w:hAnsiTheme="majorBidi" w:cstheme="majorBidi"/>
          <w:szCs w:val="24"/>
        </w:rPr>
        <w:t xml:space="preserve"> was held</w:t>
      </w:r>
      <w:r w:rsidRPr="00823A14">
        <w:rPr>
          <w:rFonts w:asciiTheme="majorBidi" w:hAnsiTheme="majorBidi" w:cstheme="majorBidi"/>
          <w:szCs w:val="24"/>
        </w:rPr>
        <w:t>.</w:t>
      </w:r>
    </w:p>
    <w:p w:rsidR="00237BF0" w:rsidRDefault="00237BF0" w:rsidP="00237BF0">
      <w:pPr>
        <w:ind w:left="360"/>
      </w:pPr>
      <w:r>
        <w:rPr>
          <w:rFonts w:eastAsia="MS Mincho"/>
          <w:lang w:eastAsia="ja-JP"/>
        </w:rPr>
        <w:t xml:space="preserve">Work on cloud computing security, begun in April 2010, has intensified as a result of the completion of the work of FG-Cloud. </w:t>
      </w:r>
      <w:r w:rsidRPr="00DC09CA">
        <w:t xml:space="preserve">Special sessions on Cloud Computing security have been </w:t>
      </w:r>
      <w:r>
        <w:t xml:space="preserve">held and several actions taken. </w:t>
      </w:r>
      <w:r>
        <w:rPr>
          <w:rFonts w:eastAsia="MS Mincho"/>
          <w:lang w:eastAsia="ja-JP"/>
        </w:rPr>
        <w:t xml:space="preserve">SG 17, in consultation with the chairman of SG 13, revised its Question 8/17 to be the focal point in SG 17 on cloud computing security. </w:t>
      </w:r>
      <w:r w:rsidRPr="00DC09CA">
        <w:rPr>
          <w:rFonts w:eastAsia="MS Mincho"/>
          <w:lang w:eastAsia="ja-JP"/>
        </w:rPr>
        <w:t xml:space="preserve">SG 17 </w:t>
      </w:r>
      <w:r>
        <w:rPr>
          <w:rFonts w:eastAsia="MS Mincho"/>
          <w:lang w:eastAsia="ja-JP"/>
        </w:rPr>
        <w:t>identified representatives to</w:t>
      </w:r>
      <w:r w:rsidRPr="00DC09CA">
        <w:rPr>
          <w:rFonts w:eastAsia="MS Mincho"/>
          <w:lang w:eastAsia="ja-JP"/>
        </w:rPr>
        <w:t xml:space="preserve"> the new JCA on Cloud Computing </w:t>
      </w:r>
      <w:r>
        <w:rPr>
          <w:rFonts w:eastAsia="MS Mincho"/>
          <w:lang w:eastAsia="ja-JP"/>
        </w:rPr>
        <w:t xml:space="preserve">and agreed that its Question 8/17 will meet co-located with the new WP 6/13 and Question 16/17 between now and the June TSAG meeting </w:t>
      </w:r>
      <w:r w:rsidRPr="00DC09CA">
        <w:rPr>
          <w:rFonts w:eastAsia="MS Mincho"/>
          <w:lang w:eastAsia="ja-JP"/>
        </w:rPr>
        <w:t xml:space="preserve">in view of </w:t>
      </w:r>
      <w:r>
        <w:rPr>
          <w:rFonts w:eastAsia="MS Mincho"/>
          <w:lang w:eastAsia="ja-JP"/>
        </w:rPr>
        <w:t xml:space="preserve">better </w:t>
      </w:r>
      <w:r w:rsidRPr="00DC09CA">
        <w:rPr>
          <w:rFonts w:eastAsia="MS Mincho"/>
          <w:lang w:eastAsia="ja-JP"/>
        </w:rPr>
        <w:t xml:space="preserve">defining </w:t>
      </w:r>
      <w:r w:rsidRPr="00DC09CA">
        <w:t>what part of the</w:t>
      </w:r>
      <w:r>
        <w:t xml:space="preserve"> cloud computing security </w:t>
      </w:r>
      <w:r w:rsidRPr="00DC09CA">
        <w:t xml:space="preserve">related work </w:t>
      </w:r>
      <w:r>
        <w:t>is to</w:t>
      </w:r>
      <w:r w:rsidRPr="00DC09CA">
        <w:t xml:space="preserve"> be done in SG 17.</w:t>
      </w:r>
    </w:p>
    <w:p w:rsidR="00237BF0" w:rsidRDefault="00237BF0" w:rsidP="00237BF0">
      <w:pPr>
        <w:ind w:left="360"/>
        <w:rPr>
          <w:rFonts w:eastAsia="Malgun Gothic"/>
          <w:szCs w:val="24"/>
          <w:lang w:eastAsia="ko-KR"/>
        </w:rPr>
      </w:pPr>
      <w:r w:rsidRPr="00DC09CA">
        <w:rPr>
          <w:rFonts w:eastAsia="SimSun"/>
          <w:color w:val="000000"/>
          <w:szCs w:val="24"/>
        </w:rPr>
        <w:t xml:space="preserve">Discussions on child online protection (COP), held by means of correspondence group during the last year, complemented by special sessions in SG 17 meeting, resulted in the proposed creation of a JCA on COP. Terms of reference have been </w:t>
      </w:r>
      <w:r w:rsidRPr="00DC09CA">
        <w:rPr>
          <w:szCs w:val="24"/>
        </w:rPr>
        <w:t xml:space="preserve">prepared, aiming to </w:t>
      </w:r>
      <w:r>
        <w:rPr>
          <w:szCs w:val="24"/>
        </w:rPr>
        <w:t>coordinate the</w:t>
      </w:r>
      <w:r w:rsidRPr="00DC09CA">
        <w:rPr>
          <w:szCs w:val="24"/>
        </w:rPr>
        <w:t xml:space="preserve"> </w:t>
      </w:r>
      <w:r w:rsidRPr="00DC09CA">
        <w:rPr>
          <w:rFonts w:eastAsia="Malgun Gothic"/>
          <w:szCs w:val="24"/>
          <w:lang w:eastAsia="ko-KR"/>
        </w:rPr>
        <w:t>technical work.</w:t>
      </w:r>
    </w:p>
    <w:p w:rsidR="00237BF0" w:rsidRPr="00DC09CA" w:rsidRDefault="00237BF0" w:rsidP="00237BF0">
      <w:pPr>
        <w:ind w:left="360"/>
        <w:rPr>
          <w:szCs w:val="24"/>
        </w:rPr>
      </w:pPr>
      <w:r w:rsidRPr="00DC09CA">
        <w:t>A 5</w:t>
      </w:r>
      <w:r w:rsidRPr="00DC09CA">
        <w:rPr>
          <w:vertAlign w:val="superscript"/>
        </w:rPr>
        <w:t>th</w:t>
      </w:r>
      <w:r w:rsidRPr="00DC09CA">
        <w:t xml:space="preserve"> edition of the Security Manual has been delivered to </w:t>
      </w:r>
      <w:r>
        <w:t>the ITU for publication</w:t>
      </w:r>
      <w:r w:rsidRPr="00DC09CA">
        <w:t>. This material will be translated in the 6 official languages of ITU and available before WTSA-12.</w:t>
      </w:r>
      <w:r w:rsidRPr="00DC09CA">
        <w:rPr>
          <w:szCs w:val="24"/>
        </w:rPr>
        <w:t xml:space="preserve"> </w:t>
      </w:r>
      <w:r w:rsidRPr="00DC09CA">
        <w:t>The fundamental purpose of this Security Manual is to promote internally and externa</w:t>
      </w:r>
      <w:r>
        <w:t>lly the security work of ITU-T.</w:t>
      </w:r>
      <w:r w:rsidR="00A418C4">
        <w:t xml:space="preserve"> As such, SG 17 requests that it be made available free of charge</w:t>
      </w:r>
      <w:r w:rsidR="006B5D36">
        <w:t>, as was done for all previous editions</w:t>
      </w:r>
      <w:r w:rsidR="00A418C4">
        <w:t>.</w:t>
      </w:r>
    </w:p>
    <w:p w:rsidR="00237BF0" w:rsidRPr="00237BF0" w:rsidRDefault="00237BF0" w:rsidP="00237BF0">
      <w:pPr>
        <w:ind w:left="360"/>
      </w:pPr>
      <w:r w:rsidRPr="00DC09CA">
        <w:rPr>
          <w:szCs w:val="24"/>
        </w:rPr>
        <w:t xml:space="preserve">The Security Standards Roadmap </w:t>
      </w:r>
      <w:r>
        <w:rPr>
          <w:szCs w:val="24"/>
        </w:rPr>
        <w:t>and the</w:t>
      </w:r>
      <w:r w:rsidRPr="00DC09CA">
        <w:rPr>
          <w:szCs w:val="24"/>
        </w:rPr>
        <w:t xml:space="preserve"> Security Compendia </w:t>
      </w:r>
      <w:r>
        <w:rPr>
          <w:szCs w:val="24"/>
        </w:rPr>
        <w:t>continue to be updated.</w:t>
      </w:r>
    </w:p>
    <w:p w:rsidR="004B5CB2" w:rsidRPr="00823A14" w:rsidRDefault="00CD1EE8" w:rsidP="006864A6">
      <w:pPr>
        <w:tabs>
          <w:tab w:val="clear" w:pos="794"/>
          <w:tab w:val="clear" w:pos="1191"/>
          <w:tab w:val="clear" w:pos="1588"/>
          <w:tab w:val="clear" w:pos="1985"/>
          <w:tab w:val="num" w:pos="1151"/>
        </w:tabs>
        <w:overflowPunct/>
        <w:autoSpaceDE/>
        <w:autoSpaceDN/>
        <w:adjustRightInd/>
        <w:spacing w:before="60" w:line="240" w:lineRule="atLeast"/>
        <w:ind w:left="360"/>
        <w:textAlignment w:val="auto"/>
        <w:rPr>
          <w:rStyle w:val="Hyperlink"/>
          <w:color w:val="auto"/>
        </w:rPr>
      </w:pPr>
      <w:r w:rsidRPr="00823A14">
        <w:rPr>
          <w:szCs w:val="24"/>
        </w:rPr>
        <w:t>The</w:t>
      </w:r>
      <w:r w:rsidR="004B5CB2" w:rsidRPr="00823A14">
        <w:rPr>
          <w:szCs w:val="24"/>
        </w:rPr>
        <w:t xml:space="preserve"> </w:t>
      </w:r>
      <w:r w:rsidR="002F0F14" w:rsidRPr="00823A14">
        <w:rPr>
          <w:szCs w:val="24"/>
        </w:rPr>
        <w:t xml:space="preserve">LSG </w:t>
      </w:r>
      <w:r w:rsidR="004B5CB2" w:rsidRPr="00823A14">
        <w:rPr>
          <w:szCs w:val="24"/>
        </w:rPr>
        <w:t xml:space="preserve">web page is maintained at: </w:t>
      </w:r>
      <w:hyperlink r:id="rId18" w:history="1">
        <w:r w:rsidR="004B5CB2" w:rsidRPr="00823A14">
          <w:rPr>
            <w:rStyle w:val="Hyperlink"/>
          </w:rPr>
          <w:t>http://www.itu.int/ITU-T/studygroups/com17/tel-security.html</w:t>
        </w:r>
      </w:hyperlink>
    </w:p>
    <w:p w:rsidR="006864A6" w:rsidRPr="00B36477" w:rsidRDefault="00C768BF" w:rsidP="00C768BF">
      <w:pPr>
        <w:tabs>
          <w:tab w:val="clear" w:pos="794"/>
          <w:tab w:val="clear" w:pos="1191"/>
          <w:tab w:val="clear" w:pos="1588"/>
          <w:tab w:val="clear" w:pos="1985"/>
          <w:tab w:val="left" w:pos="360"/>
          <w:tab w:val="num" w:pos="1151"/>
        </w:tabs>
        <w:overflowPunct/>
        <w:autoSpaceDE/>
        <w:autoSpaceDN/>
        <w:adjustRightInd/>
        <w:spacing w:line="240" w:lineRule="atLeast"/>
        <w:ind w:left="360" w:hanging="360"/>
        <w:textAlignment w:val="auto"/>
        <w:rPr>
          <w:szCs w:val="24"/>
        </w:rPr>
      </w:pPr>
      <w:r w:rsidRPr="00B36477">
        <w:rPr>
          <w:rFonts w:ascii="Wingdings" w:hAnsi="Wingdings"/>
          <w:sz w:val="20"/>
          <w:szCs w:val="24"/>
        </w:rPr>
        <w:t></w:t>
      </w:r>
      <w:r w:rsidRPr="00B36477">
        <w:rPr>
          <w:rFonts w:ascii="Wingdings" w:hAnsi="Wingdings"/>
          <w:sz w:val="20"/>
          <w:szCs w:val="24"/>
        </w:rPr>
        <w:tab/>
      </w:r>
      <w:r w:rsidR="00236F15" w:rsidRPr="00B36477">
        <w:rPr>
          <w:szCs w:val="24"/>
        </w:rPr>
        <w:t>WP 3/17 and in particular Question 1</w:t>
      </w:r>
      <w:r w:rsidR="00750C77" w:rsidRPr="00B36477">
        <w:rPr>
          <w:szCs w:val="24"/>
        </w:rPr>
        <w:t>0/17 for identity management:</w:t>
      </w:r>
    </w:p>
    <w:p w:rsidR="00D42236" w:rsidRDefault="00D42236" w:rsidP="00D42236">
      <w:pPr>
        <w:ind w:left="360"/>
        <w:rPr>
          <w:szCs w:val="24"/>
        </w:rPr>
      </w:pPr>
      <w:r w:rsidRPr="00C80AC2">
        <w:rPr>
          <w:szCs w:val="24"/>
        </w:rPr>
        <w:t xml:space="preserve">SG 17 devoted considerable time to the review and development of comments related to a common text with ISO/IEC JTC 1/SC 27 on </w:t>
      </w:r>
      <w:r w:rsidRPr="00C80AC2">
        <w:rPr>
          <w:i/>
          <w:szCs w:val="24"/>
        </w:rPr>
        <w:t>E</w:t>
      </w:r>
      <w:r w:rsidRPr="00C80AC2">
        <w:rPr>
          <w:i/>
          <w:iCs/>
          <w:szCs w:val="24"/>
        </w:rPr>
        <w:t>ntity authentication assurance framework</w:t>
      </w:r>
      <w:r>
        <w:rPr>
          <w:szCs w:val="24"/>
        </w:rPr>
        <w:t>. SG 17 determined X.1254 at its 2 March 2012 meeting.</w:t>
      </w:r>
    </w:p>
    <w:p w:rsidR="00D42236" w:rsidRPr="00C80AC2" w:rsidRDefault="00D42236" w:rsidP="00D42236">
      <w:pPr>
        <w:tabs>
          <w:tab w:val="clear" w:pos="794"/>
        </w:tabs>
        <w:ind w:left="360"/>
        <w:rPr>
          <w:rFonts w:eastAsia="MS Mincho"/>
          <w:lang w:eastAsia="ko-KR"/>
        </w:rPr>
      </w:pPr>
      <w:r w:rsidRPr="00C80AC2">
        <w:t>SG 17 publish</w:t>
      </w:r>
      <w:r>
        <w:t>ed</w:t>
      </w:r>
      <w:r w:rsidRPr="00C80AC2">
        <w:t xml:space="preserve"> the IdM roadmap as an IdM landscape in a wiki that is available on the </w:t>
      </w:r>
      <w:r w:rsidRPr="00EE7DA0">
        <w:t>JCA-IdM</w:t>
      </w:r>
      <w:r w:rsidRPr="00C80AC2">
        <w:t xml:space="preserve"> website.</w:t>
      </w:r>
      <w:r w:rsidRPr="00C80AC2">
        <w:rPr>
          <w:szCs w:val="24"/>
        </w:rPr>
        <w:t xml:space="preserve"> Plans are underway to provide </w:t>
      </w:r>
      <w:r w:rsidR="00B961E0">
        <w:rPr>
          <w:szCs w:val="24"/>
        </w:rPr>
        <w:t xml:space="preserve">means </w:t>
      </w:r>
      <w:r w:rsidRPr="00C80AC2">
        <w:rPr>
          <w:szCs w:val="24"/>
        </w:rPr>
        <w:t xml:space="preserve">for external organizations to also have links to the </w:t>
      </w:r>
      <w:r>
        <w:rPr>
          <w:szCs w:val="24"/>
        </w:rPr>
        <w:t>JCA-</w:t>
      </w:r>
      <w:r w:rsidRPr="00C80AC2">
        <w:rPr>
          <w:szCs w:val="24"/>
        </w:rPr>
        <w:t>IdM roadmap.</w:t>
      </w:r>
    </w:p>
    <w:p w:rsidR="00D42236" w:rsidRDefault="00D42236" w:rsidP="00D42236">
      <w:pPr>
        <w:ind w:left="360"/>
        <w:rPr>
          <w:szCs w:val="24"/>
        </w:rPr>
      </w:pPr>
      <w:r w:rsidRPr="00C80AC2">
        <w:rPr>
          <w:szCs w:val="24"/>
        </w:rPr>
        <w:t>The JCA-IdM met during the</w:t>
      </w:r>
      <w:r>
        <w:rPr>
          <w:szCs w:val="24"/>
        </w:rPr>
        <w:t xml:space="preserve"> February/March 2012 meeting of SG 17. </w:t>
      </w:r>
      <w:r w:rsidR="00DB45C3" w:rsidRPr="00D42236">
        <w:rPr>
          <w:szCs w:val="24"/>
        </w:rPr>
        <w:t xml:space="preserve">Report </w:t>
      </w:r>
      <w:r w:rsidR="00DB45C3">
        <w:rPr>
          <w:szCs w:val="24"/>
        </w:rPr>
        <w:t xml:space="preserve">to SG 17 </w:t>
      </w:r>
      <w:r w:rsidR="00DB45C3" w:rsidRPr="00D42236">
        <w:rPr>
          <w:szCs w:val="24"/>
        </w:rPr>
        <w:t xml:space="preserve">is in Annex N. </w:t>
      </w:r>
      <w:r>
        <w:rPr>
          <w:szCs w:val="24"/>
        </w:rPr>
        <w:t>S</w:t>
      </w:r>
      <w:r w:rsidRPr="00C80AC2">
        <w:rPr>
          <w:szCs w:val="24"/>
        </w:rPr>
        <w:t xml:space="preserve">ignificant coordination among </w:t>
      </w:r>
      <w:r>
        <w:rPr>
          <w:szCs w:val="24"/>
        </w:rPr>
        <w:t xml:space="preserve">ITU-T </w:t>
      </w:r>
      <w:r w:rsidRPr="00C80AC2">
        <w:rPr>
          <w:szCs w:val="24"/>
        </w:rPr>
        <w:t>study groups and a variety of external standards bodies</w:t>
      </w:r>
      <w:r>
        <w:rPr>
          <w:szCs w:val="24"/>
        </w:rPr>
        <w:t xml:space="preserve"> was accomplished during this meeting.</w:t>
      </w:r>
      <w:r w:rsidRPr="00C80AC2">
        <w:rPr>
          <w:szCs w:val="24"/>
        </w:rPr>
        <w:t xml:space="preserve"> The reports</w:t>
      </w:r>
      <w:r>
        <w:rPr>
          <w:szCs w:val="24"/>
        </w:rPr>
        <w:t xml:space="preserve"> for these</w:t>
      </w:r>
      <w:r w:rsidRPr="00C80AC2">
        <w:rPr>
          <w:szCs w:val="24"/>
        </w:rPr>
        <w:t xml:space="preserve"> m</w:t>
      </w:r>
      <w:r>
        <w:rPr>
          <w:szCs w:val="24"/>
        </w:rPr>
        <w:t>eetings can be found on the JCA-</w:t>
      </w:r>
      <w:r w:rsidRPr="00C80AC2">
        <w:rPr>
          <w:szCs w:val="24"/>
        </w:rPr>
        <w:t xml:space="preserve">IdM web page. Some of the external standards bodies </w:t>
      </w:r>
      <w:r>
        <w:rPr>
          <w:szCs w:val="24"/>
        </w:rPr>
        <w:t xml:space="preserve">that participated in the </w:t>
      </w:r>
      <w:r w:rsidRPr="00C80AC2">
        <w:rPr>
          <w:szCs w:val="24"/>
        </w:rPr>
        <w:t>JCA IdM m</w:t>
      </w:r>
      <w:r>
        <w:rPr>
          <w:szCs w:val="24"/>
        </w:rPr>
        <w:t>eeting</w:t>
      </w:r>
      <w:r w:rsidRPr="00C80AC2">
        <w:rPr>
          <w:szCs w:val="24"/>
        </w:rPr>
        <w:t xml:space="preserve"> were: ISO/IEC JTC 1/SC 27/WG 5, ETSI</w:t>
      </w:r>
      <w:r>
        <w:rPr>
          <w:szCs w:val="24"/>
        </w:rPr>
        <w:t>/ISG, ENISA, OASIS/IdCloud TC, ABA, OASIS Trust Elevation and the OASIS BoD</w:t>
      </w:r>
      <w:r w:rsidRPr="00C80AC2">
        <w:rPr>
          <w:szCs w:val="24"/>
        </w:rPr>
        <w:t>.</w:t>
      </w:r>
    </w:p>
    <w:p w:rsidR="00AA2692" w:rsidRPr="00D42236" w:rsidRDefault="00AB2D5A" w:rsidP="00612E18">
      <w:pPr>
        <w:pStyle w:val="PlainText"/>
        <w:spacing w:before="60"/>
        <w:ind w:left="357"/>
        <w:rPr>
          <w:szCs w:val="24"/>
        </w:rPr>
      </w:pPr>
      <w:r w:rsidRPr="00D42236">
        <w:rPr>
          <w:rFonts w:ascii="Times New Roman" w:hAnsi="Times New Roman"/>
          <w:sz w:val="24"/>
          <w:szCs w:val="24"/>
        </w:rPr>
        <w:t>The JCA-IdM</w:t>
      </w:r>
      <w:r w:rsidR="002A17AE" w:rsidRPr="00D42236">
        <w:rPr>
          <w:rFonts w:ascii="Times New Roman" w:hAnsi="Times New Roman"/>
          <w:sz w:val="24"/>
          <w:szCs w:val="24"/>
        </w:rPr>
        <w:t xml:space="preserve"> web page is maintained at: </w:t>
      </w:r>
      <w:hyperlink r:id="rId19" w:history="1">
        <w:r w:rsidR="002A17AE" w:rsidRPr="00D42236">
          <w:rPr>
            <w:rStyle w:val="Hyperlink"/>
            <w:rFonts w:ascii="Times New Roman" w:hAnsi="Times New Roman"/>
            <w:sz w:val="24"/>
            <w:szCs w:val="24"/>
          </w:rPr>
          <w:t>http://www.itu.int/en/ITU-T/jca/idm/Pages/default.aspx</w:t>
        </w:r>
      </w:hyperlink>
    </w:p>
    <w:p w:rsidR="004B5CB2" w:rsidRPr="00D42236" w:rsidRDefault="00B4764C" w:rsidP="006864A6">
      <w:pPr>
        <w:tabs>
          <w:tab w:val="clear" w:pos="794"/>
          <w:tab w:val="clear" w:pos="1191"/>
          <w:tab w:val="clear" w:pos="1588"/>
          <w:tab w:val="clear" w:pos="1985"/>
          <w:tab w:val="num" w:pos="1151"/>
        </w:tabs>
        <w:overflowPunct/>
        <w:autoSpaceDE/>
        <w:autoSpaceDN/>
        <w:adjustRightInd/>
        <w:spacing w:before="60" w:line="240" w:lineRule="atLeast"/>
        <w:ind w:left="360"/>
        <w:textAlignment w:val="auto"/>
        <w:rPr>
          <w:szCs w:val="24"/>
        </w:rPr>
      </w:pPr>
      <w:r w:rsidRPr="00D42236">
        <w:rPr>
          <w:szCs w:val="24"/>
        </w:rPr>
        <w:t>T</w:t>
      </w:r>
      <w:r w:rsidR="00AB2D5A" w:rsidRPr="00D42236">
        <w:rPr>
          <w:szCs w:val="24"/>
        </w:rPr>
        <w:t>he</w:t>
      </w:r>
      <w:r w:rsidR="004B5CB2" w:rsidRPr="00D42236">
        <w:rPr>
          <w:szCs w:val="24"/>
        </w:rPr>
        <w:t xml:space="preserve"> </w:t>
      </w:r>
      <w:r w:rsidR="002F0F14" w:rsidRPr="00D42236">
        <w:rPr>
          <w:szCs w:val="24"/>
        </w:rPr>
        <w:t xml:space="preserve">LSG </w:t>
      </w:r>
      <w:r w:rsidR="004B5CB2" w:rsidRPr="00D42236">
        <w:rPr>
          <w:szCs w:val="24"/>
        </w:rPr>
        <w:t xml:space="preserve">web page is maintained at: </w:t>
      </w:r>
      <w:hyperlink r:id="rId20" w:history="1">
        <w:r w:rsidR="004B5CB2" w:rsidRPr="00D42236">
          <w:rPr>
            <w:rStyle w:val="Hyperlink"/>
          </w:rPr>
          <w:t>http://www.itu.int/ITU-T/studygroups/com17/idm.html</w:t>
        </w:r>
      </w:hyperlink>
      <w:r w:rsidR="004B5CB2" w:rsidRPr="00D42236">
        <w:t>.</w:t>
      </w:r>
    </w:p>
    <w:p w:rsidR="005F20F3" w:rsidRPr="00D42236" w:rsidRDefault="00C768BF" w:rsidP="00C768BF">
      <w:pPr>
        <w:tabs>
          <w:tab w:val="clear" w:pos="794"/>
          <w:tab w:val="clear" w:pos="1191"/>
          <w:tab w:val="clear" w:pos="1588"/>
          <w:tab w:val="clear" w:pos="1985"/>
          <w:tab w:val="left" w:pos="360"/>
          <w:tab w:val="num" w:pos="1151"/>
        </w:tabs>
        <w:overflowPunct/>
        <w:autoSpaceDE/>
        <w:autoSpaceDN/>
        <w:adjustRightInd/>
        <w:spacing w:line="240" w:lineRule="atLeast"/>
        <w:ind w:left="360" w:hanging="360"/>
        <w:textAlignment w:val="auto"/>
        <w:rPr>
          <w:szCs w:val="24"/>
        </w:rPr>
      </w:pPr>
      <w:r w:rsidRPr="00D42236">
        <w:rPr>
          <w:rFonts w:ascii="Wingdings" w:hAnsi="Wingdings"/>
          <w:sz w:val="20"/>
          <w:szCs w:val="24"/>
        </w:rPr>
        <w:t></w:t>
      </w:r>
      <w:r w:rsidRPr="00D42236">
        <w:rPr>
          <w:rFonts w:ascii="Wingdings" w:hAnsi="Wingdings"/>
          <w:sz w:val="20"/>
          <w:szCs w:val="24"/>
        </w:rPr>
        <w:tab/>
      </w:r>
      <w:r w:rsidR="00236F15" w:rsidRPr="00D42236">
        <w:rPr>
          <w:szCs w:val="24"/>
        </w:rPr>
        <w:t>WP 3/17 and in particular Q12/17, Q13/17and Q14/17 for langua</w:t>
      </w:r>
      <w:r w:rsidR="008B59D8" w:rsidRPr="00D42236">
        <w:rPr>
          <w:szCs w:val="24"/>
        </w:rPr>
        <w:t>ges and description techniques:</w:t>
      </w:r>
    </w:p>
    <w:p w:rsidR="008111A7" w:rsidRPr="005A47CB" w:rsidRDefault="008B59D8" w:rsidP="00926665">
      <w:pPr>
        <w:tabs>
          <w:tab w:val="clear" w:pos="794"/>
          <w:tab w:val="clear" w:pos="1191"/>
          <w:tab w:val="clear" w:pos="1588"/>
          <w:tab w:val="clear" w:pos="1985"/>
          <w:tab w:val="num" w:pos="1151"/>
        </w:tabs>
        <w:overflowPunct/>
        <w:autoSpaceDE/>
        <w:autoSpaceDN/>
        <w:adjustRightInd/>
        <w:spacing w:before="60" w:line="240" w:lineRule="atLeast"/>
        <w:ind w:left="360"/>
        <w:textAlignment w:val="auto"/>
      </w:pPr>
      <w:r w:rsidRPr="005A47CB">
        <w:rPr>
          <w:szCs w:val="24"/>
        </w:rPr>
        <w:t>Study G</w:t>
      </w:r>
      <w:r w:rsidR="00236F15" w:rsidRPr="005A47CB">
        <w:rPr>
          <w:szCs w:val="24"/>
        </w:rPr>
        <w:t xml:space="preserve">roup </w:t>
      </w:r>
      <w:r w:rsidR="008B2E3C" w:rsidRPr="005A47CB">
        <w:rPr>
          <w:szCs w:val="24"/>
        </w:rPr>
        <w:t xml:space="preserve">17 </w:t>
      </w:r>
      <w:r w:rsidR="00236F15" w:rsidRPr="005A47CB">
        <w:rPr>
          <w:szCs w:val="24"/>
        </w:rPr>
        <w:t>meeting took note of the results from the three Questions</w:t>
      </w:r>
      <w:r w:rsidR="00236F15" w:rsidRPr="005A47CB">
        <w:t>.</w:t>
      </w:r>
    </w:p>
    <w:p w:rsidR="00D466DE" w:rsidRPr="005A47CB" w:rsidRDefault="00C12B2D" w:rsidP="00926665">
      <w:pPr>
        <w:tabs>
          <w:tab w:val="clear" w:pos="794"/>
          <w:tab w:val="clear" w:pos="1191"/>
          <w:tab w:val="clear" w:pos="1588"/>
          <w:tab w:val="clear" w:pos="1985"/>
          <w:tab w:val="num" w:pos="1151"/>
        </w:tabs>
        <w:overflowPunct/>
        <w:autoSpaceDE/>
        <w:autoSpaceDN/>
        <w:adjustRightInd/>
        <w:spacing w:before="60" w:line="240" w:lineRule="atLeast"/>
        <w:ind w:left="360"/>
        <w:textAlignment w:val="auto"/>
        <w:rPr>
          <w:bCs/>
          <w:szCs w:val="24"/>
        </w:rPr>
      </w:pPr>
      <w:r w:rsidRPr="005A47CB">
        <w:rPr>
          <w:szCs w:val="24"/>
        </w:rPr>
        <w:t xml:space="preserve">Abstract Syntax Notation One (ASN.1, ITU-T X.680, X.690 and X.890 series) provides a widely-used notation for the definition of protocols and file formats, supported by both compact binary and XML encodings for the messages and file formats. Question 12/17 develops all ASN.1 Recommendations as common texts with ISO/IEC JTC 1/SC 6. </w:t>
      </w:r>
      <w:r w:rsidR="008111A7" w:rsidRPr="005A47CB">
        <w:rPr>
          <w:bCs/>
          <w:szCs w:val="24"/>
        </w:rPr>
        <w:t>The ASN.1 module database continues to have new additions, enabling implementers to obtain syntax-checked, machine-readable, published ASN.1 specifications.</w:t>
      </w:r>
    </w:p>
    <w:p w:rsidR="00D466DE" w:rsidRPr="005A47CB" w:rsidRDefault="00D466DE" w:rsidP="007B0339">
      <w:pPr>
        <w:tabs>
          <w:tab w:val="clear" w:pos="794"/>
          <w:tab w:val="clear" w:pos="1191"/>
          <w:tab w:val="clear" w:pos="1588"/>
          <w:tab w:val="clear" w:pos="1985"/>
          <w:tab w:val="num" w:pos="1151"/>
        </w:tabs>
        <w:overflowPunct/>
        <w:autoSpaceDE/>
        <w:autoSpaceDN/>
        <w:adjustRightInd/>
        <w:spacing w:before="60" w:line="240" w:lineRule="atLeast"/>
        <w:ind w:left="360"/>
        <w:textAlignment w:val="auto"/>
        <w:rPr>
          <w:bCs/>
          <w:szCs w:val="24"/>
        </w:rPr>
      </w:pPr>
      <w:r w:rsidRPr="005A47CB">
        <w:rPr>
          <w:szCs w:val="24"/>
        </w:rPr>
        <w:t xml:space="preserve">The work in Question 12/17 on ITU-T's Object Identifier (OID) hierarchical registration (ITU-T X.660 and X.670 series) has continued to be actively developed collaboratively with ISO/IEC JTC 1/SC 6. The International OID tree has about </w:t>
      </w:r>
      <w:r w:rsidR="007B0339">
        <w:rPr>
          <w:szCs w:val="24"/>
        </w:rPr>
        <w:t>395000</w:t>
      </w:r>
      <w:r w:rsidR="00DB45C3" w:rsidRPr="005A47CB">
        <w:rPr>
          <w:szCs w:val="24"/>
        </w:rPr>
        <w:t xml:space="preserve"> </w:t>
      </w:r>
      <w:r w:rsidRPr="005A47CB">
        <w:rPr>
          <w:szCs w:val="24"/>
        </w:rPr>
        <w:t xml:space="preserve">registrations (cf. 103,000 in Sep. 2010) recorded in the OID repository at </w:t>
      </w:r>
      <w:hyperlink r:id="rId21" w:history="1">
        <w:r w:rsidRPr="005A47CB">
          <w:rPr>
            <w:rStyle w:val="Hyperlink"/>
            <w:szCs w:val="24"/>
          </w:rPr>
          <w:t>http://www.oid-info.com</w:t>
        </w:r>
      </w:hyperlink>
      <w:r w:rsidRPr="005A47CB">
        <w:rPr>
          <w:szCs w:val="24"/>
        </w:rPr>
        <w:t>, and provides for the identification of objects (of any sort) via a hierarchical allocation scheme controlled jointly by ITU-T and ISO/IEC. OIDs allow for the identification of objects using any of the languages of the world (in a structured and hierarchical fashion).</w:t>
      </w:r>
    </w:p>
    <w:p w:rsidR="005A47CB" w:rsidRPr="00E7454E" w:rsidRDefault="005A47CB" w:rsidP="005A47CB">
      <w:pPr>
        <w:ind w:left="360"/>
      </w:pPr>
      <w:r w:rsidRPr="00E7454E">
        <w:t xml:space="preserve">Eight Technical Corrigenda for the ASN.1-related </w:t>
      </w:r>
      <w:r>
        <w:t xml:space="preserve">Recommendations were approved. </w:t>
      </w:r>
      <w:r w:rsidRPr="00E7454E">
        <w:t>An additional Technical Corrigend</w:t>
      </w:r>
      <w:r>
        <w:t>um</w:t>
      </w:r>
      <w:r w:rsidRPr="00E7454E">
        <w:t xml:space="preserve"> to X.691 was consented 2 March 2012. A revision of X.660, the basic text for OIDs, was approved. OID allocations were finalized for several countries, and a new one allocated for use by GS1.</w:t>
      </w:r>
      <w:r>
        <w:t xml:space="preserve"> </w:t>
      </w:r>
    </w:p>
    <w:p w:rsidR="005A47CB" w:rsidRPr="00AB5A34" w:rsidRDefault="005A47CB" w:rsidP="005A47CB">
      <w:pPr>
        <w:tabs>
          <w:tab w:val="clear" w:pos="794"/>
          <w:tab w:val="clear" w:pos="1191"/>
          <w:tab w:val="clear" w:pos="1588"/>
          <w:tab w:val="clear" w:pos="1985"/>
          <w:tab w:val="num" w:pos="1151"/>
        </w:tabs>
        <w:overflowPunct/>
        <w:autoSpaceDE/>
        <w:autoSpaceDN/>
        <w:adjustRightInd/>
        <w:spacing w:before="60" w:line="240" w:lineRule="atLeast"/>
        <w:ind w:left="360"/>
        <w:textAlignment w:val="auto"/>
        <w:rPr>
          <w:szCs w:val="24"/>
          <w:highlight w:val="yellow"/>
        </w:rPr>
      </w:pPr>
      <w:r>
        <w:t>The</w:t>
      </w:r>
      <w:r w:rsidRPr="00E7454E">
        <w:t xml:space="preserve"> OID Handbook, the </w:t>
      </w:r>
      <w:r w:rsidR="00DB45C3">
        <w:t xml:space="preserve">updated </w:t>
      </w:r>
      <w:r w:rsidRPr="00E7454E">
        <w:t xml:space="preserve">ASN.1 Flyer </w:t>
      </w:r>
      <w:r>
        <w:t xml:space="preserve">and a </w:t>
      </w:r>
      <w:r w:rsidR="00DB45C3">
        <w:t xml:space="preserve">new </w:t>
      </w:r>
      <w:r>
        <w:t xml:space="preserve">OID Flyer </w:t>
      </w:r>
      <w:r w:rsidR="00AE6F4A">
        <w:t xml:space="preserve">were </w:t>
      </w:r>
      <w:r w:rsidR="00DB45C3">
        <w:t>published</w:t>
      </w:r>
      <w:r>
        <w:t>.</w:t>
      </w:r>
      <w:r w:rsidRPr="00E7454E">
        <w:t xml:space="preserve"> A </w:t>
      </w:r>
      <w:r>
        <w:t>t</w:t>
      </w:r>
      <w:r w:rsidRPr="00E7454E">
        <w:t xml:space="preserve">utorial was given on ASN.1 as a notation for structured data definition and its serialization, with slides available </w:t>
      </w:r>
      <w:r>
        <w:t>under Tutorials on the SG 17 web page.</w:t>
      </w:r>
    </w:p>
    <w:p w:rsidR="00DB45C3" w:rsidRPr="005739EB" w:rsidRDefault="00DB45C3" w:rsidP="00DB45C3">
      <w:pPr>
        <w:tabs>
          <w:tab w:val="clear" w:pos="794"/>
          <w:tab w:val="clear" w:pos="1191"/>
          <w:tab w:val="clear" w:pos="1588"/>
          <w:tab w:val="clear" w:pos="1985"/>
          <w:tab w:val="num" w:pos="1151"/>
        </w:tabs>
        <w:overflowPunct/>
        <w:autoSpaceDE/>
        <w:autoSpaceDN/>
        <w:adjustRightInd/>
        <w:spacing w:before="60" w:line="240" w:lineRule="atLeast"/>
        <w:ind w:left="360"/>
        <w:textAlignment w:val="auto"/>
        <w:rPr>
          <w:szCs w:val="24"/>
        </w:rPr>
      </w:pPr>
      <w:r w:rsidRPr="005739EB">
        <w:rPr>
          <w:szCs w:val="24"/>
        </w:rPr>
        <w:t>The SG 17 ASN.1 &amp; OID project continues to assist:</w:t>
      </w:r>
    </w:p>
    <w:p w:rsidR="00DB45C3" w:rsidRPr="005739EB" w:rsidRDefault="00420274" w:rsidP="00420274">
      <w:pPr>
        <w:tabs>
          <w:tab w:val="left" w:pos="720"/>
        </w:tabs>
        <w:spacing w:before="60"/>
        <w:ind w:left="720" w:hanging="360"/>
        <w:rPr>
          <w:szCs w:val="24"/>
        </w:rPr>
      </w:pPr>
      <w:r w:rsidRPr="005739EB">
        <w:rPr>
          <w:rFonts w:ascii="Courier New" w:hAnsi="Courier New"/>
          <w:szCs w:val="24"/>
        </w:rPr>
        <w:t>o</w:t>
      </w:r>
      <w:r w:rsidRPr="005739EB">
        <w:rPr>
          <w:rFonts w:ascii="Courier New" w:hAnsi="Courier New"/>
          <w:szCs w:val="24"/>
        </w:rPr>
        <w:tab/>
      </w:r>
      <w:r w:rsidR="00DB45C3" w:rsidRPr="005739EB">
        <w:rPr>
          <w:szCs w:val="24"/>
        </w:rPr>
        <w:t>existing users of ASN.1 within and outside of ITU-T (e.g., ITU-T SG 16, ISO/IEC JTC 1/SC 27, ISO/TC 215, ETSI LI, 3GPP, etc.).</w:t>
      </w:r>
    </w:p>
    <w:p w:rsidR="00DB45C3" w:rsidRPr="005739EB" w:rsidRDefault="00420274" w:rsidP="00420274">
      <w:pPr>
        <w:tabs>
          <w:tab w:val="left" w:pos="720"/>
        </w:tabs>
        <w:spacing w:before="0"/>
        <w:ind w:left="714" w:hanging="357"/>
        <w:rPr>
          <w:szCs w:val="24"/>
        </w:rPr>
      </w:pPr>
      <w:r w:rsidRPr="005739EB">
        <w:rPr>
          <w:rFonts w:ascii="Courier New" w:hAnsi="Courier New"/>
          <w:szCs w:val="24"/>
        </w:rPr>
        <w:t>o</w:t>
      </w:r>
      <w:r w:rsidRPr="005739EB">
        <w:rPr>
          <w:rFonts w:ascii="Courier New" w:hAnsi="Courier New"/>
          <w:szCs w:val="24"/>
        </w:rPr>
        <w:tab/>
      </w:r>
      <w:r w:rsidR="00DB45C3" w:rsidRPr="005739EB">
        <w:rPr>
          <w:szCs w:val="24"/>
        </w:rPr>
        <w:t>countries (e.g., Argentina, Bosnia and Herzegowina, Brazil, Honduras, Iran, Lithuania, Malaysia, Tunisia, Ukraine, Uruguay), and in particular developing countries, in setting a national registration authority for OIDs.</w:t>
      </w:r>
    </w:p>
    <w:p w:rsidR="00D466DE" w:rsidRPr="005739EB" w:rsidRDefault="00D466DE" w:rsidP="005739EB">
      <w:pPr>
        <w:tabs>
          <w:tab w:val="clear" w:pos="794"/>
          <w:tab w:val="clear" w:pos="1191"/>
          <w:tab w:val="clear" w:pos="1588"/>
          <w:tab w:val="clear" w:pos="1985"/>
          <w:tab w:val="num" w:pos="1151"/>
        </w:tabs>
        <w:overflowPunct/>
        <w:autoSpaceDE/>
        <w:autoSpaceDN/>
        <w:adjustRightInd/>
        <w:spacing w:before="60" w:line="240" w:lineRule="atLeast"/>
        <w:ind w:left="360"/>
        <w:textAlignment w:val="auto"/>
      </w:pPr>
      <w:r w:rsidRPr="005739EB">
        <w:t xml:space="preserve">Question 13/17 </w:t>
      </w:r>
      <w:r w:rsidR="00AE6F4A">
        <w:t xml:space="preserve">focuses on ITU-T System Design Languages. </w:t>
      </w:r>
      <w:r w:rsidR="005739EB" w:rsidRPr="005739EB">
        <w:t xml:space="preserve">The SDL 2010 (Z.100, Z.101, Z.102, Z.103, Z.104, Z.105 and Z.106) Recommendations consented 2 September 2011 were approved. The new Z.107 consented 2 March 2012 completes SDL 2010 with object-oriented data and the revised Z.109 consented 2 March 2012 re-aligns this Recommendation with SDL 2010 and the latest UML standard. The remaining work on SDL 2010 for the end of the study period is Z.104 </w:t>
      </w:r>
      <w:r w:rsidR="00A67464">
        <w:t xml:space="preserve">Amd.1 - </w:t>
      </w:r>
      <w:r w:rsidR="005739EB" w:rsidRPr="005739EB">
        <w:t>Annex C Language binding. The corrigendum to Z.151 URN language makes Z.151 (2008) consistent with Z.150 (2011) URN requirements/framework, though a further revision of the whole of Z.151 is in progress for consent in September 2012. In addition it is planned to update Z.Supp 1.</w:t>
      </w:r>
    </w:p>
    <w:p w:rsidR="00C75EB0" w:rsidRPr="005739EB" w:rsidRDefault="00D17D89" w:rsidP="00926665">
      <w:pPr>
        <w:tabs>
          <w:tab w:val="clear" w:pos="794"/>
          <w:tab w:val="clear" w:pos="1191"/>
          <w:tab w:val="clear" w:pos="1588"/>
          <w:tab w:val="clear" w:pos="1985"/>
          <w:tab w:val="num" w:pos="1151"/>
        </w:tabs>
        <w:overflowPunct/>
        <w:autoSpaceDE/>
        <w:autoSpaceDN/>
        <w:adjustRightInd/>
        <w:spacing w:before="60" w:line="240" w:lineRule="atLeast"/>
        <w:ind w:left="360"/>
        <w:textAlignment w:val="auto"/>
        <w:rPr>
          <w:szCs w:val="24"/>
        </w:rPr>
      </w:pPr>
      <w:r w:rsidRPr="005739EB">
        <w:t>Question 13/17 has a close relationship with the SDL Forum Society. Society members are involved in ongoing Q13/17 work on the Z.100 series (SDL-2010).</w:t>
      </w:r>
    </w:p>
    <w:p w:rsidR="00AE6F4A" w:rsidRDefault="00AE6F4A" w:rsidP="005739EB">
      <w:pPr>
        <w:tabs>
          <w:tab w:val="clear" w:pos="794"/>
          <w:tab w:val="clear" w:pos="1191"/>
          <w:tab w:val="clear" w:pos="1588"/>
          <w:tab w:val="clear" w:pos="1985"/>
          <w:tab w:val="num" w:pos="1151"/>
        </w:tabs>
        <w:overflowPunct/>
        <w:autoSpaceDE/>
        <w:autoSpaceDN/>
        <w:adjustRightInd/>
        <w:spacing w:before="60" w:line="240" w:lineRule="atLeast"/>
        <w:ind w:left="360"/>
        <w:textAlignment w:val="auto"/>
      </w:pPr>
      <w:r>
        <w:t xml:space="preserve">Question 13/17 also </w:t>
      </w:r>
      <w:r w:rsidRPr="005739EB">
        <w:t>develops and maintains collaborative texts with ISO/IEC JTC 1/SC 7/WG 19 for Open Distributed Processing</w:t>
      </w:r>
      <w:r w:rsidR="00626253">
        <w:t xml:space="preserve"> (</w:t>
      </w:r>
      <w:r w:rsidRPr="005739EB">
        <w:t>ODP</w:t>
      </w:r>
      <w:r w:rsidR="00626253">
        <w:t>)</w:t>
      </w:r>
      <w:r w:rsidRPr="005739EB">
        <w:t>.</w:t>
      </w:r>
      <w:r>
        <w:t xml:space="preserve"> Work on revising X.906 and X.911 has begun.</w:t>
      </w:r>
    </w:p>
    <w:p w:rsidR="008111A7" w:rsidRPr="00AB5A34" w:rsidRDefault="00C75EB0" w:rsidP="005739EB">
      <w:pPr>
        <w:tabs>
          <w:tab w:val="clear" w:pos="794"/>
          <w:tab w:val="clear" w:pos="1191"/>
          <w:tab w:val="clear" w:pos="1588"/>
          <w:tab w:val="clear" w:pos="1985"/>
          <w:tab w:val="num" w:pos="1151"/>
        </w:tabs>
        <w:overflowPunct/>
        <w:autoSpaceDE/>
        <w:autoSpaceDN/>
        <w:adjustRightInd/>
        <w:spacing w:before="60" w:line="240" w:lineRule="atLeast"/>
        <w:ind w:left="360"/>
        <w:textAlignment w:val="auto"/>
      </w:pPr>
      <w:r w:rsidRPr="005739EB">
        <w:rPr>
          <w:szCs w:val="24"/>
        </w:rPr>
        <w:t xml:space="preserve">Question 14/17 continues its close relationship with ETSI TC MTS. </w:t>
      </w:r>
      <w:r w:rsidR="005739EB">
        <w:t xml:space="preserve">The updated and new TTCN-3 Recommendations </w:t>
      </w:r>
      <w:r w:rsidR="005739EB" w:rsidRPr="00657BE9">
        <w:t xml:space="preserve">Z.161, </w:t>
      </w:r>
      <w:r w:rsidR="005739EB">
        <w:t xml:space="preserve">Z.161.1, </w:t>
      </w:r>
      <w:r w:rsidR="005739EB" w:rsidRPr="00657BE9">
        <w:t xml:space="preserve">Z.164, Z.165, </w:t>
      </w:r>
      <w:r w:rsidR="005739EB">
        <w:t xml:space="preserve">Z.165.1, </w:t>
      </w:r>
      <w:r w:rsidR="005739EB" w:rsidRPr="00657BE9">
        <w:t>Z.166, Z.167, Z.168, Z.169</w:t>
      </w:r>
      <w:r w:rsidR="005739EB">
        <w:t xml:space="preserve"> and</w:t>
      </w:r>
      <w:r w:rsidR="005739EB" w:rsidRPr="00657BE9">
        <w:t xml:space="preserve"> Z.170</w:t>
      </w:r>
      <w:r w:rsidR="005739EB" w:rsidRPr="00A94D84">
        <w:t xml:space="preserve"> </w:t>
      </w:r>
      <w:r w:rsidR="005739EB">
        <w:t xml:space="preserve">were </w:t>
      </w:r>
      <w:r w:rsidR="005739EB">
        <w:rPr>
          <w:bCs/>
        </w:rPr>
        <w:t>consented 2</w:t>
      </w:r>
      <w:r w:rsidR="005739EB" w:rsidRPr="00D97F83">
        <w:rPr>
          <w:bCs/>
        </w:rPr>
        <w:t xml:space="preserve"> </w:t>
      </w:r>
      <w:r w:rsidR="005739EB">
        <w:rPr>
          <w:bCs/>
        </w:rPr>
        <w:t>March 2012</w:t>
      </w:r>
      <w:r w:rsidRPr="005739EB">
        <w:rPr>
          <w:szCs w:val="24"/>
        </w:rPr>
        <w:t>.</w:t>
      </w:r>
    </w:p>
    <w:p w:rsidR="002F0F14" w:rsidRPr="00AB5A34" w:rsidRDefault="00236F15" w:rsidP="00F14EEE">
      <w:pPr>
        <w:tabs>
          <w:tab w:val="clear" w:pos="794"/>
          <w:tab w:val="clear" w:pos="1191"/>
          <w:tab w:val="clear" w:pos="1588"/>
          <w:tab w:val="clear" w:pos="1985"/>
          <w:tab w:val="num" w:pos="1151"/>
        </w:tabs>
        <w:overflowPunct/>
        <w:autoSpaceDE/>
        <w:autoSpaceDN/>
        <w:adjustRightInd/>
        <w:spacing w:before="60" w:line="240" w:lineRule="atLeast"/>
        <w:ind w:left="360"/>
        <w:textAlignment w:val="auto"/>
      </w:pPr>
      <w:r w:rsidRPr="00AB5A34">
        <w:t xml:space="preserve">The joint coordination activity on Conformance </w:t>
      </w:r>
      <w:r w:rsidR="00913002" w:rsidRPr="00AB5A34">
        <w:t xml:space="preserve">and </w:t>
      </w:r>
      <w:r w:rsidRPr="00AB5A34">
        <w:t>Interoperability</w:t>
      </w:r>
      <w:r w:rsidR="00913002" w:rsidRPr="00AB5A34">
        <w:t xml:space="preserve"> Testing</w:t>
      </w:r>
      <w:r w:rsidRPr="00AB5A34">
        <w:t xml:space="preserve"> (JCA-CIT) met and </w:t>
      </w:r>
      <w:r w:rsidR="00913002" w:rsidRPr="00AB5A34">
        <w:t xml:space="preserve">the </w:t>
      </w:r>
      <w:r w:rsidRPr="00AB5A34">
        <w:t xml:space="preserve">status of activities driven by JCA-CIT was provided and experts of Q14/17 were encouraged to support the related actions under SG 17 responsibility. </w:t>
      </w:r>
      <w:r w:rsidR="000D4BA8" w:rsidRPr="00AB5A34">
        <w:t xml:space="preserve">Report </w:t>
      </w:r>
      <w:r w:rsidR="00DB45C3">
        <w:t xml:space="preserve">to SG 17 </w:t>
      </w:r>
      <w:r w:rsidR="000D4BA8" w:rsidRPr="00AB5A34">
        <w:t xml:space="preserve">is in Annex M. </w:t>
      </w:r>
      <w:r w:rsidR="004A2148" w:rsidRPr="00AB5A34">
        <w:t xml:space="preserve">The JCA-CIT </w:t>
      </w:r>
      <w:r w:rsidR="002F0F14" w:rsidRPr="00AB5A34">
        <w:t xml:space="preserve">web page is maintained at: </w:t>
      </w:r>
      <w:hyperlink r:id="rId22" w:history="1">
        <w:r w:rsidR="00D95F4F" w:rsidRPr="00AB5A34">
          <w:rPr>
            <w:rStyle w:val="Hyperlink"/>
          </w:rPr>
          <w:t>http://www.itu.int/en/ITU-T/jca/cit/Pages/default.aspx</w:t>
        </w:r>
      </w:hyperlink>
    </w:p>
    <w:p w:rsidR="002F0F14" w:rsidRPr="00AB5A34" w:rsidRDefault="00B4430F" w:rsidP="00913002">
      <w:pPr>
        <w:tabs>
          <w:tab w:val="clear" w:pos="794"/>
          <w:tab w:val="clear" w:pos="1191"/>
          <w:tab w:val="clear" w:pos="1588"/>
          <w:tab w:val="clear" w:pos="1985"/>
          <w:tab w:val="num" w:pos="1151"/>
        </w:tabs>
        <w:overflowPunct/>
        <w:autoSpaceDE/>
        <w:autoSpaceDN/>
        <w:adjustRightInd/>
        <w:spacing w:before="60" w:line="240" w:lineRule="atLeast"/>
        <w:ind w:left="360"/>
        <w:textAlignment w:val="auto"/>
        <w:rPr>
          <w:szCs w:val="24"/>
        </w:rPr>
      </w:pPr>
      <w:r w:rsidRPr="00AB5A34">
        <w:t>The</w:t>
      </w:r>
      <w:r w:rsidR="002F0F14" w:rsidRPr="00AB5A34">
        <w:t xml:space="preserve"> LSG web page is maintained at: </w:t>
      </w:r>
      <w:hyperlink r:id="rId23" w:history="1">
        <w:r w:rsidR="002F0F14" w:rsidRPr="00AB5A34">
          <w:rPr>
            <w:rStyle w:val="Hyperlink"/>
          </w:rPr>
          <w:t>http://www.itu.int/ITU-T/studygroups/com17/ldt.html</w:t>
        </w:r>
      </w:hyperlink>
      <w:r w:rsidR="002F0F14" w:rsidRPr="00AB5A34">
        <w:t>.</w:t>
      </w:r>
    </w:p>
    <w:p w:rsidR="007C71DC" w:rsidRPr="00AB5A34" w:rsidRDefault="007C71DC" w:rsidP="007A4702">
      <w:pPr>
        <w:pStyle w:val="Heading2"/>
      </w:pPr>
      <w:bookmarkStart w:id="124" w:name="_Toc322681283"/>
      <w:r w:rsidRPr="00AB5A34">
        <w:t>5.1</w:t>
      </w:r>
      <w:r w:rsidR="007A4702" w:rsidRPr="00AB5A34">
        <w:t>2</w:t>
      </w:r>
      <w:r w:rsidRPr="00AB5A34">
        <w:tab/>
        <w:t>Relations with other lead study groups</w:t>
      </w:r>
      <w:bookmarkEnd w:id="124"/>
    </w:p>
    <w:p w:rsidR="00852C44" w:rsidRPr="00852C44" w:rsidRDefault="00852C44" w:rsidP="00852C44">
      <w:pPr>
        <w:tabs>
          <w:tab w:val="clear" w:pos="794"/>
          <w:tab w:val="clear" w:pos="1191"/>
          <w:tab w:val="clear" w:pos="1588"/>
          <w:tab w:val="clear" w:pos="1985"/>
          <w:tab w:val="num" w:pos="1151"/>
        </w:tabs>
        <w:overflowPunct/>
        <w:autoSpaceDE/>
        <w:autoSpaceDN/>
        <w:adjustRightInd/>
        <w:spacing w:before="60" w:line="240" w:lineRule="atLeast"/>
        <w:textAlignment w:val="auto"/>
      </w:pPr>
      <w:r w:rsidRPr="00852C44">
        <w:t>TD 2602 is a liaison received from Working Party 4/13 on coordination of cloud computing security work. Question 8/17 will closely collaborate with Questions in SG 13 on cloud computing security.</w:t>
      </w:r>
    </w:p>
    <w:p w:rsidR="007C71DC" w:rsidRPr="00AB5A34" w:rsidRDefault="007C71DC" w:rsidP="007C71DC">
      <w:pPr>
        <w:tabs>
          <w:tab w:val="clear" w:pos="794"/>
          <w:tab w:val="clear" w:pos="1191"/>
          <w:tab w:val="clear" w:pos="1588"/>
          <w:tab w:val="clear" w:pos="1985"/>
          <w:tab w:val="num" w:pos="1151"/>
        </w:tabs>
        <w:overflowPunct/>
        <w:autoSpaceDE/>
        <w:autoSpaceDN/>
        <w:adjustRightInd/>
        <w:spacing w:before="60" w:line="240" w:lineRule="atLeast"/>
        <w:textAlignment w:val="auto"/>
      </w:pPr>
      <w:r w:rsidRPr="00AB5A34">
        <w:t>The chairman reminded everyone not to forget that Questions should be sure to liaise with other lead study groups if their work has impact on them.</w:t>
      </w:r>
    </w:p>
    <w:p w:rsidR="005F20F3" w:rsidRPr="00AB5A34" w:rsidRDefault="00236F15" w:rsidP="007A4702">
      <w:pPr>
        <w:pStyle w:val="Heading2"/>
        <w:ind w:left="360" w:hanging="360"/>
      </w:pPr>
      <w:bookmarkStart w:id="125" w:name="_Toc205010187"/>
      <w:bookmarkStart w:id="126" w:name="_Toc206392367"/>
      <w:bookmarkStart w:id="127" w:name="_Toc206831864"/>
      <w:bookmarkStart w:id="128" w:name="_Toc221897766"/>
      <w:bookmarkStart w:id="129" w:name="_Toc225668792"/>
      <w:bookmarkStart w:id="130" w:name="_Toc322681284"/>
      <w:r w:rsidRPr="00AB5A34">
        <w:t>5.1</w:t>
      </w:r>
      <w:r w:rsidR="007A4702" w:rsidRPr="00AB5A34">
        <w:t>3</w:t>
      </w:r>
      <w:r w:rsidRPr="00AB5A34">
        <w:tab/>
      </w:r>
      <w:r w:rsidRPr="00E838B8">
        <w:t>Workshops and tutorials</w:t>
      </w:r>
      <w:bookmarkEnd w:id="125"/>
      <w:bookmarkEnd w:id="126"/>
      <w:bookmarkEnd w:id="127"/>
      <w:bookmarkEnd w:id="128"/>
      <w:bookmarkEnd w:id="129"/>
      <w:bookmarkEnd w:id="130"/>
    </w:p>
    <w:p w:rsidR="00B874A2" w:rsidRPr="003F7171" w:rsidRDefault="00236F15" w:rsidP="00B874A2">
      <w:pPr>
        <w:tabs>
          <w:tab w:val="clear" w:pos="794"/>
          <w:tab w:val="clear" w:pos="1191"/>
          <w:tab w:val="clear" w:pos="1588"/>
          <w:tab w:val="clear" w:pos="1985"/>
          <w:tab w:val="num" w:pos="1151"/>
        </w:tabs>
        <w:overflowPunct/>
        <w:autoSpaceDE/>
        <w:autoSpaceDN/>
        <w:adjustRightInd/>
        <w:spacing w:before="60" w:line="240" w:lineRule="atLeast"/>
        <w:textAlignment w:val="auto"/>
        <w:rPr>
          <w:rFonts w:asciiTheme="majorBidi" w:hAnsiTheme="majorBidi" w:cstheme="majorBidi"/>
          <w:szCs w:val="24"/>
        </w:rPr>
      </w:pPr>
      <w:r w:rsidRPr="003F7171">
        <w:rPr>
          <w:rFonts w:asciiTheme="majorBidi" w:hAnsiTheme="majorBidi" w:cstheme="majorBidi"/>
          <w:szCs w:val="24"/>
        </w:rPr>
        <w:t>Study Group 17 remains actively involved in the organization of (or participation to) workshops on key aspects of it</w:t>
      </w:r>
      <w:r w:rsidR="00B874A2" w:rsidRPr="003F7171">
        <w:rPr>
          <w:rFonts w:asciiTheme="majorBidi" w:hAnsiTheme="majorBidi" w:cstheme="majorBidi"/>
          <w:szCs w:val="24"/>
        </w:rPr>
        <w:t>s studies and responsibilities.</w:t>
      </w:r>
    </w:p>
    <w:p w:rsidR="00236F15" w:rsidRPr="003F7171" w:rsidRDefault="00236F15" w:rsidP="00914B0A">
      <w:pPr>
        <w:tabs>
          <w:tab w:val="clear" w:pos="794"/>
          <w:tab w:val="clear" w:pos="1191"/>
          <w:tab w:val="clear" w:pos="1588"/>
          <w:tab w:val="clear" w:pos="1985"/>
          <w:tab w:val="num" w:pos="1151"/>
        </w:tabs>
        <w:overflowPunct/>
        <w:autoSpaceDE/>
        <w:autoSpaceDN/>
        <w:adjustRightInd/>
        <w:spacing w:before="240" w:line="240" w:lineRule="atLeast"/>
        <w:textAlignment w:val="auto"/>
        <w:rPr>
          <w:rFonts w:asciiTheme="majorBidi" w:hAnsiTheme="majorBidi" w:cstheme="majorBidi"/>
          <w:szCs w:val="24"/>
        </w:rPr>
      </w:pPr>
      <w:r w:rsidRPr="003F7171">
        <w:rPr>
          <w:rFonts w:asciiTheme="majorBidi" w:hAnsiTheme="majorBidi" w:cstheme="majorBidi"/>
          <w:szCs w:val="24"/>
        </w:rPr>
        <w:t xml:space="preserve">Below is a list of workshops and seminars of interest to SG </w:t>
      </w:r>
      <w:r w:rsidR="00581927" w:rsidRPr="003F7171">
        <w:rPr>
          <w:rFonts w:asciiTheme="majorBidi" w:hAnsiTheme="majorBidi" w:cstheme="majorBidi"/>
          <w:szCs w:val="24"/>
        </w:rPr>
        <w:t xml:space="preserve">17 held </w:t>
      </w:r>
      <w:r w:rsidRPr="003F7171">
        <w:rPr>
          <w:rFonts w:asciiTheme="majorBidi" w:hAnsiTheme="majorBidi" w:cstheme="majorBidi"/>
          <w:szCs w:val="24"/>
        </w:rPr>
        <w:t xml:space="preserve">since the </w:t>
      </w:r>
      <w:r w:rsidR="00914B0A" w:rsidRPr="003F7171">
        <w:rPr>
          <w:rFonts w:asciiTheme="majorBidi" w:hAnsiTheme="majorBidi" w:cstheme="majorBidi"/>
          <w:szCs w:val="24"/>
        </w:rPr>
        <w:t>September</w:t>
      </w:r>
      <w:r w:rsidRPr="003F7171">
        <w:rPr>
          <w:rFonts w:asciiTheme="majorBidi" w:hAnsiTheme="majorBidi" w:cstheme="majorBidi"/>
          <w:szCs w:val="24"/>
        </w:rPr>
        <w:t xml:space="preserve"> 201</w:t>
      </w:r>
      <w:r w:rsidR="00172978" w:rsidRPr="003F7171">
        <w:rPr>
          <w:rFonts w:asciiTheme="majorBidi" w:hAnsiTheme="majorBidi" w:cstheme="majorBidi"/>
          <w:szCs w:val="24"/>
        </w:rPr>
        <w:t>1</w:t>
      </w:r>
      <w:r w:rsidRPr="003F7171">
        <w:rPr>
          <w:rFonts w:asciiTheme="majorBidi" w:hAnsiTheme="majorBidi" w:cstheme="majorBidi"/>
          <w:szCs w:val="24"/>
        </w:rPr>
        <w:t xml:space="preserve"> SG 17 meeting</w:t>
      </w:r>
      <w:r w:rsidR="0067484D" w:rsidRPr="003F7171">
        <w:rPr>
          <w:rFonts w:asciiTheme="majorBidi" w:hAnsiTheme="majorBidi" w:cstheme="majorBidi"/>
          <w:szCs w:val="24"/>
        </w:rPr>
        <w:t xml:space="preserve"> or to be held in the near future</w:t>
      </w:r>
      <w:r w:rsidRPr="003F7171">
        <w:rPr>
          <w:rFonts w:asciiTheme="majorBidi" w:hAnsiTheme="majorBidi" w:cstheme="majorBidi"/>
          <w:szCs w:val="24"/>
        </w:rPr>
        <w:t>.</w:t>
      </w:r>
    </w:p>
    <w:p w:rsidR="00405FAE" w:rsidRPr="003F7171" w:rsidRDefault="00A963B6" w:rsidP="00405FAE">
      <w:pPr>
        <w:pStyle w:val="ListParagraph"/>
        <w:numPr>
          <w:ilvl w:val="0"/>
          <w:numId w:val="93"/>
        </w:numPr>
        <w:spacing w:before="120" w:after="120"/>
        <w:ind w:hanging="357"/>
        <w:contextualSpacing w:val="0"/>
        <w:rPr>
          <w:rFonts w:asciiTheme="majorBidi" w:hAnsiTheme="majorBidi" w:cstheme="majorBidi"/>
          <w:sz w:val="24"/>
          <w:szCs w:val="24"/>
        </w:rPr>
      </w:pPr>
      <w:hyperlink r:id="rId24" w:history="1">
        <w:r w:rsidR="00405FAE" w:rsidRPr="003F7171">
          <w:rPr>
            <w:rStyle w:val="Hyperlink"/>
            <w:rFonts w:asciiTheme="majorBidi" w:hAnsiTheme="majorBidi" w:cstheme="majorBidi"/>
            <w:b/>
            <w:bCs/>
            <w:sz w:val="24"/>
            <w:szCs w:val="24"/>
          </w:rPr>
          <w:t>ENISA ICS/SCADA Security Workshop</w:t>
        </w:r>
      </w:hyperlink>
      <w:r w:rsidR="00405FAE" w:rsidRPr="003F7171">
        <w:rPr>
          <w:rFonts w:asciiTheme="majorBidi" w:hAnsiTheme="majorBidi" w:cstheme="majorBidi"/>
          <w:sz w:val="24"/>
          <w:szCs w:val="24"/>
        </w:rPr>
        <w:t>,</w:t>
      </w:r>
      <w:r w:rsidR="00405FAE" w:rsidRPr="003F7171">
        <w:rPr>
          <w:rFonts w:asciiTheme="majorBidi" w:hAnsiTheme="majorBidi" w:cstheme="majorBidi"/>
          <w:sz w:val="24"/>
          <w:szCs w:val="24"/>
        </w:rPr>
        <w:br/>
        <w:t>Barcelona</w:t>
      </w:r>
      <w:r w:rsidR="00D21043">
        <w:rPr>
          <w:rFonts w:asciiTheme="majorBidi" w:hAnsiTheme="majorBidi" w:cstheme="majorBidi"/>
          <w:sz w:val="24"/>
          <w:szCs w:val="24"/>
        </w:rPr>
        <w:t>, Spain</w:t>
      </w:r>
      <w:r w:rsidR="00405FAE" w:rsidRPr="003F7171">
        <w:rPr>
          <w:rFonts w:asciiTheme="majorBidi" w:hAnsiTheme="majorBidi" w:cstheme="majorBidi"/>
          <w:sz w:val="24"/>
          <w:szCs w:val="24"/>
        </w:rPr>
        <w:t>, 16 September, 2011.</w:t>
      </w:r>
    </w:p>
    <w:p w:rsidR="00914B0A" w:rsidRPr="003F7171" w:rsidRDefault="00A963B6" w:rsidP="007E45D9">
      <w:pPr>
        <w:pStyle w:val="ListParagraph"/>
        <w:numPr>
          <w:ilvl w:val="0"/>
          <w:numId w:val="93"/>
        </w:numPr>
        <w:snapToGrid w:val="0"/>
        <w:spacing w:before="120" w:after="120"/>
        <w:ind w:hanging="357"/>
        <w:contextualSpacing w:val="0"/>
        <w:rPr>
          <w:rFonts w:asciiTheme="majorBidi" w:hAnsiTheme="majorBidi" w:cstheme="majorBidi"/>
          <w:sz w:val="24"/>
          <w:szCs w:val="24"/>
        </w:rPr>
      </w:pPr>
      <w:hyperlink r:id="rId25" w:history="1">
        <w:r w:rsidR="00914B0A" w:rsidRPr="003F7171">
          <w:rPr>
            <w:rStyle w:val="Hyperlink"/>
            <w:rFonts w:asciiTheme="majorBidi" w:hAnsiTheme="majorBidi" w:cstheme="majorBidi"/>
            <w:b/>
            <w:bCs/>
            <w:sz w:val="24"/>
            <w:szCs w:val="24"/>
          </w:rPr>
          <w:t>ITU-T Workshop on “Service Delivery Platforms (SDP) for Telecommunication Ecosystems: from today’s realities to requirements and challenges of the future”</w:t>
        </w:r>
      </w:hyperlink>
      <w:r w:rsidR="00914B0A" w:rsidRPr="003F7171">
        <w:rPr>
          <w:rFonts w:asciiTheme="majorBidi" w:hAnsiTheme="majorBidi" w:cstheme="majorBidi"/>
          <w:sz w:val="24"/>
          <w:szCs w:val="24"/>
        </w:rPr>
        <w:br/>
      </w:r>
      <w:r w:rsidR="007E45D9" w:rsidRPr="003F7171">
        <w:rPr>
          <w:rFonts w:asciiTheme="majorBidi" w:hAnsiTheme="majorBidi" w:cstheme="majorBidi"/>
          <w:sz w:val="24"/>
          <w:szCs w:val="24"/>
        </w:rPr>
        <w:t>Geneva</w:t>
      </w:r>
      <w:r w:rsidR="007E45D9">
        <w:rPr>
          <w:rFonts w:asciiTheme="majorBidi" w:hAnsiTheme="majorBidi" w:cstheme="majorBidi"/>
          <w:sz w:val="24"/>
          <w:szCs w:val="24"/>
        </w:rPr>
        <w:t>, Switzerland,</w:t>
      </w:r>
      <w:r w:rsidR="007E45D9" w:rsidRPr="003F7171">
        <w:rPr>
          <w:rFonts w:asciiTheme="majorBidi" w:hAnsiTheme="majorBidi" w:cstheme="majorBidi"/>
          <w:sz w:val="24"/>
          <w:szCs w:val="24"/>
        </w:rPr>
        <w:t xml:space="preserve"> </w:t>
      </w:r>
      <w:r w:rsidR="007E45D9">
        <w:rPr>
          <w:rFonts w:asciiTheme="majorBidi" w:hAnsiTheme="majorBidi" w:cstheme="majorBidi"/>
          <w:sz w:val="24"/>
          <w:szCs w:val="24"/>
        </w:rPr>
        <w:t>17 October 2011</w:t>
      </w:r>
      <w:r w:rsidR="00914B0A" w:rsidRPr="003F7171">
        <w:rPr>
          <w:rFonts w:asciiTheme="majorBidi" w:hAnsiTheme="majorBidi" w:cstheme="majorBidi"/>
          <w:sz w:val="24"/>
          <w:szCs w:val="24"/>
        </w:rPr>
        <w:t>.</w:t>
      </w:r>
    </w:p>
    <w:p w:rsidR="00914B0A" w:rsidRPr="003F7171" w:rsidRDefault="00A963B6" w:rsidP="00CA2076">
      <w:pPr>
        <w:pStyle w:val="ListParagraph"/>
        <w:numPr>
          <w:ilvl w:val="0"/>
          <w:numId w:val="93"/>
        </w:numPr>
        <w:spacing w:before="120" w:after="120"/>
        <w:ind w:hanging="357"/>
        <w:contextualSpacing w:val="0"/>
        <w:rPr>
          <w:rFonts w:asciiTheme="majorBidi" w:hAnsiTheme="majorBidi" w:cstheme="majorBidi"/>
          <w:sz w:val="24"/>
          <w:szCs w:val="24"/>
        </w:rPr>
      </w:pPr>
      <w:hyperlink r:id="rId26" w:history="1">
        <w:r w:rsidR="00914B0A" w:rsidRPr="003F7171">
          <w:rPr>
            <w:rStyle w:val="Hyperlink"/>
            <w:rFonts w:asciiTheme="majorBidi" w:hAnsiTheme="majorBidi" w:cstheme="majorBidi"/>
            <w:b/>
            <w:bCs/>
            <w:sz w:val="24"/>
            <w:szCs w:val="24"/>
          </w:rPr>
          <w:t>ITU Regional Workshop on Bridging the Standardization Gap</w:t>
        </w:r>
      </w:hyperlink>
      <w:r w:rsidR="00914B0A" w:rsidRPr="003F7171">
        <w:rPr>
          <w:rFonts w:asciiTheme="majorBidi" w:hAnsiTheme="majorBidi" w:cstheme="majorBidi"/>
          <w:b/>
          <w:bCs/>
          <w:sz w:val="24"/>
          <w:szCs w:val="24"/>
        </w:rPr>
        <w:t>,</w:t>
      </w:r>
      <w:r w:rsidR="00914B0A" w:rsidRPr="003F7171">
        <w:rPr>
          <w:rFonts w:asciiTheme="majorBidi" w:hAnsiTheme="majorBidi" w:cstheme="majorBidi"/>
          <w:b/>
          <w:bCs/>
          <w:sz w:val="24"/>
          <w:szCs w:val="24"/>
        </w:rPr>
        <w:br/>
      </w:r>
      <w:r w:rsidR="00914B0A" w:rsidRPr="003F7171">
        <w:rPr>
          <w:rFonts w:asciiTheme="majorBidi" w:hAnsiTheme="majorBidi" w:cstheme="majorBidi"/>
          <w:sz w:val="24"/>
          <w:szCs w:val="24"/>
        </w:rPr>
        <w:t>Algiers/Algeria, 26 September 2011</w:t>
      </w:r>
    </w:p>
    <w:p w:rsidR="00914B0A" w:rsidRPr="003F7171" w:rsidRDefault="00914B0A" w:rsidP="00CA2076">
      <w:pPr>
        <w:pStyle w:val="ListParagraph"/>
        <w:numPr>
          <w:ilvl w:val="0"/>
          <w:numId w:val="93"/>
        </w:numPr>
        <w:spacing w:before="120" w:after="120"/>
        <w:ind w:hanging="357"/>
        <w:contextualSpacing w:val="0"/>
        <w:rPr>
          <w:rFonts w:asciiTheme="majorBidi" w:hAnsiTheme="majorBidi" w:cstheme="majorBidi"/>
          <w:b/>
          <w:bCs/>
          <w:sz w:val="24"/>
          <w:szCs w:val="24"/>
        </w:rPr>
      </w:pPr>
      <w:r w:rsidRPr="003F7171">
        <w:rPr>
          <w:rFonts w:asciiTheme="majorBidi" w:hAnsiTheme="majorBidi" w:cstheme="majorBidi"/>
          <w:b/>
          <w:bCs/>
          <w:sz w:val="24"/>
          <w:szCs w:val="24"/>
        </w:rPr>
        <w:t>Interactive Training Session on a simulated study group meeting;</w:t>
      </w:r>
      <w:r w:rsidRPr="003F7171">
        <w:rPr>
          <w:rFonts w:asciiTheme="majorBidi" w:hAnsiTheme="majorBidi" w:cstheme="majorBidi"/>
          <w:b/>
          <w:bCs/>
          <w:sz w:val="24"/>
          <w:szCs w:val="24"/>
        </w:rPr>
        <w:br/>
      </w:r>
      <w:r w:rsidR="00A4179C">
        <w:rPr>
          <w:rFonts w:asciiTheme="majorBidi" w:hAnsiTheme="majorBidi" w:cstheme="majorBidi"/>
          <w:sz w:val="24"/>
          <w:szCs w:val="24"/>
        </w:rPr>
        <w:t xml:space="preserve">Algiers, </w:t>
      </w:r>
      <w:r w:rsidRPr="003F7171">
        <w:rPr>
          <w:rFonts w:asciiTheme="majorBidi" w:hAnsiTheme="majorBidi" w:cstheme="majorBidi"/>
          <w:sz w:val="24"/>
          <w:szCs w:val="24"/>
        </w:rPr>
        <w:t>Algeria, 27 September 2011</w:t>
      </w:r>
    </w:p>
    <w:p w:rsidR="00081EE5" w:rsidRDefault="00914B0A" w:rsidP="00CA2076">
      <w:pPr>
        <w:pStyle w:val="ListParagraph"/>
        <w:numPr>
          <w:ilvl w:val="0"/>
          <w:numId w:val="93"/>
        </w:numPr>
        <w:spacing w:before="120" w:after="120"/>
        <w:ind w:hanging="357"/>
        <w:contextualSpacing w:val="0"/>
        <w:rPr>
          <w:rFonts w:asciiTheme="majorBidi" w:hAnsiTheme="majorBidi" w:cstheme="majorBidi"/>
          <w:sz w:val="24"/>
          <w:szCs w:val="24"/>
        </w:rPr>
      </w:pPr>
      <w:r w:rsidRPr="003F7171">
        <w:rPr>
          <w:rFonts w:asciiTheme="majorBidi" w:hAnsiTheme="majorBidi" w:cstheme="majorBidi"/>
          <w:b/>
          <w:bCs/>
          <w:sz w:val="24"/>
          <w:szCs w:val="24"/>
        </w:rPr>
        <w:t>ITU Academia Seminar;</w:t>
      </w:r>
      <w:r w:rsidRPr="003F7171">
        <w:rPr>
          <w:rFonts w:asciiTheme="majorBidi" w:hAnsiTheme="majorBidi" w:cstheme="majorBidi"/>
          <w:b/>
          <w:bCs/>
          <w:sz w:val="24"/>
          <w:szCs w:val="24"/>
        </w:rPr>
        <w:br/>
      </w:r>
      <w:r w:rsidR="00A4179C">
        <w:rPr>
          <w:rFonts w:asciiTheme="majorBidi" w:hAnsiTheme="majorBidi" w:cstheme="majorBidi"/>
          <w:sz w:val="24"/>
          <w:szCs w:val="24"/>
        </w:rPr>
        <w:t xml:space="preserve">Algiers, </w:t>
      </w:r>
    </w:p>
    <w:p w:rsidR="00914B0A" w:rsidRPr="003F7171" w:rsidRDefault="00914B0A" w:rsidP="00CA2076">
      <w:pPr>
        <w:pStyle w:val="ListParagraph"/>
        <w:numPr>
          <w:ilvl w:val="0"/>
          <w:numId w:val="93"/>
        </w:numPr>
        <w:spacing w:before="120" w:after="120"/>
        <w:ind w:hanging="357"/>
        <w:contextualSpacing w:val="0"/>
        <w:rPr>
          <w:rFonts w:asciiTheme="majorBidi" w:hAnsiTheme="majorBidi" w:cstheme="majorBidi"/>
          <w:sz w:val="24"/>
          <w:szCs w:val="24"/>
        </w:rPr>
      </w:pPr>
      <w:r w:rsidRPr="003F7171">
        <w:rPr>
          <w:rFonts w:asciiTheme="majorBidi" w:hAnsiTheme="majorBidi" w:cstheme="majorBidi"/>
          <w:sz w:val="24"/>
          <w:szCs w:val="24"/>
        </w:rPr>
        <w:t>Algeria, 28 September 2011</w:t>
      </w:r>
    </w:p>
    <w:p w:rsidR="00914B0A" w:rsidRPr="003F7171" w:rsidRDefault="00914B0A" w:rsidP="00CA2076">
      <w:pPr>
        <w:pStyle w:val="ListParagraph"/>
        <w:numPr>
          <w:ilvl w:val="0"/>
          <w:numId w:val="93"/>
        </w:numPr>
        <w:spacing w:before="120" w:after="120"/>
        <w:ind w:hanging="357"/>
        <w:contextualSpacing w:val="0"/>
        <w:rPr>
          <w:rFonts w:asciiTheme="majorBidi" w:hAnsiTheme="majorBidi" w:cstheme="majorBidi"/>
          <w:b/>
          <w:bCs/>
          <w:sz w:val="24"/>
          <w:szCs w:val="24"/>
        </w:rPr>
      </w:pPr>
      <w:r w:rsidRPr="003F7171">
        <w:rPr>
          <w:rFonts w:asciiTheme="majorBidi" w:hAnsiTheme="majorBidi" w:cstheme="majorBidi"/>
          <w:b/>
          <w:bCs/>
          <w:sz w:val="24"/>
          <w:szCs w:val="24"/>
        </w:rPr>
        <w:t>ITU's COP Workshops at the IGF (in Nairobi, Kenya)</w:t>
      </w:r>
    </w:p>
    <w:p w:rsidR="00914B0A" w:rsidRPr="003F7171" w:rsidRDefault="00420274" w:rsidP="00CA2076">
      <w:pPr>
        <w:tabs>
          <w:tab w:val="clear" w:pos="794"/>
          <w:tab w:val="clear" w:pos="1191"/>
          <w:tab w:val="clear" w:pos="1588"/>
          <w:tab w:val="clear" w:pos="1985"/>
        </w:tabs>
        <w:overflowPunct/>
        <w:autoSpaceDE/>
        <w:autoSpaceDN/>
        <w:adjustRightInd/>
        <w:spacing w:after="120"/>
        <w:ind w:left="1440" w:hanging="357"/>
        <w:textAlignment w:val="auto"/>
        <w:rPr>
          <w:rFonts w:asciiTheme="majorBidi" w:hAnsiTheme="majorBidi" w:cstheme="majorBidi"/>
          <w:szCs w:val="24"/>
        </w:rPr>
      </w:pPr>
      <w:r w:rsidRPr="003F7171">
        <w:rPr>
          <w:rFonts w:asciiTheme="majorBidi" w:hAnsiTheme="majorBidi" w:cstheme="majorBidi"/>
          <w:szCs w:val="24"/>
        </w:rPr>
        <w:t>o</w:t>
      </w:r>
      <w:r w:rsidRPr="003F7171">
        <w:rPr>
          <w:rFonts w:asciiTheme="majorBidi" w:hAnsiTheme="majorBidi" w:cstheme="majorBidi"/>
          <w:szCs w:val="24"/>
        </w:rPr>
        <w:tab/>
      </w:r>
      <w:r w:rsidR="00914B0A" w:rsidRPr="003F7171">
        <w:rPr>
          <w:rFonts w:asciiTheme="majorBidi" w:hAnsiTheme="majorBidi" w:cstheme="majorBidi"/>
          <w:szCs w:val="24"/>
        </w:rPr>
        <w:t>Framework for International Cooperation on Child Online Protection, Day 2 - 28 September, Co-organized by ITU, UNODC, UNICEF</w:t>
      </w:r>
    </w:p>
    <w:p w:rsidR="00914B0A" w:rsidRPr="003F7171" w:rsidRDefault="00420274" w:rsidP="00CA2076">
      <w:pPr>
        <w:tabs>
          <w:tab w:val="clear" w:pos="794"/>
          <w:tab w:val="clear" w:pos="1191"/>
          <w:tab w:val="clear" w:pos="1588"/>
          <w:tab w:val="clear" w:pos="1985"/>
        </w:tabs>
        <w:overflowPunct/>
        <w:autoSpaceDE/>
        <w:autoSpaceDN/>
        <w:adjustRightInd/>
        <w:spacing w:after="120"/>
        <w:ind w:left="1440" w:hanging="357"/>
        <w:textAlignment w:val="auto"/>
        <w:rPr>
          <w:rFonts w:asciiTheme="majorBidi" w:hAnsiTheme="majorBidi" w:cstheme="majorBidi"/>
          <w:szCs w:val="24"/>
        </w:rPr>
      </w:pPr>
      <w:r w:rsidRPr="003F7171">
        <w:rPr>
          <w:rFonts w:asciiTheme="majorBidi" w:hAnsiTheme="majorBidi" w:cstheme="majorBidi"/>
          <w:szCs w:val="24"/>
        </w:rPr>
        <w:t>o</w:t>
      </w:r>
      <w:r w:rsidRPr="003F7171">
        <w:rPr>
          <w:rFonts w:asciiTheme="majorBidi" w:hAnsiTheme="majorBidi" w:cstheme="majorBidi"/>
          <w:szCs w:val="24"/>
        </w:rPr>
        <w:tab/>
      </w:r>
      <w:r w:rsidR="00914B0A" w:rsidRPr="003F7171">
        <w:rPr>
          <w:rFonts w:asciiTheme="majorBidi" w:hAnsiTheme="majorBidi" w:cstheme="majorBidi"/>
          <w:szCs w:val="24"/>
        </w:rPr>
        <w:t>Young People and Their Safeguards in an Increasingly Connected World, Day 4 - 30 September, Co-organized by ITU, UNICEF, ECPAT Int.</w:t>
      </w:r>
    </w:p>
    <w:p w:rsidR="00914B0A" w:rsidRPr="003F7171" w:rsidRDefault="00420274" w:rsidP="00CA2076">
      <w:pPr>
        <w:tabs>
          <w:tab w:val="clear" w:pos="794"/>
          <w:tab w:val="clear" w:pos="1191"/>
          <w:tab w:val="clear" w:pos="1588"/>
          <w:tab w:val="clear" w:pos="1985"/>
        </w:tabs>
        <w:overflowPunct/>
        <w:autoSpaceDE/>
        <w:autoSpaceDN/>
        <w:adjustRightInd/>
        <w:spacing w:after="120"/>
        <w:ind w:left="1440" w:hanging="357"/>
        <w:textAlignment w:val="auto"/>
        <w:rPr>
          <w:rFonts w:asciiTheme="majorBidi" w:hAnsiTheme="majorBidi" w:cstheme="majorBidi"/>
          <w:szCs w:val="24"/>
        </w:rPr>
      </w:pPr>
      <w:r w:rsidRPr="003F7171">
        <w:rPr>
          <w:rFonts w:asciiTheme="majorBidi" w:hAnsiTheme="majorBidi" w:cstheme="majorBidi"/>
          <w:szCs w:val="24"/>
        </w:rPr>
        <w:t>o</w:t>
      </w:r>
      <w:r w:rsidRPr="003F7171">
        <w:rPr>
          <w:rFonts w:asciiTheme="majorBidi" w:hAnsiTheme="majorBidi" w:cstheme="majorBidi"/>
          <w:szCs w:val="24"/>
        </w:rPr>
        <w:tab/>
      </w:r>
      <w:r w:rsidR="00914B0A" w:rsidRPr="003F7171">
        <w:rPr>
          <w:rFonts w:asciiTheme="majorBidi" w:hAnsiTheme="majorBidi" w:cstheme="majorBidi"/>
          <w:szCs w:val="24"/>
        </w:rPr>
        <w:t>(Dynamic Coalition on Child Online Safety, Day 4- 30 September, ECPAT Int with DCCOS members, including ITU)</w:t>
      </w:r>
    </w:p>
    <w:p w:rsidR="00914B0A" w:rsidRPr="003F7171" w:rsidRDefault="00A963B6" w:rsidP="00A93D6B">
      <w:pPr>
        <w:pStyle w:val="ListParagraph"/>
        <w:numPr>
          <w:ilvl w:val="0"/>
          <w:numId w:val="93"/>
        </w:numPr>
        <w:spacing w:before="120" w:after="120"/>
        <w:ind w:hanging="357"/>
        <w:contextualSpacing w:val="0"/>
        <w:rPr>
          <w:rFonts w:asciiTheme="majorBidi" w:hAnsiTheme="majorBidi" w:cstheme="majorBidi"/>
          <w:sz w:val="24"/>
          <w:szCs w:val="24"/>
        </w:rPr>
      </w:pPr>
      <w:hyperlink r:id="rId27" w:history="1">
        <w:r w:rsidR="00707B66" w:rsidRPr="003F7171">
          <w:rPr>
            <w:rStyle w:val="Hyperlink"/>
            <w:rFonts w:asciiTheme="majorBidi" w:hAnsiTheme="majorBidi" w:cstheme="majorBidi"/>
            <w:b/>
            <w:bCs/>
            <w:sz w:val="24"/>
            <w:szCs w:val="24"/>
          </w:rPr>
          <w:t xml:space="preserve">ITU </w:t>
        </w:r>
        <w:r w:rsidR="00A93D6B">
          <w:rPr>
            <w:rStyle w:val="Hyperlink"/>
            <w:rFonts w:asciiTheme="majorBidi" w:hAnsiTheme="majorBidi" w:cstheme="majorBidi"/>
            <w:b/>
            <w:bCs/>
            <w:sz w:val="24"/>
            <w:szCs w:val="24"/>
          </w:rPr>
          <w:t>Regional w</w:t>
        </w:r>
        <w:r w:rsidR="00707B66" w:rsidRPr="003F7171">
          <w:rPr>
            <w:rStyle w:val="Hyperlink"/>
            <w:rFonts w:asciiTheme="majorBidi" w:hAnsiTheme="majorBidi" w:cstheme="majorBidi"/>
            <w:b/>
            <w:bCs/>
            <w:sz w:val="24"/>
            <w:szCs w:val="24"/>
          </w:rPr>
          <w:t xml:space="preserve">orkshop on Bridging </w:t>
        </w:r>
        <w:r w:rsidR="00914B0A" w:rsidRPr="003F7171">
          <w:rPr>
            <w:rStyle w:val="Hyperlink"/>
            <w:rFonts w:asciiTheme="majorBidi" w:hAnsiTheme="majorBidi" w:cstheme="majorBidi"/>
            <w:b/>
            <w:bCs/>
            <w:sz w:val="24"/>
            <w:szCs w:val="24"/>
          </w:rPr>
          <w:t xml:space="preserve">the Standardization Gap for the CIS </w:t>
        </w:r>
        <w:r w:rsidR="00A93D6B">
          <w:rPr>
            <w:rStyle w:val="Hyperlink"/>
            <w:rFonts w:asciiTheme="majorBidi" w:hAnsiTheme="majorBidi" w:cstheme="majorBidi"/>
            <w:b/>
            <w:bCs/>
            <w:sz w:val="24"/>
            <w:szCs w:val="24"/>
          </w:rPr>
          <w:t>States</w:t>
        </w:r>
      </w:hyperlink>
      <w:r w:rsidR="00914B0A" w:rsidRPr="003F7171">
        <w:rPr>
          <w:rFonts w:asciiTheme="majorBidi" w:hAnsiTheme="majorBidi" w:cstheme="majorBidi"/>
          <w:sz w:val="24"/>
          <w:szCs w:val="24"/>
        </w:rPr>
        <w:t>,</w:t>
      </w:r>
      <w:r w:rsidR="00914B0A" w:rsidRPr="003F7171">
        <w:rPr>
          <w:rFonts w:asciiTheme="majorBidi" w:hAnsiTheme="majorBidi" w:cstheme="majorBidi"/>
          <w:sz w:val="24"/>
          <w:szCs w:val="24"/>
        </w:rPr>
        <w:br/>
        <w:t>Chisinau, Republic of Moldova, 7</w:t>
      </w:r>
      <w:r w:rsidR="00914B0A" w:rsidRPr="003F7171">
        <w:rPr>
          <w:rFonts w:asciiTheme="majorBidi" w:hAnsiTheme="majorBidi" w:cstheme="majorBidi"/>
          <w:sz w:val="24"/>
          <w:szCs w:val="24"/>
          <w:vertAlign w:val="superscript"/>
        </w:rPr>
        <w:t>th</w:t>
      </w:r>
      <w:r w:rsidR="00914B0A" w:rsidRPr="003F7171">
        <w:rPr>
          <w:rFonts w:asciiTheme="majorBidi" w:hAnsiTheme="majorBidi" w:cstheme="majorBidi"/>
          <w:sz w:val="24"/>
          <w:szCs w:val="24"/>
        </w:rPr>
        <w:t xml:space="preserve"> October 2011</w:t>
      </w:r>
    </w:p>
    <w:p w:rsidR="00914B0A" w:rsidRPr="003F7171" w:rsidRDefault="00A963B6" w:rsidP="00CA2076">
      <w:pPr>
        <w:pStyle w:val="ListParagraph"/>
        <w:numPr>
          <w:ilvl w:val="0"/>
          <w:numId w:val="93"/>
        </w:numPr>
        <w:spacing w:before="120" w:after="120"/>
        <w:ind w:hanging="357"/>
        <w:contextualSpacing w:val="0"/>
        <w:rPr>
          <w:rFonts w:asciiTheme="majorBidi" w:hAnsiTheme="majorBidi" w:cstheme="majorBidi"/>
          <w:sz w:val="24"/>
          <w:szCs w:val="24"/>
        </w:rPr>
      </w:pPr>
      <w:hyperlink r:id="rId28" w:history="1">
        <w:r w:rsidR="00914B0A" w:rsidRPr="003F7171">
          <w:rPr>
            <w:rStyle w:val="Hyperlink"/>
            <w:rFonts w:asciiTheme="majorBidi" w:hAnsiTheme="majorBidi" w:cstheme="majorBidi"/>
            <w:b/>
            <w:bCs/>
            <w:sz w:val="24"/>
            <w:szCs w:val="24"/>
          </w:rPr>
          <w:t>ITU workshop “Service Delivery Platforms (SDP) for Telecommunication Ecosystems: from today's realities to requirements and challenges of the future"</w:t>
        </w:r>
      </w:hyperlink>
      <w:r w:rsidR="00914B0A" w:rsidRPr="003F7171">
        <w:rPr>
          <w:rFonts w:asciiTheme="majorBidi" w:hAnsiTheme="majorBidi" w:cstheme="majorBidi"/>
          <w:b/>
          <w:bCs/>
          <w:sz w:val="24"/>
          <w:szCs w:val="24"/>
        </w:rPr>
        <w:t>;</w:t>
      </w:r>
      <w:r w:rsidR="00914B0A" w:rsidRPr="003F7171">
        <w:rPr>
          <w:rFonts w:asciiTheme="majorBidi" w:hAnsiTheme="majorBidi" w:cstheme="majorBidi"/>
          <w:sz w:val="24"/>
          <w:szCs w:val="24"/>
        </w:rPr>
        <w:br/>
        <w:t xml:space="preserve">Geneva, </w:t>
      </w:r>
      <w:r w:rsidR="00317122">
        <w:rPr>
          <w:rFonts w:asciiTheme="majorBidi" w:hAnsiTheme="majorBidi" w:cstheme="majorBidi"/>
          <w:sz w:val="24"/>
          <w:szCs w:val="24"/>
        </w:rPr>
        <w:t xml:space="preserve">Switzerland, </w:t>
      </w:r>
      <w:r w:rsidR="00914B0A" w:rsidRPr="003F7171">
        <w:rPr>
          <w:rFonts w:asciiTheme="majorBidi" w:hAnsiTheme="majorBidi" w:cstheme="majorBidi"/>
          <w:sz w:val="24"/>
          <w:szCs w:val="24"/>
        </w:rPr>
        <w:t>17 October 2011.</w:t>
      </w:r>
    </w:p>
    <w:p w:rsidR="00914B0A" w:rsidRPr="003F7171" w:rsidRDefault="00914B0A" w:rsidP="00317122">
      <w:pPr>
        <w:pStyle w:val="ListParagraph"/>
        <w:numPr>
          <w:ilvl w:val="0"/>
          <w:numId w:val="93"/>
        </w:numPr>
        <w:spacing w:before="120" w:after="120"/>
        <w:ind w:hanging="357"/>
        <w:contextualSpacing w:val="0"/>
        <w:rPr>
          <w:rFonts w:asciiTheme="majorBidi" w:hAnsiTheme="majorBidi" w:cstheme="majorBidi"/>
          <w:sz w:val="24"/>
          <w:szCs w:val="24"/>
          <w:lang w:eastAsia="en-US"/>
        </w:rPr>
      </w:pPr>
      <w:r w:rsidRPr="003F7171">
        <w:rPr>
          <w:rFonts w:asciiTheme="majorBidi" w:hAnsiTheme="majorBidi" w:cstheme="majorBidi"/>
          <w:b/>
          <w:bCs/>
          <w:sz w:val="24"/>
          <w:szCs w:val="24"/>
          <w:lang w:eastAsia="en-US"/>
        </w:rPr>
        <w:t>COP activities during the ITU Telecom World;</w:t>
      </w:r>
      <w:r w:rsidR="00317122">
        <w:rPr>
          <w:rFonts w:asciiTheme="majorBidi" w:hAnsiTheme="majorBidi" w:cstheme="majorBidi"/>
          <w:b/>
          <w:bCs/>
          <w:sz w:val="24"/>
          <w:szCs w:val="24"/>
          <w:lang w:eastAsia="en-US"/>
        </w:rPr>
        <w:br/>
      </w:r>
      <w:r w:rsidRPr="003F7171">
        <w:rPr>
          <w:rFonts w:asciiTheme="majorBidi" w:hAnsiTheme="majorBidi" w:cstheme="majorBidi"/>
          <w:sz w:val="24"/>
          <w:szCs w:val="24"/>
          <w:lang w:eastAsia="en-US"/>
        </w:rPr>
        <w:t>Geneva</w:t>
      </w:r>
      <w:r w:rsidR="00317122">
        <w:rPr>
          <w:rFonts w:asciiTheme="majorBidi" w:hAnsiTheme="majorBidi" w:cstheme="majorBidi"/>
          <w:sz w:val="24"/>
          <w:szCs w:val="24"/>
          <w:lang w:eastAsia="en-US"/>
        </w:rPr>
        <w:t xml:space="preserve">, Switzerland, </w:t>
      </w:r>
      <w:r w:rsidR="00317122" w:rsidRPr="003F7171">
        <w:rPr>
          <w:rFonts w:asciiTheme="majorBidi" w:hAnsiTheme="majorBidi" w:cstheme="majorBidi"/>
          <w:sz w:val="24"/>
          <w:szCs w:val="24"/>
          <w:lang w:eastAsia="en-US"/>
        </w:rPr>
        <w:t>October 2011</w:t>
      </w:r>
      <w:r w:rsidRPr="003F7171">
        <w:rPr>
          <w:rFonts w:asciiTheme="majorBidi" w:hAnsiTheme="majorBidi" w:cstheme="majorBidi"/>
          <w:sz w:val="24"/>
          <w:szCs w:val="24"/>
          <w:lang w:eastAsia="en-US"/>
        </w:rPr>
        <w:t>;</w:t>
      </w:r>
      <w:r w:rsidRPr="003F7171">
        <w:rPr>
          <w:rFonts w:asciiTheme="majorBidi" w:hAnsiTheme="majorBidi" w:cstheme="majorBidi"/>
          <w:b/>
          <w:bCs/>
          <w:sz w:val="24"/>
          <w:szCs w:val="24"/>
          <w:lang w:eastAsia="en-US"/>
        </w:rPr>
        <w:br/>
      </w:r>
      <w:r w:rsidRPr="003F7171">
        <w:rPr>
          <w:rFonts w:asciiTheme="majorBidi" w:hAnsiTheme="majorBidi" w:cstheme="majorBidi"/>
          <w:sz w:val="24"/>
          <w:szCs w:val="24"/>
          <w:lang w:eastAsia="en-US"/>
        </w:rPr>
        <w:t>- Young Innovators Competition</w:t>
      </w:r>
      <w:r w:rsidRPr="003F7171">
        <w:rPr>
          <w:rFonts w:asciiTheme="majorBidi" w:hAnsiTheme="majorBidi" w:cstheme="majorBidi"/>
          <w:sz w:val="24"/>
          <w:szCs w:val="24"/>
          <w:lang w:eastAsia="en-US"/>
        </w:rPr>
        <w:br/>
        <w:t>- COP Hands on Workshop</w:t>
      </w:r>
    </w:p>
    <w:p w:rsidR="00914B0A" w:rsidRPr="003F7171" w:rsidRDefault="00A963B6" w:rsidP="00CA2076">
      <w:pPr>
        <w:pStyle w:val="ListParagraph"/>
        <w:numPr>
          <w:ilvl w:val="0"/>
          <w:numId w:val="93"/>
        </w:numPr>
        <w:spacing w:before="120" w:after="120"/>
        <w:ind w:hanging="357"/>
        <w:contextualSpacing w:val="0"/>
        <w:rPr>
          <w:rFonts w:asciiTheme="majorBidi" w:hAnsiTheme="majorBidi" w:cstheme="majorBidi"/>
          <w:sz w:val="24"/>
          <w:szCs w:val="24"/>
        </w:rPr>
      </w:pPr>
      <w:hyperlink r:id="rId29" w:history="1">
        <w:r w:rsidR="00914B0A" w:rsidRPr="003F7171">
          <w:rPr>
            <w:rStyle w:val="Hyperlink"/>
            <w:rFonts w:asciiTheme="majorBidi" w:hAnsiTheme="majorBidi" w:cstheme="majorBidi"/>
            <w:b/>
            <w:bCs/>
            <w:sz w:val="24"/>
            <w:szCs w:val="24"/>
          </w:rPr>
          <w:t>ETSI remote Plugtests™ event for PAdES (PDF Advanced Electronic Signature),</w:t>
        </w:r>
      </w:hyperlink>
      <w:r w:rsidR="00914B0A" w:rsidRPr="003F7171">
        <w:rPr>
          <w:rFonts w:asciiTheme="majorBidi" w:hAnsiTheme="majorBidi" w:cstheme="majorBidi"/>
          <w:sz w:val="24"/>
          <w:szCs w:val="24"/>
        </w:rPr>
        <w:br/>
      </w:r>
      <w:r w:rsidR="00CA1DD6">
        <w:rPr>
          <w:rFonts w:asciiTheme="majorBidi" w:hAnsiTheme="majorBidi" w:cstheme="majorBidi"/>
          <w:sz w:val="24"/>
          <w:szCs w:val="24"/>
        </w:rPr>
        <w:t xml:space="preserve">Sophia Antipolis, France, </w:t>
      </w:r>
      <w:r w:rsidR="00914B0A" w:rsidRPr="003F7171">
        <w:rPr>
          <w:rFonts w:asciiTheme="majorBidi" w:hAnsiTheme="majorBidi" w:cstheme="majorBidi"/>
          <w:sz w:val="24"/>
          <w:szCs w:val="24"/>
        </w:rPr>
        <w:t>24</w:t>
      </w:r>
      <w:r w:rsidR="00914B0A" w:rsidRPr="003F7171">
        <w:rPr>
          <w:rFonts w:asciiTheme="majorBidi" w:hAnsiTheme="majorBidi" w:cstheme="majorBidi"/>
          <w:sz w:val="24"/>
          <w:szCs w:val="24"/>
          <w:vertAlign w:val="superscript"/>
        </w:rPr>
        <w:t>th</w:t>
      </w:r>
      <w:r w:rsidR="00914B0A" w:rsidRPr="003F7171">
        <w:rPr>
          <w:rFonts w:asciiTheme="majorBidi" w:hAnsiTheme="majorBidi" w:cstheme="majorBidi"/>
          <w:sz w:val="24"/>
          <w:szCs w:val="24"/>
        </w:rPr>
        <w:t xml:space="preserve"> November to 9</w:t>
      </w:r>
      <w:r w:rsidR="00914B0A" w:rsidRPr="003F7171">
        <w:rPr>
          <w:rFonts w:asciiTheme="majorBidi" w:hAnsiTheme="majorBidi" w:cstheme="majorBidi"/>
          <w:sz w:val="24"/>
          <w:szCs w:val="24"/>
          <w:vertAlign w:val="superscript"/>
        </w:rPr>
        <w:t>th</w:t>
      </w:r>
      <w:r w:rsidR="00914B0A" w:rsidRPr="003F7171">
        <w:rPr>
          <w:rFonts w:asciiTheme="majorBidi" w:hAnsiTheme="majorBidi" w:cstheme="majorBidi"/>
          <w:sz w:val="24"/>
          <w:szCs w:val="24"/>
        </w:rPr>
        <w:t xml:space="preserve"> December 2011.</w:t>
      </w:r>
    </w:p>
    <w:p w:rsidR="00914B0A" w:rsidRPr="003F7171" w:rsidRDefault="00A963B6" w:rsidP="00CA2076">
      <w:pPr>
        <w:pStyle w:val="ListParagraph"/>
        <w:numPr>
          <w:ilvl w:val="0"/>
          <w:numId w:val="93"/>
        </w:numPr>
        <w:spacing w:before="120" w:after="120"/>
        <w:ind w:hanging="357"/>
        <w:contextualSpacing w:val="0"/>
        <w:rPr>
          <w:rFonts w:asciiTheme="majorBidi" w:hAnsiTheme="majorBidi" w:cstheme="majorBidi"/>
          <w:sz w:val="24"/>
          <w:szCs w:val="24"/>
        </w:rPr>
      </w:pPr>
      <w:hyperlink r:id="rId30" w:history="1">
        <w:r w:rsidR="00914B0A" w:rsidRPr="003F7171">
          <w:rPr>
            <w:rStyle w:val="Hyperlink"/>
            <w:rFonts w:asciiTheme="majorBidi" w:eastAsia="SimSun" w:hAnsiTheme="majorBidi" w:cstheme="majorBidi"/>
            <w:b/>
            <w:bCs/>
            <w:sz w:val="24"/>
            <w:szCs w:val="24"/>
          </w:rPr>
          <w:t>Workshop on Cloud Computing and Smart Grid</w:t>
        </w:r>
      </w:hyperlink>
      <w:r w:rsidR="00914B0A" w:rsidRPr="003F7171">
        <w:rPr>
          <w:rFonts w:asciiTheme="majorBidi" w:hAnsiTheme="majorBidi" w:cstheme="majorBidi"/>
          <w:sz w:val="24"/>
          <w:szCs w:val="24"/>
        </w:rPr>
        <w:t>,</w:t>
      </w:r>
      <w:r w:rsidR="00914B0A" w:rsidRPr="003F7171">
        <w:rPr>
          <w:rFonts w:asciiTheme="majorBidi" w:hAnsiTheme="majorBidi" w:cstheme="majorBidi"/>
          <w:sz w:val="24"/>
          <w:szCs w:val="24"/>
        </w:rPr>
        <w:br/>
        <w:t>Geneva, Switzerland, 9 January 2012</w:t>
      </w:r>
    </w:p>
    <w:p w:rsidR="00914B0A" w:rsidRPr="003F7171" w:rsidRDefault="00A963B6" w:rsidP="00CA2076">
      <w:pPr>
        <w:pStyle w:val="ListParagraph"/>
        <w:numPr>
          <w:ilvl w:val="0"/>
          <w:numId w:val="93"/>
        </w:numPr>
        <w:spacing w:before="120" w:after="120"/>
        <w:ind w:hanging="357"/>
        <w:contextualSpacing w:val="0"/>
        <w:rPr>
          <w:rFonts w:asciiTheme="majorBidi" w:hAnsiTheme="majorBidi" w:cstheme="majorBidi"/>
          <w:sz w:val="24"/>
          <w:szCs w:val="24"/>
        </w:rPr>
      </w:pPr>
      <w:hyperlink r:id="rId31" w:history="1">
        <w:r w:rsidR="00914B0A" w:rsidRPr="003F7171">
          <w:rPr>
            <w:rStyle w:val="Hyperlink"/>
            <w:rFonts w:asciiTheme="majorBidi" w:eastAsia="SimSun" w:hAnsiTheme="majorBidi" w:cstheme="majorBidi"/>
            <w:b/>
            <w:bCs/>
            <w:sz w:val="24"/>
            <w:szCs w:val="24"/>
          </w:rPr>
          <w:t>ITU Information Session on Conformity and Interoperability</w:t>
        </w:r>
      </w:hyperlink>
      <w:r w:rsidR="00914B0A" w:rsidRPr="003F7171">
        <w:rPr>
          <w:rStyle w:val="Strong"/>
          <w:rFonts w:asciiTheme="majorBidi" w:eastAsia="SimSun" w:hAnsiTheme="majorBidi" w:cstheme="majorBidi"/>
          <w:sz w:val="24"/>
          <w:szCs w:val="24"/>
        </w:rPr>
        <w:t>,</w:t>
      </w:r>
      <w:r w:rsidR="00914B0A" w:rsidRPr="003F7171">
        <w:rPr>
          <w:rStyle w:val="Strong"/>
          <w:rFonts w:asciiTheme="majorBidi" w:eastAsia="SimSun" w:hAnsiTheme="majorBidi" w:cstheme="majorBidi"/>
          <w:sz w:val="24"/>
          <w:szCs w:val="24"/>
        </w:rPr>
        <w:br/>
      </w:r>
      <w:r w:rsidR="00914B0A" w:rsidRPr="005D7538">
        <w:rPr>
          <w:rStyle w:val="Strong"/>
          <w:rFonts w:asciiTheme="majorBidi" w:eastAsia="SimSun" w:hAnsiTheme="majorBidi" w:cstheme="majorBidi"/>
          <w:b w:val="0"/>
          <w:bCs w:val="0"/>
          <w:sz w:val="24"/>
          <w:szCs w:val="24"/>
        </w:rPr>
        <w:t xml:space="preserve">Geneva, </w:t>
      </w:r>
      <w:r w:rsidR="00914B0A" w:rsidRPr="005D7538">
        <w:rPr>
          <w:rFonts w:asciiTheme="majorBidi" w:hAnsiTheme="majorBidi" w:cstheme="majorBidi"/>
          <w:sz w:val="24"/>
          <w:szCs w:val="24"/>
        </w:rPr>
        <w:t>Switzerland</w:t>
      </w:r>
      <w:r w:rsidR="00914B0A" w:rsidRPr="005D7538">
        <w:rPr>
          <w:rFonts w:asciiTheme="majorBidi" w:hAnsiTheme="majorBidi" w:cstheme="majorBidi"/>
          <w:b/>
          <w:bCs/>
          <w:sz w:val="24"/>
          <w:szCs w:val="24"/>
        </w:rPr>
        <w:t xml:space="preserve">, </w:t>
      </w:r>
      <w:r w:rsidR="00914B0A" w:rsidRPr="005D7538">
        <w:rPr>
          <w:rStyle w:val="Strong"/>
          <w:rFonts w:asciiTheme="majorBidi" w:eastAsia="SimSun" w:hAnsiTheme="majorBidi" w:cstheme="majorBidi"/>
          <w:b w:val="0"/>
          <w:bCs w:val="0"/>
          <w:sz w:val="24"/>
          <w:szCs w:val="24"/>
        </w:rPr>
        <w:t>12 January 2012</w:t>
      </w:r>
    </w:p>
    <w:p w:rsidR="00914B0A" w:rsidRPr="003F7171" w:rsidRDefault="00A963B6" w:rsidP="00CA2076">
      <w:pPr>
        <w:pStyle w:val="ListParagraph"/>
        <w:numPr>
          <w:ilvl w:val="0"/>
          <w:numId w:val="93"/>
        </w:numPr>
        <w:spacing w:before="120" w:after="120"/>
        <w:ind w:hanging="357"/>
        <w:contextualSpacing w:val="0"/>
        <w:rPr>
          <w:rFonts w:asciiTheme="majorBidi" w:hAnsiTheme="majorBidi" w:cstheme="majorBidi"/>
          <w:sz w:val="24"/>
          <w:szCs w:val="24"/>
        </w:rPr>
      </w:pPr>
      <w:hyperlink r:id="rId32" w:history="1">
        <w:r w:rsidR="00914B0A" w:rsidRPr="003F7171">
          <w:rPr>
            <w:rStyle w:val="Hyperlink"/>
            <w:rFonts w:asciiTheme="majorBidi" w:hAnsiTheme="majorBidi" w:cstheme="majorBidi"/>
            <w:b/>
            <w:bCs/>
            <w:sz w:val="24"/>
            <w:szCs w:val="24"/>
          </w:rPr>
          <w:t>7</w:t>
        </w:r>
        <w:r w:rsidR="00914B0A" w:rsidRPr="003F7171">
          <w:rPr>
            <w:rStyle w:val="Hyperlink"/>
            <w:rFonts w:asciiTheme="majorBidi" w:hAnsiTheme="majorBidi" w:cstheme="majorBidi"/>
            <w:b/>
            <w:bCs/>
            <w:sz w:val="24"/>
            <w:szCs w:val="24"/>
            <w:vertAlign w:val="superscript"/>
          </w:rPr>
          <w:t>th</w:t>
        </w:r>
        <w:r w:rsidR="00914B0A" w:rsidRPr="003F7171">
          <w:rPr>
            <w:rStyle w:val="Hyperlink"/>
            <w:rFonts w:asciiTheme="majorBidi" w:hAnsiTheme="majorBidi" w:cstheme="majorBidi"/>
            <w:b/>
            <w:bCs/>
            <w:sz w:val="24"/>
            <w:szCs w:val="24"/>
          </w:rPr>
          <w:t xml:space="preserve"> ETSI Security Workshop</w:t>
        </w:r>
      </w:hyperlink>
      <w:r w:rsidR="00914B0A" w:rsidRPr="003F7171">
        <w:rPr>
          <w:rFonts w:asciiTheme="majorBidi" w:hAnsiTheme="majorBidi" w:cstheme="majorBidi"/>
          <w:b/>
          <w:bCs/>
          <w:sz w:val="24"/>
          <w:szCs w:val="24"/>
        </w:rPr>
        <w:t>,</w:t>
      </w:r>
      <w:r w:rsidR="00914B0A" w:rsidRPr="003F7171">
        <w:rPr>
          <w:rFonts w:asciiTheme="majorBidi" w:hAnsiTheme="majorBidi" w:cstheme="majorBidi"/>
          <w:sz w:val="24"/>
          <w:szCs w:val="24"/>
        </w:rPr>
        <w:br/>
        <w:t>Sophia Antipolis, France, 18-19 January 2012.</w:t>
      </w:r>
    </w:p>
    <w:p w:rsidR="00914B0A" w:rsidRPr="003F7171" w:rsidRDefault="00A963B6" w:rsidP="00CA2076">
      <w:pPr>
        <w:pStyle w:val="ListParagraph"/>
        <w:numPr>
          <w:ilvl w:val="0"/>
          <w:numId w:val="93"/>
        </w:numPr>
        <w:spacing w:before="120" w:after="120"/>
        <w:ind w:hanging="357"/>
        <w:contextualSpacing w:val="0"/>
        <w:rPr>
          <w:rFonts w:asciiTheme="majorBidi" w:hAnsiTheme="majorBidi" w:cstheme="majorBidi"/>
          <w:sz w:val="24"/>
          <w:szCs w:val="24"/>
        </w:rPr>
      </w:pPr>
      <w:hyperlink r:id="rId33" w:history="1">
        <w:r w:rsidR="00914B0A" w:rsidRPr="003F7171">
          <w:rPr>
            <w:rStyle w:val="Hyperlink"/>
            <w:rFonts w:asciiTheme="majorBidi" w:eastAsia="SimSun" w:hAnsiTheme="majorBidi" w:cstheme="majorBidi"/>
            <w:b/>
            <w:bCs/>
            <w:sz w:val="24"/>
            <w:szCs w:val="24"/>
          </w:rPr>
          <w:t>Workshop on origin identification and alternative calling procedures</w:t>
        </w:r>
      </w:hyperlink>
      <w:r w:rsidR="00914B0A" w:rsidRPr="003F7171">
        <w:rPr>
          <w:rFonts w:asciiTheme="majorBidi" w:hAnsiTheme="majorBidi" w:cstheme="majorBidi"/>
          <w:sz w:val="24"/>
          <w:szCs w:val="24"/>
        </w:rPr>
        <w:t>,</w:t>
      </w:r>
      <w:r w:rsidR="00914B0A" w:rsidRPr="003F7171">
        <w:rPr>
          <w:rFonts w:asciiTheme="majorBidi" w:hAnsiTheme="majorBidi" w:cstheme="majorBidi"/>
          <w:sz w:val="24"/>
          <w:szCs w:val="24"/>
        </w:rPr>
        <w:br/>
        <w:t xml:space="preserve">Geneva, </w:t>
      </w:r>
      <w:r w:rsidR="008C5AF4">
        <w:rPr>
          <w:rFonts w:asciiTheme="majorBidi" w:hAnsiTheme="majorBidi" w:cstheme="majorBidi"/>
          <w:sz w:val="24"/>
          <w:szCs w:val="24"/>
        </w:rPr>
        <w:t xml:space="preserve">Switzerland, </w:t>
      </w:r>
      <w:r w:rsidR="00914B0A" w:rsidRPr="003F7171">
        <w:rPr>
          <w:rFonts w:asciiTheme="majorBidi" w:hAnsiTheme="majorBidi" w:cstheme="majorBidi"/>
          <w:sz w:val="24"/>
          <w:szCs w:val="24"/>
        </w:rPr>
        <w:t>19 – 20 March 2012</w:t>
      </w:r>
    </w:p>
    <w:p w:rsidR="00914B0A" w:rsidRPr="003F7171" w:rsidRDefault="00A963B6" w:rsidP="00CA2076">
      <w:pPr>
        <w:pStyle w:val="ListParagraph"/>
        <w:numPr>
          <w:ilvl w:val="0"/>
          <w:numId w:val="93"/>
        </w:numPr>
        <w:spacing w:before="120" w:after="120"/>
        <w:ind w:hanging="357"/>
        <w:contextualSpacing w:val="0"/>
        <w:rPr>
          <w:rStyle w:val="Strong"/>
          <w:rFonts w:asciiTheme="majorBidi" w:hAnsiTheme="majorBidi" w:cstheme="majorBidi"/>
          <w:b w:val="0"/>
          <w:bCs w:val="0"/>
          <w:sz w:val="24"/>
          <w:szCs w:val="24"/>
        </w:rPr>
      </w:pPr>
      <w:hyperlink r:id="rId34" w:history="1">
        <w:r w:rsidR="0064386E" w:rsidRPr="003F7171">
          <w:rPr>
            <w:rStyle w:val="Hyperlink"/>
            <w:rFonts w:asciiTheme="majorBidi" w:hAnsiTheme="majorBidi" w:cstheme="majorBidi"/>
            <w:b/>
            <w:bCs/>
            <w:sz w:val="24"/>
            <w:szCs w:val="24"/>
          </w:rPr>
          <w:t>Joint ITU-WHO Workshop on e-Health Standards and Interoperability</w:t>
        </w:r>
      </w:hyperlink>
      <w:r w:rsidR="00914B0A" w:rsidRPr="003F7171">
        <w:rPr>
          <w:rStyle w:val="Strong"/>
          <w:rFonts w:asciiTheme="majorBidi" w:eastAsia="SimSun" w:hAnsiTheme="majorBidi" w:cstheme="majorBidi"/>
          <w:sz w:val="24"/>
          <w:szCs w:val="24"/>
        </w:rPr>
        <w:t>,</w:t>
      </w:r>
      <w:r w:rsidR="00914B0A" w:rsidRPr="003F7171">
        <w:rPr>
          <w:rStyle w:val="Strong"/>
          <w:rFonts w:asciiTheme="majorBidi" w:eastAsia="SimSun" w:hAnsiTheme="majorBidi" w:cstheme="majorBidi"/>
          <w:sz w:val="24"/>
          <w:szCs w:val="24"/>
        </w:rPr>
        <w:br/>
      </w:r>
      <w:r w:rsidR="00914B0A" w:rsidRPr="003F7171">
        <w:rPr>
          <w:rStyle w:val="Strong"/>
          <w:rFonts w:asciiTheme="majorBidi" w:eastAsia="SimSun" w:hAnsiTheme="majorBidi" w:cstheme="majorBidi"/>
          <w:b w:val="0"/>
          <w:bCs w:val="0"/>
          <w:sz w:val="24"/>
          <w:szCs w:val="24"/>
        </w:rPr>
        <w:t>Geneva, Switzerland, 26 – 27 April 2012</w:t>
      </w:r>
    </w:p>
    <w:p w:rsidR="00914B0A" w:rsidRPr="003F7171" w:rsidRDefault="00A963B6" w:rsidP="00CA2076">
      <w:pPr>
        <w:pStyle w:val="ListParagraph"/>
        <w:numPr>
          <w:ilvl w:val="0"/>
          <w:numId w:val="92"/>
        </w:numPr>
        <w:spacing w:before="120" w:after="120"/>
        <w:ind w:hanging="357"/>
        <w:contextualSpacing w:val="0"/>
        <w:rPr>
          <w:rFonts w:asciiTheme="majorBidi" w:hAnsiTheme="majorBidi" w:cstheme="majorBidi"/>
          <w:sz w:val="24"/>
          <w:szCs w:val="24"/>
        </w:rPr>
      </w:pPr>
      <w:hyperlink r:id="rId35" w:tgtFrame="_blank" w:history="1">
        <w:r w:rsidR="00914B0A" w:rsidRPr="003F7171">
          <w:rPr>
            <w:rStyle w:val="Strong"/>
            <w:rFonts w:asciiTheme="majorBidi" w:hAnsiTheme="majorBidi" w:cstheme="majorBidi"/>
            <w:color w:val="0000FF"/>
            <w:sz w:val="24"/>
            <w:szCs w:val="24"/>
            <w:u w:val="single"/>
          </w:rPr>
          <w:t>Emergency Alerting Policy Workshop</w:t>
        </w:r>
      </w:hyperlink>
      <w:r w:rsidR="00914B0A" w:rsidRPr="003F7171">
        <w:rPr>
          <w:rFonts w:asciiTheme="majorBidi" w:hAnsiTheme="majorBidi" w:cstheme="majorBidi"/>
          <w:b/>
          <w:bCs/>
          <w:sz w:val="24"/>
          <w:szCs w:val="24"/>
        </w:rPr>
        <w:t>,</w:t>
      </w:r>
      <w:r w:rsidR="00914B0A" w:rsidRPr="003F7171">
        <w:rPr>
          <w:rFonts w:asciiTheme="majorBidi" w:hAnsiTheme="majorBidi" w:cstheme="majorBidi"/>
          <w:sz w:val="24"/>
          <w:szCs w:val="24"/>
        </w:rPr>
        <w:br/>
        <w:t>Montreal, Canada, 1 – 2 May 2012</w:t>
      </w:r>
    </w:p>
    <w:p w:rsidR="00971294" w:rsidRPr="003F7171" w:rsidRDefault="00971294" w:rsidP="00CA2076">
      <w:pPr>
        <w:pStyle w:val="ListParagraph"/>
        <w:numPr>
          <w:ilvl w:val="0"/>
          <w:numId w:val="92"/>
        </w:numPr>
        <w:spacing w:before="120" w:after="120"/>
        <w:ind w:hanging="357"/>
        <w:contextualSpacing w:val="0"/>
        <w:rPr>
          <w:rFonts w:asciiTheme="majorBidi" w:hAnsiTheme="majorBidi" w:cstheme="majorBidi"/>
          <w:sz w:val="24"/>
          <w:szCs w:val="24"/>
        </w:rPr>
      </w:pPr>
      <w:r w:rsidRPr="003F7171">
        <w:rPr>
          <w:rFonts w:asciiTheme="majorBidi" w:hAnsiTheme="majorBidi" w:cstheme="majorBidi"/>
          <w:b/>
          <w:bCs/>
          <w:sz w:val="24"/>
          <w:szCs w:val="24"/>
        </w:rPr>
        <w:t>ITU Workshop on Cloud Computing,</w:t>
      </w:r>
      <w:r w:rsidRPr="003F7171">
        <w:rPr>
          <w:rFonts w:asciiTheme="majorBidi" w:hAnsiTheme="majorBidi" w:cstheme="majorBidi"/>
          <w:b/>
          <w:bCs/>
          <w:sz w:val="24"/>
          <w:szCs w:val="24"/>
        </w:rPr>
        <w:br/>
      </w:r>
      <w:r w:rsidRPr="003F7171">
        <w:rPr>
          <w:rFonts w:asciiTheme="majorBidi" w:hAnsiTheme="majorBidi" w:cstheme="majorBidi"/>
          <w:sz w:val="24"/>
          <w:szCs w:val="24"/>
        </w:rPr>
        <w:t>Tunis, Tunisia, 18-29 June 2012 (tbc)</w:t>
      </w:r>
    </w:p>
    <w:p w:rsidR="003F7171" w:rsidRPr="003F7171" w:rsidRDefault="003F7171" w:rsidP="00CA2076">
      <w:pPr>
        <w:pStyle w:val="ListParagraph"/>
        <w:numPr>
          <w:ilvl w:val="0"/>
          <w:numId w:val="92"/>
        </w:numPr>
        <w:spacing w:before="120" w:after="120"/>
        <w:ind w:hanging="357"/>
        <w:contextualSpacing w:val="0"/>
        <w:rPr>
          <w:rFonts w:asciiTheme="majorBidi" w:hAnsiTheme="majorBidi" w:cstheme="majorBidi"/>
          <w:sz w:val="24"/>
          <w:szCs w:val="24"/>
        </w:rPr>
      </w:pPr>
      <w:r w:rsidRPr="003F7171">
        <w:rPr>
          <w:rFonts w:asciiTheme="majorBidi" w:hAnsiTheme="majorBidi" w:cstheme="majorBidi"/>
          <w:b/>
          <w:bCs/>
          <w:sz w:val="24"/>
          <w:szCs w:val="24"/>
        </w:rPr>
        <w:t>ITU Workshop on "Cyber Security: What You Must Know",</w:t>
      </w:r>
      <w:r w:rsidRPr="003F7171">
        <w:rPr>
          <w:rFonts w:asciiTheme="majorBidi" w:hAnsiTheme="majorBidi" w:cstheme="majorBidi"/>
          <w:b/>
          <w:bCs/>
          <w:sz w:val="24"/>
          <w:szCs w:val="24"/>
        </w:rPr>
        <w:br/>
      </w:r>
      <w:r w:rsidRPr="003F7171">
        <w:rPr>
          <w:rFonts w:asciiTheme="majorBidi" w:hAnsiTheme="majorBidi" w:cstheme="majorBidi"/>
          <w:sz w:val="24"/>
          <w:szCs w:val="24"/>
        </w:rPr>
        <w:t>Beirut, Lebanon, 27-29 September 2012.</w:t>
      </w:r>
    </w:p>
    <w:p w:rsidR="003B227D" w:rsidRPr="003F7171" w:rsidRDefault="00914B0A" w:rsidP="00CA2076">
      <w:pPr>
        <w:pStyle w:val="ListParagraph"/>
        <w:numPr>
          <w:ilvl w:val="0"/>
          <w:numId w:val="92"/>
        </w:numPr>
        <w:snapToGrid w:val="0"/>
        <w:spacing w:before="120" w:after="120"/>
        <w:ind w:hanging="357"/>
        <w:contextualSpacing w:val="0"/>
        <w:rPr>
          <w:rFonts w:asciiTheme="majorBidi" w:hAnsiTheme="majorBidi" w:cstheme="majorBidi"/>
          <w:sz w:val="24"/>
          <w:szCs w:val="24"/>
        </w:rPr>
      </w:pPr>
      <w:r w:rsidRPr="003F7171">
        <w:rPr>
          <w:rFonts w:asciiTheme="majorBidi" w:hAnsiTheme="majorBidi" w:cstheme="majorBidi"/>
          <w:b/>
          <w:bCs/>
          <w:sz w:val="24"/>
          <w:szCs w:val="24"/>
        </w:rPr>
        <w:t xml:space="preserve">ITU-IMPACT’s </w:t>
      </w:r>
      <w:hyperlink r:id="rId36" w:history="1">
        <w:r w:rsidRPr="003F7171">
          <w:rPr>
            <w:rStyle w:val="Hyperlink"/>
            <w:rFonts w:asciiTheme="majorBidi" w:hAnsiTheme="majorBidi" w:cstheme="majorBidi"/>
            <w:b/>
            <w:bCs/>
            <w:sz w:val="24"/>
            <w:szCs w:val="24"/>
          </w:rPr>
          <w:t>World CyberSecurity Summit (WCSS)</w:t>
        </w:r>
      </w:hyperlink>
      <w:r w:rsidRPr="003F7171">
        <w:rPr>
          <w:rFonts w:asciiTheme="majorBidi" w:hAnsiTheme="majorBidi" w:cstheme="majorBidi"/>
          <w:sz w:val="24"/>
          <w:szCs w:val="24"/>
        </w:rPr>
        <w:t>,</w:t>
      </w:r>
      <w:r w:rsidRPr="003F7171">
        <w:rPr>
          <w:rFonts w:asciiTheme="majorBidi" w:hAnsiTheme="majorBidi" w:cstheme="majorBidi"/>
          <w:sz w:val="24"/>
          <w:szCs w:val="24"/>
        </w:rPr>
        <w:br/>
        <w:t>Malaysia, (September?) 2012</w:t>
      </w:r>
    </w:p>
    <w:p w:rsidR="00E37A2E" w:rsidRPr="00AB5A34" w:rsidRDefault="00E37A2E" w:rsidP="00CC6551">
      <w:pPr>
        <w:tabs>
          <w:tab w:val="clear" w:pos="794"/>
          <w:tab w:val="clear" w:pos="1191"/>
          <w:tab w:val="clear" w:pos="1588"/>
          <w:tab w:val="clear" w:pos="1985"/>
          <w:tab w:val="num" w:pos="1151"/>
        </w:tabs>
        <w:overflowPunct/>
        <w:autoSpaceDE/>
        <w:autoSpaceDN/>
        <w:adjustRightInd/>
        <w:spacing w:line="240" w:lineRule="atLeast"/>
        <w:textAlignment w:val="auto"/>
      </w:pPr>
      <w:r w:rsidRPr="00AB5A34">
        <w:t>A SG 17 orientation session for newcomers was organized</w:t>
      </w:r>
      <w:r w:rsidR="001842DC" w:rsidRPr="00AB5A34">
        <w:t>;</w:t>
      </w:r>
      <w:r w:rsidRPr="00AB5A34">
        <w:t xml:space="preserve"> the presentation m</w:t>
      </w:r>
      <w:r w:rsidR="006D2F25" w:rsidRPr="00AB5A34">
        <w:t xml:space="preserve">aterial is contained in TD </w:t>
      </w:r>
      <w:r w:rsidR="00D0086D" w:rsidRPr="00AB5A34">
        <w:t>2434</w:t>
      </w:r>
      <w:r w:rsidR="006D2F25" w:rsidRPr="00AB5A34">
        <w:t>.</w:t>
      </w:r>
      <w:r w:rsidR="00EC3DA1" w:rsidRPr="00AB5A34">
        <w:t xml:space="preserve"> An i</w:t>
      </w:r>
      <w:r w:rsidR="00EC3DA1" w:rsidRPr="00AB5A34">
        <w:rPr>
          <w:rFonts w:asciiTheme="majorBidi" w:hAnsiTheme="majorBidi" w:cstheme="majorBidi"/>
          <w:bCs/>
          <w:szCs w:val="24"/>
        </w:rPr>
        <w:t xml:space="preserve">nformation session </w:t>
      </w:r>
      <w:r w:rsidR="00CC6551" w:rsidRPr="00AB5A34">
        <w:rPr>
          <w:rFonts w:asciiTheme="majorBidi" w:hAnsiTheme="majorBidi" w:cstheme="majorBidi"/>
          <w:bCs/>
          <w:szCs w:val="24"/>
        </w:rPr>
        <w:t>Direct Document Posting</w:t>
      </w:r>
      <w:r w:rsidR="00EC3DA1" w:rsidRPr="00AB5A34">
        <w:t xml:space="preserve"> was organized; the presentation material is contained in TD </w:t>
      </w:r>
      <w:r w:rsidR="00CC6551" w:rsidRPr="00AB5A34">
        <w:t>2576</w:t>
      </w:r>
      <w:r w:rsidR="00EC3DA1" w:rsidRPr="00AB5A34">
        <w:t>.</w:t>
      </w:r>
    </w:p>
    <w:p w:rsidR="00236F15" w:rsidRPr="00AB5A34" w:rsidRDefault="00B93FB9" w:rsidP="007B1DC2">
      <w:pPr>
        <w:tabs>
          <w:tab w:val="clear" w:pos="794"/>
          <w:tab w:val="clear" w:pos="1191"/>
          <w:tab w:val="clear" w:pos="1588"/>
          <w:tab w:val="clear" w:pos="1985"/>
          <w:tab w:val="num" w:pos="1151"/>
        </w:tabs>
        <w:overflowPunct/>
        <w:autoSpaceDE/>
        <w:autoSpaceDN/>
        <w:adjustRightInd/>
        <w:spacing w:before="60" w:line="240" w:lineRule="atLeast"/>
        <w:textAlignment w:val="auto"/>
      </w:pPr>
      <w:r w:rsidRPr="00AB5A34">
        <w:t>Nine</w:t>
      </w:r>
      <w:r w:rsidR="00236F15" w:rsidRPr="00AB5A34">
        <w:t xml:space="preserve"> tutorial pr</w:t>
      </w:r>
      <w:r w:rsidR="00EE5BAB" w:rsidRPr="00AB5A34">
        <w:t>esentations were given at this Study G</w:t>
      </w:r>
      <w:r w:rsidR="00236F15" w:rsidRPr="00AB5A34">
        <w:t xml:space="preserve">roup </w:t>
      </w:r>
      <w:r w:rsidR="00EE5BAB" w:rsidRPr="00AB5A34">
        <w:t xml:space="preserve">17 </w:t>
      </w:r>
      <w:r w:rsidR="00236F15" w:rsidRPr="00AB5A34">
        <w:t>meeting</w:t>
      </w:r>
      <w:r w:rsidR="008F706D" w:rsidRPr="00AB5A34">
        <w:t xml:space="preserve"> (TD 2431</w:t>
      </w:r>
      <w:r w:rsidR="00F50BB0" w:rsidRPr="00AB5A34">
        <w:t xml:space="preserve"> Rev.4</w:t>
      </w:r>
      <w:r w:rsidR="008F706D" w:rsidRPr="00AB5A34">
        <w:t>)</w:t>
      </w:r>
      <w:r w:rsidR="00236F15" w:rsidRPr="00AB5A34">
        <w:t>.</w:t>
      </w:r>
    </w:p>
    <w:p w:rsidR="003C64DE" w:rsidRPr="00420274" w:rsidRDefault="00420274" w:rsidP="00420274">
      <w:pPr>
        <w:spacing w:before="60" w:line="240" w:lineRule="atLeast"/>
        <w:ind w:left="720" w:hanging="360"/>
        <w:rPr>
          <w:rFonts w:asciiTheme="majorBidi" w:hAnsiTheme="majorBidi" w:cstheme="majorBidi"/>
          <w:bCs/>
          <w:szCs w:val="24"/>
        </w:rPr>
      </w:pPr>
      <w:r w:rsidRPr="00AB5A34">
        <w:rPr>
          <w:rFonts w:ascii="Symbol" w:hAnsi="Symbol" w:cs="Symbol"/>
          <w:bCs/>
          <w:szCs w:val="24"/>
        </w:rPr>
        <w:t></w:t>
      </w:r>
      <w:r w:rsidRPr="00AB5A34">
        <w:rPr>
          <w:rFonts w:ascii="Symbol" w:hAnsi="Symbol" w:cs="Symbol"/>
          <w:bCs/>
          <w:szCs w:val="24"/>
        </w:rPr>
        <w:tab/>
      </w:r>
      <w:r w:rsidR="003C64DE" w:rsidRPr="00420274">
        <w:rPr>
          <w:rFonts w:asciiTheme="majorBidi" w:hAnsiTheme="majorBidi" w:cstheme="majorBidi"/>
          <w:bCs/>
          <w:szCs w:val="24"/>
        </w:rPr>
        <w:t>"SG 17 Orientation session for newcomers", Arkadiy Kremer, SG 17 C</w:t>
      </w:r>
      <w:r w:rsidR="002D2488" w:rsidRPr="00420274">
        <w:rPr>
          <w:rFonts w:asciiTheme="majorBidi" w:hAnsiTheme="majorBidi" w:cstheme="majorBidi"/>
          <w:bCs/>
          <w:szCs w:val="24"/>
        </w:rPr>
        <w:t>hairman;</w:t>
      </w:r>
    </w:p>
    <w:p w:rsidR="003C64DE" w:rsidRPr="00A53F88" w:rsidRDefault="00420274" w:rsidP="00420274">
      <w:pPr>
        <w:spacing w:before="60" w:line="240" w:lineRule="atLeast"/>
        <w:ind w:left="720" w:hanging="360"/>
        <w:rPr>
          <w:rFonts w:asciiTheme="majorBidi" w:hAnsiTheme="majorBidi" w:cstheme="majorBidi"/>
          <w:bCs/>
          <w:szCs w:val="24"/>
          <w:lang w:val="fr-CH"/>
        </w:rPr>
      </w:pPr>
      <w:r w:rsidRPr="00AB5A34">
        <w:rPr>
          <w:rFonts w:ascii="Symbol" w:hAnsi="Symbol" w:cs="Symbol"/>
          <w:bCs/>
          <w:szCs w:val="24"/>
        </w:rPr>
        <w:t></w:t>
      </w:r>
      <w:r w:rsidRPr="00A53F88">
        <w:rPr>
          <w:rFonts w:ascii="Symbol" w:hAnsi="Symbol" w:cs="Symbol"/>
          <w:bCs/>
          <w:szCs w:val="24"/>
          <w:lang w:val="fr-CH"/>
        </w:rPr>
        <w:tab/>
      </w:r>
      <w:r w:rsidR="003C64DE" w:rsidRPr="00A53F88">
        <w:rPr>
          <w:rFonts w:asciiTheme="majorBidi" w:hAnsiTheme="majorBidi" w:cstheme="majorBidi"/>
          <w:bCs/>
          <w:szCs w:val="24"/>
          <w:lang w:val="fr-CH"/>
        </w:rPr>
        <w:t>"</w:t>
      </w:r>
      <w:r w:rsidR="008A2DDE" w:rsidRPr="00A53F88">
        <w:rPr>
          <w:rFonts w:asciiTheme="majorBidi" w:hAnsiTheme="majorBidi" w:cstheme="majorBidi"/>
          <w:bCs/>
          <w:szCs w:val="24"/>
          <w:lang w:val="fr-CH"/>
        </w:rPr>
        <w:t>Information session on Direct Document Posting</w:t>
      </w:r>
      <w:r w:rsidR="003C64DE" w:rsidRPr="00A53F88">
        <w:rPr>
          <w:rFonts w:asciiTheme="majorBidi" w:hAnsiTheme="majorBidi" w:cstheme="majorBidi"/>
          <w:bCs/>
          <w:szCs w:val="24"/>
          <w:lang w:val="fr-CH"/>
        </w:rPr>
        <w:t xml:space="preserve">", </w:t>
      </w:r>
      <w:r w:rsidR="008A2DDE" w:rsidRPr="00A53F88">
        <w:rPr>
          <w:rFonts w:asciiTheme="majorBidi" w:hAnsiTheme="majorBidi" w:cstheme="majorBidi"/>
          <w:bCs/>
          <w:szCs w:val="24"/>
          <w:lang w:val="fr-CH"/>
        </w:rPr>
        <w:t>Maite Comas Barnés, TSB</w:t>
      </w:r>
    </w:p>
    <w:p w:rsidR="003C64DE" w:rsidRPr="00420274" w:rsidRDefault="00420274" w:rsidP="00420274">
      <w:pPr>
        <w:spacing w:before="60" w:line="240" w:lineRule="atLeast"/>
        <w:ind w:left="720" w:hanging="360"/>
        <w:rPr>
          <w:rFonts w:asciiTheme="majorBidi" w:hAnsiTheme="majorBidi" w:cstheme="majorBidi"/>
          <w:bCs/>
          <w:szCs w:val="24"/>
        </w:rPr>
      </w:pPr>
      <w:r w:rsidRPr="00AB5A34">
        <w:rPr>
          <w:rFonts w:ascii="Symbol" w:hAnsi="Symbol" w:cs="Symbol"/>
          <w:bCs/>
          <w:szCs w:val="24"/>
        </w:rPr>
        <w:t></w:t>
      </w:r>
      <w:r w:rsidRPr="00AB5A34">
        <w:rPr>
          <w:rFonts w:ascii="Symbol" w:hAnsi="Symbol" w:cs="Symbol"/>
          <w:bCs/>
          <w:szCs w:val="24"/>
        </w:rPr>
        <w:tab/>
      </w:r>
      <w:r w:rsidR="003C64DE" w:rsidRPr="00420274">
        <w:rPr>
          <w:rFonts w:asciiTheme="majorBidi" w:hAnsiTheme="majorBidi" w:cstheme="majorBidi"/>
          <w:bCs/>
          <w:szCs w:val="24"/>
        </w:rPr>
        <w:t>"</w:t>
      </w:r>
      <w:r w:rsidR="008A2DDE" w:rsidRPr="00420274">
        <w:rPr>
          <w:rFonts w:asciiTheme="majorBidi" w:hAnsiTheme="majorBidi" w:cstheme="majorBidi"/>
          <w:bCs/>
          <w:szCs w:val="24"/>
        </w:rPr>
        <w:t>Cyber Security Research at the American University of Beirut”, Imad H. Elhajj, American University of Beirut, Lebanon</w:t>
      </w:r>
      <w:r w:rsidR="003C64DE" w:rsidRPr="00420274">
        <w:rPr>
          <w:rFonts w:asciiTheme="majorBidi" w:hAnsiTheme="majorBidi" w:cstheme="majorBidi"/>
          <w:bCs/>
          <w:szCs w:val="24"/>
        </w:rPr>
        <w:t>.</w:t>
      </w:r>
    </w:p>
    <w:p w:rsidR="003C64DE" w:rsidRPr="00420274" w:rsidRDefault="00420274" w:rsidP="00420274">
      <w:pPr>
        <w:spacing w:before="60" w:line="240" w:lineRule="atLeast"/>
        <w:ind w:left="720" w:hanging="360"/>
        <w:rPr>
          <w:rFonts w:asciiTheme="majorBidi" w:hAnsiTheme="majorBidi" w:cstheme="majorBidi"/>
          <w:bCs/>
          <w:szCs w:val="24"/>
        </w:rPr>
      </w:pPr>
      <w:r w:rsidRPr="00AB5A34">
        <w:rPr>
          <w:rFonts w:ascii="Symbol" w:hAnsi="Symbol" w:cs="Symbol"/>
          <w:bCs/>
          <w:szCs w:val="24"/>
        </w:rPr>
        <w:t></w:t>
      </w:r>
      <w:r w:rsidRPr="00AB5A34">
        <w:rPr>
          <w:rFonts w:ascii="Symbol" w:hAnsi="Symbol" w:cs="Symbol"/>
          <w:bCs/>
          <w:szCs w:val="24"/>
        </w:rPr>
        <w:tab/>
      </w:r>
      <w:r w:rsidR="003C64DE" w:rsidRPr="00420274">
        <w:rPr>
          <w:rFonts w:asciiTheme="majorBidi" w:hAnsiTheme="majorBidi" w:cstheme="majorBidi"/>
          <w:bCs/>
          <w:szCs w:val="24"/>
        </w:rPr>
        <w:t>"</w:t>
      </w:r>
      <w:r w:rsidR="008A2DDE" w:rsidRPr="00420274">
        <w:rPr>
          <w:rFonts w:asciiTheme="majorBidi" w:hAnsiTheme="majorBidi" w:cstheme="majorBidi"/>
          <w:bCs/>
          <w:szCs w:val="24"/>
        </w:rPr>
        <w:t>Cloud Computing Security”, Frédéric Gittler, HP Laboratories/France</w:t>
      </w:r>
    </w:p>
    <w:p w:rsidR="005F20F3" w:rsidRPr="00420274" w:rsidRDefault="00420274" w:rsidP="00420274">
      <w:pPr>
        <w:spacing w:before="60" w:line="240" w:lineRule="atLeast"/>
        <w:ind w:left="720" w:hanging="360"/>
        <w:rPr>
          <w:rFonts w:asciiTheme="majorBidi" w:hAnsiTheme="majorBidi" w:cstheme="majorBidi"/>
          <w:bCs/>
          <w:szCs w:val="24"/>
        </w:rPr>
      </w:pPr>
      <w:r w:rsidRPr="00AB5A34">
        <w:rPr>
          <w:rFonts w:ascii="Symbol" w:hAnsi="Symbol" w:cs="Symbol"/>
          <w:bCs/>
          <w:szCs w:val="24"/>
        </w:rPr>
        <w:t></w:t>
      </w:r>
      <w:r w:rsidRPr="00AB5A34">
        <w:rPr>
          <w:rFonts w:ascii="Symbol" w:hAnsi="Symbol" w:cs="Symbol"/>
          <w:bCs/>
          <w:szCs w:val="24"/>
        </w:rPr>
        <w:tab/>
      </w:r>
      <w:r w:rsidR="003C64DE" w:rsidRPr="00420274">
        <w:rPr>
          <w:rFonts w:asciiTheme="majorBidi" w:hAnsiTheme="majorBidi" w:cstheme="majorBidi"/>
          <w:bCs/>
          <w:szCs w:val="24"/>
        </w:rPr>
        <w:t>"</w:t>
      </w:r>
      <w:r w:rsidR="008A2DDE" w:rsidRPr="00420274">
        <w:rPr>
          <w:rFonts w:asciiTheme="majorBidi" w:hAnsiTheme="majorBidi" w:cstheme="majorBidi"/>
          <w:bCs/>
          <w:szCs w:val="24"/>
        </w:rPr>
        <w:t>Describing and serializing structured data - A history and comparison of approaches”, John Larmouth, Q12/17 Rapporteur</w:t>
      </w:r>
      <w:r w:rsidR="003C64DE" w:rsidRPr="00420274">
        <w:rPr>
          <w:rFonts w:asciiTheme="majorBidi" w:hAnsiTheme="majorBidi" w:cstheme="majorBidi"/>
          <w:bCs/>
          <w:szCs w:val="24"/>
        </w:rPr>
        <w:t>.</w:t>
      </w:r>
    </w:p>
    <w:p w:rsidR="008A2DDE" w:rsidRPr="00420274" w:rsidRDefault="00420274" w:rsidP="00420274">
      <w:pPr>
        <w:spacing w:before="60" w:line="240" w:lineRule="atLeast"/>
        <w:ind w:left="720" w:hanging="360"/>
        <w:rPr>
          <w:rFonts w:asciiTheme="majorBidi" w:hAnsiTheme="majorBidi" w:cstheme="majorBidi"/>
          <w:bCs/>
          <w:szCs w:val="24"/>
        </w:rPr>
      </w:pPr>
      <w:r w:rsidRPr="00AB5A34">
        <w:rPr>
          <w:rFonts w:ascii="Symbol" w:hAnsi="Symbol" w:cs="Symbol"/>
          <w:bCs/>
          <w:szCs w:val="24"/>
        </w:rPr>
        <w:t></w:t>
      </w:r>
      <w:r w:rsidRPr="00AB5A34">
        <w:rPr>
          <w:rFonts w:ascii="Symbol" w:hAnsi="Symbol" w:cs="Symbol"/>
          <w:bCs/>
          <w:szCs w:val="24"/>
        </w:rPr>
        <w:tab/>
      </w:r>
      <w:r w:rsidR="008A2DDE" w:rsidRPr="00420274">
        <w:rPr>
          <w:rFonts w:asciiTheme="majorBidi" w:hAnsiTheme="majorBidi" w:cstheme="majorBidi"/>
          <w:bCs/>
          <w:szCs w:val="24"/>
        </w:rPr>
        <w:t>“Introduction and Discussion to OGC Open GeoSMS Standard”, Kuo-Yu "Slayer" Chuang/editor of the OGC Open GeoSMS specification.</w:t>
      </w:r>
    </w:p>
    <w:p w:rsidR="00B9355F" w:rsidRPr="00420274" w:rsidRDefault="00420274" w:rsidP="00420274">
      <w:pPr>
        <w:spacing w:before="60" w:line="240" w:lineRule="atLeast"/>
        <w:ind w:left="720" w:hanging="360"/>
        <w:rPr>
          <w:rFonts w:asciiTheme="majorBidi" w:hAnsiTheme="majorBidi" w:cstheme="majorBidi"/>
          <w:bCs/>
          <w:szCs w:val="24"/>
        </w:rPr>
      </w:pPr>
      <w:r w:rsidRPr="00AB5A34">
        <w:rPr>
          <w:rFonts w:ascii="Symbol" w:hAnsi="Symbol" w:cs="Symbol"/>
          <w:bCs/>
          <w:szCs w:val="24"/>
        </w:rPr>
        <w:t></w:t>
      </w:r>
      <w:r w:rsidRPr="00AB5A34">
        <w:rPr>
          <w:rFonts w:ascii="Symbol" w:hAnsi="Symbol" w:cs="Symbol"/>
          <w:bCs/>
          <w:szCs w:val="24"/>
        </w:rPr>
        <w:tab/>
      </w:r>
      <w:r w:rsidR="00B9355F" w:rsidRPr="00420274">
        <w:rPr>
          <w:rFonts w:asciiTheme="majorBidi" w:hAnsiTheme="majorBidi" w:cstheme="majorBidi"/>
          <w:bCs/>
          <w:szCs w:val="24"/>
        </w:rPr>
        <w:t>“Global Collaboration on Automotive, ITS and Standards - ITS security – a topic for Study Group 17?”; Reinhard Scholl, Deputy to the Director, TSB.</w:t>
      </w:r>
    </w:p>
    <w:p w:rsidR="008A2DDE" w:rsidRPr="00420274" w:rsidRDefault="00420274" w:rsidP="00420274">
      <w:pPr>
        <w:spacing w:before="60" w:line="240" w:lineRule="atLeast"/>
        <w:ind w:left="720" w:hanging="360"/>
        <w:rPr>
          <w:rFonts w:asciiTheme="majorBidi" w:hAnsiTheme="majorBidi" w:cstheme="majorBidi"/>
          <w:bCs/>
          <w:szCs w:val="24"/>
        </w:rPr>
      </w:pPr>
      <w:r w:rsidRPr="00AB5A34">
        <w:rPr>
          <w:rFonts w:ascii="Symbol" w:hAnsi="Symbol" w:cs="Symbol"/>
          <w:bCs/>
          <w:szCs w:val="24"/>
        </w:rPr>
        <w:t></w:t>
      </w:r>
      <w:r w:rsidRPr="00AB5A34">
        <w:rPr>
          <w:rFonts w:ascii="Symbol" w:hAnsi="Symbol" w:cs="Symbol"/>
          <w:bCs/>
          <w:szCs w:val="24"/>
        </w:rPr>
        <w:tab/>
      </w:r>
      <w:r w:rsidR="00B9355F" w:rsidRPr="00420274">
        <w:rPr>
          <w:rFonts w:asciiTheme="majorBidi" w:hAnsiTheme="majorBidi" w:cstheme="majorBidi"/>
          <w:bCs/>
          <w:szCs w:val="24"/>
        </w:rPr>
        <w:t>“ITS – a security, safety and privacy challenge for society and technology”, Scott Cadzow, ETSI ITS WG 5 chair.</w:t>
      </w:r>
    </w:p>
    <w:p w:rsidR="00B9355F" w:rsidRPr="00420274" w:rsidRDefault="00420274" w:rsidP="00420274">
      <w:pPr>
        <w:spacing w:before="60" w:line="240" w:lineRule="atLeast"/>
        <w:ind w:left="720" w:hanging="360"/>
        <w:rPr>
          <w:rFonts w:asciiTheme="majorBidi" w:hAnsiTheme="majorBidi" w:cstheme="majorBidi"/>
          <w:bCs/>
          <w:szCs w:val="24"/>
        </w:rPr>
      </w:pPr>
      <w:r w:rsidRPr="00AB5A34">
        <w:rPr>
          <w:rFonts w:ascii="Symbol" w:hAnsi="Symbol" w:cs="Symbol"/>
          <w:bCs/>
          <w:szCs w:val="24"/>
        </w:rPr>
        <w:t></w:t>
      </w:r>
      <w:r w:rsidRPr="00AB5A34">
        <w:rPr>
          <w:rFonts w:ascii="Symbol" w:hAnsi="Symbol" w:cs="Symbol"/>
          <w:bCs/>
          <w:szCs w:val="24"/>
        </w:rPr>
        <w:tab/>
      </w:r>
      <w:r w:rsidR="00B9355F" w:rsidRPr="00420274">
        <w:rPr>
          <w:rFonts w:asciiTheme="majorBidi" w:hAnsiTheme="majorBidi" w:cstheme="majorBidi"/>
          <w:bCs/>
          <w:szCs w:val="24"/>
        </w:rPr>
        <w:t>“Operationalize Policy with Marketing - Reach, Transparency and Trust”; Marc Kaplan, Soli United.</w:t>
      </w:r>
    </w:p>
    <w:p w:rsidR="00236F15" w:rsidRPr="00AB5A34" w:rsidRDefault="00236F15" w:rsidP="007107BC">
      <w:r w:rsidRPr="00AB5A34">
        <w:rPr>
          <w:rFonts w:asciiTheme="majorBidi" w:hAnsiTheme="majorBidi" w:cstheme="majorBidi"/>
        </w:rPr>
        <w:t xml:space="preserve">The SG 17 web page </w:t>
      </w:r>
      <w:r w:rsidRPr="00AB5A34">
        <w:t xml:space="preserve">provides access to the past tutorials at: </w:t>
      </w:r>
      <w:hyperlink r:id="rId37" w:history="1">
        <w:r w:rsidRPr="00AB5A34">
          <w:rPr>
            <w:rStyle w:val="Hyperlink"/>
          </w:rPr>
          <w:t>http://www.itu.int/ITU</w:t>
        </w:r>
        <w:r w:rsidRPr="00AB5A34">
          <w:rPr>
            <w:rStyle w:val="Hyperlink"/>
          </w:rPr>
          <w:noBreakHyphen/>
          <w:t>T/studygroups/COM17/tutorials/index.html</w:t>
        </w:r>
      </w:hyperlink>
      <w:r w:rsidRPr="00AB5A34">
        <w:t>.</w:t>
      </w:r>
    </w:p>
    <w:p w:rsidR="00236F15" w:rsidRPr="00AB5A34" w:rsidRDefault="00236F15" w:rsidP="007A4702">
      <w:pPr>
        <w:pStyle w:val="Heading2"/>
      </w:pPr>
      <w:bookmarkStart w:id="131" w:name="_Toc205010188"/>
      <w:bookmarkStart w:id="132" w:name="_Toc206392368"/>
      <w:bookmarkStart w:id="133" w:name="_Toc206831865"/>
      <w:bookmarkStart w:id="134" w:name="_Toc221897767"/>
      <w:bookmarkStart w:id="135" w:name="_Toc225668793"/>
      <w:bookmarkStart w:id="136" w:name="_Toc322681285"/>
      <w:r w:rsidRPr="00AB5A34">
        <w:t>5.1</w:t>
      </w:r>
      <w:r w:rsidR="007A4702" w:rsidRPr="00AB5A34">
        <w:t>4</w:t>
      </w:r>
      <w:r w:rsidRPr="00AB5A34">
        <w:tab/>
        <w:t>Patents</w:t>
      </w:r>
      <w:bookmarkEnd w:id="131"/>
      <w:bookmarkEnd w:id="132"/>
      <w:bookmarkEnd w:id="133"/>
      <w:bookmarkEnd w:id="134"/>
      <w:bookmarkEnd w:id="135"/>
      <w:bookmarkEnd w:id="136"/>
    </w:p>
    <w:p w:rsidR="00E11388" w:rsidRPr="00AB5A34" w:rsidRDefault="00E11388" w:rsidP="00E11388">
      <w:r w:rsidRPr="00AB5A34">
        <w:t>Before the SG 17 meeting, ETRI made a patent and licensing declaration upon X.1192 as reflected in TD 2379.</w:t>
      </w:r>
    </w:p>
    <w:p w:rsidR="00236F15" w:rsidRPr="00AB5A34" w:rsidRDefault="00EB746A" w:rsidP="009075EF">
      <w:r w:rsidRPr="00AB5A34">
        <w:t xml:space="preserve">The SG 17 chairman asked the meeting </w:t>
      </w:r>
      <w:r w:rsidR="009075EF" w:rsidRPr="00AB5A34">
        <w:t>–</w:t>
      </w:r>
      <w:r w:rsidRPr="00AB5A34">
        <w:t xml:space="preserve"> as</w:t>
      </w:r>
      <w:r w:rsidR="009075EF" w:rsidRPr="00AB5A34">
        <w:t xml:space="preserve"> </w:t>
      </w:r>
      <w:r w:rsidRPr="00AB5A34">
        <w:t xml:space="preserve">is required by the ITU-T patent policy guidelines </w:t>
      </w:r>
      <w:r w:rsidR="009075EF" w:rsidRPr="00AB5A34">
        <w:t>–</w:t>
      </w:r>
      <w:r w:rsidRPr="00AB5A34">
        <w:t xml:space="preserve"> if</w:t>
      </w:r>
      <w:r w:rsidR="009075EF" w:rsidRPr="00AB5A34">
        <w:t xml:space="preserve"> </w:t>
      </w:r>
      <w:r w:rsidRPr="00AB5A34">
        <w:t xml:space="preserve">anyone was aware of any patents that were essential to the implementation of any of the Recommendations being considered by Study Group 17 that have not already been disclosed to the TSB. </w:t>
      </w:r>
      <w:r w:rsidR="00236F15" w:rsidRPr="00AB5A34">
        <w:t>No patent declarations were made in response to the SG 17 Chairman’s inquiry regarding patents.</w:t>
      </w:r>
    </w:p>
    <w:p w:rsidR="00236F15" w:rsidRPr="00AB5A34" w:rsidRDefault="0052005E" w:rsidP="00CD0B1F">
      <w:r w:rsidRPr="00AB5A34">
        <w:t xml:space="preserve">Eight </w:t>
      </w:r>
      <w:r w:rsidR="00236F15" w:rsidRPr="00AB5A34">
        <w:t xml:space="preserve">Recommendations within the Study Group 17 responsibility have patent statements filed with the TSB: </w:t>
      </w:r>
      <w:r w:rsidR="00A63A71" w:rsidRPr="00AB5A34">
        <w:t xml:space="preserve">X.509, X.891, X.892, X.1035, </w:t>
      </w:r>
      <w:r w:rsidR="00236F15" w:rsidRPr="00AB5A34">
        <w:t>X.1089</w:t>
      </w:r>
      <w:r w:rsidR="00E86A86" w:rsidRPr="00AB5A34">
        <w:t xml:space="preserve">, </w:t>
      </w:r>
      <w:r w:rsidR="00AB7E61" w:rsidRPr="00AB5A34">
        <w:t>X.1090</w:t>
      </w:r>
      <w:r w:rsidR="00E86A86" w:rsidRPr="00AB5A34">
        <w:t>, X.1192</w:t>
      </w:r>
      <w:r w:rsidRPr="00AB5A34">
        <w:t xml:space="preserve"> and X.1251</w:t>
      </w:r>
      <w:r w:rsidR="00236F15" w:rsidRPr="00AB5A34">
        <w:t>. In addition OASIS has notified the ITU of patent statements for ITU-T X.1141 and X.1142.</w:t>
      </w:r>
    </w:p>
    <w:p w:rsidR="00236F15" w:rsidRPr="00AB5A34" w:rsidRDefault="00236F15" w:rsidP="00CD0B1F">
      <w:r w:rsidRPr="00AB5A34">
        <w:t xml:space="preserve">Information on existing patent statements may be found via the ITU-T website at: </w:t>
      </w:r>
      <w:hyperlink r:id="rId38" w:history="1">
        <w:r w:rsidRPr="00AB5A34">
          <w:rPr>
            <w:rStyle w:val="Hyperlink"/>
          </w:rPr>
          <w:t>http://www.itu.int/ITU</w:t>
        </w:r>
        <w:r w:rsidRPr="00AB5A34">
          <w:rPr>
            <w:rStyle w:val="Hyperlink"/>
          </w:rPr>
          <w:noBreakHyphen/>
          <w:t>T/dbase/patent/index.html</w:t>
        </w:r>
      </w:hyperlink>
      <w:r w:rsidRPr="00AB5A34">
        <w:t>.</w:t>
      </w:r>
    </w:p>
    <w:p w:rsidR="00AB7E61" w:rsidRPr="00AB5A34" w:rsidRDefault="00866E25" w:rsidP="00AB7E61">
      <w:pPr>
        <w:pStyle w:val="Heading3"/>
      </w:pPr>
      <w:bookmarkStart w:id="137" w:name="_Toc322681286"/>
      <w:r w:rsidRPr="00AB5A34">
        <w:t>5.14.1</w:t>
      </w:r>
      <w:r w:rsidRPr="00AB5A34">
        <w:tab/>
        <w:t xml:space="preserve">Copyright and trademark </w:t>
      </w:r>
      <w:r w:rsidR="00AB7E61" w:rsidRPr="00AB5A34">
        <w:t>issues</w:t>
      </w:r>
      <w:bookmarkEnd w:id="137"/>
    </w:p>
    <w:p w:rsidR="0061152C" w:rsidRPr="00AB5A34" w:rsidRDefault="003254F3" w:rsidP="007240F2">
      <w:pPr>
        <w:rPr>
          <w:rFonts w:asciiTheme="majorBidi" w:hAnsiTheme="majorBidi" w:cstheme="majorBidi"/>
        </w:rPr>
      </w:pPr>
      <w:r w:rsidRPr="00AB5A34">
        <w:rPr>
          <w:rFonts w:asciiTheme="majorBidi" w:hAnsiTheme="majorBidi" w:cstheme="majorBidi"/>
        </w:rPr>
        <w:t>Bilel</w:t>
      </w:r>
      <w:r w:rsidR="00346039" w:rsidRPr="00AB5A34">
        <w:rPr>
          <w:rFonts w:asciiTheme="majorBidi" w:hAnsiTheme="majorBidi" w:cstheme="majorBidi"/>
        </w:rPr>
        <w:t xml:space="preserve"> Jamoussi, </w:t>
      </w:r>
      <w:r w:rsidR="0061152C" w:rsidRPr="00AB5A34">
        <w:rPr>
          <w:rFonts w:asciiTheme="majorBidi" w:hAnsiTheme="majorBidi" w:cstheme="majorBidi"/>
        </w:rPr>
        <w:t xml:space="preserve">chief of </w:t>
      </w:r>
      <w:r w:rsidR="00346039" w:rsidRPr="00AB5A34">
        <w:rPr>
          <w:rFonts w:asciiTheme="majorBidi" w:hAnsiTheme="majorBidi" w:cstheme="majorBidi"/>
        </w:rPr>
        <w:t>the study group</w:t>
      </w:r>
      <w:r w:rsidR="0061152C" w:rsidRPr="00AB5A34">
        <w:rPr>
          <w:rFonts w:asciiTheme="majorBidi" w:hAnsiTheme="majorBidi" w:cstheme="majorBidi"/>
        </w:rPr>
        <w:t xml:space="preserve"> department, </w:t>
      </w:r>
      <w:r w:rsidR="007240F2" w:rsidRPr="00AB5A34">
        <w:rPr>
          <w:rFonts w:asciiTheme="majorBidi" w:hAnsiTheme="majorBidi" w:cstheme="majorBidi"/>
        </w:rPr>
        <w:t xml:space="preserve">announced that IPR issues related to </w:t>
      </w:r>
      <w:r w:rsidR="00775B51" w:rsidRPr="00AB5A34">
        <w:rPr>
          <w:rFonts w:asciiTheme="majorBidi" w:hAnsiTheme="majorBidi" w:cstheme="majorBidi"/>
        </w:rPr>
        <w:t xml:space="preserve">X.1524 </w:t>
      </w:r>
      <w:r w:rsidR="007240F2" w:rsidRPr="00AB5A34">
        <w:rPr>
          <w:rFonts w:asciiTheme="majorBidi" w:hAnsiTheme="majorBidi" w:cstheme="majorBidi"/>
        </w:rPr>
        <w:t>were</w:t>
      </w:r>
      <w:r w:rsidR="00775B51" w:rsidRPr="00AB5A34">
        <w:rPr>
          <w:rFonts w:asciiTheme="majorBidi" w:hAnsiTheme="majorBidi" w:cstheme="majorBidi"/>
        </w:rPr>
        <w:t xml:space="preserve"> resolved by obtaining the necessary clearance </w:t>
      </w:r>
      <w:r w:rsidR="00A852B4" w:rsidRPr="00AB5A34">
        <w:rPr>
          <w:rFonts w:asciiTheme="majorBidi" w:hAnsiTheme="majorBidi" w:cstheme="majorBidi"/>
        </w:rPr>
        <w:t>from MITRE to incorporate the text into the Recommendation.</w:t>
      </w:r>
      <w:r w:rsidR="006636EC" w:rsidRPr="00AB5A34">
        <w:rPr>
          <w:rFonts w:asciiTheme="majorBidi" w:hAnsiTheme="majorBidi" w:cstheme="majorBidi"/>
        </w:rPr>
        <w:t xml:space="preserve"> In addition, </w:t>
      </w:r>
      <w:r w:rsidR="00FD0403" w:rsidRPr="00AB5A34">
        <w:rPr>
          <w:rFonts w:asciiTheme="majorBidi" w:hAnsiTheme="majorBidi" w:cstheme="majorBidi"/>
        </w:rPr>
        <w:t xml:space="preserve">agreeable </w:t>
      </w:r>
      <w:r w:rsidR="006636EC" w:rsidRPr="00AB5A34">
        <w:rPr>
          <w:rFonts w:asciiTheme="majorBidi" w:hAnsiTheme="majorBidi" w:cstheme="majorBidi"/>
        </w:rPr>
        <w:t xml:space="preserve">text will be added to X.1524 to highlight the source of the work and without putting </w:t>
      </w:r>
      <w:r w:rsidR="00FD0403" w:rsidRPr="00AB5A34">
        <w:rPr>
          <w:rFonts w:asciiTheme="majorBidi" w:hAnsiTheme="majorBidi" w:cstheme="majorBidi"/>
        </w:rPr>
        <w:t>any conditions on future development</w:t>
      </w:r>
      <w:r w:rsidR="00BF5104" w:rsidRPr="00AB5A34">
        <w:rPr>
          <w:rFonts w:asciiTheme="majorBidi" w:hAnsiTheme="majorBidi" w:cstheme="majorBidi"/>
        </w:rPr>
        <w:t xml:space="preserve"> by the ITU</w:t>
      </w:r>
      <w:r w:rsidR="00606073" w:rsidRPr="00AB5A34">
        <w:rPr>
          <w:rFonts w:asciiTheme="majorBidi" w:hAnsiTheme="majorBidi" w:cstheme="majorBidi"/>
        </w:rPr>
        <w:t>:</w:t>
      </w:r>
    </w:p>
    <w:p w:rsidR="00606073" w:rsidRPr="00AB5A34" w:rsidRDefault="00606073" w:rsidP="00727CC0">
      <w:pPr>
        <w:ind w:left="567"/>
        <w:rPr>
          <w:rFonts w:asciiTheme="majorBidi" w:hAnsiTheme="majorBidi" w:cstheme="majorBidi"/>
        </w:rPr>
      </w:pPr>
      <w:r w:rsidRPr="00AB5A34">
        <w:rPr>
          <w:rFonts w:asciiTheme="majorBidi" w:hAnsiTheme="majorBidi" w:cstheme="majorBidi"/>
        </w:rPr>
        <w:t>Recommendation ITU-T X.1524 - Common Weakness Enumeration (CWE) has been developed on a collaborative basis with The MITRE Corporation bearing in mind the importance of maintaining, to the extent possible, technical compatibility between Recommendation ITU-T X.1524 - Common Weakness Enumeration (CWE) and the "Requirements and Recommendation for CWE Compatibility and Effectiveness", version 1.0, dated July 28, 2011 [https://cwe.mitre.org/compatible/requirements_v1.0.html].</w:t>
      </w:r>
    </w:p>
    <w:p w:rsidR="005B5E87" w:rsidRPr="00AB5A34" w:rsidRDefault="00CA5B8D" w:rsidP="007A4702">
      <w:pPr>
        <w:pStyle w:val="Heading2"/>
      </w:pPr>
      <w:bookmarkStart w:id="138" w:name="_Toc322681287"/>
      <w:r w:rsidRPr="00AB5A34">
        <w:t>5.1</w:t>
      </w:r>
      <w:r w:rsidR="007A4702" w:rsidRPr="00AB5A34">
        <w:t>5</w:t>
      </w:r>
      <w:r w:rsidRPr="00AB5A34">
        <w:tab/>
      </w:r>
      <w:r w:rsidR="005B5E87" w:rsidRPr="00AB5A34">
        <w:t>SG 17 work related to</w:t>
      </w:r>
      <w:r w:rsidR="006C36A0" w:rsidRPr="00AB5A34">
        <w:t xml:space="preserve"> WTSA-08, PP-10, and WTDC-10 Resolutions</w:t>
      </w:r>
      <w:bookmarkEnd w:id="138"/>
    </w:p>
    <w:p w:rsidR="0003359C" w:rsidRPr="00AB5A34" w:rsidRDefault="0003359C" w:rsidP="0003359C">
      <w:r w:rsidRPr="00AB5A34">
        <w:t xml:space="preserve">During this SG 17 meeting, attention was given to </w:t>
      </w:r>
      <w:r w:rsidR="00234D0F" w:rsidRPr="00AB5A34">
        <w:t xml:space="preserve">updating the SG 17 action plan for WTSA-08 Resolutions and to </w:t>
      </w:r>
      <w:r w:rsidRPr="00AB5A34">
        <w:t>the identification of PP-10 and WTDC-10 Resolutions pertinent to SG 17.</w:t>
      </w:r>
    </w:p>
    <w:p w:rsidR="00CA5B8D" w:rsidRPr="00AB5A34" w:rsidRDefault="005B5E87" w:rsidP="006C36A0">
      <w:pPr>
        <w:rPr>
          <w:b/>
          <w:bCs/>
        </w:rPr>
      </w:pPr>
      <w:r w:rsidRPr="00AB5A34">
        <w:rPr>
          <w:b/>
          <w:bCs/>
        </w:rPr>
        <w:t>a)</w:t>
      </w:r>
      <w:r w:rsidRPr="00AB5A34">
        <w:rPr>
          <w:b/>
          <w:bCs/>
        </w:rPr>
        <w:tab/>
      </w:r>
      <w:r w:rsidR="00CA5B8D" w:rsidRPr="00AB5A34">
        <w:rPr>
          <w:b/>
          <w:bCs/>
        </w:rPr>
        <w:t>WTSA-08 Resolutions</w:t>
      </w:r>
    </w:p>
    <w:p w:rsidR="0014163A" w:rsidRPr="00AB5A34" w:rsidRDefault="0014163A" w:rsidP="0014163A">
      <w:pPr>
        <w:rPr>
          <w:szCs w:val="24"/>
        </w:rPr>
      </w:pPr>
      <w:r w:rsidRPr="00AB5A34">
        <w:rPr>
          <w:szCs w:val="24"/>
        </w:rPr>
        <w:t>Further attention was given during this meeting to the implementation of WTSA-08 Resolutions pertinent to SG 17 with particular focus by:</w:t>
      </w:r>
    </w:p>
    <w:p w:rsidR="0014163A" w:rsidRPr="00420274" w:rsidRDefault="00420274" w:rsidP="00420274">
      <w:pPr>
        <w:spacing w:before="60"/>
        <w:ind w:left="778" w:hanging="360"/>
        <w:rPr>
          <w:szCs w:val="24"/>
        </w:rPr>
      </w:pPr>
      <w:r w:rsidRPr="00AB5A34">
        <w:rPr>
          <w:rFonts w:ascii="Symbol" w:hAnsi="Symbol"/>
          <w:sz w:val="20"/>
          <w:szCs w:val="24"/>
        </w:rPr>
        <w:t></w:t>
      </w:r>
      <w:r w:rsidRPr="00AB5A34">
        <w:rPr>
          <w:rFonts w:ascii="Symbol" w:hAnsi="Symbol"/>
          <w:sz w:val="20"/>
          <w:szCs w:val="24"/>
        </w:rPr>
        <w:tab/>
      </w:r>
      <w:r w:rsidR="0014163A" w:rsidRPr="00420274">
        <w:rPr>
          <w:szCs w:val="24"/>
        </w:rPr>
        <w:t>Question 1/17 and Question 4/17 for Resolution 50</w:t>
      </w:r>
      <w:r w:rsidR="0014163A" w:rsidRPr="00420274">
        <w:rPr>
          <w:iCs/>
          <w:szCs w:val="24"/>
        </w:rPr>
        <w:t xml:space="preserve">, </w:t>
      </w:r>
      <w:r w:rsidR="0014163A" w:rsidRPr="00420274">
        <w:rPr>
          <w:i/>
          <w:iCs/>
          <w:szCs w:val="24"/>
        </w:rPr>
        <w:t>Cybersecurity</w:t>
      </w:r>
    </w:p>
    <w:p w:rsidR="0014163A" w:rsidRPr="00420274" w:rsidRDefault="00420274" w:rsidP="00420274">
      <w:pPr>
        <w:ind w:left="780" w:hanging="360"/>
        <w:rPr>
          <w:szCs w:val="24"/>
        </w:rPr>
      </w:pPr>
      <w:r w:rsidRPr="00AB5A34">
        <w:rPr>
          <w:rFonts w:ascii="Symbol" w:hAnsi="Symbol"/>
          <w:sz w:val="20"/>
          <w:szCs w:val="24"/>
        </w:rPr>
        <w:t></w:t>
      </w:r>
      <w:r w:rsidRPr="00AB5A34">
        <w:rPr>
          <w:rFonts w:ascii="Symbol" w:hAnsi="Symbol"/>
          <w:sz w:val="20"/>
          <w:szCs w:val="24"/>
        </w:rPr>
        <w:tab/>
      </w:r>
      <w:r w:rsidR="0014163A" w:rsidRPr="00420274">
        <w:rPr>
          <w:szCs w:val="24"/>
        </w:rPr>
        <w:t xml:space="preserve">Question 5/17 for Resolution 52, </w:t>
      </w:r>
      <w:r w:rsidR="0014163A" w:rsidRPr="00420274">
        <w:rPr>
          <w:i/>
          <w:szCs w:val="24"/>
        </w:rPr>
        <w:t>Countering and combatting Spam</w:t>
      </w:r>
    </w:p>
    <w:p w:rsidR="0014163A" w:rsidRPr="00420274" w:rsidRDefault="00420274" w:rsidP="00420274">
      <w:pPr>
        <w:ind w:left="780" w:hanging="360"/>
        <w:rPr>
          <w:szCs w:val="24"/>
        </w:rPr>
      </w:pPr>
      <w:r w:rsidRPr="00AB5A34">
        <w:rPr>
          <w:rFonts w:ascii="Symbol" w:hAnsi="Symbol"/>
          <w:sz w:val="20"/>
          <w:szCs w:val="24"/>
        </w:rPr>
        <w:t></w:t>
      </w:r>
      <w:r w:rsidRPr="00AB5A34">
        <w:rPr>
          <w:rFonts w:ascii="Symbol" w:hAnsi="Symbol"/>
          <w:sz w:val="20"/>
          <w:szCs w:val="24"/>
        </w:rPr>
        <w:tab/>
      </w:r>
      <w:r w:rsidR="0014163A" w:rsidRPr="00420274">
        <w:rPr>
          <w:szCs w:val="24"/>
        </w:rPr>
        <w:t>Question 3/17 and Question 4/17 for Resolution</w:t>
      </w:r>
      <w:r w:rsidR="0014163A" w:rsidRPr="00420274">
        <w:rPr>
          <w:i/>
          <w:iCs/>
          <w:szCs w:val="24"/>
        </w:rPr>
        <w:t xml:space="preserve"> 58 – Encourage the creation of national Computer Incident Response Teams, particularly for developing countries</w:t>
      </w:r>
    </w:p>
    <w:p w:rsidR="0014163A" w:rsidRPr="00420274" w:rsidRDefault="00420274" w:rsidP="00420274">
      <w:pPr>
        <w:ind w:left="780" w:hanging="360"/>
        <w:rPr>
          <w:szCs w:val="24"/>
        </w:rPr>
      </w:pPr>
      <w:r w:rsidRPr="00AB5A34">
        <w:rPr>
          <w:rFonts w:ascii="Symbol" w:hAnsi="Symbol"/>
          <w:sz w:val="20"/>
          <w:szCs w:val="24"/>
        </w:rPr>
        <w:t></w:t>
      </w:r>
      <w:r w:rsidRPr="00AB5A34">
        <w:rPr>
          <w:rFonts w:ascii="Symbol" w:hAnsi="Symbol"/>
          <w:sz w:val="20"/>
          <w:szCs w:val="24"/>
        </w:rPr>
        <w:tab/>
      </w:r>
      <w:r w:rsidR="0014163A" w:rsidRPr="00420274">
        <w:rPr>
          <w:szCs w:val="24"/>
        </w:rPr>
        <w:t>Question 1/17 and Question 4/17 for</w:t>
      </w:r>
      <w:r w:rsidR="0014163A" w:rsidRPr="00420274">
        <w:rPr>
          <w:i/>
          <w:iCs/>
          <w:szCs w:val="24"/>
        </w:rPr>
        <w:t xml:space="preserve"> </w:t>
      </w:r>
      <w:r w:rsidR="0014163A" w:rsidRPr="00420274">
        <w:rPr>
          <w:szCs w:val="24"/>
        </w:rPr>
        <w:t>Resolution 64</w:t>
      </w:r>
      <w:r w:rsidR="0014163A" w:rsidRPr="00420274">
        <w:rPr>
          <w:i/>
          <w:iCs/>
          <w:szCs w:val="24"/>
        </w:rPr>
        <w:t xml:space="preserve"> - IP address allocation and encouraging the deployment of IPv6</w:t>
      </w:r>
    </w:p>
    <w:p w:rsidR="0014163A" w:rsidRPr="00420274" w:rsidRDefault="00420274" w:rsidP="00420274">
      <w:pPr>
        <w:ind w:left="780" w:hanging="360"/>
        <w:rPr>
          <w:szCs w:val="24"/>
        </w:rPr>
      </w:pPr>
      <w:r w:rsidRPr="00AB5A34">
        <w:rPr>
          <w:rFonts w:ascii="Symbol" w:hAnsi="Symbol"/>
          <w:sz w:val="20"/>
          <w:szCs w:val="24"/>
        </w:rPr>
        <w:t></w:t>
      </w:r>
      <w:r w:rsidRPr="00AB5A34">
        <w:rPr>
          <w:rFonts w:ascii="Symbol" w:hAnsi="Symbol"/>
          <w:sz w:val="20"/>
          <w:szCs w:val="24"/>
        </w:rPr>
        <w:tab/>
      </w:r>
      <w:r w:rsidR="0014163A" w:rsidRPr="00420274">
        <w:rPr>
          <w:iCs/>
          <w:szCs w:val="24"/>
        </w:rPr>
        <w:t>Question 14 for Resolution 76</w:t>
      </w:r>
      <w:r w:rsidR="0014163A" w:rsidRPr="00420274">
        <w:rPr>
          <w:i/>
          <w:iCs/>
          <w:szCs w:val="24"/>
        </w:rPr>
        <w:t xml:space="preserve">, </w:t>
      </w:r>
      <w:r w:rsidR="0014163A" w:rsidRPr="00420274">
        <w:rPr>
          <w:i/>
          <w:color w:val="000000"/>
          <w:szCs w:val="24"/>
        </w:rPr>
        <w:t>Studies related to conformance and interoperability testing, assistance to developing countries, and a possible future ITU mark programme</w:t>
      </w:r>
      <w:r w:rsidR="0014163A" w:rsidRPr="00420274">
        <w:rPr>
          <w:iCs/>
          <w:szCs w:val="24"/>
        </w:rPr>
        <w:t>.</w:t>
      </w:r>
    </w:p>
    <w:p w:rsidR="003E75A3" w:rsidRPr="00AB5A34" w:rsidRDefault="003E75A3" w:rsidP="003E75A3">
      <w:r w:rsidRPr="00AB5A34">
        <w:t xml:space="preserve">The SG 17 plenary agreed to </w:t>
      </w:r>
      <w:r w:rsidR="00A6371D" w:rsidRPr="00AB5A34">
        <w:t xml:space="preserve">Annex </w:t>
      </w:r>
      <w:r w:rsidR="0003359C" w:rsidRPr="00AB5A34">
        <w:t>I</w:t>
      </w:r>
      <w:r w:rsidRPr="00AB5A34">
        <w:t>, which provides a</w:t>
      </w:r>
      <w:r w:rsidR="0003359C" w:rsidRPr="00AB5A34">
        <w:t>n updated</w:t>
      </w:r>
      <w:r w:rsidRPr="00AB5A34">
        <w:t xml:space="preserve"> summary of SG 17 efforts in support of WTSA-08 Resolutions.</w:t>
      </w:r>
    </w:p>
    <w:p w:rsidR="005B5E87" w:rsidRPr="00AB5A34" w:rsidRDefault="00A6371D" w:rsidP="006C36A0">
      <w:pPr>
        <w:rPr>
          <w:b/>
          <w:bCs/>
        </w:rPr>
      </w:pPr>
      <w:r w:rsidRPr="00AB5A34">
        <w:rPr>
          <w:b/>
          <w:bCs/>
        </w:rPr>
        <w:t>b)</w:t>
      </w:r>
      <w:r w:rsidRPr="00AB5A34">
        <w:rPr>
          <w:b/>
          <w:bCs/>
        </w:rPr>
        <w:tab/>
        <w:t>PP-10 Resolutions</w:t>
      </w:r>
    </w:p>
    <w:p w:rsidR="00DA3E32" w:rsidRPr="00AB5A34" w:rsidRDefault="00DA3E32" w:rsidP="00DA3E32">
      <w:pPr>
        <w:rPr>
          <w:szCs w:val="24"/>
        </w:rPr>
      </w:pPr>
      <w:r w:rsidRPr="00AB5A34">
        <w:rPr>
          <w:szCs w:val="24"/>
        </w:rPr>
        <w:t>Further attention was given during this meeting to implementation of Resolutions from PP-10 (4 – 22 October 2010) with particular focus on those where SG 17 is expected to take a major lead:</w:t>
      </w:r>
    </w:p>
    <w:p w:rsidR="00DA3E32" w:rsidRPr="00420274" w:rsidRDefault="00420274" w:rsidP="00420274">
      <w:pPr>
        <w:spacing w:before="60"/>
        <w:ind w:left="720" w:hanging="360"/>
        <w:rPr>
          <w:szCs w:val="24"/>
        </w:rPr>
      </w:pPr>
      <w:r w:rsidRPr="00AB5A34">
        <w:rPr>
          <w:rFonts w:ascii="Symbol" w:hAnsi="Symbol"/>
          <w:sz w:val="20"/>
          <w:szCs w:val="24"/>
        </w:rPr>
        <w:t></w:t>
      </w:r>
      <w:r w:rsidRPr="00AB5A34">
        <w:rPr>
          <w:rFonts w:ascii="Symbol" w:hAnsi="Symbol"/>
          <w:sz w:val="20"/>
          <w:szCs w:val="24"/>
        </w:rPr>
        <w:tab/>
      </w:r>
      <w:r w:rsidR="00DA3E32" w:rsidRPr="00420274">
        <w:rPr>
          <w:szCs w:val="24"/>
        </w:rPr>
        <w:t xml:space="preserve">Resolution 130, </w:t>
      </w:r>
      <w:r w:rsidR="00DA3E32" w:rsidRPr="00420274">
        <w:rPr>
          <w:i/>
          <w:szCs w:val="24"/>
        </w:rPr>
        <w:t>Strengthening the role of ITU in building confidence and security in the use of information and communication technologies</w:t>
      </w:r>
    </w:p>
    <w:p w:rsidR="00DA3E32" w:rsidRPr="00420274" w:rsidRDefault="00420274" w:rsidP="00420274">
      <w:pPr>
        <w:spacing w:before="60"/>
        <w:ind w:left="720" w:hanging="360"/>
        <w:rPr>
          <w:szCs w:val="24"/>
        </w:rPr>
      </w:pPr>
      <w:r w:rsidRPr="00AB5A34">
        <w:rPr>
          <w:rFonts w:ascii="Symbol" w:hAnsi="Symbol"/>
          <w:sz w:val="20"/>
          <w:szCs w:val="24"/>
        </w:rPr>
        <w:t></w:t>
      </w:r>
      <w:r w:rsidRPr="00AB5A34">
        <w:rPr>
          <w:rFonts w:ascii="Symbol" w:hAnsi="Symbol"/>
          <w:sz w:val="20"/>
          <w:szCs w:val="24"/>
        </w:rPr>
        <w:tab/>
      </w:r>
      <w:r w:rsidR="00DA3E32" w:rsidRPr="00420274">
        <w:rPr>
          <w:szCs w:val="24"/>
        </w:rPr>
        <w:t xml:space="preserve">Resolution 181, </w:t>
      </w:r>
      <w:r w:rsidR="00DA3E32" w:rsidRPr="00420274">
        <w:rPr>
          <w:i/>
          <w:szCs w:val="24"/>
        </w:rPr>
        <w:t>Definitions and terminology relating to building confidence and security in the use of information and communication technologies</w:t>
      </w:r>
      <w:r w:rsidR="00DA3E32" w:rsidRPr="00420274">
        <w:rPr>
          <w:szCs w:val="24"/>
        </w:rPr>
        <w:t>.</w:t>
      </w:r>
    </w:p>
    <w:p w:rsidR="005B5E87" w:rsidRPr="00AB5A34" w:rsidRDefault="005B5E87" w:rsidP="005B5E87">
      <w:r w:rsidRPr="00AB5A34">
        <w:t xml:space="preserve">The SG 17 plenary agreed to </w:t>
      </w:r>
      <w:r w:rsidR="00A6371D" w:rsidRPr="00AB5A34">
        <w:t>Annex J,</w:t>
      </w:r>
      <w:r w:rsidRPr="00AB5A34">
        <w:t xml:space="preserve"> which provides a </w:t>
      </w:r>
      <w:r w:rsidR="0003359C" w:rsidRPr="00AB5A34">
        <w:t xml:space="preserve">preliminary </w:t>
      </w:r>
      <w:r w:rsidR="002F2731" w:rsidRPr="00AB5A34">
        <w:t xml:space="preserve">summary </w:t>
      </w:r>
      <w:r w:rsidRPr="00AB5A34">
        <w:t>of SG 17 efforts in support of PP-10 Resolutions.</w:t>
      </w:r>
    </w:p>
    <w:p w:rsidR="005B5E87" w:rsidRPr="00AB5A34" w:rsidRDefault="00A6371D" w:rsidP="006C36A0">
      <w:pPr>
        <w:rPr>
          <w:b/>
          <w:bCs/>
        </w:rPr>
      </w:pPr>
      <w:r w:rsidRPr="00AB5A34">
        <w:rPr>
          <w:b/>
          <w:bCs/>
        </w:rPr>
        <w:t>c)</w:t>
      </w:r>
      <w:r w:rsidRPr="00AB5A34">
        <w:rPr>
          <w:b/>
          <w:bCs/>
        </w:rPr>
        <w:tab/>
        <w:t>WTDC-10 Resolutions</w:t>
      </w:r>
    </w:p>
    <w:p w:rsidR="004F5B47" w:rsidRPr="00AB5A34" w:rsidRDefault="004F5B47" w:rsidP="004F5B47">
      <w:pPr>
        <w:rPr>
          <w:szCs w:val="24"/>
        </w:rPr>
      </w:pPr>
      <w:r w:rsidRPr="00AB5A34">
        <w:rPr>
          <w:szCs w:val="24"/>
        </w:rPr>
        <w:t xml:space="preserve">Several WTDC-10 (Hyderabad, 24 May – 4 June 2010) Resolutions </w:t>
      </w:r>
      <w:r w:rsidR="00423546" w:rsidRPr="00AB5A34">
        <w:rPr>
          <w:szCs w:val="24"/>
        </w:rPr>
        <w:t xml:space="preserve">were identified </w:t>
      </w:r>
      <w:r w:rsidRPr="00AB5A34">
        <w:rPr>
          <w:szCs w:val="24"/>
        </w:rPr>
        <w:t>of interest to SG 17</w:t>
      </w:r>
      <w:r w:rsidR="00423546" w:rsidRPr="00AB5A34">
        <w:rPr>
          <w:szCs w:val="24"/>
        </w:rPr>
        <w:t>.</w:t>
      </w:r>
    </w:p>
    <w:p w:rsidR="005B5E87" w:rsidRPr="00AB5A34" w:rsidRDefault="00A6371D" w:rsidP="005B5E87">
      <w:r w:rsidRPr="00AB5A34">
        <w:t>The SG 17 plenary agreed to Annex K,</w:t>
      </w:r>
      <w:r w:rsidR="005B5E87" w:rsidRPr="00AB5A34">
        <w:t xml:space="preserve"> which provides a </w:t>
      </w:r>
      <w:r w:rsidR="0003359C" w:rsidRPr="00AB5A34">
        <w:t xml:space="preserve">preliminary </w:t>
      </w:r>
      <w:r w:rsidR="002F2731" w:rsidRPr="00AB5A34">
        <w:t xml:space="preserve">summary </w:t>
      </w:r>
      <w:r w:rsidR="005B5E87" w:rsidRPr="00AB5A34">
        <w:t>of SG 17 efforts related to WTDC</w:t>
      </w:r>
      <w:r w:rsidR="002F2731" w:rsidRPr="00AB5A34">
        <w:t>-10</w:t>
      </w:r>
      <w:r w:rsidR="005B5E87" w:rsidRPr="00AB5A34">
        <w:t xml:space="preserve"> Resolutions.</w:t>
      </w:r>
    </w:p>
    <w:p w:rsidR="003E75A3" w:rsidRPr="00AB5A34" w:rsidRDefault="005B5E87" w:rsidP="00EC2D65">
      <w:pPr>
        <w:pStyle w:val="Heading2"/>
      </w:pPr>
      <w:bookmarkStart w:id="139" w:name="_Toc322681288"/>
      <w:r w:rsidRPr="00AB5A34">
        <w:t>5.1</w:t>
      </w:r>
      <w:r w:rsidR="007A4702" w:rsidRPr="00AB5A34">
        <w:t>6</w:t>
      </w:r>
      <w:r w:rsidRPr="00AB5A34">
        <w:tab/>
      </w:r>
      <w:r w:rsidR="001558E8" w:rsidRPr="00AB5A34">
        <w:t>R</w:t>
      </w:r>
      <w:r w:rsidR="003E75A3" w:rsidRPr="00AB5A34">
        <w:t>eports</w:t>
      </w:r>
      <w:r w:rsidR="001558E8" w:rsidRPr="00AB5A34">
        <w:t xml:space="preserve"> of special sessions</w:t>
      </w:r>
      <w:bookmarkEnd w:id="139"/>
    </w:p>
    <w:p w:rsidR="003E75A3" w:rsidRPr="00AB5A34" w:rsidRDefault="008E6DE5" w:rsidP="008442FF">
      <w:pPr>
        <w:keepNext/>
        <w:rPr>
          <w:b/>
          <w:bCs/>
        </w:rPr>
      </w:pPr>
      <w:r w:rsidRPr="00AB5A34">
        <w:rPr>
          <w:b/>
          <w:bCs/>
        </w:rPr>
        <w:t>a</w:t>
      </w:r>
      <w:r w:rsidR="003E75A3" w:rsidRPr="00AB5A34">
        <w:rPr>
          <w:b/>
          <w:bCs/>
        </w:rPr>
        <w:t>)</w:t>
      </w:r>
      <w:r w:rsidR="003E75A3" w:rsidRPr="00AB5A34">
        <w:rPr>
          <w:b/>
          <w:bCs/>
        </w:rPr>
        <w:tab/>
        <w:t>Security aspects of cloud computing</w:t>
      </w:r>
    </w:p>
    <w:p w:rsidR="00337B6B" w:rsidRPr="00AB5A34" w:rsidRDefault="00337B6B" w:rsidP="00BD4F22">
      <w:pPr>
        <w:rPr>
          <w:szCs w:val="24"/>
          <w:lang w:eastAsia="ko-KR"/>
        </w:rPr>
      </w:pPr>
      <w:r w:rsidRPr="00AB5A34">
        <w:rPr>
          <w:szCs w:val="24"/>
          <w:lang w:eastAsia="ko-KR"/>
        </w:rPr>
        <w:t>The SG 17 closing plenary agreed to the report on the joint session cloud computing security as reflected in Annex T</w:t>
      </w:r>
      <w:r w:rsidR="00D76D13" w:rsidRPr="00AB5A34">
        <w:rPr>
          <w:szCs w:val="24"/>
          <w:lang w:eastAsia="ko-KR"/>
        </w:rPr>
        <w:t xml:space="preserve">, and reporting from four plenary sessions at this meeting, chaired Mr. </w:t>
      </w:r>
      <w:r w:rsidR="00BD4F22" w:rsidRPr="00AB5A34">
        <w:rPr>
          <w:szCs w:val="24"/>
          <w:lang w:eastAsia="ko-KR"/>
        </w:rPr>
        <w:t>Nakao</w:t>
      </w:r>
      <w:r w:rsidRPr="00AB5A34">
        <w:rPr>
          <w:szCs w:val="24"/>
          <w:lang w:eastAsia="ko-KR"/>
        </w:rPr>
        <w:t>.</w:t>
      </w:r>
      <w:r w:rsidR="00F81168" w:rsidRPr="00AB5A34">
        <w:rPr>
          <w:szCs w:val="24"/>
          <w:lang w:eastAsia="ko-KR"/>
        </w:rPr>
        <w:t xml:space="preserve"> </w:t>
      </w:r>
      <w:r w:rsidR="00F81168" w:rsidRPr="00AB5A34">
        <w:rPr>
          <w:lang w:eastAsia="ja-JP"/>
        </w:rPr>
        <w:t>That report concludes on the following:</w:t>
      </w:r>
    </w:p>
    <w:p w:rsidR="00F81168" w:rsidRPr="00AB5A34" w:rsidRDefault="00F81168" w:rsidP="00F81168">
      <w:pPr>
        <w:tabs>
          <w:tab w:val="left" w:pos="360"/>
        </w:tabs>
        <w:ind w:left="360" w:hanging="360"/>
      </w:pPr>
      <w:r w:rsidRPr="00AB5A34">
        <w:t>1)</w:t>
      </w:r>
      <w:r w:rsidRPr="00AB5A34">
        <w:tab/>
        <w:t>To assign Q8/17 as the main Question for cloud computing security in SG 17.</w:t>
      </w:r>
    </w:p>
    <w:p w:rsidR="00F81168" w:rsidRPr="00AB5A34" w:rsidRDefault="00F81168" w:rsidP="0071617A">
      <w:pPr>
        <w:tabs>
          <w:tab w:val="left" w:pos="360"/>
        </w:tabs>
        <w:ind w:left="360" w:hanging="360"/>
        <w:rPr>
          <w:lang w:eastAsia="ja-JP"/>
        </w:rPr>
      </w:pPr>
      <w:r w:rsidRPr="00AB5A34">
        <w:t>2)</w:t>
      </w:r>
      <w:r w:rsidRPr="00AB5A34">
        <w:tab/>
      </w:r>
      <w:r w:rsidRPr="00AB5A34">
        <w:rPr>
          <w:lang w:eastAsia="ja-JP"/>
        </w:rPr>
        <w:t>All work items on cloud computing security in SG 17 shall be initiated by, managed by, and developed under Q8/17; work items which can benefit from the expertise of other SG 17 Questions will be developed jointly with those Questions;</w:t>
      </w:r>
      <w:r w:rsidRPr="00AB5A34">
        <w:rPr>
          <w:lang w:eastAsia="ja-JP"/>
        </w:rPr>
        <w:br/>
      </w:r>
      <w:r w:rsidRPr="00AB5A34">
        <w:rPr>
          <w:bCs/>
          <w:i/>
          <w:lang w:eastAsia="ja-JP"/>
        </w:rPr>
        <w:t>Note</w:t>
      </w:r>
      <w:r w:rsidR="0071617A" w:rsidRPr="00AB5A34">
        <w:rPr>
          <w:i/>
          <w:lang w:eastAsia="ja-JP"/>
        </w:rPr>
        <w:t xml:space="preserve"> – </w:t>
      </w:r>
      <w:r w:rsidRPr="00AB5A34">
        <w:rPr>
          <w:i/>
          <w:lang w:eastAsia="ja-JP"/>
        </w:rPr>
        <w:t xml:space="preserve">Generic IdM work continues in Q10/17. IdM work with a cloud computing security component will be worked jointly with Q8/17. Contributions on IdM focusing on cloud computing will be submitted to Q8/17 and </w:t>
      </w:r>
      <w:r w:rsidR="00805B84" w:rsidRPr="00AB5A34">
        <w:rPr>
          <w:i/>
          <w:lang w:eastAsia="ja-JP"/>
        </w:rPr>
        <w:t>develop</w:t>
      </w:r>
      <w:r w:rsidR="00805B84">
        <w:rPr>
          <w:i/>
          <w:lang w:eastAsia="ja-JP"/>
        </w:rPr>
        <w:t>ed</w:t>
      </w:r>
      <w:r w:rsidRPr="00AB5A34">
        <w:rPr>
          <w:i/>
          <w:lang w:eastAsia="ja-JP"/>
        </w:rPr>
        <w:t xml:space="preserve"> jointly with Q10/17</w:t>
      </w:r>
      <w:r w:rsidRPr="00AB5A34">
        <w:rPr>
          <w:lang w:eastAsia="ja-JP"/>
        </w:rPr>
        <w:t>.</w:t>
      </w:r>
    </w:p>
    <w:p w:rsidR="00F81168" w:rsidRPr="00AB5A34" w:rsidRDefault="00F81168" w:rsidP="00F81168">
      <w:pPr>
        <w:tabs>
          <w:tab w:val="left" w:pos="360"/>
        </w:tabs>
        <w:ind w:left="360" w:hanging="360"/>
      </w:pPr>
      <w:r w:rsidRPr="00AB5A34">
        <w:t>3)</w:t>
      </w:r>
      <w:r w:rsidRPr="00AB5A34">
        <w:tab/>
        <w:t>Change the scope and title of Q8/17 from “Service oriented architecture security” to “Cloud computing security”</w:t>
      </w:r>
      <w:r w:rsidR="00B721E2" w:rsidRPr="00AB5A34">
        <w:t>.</w:t>
      </w:r>
    </w:p>
    <w:p w:rsidR="00F81168" w:rsidRPr="00AB5A34" w:rsidRDefault="00F81168" w:rsidP="00DC6088">
      <w:pPr>
        <w:tabs>
          <w:tab w:val="left" w:pos="360"/>
        </w:tabs>
        <w:ind w:left="360" w:hanging="360"/>
      </w:pPr>
      <w:r w:rsidRPr="00AB5A34">
        <w:t>4)</w:t>
      </w:r>
      <w:r w:rsidRPr="00AB5A34">
        <w:tab/>
        <w:t xml:space="preserve">Revise the Question text of Q8/17 as given in Annex </w:t>
      </w:r>
      <w:r w:rsidR="00DC6088" w:rsidRPr="00AB5A34">
        <w:t>U.</w:t>
      </w:r>
    </w:p>
    <w:p w:rsidR="00F81168" w:rsidRPr="00AB5A34" w:rsidRDefault="00A3580A" w:rsidP="00A3580A">
      <w:pPr>
        <w:tabs>
          <w:tab w:val="left" w:pos="360"/>
        </w:tabs>
        <w:ind w:left="360" w:hanging="360"/>
      </w:pPr>
      <w:r w:rsidRPr="00AB5A34">
        <w:t>5)</w:t>
      </w:r>
      <w:r w:rsidRPr="00AB5A34">
        <w:tab/>
      </w:r>
      <w:r w:rsidR="00F81168" w:rsidRPr="00AB5A34">
        <w:t xml:space="preserve">SG 17 instructs Q8/17 to meet with SG 13 before the next TSAG meeting in order to resolve how to allocate work on cloud computing security between SG 17 and SG 13. Opportunities for these meetings prior to the next TSAG meeting include the next meeting of the JCA on Cloud Computing, as well as the April </w:t>
      </w:r>
      <w:r w:rsidRPr="00AB5A34">
        <w:t xml:space="preserve">2012 </w:t>
      </w:r>
      <w:r w:rsidR="00F81168" w:rsidRPr="00AB5A34">
        <w:t xml:space="preserve">Rapporteur meeting of Working Party 6 of SG 13, and the June </w:t>
      </w:r>
      <w:r w:rsidRPr="00AB5A34">
        <w:t xml:space="preserve">2012 </w:t>
      </w:r>
      <w:r w:rsidR="00F81168" w:rsidRPr="00AB5A34">
        <w:t>meeting of SG 13.</w:t>
      </w:r>
    </w:p>
    <w:p w:rsidR="00087DB4" w:rsidRPr="00AB5A34" w:rsidRDefault="006B6D66" w:rsidP="006B6D66">
      <w:pPr>
        <w:tabs>
          <w:tab w:val="left" w:pos="360"/>
        </w:tabs>
        <w:ind w:left="360" w:hanging="360"/>
      </w:pPr>
      <w:r>
        <w:t>6</w:t>
      </w:r>
      <w:r w:rsidR="00087DB4" w:rsidRPr="00AB5A34">
        <w:t>)</w:t>
      </w:r>
      <w:r w:rsidR="00087DB4" w:rsidRPr="00AB5A34">
        <w:tab/>
      </w:r>
      <w:r w:rsidR="00F81168" w:rsidRPr="00AB5A34">
        <w:t>Q8/17 should</w:t>
      </w:r>
      <w:r>
        <w:t xml:space="preserve"> s</w:t>
      </w:r>
      <w:r w:rsidRPr="00AB5A34">
        <w:t>tudy on cloud security in this study period</w:t>
      </w:r>
      <w:r>
        <w:t xml:space="preserve"> and</w:t>
      </w:r>
      <w:r w:rsidR="00F81168" w:rsidRPr="00AB5A34">
        <w:t>:</w:t>
      </w:r>
    </w:p>
    <w:p w:rsidR="00087DB4" w:rsidRPr="00420274" w:rsidRDefault="00420274" w:rsidP="00420274">
      <w:pPr>
        <w:tabs>
          <w:tab w:val="left" w:pos="360"/>
        </w:tabs>
        <w:ind w:left="720" w:hanging="360"/>
        <w:rPr>
          <w:rFonts w:asciiTheme="majorBidi" w:hAnsiTheme="majorBidi" w:cstheme="majorBidi"/>
          <w:szCs w:val="24"/>
        </w:rPr>
      </w:pPr>
      <w:r w:rsidRPr="00AB5A34">
        <w:rPr>
          <w:szCs w:val="24"/>
        </w:rPr>
        <w:t>-</w:t>
      </w:r>
      <w:r w:rsidRPr="00AB5A34">
        <w:rPr>
          <w:szCs w:val="24"/>
        </w:rPr>
        <w:tab/>
      </w:r>
      <w:r w:rsidR="00F81168" w:rsidRPr="00420274">
        <w:rPr>
          <w:rFonts w:asciiTheme="majorBidi" w:hAnsiTheme="majorBidi" w:cstheme="majorBidi"/>
          <w:szCs w:val="24"/>
        </w:rPr>
        <w:t>take into account the result of FG Cloud (especially the security deliverable) as a basis for further work;</w:t>
      </w:r>
    </w:p>
    <w:p w:rsidR="00087DB4" w:rsidRPr="00420274" w:rsidRDefault="00420274" w:rsidP="00420274">
      <w:pPr>
        <w:tabs>
          <w:tab w:val="left" w:pos="360"/>
        </w:tabs>
        <w:ind w:left="720" w:hanging="360"/>
        <w:rPr>
          <w:rFonts w:asciiTheme="majorBidi" w:hAnsiTheme="majorBidi" w:cstheme="majorBidi"/>
          <w:szCs w:val="24"/>
        </w:rPr>
      </w:pPr>
      <w:r w:rsidRPr="00AB5A34">
        <w:rPr>
          <w:szCs w:val="24"/>
        </w:rPr>
        <w:t>-</w:t>
      </w:r>
      <w:r w:rsidRPr="00AB5A34">
        <w:rPr>
          <w:szCs w:val="24"/>
        </w:rPr>
        <w:tab/>
      </w:r>
      <w:r w:rsidR="00F81168" w:rsidRPr="00420274">
        <w:rPr>
          <w:rFonts w:asciiTheme="majorBidi" w:hAnsiTheme="majorBidi" w:cstheme="majorBidi"/>
          <w:szCs w:val="24"/>
        </w:rPr>
        <w:t>organize the work based on the revised Question</w:t>
      </w:r>
      <w:r w:rsidR="00087DB4" w:rsidRPr="00420274">
        <w:rPr>
          <w:rFonts w:asciiTheme="majorBidi" w:hAnsiTheme="majorBidi" w:cstheme="majorBidi"/>
          <w:szCs w:val="24"/>
        </w:rPr>
        <w:t xml:space="preserve"> 8/17 </w:t>
      </w:r>
      <w:r w:rsidR="00F81168" w:rsidRPr="00420274">
        <w:rPr>
          <w:rFonts w:asciiTheme="majorBidi" w:hAnsiTheme="majorBidi" w:cstheme="majorBidi"/>
          <w:szCs w:val="24"/>
        </w:rPr>
        <w:t>text;</w:t>
      </w:r>
    </w:p>
    <w:p w:rsidR="00087DB4" w:rsidRPr="00420274" w:rsidRDefault="00420274" w:rsidP="00420274">
      <w:pPr>
        <w:tabs>
          <w:tab w:val="left" w:pos="360"/>
        </w:tabs>
        <w:ind w:left="720" w:hanging="360"/>
        <w:rPr>
          <w:rFonts w:asciiTheme="majorBidi" w:hAnsiTheme="majorBidi" w:cstheme="majorBidi"/>
          <w:szCs w:val="24"/>
        </w:rPr>
      </w:pPr>
      <w:r w:rsidRPr="00AB5A34">
        <w:rPr>
          <w:szCs w:val="24"/>
        </w:rPr>
        <w:t>-</w:t>
      </w:r>
      <w:r w:rsidRPr="00AB5A34">
        <w:rPr>
          <w:szCs w:val="24"/>
        </w:rPr>
        <w:tab/>
      </w:r>
      <w:r w:rsidR="00F81168" w:rsidRPr="00420274">
        <w:rPr>
          <w:rFonts w:asciiTheme="majorBidi" w:hAnsiTheme="majorBidi" w:cstheme="majorBidi"/>
          <w:szCs w:val="24"/>
        </w:rPr>
        <w:t>clarify relationship among on-going work items underway in Q8/17 on cloud security;</w:t>
      </w:r>
    </w:p>
    <w:p w:rsidR="00087DB4" w:rsidRPr="00420274" w:rsidRDefault="00420274" w:rsidP="00420274">
      <w:pPr>
        <w:tabs>
          <w:tab w:val="left" w:pos="360"/>
        </w:tabs>
        <w:ind w:left="720" w:hanging="360"/>
        <w:rPr>
          <w:rFonts w:asciiTheme="majorBidi" w:hAnsiTheme="majorBidi" w:cstheme="majorBidi"/>
          <w:szCs w:val="24"/>
        </w:rPr>
      </w:pPr>
      <w:r w:rsidRPr="00AB5A34">
        <w:rPr>
          <w:szCs w:val="24"/>
        </w:rPr>
        <w:t>-</w:t>
      </w:r>
      <w:r w:rsidRPr="00AB5A34">
        <w:rPr>
          <w:szCs w:val="24"/>
        </w:rPr>
        <w:tab/>
      </w:r>
      <w:r w:rsidR="00F81168" w:rsidRPr="00420274">
        <w:rPr>
          <w:rFonts w:asciiTheme="majorBidi" w:hAnsiTheme="majorBidi" w:cstheme="majorBidi"/>
          <w:szCs w:val="24"/>
        </w:rPr>
        <w:t>sharpen the targeted outcome for cloud</w:t>
      </w:r>
      <w:r w:rsidR="000C5F92" w:rsidRPr="00420274">
        <w:rPr>
          <w:rFonts w:asciiTheme="majorBidi" w:hAnsiTheme="majorBidi" w:cstheme="majorBidi"/>
          <w:szCs w:val="24"/>
        </w:rPr>
        <w:t xml:space="preserve"> security in this study period;</w:t>
      </w:r>
    </w:p>
    <w:p w:rsidR="00F81168" w:rsidRPr="00420274" w:rsidRDefault="00420274" w:rsidP="00420274">
      <w:pPr>
        <w:tabs>
          <w:tab w:val="left" w:pos="360"/>
        </w:tabs>
        <w:ind w:left="720" w:hanging="360"/>
        <w:rPr>
          <w:rFonts w:asciiTheme="majorBidi" w:hAnsiTheme="majorBidi" w:cstheme="majorBidi"/>
          <w:szCs w:val="24"/>
        </w:rPr>
      </w:pPr>
      <w:r w:rsidRPr="00AB5A34">
        <w:rPr>
          <w:szCs w:val="24"/>
        </w:rPr>
        <w:t>-</w:t>
      </w:r>
      <w:r w:rsidRPr="00AB5A34">
        <w:rPr>
          <w:szCs w:val="24"/>
        </w:rPr>
        <w:tab/>
      </w:r>
      <w:r w:rsidR="00F81168" w:rsidRPr="00420274">
        <w:rPr>
          <w:rFonts w:asciiTheme="majorBidi" w:hAnsiTheme="majorBidi" w:cstheme="majorBidi"/>
          <w:szCs w:val="24"/>
        </w:rPr>
        <w:t>co-locate its Rapporteur meetings as much as possible with Questions of WP</w:t>
      </w:r>
      <w:r w:rsidR="00087DB4" w:rsidRPr="00420274">
        <w:rPr>
          <w:rFonts w:asciiTheme="majorBidi" w:hAnsiTheme="majorBidi" w:cstheme="majorBidi"/>
          <w:szCs w:val="24"/>
        </w:rPr>
        <w:t xml:space="preserve"> </w:t>
      </w:r>
      <w:r w:rsidR="00F81168" w:rsidRPr="00420274">
        <w:rPr>
          <w:rFonts w:asciiTheme="majorBidi" w:hAnsiTheme="majorBidi" w:cstheme="majorBidi"/>
          <w:szCs w:val="24"/>
        </w:rPr>
        <w:t>6/13 and Q</w:t>
      </w:r>
      <w:r w:rsidR="00087DB4" w:rsidRPr="00420274">
        <w:rPr>
          <w:rFonts w:asciiTheme="majorBidi" w:hAnsiTheme="majorBidi" w:cstheme="majorBidi"/>
          <w:szCs w:val="24"/>
        </w:rPr>
        <w:t>16/13.</w:t>
      </w:r>
    </w:p>
    <w:p w:rsidR="00F81168" w:rsidRPr="00AB5A34" w:rsidRDefault="006B6D66" w:rsidP="006B6D66">
      <w:pPr>
        <w:tabs>
          <w:tab w:val="left" w:pos="360"/>
        </w:tabs>
        <w:ind w:left="360" w:hanging="360"/>
      </w:pPr>
      <w:r>
        <w:t>7</w:t>
      </w:r>
      <w:r w:rsidR="000C5F92" w:rsidRPr="00AB5A34">
        <w:t>)</w:t>
      </w:r>
      <w:r w:rsidR="000C5F92" w:rsidRPr="00AB5A34">
        <w:tab/>
        <w:t>T</w:t>
      </w:r>
      <w:r w:rsidR="00F81168" w:rsidRPr="00AB5A34">
        <w:t>he following Rapporteur and associate Rapporteurs</w:t>
      </w:r>
      <w:r w:rsidR="000C5F92" w:rsidRPr="00AB5A34">
        <w:t xml:space="preserve"> are confirmed by the SG 17 plenary</w:t>
      </w:r>
      <w:r w:rsidR="00F81168" w:rsidRPr="00AB5A34">
        <w:t>:</w:t>
      </w:r>
      <w:r w:rsidR="00F81168" w:rsidRPr="00AB5A34">
        <w:br/>
        <w:t>Rapporteur: Mr. Liang Wei (China),</w:t>
      </w:r>
      <w:r w:rsidR="00F81168" w:rsidRPr="00AB5A34">
        <w:br/>
        <w:t>Associate Rapporteurs: Mr. Ruan He (New) (France Telecom Orange, France) and Mr. Mark Jeffrey (New) (Microsoft, USA).</w:t>
      </w:r>
    </w:p>
    <w:p w:rsidR="00F81168" w:rsidRPr="00AB5A34" w:rsidRDefault="006B6D66" w:rsidP="000C5F92">
      <w:pPr>
        <w:tabs>
          <w:tab w:val="left" w:pos="360"/>
        </w:tabs>
        <w:ind w:left="360" w:hanging="360"/>
      </w:pPr>
      <w:r>
        <w:t>8</w:t>
      </w:r>
      <w:r w:rsidR="000C5F92" w:rsidRPr="00AB5A34">
        <w:t>)</w:t>
      </w:r>
      <w:r w:rsidR="000C5F92" w:rsidRPr="00AB5A34">
        <w:tab/>
      </w:r>
      <w:r w:rsidR="00F81168" w:rsidRPr="00AB5A34">
        <w:t>Q8/17 is recommended to prepare an efficient roadmap for this study period (</w:t>
      </w:r>
      <w:r w:rsidR="000C5F92" w:rsidRPr="00AB5A34">
        <w:rPr>
          <w:rFonts w:asciiTheme="majorBidi" w:hAnsiTheme="majorBidi" w:cstheme="majorBidi"/>
          <w:szCs w:val="24"/>
        </w:rPr>
        <w:t>TD 2723 Rev.4</w:t>
      </w:r>
      <w:r w:rsidR="00F81168" w:rsidRPr="00AB5A34">
        <w:t>).</w:t>
      </w:r>
    </w:p>
    <w:p w:rsidR="00F81168" w:rsidRPr="00AB5A34" w:rsidRDefault="006B6D66" w:rsidP="006B6D66">
      <w:pPr>
        <w:tabs>
          <w:tab w:val="left" w:pos="360"/>
        </w:tabs>
        <w:ind w:left="360" w:hanging="360"/>
      </w:pPr>
      <w:r>
        <w:t>9</w:t>
      </w:r>
      <w:r w:rsidR="00472242">
        <w:t>)</w:t>
      </w:r>
      <w:r w:rsidR="000F2ADF" w:rsidRPr="00AB5A34">
        <w:tab/>
        <w:t xml:space="preserve">SG 17 </w:t>
      </w:r>
      <w:r w:rsidR="00F81168" w:rsidRPr="00AB5A34">
        <w:t>nominate</w:t>
      </w:r>
      <w:r w:rsidR="000F2ADF" w:rsidRPr="00AB5A34">
        <w:t>s</w:t>
      </w:r>
      <w:r w:rsidR="00F81168" w:rsidRPr="00AB5A34">
        <w:t xml:space="preserve"> the following representatives to JCA-Cloud:</w:t>
      </w:r>
      <w:r w:rsidR="00F81168" w:rsidRPr="00AB5A34">
        <w:br/>
        <w:t xml:space="preserve">Mr. Liang </w:t>
      </w:r>
      <w:r w:rsidR="00980201">
        <w:t xml:space="preserve">Wei </w:t>
      </w:r>
      <w:r w:rsidR="00F81168" w:rsidRPr="00AB5A34">
        <w:t>(Rapporteur of Q8/17), Mr. Koji Nakao</w:t>
      </w:r>
      <w:r w:rsidR="00980201">
        <w:t xml:space="preserve"> </w:t>
      </w:r>
      <w:r w:rsidR="00F81168" w:rsidRPr="00AB5A34">
        <w:t>(Vice-chair of SG</w:t>
      </w:r>
      <w:r w:rsidR="000F2ADF" w:rsidRPr="00AB5A34">
        <w:t xml:space="preserve"> </w:t>
      </w:r>
      <w:r w:rsidR="00F81168" w:rsidRPr="00AB5A34">
        <w:t>17) and Mr. Martin Euchner (Advisor of SG</w:t>
      </w:r>
      <w:r w:rsidR="000F2ADF" w:rsidRPr="00AB5A34">
        <w:t xml:space="preserve"> </w:t>
      </w:r>
      <w:r w:rsidR="00F81168" w:rsidRPr="00AB5A34">
        <w:t>17)</w:t>
      </w:r>
      <w:r w:rsidR="000F2ADF" w:rsidRPr="00AB5A34">
        <w:t>.</w:t>
      </w:r>
      <w:r w:rsidR="00FD6007">
        <w:br/>
      </w:r>
      <w:r w:rsidR="00F81168" w:rsidRPr="00AB5A34">
        <w:t>The representatives should report the activities in SG</w:t>
      </w:r>
      <w:r w:rsidR="000F2ADF" w:rsidRPr="00AB5A34">
        <w:t xml:space="preserve"> </w:t>
      </w:r>
      <w:r w:rsidR="00F81168" w:rsidRPr="00AB5A34">
        <w:t>17 to JCA Cloud and report back the results of discussion in JCA Cloud to SG</w:t>
      </w:r>
      <w:r w:rsidR="000F2ADF" w:rsidRPr="00AB5A34">
        <w:t xml:space="preserve"> </w:t>
      </w:r>
      <w:r w:rsidR="00F81168" w:rsidRPr="00AB5A34">
        <w:t>17.</w:t>
      </w:r>
    </w:p>
    <w:p w:rsidR="002A0CF7" w:rsidRPr="00AB5A34" w:rsidRDefault="002A0CF7" w:rsidP="00BA0D4D">
      <w:pPr>
        <w:spacing w:before="240"/>
        <w:rPr>
          <w:szCs w:val="24"/>
          <w:lang w:eastAsia="ko-KR"/>
        </w:rPr>
      </w:pPr>
      <w:r w:rsidRPr="00AB5A34">
        <w:rPr>
          <w:szCs w:val="24"/>
          <w:lang w:eastAsia="ko-KR"/>
        </w:rPr>
        <w:t>The SG 17 closing plenary agreed to the report (TD 2862) of the ad-hoc group that resolved comments received from study group chairmen against the draft revised Q8/17 text, as per the consultation process in WTSA08 Resolution 1, clause 7.1.8. The only set of comments received was from the SG 13 Chairman (TD 2861)</w:t>
      </w:r>
      <w:r w:rsidR="00FD6007">
        <w:rPr>
          <w:szCs w:val="24"/>
          <w:lang w:eastAsia="ko-KR"/>
        </w:rPr>
        <w:t xml:space="preserve"> and he participated in the ad-hoc group</w:t>
      </w:r>
      <w:r w:rsidRPr="00AB5A34">
        <w:rPr>
          <w:szCs w:val="24"/>
          <w:lang w:eastAsia="ko-KR"/>
        </w:rPr>
        <w:t>.</w:t>
      </w:r>
    </w:p>
    <w:p w:rsidR="002A0CF7" w:rsidRPr="00AB5A34" w:rsidRDefault="002A0CF7" w:rsidP="00720C11">
      <w:pPr>
        <w:rPr>
          <w:szCs w:val="24"/>
          <w:lang w:eastAsia="ko-KR"/>
        </w:rPr>
      </w:pPr>
      <w:r w:rsidRPr="00AB5A34">
        <w:rPr>
          <w:szCs w:val="24"/>
          <w:lang w:eastAsia="ko-KR"/>
        </w:rPr>
        <w:t>The ad hoc group found that most of the changes were relevant. They were agreed upon with some additional editorial changes to im</w:t>
      </w:r>
      <w:r w:rsidR="00720C11" w:rsidRPr="00AB5A34">
        <w:rPr>
          <w:szCs w:val="24"/>
          <w:lang w:eastAsia="ko-KR"/>
        </w:rPr>
        <w:t>prove the wording in some cases</w:t>
      </w:r>
      <w:r w:rsidRPr="00AB5A34">
        <w:rPr>
          <w:szCs w:val="24"/>
          <w:lang w:eastAsia="ko-KR"/>
        </w:rPr>
        <w:t>.</w:t>
      </w:r>
    </w:p>
    <w:p w:rsidR="002A0CF7" w:rsidRPr="00AB5A34" w:rsidRDefault="002A0CF7" w:rsidP="002A0CF7">
      <w:pPr>
        <w:rPr>
          <w:szCs w:val="24"/>
          <w:lang w:eastAsia="ko-KR"/>
        </w:rPr>
      </w:pPr>
      <w:r w:rsidRPr="00AB5A34">
        <w:rPr>
          <w:szCs w:val="24"/>
          <w:lang w:eastAsia="ko-KR"/>
        </w:rPr>
        <w:t xml:space="preserve">Study Group 17 </w:t>
      </w:r>
      <w:r w:rsidR="006639A4">
        <w:rPr>
          <w:szCs w:val="24"/>
          <w:lang w:eastAsia="ko-KR"/>
        </w:rPr>
        <w:t xml:space="preserve">closing plenary </w:t>
      </w:r>
      <w:r w:rsidR="00251321" w:rsidRPr="00AB5A34">
        <w:rPr>
          <w:szCs w:val="24"/>
          <w:lang w:eastAsia="ko-KR"/>
        </w:rPr>
        <w:t xml:space="preserve">agreed </w:t>
      </w:r>
      <w:r w:rsidRPr="00AB5A34">
        <w:rPr>
          <w:szCs w:val="24"/>
          <w:lang w:eastAsia="ko-KR"/>
        </w:rPr>
        <w:t>to:</w:t>
      </w:r>
    </w:p>
    <w:p w:rsidR="002A0CF7" w:rsidRPr="00420274" w:rsidRDefault="00420274" w:rsidP="00420274">
      <w:pPr>
        <w:ind w:left="720" w:hanging="360"/>
        <w:jc w:val="both"/>
        <w:rPr>
          <w:rFonts w:asciiTheme="majorBidi" w:hAnsiTheme="majorBidi" w:cstheme="majorBidi"/>
          <w:szCs w:val="24"/>
          <w:lang w:eastAsia="ko-KR"/>
        </w:rPr>
      </w:pPr>
      <w:r w:rsidRPr="00AB5A34">
        <w:rPr>
          <w:rFonts w:ascii="Symbol" w:hAnsi="Symbol" w:cstheme="majorBidi"/>
          <w:szCs w:val="24"/>
          <w:lang w:eastAsia="ko-KR"/>
        </w:rPr>
        <w:t></w:t>
      </w:r>
      <w:r w:rsidRPr="00AB5A34">
        <w:rPr>
          <w:rFonts w:ascii="Symbol" w:hAnsi="Symbol" w:cstheme="majorBidi"/>
          <w:szCs w:val="24"/>
          <w:lang w:eastAsia="ko-KR"/>
        </w:rPr>
        <w:tab/>
      </w:r>
      <w:r w:rsidR="002A0CF7" w:rsidRPr="00420274">
        <w:rPr>
          <w:rFonts w:asciiTheme="majorBidi" w:hAnsiTheme="majorBidi" w:cstheme="majorBidi"/>
          <w:szCs w:val="24"/>
          <w:lang w:eastAsia="ko-KR"/>
        </w:rPr>
        <w:t>Approve the revised t</w:t>
      </w:r>
      <w:r w:rsidR="00251321" w:rsidRPr="00420274">
        <w:rPr>
          <w:rFonts w:asciiTheme="majorBidi" w:hAnsiTheme="majorBidi" w:cstheme="majorBidi"/>
          <w:szCs w:val="24"/>
          <w:lang w:eastAsia="ko-KR"/>
        </w:rPr>
        <w:t>ext of Q</w:t>
      </w:r>
      <w:r w:rsidR="002A0CF7" w:rsidRPr="00420274">
        <w:rPr>
          <w:rFonts w:asciiTheme="majorBidi" w:hAnsiTheme="majorBidi" w:cstheme="majorBidi"/>
          <w:szCs w:val="24"/>
          <w:lang w:eastAsia="ko-KR"/>
        </w:rPr>
        <w:t>8</w:t>
      </w:r>
      <w:r w:rsidR="00251321" w:rsidRPr="00420274">
        <w:rPr>
          <w:rFonts w:asciiTheme="majorBidi" w:hAnsiTheme="majorBidi" w:cstheme="majorBidi"/>
          <w:szCs w:val="24"/>
          <w:lang w:eastAsia="ko-KR"/>
        </w:rPr>
        <w:t>/17</w:t>
      </w:r>
      <w:r w:rsidR="002A0CF7" w:rsidRPr="00420274">
        <w:rPr>
          <w:rFonts w:asciiTheme="majorBidi" w:hAnsiTheme="majorBidi" w:cstheme="majorBidi"/>
          <w:szCs w:val="24"/>
          <w:lang w:eastAsia="ko-KR"/>
        </w:rPr>
        <w:t xml:space="preserve"> </w:t>
      </w:r>
      <w:r w:rsidR="00251321" w:rsidRPr="00420274">
        <w:rPr>
          <w:rFonts w:asciiTheme="majorBidi" w:hAnsiTheme="majorBidi" w:cstheme="majorBidi"/>
          <w:szCs w:val="24"/>
          <w:lang w:eastAsia="ko-KR"/>
        </w:rPr>
        <w:t xml:space="preserve">(see Annex </w:t>
      </w:r>
      <w:r w:rsidR="00CC1760" w:rsidRPr="00420274">
        <w:rPr>
          <w:rFonts w:asciiTheme="majorBidi" w:hAnsiTheme="majorBidi" w:cstheme="majorBidi"/>
          <w:szCs w:val="24"/>
          <w:lang w:eastAsia="ko-KR"/>
        </w:rPr>
        <w:t>U</w:t>
      </w:r>
      <w:r w:rsidR="00251321" w:rsidRPr="00420274">
        <w:rPr>
          <w:rFonts w:asciiTheme="majorBidi" w:hAnsiTheme="majorBidi" w:cstheme="majorBidi"/>
          <w:szCs w:val="24"/>
          <w:lang w:eastAsia="ko-KR"/>
        </w:rPr>
        <w:t>)</w:t>
      </w:r>
      <w:r w:rsidR="00A160B5" w:rsidRPr="00420274">
        <w:rPr>
          <w:rFonts w:asciiTheme="majorBidi" w:hAnsiTheme="majorBidi" w:cstheme="majorBidi"/>
          <w:szCs w:val="24"/>
          <w:lang w:eastAsia="ko-KR"/>
        </w:rPr>
        <w:t>, effective 2 March 2012</w:t>
      </w:r>
      <w:r w:rsidR="00251321" w:rsidRPr="00420274">
        <w:rPr>
          <w:rFonts w:asciiTheme="majorBidi" w:hAnsiTheme="majorBidi" w:cstheme="majorBidi"/>
          <w:szCs w:val="24"/>
          <w:lang w:eastAsia="ko-KR"/>
        </w:rPr>
        <w:t>.</w:t>
      </w:r>
    </w:p>
    <w:p w:rsidR="006639A4" w:rsidRPr="00420274" w:rsidRDefault="00420274" w:rsidP="00420274">
      <w:pPr>
        <w:ind w:left="720" w:hanging="360"/>
        <w:jc w:val="both"/>
        <w:rPr>
          <w:rFonts w:asciiTheme="majorBidi" w:hAnsiTheme="majorBidi" w:cstheme="majorBidi"/>
          <w:szCs w:val="24"/>
          <w:lang w:eastAsia="ko-KR"/>
        </w:rPr>
      </w:pPr>
      <w:r>
        <w:rPr>
          <w:rFonts w:ascii="Symbol" w:hAnsi="Symbol" w:cstheme="majorBidi"/>
          <w:szCs w:val="24"/>
          <w:lang w:eastAsia="ko-KR"/>
        </w:rPr>
        <w:t></w:t>
      </w:r>
      <w:r>
        <w:rPr>
          <w:rFonts w:ascii="Symbol" w:hAnsi="Symbol" w:cstheme="majorBidi"/>
          <w:szCs w:val="24"/>
          <w:lang w:eastAsia="ko-KR"/>
        </w:rPr>
        <w:tab/>
      </w:r>
      <w:r w:rsidR="006639A4" w:rsidRPr="00420274">
        <w:rPr>
          <w:rFonts w:asciiTheme="majorBidi" w:hAnsiTheme="majorBidi" w:cstheme="majorBidi"/>
          <w:szCs w:val="24"/>
          <w:lang w:eastAsia="ko-KR"/>
        </w:rPr>
        <w:t>Assign the Traditional Approval Process by default to Q8/17.</w:t>
      </w:r>
    </w:p>
    <w:p w:rsidR="006639A4" w:rsidRPr="00420274" w:rsidRDefault="00420274" w:rsidP="00420274">
      <w:pPr>
        <w:ind w:left="720" w:hanging="360"/>
        <w:jc w:val="both"/>
        <w:rPr>
          <w:szCs w:val="24"/>
          <w:lang w:eastAsia="ko-KR"/>
        </w:rPr>
      </w:pPr>
      <w:r w:rsidRPr="00C42D69">
        <w:rPr>
          <w:rFonts w:ascii="Symbol" w:hAnsi="Symbol"/>
          <w:szCs w:val="24"/>
          <w:lang w:eastAsia="ko-KR"/>
        </w:rPr>
        <w:t></w:t>
      </w:r>
      <w:r w:rsidRPr="00C42D69">
        <w:rPr>
          <w:rFonts w:ascii="Symbol" w:hAnsi="Symbol"/>
          <w:szCs w:val="24"/>
          <w:lang w:eastAsia="ko-KR"/>
        </w:rPr>
        <w:tab/>
      </w:r>
      <w:r w:rsidR="006639A4" w:rsidRPr="00420274">
        <w:rPr>
          <w:szCs w:val="24"/>
          <w:lang w:eastAsia="ko-KR"/>
        </w:rPr>
        <w:t xml:space="preserve">Appoint </w:t>
      </w:r>
      <w:r w:rsidR="006639A4" w:rsidRPr="00420274">
        <w:rPr>
          <w:szCs w:val="24"/>
        </w:rPr>
        <w:t>Mr. Ruan He (France Telecom Orange, France) and Mr. Ma</w:t>
      </w:r>
      <w:r w:rsidR="00277AA5">
        <w:rPr>
          <w:szCs w:val="24"/>
        </w:rPr>
        <w:t>rk Jeffrey (Microsoft, USA) as a</w:t>
      </w:r>
      <w:r w:rsidR="006639A4" w:rsidRPr="00420274">
        <w:rPr>
          <w:szCs w:val="24"/>
        </w:rPr>
        <w:t>ssociate Rapporteurs of Q8/17.</w:t>
      </w:r>
    </w:p>
    <w:p w:rsidR="002A0CF7" w:rsidRPr="00420274" w:rsidRDefault="00420274" w:rsidP="00420274">
      <w:pPr>
        <w:ind w:left="720" w:hanging="360"/>
        <w:jc w:val="both"/>
        <w:rPr>
          <w:rFonts w:asciiTheme="majorBidi" w:hAnsiTheme="majorBidi" w:cstheme="majorBidi"/>
          <w:szCs w:val="24"/>
          <w:lang w:eastAsia="ko-KR"/>
        </w:rPr>
      </w:pPr>
      <w:r w:rsidRPr="00AB5A34">
        <w:rPr>
          <w:rFonts w:ascii="Symbol" w:hAnsi="Symbol" w:cstheme="majorBidi"/>
          <w:szCs w:val="24"/>
          <w:lang w:eastAsia="ko-KR"/>
        </w:rPr>
        <w:t></w:t>
      </w:r>
      <w:r w:rsidRPr="00AB5A34">
        <w:rPr>
          <w:rFonts w:ascii="Symbol" w:hAnsi="Symbol" w:cstheme="majorBidi"/>
          <w:szCs w:val="24"/>
          <w:lang w:eastAsia="ko-KR"/>
        </w:rPr>
        <w:tab/>
      </w:r>
      <w:r w:rsidR="002A0CF7" w:rsidRPr="00420274">
        <w:rPr>
          <w:rFonts w:asciiTheme="majorBidi" w:hAnsiTheme="majorBidi" w:cstheme="majorBidi"/>
          <w:szCs w:val="24"/>
          <w:lang w:eastAsia="ko-KR"/>
        </w:rPr>
        <w:t>I</w:t>
      </w:r>
      <w:r w:rsidR="00B40733" w:rsidRPr="00420274">
        <w:rPr>
          <w:rFonts w:asciiTheme="majorBidi" w:hAnsiTheme="majorBidi" w:cstheme="majorBidi"/>
          <w:szCs w:val="24"/>
          <w:lang w:eastAsia="ko-KR"/>
        </w:rPr>
        <w:t>nstruct Q</w:t>
      </w:r>
      <w:r w:rsidR="002A0CF7" w:rsidRPr="00420274">
        <w:rPr>
          <w:rFonts w:asciiTheme="majorBidi" w:hAnsiTheme="majorBidi" w:cstheme="majorBidi"/>
          <w:szCs w:val="24"/>
          <w:lang w:eastAsia="ko-KR"/>
        </w:rPr>
        <w:t xml:space="preserve">8/17 to report back to the September 2012 </w:t>
      </w:r>
      <w:r w:rsidR="00B40733" w:rsidRPr="00420274">
        <w:rPr>
          <w:rFonts w:asciiTheme="majorBidi" w:hAnsiTheme="majorBidi" w:cstheme="majorBidi"/>
          <w:szCs w:val="24"/>
          <w:lang w:eastAsia="ko-KR"/>
        </w:rPr>
        <w:t xml:space="preserve">SG 17 </w:t>
      </w:r>
      <w:r w:rsidR="002A0CF7" w:rsidRPr="00420274">
        <w:rPr>
          <w:rFonts w:asciiTheme="majorBidi" w:hAnsiTheme="majorBidi" w:cstheme="majorBidi"/>
          <w:szCs w:val="24"/>
          <w:lang w:eastAsia="ko-KR"/>
        </w:rPr>
        <w:t xml:space="preserve">meeting </w:t>
      </w:r>
      <w:r w:rsidR="00B40733" w:rsidRPr="00420274">
        <w:rPr>
          <w:rFonts w:asciiTheme="majorBidi" w:hAnsiTheme="majorBidi" w:cstheme="majorBidi"/>
          <w:szCs w:val="24"/>
          <w:lang w:eastAsia="ko-KR"/>
        </w:rPr>
        <w:t>the</w:t>
      </w:r>
      <w:r w:rsidR="002A0CF7" w:rsidRPr="00420274">
        <w:rPr>
          <w:rFonts w:asciiTheme="majorBidi" w:hAnsiTheme="majorBidi" w:cstheme="majorBidi"/>
          <w:szCs w:val="24"/>
          <w:lang w:eastAsia="ko-KR"/>
        </w:rPr>
        <w:t xml:space="preserve"> results of their discussi</w:t>
      </w:r>
      <w:r w:rsidR="00B40733" w:rsidRPr="00420274">
        <w:rPr>
          <w:rFonts w:asciiTheme="majorBidi" w:hAnsiTheme="majorBidi" w:cstheme="majorBidi"/>
          <w:szCs w:val="24"/>
          <w:lang w:eastAsia="ko-KR"/>
        </w:rPr>
        <w:t>on with WP 6/13 Questions and Q</w:t>
      </w:r>
      <w:r w:rsidR="002A0CF7" w:rsidRPr="00420274">
        <w:rPr>
          <w:rFonts w:asciiTheme="majorBidi" w:hAnsiTheme="majorBidi" w:cstheme="majorBidi"/>
          <w:szCs w:val="24"/>
          <w:lang w:eastAsia="ko-KR"/>
        </w:rPr>
        <w:t>16/13 at their co-located meetings in April 2</w:t>
      </w:r>
      <w:r w:rsidR="00B40733" w:rsidRPr="00420274">
        <w:rPr>
          <w:rFonts w:asciiTheme="majorBidi" w:hAnsiTheme="majorBidi" w:cstheme="majorBidi"/>
          <w:szCs w:val="24"/>
          <w:lang w:eastAsia="ko-KR"/>
        </w:rPr>
        <w:t xml:space="preserve">012 and June </w:t>
      </w:r>
      <w:r w:rsidR="002A0CF7" w:rsidRPr="00420274">
        <w:rPr>
          <w:rFonts w:asciiTheme="majorBidi" w:hAnsiTheme="majorBidi" w:cstheme="majorBidi"/>
          <w:szCs w:val="24"/>
          <w:lang w:eastAsia="ko-KR"/>
        </w:rPr>
        <w:t>2012 regarding the allocation of work</w:t>
      </w:r>
      <w:r w:rsidR="00B40733" w:rsidRPr="00420274">
        <w:rPr>
          <w:rFonts w:asciiTheme="majorBidi" w:hAnsiTheme="majorBidi" w:cstheme="majorBidi"/>
          <w:szCs w:val="24"/>
          <w:lang w:eastAsia="ko-KR"/>
        </w:rPr>
        <w:t xml:space="preserve"> between SG 17 and SG 13.</w:t>
      </w:r>
    </w:p>
    <w:p w:rsidR="006755EA" w:rsidRPr="00AB5A34" w:rsidRDefault="007146D3" w:rsidP="00DF6238">
      <w:r w:rsidRPr="00AB5A34">
        <w:t xml:space="preserve">The SG 17 closing plenary agreed to send </w:t>
      </w:r>
      <w:r w:rsidR="00DF6238" w:rsidRPr="00AB5A34">
        <w:t>two</w:t>
      </w:r>
      <w:r w:rsidRPr="00AB5A34">
        <w:t xml:space="preserve"> liaison statement</w:t>
      </w:r>
      <w:r w:rsidR="00DF6238" w:rsidRPr="00AB5A34">
        <w:t>s</w:t>
      </w:r>
      <w:r w:rsidR="009C0514" w:rsidRPr="00AB5A34">
        <w:t>, one</w:t>
      </w:r>
      <w:r w:rsidRPr="00AB5A34">
        <w:t xml:space="preserve"> </w:t>
      </w:r>
      <w:r w:rsidR="00BA0D4D" w:rsidRPr="00AB5A34">
        <w:rPr>
          <w:lang w:eastAsia="ja-JP"/>
        </w:rPr>
        <w:t>to JCA-Cloud</w:t>
      </w:r>
      <w:r w:rsidR="00BA0D4D" w:rsidRPr="00AB5A34">
        <w:t xml:space="preserve"> </w:t>
      </w:r>
      <w:r w:rsidR="00BA0D4D" w:rsidRPr="00AB5A34">
        <w:rPr>
          <w:lang w:eastAsia="ja-JP"/>
        </w:rPr>
        <w:t xml:space="preserve">nominating representatives for JCA-Cloud from SG 17 (see </w:t>
      </w:r>
      <w:r w:rsidR="00E7693C" w:rsidRPr="00AB5A34">
        <w:t>LS331</w:t>
      </w:r>
      <w:r w:rsidR="00BA0D4D" w:rsidRPr="00AB5A34">
        <w:rPr>
          <w:lang w:eastAsia="ja-JP"/>
        </w:rPr>
        <w:t>)</w:t>
      </w:r>
      <w:r w:rsidR="00DF6238" w:rsidRPr="00AB5A34">
        <w:rPr>
          <w:lang w:eastAsia="ja-JP"/>
        </w:rPr>
        <w:t xml:space="preserve">, and </w:t>
      </w:r>
      <w:r w:rsidR="009C0514" w:rsidRPr="00AB5A34">
        <w:rPr>
          <w:lang w:eastAsia="ja-JP"/>
        </w:rPr>
        <w:t xml:space="preserve">another one </w:t>
      </w:r>
      <w:r w:rsidR="00DF6238" w:rsidRPr="00AB5A34">
        <w:rPr>
          <w:lang w:eastAsia="ja-JP"/>
        </w:rPr>
        <w:t xml:space="preserve">to TSAG (see </w:t>
      </w:r>
      <w:r w:rsidR="00DF6238" w:rsidRPr="00AB5A34">
        <w:t xml:space="preserve">LS330) </w:t>
      </w:r>
      <w:r w:rsidRPr="00AB5A34">
        <w:t>on cloud</w:t>
      </w:r>
      <w:r w:rsidR="00B3274C" w:rsidRPr="00AB5A34">
        <w:t xml:space="preserve"> computing security</w:t>
      </w:r>
      <w:r w:rsidRPr="00AB5A34">
        <w:t>.</w:t>
      </w:r>
    </w:p>
    <w:p w:rsidR="005B134B" w:rsidRPr="00AB5A34" w:rsidRDefault="00CD563B" w:rsidP="009E743F">
      <w:pPr>
        <w:spacing w:before="240"/>
        <w:rPr>
          <w:b/>
          <w:bCs/>
        </w:rPr>
      </w:pPr>
      <w:r w:rsidRPr="00AB5A34">
        <w:rPr>
          <w:b/>
          <w:bCs/>
        </w:rPr>
        <w:t>b</w:t>
      </w:r>
      <w:r w:rsidR="005B134B" w:rsidRPr="00AB5A34">
        <w:rPr>
          <w:b/>
          <w:bCs/>
        </w:rPr>
        <w:t>)</w:t>
      </w:r>
      <w:r w:rsidR="00186F92" w:rsidRPr="00AB5A34">
        <w:rPr>
          <w:b/>
          <w:bCs/>
        </w:rPr>
        <w:tab/>
        <w:t>Child online p</w:t>
      </w:r>
      <w:r w:rsidR="005B134B" w:rsidRPr="00AB5A34">
        <w:rPr>
          <w:b/>
          <w:bCs/>
        </w:rPr>
        <w:t>rotection</w:t>
      </w:r>
    </w:p>
    <w:p w:rsidR="005B134B" w:rsidRPr="00AB5A34" w:rsidRDefault="00C67D3C" w:rsidP="00BB48F9">
      <w:r w:rsidRPr="00AB5A34">
        <w:t xml:space="preserve">The SG 17 </w:t>
      </w:r>
      <w:r w:rsidR="0067484D" w:rsidRPr="00AB5A34">
        <w:t xml:space="preserve">closing </w:t>
      </w:r>
      <w:r w:rsidRPr="00AB5A34">
        <w:t xml:space="preserve">plenary agreed the </w:t>
      </w:r>
      <w:r w:rsidR="00D176FF" w:rsidRPr="00AB5A34">
        <w:rPr>
          <w:i/>
          <w:iCs/>
        </w:rPr>
        <w:t>Report of the session</w:t>
      </w:r>
      <w:r w:rsidR="00E637C2">
        <w:rPr>
          <w:i/>
          <w:iCs/>
        </w:rPr>
        <w:t>s</w:t>
      </w:r>
      <w:r w:rsidR="00D176FF" w:rsidRPr="00AB5A34">
        <w:rPr>
          <w:i/>
          <w:iCs/>
        </w:rPr>
        <w:t xml:space="preserve"> on Child Online Protection</w:t>
      </w:r>
      <w:r w:rsidR="00D176FF" w:rsidRPr="00AB5A34">
        <w:rPr>
          <w:lang w:eastAsia="ja-JP"/>
        </w:rPr>
        <w:t xml:space="preserve">, as contained in </w:t>
      </w:r>
      <w:r w:rsidR="00BB48F9" w:rsidRPr="00AB5A34">
        <w:rPr>
          <w:lang w:eastAsia="ja-JP"/>
        </w:rPr>
        <w:t xml:space="preserve">Annex </w:t>
      </w:r>
      <w:r w:rsidR="00E637C2">
        <w:rPr>
          <w:lang w:eastAsia="ja-JP"/>
        </w:rPr>
        <w:t>R</w:t>
      </w:r>
      <w:r w:rsidR="005B7792" w:rsidRPr="00AB5A34">
        <w:rPr>
          <w:lang w:eastAsia="ja-JP"/>
        </w:rPr>
        <w:t>, reporting from two plenary sessions at this meeting, and chaired by Mr. Nah</w:t>
      </w:r>
      <w:r w:rsidRPr="00AB5A34">
        <w:rPr>
          <w:lang w:eastAsia="ja-JP"/>
        </w:rPr>
        <w:t>. That report concludes on the following:</w:t>
      </w:r>
    </w:p>
    <w:p w:rsidR="00D176FF" w:rsidRPr="00AB5A34" w:rsidRDefault="00106D1D" w:rsidP="00BB48F9">
      <w:pPr>
        <w:tabs>
          <w:tab w:val="left" w:pos="360"/>
        </w:tabs>
        <w:ind w:left="360" w:hanging="360"/>
      </w:pPr>
      <w:r w:rsidRPr="00AB5A34">
        <w:t>1</w:t>
      </w:r>
      <w:r w:rsidR="00F51B2F" w:rsidRPr="00AB5A34">
        <w:t>)</w:t>
      </w:r>
      <w:r w:rsidR="00F51B2F" w:rsidRPr="00AB5A34">
        <w:tab/>
      </w:r>
      <w:r w:rsidR="00D176FF" w:rsidRPr="00AB5A34">
        <w:t xml:space="preserve">Took into consideration the </w:t>
      </w:r>
      <w:r w:rsidR="00D176FF" w:rsidRPr="00AB5A34">
        <w:rPr>
          <w:lang w:eastAsia="ko-KR"/>
        </w:rPr>
        <w:t>results of the Correspondence</w:t>
      </w:r>
      <w:r w:rsidR="00BB48F9" w:rsidRPr="00AB5A34">
        <w:rPr>
          <w:lang w:eastAsia="ko-KR"/>
        </w:rPr>
        <w:t xml:space="preserve"> Group on COP as reported in </w:t>
      </w:r>
      <w:r w:rsidR="00BB48F9" w:rsidRPr="00AB5A34">
        <w:t>TD 2506 Rev.2</w:t>
      </w:r>
      <w:r w:rsidR="00D176FF" w:rsidRPr="00AB5A34">
        <w:rPr>
          <w:lang w:eastAsia="ko-KR"/>
        </w:rPr>
        <w:t>.</w:t>
      </w:r>
    </w:p>
    <w:p w:rsidR="00C67D3C" w:rsidRPr="00AB5A34" w:rsidRDefault="00106D1D" w:rsidP="00BB48F9">
      <w:pPr>
        <w:tabs>
          <w:tab w:val="left" w:pos="360"/>
        </w:tabs>
        <w:ind w:left="360" w:hanging="360"/>
      </w:pPr>
      <w:r w:rsidRPr="00AB5A34">
        <w:t>2</w:t>
      </w:r>
      <w:r w:rsidR="00F51B2F" w:rsidRPr="00AB5A34">
        <w:t>)</w:t>
      </w:r>
      <w:r w:rsidR="00F51B2F" w:rsidRPr="00AB5A34">
        <w:tab/>
      </w:r>
      <w:r w:rsidR="007F52A0" w:rsidRPr="00AB5A34">
        <w:rPr>
          <w:rFonts w:eastAsia="Malgun Gothic"/>
          <w:szCs w:val="24"/>
          <w:lang w:eastAsia="ko-KR"/>
        </w:rPr>
        <w:t>I</w:t>
      </w:r>
      <w:r w:rsidR="00BB48F9" w:rsidRPr="00AB5A34">
        <w:rPr>
          <w:rFonts w:eastAsia="Malgun Gothic"/>
          <w:szCs w:val="24"/>
          <w:lang w:eastAsia="ko-KR"/>
        </w:rPr>
        <w:t>dentified four c</w:t>
      </w:r>
      <w:r w:rsidR="00D176FF" w:rsidRPr="00AB5A34">
        <w:rPr>
          <w:rFonts w:eastAsia="Malgun Gothic"/>
          <w:szCs w:val="24"/>
          <w:lang w:eastAsia="ko-KR"/>
        </w:rPr>
        <w:t>ontributions subject to COP</w:t>
      </w:r>
      <w:r w:rsidR="001A1D41" w:rsidRPr="00AB5A34">
        <w:rPr>
          <w:rFonts w:eastAsia="Malgun Gothic"/>
          <w:szCs w:val="24"/>
          <w:lang w:eastAsia="ko-KR"/>
        </w:rPr>
        <w:t>,</w:t>
      </w:r>
      <w:r w:rsidR="003950D0" w:rsidRPr="00AB5A34">
        <w:rPr>
          <w:rFonts w:eastAsia="Malgun Gothic"/>
          <w:szCs w:val="24"/>
          <w:lang w:eastAsia="ko-KR"/>
        </w:rPr>
        <w:t xml:space="preserve"> </w:t>
      </w:r>
      <w:r w:rsidR="00BB48F9" w:rsidRPr="00AB5A34">
        <w:t>C 554 Rev.2, C 567 Rev.1, C 627, and C 634 Rev.1</w:t>
      </w:r>
      <w:r w:rsidR="00C67D3C" w:rsidRPr="00AB5A34">
        <w:t>.</w:t>
      </w:r>
    </w:p>
    <w:p w:rsidR="00845453" w:rsidRPr="00AB5A34" w:rsidRDefault="00106D1D" w:rsidP="00E10E3C">
      <w:pPr>
        <w:tabs>
          <w:tab w:val="left" w:pos="360"/>
        </w:tabs>
        <w:ind w:left="360" w:hanging="360"/>
      </w:pPr>
      <w:r w:rsidRPr="00AB5A34">
        <w:t>3</w:t>
      </w:r>
      <w:r w:rsidR="00F51B2F" w:rsidRPr="00AB5A34">
        <w:t>)</w:t>
      </w:r>
      <w:r w:rsidR="00F51B2F" w:rsidRPr="00AB5A34">
        <w:tab/>
      </w:r>
      <w:r w:rsidR="00845453" w:rsidRPr="00AB5A34">
        <w:t>The meeting agreed to the terms of reference of a new proposed joint coordination activity on COP (JCA-COP), see Annex S.</w:t>
      </w:r>
      <w:r w:rsidR="009329F0" w:rsidRPr="00AB5A34">
        <w:t xml:space="preserve"> Since a chairman for JCA-COP was not </w:t>
      </w:r>
      <w:r w:rsidR="00E637C2">
        <w:t>identified</w:t>
      </w:r>
      <w:r w:rsidR="009329F0" w:rsidRPr="00AB5A34">
        <w:t xml:space="preserve">, the SG 17 plenary agreed to give member states </w:t>
      </w:r>
      <w:r w:rsidR="002E15DF">
        <w:t xml:space="preserve">an </w:t>
      </w:r>
      <w:r w:rsidR="009329F0" w:rsidRPr="00AB5A34">
        <w:t xml:space="preserve">additional </w:t>
      </w:r>
      <w:r w:rsidR="00BF7A1A" w:rsidRPr="00AB5A34">
        <w:t xml:space="preserve">10 working </w:t>
      </w:r>
      <w:r w:rsidR="009329F0" w:rsidRPr="00AB5A34">
        <w:t xml:space="preserve">days </w:t>
      </w:r>
      <w:r w:rsidR="00E00B1D">
        <w:t xml:space="preserve">until </w:t>
      </w:r>
      <w:r w:rsidR="000438A7">
        <w:t xml:space="preserve">16 </w:t>
      </w:r>
      <w:r w:rsidR="00E00B1D">
        <w:t>Ma</w:t>
      </w:r>
      <w:r w:rsidR="000438A7">
        <w:t>r</w:t>
      </w:r>
      <w:r w:rsidR="00E00B1D">
        <w:t xml:space="preserve">ch 2012, </w:t>
      </w:r>
      <w:r w:rsidR="009329F0" w:rsidRPr="00AB5A34">
        <w:t>to suggest a proposed chairman for JCA-COP</w:t>
      </w:r>
      <w:r w:rsidR="00E00B1D">
        <w:t>;</w:t>
      </w:r>
      <w:r w:rsidR="009329F0" w:rsidRPr="00AB5A34">
        <w:t xml:space="preserve"> if none would be found, </w:t>
      </w:r>
      <w:r w:rsidR="00BF07D1" w:rsidRPr="00AB5A34">
        <w:t>t</w:t>
      </w:r>
      <w:r w:rsidR="009329F0" w:rsidRPr="00AB5A34">
        <w:t xml:space="preserve">o </w:t>
      </w:r>
      <w:r w:rsidR="00BF07D1" w:rsidRPr="00AB5A34">
        <w:t xml:space="preserve">then </w:t>
      </w:r>
      <w:r w:rsidR="009329F0" w:rsidRPr="00AB5A34">
        <w:t xml:space="preserve">task the SG 17 management team to </w:t>
      </w:r>
      <w:r w:rsidR="002E15DF">
        <w:t>identify</w:t>
      </w:r>
      <w:r w:rsidR="002E15DF" w:rsidRPr="00AB5A34">
        <w:t xml:space="preserve"> </w:t>
      </w:r>
      <w:r w:rsidR="009329F0" w:rsidRPr="00AB5A34">
        <w:t>one.</w:t>
      </w:r>
      <w:r w:rsidR="00CC4F35" w:rsidRPr="00AB5A34">
        <w:t xml:space="preserve"> SG 17 agreed to </w:t>
      </w:r>
      <w:r w:rsidR="00AD44D2">
        <w:t xml:space="preserve">the request of </w:t>
      </w:r>
      <w:r w:rsidR="00E10E3C">
        <w:t xml:space="preserve">the </w:t>
      </w:r>
      <w:r w:rsidR="00AD44D2">
        <w:t xml:space="preserve">UK to </w:t>
      </w:r>
      <w:r w:rsidR="00CC4F35" w:rsidRPr="00AB5A34">
        <w:t xml:space="preserve">initiate the </w:t>
      </w:r>
      <w:r w:rsidR="00FE7A02">
        <w:t xml:space="preserve">establishment of JCA-COP according to the third paragraph in </w:t>
      </w:r>
      <w:r w:rsidR="00FE7A02" w:rsidRPr="00AB5A34">
        <w:t xml:space="preserve">Rec. </w:t>
      </w:r>
      <w:r w:rsidR="00FE7A02" w:rsidRPr="00AB5A34">
        <w:rPr>
          <w:rFonts w:cs="Calibri"/>
        </w:rPr>
        <w:t>A.1 clause 2.2.2</w:t>
      </w:r>
      <w:r w:rsidR="00FE7A02">
        <w:rPr>
          <w:rFonts w:cs="Calibri"/>
        </w:rPr>
        <w:t xml:space="preserve"> using the </w:t>
      </w:r>
      <w:r w:rsidR="00CC4F35" w:rsidRPr="00AB5A34">
        <w:t xml:space="preserve">membership notification procedure </w:t>
      </w:r>
      <w:r w:rsidR="00AD44D2">
        <w:t xml:space="preserve">according to the right-hand side of </w:t>
      </w:r>
      <w:r w:rsidR="00AD44D2" w:rsidRPr="00AD44D2">
        <w:t>Figure 2-1</w:t>
      </w:r>
      <w:r w:rsidR="00AD44D2">
        <w:t xml:space="preserve"> </w:t>
      </w:r>
      <w:r w:rsidR="00CC4F35" w:rsidRPr="00AB5A34">
        <w:t xml:space="preserve">in Rec. </w:t>
      </w:r>
      <w:r w:rsidR="00CC4F35" w:rsidRPr="00AB5A34">
        <w:rPr>
          <w:rFonts w:cs="Calibri"/>
        </w:rPr>
        <w:t>A.1 clause 2.2.2</w:t>
      </w:r>
      <w:r w:rsidR="00E10E3C">
        <w:rPr>
          <w:rFonts w:cs="Calibri"/>
        </w:rPr>
        <w:t>, “electronic notification to TSAG and SG reflectors”</w:t>
      </w:r>
      <w:r w:rsidR="00CC4F35" w:rsidRPr="00AB5A34">
        <w:rPr>
          <w:rFonts w:cs="Calibri"/>
        </w:rPr>
        <w:t>.</w:t>
      </w:r>
      <w:r w:rsidR="00E10E3C">
        <w:rPr>
          <w:rFonts w:cs="Calibri"/>
        </w:rPr>
        <w:t xml:space="preserve"> On 14 March 2012, </w:t>
      </w:r>
      <w:r w:rsidR="00E637C2">
        <w:rPr>
          <w:rFonts w:cs="Calibri"/>
        </w:rPr>
        <w:t xml:space="preserve">the </w:t>
      </w:r>
      <w:r w:rsidR="00E10E3C">
        <w:rPr>
          <w:rFonts w:cs="Calibri"/>
        </w:rPr>
        <w:t>US proposed Ms. Ashley Heineman as JCA-COP chairman.</w:t>
      </w:r>
      <w:r w:rsidR="00FE7A02">
        <w:rPr>
          <w:rFonts w:cs="Calibri"/>
        </w:rPr>
        <w:t xml:space="preserve"> On 23 March 2012 the electronic notification was sent out with a reply date by 27 April 2012.</w:t>
      </w:r>
    </w:p>
    <w:p w:rsidR="00845453" w:rsidRPr="00AB5A34" w:rsidRDefault="00845453" w:rsidP="00845453">
      <w:pPr>
        <w:tabs>
          <w:tab w:val="left" w:pos="360"/>
        </w:tabs>
        <w:ind w:left="360" w:hanging="360"/>
      </w:pPr>
      <w:r w:rsidRPr="00AB5A34">
        <w:t>4)</w:t>
      </w:r>
      <w:r w:rsidRPr="00AB5A34">
        <w:tab/>
        <w:t>The meeting agreed to terminate CG-COP.</w:t>
      </w:r>
    </w:p>
    <w:p w:rsidR="00D176FF" w:rsidRPr="00AB5A34" w:rsidRDefault="006552FC" w:rsidP="009946F3">
      <w:pPr>
        <w:rPr>
          <w:highlight w:val="yellow"/>
        </w:rPr>
      </w:pPr>
      <w:r w:rsidRPr="00AB5A34">
        <w:t>The SG 17 closing plenary agreed to send a liaison statement (</w:t>
      </w:r>
      <w:r w:rsidR="009946F3" w:rsidRPr="00AB5A34">
        <w:t>LS329</w:t>
      </w:r>
      <w:r w:rsidR="004D48B5" w:rsidRPr="00AB5A34">
        <w:t xml:space="preserve">) to </w:t>
      </w:r>
      <w:r w:rsidR="009946F3" w:rsidRPr="00AB5A34">
        <w:t>ITU-D Q22/1</w:t>
      </w:r>
      <w:r w:rsidR="00E46E4A" w:rsidRPr="00AB5A34">
        <w:t xml:space="preserve"> on </w:t>
      </w:r>
      <w:r w:rsidR="009946F3" w:rsidRPr="00AB5A34">
        <w:t xml:space="preserve">activities on </w:t>
      </w:r>
      <w:r w:rsidR="00E46E4A" w:rsidRPr="00AB5A34">
        <w:t>child online protection.</w:t>
      </w:r>
    </w:p>
    <w:p w:rsidR="00205568" w:rsidRPr="00AB5A34" w:rsidRDefault="00D62652" w:rsidP="00086ACB">
      <w:pPr>
        <w:tabs>
          <w:tab w:val="left" w:pos="0"/>
        </w:tabs>
        <w:rPr>
          <w:b/>
          <w:bCs/>
        </w:rPr>
      </w:pPr>
      <w:r>
        <w:rPr>
          <w:b/>
          <w:bCs/>
        </w:rPr>
        <w:t>c</w:t>
      </w:r>
      <w:r w:rsidR="00C3181C" w:rsidRPr="00AB5A34">
        <w:rPr>
          <w:b/>
          <w:bCs/>
        </w:rPr>
        <w:t>)</w:t>
      </w:r>
      <w:r w:rsidR="00C3181C" w:rsidRPr="00AB5A34">
        <w:rPr>
          <w:b/>
          <w:bCs/>
        </w:rPr>
        <w:tab/>
      </w:r>
      <w:r w:rsidR="00205568" w:rsidRPr="00AB5A34">
        <w:rPr>
          <w:b/>
          <w:bCs/>
        </w:rPr>
        <w:t>WTSA-12 preparation</w:t>
      </w:r>
    </w:p>
    <w:p w:rsidR="005B018D" w:rsidRPr="00AB5A34" w:rsidRDefault="005B018D" w:rsidP="00591692">
      <w:r w:rsidRPr="00AB5A34">
        <w:t xml:space="preserve">The SG 17 closing plenary agreed the </w:t>
      </w:r>
      <w:r w:rsidR="00591692" w:rsidRPr="00AB5A34">
        <w:rPr>
          <w:i/>
          <w:iCs/>
        </w:rPr>
        <w:t>Report of the WTSA-12 preparatory sessions</w:t>
      </w:r>
      <w:r w:rsidRPr="00AB5A34">
        <w:rPr>
          <w:lang w:eastAsia="ja-JP"/>
        </w:rPr>
        <w:t>, as contained in Annex V</w:t>
      </w:r>
      <w:r w:rsidR="00BD4F22" w:rsidRPr="00AB5A34">
        <w:rPr>
          <w:lang w:eastAsia="ja-JP"/>
        </w:rPr>
        <w:t>, reporting from four plenary sessions at this meeting, and chaired by Mr. Youm</w:t>
      </w:r>
      <w:r w:rsidRPr="00AB5A34">
        <w:rPr>
          <w:lang w:eastAsia="ja-JP"/>
        </w:rPr>
        <w:t>. That report concludes on the following:</w:t>
      </w:r>
    </w:p>
    <w:p w:rsidR="0019539E" w:rsidRPr="00AB5A34" w:rsidRDefault="002B0892" w:rsidP="00B07972">
      <w:pPr>
        <w:tabs>
          <w:tab w:val="left" w:pos="360"/>
        </w:tabs>
        <w:ind w:left="360" w:hanging="360"/>
      </w:pPr>
      <w:r w:rsidRPr="00AB5A34">
        <w:t>1)</w:t>
      </w:r>
      <w:r w:rsidRPr="00AB5A34">
        <w:tab/>
      </w:r>
      <w:r w:rsidR="004D3BAA" w:rsidRPr="00AB5A34">
        <w:t xml:space="preserve">Identified </w:t>
      </w:r>
      <w:r w:rsidR="0019539E" w:rsidRPr="00AB5A34">
        <w:t>nine</w:t>
      </w:r>
      <w:r w:rsidR="004D3BAA" w:rsidRPr="00AB5A34">
        <w:t xml:space="preserve"> subject contributions</w:t>
      </w:r>
      <w:r w:rsidR="00B07972" w:rsidRPr="00AB5A34">
        <w:t>:</w:t>
      </w:r>
      <w:r w:rsidR="004D3BAA" w:rsidRPr="00AB5A34">
        <w:t xml:space="preserve"> </w:t>
      </w:r>
      <w:r w:rsidR="0019539E" w:rsidRPr="00AB5A34">
        <w:t xml:space="preserve">C 602, C 623, C624, C 627, C 629, C 630, C 644 Rev.1, C 648 Rev.1, C 650 Rev.1, and TD 2418 Rev.3, TD 2371 Rev.6, TD 2496, TD 2589 Rev.2, TD 2603 Rev.2, TD 2605, TD 2604, TD 2594, TD 2645 Rev.1, TD 2733 Rev.1, </w:t>
      </w:r>
      <w:r w:rsidR="003168C3" w:rsidRPr="00AB5A34">
        <w:t xml:space="preserve">and </w:t>
      </w:r>
      <w:r w:rsidR="0019539E" w:rsidRPr="00AB5A34">
        <w:t>TD 2732 Rev.1.</w:t>
      </w:r>
    </w:p>
    <w:p w:rsidR="00D65F34" w:rsidRDefault="002B0892" w:rsidP="00350BB6">
      <w:pPr>
        <w:tabs>
          <w:tab w:val="left" w:pos="360"/>
        </w:tabs>
        <w:ind w:left="360" w:hanging="360"/>
      </w:pPr>
      <w:r w:rsidRPr="00AB5A34">
        <w:t>2)</w:t>
      </w:r>
      <w:r w:rsidRPr="00AB5A34">
        <w:tab/>
      </w:r>
      <w:r w:rsidR="00314302">
        <w:t>Prepared 17</w:t>
      </w:r>
      <w:r w:rsidR="0019539E" w:rsidRPr="00AB5A34">
        <w:t xml:space="preserve"> Question texts: </w:t>
      </w:r>
      <w:r w:rsidR="00E62FB8">
        <w:t xml:space="preserve">TD 2496, </w:t>
      </w:r>
      <w:r w:rsidR="0019539E" w:rsidRPr="00AB5A34">
        <w:t xml:space="preserve">TD 2636 Rev.1, TD 2646 Rev.4, TD 2647 Rev.2, TD 2666 Rev.2, TD 2631, TD 2621 Rev.3, TD 2628 Rev.1, TD 2630 Rev.3, TD 2629, TD 2741, TD 2617 Rev.2, TD 2606, </w:t>
      </w:r>
      <w:r w:rsidR="003168C3" w:rsidRPr="00AB5A34">
        <w:t xml:space="preserve">and </w:t>
      </w:r>
      <w:r w:rsidR="0019539E" w:rsidRPr="00AB5A34">
        <w:t>TD 2651</w:t>
      </w:r>
      <w:r w:rsidR="00E4498A">
        <w:t xml:space="preserve"> proposing Questions A, B, C, D, E, F, G, H, I</w:t>
      </w:r>
      <w:r w:rsidR="004E38ED">
        <w:t>, J, K, L, M, N, O, P and Q</w:t>
      </w:r>
      <w:r w:rsidR="00E4498A">
        <w:t>/17</w:t>
      </w:r>
      <w:r w:rsidR="00314302">
        <w:t>, respectively, and identified need for plenary discussion on Question Q/17</w:t>
      </w:r>
      <w:r w:rsidR="00731AFC" w:rsidRPr="00AB5A34">
        <w:t>.</w:t>
      </w:r>
    </w:p>
    <w:p w:rsidR="004E38ED" w:rsidRDefault="004E38ED" w:rsidP="002B0892">
      <w:pPr>
        <w:tabs>
          <w:tab w:val="left" w:pos="360"/>
        </w:tabs>
        <w:ind w:left="360" w:hanging="360"/>
      </w:pPr>
      <w:r>
        <w:t>3)</w:t>
      </w:r>
      <w:r>
        <w:tab/>
      </w:r>
      <w:r w:rsidR="00314302">
        <w:t>Prepared r</w:t>
      </w:r>
      <w:r>
        <w:t>evision to SG 17 mandate, two liaison statements to TSAG and SG 17 reports to WTSA-12</w:t>
      </w:r>
    </w:p>
    <w:p w:rsidR="004E38ED" w:rsidRPr="00AB5A34" w:rsidRDefault="004E38ED" w:rsidP="002B0892">
      <w:pPr>
        <w:tabs>
          <w:tab w:val="left" w:pos="360"/>
        </w:tabs>
        <w:ind w:left="360" w:hanging="360"/>
      </w:pPr>
      <w:r>
        <w:t>Study Group 17 closing plenary agreed:</w:t>
      </w:r>
    </w:p>
    <w:p w:rsidR="004E38ED" w:rsidRDefault="004E38ED" w:rsidP="002B0892">
      <w:pPr>
        <w:tabs>
          <w:tab w:val="left" w:pos="360"/>
        </w:tabs>
        <w:ind w:left="360" w:hanging="360"/>
      </w:pPr>
      <w:r>
        <w:t>1)</w:t>
      </w:r>
      <w:r>
        <w:tab/>
        <w:t>Questions A, B, C, D, E, F, G, H, I and J</w:t>
      </w:r>
      <w:r w:rsidR="00510505">
        <w:t>/17 with some editorial revisions</w:t>
      </w:r>
      <w:r>
        <w:t>.</w:t>
      </w:r>
    </w:p>
    <w:p w:rsidR="0019539E" w:rsidRPr="00AB5A34" w:rsidRDefault="004E38ED" w:rsidP="002B0892">
      <w:pPr>
        <w:tabs>
          <w:tab w:val="left" w:pos="360"/>
        </w:tabs>
        <w:ind w:left="360" w:hanging="360"/>
      </w:pPr>
      <w:r>
        <w:t>2)</w:t>
      </w:r>
      <w:r>
        <w:tab/>
      </w:r>
      <w:r w:rsidR="00510505">
        <w:t>M</w:t>
      </w:r>
      <w:r w:rsidR="00BE4EB1" w:rsidRPr="00AB5A34">
        <w:t>erging of Questions K, L and P/17</w:t>
      </w:r>
      <w:r w:rsidR="00E4498A">
        <w:t xml:space="preserve"> (into Question R/17)</w:t>
      </w:r>
      <w:r w:rsidR="00510505">
        <w:t xml:space="preserve"> as </w:t>
      </w:r>
      <w:r w:rsidR="00B75EE4">
        <w:t>proposed</w:t>
      </w:r>
      <w:r w:rsidR="00510505">
        <w:t xml:space="preserve"> in </w:t>
      </w:r>
      <w:r w:rsidR="00510505" w:rsidRPr="00AB5A34">
        <w:t>TD 2816 Rev.2</w:t>
      </w:r>
      <w:r w:rsidR="005F09F0" w:rsidRPr="00AB5A34">
        <w:t>.</w:t>
      </w:r>
    </w:p>
    <w:p w:rsidR="0019539E" w:rsidRDefault="00314302" w:rsidP="002B0892">
      <w:pPr>
        <w:tabs>
          <w:tab w:val="left" w:pos="360"/>
        </w:tabs>
        <w:ind w:left="360" w:hanging="360"/>
      </w:pPr>
      <w:r>
        <w:t>3)</w:t>
      </w:r>
      <w:r>
        <w:tab/>
      </w:r>
      <w:r w:rsidR="00510505">
        <w:t>M</w:t>
      </w:r>
      <w:r w:rsidR="005F09F0" w:rsidRPr="00AB5A34">
        <w:t>erging of Questions M, N and O/17</w:t>
      </w:r>
      <w:r w:rsidR="00E4498A">
        <w:t xml:space="preserve"> (into Question S/17)</w:t>
      </w:r>
      <w:r w:rsidR="00510505">
        <w:t xml:space="preserve"> as </w:t>
      </w:r>
      <w:r w:rsidR="00B75EE4">
        <w:t>proposed</w:t>
      </w:r>
      <w:r w:rsidR="00510505">
        <w:t xml:space="preserve"> in </w:t>
      </w:r>
      <w:r w:rsidR="00510505" w:rsidRPr="00AB5A34">
        <w:t>TD 2860 Rev.2</w:t>
      </w:r>
      <w:r w:rsidR="005F09F0" w:rsidRPr="00AB5A34">
        <w:t>.</w:t>
      </w:r>
    </w:p>
    <w:p w:rsidR="004E38ED" w:rsidRPr="00AB5A34" w:rsidRDefault="00314302" w:rsidP="002B0892">
      <w:pPr>
        <w:tabs>
          <w:tab w:val="left" w:pos="360"/>
        </w:tabs>
        <w:ind w:left="360" w:hanging="360"/>
      </w:pPr>
      <w:r>
        <w:t>4)</w:t>
      </w:r>
      <w:r>
        <w:tab/>
        <w:t>N</w:t>
      </w:r>
      <w:r w:rsidR="00E4498A">
        <w:t>ot to propose Question Q/17.</w:t>
      </w:r>
    </w:p>
    <w:p w:rsidR="009B14BE" w:rsidRPr="00AB5A34" w:rsidRDefault="000F77E3" w:rsidP="002B0892">
      <w:pPr>
        <w:tabs>
          <w:tab w:val="left" w:pos="360"/>
        </w:tabs>
        <w:ind w:left="360" w:hanging="360"/>
      </w:pPr>
      <w:r>
        <w:t>5</w:t>
      </w:r>
      <w:r w:rsidR="002B0892" w:rsidRPr="00AB5A34">
        <w:t>)</w:t>
      </w:r>
      <w:r w:rsidR="002B0892" w:rsidRPr="00AB5A34">
        <w:tab/>
      </w:r>
      <w:r w:rsidR="009203D8" w:rsidRPr="00AB5A34">
        <w:t xml:space="preserve">SG 17 </w:t>
      </w:r>
      <w:r w:rsidR="009B14BE" w:rsidRPr="00AB5A34">
        <w:t xml:space="preserve">Report </w:t>
      </w:r>
      <w:r w:rsidR="009203D8" w:rsidRPr="00AB5A34">
        <w:t xml:space="preserve">to WSTA-12 </w:t>
      </w:r>
      <w:r w:rsidR="009B14BE" w:rsidRPr="00AB5A34">
        <w:t xml:space="preserve">Part I, </w:t>
      </w:r>
      <w:r w:rsidR="003E4E20" w:rsidRPr="00AB5A34">
        <w:t xml:space="preserve">covering the general aspects and providing highlights of SG 17’s achievements during this study period </w:t>
      </w:r>
      <w:r w:rsidR="009B14BE" w:rsidRPr="00AB5A34">
        <w:t xml:space="preserve">see TD </w:t>
      </w:r>
      <w:r w:rsidR="00DF6C4F" w:rsidRPr="00AB5A34">
        <w:t>2371 Rev.7.</w:t>
      </w:r>
    </w:p>
    <w:p w:rsidR="009B14BE" w:rsidRPr="00AB5A34" w:rsidRDefault="000F77E3" w:rsidP="002B0892">
      <w:pPr>
        <w:tabs>
          <w:tab w:val="left" w:pos="360"/>
        </w:tabs>
        <w:ind w:left="360" w:hanging="360"/>
      </w:pPr>
      <w:r>
        <w:t>6</w:t>
      </w:r>
      <w:r w:rsidR="002B0892" w:rsidRPr="00AB5A34">
        <w:t>)</w:t>
      </w:r>
      <w:r w:rsidR="002B0892" w:rsidRPr="00AB5A34">
        <w:tab/>
      </w:r>
      <w:r w:rsidR="009203D8" w:rsidRPr="00AB5A34">
        <w:t xml:space="preserve">SG 17 Report to WSTA-12 </w:t>
      </w:r>
      <w:r w:rsidR="009B14BE" w:rsidRPr="00AB5A34">
        <w:t xml:space="preserve">Part II, </w:t>
      </w:r>
      <w:r w:rsidR="00B866FA" w:rsidRPr="00AB5A34">
        <w:t>proposing draft Questions for the next study period</w:t>
      </w:r>
      <w:r w:rsidR="00972EEB" w:rsidRPr="00AB5A34">
        <w:t xml:space="preserve"> 2013-2016</w:t>
      </w:r>
      <w:r w:rsidR="00B866FA" w:rsidRPr="00AB5A34">
        <w:t xml:space="preserve">, </w:t>
      </w:r>
      <w:r w:rsidR="006A6243" w:rsidRPr="00AB5A34">
        <w:t xml:space="preserve">see </w:t>
      </w:r>
      <w:r w:rsidR="006A6243" w:rsidRPr="008B0076">
        <w:t>Annex W</w:t>
      </w:r>
      <w:r w:rsidR="006A6243" w:rsidRPr="00AB5A34">
        <w:t>.</w:t>
      </w:r>
    </w:p>
    <w:p w:rsidR="00864BE9" w:rsidRPr="00AB5A34" w:rsidRDefault="000F77E3" w:rsidP="002B0892">
      <w:pPr>
        <w:tabs>
          <w:tab w:val="left" w:pos="360"/>
        </w:tabs>
        <w:ind w:left="360" w:hanging="360"/>
      </w:pPr>
      <w:r>
        <w:t>7</w:t>
      </w:r>
      <w:r w:rsidR="002B0892" w:rsidRPr="00AB5A34">
        <w:t>)</w:t>
      </w:r>
      <w:r w:rsidR="002B0892" w:rsidRPr="00AB5A34">
        <w:tab/>
      </w:r>
      <w:r w:rsidR="00314302">
        <w:t>R</w:t>
      </w:r>
      <w:r w:rsidR="00864BE9" w:rsidRPr="00AB5A34">
        <w:t xml:space="preserve">evision of the SG 17 mandate, see </w:t>
      </w:r>
      <w:r w:rsidR="00EC0587" w:rsidRPr="008B0076">
        <w:t>A</w:t>
      </w:r>
      <w:r w:rsidR="00864BE9" w:rsidRPr="008B0076">
        <w:t>nnex V</w:t>
      </w:r>
      <w:r w:rsidR="00864BE9" w:rsidRPr="00AB5A34">
        <w:t xml:space="preserve"> attachment 1.</w:t>
      </w:r>
    </w:p>
    <w:p w:rsidR="00847AB7" w:rsidRPr="00AB5A34" w:rsidRDefault="000F77E3" w:rsidP="002B0892">
      <w:pPr>
        <w:tabs>
          <w:tab w:val="left" w:pos="360"/>
        </w:tabs>
        <w:ind w:left="360" w:hanging="360"/>
      </w:pPr>
      <w:r>
        <w:t>8</w:t>
      </w:r>
      <w:r w:rsidR="002B0892" w:rsidRPr="00AB5A34">
        <w:t>)</w:t>
      </w:r>
      <w:r w:rsidR="002B0892" w:rsidRPr="00AB5A34">
        <w:tab/>
      </w:r>
      <w:r w:rsidR="00E33E94" w:rsidRPr="00AB5A34">
        <w:t>L</w:t>
      </w:r>
      <w:r w:rsidR="00847AB7" w:rsidRPr="00AB5A34">
        <w:t>iaison statement to TSAG on Study Group 17 proposals for update of the SG 17 mandate in WTSA-08 Resolution 2, see LS328 Rev.1.</w:t>
      </w:r>
    </w:p>
    <w:p w:rsidR="00847AB7" w:rsidRDefault="000F77E3" w:rsidP="000F77E3">
      <w:pPr>
        <w:tabs>
          <w:tab w:val="left" w:pos="360"/>
        </w:tabs>
        <w:ind w:left="360" w:hanging="360"/>
      </w:pPr>
      <w:r>
        <w:t>9</w:t>
      </w:r>
      <w:r w:rsidR="002B0892" w:rsidRPr="00AB5A34">
        <w:t>)</w:t>
      </w:r>
      <w:r w:rsidR="002B0892" w:rsidRPr="00AB5A34">
        <w:tab/>
      </w:r>
      <w:r w:rsidR="00FF2B11" w:rsidRPr="00AB5A34">
        <w:t>L</w:t>
      </w:r>
      <w:r w:rsidR="00847AB7" w:rsidRPr="00AB5A34">
        <w:t xml:space="preserve">iaison </w:t>
      </w:r>
      <w:r w:rsidR="00FF2B11" w:rsidRPr="00AB5A34">
        <w:t xml:space="preserve">statement </w:t>
      </w:r>
      <w:r w:rsidR="00847AB7" w:rsidRPr="00AB5A34">
        <w:t>to TSAG on Study Group 17 proposals for Questions for the next study period</w:t>
      </w:r>
      <w:r w:rsidR="00972EEB" w:rsidRPr="00AB5A34">
        <w:t xml:space="preserve"> 2013-2016</w:t>
      </w:r>
      <w:r w:rsidR="00E33E94" w:rsidRPr="00AB5A34">
        <w:t>, see LS327</w:t>
      </w:r>
      <w:r w:rsidR="00847AB7" w:rsidRPr="00AB5A34">
        <w:t>.</w:t>
      </w:r>
    </w:p>
    <w:p w:rsidR="00510505" w:rsidRPr="00AB5A34" w:rsidRDefault="000F77E3" w:rsidP="002B0892">
      <w:pPr>
        <w:tabs>
          <w:tab w:val="left" w:pos="360"/>
        </w:tabs>
        <w:ind w:left="360" w:hanging="360"/>
      </w:pPr>
      <w:r>
        <w:t>10</w:t>
      </w:r>
      <w:r w:rsidR="00510505">
        <w:t>)</w:t>
      </w:r>
      <w:r w:rsidR="00510505">
        <w:tab/>
        <w:t>TSB to do final editorial cleanup of all the above texts</w:t>
      </w:r>
      <w:r w:rsidR="00B75EE4">
        <w:t>.</w:t>
      </w:r>
    </w:p>
    <w:p w:rsidR="00086ACB" w:rsidRPr="00AB5A34" w:rsidRDefault="00D62652" w:rsidP="00086ACB">
      <w:pPr>
        <w:tabs>
          <w:tab w:val="left" w:pos="0"/>
        </w:tabs>
        <w:rPr>
          <w:b/>
          <w:bCs/>
        </w:rPr>
      </w:pPr>
      <w:r>
        <w:rPr>
          <w:b/>
          <w:bCs/>
        </w:rPr>
        <w:t>d</w:t>
      </w:r>
      <w:r w:rsidR="00205568" w:rsidRPr="00AB5A34">
        <w:rPr>
          <w:b/>
          <w:bCs/>
        </w:rPr>
        <w:t>)</w:t>
      </w:r>
      <w:r w:rsidR="00205568" w:rsidRPr="00AB5A34">
        <w:rPr>
          <w:b/>
          <w:bCs/>
        </w:rPr>
        <w:tab/>
      </w:r>
      <w:r w:rsidR="00086ACB" w:rsidRPr="00AB5A34">
        <w:rPr>
          <w:b/>
          <w:bCs/>
        </w:rPr>
        <w:t>Security coordination</w:t>
      </w:r>
    </w:p>
    <w:p w:rsidR="006B2557" w:rsidRPr="00AB5A34" w:rsidRDefault="00EC225B" w:rsidP="0012307F">
      <w:pPr>
        <w:tabs>
          <w:tab w:val="left" w:pos="720"/>
        </w:tabs>
        <w:spacing w:before="80"/>
        <w:rPr>
          <w:szCs w:val="24"/>
        </w:rPr>
      </w:pPr>
      <w:r w:rsidRPr="00AB5A34">
        <w:rPr>
          <w:szCs w:val="24"/>
        </w:rPr>
        <w:t xml:space="preserve">The regular security coordination meeting was held (report in </w:t>
      </w:r>
      <w:r w:rsidR="009A280E" w:rsidRPr="00AB5A34">
        <w:rPr>
          <w:szCs w:val="24"/>
        </w:rPr>
        <w:t xml:space="preserve">TD </w:t>
      </w:r>
      <w:r w:rsidR="0012307F" w:rsidRPr="00AB5A34">
        <w:rPr>
          <w:szCs w:val="24"/>
        </w:rPr>
        <w:t>2707</w:t>
      </w:r>
      <w:r w:rsidRPr="00AB5A34">
        <w:rPr>
          <w:szCs w:val="24"/>
        </w:rPr>
        <w:t>) as</w:t>
      </w:r>
      <w:r w:rsidR="000F48F6" w:rsidRPr="00AB5A34">
        <w:rPr>
          <w:szCs w:val="24"/>
        </w:rPr>
        <w:t xml:space="preserve"> well as a teleconference with study g</w:t>
      </w:r>
      <w:r w:rsidRPr="00AB5A34">
        <w:rPr>
          <w:szCs w:val="24"/>
        </w:rPr>
        <w:t xml:space="preserve">roup security contacts (report in </w:t>
      </w:r>
      <w:r w:rsidR="00DA5D85" w:rsidRPr="00AB5A34">
        <w:rPr>
          <w:szCs w:val="24"/>
        </w:rPr>
        <w:t xml:space="preserve">TD </w:t>
      </w:r>
      <w:r w:rsidR="00FB4994" w:rsidRPr="00AB5A34">
        <w:rPr>
          <w:szCs w:val="24"/>
        </w:rPr>
        <w:t>2718</w:t>
      </w:r>
      <w:r w:rsidRPr="00AB5A34">
        <w:rPr>
          <w:szCs w:val="24"/>
        </w:rPr>
        <w:t>).</w:t>
      </w:r>
      <w:r w:rsidR="007F1C26" w:rsidRPr="00AB5A34">
        <w:rPr>
          <w:szCs w:val="24"/>
        </w:rPr>
        <w:t xml:space="preserve"> Those security coordination meetings were chaired by Mr. Antonio </w:t>
      </w:r>
      <w:r w:rsidR="00C01324" w:rsidRPr="00AB5A34">
        <w:rPr>
          <w:bCs/>
          <w:color w:val="000000"/>
          <w:szCs w:val="24"/>
        </w:rPr>
        <w:t>Guimaraes</w:t>
      </w:r>
      <w:r w:rsidR="007F1C26" w:rsidRPr="00AB5A34">
        <w:rPr>
          <w:szCs w:val="24"/>
        </w:rPr>
        <w:t>.</w:t>
      </w:r>
    </w:p>
    <w:p w:rsidR="00B913D6" w:rsidRPr="00AB5A34" w:rsidRDefault="00D62652" w:rsidP="00B913D6">
      <w:pPr>
        <w:tabs>
          <w:tab w:val="left" w:pos="0"/>
        </w:tabs>
        <w:rPr>
          <w:b/>
          <w:bCs/>
        </w:rPr>
      </w:pPr>
      <w:r>
        <w:rPr>
          <w:b/>
          <w:bCs/>
        </w:rPr>
        <w:t>e</w:t>
      </w:r>
      <w:r w:rsidR="00B913D6" w:rsidRPr="00AB5A34">
        <w:rPr>
          <w:b/>
          <w:bCs/>
        </w:rPr>
        <w:t>)</w:t>
      </w:r>
      <w:r w:rsidR="00B913D6" w:rsidRPr="00AB5A34">
        <w:rPr>
          <w:b/>
          <w:bCs/>
        </w:rPr>
        <w:tab/>
        <w:t>Reports of SG 17 management meetings</w:t>
      </w:r>
    </w:p>
    <w:p w:rsidR="00B913D6" w:rsidRPr="00AB5A34" w:rsidRDefault="00B913D6" w:rsidP="006C22A9">
      <w:pPr>
        <w:tabs>
          <w:tab w:val="left" w:pos="720"/>
        </w:tabs>
        <w:spacing w:before="80"/>
        <w:rPr>
          <w:szCs w:val="24"/>
        </w:rPr>
      </w:pPr>
      <w:r w:rsidRPr="00AB5A34">
        <w:rPr>
          <w:rFonts w:asciiTheme="majorBidi" w:hAnsiTheme="majorBidi" w:cstheme="majorBidi"/>
          <w:szCs w:val="24"/>
        </w:rPr>
        <w:t xml:space="preserve">SG 17 </w:t>
      </w:r>
      <w:r w:rsidR="00C53063" w:rsidRPr="00AB5A34">
        <w:rPr>
          <w:rFonts w:asciiTheme="majorBidi" w:hAnsiTheme="majorBidi" w:cstheme="majorBidi"/>
          <w:szCs w:val="24"/>
        </w:rPr>
        <w:t xml:space="preserve">agreed to </w:t>
      </w:r>
      <w:r w:rsidRPr="00AB5A34">
        <w:rPr>
          <w:rFonts w:asciiTheme="majorBidi" w:hAnsiTheme="majorBidi" w:cstheme="majorBidi"/>
          <w:szCs w:val="24"/>
        </w:rPr>
        <w:t>the reports (TD</w:t>
      </w:r>
      <w:r w:rsidR="006C22A9" w:rsidRPr="00AB5A34">
        <w:rPr>
          <w:rFonts w:asciiTheme="majorBidi" w:hAnsiTheme="majorBidi" w:cstheme="majorBidi"/>
          <w:szCs w:val="24"/>
        </w:rPr>
        <w:t xml:space="preserve"> 2414</w:t>
      </w:r>
      <w:r w:rsidRPr="00AB5A34">
        <w:rPr>
          <w:rFonts w:asciiTheme="majorBidi" w:hAnsiTheme="majorBidi" w:cstheme="majorBidi"/>
          <w:szCs w:val="24"/>
        </w:rPr>
        <w:t xml:space="preserve">, and TD </w:t>
      </w:r>
      <w:r w:rsidR="006C22A9" w:rsidRPr="00AB5A34">
        <w:rPr>
          <w:rFonts w:asciiTheme="majorBidi" w:hAnsiTheme="majorBidi" w:cstheme="majorBidi"/>
          <w:szCs w:val="24"/>
        </w:rPr>
        <w:t>2622</w:t>
      </w:r>
      <w:r w:rsidRPr="00AB5A34">
        <w:rPr>
          <w:rFonts w:asciiTheme="majorBidi" w:hAnsiTheme="majorBidi" w:cstheme="majorBidi"/>
          <w:szCs w:val="24"/>
        </w:rPr>
        <w:t xml:space="preserve">) reflecting the outcome of the </w:t>
      </w:r>
      <w:r w:rsidR="00E002DA" w:rsidRPr="00AB5A34">
        <w:rPr>
          <w:rFonts w:asciiTheme="majorBidi" w:hAnsiTheme="majorBidi" w:cstheme="majorBidi"/>
          <w:szCs w:val="24"/>
        </w:rPr>
        <w:t xml:space="preserve">two </w:t>
      </w:r>
      <w:r w:rsidRPr="00AB5A34">
        <w:rPr>
          <w:rFonts w:asciiTheme="majorBidi" w:hAnsiTheme="majorBidi" w:cstheme="majorBidi"/>
          <w:szCs w:val="24"/>
        </w:rPr>
        <w:t>open, extended SG 17 management team meetings</w:t>
      </w:r>
      <w:r w:rsidR="00E002DA" w:rsidRPr="00AB5A34">
        <w:rPr>
          <w:rFonts w:asciiTheme="majorBidi" w:hAnsiTheme="majorBidi" w:cstheme="majorBidi"/>
          <w:szCs w:val="24"/>
        </w:rPr>
        <w:t xml:space="preserve"> that took place during this SG 17 meeting</w:t>
      </w:r>
      <w:r w:rsidRPr="00AB5A34">
        <w:rPr>
          <w:rFonts w:asciiTheme="majorBidi" w:hAnsiTheme="majorBidi" w:cstheme="majorBidi"/>
          <w:szCs w:val="24"/>
        </w:rPr>
        <w:t>.</w:t>
      </w:r>
    </w:p>
    <w:p w:rsidR="00236F15" w:rsidRPr="00AB5A34" w:rsidRDefault="00236F15" w:rsidP="007A4702">
      <w:pPr>
        <w:pStyle w:val="Heading2"/>
      </w:pPr>
      <w:bookmarkStart w:id="140" w:name="_Toc322681289"/>
      <w:r w:rsidRPr="00AB5A34">
        <w:t>5.1</w:t>
      </w:r>
      <w:r w:rsidR="007A4702" w:rsidRPr="00AB5A34">
        <w:t>7</w:t>
      </w:r>
      <w:r w:rsidRPr="00AB5A34">
        <w:tab/>
        <w:t>Other plenary considerations</w:t>
      </w:r>
      <w:bookmarkEnd w:id="140"/>
    </w:p>
    <w:p w:rsidR="00615C68" w:rsidRPr="00AB5A34" w:rsidRDefault="00615C68" w:rsidP="001C2304">
      <w:pPr>
        <w:rPr>
          <w:rFonts w:asciiTheme="majorBidi" w:hAnsiTheme="majorBidi" w:cstheme="majorBidi"/>
        </w:rPr>
      </w:pPr>
      <w:r w:rsidRPr="00AB5A34">
        <w:rPr>
          <w:rFonts w:asciiTheme="majorBidi" w:hAnsiTheme="majorBidi" w:cstheme="majorBidi"/>
        </w:rPr>
        <w:t>The SG 17 closing plenary meeting agreed to the following:</w:t>
      </w:r>
    </w:p>
    <w:p w:rsidR="008706C3" w:rsidRPr="00420274" w:rsidRDefault="00420274" w:rsidP="00420274">
      <w:pPr>
        <w:ind w:left="720" w:hanging="360"/>
        <w:rPr>
          <w:rFonts w:asciiTheme="majorBidi" w:eastAsia="SimSun" w:hAnsiTheme="majorBidi" w:cstheme="majorBidi"/>
          <w:szCs w:val="24"/>
        </w:rPr>
      </w:pPr>
      <w:r w:rsidRPr="00AB5A34">
        <w:rPr>
          <w:rFonts w:ascii="Symbol" w:eastAsia="SimSun" w:hAnsi="Symbol" w:cs="Symbol"/>
          <w:szCs w:val="24"/>
        </w:rPr>
        <w:t></w:t>
      </w:r>
      <w:r w:rsidRPr="00AB5A34">
        <w:rPr>
          <w:rFonts w:ascii="Symbol" w:eastAsia="SimSun" w:hAnsi="Symbol" w:cs="Symbol"/>
          <w:szCs w:val="24"/>
        </w:rPr>
        <w:tab/>
      </w:r>
      <w:r w:rsidR="008706C3" w:rsidRPr="00420274">
        <w:rPr>
          <w:rFonts w:asciiTheme="majorBidi" w:hAnsiTheme="majorBidi" w:cstheme="majorBidi"/>
          <w:szCs w:val="24"/>
        </w:rPr>
        <w:t>An ITU newsflash was requested to be issued announcing the availability of the OID handbook.</w:t>
      </w:r>
    </w:p>
    <w:p w:rsidR="00615C68" w:rsidRPr="00420274" w:rsidRDefault="00420274" w:rsidP="00420274">
      <w:pPr>
        <w:tabs>
          <w:tab w:val="left" w:pos="720"/>
        </w:tabs>
        <w:spacing w:line="276" w:lineRule="auto"/>
        <w:ind w:left="720" w:hanging="360"/>
        <w:rPr>
          <w:rFonts w:asciiTheme="majorBidi" w:hAnsiTheme="majorBidi" w:cstheme="majorBidi"/>
          <w:szCs w:val="24"/>
        </w:rPr>
      </w:pPr>
      <w:r w:rsidRPr="00AB5A34">
        <w:rPr>
          <w:rFonts w:ascii="Symbol" w:hAnsi="Symbol" w:cs="Symbol"/>
          <w:szCs w:val="24"/>
        </w:rPr>
        <w:t></w:t>
      </w:r>
      <w:r w:rsidRPr="00AB5A34">
        <w:rPr>
          <w:rFonts w:ascii="Symbol" w:hAnsi="Symbol" w:cs="Symbol"/>
          <w:szCs w:val="24"/>
        </w:rPr>
        <w:tab/>
      </w:r>
      <w:r w:rsidR="008706C3" w:rsidRPr="00420274">
        <w:rPr>
          <w:rFonts w:asciiTheme="majorBidi" w:hAnsiTheme="majorBidi" w:cstheme="majorBidi"/>
          <w:szCs w:val="24"/>
        </w:rPr>
        <w:t xml:space="preserve">Use the term “telecommunication(s)/ICT(s)” in all </w:t>
      </w:r>
      <w:r w:rsidR="00CC797D" w:rsidRPr="00420274">
        <w:rPr>
          <w:rFonts w:asciiTheme="majorBidi" w:hAnsiTheme="majorBidi" w:cstheme="majorBidi"/>
          <w:szCs w:val="24"/>
        </w:rPr>
        <w:t>SG 17</w:t>
      </w:r>
      <w:r w:rsidR="008706C3" w:rsidRPr="00420274">
        <w:rPr>
          <w:rFonts w:asciiTheme="majorBidi" w:hAnsiTheme="majorBidi" w:cstheme="majorBidi"/>
          <w:szCs w:val="24"/>
        </w:rPr>
        <w:t xml:space="preserve"> documents.</w:t>
      </w:r>
    </w:p>
    <w:p w:rsidR="00615C68" w:rsidRPr="00AB5A34" w:rsidRDefault="0011699C" w:rsidP="008706C3">
      <w:pPr>
        <w:tabs>
          <w:tab w:val="left" w:pos="720"/>
        </w:tabs>
        <w:spacing w:before="240"/>
        <w:rPr>
          <w:szCs w:val="24"/>
        </w:rPr>
      </w:pPr>
      <w:r w:rsidRPr="00AB5A34">
        <w:rPr>
          <w:rFonts w:asciiTheme="majorBidi" w:hAnsiTheme="majorBidi" w:cstheme="majorBidi"/>
          <w:szCs w:val="24"/>
        </w:rPr>
        <w:t>All Rapporteurs were reminded to send</w:t>
      </w:r>
      <w:r w:rsidRPr="00AB5A34">
        <w:rPr>
          <w:szCs w:val="24"/>
        </w:rPr>
        <w:t xml:space="preserve"> to Mr. Euchner one or two slides that highlight the work of their Question for use in upcoming external meetings and for the newcomers present</w:t>
      </w:r>
      <w:r w:rsidR="008706C3" w:rsidRPr="00AB5A34">
        <w:rPr>
          <w:szCs w:val="24"/>
        </w:rPr>
        <w:t>ation at our next SG 17 meeting</w:t>
      </w:r>
      <w:r w:rsidRPr="00AB5A34">
        <w:rPr>
          <w:szCs w:val="24"/>
        </w:rPr>
        <w:t>.</w:t>
      </w:r>
    </w:p>
    <w:p w:rsidR="00687623" w:rsidRPr="00AB5A34" w:rsidRDefault="00687623" w:rsidP="00FA104A">
      <w:pPr>
        <w:pStyle w:val="Heading1"/>
        <w:spacing w:before="240"/>
      </w:pPr>
      <w:bookmarkStart w:id="141" w:name="_Toc85529420"/>
      <w:bookmarkStart w:id="142" w:name="_Toc85529770"/>
      <w:bookmarkStart w:id="143" w:name="_Toc85530623"/>
      <w:bookmarkStart w:id="144" w:name="_Toc191369824"/>
      <w:bookmarkStart w:id="145" w:name="_Toc191372775"/>
      <w:bookmarkStart w:id="146" w:name="_Toc191452061"/>
      <w:bookmarkStart w:id="147" w:name="_Toc205010189"/>
      <w:bookmarkStart w:id="148" w:name="_Toc206392369"/>
      <w:bookmarkStart w:id="149" w:name="_Toc206831866"/>
      <w:bookmarkStart w:id="150" w:name="_Toc221897768"/>
      <w:bookmarkStart w:id="151" w:name="_Toc225668794"/>
      <w:bookmarkStart w:id="152" w:name="_Toc322681290"/>
      <w:r w:rsidRPr="00AB5A34">
        <w:t>6</w:t>
      </w:r>
      <w:r w:rsidRPr="00AB5A34">
        <w:tab/>
        <w:t>Collaboration with ISO/IEC JTC 1</w:t>
      </w:r>
      <w:bookmarkEnd w:id="141"/>
      <w:bookmarkEnd w:id="142"/>
      <w:bookmarkEnd w:id="143"/>
      <w:bookmarkEnd w:id="144"/>
      <w:bookmarkEnd w:id="145"/>
      <w:bookmarkEnd w:id="146"/>
      <w:bookmarkEnd w:id="147"/>
      <w:bookmarkEnd w:id="148"/>
      <w:bookmarkEnd w:id="149"/>
      <w:bookmarkEnd w:id="150"/>
      <w:bookmarkEnd w:id="151"/>
      <w:bookmarkEnd w:id="152"/>
    </w:p>
    <w:p w:rsidR="00E7042A" w:rsidRPr="00AB5A34" w:rsidRDefault="00E7042A" w:rsidP="00E7042A">
      <w:pPr>
        <w:spacing w:before="60"/>
      </w:pPr>
      <w:r w:rsidRPr="00AB5A34">
        <w:t>A joint leadership team meeting between the ITU-T and JTC 1 was held 7-12 November 2011 in San Diego. The SG 17 chairman reported that he presented the work of Study Group 17 and dialoged with the partners of SG 17’s in the sub-committees of JTC 1. Mr. Dubuisson, the ITU-T liaison officer to JTC 1, prepared a report highlighting the results of the meeting in TD 2475 and all Questions collaborating with SCs in JTC 1 were asked to review this TD.</w:t>
      </w:r>
    </w:p>
    <w:p w:rsidR="00687623" w:rsidRPr="00AB5A34" w:rsidRDefault="00687623" w:rsidP="00687623">
      <w:pPr>
        <w:pStyle w:val="Heading2"/>
      </w:pPr>
      <w:bookmarkStart w:id="153" w:name="_Toc14515512"/>
      <w:bookmarkStart w:id="154" w:name="_Toc57698757"/>
      <w:bookmarkStart w:id="155" w:name="_Toc85527568"/>
      <w:bookmarkStart w:id="156" w:name="_Toc221897769"/>
      <w:bookmarkStart w:id="157" w:name="_Toc225668795"/>
      <w:bookmarkStart w:id="158" w:name="_Toc322681291"/>
      <w:r w:rsidRPr="00AB5A34">
        <w:t>6.1</w:t>
      </w:r>
      <w:r w:rsidRPr="00AB5A34">
        <w:tab/>
        <w:t>Collaborative work</w:t>
      </w:r>
      <w:bookmarkEnd w:id="153"/>
      <w:bookmarkEnd w:id="154"/>
      <w:bookmarkEnd w:id="155"/>
      <w:bookmarkEnd w:id="156"/>
      <w:bookmarkEnd w:id="157"/>
      <w:bookmarkEnd w:id="158"/>
    </w:p>
    <w:p w:rsidR="00DC7935" w:rsidRPr="00AB5A34" w:rsidRDefault="00DC7935" w:rsidP="00DC7935">
      <w:pPr>
        <w:rPr>
          <w:b/>
          <w:bCs/>
        </w:rPr>
      </w:pPr>
      <w:r w:rsidRPr="00AB5A34">
        <w:rPr>
          <w:b/>
          <w:bCs/>
        </w:rPr>
        <w:t>a)</w:t>
      </w:r>
      <w:r w:rsidRPr="00AB5A34">
        <w:rPr>
          <w:b/>
          <w:bCs/>
        </w:rPr>
        <w:tab/>
        <w:t>Collaborative meetings</w:t>
      </w:r>
    </w:p>
    <w:p w:rsidR="00687623" w:rsidRPr="00AB5A34" w:rsidRDefault="00687623" w:rsidP="00687623">
      <w:r w:rsidRPr="00AB5A34">
        <w:t xml:space="preserve">During this Study Group 17 meeting, the following collaborative </w:t>
      </w:r>
      <w:r w:rsidR="0009630F" w:rsidRPr="00AB5A34">
        <w:t xml:space="preserve">meetings </w:t>
      </w:r>
      <w:r w:rsidRPr="00AB5A34">
        <w:t>with ISO/IEC JTC 1 took place:</w:t>
      </w:r>
    </w:p>
    <w:p w:rsidR="005F20F3" w:rsidRPr="00AB5A34" w:rsidRDefault="00C768BF" w:rsidP="00C768BF">
      <w:pPr>
        <w:tabs>
          <w:tab w:val="clear" w:pos="794"/>
          <w:tab w:val="clear" w:pos="1191"/>
          <w:tab w:val="clear" w:pos="1588"/>
          <w:tab w:val="clear" w:pos="1985"/>
          <w:tab w:val="left" w:pos="-797"/>
          <w:tab w:val="num" w:pos="1151"/>
        </w:tabs>
        <w:overflowPunct/>
        <w:autoSpaceDE/>
        <w:autoSpaceDN/>
        <w:adjustRightInd/>
        <w:spacing w:before="40"/>
        <w:ind w:left="360" w:hanging="360"/>
        <w:textAlignment w:val="auto"/>
        <w:rPr>
          <w:szCs w:val="24"/>
        </w:rPr>
      </w:pPr>
      <w:r w:rsidRPr="00AB5A34">
        <w:rPr>
          <w:rFonts w:ascii="Symbol" w:hAnsi="Symbol"/>
          <w:sz w:val="20"/>
          <w:szCs w:val="24"/>
        </w:rPr>
        <w:t></w:t>
      </w:r>
      <w:r w:rsidRPr="00AB5A34">
        <w:rPr>
          <w:rFonts w:ascii="Symbol" w:hAnsi="Symbol"/>
          <w:sz w:val="20"/>
          <w:szCs w:val="24"/>
        </w:rPr>
        <w:tab/>
      </w:r>
      <w:r w:rsidR="00687623" w:rsidRPr="00AB5A34">
        <w:rPr>
          <w:szCs w:val="24"/>
        </w:rPr>
        <w:t>Q11/17 with ISO/IEC JTC 1/SC 6/WG 8 on Directory;</w:t>
      </w:r>
      <w:r w:rsidR="00B75EE4">
        <w:rPr>
          <w:szCs w:val="24"/>
        </w:rPr>
        <w:t xml:space="preserve"> and</w:t>
      </w:r>
    </w:p>
    <w:p w:rsidR="005F20F3" w:rsidRPr="00AB5A34" w:rsidRDefault="00C768BF" w:rsidP="00C768BF">
      <w:pPr>
        <w:tabs>
          <w:tab w:val="clear" w:pos="794"/>
          <w:tab w:val="clear" w:pos="1191"/>
          <w:tab w:val="clear" w:pos="1588"/>
          <w:tab w:val="clear" w:pos="1985"/>
          <w:tab w:val="left" w:pos="-797"/>
          <w:tab w:val="num" w:pos="1151"/>
        </w:tabs>
        <w:overflowPunct/>
        <w:autoSpaceDE/>
        <w:autoSpaceDN/>
        <w:adjustRightInd/>
        <w:spacing w:before="40"/>
        <w:ind w:left="360" w:hanging="360"/>
        <w:textAlignment w:val="auto"/>
        <w:rPr>
          <w:szCs w:val="24"/>
        </w:rPr>
      </w:pPr>
      <w:r w:rsidRPr="00AB5A34">
        <w:rPr>
          <w:rFonts w:ascii="Symbol" w:hAnsi="Symbol"/>
          <w:sz w:val="20"/>
          <w:szCs w:val="24"/>
        </w:rPr>
        <w:t></w:t>
      </w:r>
      <w:r w:rsidRPr="00AB5A34">
        <w:rPr>
          <w:rFonts w:ascii="Symbol" w:hAnsi="Symbol"/>
          <w:sz w:val="20"/>
          <w:szCs w:val="24"/>
        </w:rPr>
        <w:tab/>
      </w:r>
      <w:r w:rsidR="00687623" w:rsidRPr="00AB5A34">
        <w:rPr>
          <w:szCs w:val="24"/>
        </w:rPr>
        <w:t>Q12/17 with ISO/IEC JTC 1/SC 6/WG 9 on ASN.1</w:t>
      </w:r>
      <w:r w:rsidR="00E17B18" w:rsidRPr="00AB5A34">
        <w:rPr>
          <w:szCs w:val="24"/>
        </w:rPr>
        <w:t xml:space="preserve">, OIDs </w:t>
      </w:r>
      <w:r w:rsidR="00687623" w:rsidRPr="00AB5A34">
        <w:rPr>
          <w:szCs w:val="24"/>
        </w:rPr>
        <w:t>and registration authorities.</w:t>
      </w:r>
    </w:p>
    <w:p w:rsidR="00687623" w:rsidRPr="00AB5A34" w:rsidRDefault="00687623" w:rsidP="0017391B">
      <w:r w:rsidRPr="00AB5A34">
        <w:t xml:space="preserve">Results are given in the Working Party 3/17 report COM 17 – R </w:t>
      </w:r>
      <w:r w:rsidR="0017391B" w:rsidRPr="00AB5A34">
        <w:t>60</w:t>
      </w:r>
      <w:r w:rsidRPr="00AB5A34">
        <w:t>.</w:t>
      </w:r>
    </w:p>
    <w:p w:rsidR="00687623" w:rsidRPr="00AB5A34" w:rsidRDefault="00687623" w:rsidP="00687623">
      <w:pPr>
        <w:pStyle w:val="Heading2"/>
      </w:pPr>
      <w:bookmarkStart w:id="159" w:name="_Toc14515513"/>
      <w:bookmarkStart w:id="160" w:name="_Toc57698758"/>
      <w:bookmarkStart w:id="161" w:name="_Toc85527569"/>
      <w:bookmarkStart w:id="162" w:name="_Toc221897770"/>
      <w:bookmarkStart w:id="163" w:name="_Toc225668796"/>
      <w:bookmarkStart w:id="164" w:name="_Toc322681292"/>
      <w:r w:rsidRPr="00AB5A34">
        <w:t>6.2</w:t>
      </w:r>
      <w:r w:rsidRPr="00AB5A34">
        <w:tab/>
        <w:t>Listing of approved common and technically aligned Recommendations | International Standards</w:t>
      </w:r>
      <w:bookmarkEnd w:id="159"/>
      <w:bookmarkEnd w:id="160"/>
      <w:bookmarkEnd w:id="161"/>
      <w:bookmarkEnd w:id="162"/>
      <w:bookmarkEnd w:id="163"/>
      <w:bookmarkEnd w:id="164"/>
    </w:p>
    <w:p w:rsidR="00DC07EB" w:rsidRPr="00AB5A34" w:rsidRDefault="00DC07EB" w:rsidP="00EF7CFD">
      <w:r w:rsidRPr="00AB5A34">
        <w:t xml:space="preserve">TD </w:t>
      </w:r>
      <w:r w:rsidR="00EF7CFD" w:rsidRPr="00AB5A34">
        <w:t xml:space="preserve">2466 </w:t>
      </w:r>
      <w:r w:rsidRPr="00AB5A34">
        <w:t>provides a listing of all common and twin texts between ITU-T and JTC 1.</w:t>
      </w:r>
      <w:r w:rsidR="00E84155" w:rsidRPr="00AB5A34">
        <w:t xml:space="preserve"> The list is regularly updated and is available on-line via the ITU-T website at the Study Group 17 page.</w:t>
      </w:r>
    </w:p>
    <w:p w:rsidR="00687623" w:rsidRPr="00AB5A34" w:rsidRDefault="00687623" w:rsidP="00687623">
      <w:pPr>
        <w:pStyle w:val="Heading2"/>
      </w:pPr>
      <w:bookmarkStart w:id="165" w:name="_Toc14515514"/>
      <w:bookmarkStart w:id="166" w:name="_Toc57698759"/>
      <w:bookmarkStart w:id="167" w:name="_Toc85527570"/>
      <w:bookmarkStart w:id="168" w:name="_Toc221897771"/>
      <w:bookmarkStart w:id="169" w:name="_Toc225668797"/>
      <w:bookmarkStart w:id="170" w:name="_Toc322681293"/>
      <w:r w:rsidRPr="00AB5A34">
        <w:t>6.3</w:t>
      </w:r>
      <w:r w:rsidRPr="00AB5A34">
        <w:tab/>
        <w:t>Mapping between ISO/IEC standards and ITU-T Recommendations</w:t>
      </w:r>
      <w:bookmarkEnd w:id="165"/>
      <w:bookmarkEnd w:id="166"/>
      <w:bookmarkEnd w:id="167"/>
      <w:bookmarkEnd w:id="168"/>
      <w:bookmarkEnd w:id="169"/>
      <w:bookmarkEnd w:id="170"/>
    </w:p>
    <w:p w:rsidR="00A62393" w:rsidRPr="00AB5A34" w:rsidRDefault="00E84155" w:rsidP="00B25EB8">
      <w:r w:rsidRPr="00AB5A34">
        <w:t xml:space="preserve">TD </w:t>
      </w:r>
      <w:r w:rsidR="00B25EB8" w:rsidRPr="00AB5A34">
        <w:t xml:space="preserve">2465 </w:t>
      </w:r>
      <w:r w:rsidRPr="00AB5A34">
        <w:t>provides a</w:t>
      </w:r>
      <w:r w:rsidR="00687623" w:rsidRPr="00AB5A34">
        <w:t xml:space="preserve"> mapping table </w:t>
      </w:r>
      <w:r w:rsidRPr="00AB5A34">
        <w:t xml:space="preserve">between ISO/IEC standards and ITU-T Recommendations. The mapping </w:t>
      </w:r>
      <w:r w:rsidR="00687623" w:rsidRPr="00AB5A34">
        <w:t>is regularly updated and is available on-line via the ITU-T website at the Study Group 17 page.</w:t>
      </w:r>
    </w:p>
    <w:p w:rsidR="00687623" w:rsidRPr="00AB5A34" w:rsidRDefault="00687623" w:rsidP="00687623">
      <w:pPr>
        <w:pStyle w:val="Heading2"/>
      </w:pPr>
      <w:bookmarkStart w:id="171" w:name="_Toc221897772"/>
      <w:bookmarkStart w:id="172" w:name="_Toc225668798"/>
      <w:bookmarkStart w:id="173" w:name="_Toc322681294"/>
      <w:bookmarkStart w:id="174" w:name="_Toc56855079"/>
      <w:bookmarkStart w:id="175" w:name="_Toc56920463"/>
      <w:bookmarkStart w:id="176" w:name="_Toc57698760"/>
      <w:bookmarkStart w:id="177" w:name="_Toc85527571"/>
      <w:bookmarkStart w:id="178" w:name="_Toc85529421"/>
      <w:bookmarkStart w:id="179" w:name="_Toc85529771"/>
      <w:bookmarkStart w:id="180" w:name="_Toc85530624"/>
      <w:bookmarkStart w:id="181" w:name="_Toc191369825"/>
      <w:bookmarkStart w:id="182" w:name="_Toc191372776"/>
      <w:bookmarkStart w:id="183" w:name="_Toc191452062"/>
      <w:bookmarkStart w:id="184" w:name="_Toc14515515"/>
      <w:bookmarkStart w:id="185" w:name="_Toc38872321"/>
      <w:r w:rsidRPr="00AB5A34">
        <w:t>6.4</w:t>
      </w:r>
      <w:r w:rsidRPr="00AB5A34">
        <w:tab/>
        <w:t>Study Group 17 relationships with ISO, IEC and ISO/IEC JTC 1</w:t>
      </w:r>
      <w:bookmarkEnd w:id="171"/>
      <w:bookmarkEnd w:id="172"/>
      <w:bookmarkEnd w:id="173"/>
    </w:p>
    <w:p w:rsidR="00687623" w:rsidRPr="00AB5A34" w:rsidRDefault="00687623" w:rsidP="00130C0F">
      <w:r w:rsidRPr="00AB5A34">
        <w:t>SG 17 is maintaining an updated and enhanced status table of relationship between Questions of ITU-T Study Group 17 and TC/SCs of ISO, IEC and JTC 1</w:t>
      </w:r>
      <w:r w:rsidR="00A3334C" w:rsidRPr="00AB5A34">
        <w:t xml:space="preserve"> – see </w:t>
      </w:r>
      <w:r w:rsidR="0039646D" w:rsidRPr="00AB5A34">
        <w:t xml:space="preserve">TD </w:t>
      </w:r>
      <w:r w:rsidR="00130C0F" w:rsidRPr="00AB5A34">
        <w:t>2422</w:t>
      </w:r>
      <w:r w:rsidRPr="00AB5A34">
        <w:t xml:space="preserve">. This is posted on the ITU-T website at </w:t>
      </w:r>
      <w:hyperlink r:id="rId39" w:history="1">
        <w:r w:rsidRPr="00AB5A34">
          <w:rPr>
            <w:rStyle w:val="Hyperlink"/>
          </w:rPr>
          <w:t>http://www.itu.int/ITU-T/studygroups/com17/refdocs/relationships.html</w:t>
        </w:r>
      </w:hyperlink>
      <w:r w:rsidRPr="00AB5A34">
        <w:t>.</w:t>
      </w:r>
    </w:p>
    <w:p w:rsidR="00EC1BBD" w:rsidRPr="00AB5A34" w:rsidRDefault="00E84155" w:rsidP="00130C0F">
      <w:r w:rsidRPr="00AB5A34">
        <w:t>L</w:t>
      </w:r>
      <w:r w:rsidR="008728D8" w:rsidRPr="00AB5A34">
        <w:t xml:space="preserve">iaison officers </w:t>
      </w:r>
      <w:r w:rsidRPr="00AB5A34">
        <w:t>were requested</w:t>
      </w:r>
      <w:r w:rsidR="008728D8" w:rsidRPr="00AB5A34">
        <w:t xml:space="preserve"> to provide a written report to </w:t>
      </w:r>
      <w:r w:rsidR="00A3334C" w:rsidRPr="00AB5A34">
        <w:t xml:space="preserve">each </w:t>
      </w:r>
      <w:r w:rsidR="008728D8" w:rsidRPr="00AB5A34">
        <w:t>SG 17</w:t>
      </w:r>
      <w:r w:rsidR="00A3334C" w:rsidRPr="00AB5A34">
        <w:t xml:space="preserve"> meeting</w:t>
      </w:r>
      <w:r w:rsidR="008728D8" w:rsidRPr="00AB5A34">
        <w:t>.</w:t>
      </w:r>
    </w:p>
    <w:p w:rsidR="00687623" w:rsidRPr="00AB5A34" w:rsidRDefault="00687623" w:rsidP="00687623">
      <w:pPr>
        <w:pStyle w:val="Heading1"/>
        <w:spacing w:before="240"/>
      </w:pPr>
      <w:bookmarkStart w:id="186" w:name="_Toc205010190"/>
      <w:bookmarkStart w:id="187" w:name="_Toc206392370"/>
      <w:bookmarkStart w:id="188" w:name="_Toc206831867"/>
      <w:bookmarkStart w:id="189" w:name="_Toc221897773"/>
      <w:bookmarkStart w:id="190" w:name="_Toc225668799"/>
      <w:bookmarkStart w:id="191" w:name="_Toc322681295"/>
      <w:r w:rsidRPr="00AB5A34">
        <w:t>7</w:t>
      </w:r>
      <w:r w:rsidRPr="00AB5A34">
        <w:tab/>
        <w:t xml:space="preserve">Collaboration with </w:t>
      </w:r>
      <w:bookmarkEnd w:id="174"/>
      <w:bookmarkEnd w:id="175"/>
      <w:bookmarkEnd w:id="176"/>
      <w:bookmarkEnd w:id="177"/>
      <w:bookmarkEnd w:id="178"/>
      <w:bookmarkEnd w:id="179"/>
      <w:bookmarkEnd w:id="180"/>
      <w:r w:rsidRPr="00AB5A34">
        <w:t>ETSI</w:t>
      </w:r>
      <w:bookmarkEnd w:id="181"/>
      <w:bookmarkEnd w:id="182"/>
      <w:bookmarkEnd w:id="183"/>
      <w:bookmarkEnd w:id="186"/>
      <w:bookmarkEnd w:id="187"/>
      <w:bookmarkEnd w:id="188"/>
      <w:bookmarkEnd w:id="189"/>
      <w:bookmarkEnd w:id="190"/>
      <w:r w:rsidR="00396699" w:rsidRPr="00AB5A34">
        <w:t xml:space="preserve"> (TTCN and security)</w:t>
      </w:r>
      <w:bookmarkEnd w:id="191"/>
    </w:p>
    <w:p w:rsidR="00F86649" w:rsidRPr="00AB5A34" w:rsidRDefault="00796481" w:rsidP="00796481">
      <w:r w:rsidRPr="007A60D9">
        <w:t xml:space="preserve">Collaboration is progressing with ETSI on new version of TTCN-3 standards for their conversion as ITU-T Recommendations. ETSI submitted in TD </w:t>
      </w:r>
      <w:r>
        <w:t>2950</w:t>
      </w:r>
      <w:r w:rsidRPr="007A60D9">
        <w:t xml:space="preserve"> eight updated texts </w:t>
      </w:r>
      <w:r>
        <w:t xml:space="preserve">and two new drafts </w:t>
      </w:r>
      <w:r w:rsidRPr="007A60D9">
        <w:t>on TTCN-3 to be considered in Question 14/17 and consented by SG 17.</w:t>
      </w:r>
    </w:p>
    <w:p w:rsidR="00687623" w:rsidRPr="00AB5A34" w:rsidRDefault="00687623" w:rsidP="00687623">
      <w:pPr>
        <w:pStyle w:val="Heading1"/>
        <w:spacing w:before="240"/>
      </w:pPr>
      <w:bookmarkStart w:id="192" w:name="_Toc56855080"/>
      <w:bookmarkStart w:id="193" w:name="_Toc56920464"/>
      <w:bookmarkStart w:id="194" w:name="_Toc57698761"/>
      <w:bookmarkStart w:id="195" w:name="_Toc85527572"/>
      <w:bookmarkStart w:id="196" w:name="_Toc85529422"/>
      <w:bookmarkStart w:id="197" w:name="_Toc85529772"/>
      <w:bookmarkStart w:id="198" w:name="_Toc85530625"/>
      <w:bookmarkStart w:id="199" w:name="_Toc191369826"/>
      <w:bookmarkStart w:id="200" w:name="_Toc191372777"/>
      <w:bookmarkStart w:id="201" w:name="_Toc191452063"/>
      <w:bookmarkStart w:id="202" w:name="_Toc205010191"/>
      <w:bookmarkStart w:id="203" w:name="_Toc206392371"/>
      <w:bookmarkStart w:id="204" w:name="_Toc206831868"/>
      <w:bookmarkStart w:id="205" w:name="_Toc221897774"/>
      <w:bookmarkStart w:id="206" w:name="_Toc225668800"/>
      <w:bookmarkStart w:id="207" w:name="_Toc322681296"/>
      <w:r w:rsidRPr="00AB5A34">
        <w:t>8</w:t>
      </w:r>
      <w:r w:rsidRPr="00AB5A34">
        <w:tab/>
        <w:t>Collaboration with ISO, IEC and UN/ECE on electronic business</w:t>
      </w:r>
      <w:bookmarkEnd w:id="184"/>
      <w:bookmarkEnd w:id="185"/>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rsidR="000673B1" w:rsidRPr="00BC6C6F" w:rsidRDefault="00030ACB" w:rsidP="00030ACB">
      <w:pPr>
        <w:rPr>
          <w:szCs w:val="24"/>
        </w:rPr>
      </w:pPr>
      <w:r w:rsidRPr="004C5A75">
        <w:rPr>
          <w:szCs w:val="24"/>
        </w:rPr>
        <w:t xml:space="preserve">The </w:t>
      </w:r>
      <w:r w:rsidRPr="009E2474">
        <w:rPr>
          <w:szCs w:val="24"/>
        </w:rPr>
        <w:t>Management Group of the MoU on e-business</w:t>
      </w:r>
      <w:r w:rsidRPr="004C5A75">
        <w:rPr>
          <w:szCs w:val="24"/>
        </w:rPr>
        <w:t xml:space="preserve"> met in September 2011. TD 2652 provides </w:t>
      </w:r>
      <w:r w:rsidRPr="009E2474">
        <w:rPr>
          <w:szCs w:val="24"/>
        </w:rPr>
        <w:t xml:space="preserve">information and reports on actions from the </w:t>
      </w:r>
      <w:r w:rsidRPr="004C5A75">
        <w:rPr>
          <w:szCs w:val="24"/>
        </w:rPr>
        <w:t xml:space="preserve">MoU/MG </w:t>
      </w:r>
      <w:r w:rsidRPr="009E2474">
        <w:rPr>
          <w:szCs w:val="24"/>
        </w:rPr>
        <w:t>on e-business</w:t>
      </w:r>
      <w:r w:rsidRPr="004C5A75">
        <w:rPr>
          <w:szCs w:val="24"/>
        </w:rPr>
        <w:t xml:space="preserve"> </w:t>
      </w:r>
      <w:r w:rsidRPr="00980201">
        <w:rPr>
          <w:szCs w:val="24"/>
        </w:rPr>
        <w:t>meeting report from the September 2011 MoU MG meeting. The next meeting of the MoU MG is scheduled for 20 – 21 March 2012 in Geneva.</w:t>
      </w:r>
    </w:p>
    <w:p w:rsidR="00687623" w:rsidRPr="00AB5A34" w:rsidRDefault="00687623" w:rsidP="000A120B">
      <w:pPr>
        <w:pStyle w:val="Heading1"/>
        <w:spacing w:before="240"/>
      </w:pPr>
      <w:bookmarkStart w:id="208" w:name="_Toc191369828"/>
      <w:bookmarkStart w:id="209" w:name="_Toc191372779"/>
      <w:bookmarkStart w:id="210" w:name="_Toc191452065"/>
      <w:bookmarkStart w:id="211" w:name="_Toc205010193"/>
      <w:bookmarkStart w:id="212" w:name="_Toc206392372"/>
      <w:bookmarkStart w:id="213" w:name="_Toc206831869"/>
      <w:bookmarkStart w:id="214" w:name="_Toc221897775"/>
      <w:bookmarkStart w:id="215" w:name="_Toc225668801"/>
      <w:bookmarkStart w:id="216" w:name="_Toc322681297"/>
      <w:r w:rsidRPr="00AB5A34">
        <w:t>9</w:t>
      </w:r>
      <w:r w:rsidRPr="00AB5A34">
        <w:tab/>
      </w:r>
      <w:bookmarkEnd w:id="208"/>
      <w:bookmarkEnd w:id="209"/>
      <w:bookmarkEnd w:id="210"/>
      <w:bookmarkEnd w:id="211"/>
      <w:bookmarkEnd w:id="212"/>
      <w:bookmarkEnd w:id="213"/>
      <w:bookmarkEnd w:id="214"/>
      <w:bookmarkEnd w:id="215"/>
      <w:r w:rsidR="000A120B" w:rsidRPr="00AB5A34">
        <w:t>ISO/IEC/ITU-T Strategic Advisory Group on Security (SAG-S)</w:t>
      </w:r>
      <w:bookmarkEnd w:id="216"/>
    </w:p>
    <w:p w:rsidR="008728D8" w:rsidRPr="00AB5A34" w:rsidRDefault="000A120B" w:rsidP="00E979E0">
      <w:pPr>
        <w:overflowPunct/>
        <w:autoSpaceDE/>
        <w:autoSpaceDN/>
        <w:adjustRightInd/>
        <w:spacing w:before="80"/>
        <w:textAlignment w:val="auto"/>
      </w:pPr>
      <w:bookmarkStart w:id="217" w:name="_Toc221897776"/>
      <w:bookmarkStart w:id="218" w:name="_Toc225668802"/>
      <w:r w:rsidRPr="00AB5A34">
        <w:t>SAG-S is being reconstituted and the new chairman is Mr. Bert Coursey. SG 17 is waiting to receive information concerning the next meeting of SAG-S.</w:t>
      </w:r>
      <w:r w:rsidR="009D5F1C">
        <w:t xml:space="preserve"> A liaison was sent reconfirming ITU-T representatives to SAG-S (L</w:t>
      </w:r>
      <w:r w:rsidR="00E979E0">
        <w:t>S 293)</w:t>
      </w:r>
      <w:r w:rsidR="009D5F1C">
        <w:t>.</w:t>
      </w:r>
    </w:p>
    <w:p w:rsidR="008728D8" w:rsidRPr="00AB5A34" w:rsidRDefault="008728D8" w:rsidP="00C454C2">
      <w:pPr>
        <w:pStyle w:val="Heading1"/>
        <w:spacing w:before="240"/>
      </w:pPr>
      <w:bookmarkStart w:id="219" w:name="_Toc322681298"/>
      <w:r w:rsidRPr="00AB5A34">
        <w:t>1</w:t>
      </w:r>
      <w:r w:rsidR="00C454C2" w:rsidRPr="00AB5A34">
        <w:t>0</w:t>
      </w:r>
      <w:r w:rsidRPr="00AB5A34">
        <w:tab/>
      </w:r>
      <w:r w:rsidR="00C454C2" w:rsidRPr="00AB5A34">
        <w:t>Global Standards Collaboration (</w:t>
      </w:r>
      <w:r w:rsidRPr="00AB5A34">
        <w:t>GSC</w:t>
      </w:r>
      <w:r w:rsidR="00C454C2" w:rsidRPr="00AB5A34">
        <w:t>)</w:t>
      </w:r>
      <w:bookmarkEnd w:id="219"/>
    </w:p>
    <w:p w:rsidR="00DD2548" w:rsidRPr="00AB5A34" w:rsidRDefault="00DD2548" w:rsidP="00DD2548">
      <w:pPr>
        <w:spacing w:before="60"/>
      </w:pPr>
      <w:r w:rsidRPr="00AB5A34">
        <w:t>GSC-16 was held from 31 October to 3 November 2011 in Halifax, Canada. TD 2462 highlights the results including six Resolutions of particular interest to Study Group 17; they are:</w:t>
      </w:r>
    </w:p>
    <w:p w:rsidR="00DD2548" w:rsidRPr="00AB5A34" w:rsidRDefault="00DD2548" w:rsidP="00DD2548">
      <w:pPr>
        <w:spacing w:before="60"/>
      </w:pPr>
      <w:r w:rsidRPr="00AB5A34">
        <w:t>-</w:t>
      </w:r>
      <w:r w:rsidRPr="00AB5A34">
        <w:tab/>
        <w:t>Emergency Communications (reaffirmed)</w:t>
      </w:r>
    </w:p>
    <w:p w:rsidR="00DD2548" w:rsidRPr="00AB5A34" w:rsidRDefault="00DD2548" w:rsidP="00DD2548">
      <w:pPr>
        <w:spacing w:before="60"/>
      </w:pPr>
      <w:r w:rsidRPr="00AB5A34">
        <w:t>-</w:t>
      </w:r>
      <w:r w:rsidRPr="00AB5A34">
        <w:tab/>
        <w:t>Network Aspects of Identification Systems (revised)</w:t>
      </w:r>
    </w:p>
    <w:p w:rsidR="00DD2548" w:rsidRPr="00AB5A34" w:rsidRDefault="00DD2548" w:rsidP="00DD2548">
      <w:pPr>
        <w:spacing w:before="60"/>
      </w:pPr>
      <w:r w:rsidRPr="00AB5A34">
        <w:t>-</w:t>
      </w:r>
      <w:r w:rsidRPr="00AB5A34">
        <w:tab/>
        <w:t>Identity Management (revised)</w:t>
      </w:r>
    </w:p>
    <w:p w:rsidR="00DD2548" w:rsidRPr="00AB5A34" w:rsidRDefault="00DD2548" w:rsidP="00DD2548">
      <w:pPr>
        <w:spacing w:before="60"/>
      </w:pPr>
      <w:r w:rsidRPr="00AB5A34">
        <w:t>-</w:t>
      </w:r>
      <w:r w:rsidRPr="00AB5A34">
        <w:tab/>
        <w:t>Cybersecurity (reaffirmed)</w:t>
      </w:r>
    </w:p>
    <w:p w:rsidR="00DD2548" w:rsidRPr="00AB5A34" w:rsidRDefault="00DD2548" w:rsidP="00DD2548">
      <w:pPr>
        <w:spacing w:before="60"/>
      </w:pPr>
      <w:r w:rsidRPr="00AB5A34">
        <w:t>-</w:t>
      </w:r>
      <w:r w:rsidRPr="00AB5A34">
        <w:tab/>
        <w:t>Personally Identifiable Information Protection (revised)</w:t>
      </w:r>
    </w:p>
    <w:p w:rsidR="00DD2548" w:rsidRPr="00AB5A34" w:rsidRDefault="00DD2548" w:rsidP="00DD2548">
      <w:pPr>
        <w:spacing w:before="60"/>
      </w:pPr>
      <w:r w:rsidRPr="00AB5A34">
        <w:t>-</w:t>
      </w:r>
      <w:r w:rsidRPr="00AB5A34">
        <w:tab/>
        <w:t>Cloud Computing (revised).</w:t>
      </w:r>
    </w:p>
    <w:p w:rsidR="0059049B" w:rsidRPr="00AB5A34" w:rsidRDefault="00DD2548" w:rsidP="00DD2548">
      <w:pPr>
        <w:spacing w:before="60"/>
      </w:pPr>
      <w:r w:rsidRPr="00AB5A34">
        <w:t>SG 17 chairman asked that these Resolutions be considered during the Question meetings.</w:t>
      </w:r>
    </w:p>
    <w:p w:rsidR="00E108AE" w:rsidRPr="00AB5A34" w:rsidRDefault="00E108AE" w:rsidP="00E47A07">
      <w:pPr>
        <w:pStyle w:val="Heading1"/>
        <w:spacing w:before="240"/>
      </w:pPr>
      <w:bookmarkStart w:id="220" w:name="_Toc322681299"/>
      <w:r w:rsidRPr="00AB5A34">
        <w:t>1</w:t>
      </w:r>
      <w:r w:rsidR="00E47A07" w:rsidRPr="00AB5A34">
        <w:t>1</w:t>
      </w:r>
      <w:r w:rsidRPr="00AB5A34">
        <w:tab/>
        <w:t>Collaboration with the IETF</w:t>
      </w:r>
      <w:bookmarkEnd w:id="220"/>
    </w:p>
    <w:p w:rsidR="00332699" w:rsidRPr="00AB5A34" w:rsidRDefault="009E024D" w:rsidP="009E024D">
      <w:r w:rsidRPr="00AB5A34">
        <w:t>Ms. Kathleen Moriarty reported from IETF MILE WG, where a WG meeting is scheduled for the IETF me</w:t>
      </w:r>
      <w:r w:rsidR="00CF17E6">
        <w:t>eting in March 2012. The RFC-6045</w:t>
      </w:r>
      <w:r w:rsidRPr="00AB5A34">
        <w:t xml:space="preserve">-bis </w:t>
      </w:r>
      <w:r w:rsidR="00CF17E6">
        <w:t xml:space="preserve">and RFC-6046-bis </w:t>
      </w:r>
      <w:r w:rsidRPr="00AB5A34">
        <w:t>drafts are in final approval phase and the RFC numbers will soon be assigned and publication of the texts is expected.</w:t>
      </w:r>
    </w:p>
    <w:p w:rsidR="00CC262C" w:rsidRPr="00484EB5" w:rsidRDefault="00CC262C" w:rsidP="00484EB5">
      <w:pPr>
        <w:pStyle w:val="Heading1"/>
      </w:pPr>
      <w:bookmarkStart w:id="221" w:name="_Toc322681300"/>
      <w:r w:rsidRPr="00484EB5">
        <w:t>12</w:t>
      </w:r>
      <w:r w:rsidRPr="00484EB5">
        <w:tab/>
        <w:t>Collaboration with ETSI</w:t>
      </w:r>
      <w:bookmarkEnd w:id="221"/>
    </w:p>
    <w:p w:rsidR="00CC262C" w:rsidRPr="00AB5A34" w:rsidRDefault="00CC262C" w:rsidP="00CC262C">
      <w:pPr>
        <w:spacing w:before="60"/>
        <w:rPr>
          <w:rStyle w:val="Strong"/>
          <w:b w:val="0"/>
          <w:color w:val="000000" w:themeColor="text1"/>
        </w:rPr>
      </w:pPr>
      <w:r w:rsidRPr="00AB5A34">
        <w:rPr>
          <w:color w:val="000000" w:themeColor="text1"/>
        </w:rPr>
        <w:t xml:space="preserve">ETSI held its annual security workshop 18-19 January during which Mr. Euchner presented an overview of </w:t>
      </w:r>
      <w:r w:rsidRPr="00AB5A34">
        <w:rPr>
          <w:rStyle w:val="Strong"/>
          <w:b w:val="0"/>
          <w:color w:val="000000" w:themeColor="text1"/>
        </w:rPr>
        <w:t>ITU Achievements in</w:t>
      </w:r>
      <w:r w:rsidR="00206256" w:rsidRPr="00AB5A34">
        <w:rPr>
          <w:rStyle w:val="Strong"/>
          <w:b w:val="0"/>
          <w:color w:val="000000" w:themeColor="text1"/>
        </w:rPr>
        <w:t xml:space="preserve"> ICT Security Standardization. </w:t>
      </w:r>
      <w:r w:rsidRPr="00AB5A34">
        <w:rPr>
          <w:rStyle w:val="Strong"/>
          <w:b w:val="0"/>
          <w:color w:val="000000" w:themeColor="text1"/>
        </w:rPr>
        <w:t>Highlights of the security workshop are given in TD 2525.</w:t>
      </w:r>
    </w:p>
    <w:p w:rsidR="00CC262C" w:rsidRPr="00AB5A34" w:rsidRDefault="00CC262C" w:rsidP="00CC262C">
      <w:pPr>
        <w:spacing w:before="60"/>
        <w:rPr>
          <w:rStyle w:val="Strong"/>
          <w:b w:val="0"/>
          <w:color w:val="000000" w:themeColor="text1"/>
        </w:rPr>
      </w:pPr>
      <w:r w:rsidRPr="00AB5A34">
        <w:rPr>
          <w:rStyle w:val="Strong"/>
          <w:b w:val="0"/>
          <w:color w:val="000000" w:themeColor="text1"/>
        </w:rPr>
        <w:t xml:space="preserve">TD 2950 </w:t>
      </w:r>
      <w:r w:rsidR="00D06997" w:rsidRPr="00AB5A34">
        <w:rPr>
          <w:rStyle w:val="Strong"/>
          <w:b w:val="0"/>
          <w:color w:val="000000" w:themeColor="text1"/>
        </w:rPr>
        <w:t xml:space="preserve">holds </w:t>
      </w:r>
      <w:r w:rsidRPr="00AB5A34">
        <w:rPr>
          <w:rStyle w:val="Strong"/>
          <w:b w:val="0"/>
          <w:color w:val="000000" w:themeColor="text1"/>
        </w:rPr>
        <w:t>updated TTCN</w:t>
      </w:r>
      <w:r w:rsidR="00206256" w:rsidRPr="00AB5A34">
        <w:rPr>
          <w:rStyle w:val="Strong"/>
          <w:b w:val="0"/>
          <w:color w:val="000000" w:themeColor="text1"/>
        </w:rPr>
        <w:t>-3</w:t>
      </w:r>
      <w:r w:rsidRPr="00AB5A34">
        <w:rPr>
          <w:rStyle w:val="Strong"/>
          <w:b w:val="0"/>
          <w:color w:val="000000" w:themeColor="text1"/>
        </w:rPr>
        <w:t xml:space="preserve"> texts </w:t>
      </w:r>
      <w:r w:rsidR="00D06997" w:rsidRPr="00AB5A34">
        <w:rPr>
          <w:rStyle w:val="Strong"/>
          <w:b w:val="0"/>
          <w:color w:val="000000" w:themeColor="text1"/>
        </w:rPr>
        <w:t xml:space="preserve">received </w:t>
      </w:r>
      <w:r w:rsidRPr="00AB5A34">
        <w:rPr>
          <w:rStyle w:val="Strong"/>
          <w:b w:val="0"/>
          <w:color w:val="000000" w:themeColor="text1"/>
        </w:rPr>
        <w:t xml:space="preserve">from ETSI </w:t>
      </w:r>
      <w:r w:rsidR="00206256" w:rsidRPr="00AB5A34">
        <w:rPr>
          <w:rStyle w:val="Strong"/>
          <w:b w:val="0"/>
          <w:color w:val="000000" w:themeColor="text1"/>
        </w:rPr>
        <w:t xml:space="preserve">TC </w:t>
      </w:r>
      <w:r w:rsidRPr="00AB5A34">
        <w:rPr>
          <w:rStyle w:val="Strong"/>
          <w:b w:val="0"/>
          <w:color w:val="000000" w:themeColor="text1"/>
        </w:rPr>
        <w:t>MTS regarding ongoing collaboration with Q14/17.</w:t>
      </w:r>
    </w:p>
    <w:p w:rsidR="00CC262C" w:rsidRDefault="007D5CFF" w:rsidP="00F27226">
      <w:pPr>
        <w:spacing w:before="60"/>
        <w:rPr>
          <w:color w:val="000000" w:themeColor="text1"/>
        </w:rPr>
      </w:pPr>
      <w:r w:rsidRPr="00A74EBE">
        <w:rPr>
          <w:color w:val="000000" w:themeColor="text1"/>
        </w:rPr>
        <w:t xml:space="preserve">Mr. </w:t>
      </w:r>
      <w:r w:rsidR="00CC262C" w:rsidRPr="00A74EBE">
        <w:rPr>
          <w:color w:val="000000" w:themeColor="text1"/>
        </w:rPr>
        <w:t xml:space="preserve">Carmine Rizzo, ETSI security contact, </w:t>
      </w:r>
      <w:r w:rsidR="00A74EBE" w:rsidRPr="00A74EBE">
        <w:rPr>
          <w:color w:val="000000" w:themeColor="text1"/>
        </w:rPr>
        <w:t>gave</w:t>
      </w:r>
      <w:r w:rsidR="00CC262C" w:rsidRPr="00A74EBE">
        <w:rPr>
          <w:color w:val="000000" w:themeColor="text1"/>
        </w:rPr>
        <w:t xml:space="preserve"> a</w:t>
      </w:r>
      <w:r w:rsidR="00F27226">
        <w:rPr>
          <w:color w:val="000000" w:themeColor="text1"/>
        </w:rPr>
        <w:t xml:space="preserve"> verbal</w:t>
      </w:r>
      <w:r w:rsidR="00CC262C" w:rsidRPr="00A74EBE">
        <w:rPr>
          <w:color w:val="000000" w:themeColor="text1"/>
        </w:rPr>
        <w:t xml:space="preserve"> update on </w:t>
      </w:r>
      <w:r w:rsidR="00206256" w:rsidRPr="00A74EBE">
        <w:rPr>
          <w:color w:val="000000" w:themeColor="text1"/>
        </w:rPr>
        <w:t>secu</w:t>
      </w:r>
      <w:r w:rsidR="00A74EBE" w:rsidRPr="00A74EBE">
        <w:rPr>
          <w:color w:val="000000" w:themeColor="text1"/>
        </w:rPr>
        <w:t>rity activities within ETSI:</w:t>
      </w:r>
    </w:p>
    <w:p w:rsidR="00BF5A96" w:rsidRPr="00420274" w:rsidRDefault="00420274" w:rsidP="00420274">
      <w:pPr>
        <w:spacing w:before="60"/>
        <w:ind w:left="720" w:hanging="360"/>
        <w:rPr>
          <w:rFonts w:asciiTheme="majorBidi" w:hAnsiTheme="majorBidi" w:cstheme="majorBidi"/>
          <w:color w:val="000000" w:themeColor="text1"/>
          <w:szCs w:val="24"/>
        </w:rPr>
      </w:pPr>
      <w:r w:rsidRPr="00A74EBE">
        <w:rPr>
          <w:rFonts w:ascii="Symbol" w:hAnsi="Symbol" w:cstheme="majorBidi"/>
          <w:color w:val="000000" w:themeColor="text1"/>
          <w:szCs w:val="24"/>
        </w:rPr>
        <w:t></w:t>
      </w:r>
      <w:r w:rsidRPr="00A74EBE">
        <w:rPr>
          <w:rFonts w:ascii="Symbol" w:hAnsi="Symbol" w:cstheme="majorBidi"/>
          <w:color w:val="000000" w:themeColor="text1"/>
          <w:szCs w:val="24"/>
        </w:rPr>
        <w:tab/>
      </w:r>
      <w:r w:rsidR="002B48DA" w:rsidRPr="00420274">
        <w:rPr>
          <w:rFonts w:asciiTheme="majorBidi" w:hAnsiTheme="majorBidi" w:cstheme="majorBidi"/>
          <w:color w:val="000000" w:themeColor="text1"/>
          <w:szCs w:val="24"/>
        </w:rPr>
        <w:t xml:space="preserve">A </w:t>
      </w:r>
      <w:r w:rsidR="00F27226" w:rsidRPr="00420274">
        <w:rPr>
          <w:rFonts w:asciiTheme="majorBidi" w:hAnsiTheme="majorBidi" w:cstheme="majorBidi"/>
          <w:color w:val="000000" w:themeColor="text1"/>
          <w:szCs w:val="24"/>
        </w:rPr>
        <w:t xml:space="preserve">new </w:t>
      </w:r>
      <w:r w:rsidR="002B48DA" w:rsidRPr="00420274">
        <w:rPr>
          <w:rFonts w:asciiTheme="majorBidi" w:hAnsiTheme="majorBidi" w:cstheme="majorBidi"/>
          <w:color w:val="000000" w:themeColor="text1"/>
          <w:szCs w:val="24"/>
        </w:rPr>
        <w:t xml:space="preserve">security working group was created in the domain of </w:t>
      </w:r>
      <w:r w:rsidR="00402ACB" w:rsidRPr="00420274">
        <w:rPr>
          <w:rFonts w:asciiTheme="majorBidi" w:hAnsiTheme="majorBidi" w:cstheme="majorBidi"/>
          <w:color w:val="000000" w:themeColor="text1"/>
          <w:szCs w:val="24"/>
        </w:rPr>
        <w:t>machine to machine (</w:t>
      </w:r>
      <w:r w:rsidR="002B48DA" w:rsidRPr="00420274">
        <w:rPr>
          <w:rFonts w:asciiTheme="majorBidi" w:hAnsiTheme="majorBidi" w:cstheme="majorBidi"/>
          <w:color w:val="000000" w:themeColor="text1"/>
          <w:szCs w:val="24"/>
        </w:rPr>
        <w:t>M2M</w:t>
      </w:r>
      <w:r w:rsidR="00402ACB" w:rsidRPr="00420274">
        <w:rPr>
          <w:rFonts w:asciiTheme="majorBidi" w:hAnsiTheme="majorBidi" w:cstheme="majorBidi"/>
          <w:color w:val="000000" w:themeColor="text1"/>
          <w:szCs w:val="24"/>
        </w:rPr>
        <w:t>)</w:t>
      </w:r>
      <w:r w:rsidR="006324BA" w:rsidRPr="00420274">
        <w:rPr>
          <w:rFonts w:asciiTheme="majorBidi" w:hAnsiTheme="majorBidi" w:cstheme="majorBidi"/>
          <w:color w:val="000000" w:themeColor="text1"/>
          <w:szCs w:val="24"/>
        </w:rPr>
        <w:t xml:space="preserve"> where the first set of </w:t>
      </w:r>
      <w:r w:rsidR="00402ACB" w:rsidRPr="00420274">
        <w:rPr>
          <w:rFonts w:asciiTheme="majorBidi" w:hAnsiTheme="majorBidi" w:cstheme="majorBidi"/>
          <w:color w:val="000000" w:themeColor="text1"/>
          <w:szCs w:val="24"/>
        </w:rPr>
        <w:t xml:space="preserve">documents on </w:t>
      </w:r>
      <w:r w:rsidR="006324BA" w:rsidRPr="00420274">
        <w:rPr>
          <w:rFonts w:asciiTheme="majorBidi" w:hAnsiTheme="majorBidi" w:cstheme="majorBidi"/>
          <w:color w:val="000000" w:themeColor="text1"/>
          <w:szCs w:val="24"/>
        </w:rPr>
        <w:t>mutua</w:t>
      </w:r>
      <w:r w:rsidR="00C327A9" w:rsidRPr="00420274">
        <w:rPr>
          <w:rFonts w:asciiTheme="majorBidi" w:hAnsiTheme="majorBidi" w:cstheme="majorBidi"/>
          <w:color w:val="000000" w:themeColor="text1"/>
          <w:szCs w:val="24"/>
        </w:rPr>
        <w:t xml:space="preserve">l authentication and key </w:t>
      </w:r>
      <w:r w:rsidR="006324BA" w:rsidRPr="00420274">
        <w:rPr>
          <w:rFonts w:asciiTheme="majorBidi" w:hAnsiTheme="majorBidi" w:cstheme="majorBidi"/>
          <w:color w:val="000000" w:themeColor="text1"/>
          <w:szCs w:val="24"/>
        </w:rPr>
        <w:t>agreement</w:t>
      </w:r>
      <w:r w:rsidR="00402ACB" w:rsidRPr="00420274">
        <w:rPr>
          <w:rFonts w:asciiTheme="majorBidi" w:hAnsiTheme="majorBidi" w:cstheme="majorBidi"/>
          <w:color w:val="000000" w:themeColor="text1"/>
          <w:szCs w:val="24"/>
        </w:rPr>
        <w:t xml:space="preserve"> mechanisms</w:t>
      </w:r>
      <w:r w:rsidR="00F27226" w:rsidRPr="00420274">
        <w:rPr>
          <w:rFonts w:asciiTheme="majorBidi" w:hAnsiTheme="majorBidi" w:cstheme="majorBidi"/>
          <w:color w:val="000000" w:themeColor="text1"/>
          <w:szCs w:val="24"/>
        </w:rPr>
        <w:t xml:space="preserve"> were published</w:t>
      </w:r>
      <w:r w:rsidR="006324BA" w:rsidRPr="00420274">
        <w:rPr>
          <w:rFonts w:asciiTheme="majorBidi" w:hAnsiTheme="majorBidi" w:cstheme="majorBidi"/>
          <w:color w:val="000000" w:themeColor="text1"/>
          <w:szCs w:val="24"/>
        </w:rPr>
        <w:t>.</w:t>
      </w:r>
    </w:p>
    <w:p w:rsidR="0088217B" w:rsidRPr="00420274" w:rsidRDefault="00420274" w:rsidP="00420274">
      <w:pPr>
        <w:spacing w:before="60"/>
        <w:ind w:left="720" w:hanging="360"/>
        <w:rPr>
          <w:rFonts w:asciiTheme="majorBidi" w:hAnsiTheme="majorBidi" w:cstheme="majorBidi"/>
          <w:color w:val="000000" w:themeColor="text1"/>
          <w:szCs w:val="24"/>
        </w:rPr>
      </w:pPr>
      <w:r w:rsidRPr="00A74EBE">
        <w:rPr>
          <w:rFonts w:ascii="Symbol" w:hAnsi="Symbol" w:cstheme="majorBidi"/>
          <w:color w:val="000000" w:themeColor="text1"/>
          <w:szCs w:val="24"/>
        </w:rPr>
        <w:t></w:t>
      </w:r>
      <w:r w:rsidRPr="00A74EBE">
        <w:rPr>
          <w:rFonts w:ascii="Symbol" w:hAnsi="Symbol" w:cstheme="majorBidi"/>
          <w:color w:val="000000" w:themeColor="text1"/>
          <w:szCs w:val="24"/>
        </w:rPr>
        <w:tab/>
      </w:r>
      <w:r w:rsidR="0088217B" w:rsidRPr="00420274">
        <w:rPr>
          <w:rFonts w:asciiTheme="majorBidi" w:hAnsiTheme="majorBidi" w:cstheme="majorBidi"/>
          <w:color w:val="000000" w:themeColor="text1"/>
          <w:szCs w:val="24"/>
        </w:rPr>
        <w:t>Intelligent Transport Systems (ITS) Working Group is working on security and safety aspects.</w:t>
      </w:r>
    </w:p>
    <w:p w:rsidR="0058015C" w:rsidRPr="00420274" w:rsidRDefault="00420274" w:rsidP="00420274">
      <w:pPr>
        <w:spacing w:before="60"/>
        <w:ind w:left="720" w:hanging="360"/>
        <w:rPr>
          <w:rFonts w:asciiTheme="majorBidi" w:hAnsiTheme="majorBidi" w:cstheme="majorBidi"/>
          <w:color w:val="000000" w:themeColor="text1"/>
          <w:szCs w:val="24"/>
        </w:rPr>
      </w:pPr>
      <w:r w:rsidRPr="00A74EBE">
        <w:rPr>
          <w:rFonts w:ascii="Symbol" w:hAnsi="Symbol" w:cstheme="majorBidi"/>
          <w:color w:val="000000" w:themeColor="text1"/>
          <w:szCs w:val="24"/>
        </w:rPr>
        <w:t></w:t>
      </w:r>
      <w:r w:rsidRPr="00A74EBE">
        <w:rPr>
          <w:rFonts w:ascii="Symbol" w:hAnsi="Symbol" w:cstheme="majorBidi"/>
          <w:color w:val="000000" w:themeColor="text1"/>
          <w:szCs w:val="24"/>
        </w:rPr>
        <w:tab/>
      </w:r>
      <w:r w:rsidR="002338A5" w:rsidRPr="00420274">
        <w:rPr>
          <w:rFonts w:asciiTheme="majorBidi" w:hAnsiTheme="majorBidi" w:cstheme="majorBidi"/>
          <w:color w:val="000000" w:themeColor="text1"/>
          <w:szCs w:val="24"/>
        </w:rPr>
        <w:t>There is ongoing s</w:t>
      </w:r>
      <w:r w:rsidR="0058015C" w:rsidRPr="00420274">
        <w:rPr>
          <w:rFonts w:asciiTheme="majorBidi" w:hAnsiTheme="majorBidi" w:cstheme="majorBidi"/>
          <w:color w:val="000000" w:themeColor="text1"/>
          <w:szCs w:val="24"/>
        </w:rPr>
        <w:t>ecurity cooperation between TC MT</w:t>
      </w:r>
      <w:r w:rsidR="002338A5" w:rsidRPr="00420274">
        <w:rPr>
          <w:rFonts w:asciiTheme="majorBidi" w:hAnsiTheme="majorBidi" w:cstheme="majorBidi"/>
          <w:color w:val="000000" w:themeColor="text1"/>
          <w:szCs w:val="24"/>
        </w:rPr>
        <w:t>S</w:t>
      </w:r>
      <w:r w:rsidR="0058015C" w:rsidRPr="00420274">
        <w:rPr>
          <w:rFonts w:asciiTheme="majorBidi" w:hAnsiTheme="majorBidi" w:cstheme="majorBidi"/>
          <w:color w:val="000000" w:themeColor="text1"/>
          <w:szCs w:val="24"/>
        </w:rPr>
        <w:t xml:space="preserve"> and ITU-T SG 17.</w:t>
      </w:r>
    </w:p>
    <w:p w:rsidR="0058015C" w:rsidRPr="00420274" w:rsidRDefault="00420274" w:rsidP="00420274">
      <w:pPr>
        <w:spacing w:before="60"/>
        <w:ind w:left="720" w:hanging="360"/>
        <w:rPr>
          <w:rFonts w:asciiTheme="majorBidi" w:hAnsiTheme="majorBidi" w:cstheme="majorBidi"/>
          <w:color w:val="000000" w:themeColor="text1"/>
          <w:szCs w:val="24"/>
        </w:rPr>
      </w:pPr>
      <w:r w:rsidRPr="00A74EBE">
        <w:rPr>
          <w:rFonts w:ascii="Symbol" w:hAnsi="Symbol" w:cstheme="majorBidi"/>
          <w:color w:val="000000" w:themeColor="text1"/>
          <w:szCs w:val="24"/>
        </w:rPr>
        <w:t></w:t>
      </w:r>
      <w:r w:rsidRPr="00A74EBE">
        <w:rPr>
          <w:rFonts w:ascii="Symbol" w:hAnsi="Symbol" w:cstheme="majorBidi"/>
          <w:color w:val="000000" w:themeColor="text1"/>
          <w:szCs w:val="24"/>
        </w:rPr>
        <w:tab/>
      </w:r>
      <w:r w:rsidR="00F91DDE" w:rsidRPr="00420274">
        <w:rPr>
          <w:rFonts w:asciiTheme="majorBidi" w:hAnsiTheme="majorBidi" w:cstheme="majorBidi"/>
          <w:color w:val="000000" w:themeColor="text1"/>
          <w:szCs w:val="24"/>
        </w:rPr>
        <w:t>W</w:t>
      </w:r>
      <w:r w:rsidR="0058015C" w:rsidRPr="00420274">
        <w:rPr>
          <w:rFonts w:asciiTheme="majorBidi" w:hAnsiTheme="majorBidi" w:cstheme="majorBidi"/>
          <w:color w:val="000000" w:themeColor="text1"/>
          <w:szCs w:val="24"/>
        </w:rPr>
        <w:t xml:space="preserve">ork </w:t>
      </w:r>
      <w:r w:rsidR="00F91DDE" w:rsidRPr="00420274">
        <w:rPr>
          <w:rFonts w:asciiTheme="majorBidi" w:hAnsiTheme="majorBidi" w:cstheme="majorBidi"/>
          <w:color w:val="000000" w:themeColor="text1"/>
          <w:szCs w:val="24"/>
        </w:rPr>
        <w:t xml:space="preserve">was started </w:t>
      </w:r>
      <w:r w:rsidR="0058015C" w:rsidRPr="00420274">
        <w:rPr>
          <w:rFonts w:asciiTheme="majorBidi" w:hAnsiTheme="majorBidi" w:cstheme="majorBidi"/>
          <w:color w:val="000000" w:themeColor="text1"/>
          <w:szCs w:val="24"/>
        </w:rPr>
        <w:t>on identity and access management for networks and services</w:t>
      </w:r>
      <w:r w:rsidR="0069167F" w:rsidRPr="00420274">
        <w:rPr>
          <w:rFonts w:asciiTheme="majorBidi" w:hAnsiTheme="majorBidi" w:cstheme="majorBidi"/>
          <w:color w:val="000000" w:themeColor="text1"/>
          <w:szCs w:val="24"/>
        </w:rPr>
        <w:t>.</w:t>
      </w:r>
    </w:p>
    <w:p w:rsidR="0069167F" w:rsidRPr="00420274" w:rsidRDefault="00420274" w:rsidP="00420274">
      <w:pPr>
        <w:spacing w:before="60"/>
        <w:ind w:left="720" w:hanging="360"/>
        <w:rPr>
          <w:rFonts w:asciiTheme="majorBidi" w:hAnsiTheme="majorBidi" w:cstheme="majorBidi"/>
          <w:color w:val="000000" w:themeColor="text1"/>
          <w:szCs w:val="24"/>
        </w:rPr>
      </w:pPr>
      <w:r w:rsidRPr="00A74EBE">
        <w:rPr>
          <w:rFonts w:ascii="Symbol" w:hAnsi="Symbol" w:cstheme="majorBidi"/>
          <w:color w:val="000000" w:themeColor="text1"/>
          <w:szCs w:val="24"/>
        </w:rPr>
        <w:t></w:t>
      </w:r>
      <w:r w:rsidRPr="00A74EBE">
        <w:rPr>
          <w:rFonts w:ascii="Symbol" w:hAnsi="Symbol" w:cstheme="majorBidi"/>
          <w:color w:val="000000" w:themeColor="text1"/>
          <w:szCs w:val="24"/>
        </w:rPr>
        <w:tab/>
      </w:r>
      <w:r w:rsidR="0069167F" w:rsidRPr="00420274">
        <w:rPr>
          <w:rFonts w:asciiTheme="majorBidi" w:hAnsiTheme="majorBidi" w:cstheme="majorBidi"/>
          <w:color w:val="000000" w:themeColor="text1"/>
          <w:szCs w:val="24"/>
        </w:rPr>
        <w:t>Quantum key distribution group has delive</w:t>
      </w:r>
      <w:r w:rsidR="003467FB" w:rsidRPr="00420274">
        <w:rPr>
          <w:rFonts w:asciiTheme="majorBidi" w:hAnsiTheme="majorBidi" w:cstheme="majorBidi"/>
          <w:color w:val="000000" w:themeColor="text1"/>
          <w:szCs w:val="24"/>
        </w:rPr>
        <w:t xml:space="preserve">red a first set of deliverables </w:t>
      </w:r>
      <w:r w:rsidR="00D278FD" w:rsidRPr="00420274">
        <w:rPr>
          <w:rFonts w:asciiTheme="majorBidi" w:hAnsiTheme="majorBidi" w:cstheme="majorBidi"/>
          <w:color w:val="000000" w:themeColor="text1"/>
          <w:szCs w:val="24"/>
        </w:rPr>
        <w:t>for a</w:t>
      </w:r>
      <w:r w:rsidR="003467FB" w:rsidRPr="00420274">
        <w:rPr>
          <w:rFonts w:asciiTheme="majorBidi" w:hAnsiTheme="majorBidi" w:cstheme="majorBidi"/>
          <w:color w:val="000000" w:themeColor="text1"/>
          <w:szCs w:val="24"/>
        </w:rPr>
        <w:t xml:space="preserve"> quantum cryptography environment</w:t>
      </w:r>
      <w:r w:rsidR="00D278FD" w:rsidRPr="00420274">
        <w:rPr>
          <w:rFonts w:asciiTheme="majorBidi" w:hAnsiTheme="majorBidi" w:cstheme="majorBidi"/>
          <w:color w:val="000000" w:themeColor="text1"/>
          <w:szCs w:val="24"/>
        </w:rPr>
        <w:t xml:space="preserve"> in ICT networks</w:t>
      </w:r>
      <w:r w:rsidR="003467FB" w:rsidRPr="00420274">
        <w:rPr>
          <w:rFonts w:asciiTheme="majorBidi" w:hAnsiTheme="majorBidi" w:cstheme="majorBidi"/>
          <w:color w:val="000000" w:themeColor="text1"/>
          <w:szCs w:val="24"/>
        </w:rPr>
        <w:t>.</w:t>
      </w:r>
    </w:p>
    <w:p w:rsidR="00607044" w:rsidRPr="00420274" w:rsidRDefault="00420274" w:rsidP="00420274">
      <w:pPr>
        <w:spacing w:before="60"/>
        <w:ind w:left="720" w:hanging="360"/>
        <w:rPr>
          <w:rFonts w:asciiTheme="majorBidi" w:hAnsiTheme="majorBidi" w:cstheme="majorBidi"/>
          <w:color w:val="000000" w:themeColor="text1"/>
          <w:szCs w:val="24"/>
        </w:rPr>
      </w:pPr>
      <w:r w:rsidRPr="00A74EBE">
        <w:rPr>
          <w:rFonts w:ascii="Symbol" w:hAnsi="Symbol" w:cstheme="majorBidi"/>
          <w:color w:val="000000" w:themeColor="text1"/>
          <w:szCs w:val="24"/>
        </w:rPr>
        <w:t></w:t>
      </w:r>
      <w:r w:rsidRPr="00A74EBE">
        <w:rPr>
          <w:rFonts w:ascii="Symbol" w:hAnsi="Symbol" w:cstheme="majorBidi"/>
          <w:color w:val="000000" w:themeColor="text1"/>
          <w:szCs w:val="24"/>
        </w:rPr>
        <w:tab/>
      </w:r>
      <w:r w:rsidR="00607044" w:rsidRPr="00420274">
        <w:rPr>
          <w:rFonts w:asciiTheme="majorBidi" w:hAnsiTheme="majorBidi" w:cstheme="majorBidi"/>
          <w:color w:val="000000" w:themeColor="text1"/>
          <w:szCs w:val="24"/>
        </w:rPr>
        <w:t xml:space="preserve">The </w:t>
      </w:r>
      <w:r w:rsidR="007752ED" w:rsidRPr="00420274">
        <w:rPr>
          <w:rFonts w:asciiTheme="majorBidi" w:hAnsiTheme="majorBidi" w:cstheme="majorBidi"/>
          <w:color w:val="000000" w:themeColor="text1"/>
          <w:szCs w:val="24"/>
        </w:rPr>
        <w:t>L</w:t>
      </w:r>
      <w:r w:rsidR="007B25D0" w:rsidRPr="00420274">
        <w:rPr>
          <w:rFonts w:asciiTheme="majorBidi" w:hAnsiTheme="majorBidi" w:cstheme="majorBidi"/>
          <w:color w:val="000000" w:themeColor="text1"/>
          <w:szCs w:val="24"/>
        </w:rPr>
        <w:t>awful Interception</w:t>
      </w:r>
      <w:r w:rsidR="007752ED" w:rsidRPr="00420274">
        <w:rPr>
          <w:rFonts w:asciiTheme="majorBidi" w:hAnsiTheme="majorBidi" w:cstheme="majorBidi"/>
          <w:color w:val="000000" w:themeColor="text1"/>
          <w:szCs w:val="24"/>
        </w:rPr>
        <w:t>/D</w:t>
      </w:r>
      <w:r w:rsidR="007B25D0" w:rsidRPr="00420274">
        <w:rPr>
          <w:rFonts w:asciiTheme="majorBidi" w:hAnsiTheme="majorBidi" w:cstheme="majorBidi"/>
          <w:color w:val="000000" w:themeColor="text1"/>
          <w:szCs w:val="24"/>
        </w:rPr>
        <w:t xml:space="preserve">ata </w:t>
      </w:r>
      <w:r w:rsidR="007752ED" w:rsidRPr="00420274">
        <w:rPr>
          <w:rFonts w:asciiTheme="majorBidi" w:hAnsiTheme="majorBidi" w:cstheme="majorBidi"/>
          <w:color w:val="000000" w:themeColor="text1"/>
          <w:szCs w:val="24"/>
        </w:rPr>
        <w:t>R</w:t>
      </w:r>
      <w:r w:rsidR="007B25D0" w:rsidRPr="00420274">
        <w:rPr>
          <w:rFonts w:asciiTheme="majorBidi" w:hAnsiTheme="majorBidi" w:cstheme="majorBidi"/>
          <w:color w:val="000000" w:themeColor="text1"/>
          <w:szCs w:val="24"/>
        </w:rPr>
        <w:t>etention</w:t>
      </w:r>
      <w:r w:rsidR="007752ED" w:rsidRPr="00420274">
        <w:rPr>
          <w:rFonts w:asciiTheme="majorBidi" w:hAnsiTheme="majorBidi" w:cstheme="majorBidi"/>
          <w:color w:val="000000" w:themeColor="text1"/>
          <w:szCs w:val="24"/>
        </w:rPr>
        <w:t xml:space="preserve"> </w:t>
      </w:r>
      <w:r w:rsidR="00607044" w:rsidRPr="00420274">
        <w:rPr>
          <w:rFonts w:asciiTheme="majorBidi" w:hAnsiTheme="majorBidi" w:cstheme="majorBidi"/>
          <w:color w:val="000000" w:themeColor="text1"/>
          <w:szCs w:val="24"/>
        </w:rPr>
        <w:t xml:space="preserve">group </w:t>
      </w:r>
      <w:r w:rsidR="007752ED" w:rsidRPr="00420274">
        <w:rPr>
          <w:rFonts w:asciiTheme="majorBidi" w:hAnsiTheme="majorBidi" w:cstheme="majorBidi"/>
          <w:color w:val="000000" w:themeColor="text1"/>
          <w:szCs w:val="24"/>
        </w:rPr>
        <w:t xml:space="preserve">is working on handover interface </w:t>
      </w:r>
      <w:r w:rsidR="004A0CE2" w:rsidRPr="00420274">
        <w:rPr>
          <w:rFonts w:asciiTheme="majorBidi" w:hAnsiTheme="majorBidi" w:cstheme="majorBidi"/>
          <w:color w:val="000000" w:themeColor="text1"/>
          <w:szCs w:val="24"/>
        </w:rPr>
        <w:t>from an authorized organization has delivered a new document for an interface</w:t>
      </w:r>
      <w:r w:rsidR="00011D74" w:rsidRPr="00420274">
        <w:rPr>
          <w:rFonts w:asciiTheme="majorBidi" w:hAnsiTheme="majorBidi" w:cstheme="majorBidi"/>
          <w:color w:val="000000" w:themeColor="text1"/>
          <w:szCs w:val="24"/>
        </w:rPr>
        <w:t xml:space="preserve"> and s</w:t>
      </w:r>
      <w:r w:rsidR="00607044" w:rsidRPr="00420274">
        <w:rPr>
          <w:rFonts w:asciiTheme="majorBidi" w:hAnsiTheme="majorBidi" w:cstheme="majorBidi"/>
          <w:color w:val="000000" w:themeColor="text1"/>
          <w:szCs w:val="24"/>
        </w:rPr>
        <w:t>tarted work on a new framework of recommendations of ensure LI/DR f</w:t>
      </w:r>
      <w:r w:rsidR="00F91DDE" w:rsidRPr="00420274">
        <w:rPr>
          <w:rFonts w:asciiTheme="majorBidi" w:hAnsiTheme="majorBidi" w:cstheme="majorBidi"/>
          <w:color w:val="000000" w:themeColor="text1"/>
          <w:szCs w:val="24"/>
        </w:rPr>
        <w:t>unctionality on cloud services.</w:t>
      </w:r>
    </w:p>
    <w:p w:rsidR="00BF5A96" w:rsidRPr="00420274" w:rsidRDefault="00420274" w:rsidP="00420274">
      <w:pPr>
        <w:spacing w:before="60"/>
        <w:ind w:left="720" w:hanging="360"/>
        <w:rPr>
          <w:rFonts w:asciiTheme="majorBidi" w:hAnsiTheme="majorBidi" w:cstheme="majorBidi"/>
          <w:color w:val="000000" w:themeColor="text1"/>
          <w:szCs w:val="24"/>
        </w:rPr>
      </w:pPr>
      <w:r w:rsidRPr="00A74EBE">
        <w:rPr>
          <w:rFonts w:ascii="Symbol" w:hAnsi="Symbol" w:cstheme="majorBidi"/>
          <w:color w:val="000000" w:themeColor="text1"/>
          <w:szCs w:val="24"/>
        </w:rPr>
        <w:t></w:t>
      </w:r>
      <w:r w:rsidRPr="00A74EBE">
        <w:rPr>
          <w:rFonts w:ascii="Symbol" w:hAnsi="Symbol" w:cstheme="majorBidi"/>
          <w:color w:val="000000" w:themeColor="text1"/>
          <w:szCs w:val="24"/>
        </w:rPr>
        <w:tab/>
      </w:r>
      <w:r w:rsidR="00B14555" w:rsidRPr="00420274">
        <w:rPr>
          <w:rFonts w:asciiTheme="majorBidi" w:hAnsiTheme="majorBidi" w:cstheme="majorBidi"/>
          <w:color w:val="000000" w:themeColor="text1"/>
          <w:szCs w:val="24"/>
        </w:rPr>
        <w:t>TC ESI has completed work on electronic signature for PDF documents.</w:t>
      </w:r>
      <w:r w:rsidR="000F29EC" w:rsidRPr="00420274">
        <w:rPr>
          <w:rFonts w:asciiTheme="majorBidi" w:hAnsiTheme="majorBidi" w:cstheme="majorBidi"/>
          <w:color w:val="000000" w:themeColor="text1"/>
          <w:szCs w:val="24"/>
        </w:rPr>
        <w:t xml:space="preserve"> ESI has also worked on registered emails </w:t>
      </w:r>
      <w:r w:rsidR="00402211" w:rsidRPr="00420274">
        <w:rPr>
          <w:rFonts w:asciiTheme="majorBidi" w:hAnsiTheme="majorBidi" w:cstheme="majorBidi"/>
          <w:color w:val="000000" w:themeColor="text1"/>
          <w:szCs w:val="24"/>
        </w:rPr>
        <w:t xml:space="preserve">in collaboration </w:t>
      </w:r>
      <w:r w:rsidR="000F29EC" w:rsidRPr="00420274">
        <w:rPr>
          <w:rFonts w:asciiTheme="majorBidi" w:hAnsiTheme="majorBidi" w:cstheme="majorBidi"/>
          <w:color w:val="000000" w:themeColor="text1"/>
          <w:szCs w:val="24"/>
        </w:rPr>
        <w:t>with UPU.</w:t>
      </w:r>
      <w:r w:rsidR="007E3C20" w:rsidRPr="00420274">
        <w:rPr>
          <w:rFonts w:asciiTheme="majorBidi" w:hAnsiTheme="majorBidi" w:cstheme="majorBidi"/>
          <w:color w:val="000000" w:themeColor="text1"/>
          <w:szCs w:val="24"/>
        </w:rPr>
        <w:t xml:space="preserve"> Further collaboration is underway to align work with CEN/CENELEC.</w:t>
      </w:r>
    </w:p>
    <w:p w:rsidR="00D652C8" w:rsidRPr="00420274" w:rsidRDefault="00420274" w:rsidP="00420274">
      <w:pPr>
        <w:spacing w:before="60"/>
        <w:ind w:left="720" w:hanging="360"/>
        <w:rPr>
          <w:rFonts w:asciiTheme="majorBidi" w:hAnsiTheme="majorBidi" w:cstheme="majorBidi"/>
          <w:color w:val="000000" w:themeColor="text1"/>
          <w:szCs w:val="24"/>
        </w:rPr>
      </w:pPr>
      <w:r w:rsidRPr="00A74EBE">
        <w:rPr>
          <w:rFonts w:ascii="Symbol" w:hAnsi="Symbol" w:cstheme="majorBidi"/>
          <w:color w:val="000000" w:themeColor="text1"/>
          <w:szCs w:val="24"/>
        </w:rPr>
        <w:t></w:t>
      </w:r>
      <w:r w:rsidRPr="00A74EBE">
        <w:rPr>
          <w:rFonts w:ascii="Symbol" w:hAnsi="Symbol" w:cstheme="majorBidi"/>
          <w:color w:val="000000" w:themeColor="text1"/>
          <w:szCs w:val="24"/>
        </w:rPr>
        <w:tab/>
      </w:r>
      <w:r w:rsidR="00074810" w:rsidRPr="00420274">
        <w:rPr>
          <w:rFonts w:asciiTheme="majorBidi" w:hAnsiTheme="majorBidi" w:cstheme="majorBidi"/>
          <w:color w:val="000000" w:themeColor="text1"/>
          <w:szCs w:val="24"/>
        </w:rPr>
        <w:t>More information on ETSI’s security activities can be found in the ETSI security whitepaper.</w:t>
      </w:r>
    </w:p>
    <w:p w:rsidR="0022635E" w:rsidRPr="00420274" w:rsidRDefault="00420274" w:rsidP="00420274">
      <w:pPr>
        <w:spacing w:before="60"/>
        <w:ind w:left="720" w:hanging="360"/>
        <w:rPr>
          <w:rFonts w:asciiTheme="majorBidi" w:hAnsiTheme="majorBidi" w:cstheme="majorBidi"/>
          <w:color w:val="000000" w:themeColor="text1"/>
          <w:szCs w:val="24"/>
        </w:rPr>
      </w:pPr>
      <w:r w:rsidRPr="00A74EBE">
        <w:rPr>
          <w:rFonts w:ascii="Symbol" w:hAnsi="Symbol" w:cstheme="majorBidi"/>
          <w:color w:val="000000" w:themeColor="text1"/>
          <w:szCs w:val="24"/>
        </w:rPr>
        <w:t></w:t>
      </w:r>
      <w:r w:rsidRPr="00A74EBE">
        <w:rPr>
          <w:rFonts w:ascii="Symbol" w:hAnsi="Symbol" w:cstheme="majorBidi"/>
          <w:color w:val="000000" w:themeColor="text1"/>
          <w:szCs w:val="24"/>
        </w:rPr>
        <w:tab/>
      </w:r>
      <w:r w:rsidR="0022635E" w:rsidRPr="00420274">
        <w:rPr>
          <w:rFonts w:asciiTheme="majorBidi" w:hAnsiTheme="majorBidi" w:cstheme="majorBidi"/>
          <w:color w:val="000000" w:themeColor="text1"/>
          <w:szCs w:val="24"/>
        </w:rPr>
        <w:t>Mr. Rizzo thanked Mr. Euchner for participatin</w:t>
      </w:r>
      <w:r w:rsidR="00124B7D" w:rsidRPr="00420274">
        <w:rPr>
          <w:rFonts w:asciiTheme="majorBidi" w:hAnsiTheme="majorBidi" w:cstheme="majorBidi"/>
          <w:color w:val="000000" w:themeColor="text1"/>
          <w:szCs w:val="24"/>
        </w:rPr>
        <w:t>g in the ETSI security workshop</w:t>
      </w:r>
      <w:r w:rsidR="004C5A75" w:rsidRPr="00420274">
        <w:rPr>
          <w:rFonts w:asciiTheme="majorBidi" w:hAnsiTheme="majorBidi" w:cstheme="majorBidi"/>
          <w:color w:val="000000" w:themeColor="text1"/>
          <w:szCs w:val="24"/>
        </w:rPr>
        <w:t>;</w:t>
      </w:r>
      <w:r w:rsidR="00124B7D" w:rsidRPr="00420274">
        <w:rPr>
          <w:rFonts w:asciiTheme="majorBidi" w:hAnsiTheme="majorBidi" w:cstheme="majorBidi"/>
          <w:color w:val="000000" w:themeColor="text1"/>
          <w:szCs w:val="24"/>
        </w:rPr>
        <w:t xml:space="preserve"> an </w:t>
      </w:r>
      <w:r w:rsidR="009D5F1C" w:rsidRPr="00420274">
        <w:rPr>
          <w:rFonts w:asciiTheme="majorBidi" w:hAnsiTheme="majorBidi" w:cstheme="majorBidi"/>
          <w:color w:val="000000" w:themeColor="text1"/>
          <w:szCs w:val="24"/>
        </w:rPr>
        <w:t>8</w:t>
      </w:r>
      <w:r w:rsidR="009D5F1C" w:rsidRPr="00420274">
        <w:rPr>
          <w:rFonts w:asciiTheme="majorBidi" w:hAnsiTheme="majorBidi" w:cstheme="majorBidi"/>
          <w:color w:val="000000" w:themeColor="text1"/>
          <w:szCs w:val="24"/>
          <w:vertAlign w:val="superscript"/>
        </w:rPr>
        <w:t>th</w:t>
      </w:r>
      <w:r w:rsidR="009D5F1C" w:rsidRPr="00420274">
        <w:rPr>
          <w:rFonts w:asciiTheme="majorBidi" w:hAnsiTheme="majorBidi" w:cstheme="majorBidi"/>
          <w:color w:val="000000" w:themeColor="text1"/>
          <w:szCs w:val="24"/>
        </w:rPr>
        <w:t xml:space="preserve"> </w:t>
      </w:r>
      <w:r w:rsidR="00124B7D" w:rsidRPr="00420274">
        <w:rPr>
          <w:rFonts w:asciiTheme="majorBidi" w:hAnsiTheme="majorBidi" w:cstheme="majorBidi"/>
          <w:color w:val="000000" w:themeColor="text1"/>
          <w:szCs w:val="24"/>
        </w:rPr>
        <w:t xml:space="preserve">ETSI security workshop is planned in </w:t>
      </w:r>
      <w:r w:rsidR="00DC7BD6" w:rsidRPr="00420274">
        <w:rPr>
          <w:rFonts w:asciiTheme="majorBidi" w:hAnsiTheme="majorBidi" w:cstheme="majorBidi"/>
          <w:color w:val="000000" w:themeColor="text1"/>
          <w:szCs w:val="24"/>
        </w:rPr>
        <w:t>January</w:t>
      </w:r>
      <w:r w:rsidR="00124B7D" w:rsidRPr="00420274">
        <w:rPr>
          <w:rFonts w:asciiTheme="majorBidi" w:hAnsiTheme="majorBidi" w:cstheme="majorBidi"/>
          <w:color w:val="000000" w:themeColor="text1"/>
          <w:szCs w:val="24"/>
        </w:rPr>
        <w:t xml:space="preserve"> 2013.</w:t>
      </w:r>
    </w:p>
    <w:p w:rsidR="005264D6" w:rsidRPr="00AB5A34" w:rsidRDefault="00687623" w:rsidP="00484EB5">
      <w:pPr>
        <w:pStyle w:val="Heading1"/>
        <w:spacing w:before="240"/>
      </w:pPr>
      <w:bookmarkStart w:id="222" w:name="_Toc322681301"/>
      <w:r w:rsidRPr="00AB5A34">
        <w:t>1</w:t>
      </w:r>
      <w:r w:rsidR="00484EB5">
        <w:t>3</w:t>
      </w:r>
      <w:r w:rsidRPr="00AB5A34">
        <w:tab/>
      </w:r>
      <w:r w:rsidR="005264D6" w:rsidRPr="00AB5A34">
        <w:t>Collaboration with other Consorti</w:t>
      </w:r>
      <w:r w:rsidR="00577D33">
        <w:t>a</w:t>
      </w:r>
      <w:r w:rsidR="005264D6" w:rsidRPr="00AB5A34">
        <w:t xml:space="preserve"> and Fora</w:t>
      </w:r>
      <w:bookmarkEnd w:id="222"/>
    </w:p>
    <w:p w:rsidR="00950815" w:rsidRPr="00AB5A34" w:rsidRDefault="005264D6" w:rsidP="00484EB5">
      <w:pPr>
        <w:pStyle w:val="Heading2"/>
      </w:pPr>
      <w:bookmarkStart w:id="223" w:name="_Toc322681302"/>
      <w:r w:rsidRPr="00AB5A34">
        <w:t>1</w:t>
      </w:r>
      <w:r w:rsidR="00484EB5">
        <w:t>3</w:t>
      </w:r>
      <w:r w:rsidRPr="00AB5A34">
        <w:t>.1</w:t>
      </w:r>
      <w:r w:rsidRPr="00AB5A34">
        <w:tab/>
      </w:r>
      <w:r w:rsidR="00950815" w:rsidRPr="00AB5A34">
        <w:t>Collaboration with the Kantara Initiative</w:t>
      </w:r>
      <w:bookmarkEnd w:id="223"/>
    </w:p>
    <w:p w:rsidR="00C2059A" w:rsidRPr="00AB5A34" w:rsidRDefault="00C2059A" w:rsidP="00C2059A">
      <w:r w:rsidRPr="00AB5A34">
        <w:t>A report was not available.</w:t>
      </w:r>
    </w:p>
    <w:p w:rsidR="00687623" w:rsidRPr="00AB5A34" w:rsidRDefault="00950815" w:rsidP="00484EB5">
      <w:pPr>
        <w:pStyle w:val="Heading2"/>
      </w:pPr>
      <w:bookmarkStart w:id="224" w:name="_Toc322681303"/>
      <w:r w:rsidRPr="00AB5A34">
        <w:t>1</w:t>
      </w:r>
      <w:r w:rsidR="00484EB5">
        <w:t>3</w:t>
      </w:r>
      <w:r w:rsidRPr="00AB5A34">
        <w:t>.2</w:t>
      </w:r>
      <w:r w:rsidRPr="00AB5A34">
        <w:tab/>
      </w:r>
      <w:r w:rsidR="00687623" w:rsidRPr="00AB5A34">
        <w:t xml:space="preserve">Collaboration with </w:t>
      </w:r>
      <w:r w:rsidR="0041582C" w:rsidRPr="00AB5A34">
        <w:t>OASIS</w:t>
      </w:r>
      <w:bookmarkEnd w:id="217"/>
      <w:bookmarkEnd w:id="218"/>
      <w:bookmarkEnd w:id="224"/>
    </w:p>
    <w:p w:rsidR="002856A6" w:rsidRDefault="000C1080" w:rsidP="00FE3073">
      <w:r>
        <w:t>Mr Barbir reported</w:t>
      </w:r>
      <w:r w:rsidR="00586AF2">
        <w:t xml:space="preserve"> that there </w:t>
      </w:r>
      <w:r w:rsidR="009D5F1C">
        <w:t xml:space="preserve">are </w:t>
      </w:r>
      <w:r w:rsidR="00705B37">
        <w:t xml:space="preserve">ongoing </w:t>
      </w:r>
      <w:r w:rsidR="00586AF2">
        <w:t xml:space="preserve">efforts on the OASIS side to improve relations with ITU-T. Some work is coming from OASIS </w:t>
      </w:r>
      <w:r w:rsidR="002076CB">
        <w:t xml:space="preserve">to ITU-T such as </w:t>
      </w:r>
      <w:r w:rsidR="00586AF2">
        <w:t>XACML and SAML</w:t>
      </w:r>
      <w:r w:rsidR="00FE3073">
        <w:t xml:space="preserve">. </w:t>
      </w:r>
      <w:r w:rsidR="00705B37">
        <w:t xml:space="preserve">There will be </w:t>
      </w:r>
      <w:r w:rsidR="003F10C8">
        <w:t xml:space="preserve">a </w:t>
      </w:r>
      <w:r w:rsidR="00705B37">
        <w:t>joint workshop addressing policy aspects of the common alerting protocol</w:t>
      </w:r>
      <w:r w:rsidR="002A05EB">
        <w:t xml:space="preserve"> 1-2 May 2012 in Montr</w:t>
      </w:r>
      <w:r w:rsidR="001C27B4">
        <w:t>e</w:t>
      </w:r>
      <w:r w:rsidR="002A05EB">
        <w:t>al</w:t>
      </w:r>
      <w:r w:rsidR="009D5F1C">
        <w:t>, Canada</w:t>
      </w:r>
      <w:r w:rsidR="002A05EB">
        <w:t>.</w:t>
      </w:r>
    </w:p>
    <w:p w:rsidR="005264D6" w:rsidRPr="00AB5A34" w:rsidRDefault="005264D6" w:rsidP="00484EB5">
      <w:pPr>
        <w:pStyle w:val="Heading2"/>
        <w:ind w:left="0" w:firstLine="0"/>
      </w:pPr>
      <w:bookmarkStart w:id="225" w:name="_Toc322681304"/>
      <w:bookmarkStart w:id="226" w:name="_Toc14515516"/>
      <w:bookmarkStart w:id="227" w:name="_Toc38872322"/>
      <w:bookmarkStart w:id="228" w:name="_Toc56855081"/>
      <w:bookmarkStart w:id="229" w:name="_Toc56920465"/>
      <w:bookmarkStart w:id="230" w:name="_Toc57698762"/>
      <w:bookmarkStart w:id="231" w:name="_Toc85527573"/>
      <w:bookmarkStart w:id="232" w:name="_Toc85529424"/>
      <w:bookmarkStart w:id="233" w:name="_Toc85529774"/>
      <w:bookmarkStart w:id="234" w:name="_Toc85530627"/>
      <w:bookmarkStart w:id="235" w:name="_Toc191369829"/>
      <w:bookmarkStart w:id="236" w:name="_Toc191372780"/>
      <w:bookmarkStart w:id="237" w:name="_Toc191452066"/>
      <w:bookmarkStart w:id="238" w:name="_Toc205010194"/>
      <w:bookmarkStart w:id="239" w:name="_Toc206392373"/>
      <w:bookmarkStart w:id="240" w:name="_Toc206831870"/>
      <w:bookmarkStart w:id="241" w:name="_Toc221897777"/>
      <w:bookmarkStart w:id="242" w:name="_Toc225668803"/>
      <w:r w:rsidRPr="00AB5A34">
        <w:t>1</w:t>
      </w:r>
      <w:r w:rsidR="00484EB5">
        <w:t>3</w:t>
      </w:r>
      <w:r w:rsidRPr="00AB5A34">
        <w:t>.</w:t>
      </w:r>
      <w:r w:rsidR="00950815" w:rsidRPr="00AB5A34">
        <w:t>3</w:t>
      </w:r>
      <w:r w:rsidRPr="00AB5A34">
        <w:tab/>
        <w:t>Collaboration with the CA/Browser Forum</w:t>
      </w:r>
      <w:bookmarkEnd w:id="225"/>
    </w:p>
    <w:p w:rsidR="002F68B1" w:rsidRPr="00AB5A34" w:rsidRDefault="000A3E92" w:rsidP="000A3E92">
      <w:r w:rsidRPr="00AB5A34">
        <w:t>The situation is unchanged from our September 2011 meeting regarding qualification according to ITU-T A.4 and ITU-T A.5</w:t>
      </w:r>
      <w:r w:rsidR="002F68B1" w:rsidRPr="00AB5A34">
        <w:t>.</w:t>
      </w:r>
    </w:p>
    <w:p w:rsidR="00091E73" w:rsidRPr="00AB5A34" w:rsidRDefault="00484EB5" w:rsidP="00950815">
      <w:pPr>
        <w:pStyle w:val="Heading2"/>
      </w:pPr>
      <w:bookmarkStart w:id="243" w:name="_Toc322681305"/>
      <w:r>
        <w:t>13</w:t>
      </w:r>
      <w:r w:rsidR="00091E73" w:rsidRPr="00AB5A34">
        <w:t>.</w:t>
      </w:r>
      <w:r w:rsidR="00950815" w:rsidRPr="00AB5A34">
        <w:t>4</w:t>
      </w:r>
      <w:r w:rsidR="00091E73" w:rsidRPr="00AB5A34">
        <w:tab/>
        <w:t>Collaboration with FIRST</w:t>
      </w:r>
      <w:bookmarkEnd w:id="243"/>
    </w:p>
    <w:p w:rsidR="00091E73" w:rsidRPr="00AB5A34" w:rsidRDefault="00E541CC" w:rsidP="00D30F8C">
      <w:r w:rsidRPr="00AB5A34">
        <w:t xml:space="preserve">No news </w:t>
      </w:r>
      <w:r w:rsidR="00BF1D29" w:rsidRPr="00AB5A34">
        <w:t xml:space="preserve">was </w:t>
      </w:r>
      <w:r w:rsidRPr="00AB5A34">
        <w:t>available.</w:t>
      </w:r>
    </w:p>
    <w:p w:rsidR="00E162FD" w:rsidRPr="00AB5A34" w:rsidRDefault="00A6371D" w:rsidP="00484EB5">
      <w:pPr>
        <w:pStyle w:val="Heading2"/>
      </w:pPr>
      <w:bookmarkStart w:id="244" w:name="_Toc322681306"/>
      <w:r w:rsidRPr="00AB5A34">
        <w:t>1</w:t>
      </w:r>
      <w:r w:rsidR="00484EB5">
        <w:t>3</w:t>
      </w:r>
      <w:r w:rsidRPr="00AB5A34">
        <w:t>.</w:t>
      </w:r>
      <w:r w:rsidR="00950815" w:rsidRPr="00AB5A34">
        <w:t>5</w:t>
      </w:r>
      <w:r w:rsidRPr="00AB5A34">
        <w:tab/>
        <w:t>Collaboration with Cloud Security Alliance</w:t>
      </w:r>
      <w:bookmarkEnd w:id="244"/>
    </w:p>
    <w:p w:rsidR="005264D6" w:rsidRPr="00AB5A34" w:rsidRDefault="000A3E92" w:rsidP="005E0A61">
      <w:pPr>
        <w:spacing w:before="60"/>
      </w:pPr>
      <w:r w:rsidRPr="00AB5A34">
        <w:t>The situation is unchanged from our last meeting regarding qualification according to ITU-T A.4 and ITU-T A.5</w:t>
      </w:r>
      <w:r w:rsidR="005264D6" w:rsidRPr="00AB5A34">
        <w:t>.</w:t>
      </w:r>
    </w:p>
    <w:p w:rsidR="00E108AE" w:rsidRPr="00AB5A34" w:rsidRDefault="00484EB5" w:rsidP="008633DD">
      <w:pPr>
        <w:pStyle w:val="Heading2"/>
      </w:pPr>
      <w:bookmarkStart w:id="245" w:name="_Toc322681307"/>
      <w:r>
        <w:t>13</w:t>
      </w:r>
      <w:r w:rsidR="00E108AE" w:rsidRPr="00AB5A34">
        <w:t>.</w:t>
      </w:r>
      <w:r w:rsidR="00950815" w:rsidRPr="00AB5A34">
        <w:t>6</w:t>
      </w:r>
      <w:r w:rsidR="00E108AE" w:rsidRPr="00AB5A34">
        <w:tab/>
        <w:t>Collaboration with the SDL Forum Society</w:t>
      </w:r>
      <w:bookmarkEnd w:id="245"/>
    </w:p>
    <w:p w:rsidR="00E93737" w:rsidRPr="00AB5A34" w:rsidRDefault="00E108AE" w:rsidP="00E93737">
      <w:r w:rsidRPr="00AB5A34">
        <w:t xml:space="preserve">Mr. Reed, chairman of the SDL Forum Society, </w:t>
      </w:r>
      <w:r w:rsidR="00E93737" w:rsidRPr="00AB5A34">
        <w:t>provided two TDs related to the SDL Forum Society. TD 2563 is the Report on collaboration with SDL Forum Society and TD 2564 is the Preliminary Call for papers for SAM2012 workshop.</w:t>
      </w:r>
    </w:p>
    <w:p w:rsidR="000942EC" w:rsidRPr="00AB5A34" w:rsidRDefault="000942EC" w:rsidP="000942EC">
      <w:r w:rsidRPr="00AB5A34">
        <w:t>Society members continued to be involved in the development of Q13/17 languages and a number of them have been joined to the Q13/17 mailing list facilitate collaborative work.</w:t>
      </w:r>
    </w:p>
    <w:p w:rsidR="00177E88" w:rsidRPr="00AB5A34" w:rsidRDefault="00177E88" w:rsidP="00484EB5">
      <w:pPr>
        <w:rPr>
          <w:b/>
          <w:bCs/>
        </w:rPr>
      </w:pPr>
      <w:r w:rsidRPr="00AB5A34">
        <w:rPr>
          <w:b/>
          <w:bCs/>
        </w:rPr>
        <w:t>1</w:t>
      </w:r>
      <w:r w:rsidR="00484EB5">
        <w:rPr>
          <w:b/>
          <w:bCs/>
        </w:rPr>
        <w:t>3</w:t>
      </w:r>
      <w:r w:rsidRPr="00AB5A34">
        <w:rPr>
          <w:b/>
          <w:bCs/>
        </w:rPr>
        <w:t>.7</w:t>
      </w:r>
      <w:r w:rsidRPr="00AB5A34">
        <w:rPr>
          <w:b/>
          <w:bCs/>
        </w:rPr>
        <w:tab/>
        <w:t>Interaction with other industry consortia and fora</w:t>
      </w:r>
    </w:p>
    <w:p w:rsidR="00177E88" w:rsidRPr="00AB5A34" w:rsidRDefault="00177E88" w:rsidP="001560DC">
      <w:pPr>
        <w:spacing w:before="60"/>
        <w:rPr>
          <w:bCs/>
        </w:rPr>
      </w:pPr>
      <w:r w:rsidRPr="00AB5A34">
        <w:rPr>
          <w:bCs/>
        </w:rPr>
        <w:t xml:space="preserve">A communication was received from the Open Geospatial Consortium – see TD 2373 – where </w:t>
      </w:r>
      <w:r w:rsidRPr="00AB5A34">
        <w:rPr>
          <w:iCs/>
        </w:rPr>
        <w:t xml:space="preserve">OGC stated it would like to explore whether their approved Open GeoSMS Encoding Standard, which defines a location encoding for the Short Message Service (SMS), could eventually be turned into an ITU-T Recommendation and seeks advice from ITU-T. </w:t>
      </w:r>
      <w:r w:rsidRPr="00AB6209">
        <w:rPr>
          <w:iCs/>
        </w:rPr>
        <w:t xml:space="preserve">This matter was discussed during the tutorial session where </w:t>
      </w:r>
      <w:r w:rsidR="004C5A75">
        <w:rPr>
          <w:bCs/>
        </w:rPr>
        <w:t>r</w:t>
      </w:r>
      <w:r w:rsidRPr="00AB6209">
        <w:rPr>
          <w:bCs/>
        </w:rPr>
        <w:t xml:space="preserve">epresentatives from OCG </w:t>
      </w:r>
      <w:r w:rsidR="00683DC2" w:rsidRPr="00AB6209">
        <w:rPr>
          <w:bCs/>
        </w:rPr>
        <w:t xml:space="preserve">were </w:t>
      </w:r>
      <w:r w:rsidRPr="00AB6209">
        <w:rPr>
          <w:bCs/>
        </w:rPr>
        <w:t>present to discuss their proposal and overview their standard.</w:t>
      </w:r>
      <w:r w:rsidR="0069650E">
        <w:rPr>
          <w:bCs/>
        </w:rPr>
        <w:t xml:space="preserve"> Q4/17 Rapporteur has pointed out that there is a potential binding with X.1303</w:t>
      </w:r>
      <w:r w:rsidR="001560DC">
        <w:rPr>
          <w:bCs/>
        </w:rPr>
        <w:t xml:space="preserve"> and a potential was seen for the OCG specification to be used in ITU-T.</w:t>
      </w:r>
    </w:p>
    <w:p w:rsidR="00687623" w:rsidRPr="00AB5A34" w:rsidRDefault="00687623" w:rsidP="008633DD">
      <w:pPr>
        <w:pStyle w:val="Heading1"/>
        <w:spacing w:before="240"/>
      </w:pPr>
      <w:bookmarkStart w:id="246" w:name="_Toc322681308"/>
      <w:r w:rsidRPr="00AB5A34">
        <w:t>1</w:t>
      </w:r>
      <w:r w:rsidR="00484EB5">
        <w:t>4</w:t>
      </w:r>
      <w:r w:rsidRPr="00AB5A34">
        <w:tab/>
        <w:t>Lists of status of E-, F-, X- and Z-series Recommendations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6"/>
    </w:p>
    <w:p w:rsidR="00687623" w:rsidRPr="00AB5A34" w:rsidRDefault="00687623" w:rsidP="00484EB5">
      <w:pPr>
        <w:pStyle w:val="Heading2"/>
      </w:pPr>
      <w:bookmarkStart w:id="247" w:name="_Toc14515517"/>
      <w:bookmarkStart w:id="248" w:name="_Toc57698763"/>
      <w:bookmarkStart w:id="249" w:name="_Toc85527574"/>
      <w:bookmarkStart w:id="250" w:name="_Toc206831871"/>
      <w:bookmarkStart w:id="251" w:name="_Toc221897778"/>
      <w:bookmarkStart w:id="252" w:name="_Toc225668804"/>
      <w:bookmarkStart w:id="253" w:name="_Toc322681309"/>
      <w:r w:rsidRPr="00AB5A34">
        <w:t>1</w:t>
      </w:r>
      <w:r w:rsidR="00484EB5">
        <w:t>4</w:t>
      </w:r>
      <w:r w:rsidRPr="00AB5A34">
        <w:t>.1</w:t>
      </w:r>
      <w:r w:rsidRPr="00AB5A34">
        <w:tab/>
        <w:t>Organization and status of E- and F-series Recommendations</w:t>
      </w:r>
      <w:bookmarkEnd w:id="247"/>
      <w:bookmarkEnd w:id="248"/>
      <w:bookmarkEnd w:id="249"/>
      <w:bookmarkEnd w:id="250"/>
      <w:bookmarkEnd w:id="251"/>
      <w:bookmarkEnd w:id="252"/>
      <w:bookmarkEnd w:id="253"/>
    </w:p>
    <w:p w:rsidR="00687623" w:rsidRPr="00AB5A34" w:rsidRDefault="00687623" w:rsidP="005D32C7">
      <w:r w:rsidRPr="00AB5A34">
        <w:t xml:space="preserve">The organization of E and F-series Recommendations are shown at </w:t>
      </w:r>
      <w:hyperlink r:id="rId40" w:anchor="E" w:history="1">
        <w:r w:rsidRPr="00AB5A34">
          <w:rPr>
            <w:rStyle w:val="Hyperlink"/>
          </w:rPr>
          <w:t>http://www.itu.int/ITU-T/info/structure.html#E</w:t>
        </w:r>
      </w:hyperlink>
      <w:r w:rsidRPr="00AB5A34">
        <w:t xml:space="preserve"> and </w:t>
      </w:r>
      <w:hyperlink r:id="rId41" w:anchor="F" w:history="1">
        <w:r w:rsidRPr="00AB5A34">
          <w:rPr>
            <w:rStyle w:val="Hyperlink"/>
          </w:rPr>
          <w:t>http://www.itu.int/ITU-T/info/structure.html#F</w:t>
        </w:r>
      </w:hyperlink>
      <w:r w:rsidRPr="00AB5A34">
        <w:t>, respectively.</w:t>
      </w:r>
    </w:p>
    <w:p w:rsidR="00687623" w:rsidRPr="00AB5A34" w:rsidRDefault="00687623" w:rsidP="00391234">
      <w:r w:rsidRPr="00AB5A34">
        <w:t xml:space="preserve">Tables showing the updated status of E- and F-series Recommendations under the responsibility of Study Group 17 are regularly updated </w:t>
      </w:r>
      <w:r w:rsidR="00E162FD" w:rsidRPr="00AB5A34">
        <w:t xml:space="preserve">(see TD </w:t>
      </w:r>
      <w:r w:rsidR="00391234" w:rsidRPr="00AB5A34">
        <w:t>2443</w:t>
      </w:r>
      <w:r w:rsidR="00E162FD" w:rsidRPr="00AB5A34">
        <w:t xml:space="preserve">) </w:t>
      </w:r>
      <w:r w:rsidRPr="00AB5A34">
        <w:t>and are available on-line via the ITU-T webs</w:t>
      </w:r>
      <w:r w:rsidR="0059730D" w:rsidRPr="00AB5A34">
        <w:t>ite at the Study Group 17 page.</w:t>
      </w:r>
    </w:p>
    <w:p w:rsidR="00687623" w:rsidRPr="00AB5A34" w:rsidRDefault="00687623" w:rsidP="00484EB5">
      <w:pPr>
        <w:pStyle w:val="Heading2"/>
      </w:pPr>
      <w:bookmarkStart w:id="254" w:name="_Toc14515518"/>
      <w:bookmarkStart w:id="255" w:name="_Toc57698764"/>
      <w:bookmarkStart w:id="256" w:name="_Toc85527575"/>
      <w:bookmarkStart w:id="257" w:name="_Toc206831872"/>
      <w:bookmarkStart w:id="258" w:name="_Toc221897779"/>
      <w:bookmarkStart w:id="259" w:name="_Toc225668805"/>
      <w:bookmarkStart w:id="260" w:name="_Toc322681310"/>
      <w:r w:rsidRPr="00AB5A34">
        <w:t>1</w:t>
      </w:r>
      <w:r w:rsidR="00484EB5">
        <w:t>4</w:t>
      </w:r>
      <w:r w:rsidRPr="00AB5A34">
        <w:t>.2</w:t>
      </w:r>
      <w:r w:rsidRPr="00AB5A34">
        <w:tab/>
        <w:t>Organization and status of X-series Recommendations</w:t>
      </w:r>
      <w:bookmarkEnd w:id="254"/>
      <w:bookmarkEnd w:id="255"/>
      <w:bookmarkEnd w:id="256"/>
      <w:bookmarkEnd w:id="257"/>
      <w:bookmarkEnd w:id="258"/>
      <w:bookmarkEnd w:id="259"/>
      <w:bookmarkEnd w:id="260"/>
    </w:p>
    <w:p w:rsidR="00687623" w:rsidRPr="00AB5A34" w:rsidRDefault="00687623" w:rsidP="005D32C7">
      <w:r w:rsidRPr="00AB5A34">
        <w:t xml:space="preserve">The organization of X-series Recommendations is shown in Annex E. </w:t>
      </w:r>
    </w:p>
    <w:p w:rsidR="00687623" w:rsidRPr="00AB5A34" w:rsidRDefault="00687623" w:rsidP="00250FC0">
      <w:r w:rsidRPr="00AB5A34">
        <w:t>The table giving the status of all X-series Recommendations including those under development is regularly updated</w:t>
      </w:r>
      <w:r w:rsidR="00AF323B" w:rsidRPr="00AB5A34">
        <w:t xml:space="preserve"> (see TD </w:t>
      </w:r>
      <w:r w:rsidR="00250FC0" w:rsidRPr="00AB5A34">
        <w:t>2464</w:t>
      </w:r>
      <w:r w:rsidR="00AF323B" w:rsidRPr="00AB5A34">
        <w:t>)</w:t>
      </w:r>
      <w:r w:rsidRPr="00AB5A34">
        <w:t>. Both documents are available on-line via the ITU-T website at the Study Group 17 page.</w:t>
      </w:r>
    </w:p>
    <w:p w:rsidR="00687623" w:rsidRPr="00AB5A34" w:rsidRDefault="00687623" w:rsidP="008728D8">
      <w:pPr>
        <w:pStyle w:val="Heading2"/>
      </w:pPr>
      <w:bookmarkStart w:id="261" w:name="_Toc14515519"/>
      <w:bookmarkStart w:id="262" w:name="_Toc57698765"/>
      <w:bookmarkStart w:id="263" w:name="_Toc85527576"/>
      <w:bookmarkStart w:id="264" w:name="_Toc206831873"/>
      <w:bookmarkStart w:id="265" w:name="_Toc221897780"/>
      <w:bookmarkStart w:id="266" w:name="_Toc225668806"/>
      <w:bookmarkStart w:id="267" w:name="_Toc322681311"/>
      <w:r w:rsidRPr="00AB5A34">
        <w:t>1</w:t>
      </w:r>
      <w:r w:rsidR="00484EB5">
        <w:t>4</w:t>
      </w:r>
      <w:r w:rsidRPr="00AB5A34">
        <w:t>.3</w:t>
      </w:r>
      <w:r w:rsidRPr="00AB5A34">
        <w:tab/>
        <w:t>Organization and status of Z-series Recommendations</w:t>
      </w:r>
      <w:bookmarkEnd w:id="261"/>
      <w:bookmarkEnd w:id="262"/>
      <w:bookmarkEnd w:id="263"/>
      <w:bookmarkEnd w:id="264"/>
      <w:bookmarkEnd w:id="265"/>
      <w:bookmarkEnd w:id="266"/>
      <w:bookmarkEnd w:id="267"/>
    </w:p>
    <w:p w:rsidR="00687623" w:rsidRPr="00AB5A34" w:rsidRDefault="00687623" w:rsidP="005D32C7">
      <w:r w:rsidRPr="00AB5A34">
        <w:t>The organization of Z-series Recommendations is shown in Annex F.</w:t>
      </w:r>
    </w:p>
    <w:p w:rsidR="00687623" w:rsidRPr="00AB5A34" w:rsidRDefault="00687623" w:rsidP="00F50AED">
      <w:r w:rsidRPr="00AB5A34">
        <w:t>The table giving the status of all Z-series Recommendations including those under development is regularly updated</w:t>
      </w:r>
      <w:r w:rsidR="00AF323B" w:rsidRPr="00AB5A34">
        <w:t xml:space="preserve"> (see TD </w:t>
      </w:r>
      <w:r w:rsidR="00F50AED" w:rsidRPr="00AB5A34">
        <w:t xml:space="preserve">2495 </w:t>
      </w:r>
      <w:r w:rsidR="00717FE3" w:rsidRPr="00AB5A34">
        <w:t>Rev.1</w:t>
      </w:r>
      <w:r w:rsidR="00AF323B" w:rsidRPr="00AB5A34">
        <w:t>)</w:t>
      </w:r>
      <w:r w:rsidRPr="00AB5A34">
        <w:t>. Both documents are available on-line via the ITU-T website at the Study Group 17 page.</w:t>
      </w:r>
    </w:p>
    <w:p w:rsidR="00687623" w:rsidRPr="00AB5A34" w:rsidRDefault="00687623" w:rsidP="00484EB5">
      <w:pPr>
        <w:pStyle w:val="Heading1"/>
        <w:spacing w:before="240"/>
      </w:pPr>
      <w:bookmarkStart w:id="268" w:name="_Toc38872323"/>
      <w:bookmarkStart w:id="269" w:name="_Toc56855082"/>
      <w:bookmarkStart w:id="270" w:name="_Toc56920466"/>
      <w:bookmarkStart w:id="271" w:name="_Toc57698766"/>
      <w:bookmarkStart w:id="272" w:name="_Toc85527577"/>
      <w:bookmarkStart w:id="273" w:name="_Toc85529425"/>
      <w:bookmarkStart w:id="274" w:name="_Toc85529775"/>
      <w:bookmarkStart w:id="275" w:name="_Toc85530628"/>
      <w:bookmarkStart w:id="276" w:name="_Toc191369830"/>
      <w:bookmarkStart w:id="277" w:name="_Toc191372781"/>
      <w:bookmarkStart w:id="278" w:name="_Toc191452067"/>
      <w:bookmarkStart w:id="279" w:name="_Toc205010195"/>
      <w:bookmarkStart w:id="280" w:name="_Toc206392374"/>
      <w:bookmarkStart w:id="281" w:name="_Toc206831874"/>
      <w:bookmarkStart w:id="282" w:name="_Toc221897781"/>
      <w:bookmarkStart w:id="283" w:name="_Toc225668807"/>
      <w:bookmarkStart w:id="284" w:name="_Toc322681312"/>
      <w:r w:rsidRPr="00AB5A34">
        <w:t>1</w:t>
      </w:r>
      <w:r w:rsidR="00484EB5">
        <w:t>5</w:t>
      </w:r>
      <w:r w:rsidRPr="00AB5A34">
        <w:tab/>
        <w:t>Promotion of Study Group 17 activities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rsidR="00687623" w:rsidRPr="00AB5A34" w:rsidRDefault="00F50A73" w:rsidP="002076DE">
      <w:bookmarkStart w:id="285" w:name="_Toc38872324"/>
      <w:bookmarkStart w:id="286" w:name="_Toc56855083"/>
      <w:bookmarkStart w:id="287" w:name="_Toc56920467"/>
      <w:bookmarkStart w:id="288" w:name="_Toc57698767"/>
      <w:bookmarkStart w:id="289" w:name="_Toc85527578"/>
      <w:bookmarkStart w:id="290" w:name="_Toc85529426"/>
      <w:bookmarkStart w:id="291" w:name="_Toc85529776"/>
      <w:bookmarkStart w:id="292" w:name="_Toc85530629"/>
      <w:r w:rsidRPr="00AB5A34">
        <w:t>The position of p</w:t>
      </w:r>
      <w:r w:rsidR="00687623" w:rsidRPr="00AB5A34">
        <w:t xml:space="preserve">ublic relations coordinator for Study Group 17 is held by Mr. Mohamed Elhaj, SG 17 Vice-Chairman. Mr. Elhaj prepared an executive summary for this SG 17 meeting in TD </w:t>
      </w:r>
      <w:r w:rsidR="00E303B9" w:rsidRPr="00AB5A34">
        <w:t>2</w:t>
      </w:r>
      <w:r w:rsidR="002076DE" w:rsidRPr="00AB5A34">
        <w:t>675</w:t>
      </w:r>
      <w:r w:rsidR="006D0B6D" w:rsidRPr="00AB5A34">
        <w:t xml:space="preserve"> Rev.</w:t>
      </w:r>
      <w:r w:rsidR="00E303B9" w:rsidRPr="00AB5A34">
        <w:t>1</w:t>
      </w:r>
      <w:r w:rsidR="00D12840" w:rsidRPr="00AB5A34">
        <w:t>, which the SG 17 plenary meeting agreed to and entrust</w:t>
      </w:r>
      <w:r w:rsidRPr="00AB5A34">
        <w:t>ed</w:t>
      </w:r>
      <w:r w:rsidR="00D12840" w:rsidRPr="00AB5A34">
        <w:t xml:space="preserve"> TSB to perform final editing of the text. The </w:t>
      </w:r>
      <w:r w:rsidR="00AA6530" w:rsidRPr="00AB5A34">
        <w:t xml:space="preserve">edited </w:t>
      </w:r>
      <w:r w:rsidR="00D12840" w:rsidRPr="00AB5A34">
        <w:t xml:space="preserve">executive summary </w:t>
      </w:r>
      <w:r w:rsidR="00AA6530" w:rsidRPr="00AB5A34">
        <w:t>is</w:t>
      </w:r>
      <w:r w:rsidR="00687623" w:rsidRPr="00AB5A34">
        <w:t xml:space="preserve"> made publicly available at the SG 17 web page, as part of the section on last meeting results.</w:t>
      </w:r>
    </w:p>
    <w:p w:rsidR="00687623" w:rsidRPr="00AB5A34" w:rsidRDefault="00687623" w:rsidP="005D32C7">
      <w:r w:rsidRPr="00AB5A34">
        <w:t xml:space="preserve">Tutorials and workshops are also viewed as an opportunity to attract experts at the Study Group 17 meetings. The Study Group 17 management will continue to look for </w:t>
      </w:r>
      <w:r w:rsidR="001022BA" w:rsidRPr="00AB5A34">
        <w:t xml:space="preserve">additional </w:t>
      </w:r>
      <w:r w:rsidRPr="00AB5A34">
        <w:t xml:space="preserve">tutorial </w:t>
      </w:r>
      <w:r w:rsidR="001022BA" w:rsidRPr="00AB5A34">
        <w:t xml:space="preserve">and </w:t>
      </w:r>
      <w:r w:rsidRPr="00AB5A34">
        <w:t>workshop opportunities during the study period for developing awareness on the Study Group 17 activities, in conjunction with the TSB. Outsiders’ views are welcome.</w:t>
      </w:r>
    </w:p>
    <w:p w:rsidR="000D1541" w:rsidRPr="00A65D69" w:rsidRDefault="000D1541" w:rsidP="00484EB5">
      <w:pPr>
        <w:pStyle w:val="Heading2"/>
      </w:pPr>
      <w:bookmarkStart w:id="293" w:name="_Toc322681313"/>
      <w:r w:rsidRPr="00AB5A34">
        <w:t>1</w:t>
      </w:r>
      <w:r w:rsidR="00484EB5">
        <w:t>5</w:t>
      </w:r>
      <w:r w:rsidRPr="00AB5A34">
        <w:t>.1</w:t>
      </w:r>
      <w:r w:rsidRPr="00AB5A34">
        <w:tab/>
        <w:t xml:space="preserve">Status of the </w:t>
      </w:r>
      <w:r w:rsidRPr="00A65D69">
        <w:t>ITU-T SG 17 ASN.1 and OID Project</w:t>
      </w:r>
      <w:bookmarkEnd w:id="293"/>
    </w:p>
    <w:p w:rsidR="00972FFC" w:rsidRPr="00AB5A34" w:rsidRDefault="00A37C86" w:rsidP="00972FFC">
      <w:r w:rsidRPr="00A65D69">
        <w:t>No new information was available</w:t>
      </w:r>
      <w:r w:rsidR="00794E79">
        <w:t>; see also clause 5.11</w:t>
      </w:r>
      <w:r w:rsidRPr="00A65D69">
        <w:t>.</w:t>
      </w:r>
    </w:p>
    <w:p w:rsidR="000D1541" w:rsidRPr="00AB5A34" w:rsidRDefault="000D1541" w:rsidP="00484EB5">
      <w:pPr>
        <w:pStyle w:val="Heading2"/>
      </w:pPr>
      <w:bookmarkStart w:id="294" w:name="_Toc322681314"/>
      <w:r w:rsidRPr="00AB5A34">
        <w:t>1</w:t>
      </w:r>
      <w:r w:rsidR="00484EB5">
        <w:t>5</w:t>
      </w:r>
      <w:r w:rsidRPr="00AB5A34">
        <w:t>.2</w:t>
      </w:r>
      <w:r w:rsidRPr="00AB5A34">
        <w:tab/>
      </w:r>
      <w:r w:rsidR="003D4C7F" w:rsidRPr="00AB5A34">
        <w:t>Status of the ITU-T SG 17 security p</w:t>
      </w:r>
      <w:r w:rsidRPr="00AB5A34">
        <w:t>roject</w:t>
      </w:r>
      <w:bookmarkEnd w:id="294"/>
    </w:p>
    <w:p w:rsidR="000D1541" w:rsidRPr="00AB5A34" w:rsidRDefault="000D1541" w:rsidP="000D1541">
      <w:r w:rsidRPr="00AB5A34">
        <w:t>This project was discussed in detail in Question 1/17.</w:t>
      </w:r>
    </w:p>
    <w:p w:rsidR="00B26AB4" w:rsidRPr="00AB5A34" w:rsidRDefault="00B26AB4" w:rsidP="008633DD">
      <w:pPr>
        <w:pStyle w:val="Heading2"/>
      </w:pPr>
      <w:bookmarkStart w:id="295" w:name="_Toc322681315"/>
      <w:r w:rsidRPr="00AB5A34">
        <w:t>1</w:t>
      </w:r>
      <w:r w:rsidR="00484EB5">
        <w:t>5</w:t>
      </w:r>
      <w:r w:rsidRPr="00AB5A34">
        <w:t>.3</w:t>
      </w:r>
      <w:r w:rsidRPr="00AB5A34">
        <w:tab/>
        <w:t>Review of SG 17 roadmaps and compendia</w:t>
      </w:r>
      <w:bookmarkEnd w:id="295"/>
    </w:p>
    <w:p w:rsidR="00B26AB4" w:rsidRPr="0078677C" w:rsidRDefault="005E78F8" w:rsidP="0078677C">
      <w:r w:rsidRPr="003D28FF">
        <w:rPr>
          <w:rFonts w:asciiTheme="majorBidi" w:hAnsiTheme="majorBidi" w:cstheme="majorBidi"/>
          <w:szCs w:val="24"/>
        </w:rPr>
        <w:t>The Security Compendi</w:t>
      </w:r>
      <w:r w:rsidR="00E74057">
        <w:rPr>
          <w:rFonts w:asciiTheme="majorBidi" w:hAnsiTheme="majorBidi" w:cstheme="majorBidi"/>
          <w:szCs w:val="24"/>
        </w:rPr>
        <w:t>um</w:t>
      </w:r>
      <w:r w:rsidRPr="003D28FF">
        <w:rPr>
          <w:rFonts w:asciiTheme="majorBidi" w:hAnsiTheme="majorBidi" w:cstheme="majorBidi"/>
          <w:szCs w:val="24"/>
        </w:rPr>
        <w:t xml:space="preserve"> ha</w:t>
      </w:r>
      <w:r w:rsidR="00E74057">
        <w:rPr>
          <w:rFonts w:asciiTheme="majorBidi" w:hAnsiTheme="majorBidi" w:cstheme="majorBidi"/>
          <w:szCs w:val="24"/>
        </w:rPr>
        <w:t>s</w:t>
      </w:r>
      <w:r w:rsidRPr="003D28FF">
        <w:rPr>
          <w:rFonts w:asciiTheme="majorBidi" w:hAnsiTheme="majorBidi" w:cstheme="majorBidi"/>
          <w:szCs w:val="24"/>
        </w:rPr>
        <w:t xml:space="preserve"> been completely reviewed and updated </w:t>
      </w:r>
      <w:r w:rsidR="009D5F1C">
        <w:rPr>
          <w:rFonts w:asciiTheme="majorBidi" w:hAnsiTheme="majorBidi" w:cstheme="majorBidi"/>
          <w:szCs w:val="24"/>
        </w:rPr>
        <w:t xml:space="preserve">for publication </w:t>
      </w:r>
      <w:r w:rsidRPr="003D28FF">
        <w:rPr>
          <w:rFonts w:asciiTheme="majorBidi" w:hAnsiTheme="majorBidi" w:cstheme="majorBidi"/>
          <w:szCs w:val="24"/>
        </w:rPr>
        <w:t>(Parts 1, 2, 3, 4</w:t>
      </w:r>
      <w:r w:rsidR="00A10659">
        <w:rPr>
          <w:rFonts w:asciiTheme="majorBidi" w:hAnsiTheme="majorBidi" w:cstheme="majorBidi"/>
          <w:szCs w:val="24"/>
        </w:rPr>
        <w:t>,</w:t>
      </w:r>
      <w:r w:rsidRPr="003D28FF">
        <w:rPr>
          <w:rFonts w:asciiTheme="majorBidi" w:hAnsiTheme="majorBidi" w:cstheme="majorBidi"/>
          <w:szCs w:val="24"/>
        </w:rPr>
        <w:t xml:space="preserve"> 5</w:t>
      </w:r>
      <w:r w:rsidR="00A10659">
        <w:rPr>
          <w:rFonts w:asciiTheme="majorBidi" w:hAnsiTheme="majorBidi" w:cstheme="majorBidi"/>
          <w:szCs w:val="24"/>
        </w:rPr>
        <w:t>, and 6</w:t>
      </w:r>
      <w:r w:rsidRPr="003D28FF">
        <w:rPr>
          <w:rFonts w:asciiTheme="majorBidi" w:hAnsiTheme="majorBidi" w:cstheme="majorBidi"/>
          <w:szCs w:val="24"/>
        </w:rPr>
        <w:t>)</w:t>
      </w:r>
      <w:r w:rsidR="00A10659">
        <w:rPr>
          <w:rFonts w:asciiTheme="majorBidi" w:hAnsiTheme="majorBidi" w:cstheme="majorBidi"/>
          <w:szCs w:val="24"/>
        </w:rPr>
        <w:t>.</w:t>
      </w:r>
      <w:r w:rsidR="00E74057">
        <w:rPr>
          <w:rFonts w:asciiTheme="majorBidi" w:hAnsiTheme="majorBidi" w:cstheme="majorBidi"/>
          <w:szCs w:val="24"/>
        </w:rPr>
        <w:t xml:space="preserve"> </w:t>
      </w:r>
      <w:r w:rsidR="00991959" w:rsidRPr="0078677C">
        <w:t>SG 17 Questions should look at the existing terms and definitions captured by the Security Compendia during their work.</w:t>
      </w:r>
    </w:p>
    <w:p w:rsidR="00B26AB4" w:rsidRPr="00AB5A34" w:rsidRDefault="00B26AB4" w:rsidP="008633DD">
      <w:pPr>
        <w:pStyle w:val="Heading2"/>
      </w:pPr>
      <w:bookmarkStart w:id="296" w:name="_Toc322681316"/>
      <w:r w:rsidRPr="00AB5A34">
        <w:t>1</w:t>
      </w:r>
      <w:r w:rsidR="00484EB5">
        <w:t>5</w:t>
      </w:r>
      <w:r w:rsidRPr="00AB5A34">
        <w:t>.4</w:t>
      </w:r>
      <w:r w:rsidRPr="00AB5A34">
        <w:tab/>
        <w:t>Review of SG 17 handbooks and manuals</w:t>
      </w:r>
      <w:bookmarkEnd w:id="296"/>
    </w:p>
    <w:p w:rsidR="005E78F8" w:rsidRPr="008271D3" w:rsidRDefault="005E78F8" w:rsidP="005E78F8">
      <w:pPr>
        <w:spacing w:after="120"/>
        <w:rPr>
          <w:szCs w:val="24"/>
        </w:rPr>
      </w:pPr>
      <w:r>
        <w:rPr>
          <w:szCs w:val="24"/>
        </w:rPr>
        <w:t>Final text of 5</w:t>
      </w:r>
      <w:r w:rsidRPr="00A674CB">
        <w:rPr>
          <w:szCs w:val="24"/>
          <w:vertAlign w:val="superscript"/>
        </w:rPr>
        <w:t>th</w:t>
      </w:r>
      <w:r>
        <w:rPr>
          <w:szCs w:val="24"/>
        </w:rPr>
        <w:t xml:space="preserve"> edition of the </w:t>
      </w:r>
      <w:hyperlink r:id="rId42" w:history="1">
        <w:r w:rsidRPr="00A674CB">
          <w:rPr>
            <w:rStyle w:val="Hyperlink"/>
            <w:szCs w:val="24"/>
          </w:rPr>
          <w:t>Security Manual</w:t>
        </w:r>
      </w:hyperlink>
      <w:r>
        <w:rPr>
          <w:szCs w:val="24"/>
        </w:rPr>
        <w:t xml:space="preserve"> has been delivered to TSB </w:t>
      </w:r>
      <w:r w:rsidRPr="008271D3">
        <w:rPr>
          <w:szCs w:val="24"/>
        </w:rPr>
        <w:t>to be translated and published before WTSA-12.</w:t>
      </w:r>
    </w:p>
    <w:p w:rsidR="00AE79D0" w:rsidRPr="00C76369" w:rsidRDefault="00C76369" w:rsidP="00C76369">
      <w:pPr>
        <w:spacing w:before="60"/>
      </w:pPr>
      <w:r w:rsidRPr="00C76369">
        <w:rPr>
          <w:rFonts w:eastAsia="MS PGothic"/>
        </w:rPr>
        <w:t xml:space="preserve">Discussions are ongoing in Q3/17 on </w:t>
      </w:r>
      <w:r w:rsidRPr="00C76369">
        <w:t xml:space="preserve">developing a </w:t>
      </w:r>
      <w:r w:rsidRPr="00C76369">
        <w:rPr>
          <w:rFonts w:eastAsia="MS PGothic"/>
        </w:rPr>
        <w:t>“</w:t>
      </w:r>
      <w:r w:rsidRPr="00C76369">
        <w:rPr>
          <w:rFonts w:eastAsia="MS PGothic"/>
          <w:i/>
          <w:iCs/>
        </w:rPr>
        <w:t>Handbook on information security incident management for developing countries</w:t>
      </w:r>
      <w:r w:rsidRPr="00C76369">
        <w:rPr>
          <w:rFonts w:eastAsia="MS PGothic"/>
        </w:rPr>
        <w:t>”.</w:t>
      </w:r>
      <w:r w:rsidR="0008106C" w:rsidRPr="00C76369">
        <w:t xml:space="preserve"> This is also an action in su</w:t>
      </w:r>
      <w:r w:rsidR="00F252CE" w:rsidRPr="00C76369">
        <w:t>pport of WTSA-08 Resolution 58.</w:t>
      </w:r>
    </w:p>
    <w:p w:rsidR="0053134D" w:rsidRPr="00AB5A34" w:rsidRDefault="00484EB5" w:rsidP="0053134D">
      <w:pPr>
        <w:pStyle w:val="Heading2"/>
      </w:pPr>
      <w:bookmarkStart w:id="297" w:name="_Toc322681317"/>
      <w:r>
        <w:t>15</w:t>
      </w:r>
      <w:r w:rsidR="0053134D" w:rsidRPr="00AB5A34">
        <w:t>.5</w:t>
      </w:r>
      <w:r w:rsidR="0053134D" w:rsidRPr="00AB5A34">
        <w:tab/>
        <w:t>Technology Watch</w:t>
      </w:r>
      <w:bookmarkEnd w:id="297"/>
    </w:p>
    <w:p w:rsidR="0053134D" w:rsidRPr="00AB5A34" w:rsidRDefault="0053134D" w:rsidP="0053134D">
      <w:r w:rsidRPr="00AB5A34">
        <w:t>As shown in TD 2543 from the TSB, three new Technology Watch reports have been recently published:</w:t>
      </w:r>
    </w:p>
    <w:p w:rsidR="0053134D" w:rsidRPr="00420274" w:rsidRDefault="00420274" w:rsidP="00420274">
      <w:pPr>
        <w:spacing w:before="40"/>
        <w:ind w:left="720" w:hanging="360"/>
        <w:rPr>
          <w:rFonts w:asciiTheme="majorBidi" w:hAnsiTheme="majorBidi" w:cstheme="majorBidi"/>
          <w:szCs w:val="24"/>
        </w:rPr>
      </w:pPr>
      <w:r w:rsidRPr="00AB5A34">
        <w:rPr>
          <w:szCs w:val="24"/>
        </w:rPr>
        <w:t>-</w:t>
      </w:r>
      <w:r w:rsidRPr="00AB5A34">
        <w:rPr>
          <w:szCs w:val="24"/>
        </w:rPr>
        <w:tab/>
      </w:r>
      <w:hyperlink r:id="rId43" w:history="1">
        <w:r w:rsidR="0053134D" w:rsidRPr="00420274">
          <w:rPr>
            <w:rStyle w:val="Hyperlink"/>
            <w:rFonts w:asciiTheme="majorBidi" w:hAnsiTheme="majorBidi" w:cstheme="majorBidi"/>
            <w:szCs w:val="24"/>
          </w:rPr>
          <w:t>The Optical World</w:t>
        </w:r>
      </w:hyperlink>
    </w:p>
    <w:p w:rsidR="0053134D" w:rsidRPr="00420274" w:rsidRDefault="00420274" w:rsidP="00420274">
      <w:pPr>
        <w:spacing w:before="40"/>
        <w:ind w:left="720" w:hanging="360"/>
        <w:rPr>
          <w:rFonts w:asciiTheme="majorBidi" w:hAnsiTheme="majorBidi" w:cstheme="majorBidi"/>
          <w:szCs w:val="24"/>
        </w:rPr>
      </w:pPr>
      <w:r w:rsidRPr="00AB5A34">
        <w:rPr>
          <w:szCs w:val="24"/>
        </w:rPr>
        <w:t>-</w:t>
      </w:r>
      <w:r w:rsidRPr="00AB5A34">
        <w:rPr>
          <w:szCs w:val="24"/>
        </w:rPr>
        <w:tab/>
      </w:r>
      <w:hyperlink r:id="rId44" w:history="1">
        <w:r w:rsidR="0053134D" w:rsidRPr="00420274">
          <w:rPr>
            <w:rStyle w:val="Hyperlink"/>
            <w:rFonts w:asciiTheme="majorBidi" w:hAnsiTheme="majorBidi" w:cstheme="majorBidi"/>
            <w:szCs w:val="24"/>
          </w:rPr>
          <w:t>Trends in Video Games and Gaming</w:t>
        </w:r>
      </w:hyperlink>
    </w:p>
    <w:p w:rsidR="0053134D" w:rsidRPr="00420274" w:rsidRDefault="00420274" w:rsidP="00420274">
      <w:pPr>
        <w:spacing w:before="40"/>
        <w:ind w:left="720" w:hanging="360"/>
        <w:rPr>
          <w:rFonts w:asciiTheme="majorBidi" w:hAnsiTheme="majorBidi" w:cstheme="majorBidi"/>
          <w:szCs w:val="24"/>
        </w:rPr>
      </w:pPr>
      <w:r w:rsidRPr="00AB5A34">
        <w:rPr>
          <w:szCs w:val="24"/>
        </w:rPr>
        <w:t>-</w:t>
      </w:r>
      <w:r w:rsidRPr="00AB5A34">
        <w:rPr>
          <w:szCs w:val="24"/>
        </w:rPr>
        <w:tab/>
      </w:r>
      <w:hyperlink r:id="rId45" w:history="1">
        <w:r w:rsidR="0053134D" w:rsidRPr="00420274">
          <w:rPr>
            <w:rStyle w:val="Hyperlink"/>
            <w:rFonts w:asciiTheme="majorBidi" w:hAnsiTheme="majorBidi" w:cstheme="majorBidi"/>
            <w:szCs w:val="24"/>
          </w:rPr>
          <w:t>Digital Signage</w:t>
        </w:r>
      </w:hyperlink>
    </w:p>
    <w:p w:rsidR="0053134D" w:rsidRPr="00AB5A34" w:rsidRDefault="0053134D" w:rsidP="0053134D">
      <w:pPr>
        <w:rPr>
          <w:rFonts w:asciiTheme="majorBidi" w:hAnsiTheme="majorBidi" w:cstheme="majorBidi"/>
          <w:szCs w:val="24"/>
        </w:rPr>
      </w:pPr>
      <w:r w:rsidRPr="00AB5A34">
        <w:rPr>
          <w:rFonts w:asciiTheme="majorBidi" w:hAnsiTheme="majorBidi" w:cstheme="majorBidi"/>
          <w:szCs w:val="24"/>
        </w:rPr>
        <w:t>Reports currently under development address:</w:t>
      </w:r>
    </w:p>
    <w:p w:rsidR="0053134D" w:rsidRPr="00420274" w:rsidRDefault="00420274" w:rsidP="00420274">
      <w:pPr>
        <w:spacing w:before="40"/>
        <w:ind w:left="720" w:hanging="360"/>
        <w:rPr>
          <w:rFonts w:asciiTheme="majorBidi" w:hAnsiTheme="majorBidi" w:cstheme="majorBidi"/>
          <w:szCs w:val="24"/>
        </w:rPr>
      </w:pPr>
      <w:r w:rsidRPr="00AB5A34">
        <w:rPr>
          <w:rFonts w:ascii="Calibri" w:hAnsi="Calibri" w:cstheme="majorBidi"/>
          <w:szCs w:val="24"/>
        </w:rPr>
        <w:t>-</w:t>
      </w:r>
      <w:r w:rsidRPr="00AB5A34">
        <w:rPr>
          <w:rFonts w:ascii="Calibri" w:hAnsi="Calibri" w:cstheme="majorBidi"/>
          <w:szCs w:val="24"/>
        </w:rPr>
        <w:tab/>
      </w:r>
      <w:r w:rsidR="0053134D" w:rsidRPr="00420274">
        <w:rPr>
          <w:rFonts w:asciiTheme="majorBidi" w:hAnsiTheme="majorBidi" w:cstheme="majorBidi"/>
          <w:szCs w:val="24"/>
        </w:rPr>
        <w:t>Protection of personally identifiable information in cloud computing</w:t>
      </w:r>
    </w:p>
    <w:p w:rsidR="0053134D" w:rsidRPr="00420274" w:rsidRDefault="00420274" w:rsidP="00420274">
      <w:pPr>
        <w:spacing w:before="40"/>
        <w:ind w:left="720" w:hanging="360"/>
        <w:rPr>
          <w:rFonts w:asciiTheme="majorBidi" w:hAnsiTheme="majorBidi" w:cstheme="majorBidi"/>
          <w:szCs w:val="24"/>
        </w:rPr>
      </w:pPr>
      <w:r w:rsidRPr="00AB5A34">
        <w:rPr>
          <w:rFonts w:ascii="Calibri" w:hAnsi="Calibri" w:cstheme="majorBidi"/>
          <w:szCs w:val="24"/>
        </w:rPr>
        <w:t>-</w:t>
      </w:r>
      <w:r w:rsidRPr="00AB5A34">
        <w:rPr>
          <w:rFonts w:ascii="Calibri" w:hAnsi="Calibri" w:cstheme="majorBidi"/>
          <w:szCs w:val="24"/>
        </w:rPr>
        <w:tab/>
      </w:r>
      <w:r w:rsidR="0053134D" w:rsidRPr="00420274">
        <w:rPr>
          <w:rFonts w:asciiTheme="majorBidi" w:hAnsiTheme="majorBidi" w:cstheme="majorBidi"/>
          <w:szCs w:val="24"/>
        </w:rPr>
        <w:t>“Smart Clothing”.</w:t>
      </w:r>
    </w:p>
    <w:p w:rsidR="00687623" w:rsidRPr="00AB5A34" w:rsidRDefault="00687623" w:rsidP="008E329F">
      <w:pPr>
        <w:pStyle w:val="Heading1"/>
        <w:spacing w:before="240"/>
      </w:pPr>
      <w:bookmarkStart w:id="298" w:name="_Toc191369831"/>
      <w:bookmarkStart w:id="299" w:name="_Toc191372782"/>
      <w:bookmarkStart w:id="300" w:name="_Toc191452068"/>
      <w:bookmarkStart w:id="301" w:name="_Toc205010196"/>
      <w:bookmarkStart w:id="302" w:name="_Toc206392375"/>
      <w:bookmarkStart w:id="303" w:name="_Toc206831875"/>
      <w:bookmarkStart w:id="304" w:name="_Toc221897782"/>
      <w:bookmarkStart w:id="305" w:name="_Toc225668808"/>
      <w:bookmarkStart w:id="306" w:name="_Toc322681318"/>
      <w:r w:rsidRPr="00AB5A34">
        <w:t>1</w:t>
      </w:r>
      <w:r w:rsidR="00484EB5">
        <w:t>6</w:t>
      </w:r>
      <w:r w:rsidRPr="00AB5A34">
        <w:tab/>
      </w:r>
      <w:r w:rsidR="00BB0EFE" w:rsidRPr="00AB5A34">
        <w:t>Interim</w:t>
      </w:r>
      <w:r w:rsidRPr="00AB5A34">
        <w:t xml:space="preserve"> </w:t>
      </w:r>
      <w:bookmarkEnd w:id="285"/>
      <w:bookmarkEnd w:id="286"/>
      <w:bookmarkEnd w:id="287"/>
      <w:bookmarkEnd w:id="288"/>
      <w:bookmarkEnd w:id="289"/>
      <w:bookmarkEnd w:id="290"/>
      <w:bookmarkEnd w:id="291"/>
      <w:bookmarkEnd w:id="292"/>
      <w:bookmarkEnd w:id="298"/>
      <w:bookmarkEnd w:id="299"/>
      <w:bookmarkEnd w:id="300"/>
      <w:bookmarkEnd w:id="301"/>
      <w:bookmarkEnd w:id="302"/>
      <w:bookmarkEnd w:id="303"/>
      <w:bookmarkEnd w:id="304"/>
      <w:bookmarkEnd w:id="305"/>
      <w:r w:rsidRPr="00AB5A34">
        <w:t>activities</w:t>
      </w:r>
      <w:bookmarkEnd w:id="306"/>
    </w:p>
    <w:p w:rsidR="00773846" w:rsidRPr="00AB5A34" w:rsidRDefault="00484EB5" w:rsidP="008E329F">
      <w:pPr>
        <w:pStyle w:val="Heading2"/>
      </w:pPr>
      <w:bookmarkStart w:id="307" w:name="_Toc322681319"/>
      <w:r>
        <w:t>16</w:t>
      </w:r>
      <w:r w:rsidR="00773846" w:rsidRPr="00AB5A34">
        <w:t>.1</w:t>
      </w:r>
      <w:r w:rsidR="00773846" w:rsidRPr="00AB5A34">
        <w:tab/>
        <w:t xml:space="preserve">Interim </w:t>
      </w:r>
      <w:r w:rsidR="008C0632" w:rsidRPr="00AB5A34">
        <w:t xml:space="preserve">Rapporteur </w:t>
      </w:r>
      <w:r w:rsidR="00773846" w:rsidRPr="00AB5A34">
        <w:t>meetings</w:t>
      </w:r>
      <w:bookmarkEnd w:id="307"/>
    </w:p>
    <w:p w:rsidR="003A7AB2" w:rsidRPr="00AB5A34" w:rsidRDefault="003A7AB2" w:rsidP="006B3D0A">
      <w:pPr>
        <w:keepNext/>
        <w:keepLines/>
      </w:pPr>
      <w:r w:rsidRPr="00AB5A34">
        <w:t xml:space="preserve">Some Questions plan to hold interim Rapporteur meetings prior to the </w:t>
      </w:r>
      <w:r w:rsidR="006B3D0A" w:rsidRPr="00AB5A34">
        <w:t>August</w:t>
      </w:r>
      <w:r w:rsidR="004E2F13" w:rsidRPr="00AB5A34">
        <w:t>/</w:t>
      </w:r>
      <w:r w:rsidR="006B3D0A" w:rsidRPr="00AB5A34">
        <w:t>September</w:t>
      </w:r>
      <w:r w:rsidRPr="00AB5A34">
        <w:t xml:space="preserve"> 201</w:t>
      </w:r>
      <w:r w:rsidR="00EC42FC" w:rsidRPr="00AB5A34">
        <w:t>2</w:t>
      </w:r>
      <w:r w:rsidRPr="00AB5A34">
        <w:t xml:space="preserve"> meeting of Study Group 17. Study Group 17 endorsed these interim meetings.</w:t>
      </w:r>
    </w:p>
    <w:p w:rsidR="00536D42" w:rsidRPr="00AB5A34" w:rsidRDefault="00536D42" w:rsidP="00536D42">
      <w:pPr>
        <w:spacing w:before="60"/>
      </w:pPr>
    </w:p>
    <w:tbl>
      <w:tblPr>
        <w:tblStyle w:val="TableGrid"/>
        <w:tblW w:w="0" w:type="auto"/>
        <w:tblLook w:val="04A0" w:firstRow="1" w:lastRow="0" w:firstColumn="1" w:lastColumn="0" w:noHBand="0" w:noVBand="1"/>
      </w:tblPr>
      <w:tblGrid>
        <w:gridCol w:w="1242"/>
        <w:gridCol w:w="1276"/>
        <w:gridCol w:w="2126"/>
        <w:gridCol w:w="5211"/>
      </w:tblGrid>
      <w:tr w:rsidR="00705128" w:rsidRPr="00AB5A34" w:rsidTr="00705128">
        <w:trPr>
          <w:tblHeader/>
        </w:trPr>
        <w:tc>
          <w:tcPr>
            <w:tcW w:w="1242" w:type="dxa"/>
          </w:tcPr>
          <w:p w:rsidR="00705128" w:rsidRPr="00AB5A34" w:rsidRDefault="00705128" w:rsidP="00705128">
            <w:pPr>
              <w:jc w:val="center"/>
              <w:rPr>
                <w:b/>
                <w:bCs/>
              </w:rPr>
            </w:pPr>
            <w:r w:rsidRPr="00AB5A34">
              <w:rPr>
                <w:b/>
                <w:bCs/>
              </w:rPr>
              <w:t>Question</w:t>
            </w:r>
          </w:p>
        </w:tc>
        <w:tc>
          <w:tcPr>
            <w:tcW w:w="1276" w:type="dxa"/>
          </w:tcPr>
          <w:p w:rsidR="00705128" w:rsidRPr="00AB5A34" w:rsidRDefault="00705128" w:rsidP="00705128">
            <w:pPr>
              <w:jc w:val="center"/>
              <w:rPr>
                <w:b/>
                <w:bCs/>
              </w:rPr>
            </w:pPr>
            <w:r w:rsidRPr="00AB5A34">
              <w:rPr>
                <w:b/>
                <w:bCs/>
              </w:rPr>
              <w:t>Date</w:t>
            </w:r>
          </w:p>
        </w:tc>
        <w:tc>
          <w:tcPr>
            <w:tcW w:w="2126" w:type="dxa"/>
          </w:tcPr>
          <w:p w:rsidR="00705128" w:rsidRPr="00AB5A34" w:rsidRDefault="00705128" w:rsidP="00705128">
            <w:pPr>
              <w:jc w:val="center"/>
              <w:rPr>
                <w:b/>
                <w:bCs/>
              </w:rPr>
            </w:pPr>
            <w:r w:rsidRPr="00AB5A34">
              <w:rPr>
                <w:b/>
                <w:bCs/>
              </w:rPr>
              <w:t>Place/Host</w:t>
            </w:r>
          </w:p>
        </w:tc>
        <w:tc>
          <w:tcPr>
            <w:tcW w:w="5211" w:type="dxa"/>
          </w:tcPr>
          <w:p w:rsidR="00705128" w:rsidRPr="00AB5A34" w:rsidRDefault="00705128" w:rsidP="00705128">
            <w:pPr>
              <w:jc w:val="center"/>
              <w:rPr>
                <w:b/>
                <w:bCs/>
              </w:rPr>
            </w:pPr>
            <w:r w:rsidRPr="00AB5A34">
              <w:rPr>
                <w:b/>
                <w:bCs/>
              </w:rPr>
              <w:t>Subject/objective</w:t>
            </w:r>
          </w:p>
        </w:tc>
      </w:tr>
      <w:tr w:rsidR="00705128" w:rsidRPr="00AB5A34" w:rsidTr="00705128">
        <w:tc>
          <w:tcPr>
            <w:tcW w:w="1242" w:type="dxa"/>
          </w:tcPr>
          <w:p w:rsidR="00705128" w:rsidRPr="00AB5A34" w:rsidRDefault="00705128" w:rsidP="00705128">
            <w:pPr>
              <w:tabs>
                <w:tab w:val="clear" w:pos="794"/>
                <w:tab w:val="clear" w:pos="1191"/>
                <w:tab w:val="clear" w:pos="1588"/>
                <w:tab w:val="clear" w:pos="1985"/>
              </w:tabs>
              <w:overflowPunct/>
              <w:autoSpaceDE/>
              <w:autoSpaceDN/>
              <w:adjustRightInd/>
              <w:spacing w:before="40" w:after="40" w:line="240" w:lineRule="atLeast"/>
              <w:jc w:val="center"/>
              <w:textAlignment w:val="auto"/>
              <w:rPr>
                <w:sz w:val="22"/>
                <w:szCs w:val="22"/>
                <w:lang w:eastAsia="ja-JP"/>
              </w:rPr>
            </w:pPr>
            <w:r w:rsidRPr="00AB5A34">
              <w:rPr>
                <w:sz w:val="22"/>
                <w:szCs w:val="22"/>
                <w:lang w:eastAsia="ja-JP"/>
              </w:rPr>
              <w:t>3/17</w:t>
            </w:r>
          </w:p>
        </w:tc>
        <w:tc>
          <w:tcPr>
            <w:tcW w:w="1276" w:type="dxa"/>
          </w:tcPr>
          <w:p w:rsidR="00705128" w:rsidRPr="00AB5A34" w:rsidRDefault="000F7523" w:rsidP="000F7523">
            <w:pPr>
              <w:keepNext/>
              <w:keepLines/>
              <w:tabs>
                <w:tab w:val="clear" w:pos="794"/>
                <w:tab w:val="clear" w:pos="1191"/>
                <w:tab w:val="clear" w:pos="1588"/>
                <w:tab w:val="clear" w:pos="1985"/>
              </w:tabs>
              <w:overflowPunct/>
              <w:autoSpaceDE/>
              <w:autoSpaceDN/>
              <w:adjustRightInd/>
              <w:spacing w:before="40" w:after="40" w:line="240" w:lineRule="atLeast"/>
              <w:jc w:val="center"/>
              <w:textAlignment w:val="auto"/>
              <w:rPr>
                <w:sz w:val="22"/>
                <w:szCs w:val="22"/>
                <w:lang w:eastAsia="ja-JP"/>
              </w:rPr>
            </w:pPr>
            <w:r w:rsidRPr="00AB5A34">
              <w:rPr>
                <w:sz w:val="22"/>
                <w:szCs w:val="22"/>
                <w:lang w:eastAsia="ja-JP"/>
              </w:rPr>
              <w:t>4-5 July</w:t>
            </w:r>
            <w:r w:rsidR="00705128" w:rsidRPr="00AB5A34">
              <w:rPr>
                <w:sz w:val="22"/>
                <w:szCs w:val="22"/>
                <w:lang w:eastAsia="ja-JP"/>
              </w:rPr>
              <w:t xml:space="preserve"> 201</w:t>
            </w:r>
            <w:r w:rsidRPr="00AB5A34">
              <w:rPr>
                <w:sz w:val="22"/>
                <w:szCs w:val="22"/>
                <w:lang w:eastAsia="ja-JP"/>
              </w:rPr>
              <w:t>2</w:t>
            </w:r>
          </w:p>
        </w:tc>
        <w:tc>
          <w:tcPr>
            <w:tcW w:w="2126" w:type="dxa"/>
          </w:tcPr>
          <w:p w:rsidR="00705128" w:rsidRPr="00AB5A34" w:rsidRDefault="000F7523" w:rsidP="00705128">
            <w:pPr>
              <w:keepNext/>
              <w:keepLines/>
              <w:tabs>
                <w:tab w:val="clear" w:pos="794"/>
                <w:tab w:val="clear" w:pos="1191"/>
                <w:tab w:val="clear" w:pos="1588"/>
                <w:tab w:val="clear" w:pos="1985"/>
              </w:tabs>
              <w:overflowPunct/>
              <w:autoSpaceDE/>
              <w:autoSpaceDN/>
              <w:adjustRightInd/>
              <w:spacing w:before="40" w:after="40" w:line="240" w:lineRule="atLeast"/>
              <w:jc w:val="center"/>
              <w:textAlignment w:val="auto"/>
              <w:rPr>
                <w:sz w:val="22"/>
                <w:szCs w:val="22"/>
                <w:lang w:eastAsia="ja-JP"/>
              </w:rPr>
            </w:pPr>
            <w:r w:rsidRPr="00AB5A34">
              <w:rPr>
                <w:sz w:val="22"/>
                <w:szCs w:val="22"/>
                <w:lang w:eastAsia="ja-JP"/>
              </w:rPr>
              <w:t>Tokyo/Japan</w:t>
            </w:r>
          </w:p>
        </w:tc>
        <w:tc>
          <w:tcPr>
            <w:tcW w:w="5211" w:type="dxa"/>
          </w:tcPr>
          <w:p w:rsidR="004A6214" w:rsidRPr="00AB5A34" w:rsidRDefault="004A6214" w:rsidP="004A6214">
            <w:pPr>
              <w:tabs>
                <w:tab w:val="clear" w:pos="794"/>
                <w:tab w:val="clear" w:pos="1191"/>
                <w:tab w:val="clear" w:pos="1588"/>
                <w:tab w:val="clear" w:pos="1985"/>
              </w:tabs>
              <w:overflowPunct/>
              <w:autoSpaceDE/>
              <w:autoSpaceDN/>
              <w:adjustRightInd/>
              <w:spacing w:before="40" w:after="40" w:line="240" w:lineRule="atLeast"/>
              <w:textAlignment w:val="auto"/>
              <w:rPr>
                <w:sz w:val="22"/>
                <w:szCs w:val="22"/>
              </w:rPr>
            </w:pPr>
            <w:r w:rsidRPr="00AB5A34">
              <w:rPr>
                <w:sz w:val="22"/>
                <w:szCs w:val="22"/>
              </w:rPr>
              <w:t>Q3/17 interim Rapporteur meeting</w:t>
            </w:r>
          </w:p>
          <w:p w:rsidR="00705128" w:rsidRPr="00420274" w:rsidRDefault="00420274" w:rsidP="00420274">
            <w:pPr>
              <w:spacing w:before="40" w:after="40" w:line="240" w:lineRule="atLeast"/>
              <w:ind w:left="720" w:hanging="360"/>
              <w:rPr>
                <w:rFonts w:asciiTheme="majorBidi" w:hAnsiTheme="majorBidi" w:cstheme="majorBidi"/>
                <w:sz w:val="22"/>
                <w:szCs w:val="22"/>
                <w:lang w:eastAsia="ja-JP"/>
              </w:rPr>
            </w:pPr>
            <w:r w:rsidRPr="00AB5A34">
              <w:rPr>
                <w:rFonts w:ascii="Symbol" w:hAnsi="Symbol" w:cs="Symbol"/>
                <w:szCs w:val="22"/>
                <w:lang w:eastAsia="ja-JP"/>
              </w:rPr>
              <w:t></w:t>
            </w:r>
            <w:r w:rsidRPr="00AB5A34">
              <w:rPr>
                <w:rFonts w:ascii="Symbol" w:hAnsi="Symbol" w:cs="Symbol"/>
                <w:szCs w:val="22"/>
                <w:lang w:eastAsia="ja-JP"/>
              </w:rPr>
              <w:tab/>
            </w:r>
            <w:r w:rsidR="00705128" w:rsidRPr="00420274">
              <w:rPr>
                <w:rFonts w:asciiTheme="majorBidi" w:hAnsiTheme="majorBidi" w:cstheme="majorBidi"/>
                <w:sz w:val="22"/>
                <w:szCs w:val="22"/>
              </w:rPr>
              <w:t>Pr</w:t>
            </w:r>
            <w:r w:rsidR="000F7523" w:rsidRPr="00420274">
              <w:rPr>
                <w:rFonts w:asciiTheme="majorBidi" w:hAnsiTheme="majorBidi" w:cstheme="majorBidi"/>
                <w:sz w:val="22"/>
                <w:szCs w:val="22"/>
              </w:rPr>
              <w:t>ogress work on Q3/17 work items</w:t>
            </w:r>
          </w:p>
        </w:tc>
      </w:tr>
      <w:tr w:rsidR="00BD7CE2" w:rsidRPr="00AB5A34" w:rsidTr="00705128">
        <w:tc>
          <w:tcPr>
            <w:tcW w:w="1242" w:type="dxa"/>
          </w:tcPr>
          <w:p w:rsidR="00BD7CE2" w:rsidRPr="00AB5A34" w:rsidRDefault="00BD7CE2" w:rsidP="00705128">
            <w:pPr>
              <w:tabs>
                <w:tab w:val="clear" w:pos="794"/>
                <w:tab w:val="clear" w:pos="1191"/>
                <w:tab w:val="clear" w:pos="1588"/>
                <w:tab w:val="clear" w:pos="1985"/>
              </w:tabs>
              <w:overflowPunct/>
              <w:autoSpaceDE/>
              <w:autoSpaceDN/>
              <w:adjustRightInd/>
              <w:spacing w:before="40" w:after="40" w:line="240" w:lineRule="atLeast"/>
              <w:jc w:val="center"/>
              <w:textAlignment w:val="auto"/>
              <w:rPr>
                <w:sz w:val="22"/>
                <w:szCs w:val="22"/>
                <w:lang w:eastAsia="ja-JP"/>
              </w:rPr>
            </w:pPr>
            <w:r w:rsidRPr="00AB5A34">
              <w:rPr>
                <w:sz w:val="22"/>
                <w:szCs w:val="22"/>
                <w:lang w:eastAsia="ja-JP"/>
              </w:rPr>
              <w:t>6/17, 7/17</w:t>
            </w:r>
          </w:p>
        </w:tc>
        <w:tc>
          <w:tcPr>
            <w:tcW w:w="1276" w:type="dxa"/>
          </w:tcPr>
          <w:p w:rsidR="00BD7CE2" w:rsidRDefault="00BD7CE2" w:rsidP="00BD7CE2">
            <w:pPr>
              <w:spacing w:before="40" w:after="40" w:line="240" w:lineRule="atLeast"/>
              <w:jc w:val="center"/>
              <w:rPr>
                <w:sz w:val="22"/>
                <w:szCs w:val="22"/>
                <w:lang w:eastAsia="ko-KR"/>
              </w:rPr>
            </w:pPr>
            <w:r>
              <w:rPr>
                <w:rFonts w:eastAsia="Malgun Gothic"/>
                <w:sz w:val="22"/>
                <w:szCs w:val="22"/>
                <w:lang w:eastAsia="ko-KR"/>
              </w:rPr>
              <w:t>13-15 June 2012</w:t>
            </w:r>
          </w:p>
        </w:tc>
        <w:tc>
          <w:tcPr>
            <w:tcW w:w="2126" w:type="dxa"/>
          </w:tcPr>
          <w:p w:rsidR="00BD7CE2" w:rsidRDefault="00BD7CE2" w:rsidP="00BD7CE2">
            <w:pPr>
              <w:spacing w:before="40" w:after="40" w:line="240" w:lineRule="atLeast"/>
              <w:jc w:val="center"/>
              <w:rPr>
                <w:sz w:val="22"/>
                <w:szCs w:val="22"/>
                <w:lang w:eastAsia="ko-KR"/>
              </w:rPr>
            </w:pPr>
            <w:r>
              <w:rPr>
                <w:rFonts w:eastAsia="Malgun Gothic"/>
                <w:sz w:val="22"/>
                <w:szCs w:val="22"/>
                <w:lang w:eastAsia="ko-KR"/>
              </w:rPr>
              <w:t>Seoul, Korea / KISA</w:t>
            </w:r>
          </w:p>
        </w:tc>
        <w:tc>
          <w:tcPr>
            <w:tcW w:w="5211" w:type="dxa"/>
          </w:tcPr>
          <w:p w:rsidR="00BD7CE2" w:rsidRPr="00AB5A34" w:rsidRDefault="00BD7CE2" w:rsidP="00705128">
            <w:pPr>
              <w:tabs>
                <w:tab w:val="clear" w:pos="794"/>
                <w:tab w:val="clear" w:pos="1191"/>
                <w:tab w:val="clear" w:pos="1588"/>
                <w:tab w:val="clear" w:pos="1985"/>
              </w:tabs>
              <w:overflowPunct/>
              <w:autoSpaceDE/>
              <w:autoSpaceDN/>
              <w:adjustRightInd/>
              <w:spacing w:before="40" w:after="40" w:line="240" w:lineRule="atLeast"/>
              <w:textAlignment w:val="auto"/>
              <w:rPr>
                <w:sz w:val="22"/>
                <w:szCs w:val="22"/>
              </w:rPr>
            </w:pPr>
            <w:r w:rsidRPr="00AB5A34">
              <w:rPr>
                <w:sz w:val="22"/>
                <w:szCs w:val="22"/>
              </w:rPr>
              <w:t>Joint Q6/17 and Q7/17 interim Rapporteurs meeting</w:t>
            </w:r>
          </w:p>
          <w:p w:rsidR="00BD7CE2" w:rsidRPr="00420274" w:rsidRDefault="00BD7CE2" w:rsidP="00420274">
            <w:pPr>
              <w:tabs>
                <w:tab w:val="left" w:pos="360"/>
              </w:tabs>
              <w:spacing w:before="40" w:after="40" w:line="240" w:lineRule="atLeast"/>
              <w:ind w:left="360" w:hanging="360"/>
              <w:rPr>
                <w:sz w:val="22"/>
                <w:szCs w:val="22"/>
              </w:rPr>
            </w:pPr>
            <w:r w:rsidRPr="00AB5A34">
              <w:rPr>
                <w:rFonts w:ascii="Symbol" w:hAnsi="Symbol"/>
                <w:sz w:val="20"/>
                <w:szCs w:val="22"/>
              </w:rPr>
              <w:t></w:t>
            </w:r>
            <w:r w:rsidRPr="00AB5A34">
              <w:rPr>
                <w:rFonts w:ascii="Symbol" w:hAnsi="Symbol"/>
                <w:sz w:val="20"/>
                <w:szCs w:val="22"/>
              </w:rPr>
              <w:tab/>
            </w:r>
            <w:r w:rsidRPr="00420274">
              <w:rPr>
                <w:sz w:val="22"/>
                <w:szCs w:val="22"/>
                <w:lang w:eastAsia="ja-JP"/>
              </w:rPr>
              <w:t>Progress work on IPTV security, smart grid security, smartphone security, USN security, web services security, secure application protocols, social networking services security</w:t>
            </w:r>
          </w:p>
        </w:tc>
      </w:tr>
      <w:tr w:rsidR="006F68B4" w:rsidRPr="00AB5A34" w:rsidTr="00705128">
        <w:tc>
          <w:tcPr>
            <w:tcW w:w="1242" w:type="dxa"/>
          </w:tcPr>
          <w:p w:rsidR="006F68B4" w:rsidRPr="00AB5A34" w:rsidRDefault="006F68B4" w:rsidP="00705128">
            <w:pPr>
              <w:tabs>
                <w:tab w:val="clear" w:pos="794"/>
                <w:tab w:val="clear" w:pos="1191"/>
                <w:tab w:val="clear" w:pos="1588"/>
                <w:tab w:val="clear" w:pos="1985"/>
              </w:tabs>
              <w:overflowPunct/>
              <w:autoSpaceDE/>
              <w:autoSpaceDN/>
              <w:adjustRightInd/>
              <w:spacing w:before="40" w:after="40" w:line="240" w:lineRule="atLeast"/>
              <w:jc w:val="center"/>
              <w:textAlignment w:val="auto"/>
              <w:rPr>
                <w:sz w:val="22"/>
                <w:szCs w:val="22"/>
                <w:lang w:eastAsia="ja-JP"/>
              </w:rPr>
            </w:pPr>
            <w:r w:rsidRPr="00AB5A34">
              <w:rPr>
                <w:sz w:val="22"/>
                <w:szCs w:val="22"/>
                <w:lang w:eastAsia="ja-JP"/>
              </w:rPr>
              <w:t>8/17</w:t>
            </w:r>
          </w:p>
        </w:tc>
        <w:tc>
          <w:tcPr>
            <w:tcW w:w="1276" w:type="dxa"/>
          </w:tcPr>
          <w:p w:rsidR="006F68B4" w:rsidRPr="00AB5A34" w:rsidRDefault="00954D30" w:rsidP="00705128">
            <w:pPr>
              <w:tabs>
                <w:tab w:val="clear" w:pos="794"/>
                <w:tab w:val="clear" w:pos="1191"/>
                <w:tab w:val="clear" w:pos="1588"/>
                <w:tab w:val="clear" w:pos="1985"/>
              </w:tabs>
              <w:overflowPunct/>
              <w:autoSpaceDE/>
              <w:autoSpaceDN/>
              <w:adjustRightInd/>
              <w:spacing w:before="40" w:after="40" w:line="240" w:lineRule="atLeast"/>
              <w:jc w:val="center"/>
              <w:textAlignment w:val="auto"/>
              <w:rPr>
                <w:sz w:val="22"/>
                <w:szCs w:val="22"/>
                <w:lang w:eastAsia="ja-JP"/>
              </w:rPr>
            </w:pPr>
            <w:r w:rsidRPr="00AB5A34">
              <w:rPr>
                <w:sz w:val="22"/>
                <w:szCs w:val="22"/>
                <w:lang w:eastAsia="ja-JP"/>
              </w:rPr>
              <w:t>16-19</w:t>
            </w:r>
            <w:r w:rsidR="00493F89" w:rsidRPr="00AB5A34">
              <w:rPr>
                <w:sz w:val="22"/>
                <w:szCs w:val="22"/>
                <w:lang w:eastAsia="ja-JP"/>
              </w:rPr>
              <w:t xml:space="preserve"> April 2012</w:t>
            </w:r>
          </w:p>
        </w:tc>
        <w:tc>
          <w:tcPr>
            <w:tcW w:w="2126" w:type="dxa"/>
          </w:tcPr>
          <w:p w:rsidR="006F68B4" w:rsidRPr="00AB5A34" w:rsidRDefault="00493F89" w:rsidP="00705128">
            <w:pPr>
              <w:tabs>
                <w:tab w:val="clear" w:pos="794"/>
                <w:tab w:val="clear" w:pos="1191"/>
                <w:tab w:val="clear" w:pos="1588"/>
                <w:tab w:val="clear" w:pos="1985"/>
              </w:tabs>
              <w:overflowPunct/>
              <w:autoSpaceDE/>
              <w:autoSpaceDN/>
              <w:adjustRightInd/>
              <w:spacing w:before="40" w:after="40" w:line="240" w:lineRule="atLeast"/>
              <w:jc w:val="center"/>
              <w:textAlignment w:val="auto"/>
              <w:rPr>
                <w:sz w:val="22"/>
                <w:szCs w:val="22"/>
                <w:lang w:eastAsia="ja-JP"/>
              </w:rPr>
            </w:pPr>
            <w:r w:rsidRPr="00AB5A34">
              <w:rPr>
                <w:sz w:val="22"/>
                <w:szCs w:val="22"/>
                <w:lang w:eastAsia="ja-JP"/>
              </w:rPr>
              <w:t>Geneva/CH, ITU-T</w:t>
            </w:r>
          </w:p>
        </w:tc>
        <w:tc>
          <w:tcPr>
            <w:tcW w:w="5211" w:type="dxa"/>
          </w:tcPr>
          <w:p w:rsidR="006F68B4" w:rsidRPr="00AB5A34" w:rsidRDefault="007C4EFD" w:rsidP="005B1D24">
            <w:pPr>
              <w:tabs>
                <w:tab w:val="clear" w:pos="794"/>
                <w:tab w:val="clear" w:pos="1191"/>
                <w:tab w:val="clear" w:pos="1588"/>
                <w:tab w:val="clear" w:pos="1985"/>
              </w:tabs>
              <w:overflowPunct/>
              <w:autoSpaceDE/>
              <w:autoSpaceDN/>
              <w:adjustRightInd/>
              <w:spacing w:before="40" w:after="40" w:line="240" w:lineRule="atLeast"/>
              <w:textAlignment w:val="auto"/>
              <w:rPr>
                <w:sz w:val="22"/>
                <w:szCs w:val="22"/>
              </w:rPr>
            </w:pPr>
            <w:r w:rsidRPr="00AB5A34">
              <w:rPr>
                <w:sz w:val="22"/>
                <w:szCs w:val="22"/>
              </w:rPr>
              <w:t xml:space="preserve">Q8/17 interim Rapporteur meeting collocated with </w:t>
            </w:r>
            <w:r w:rsidR="006809F7" w:rsidRPr="00AB5A34">
              <w:rPr>
                <w:sz w:val="22"/>
                <w:szCs w:val="22"/>
              </w:rPr>
              <w:t xml:space="preserve">Q26/13, Q27/17 and Q28/13 </w:t>
            </w:r>
            <w:r w:rsidRPr="00AB5A34">
              <w:rPr>
                <w:sz w:val="22"/>
                <w:szCs w:val="22"/>
              </w:rPr>
              <w:t>Rapporteurs meetings</w:t>
            </w:r>
          </w:p>
          <w:p w:rsidR="00493F89" w:rsidRPr="00420274" w:rsidRDefault="00420274" w:rsidP="00420274">
            <w:pPr>
              <w:tabs>
                <w:tab w:val="left" w:pos="360"/>
              </w:tabs>
              <w:spacing w:before="40" w:after="40" w:line="240" w:lineRule="atLeast"/>
              <w:ind w:left="360" w:hanging="360"/>
              <w:rPr>
                <w:sz w:val="22"/>
                <w:szCs w:val="22"/>
              </w:rPr>
            </w:pPr>
            <w:r w:rsidRPr="00AB5A34">
              <w:rPr>
                <w:rFonts w:ascii="Symbol" w:hAnsi="Symbol"/>
                <w:sz w:val="20"/>
                <w:szCs w:val="22"/>
              </w:rPr>
              <w:t></w:t>
            </w:r>
            <w:r w:rsidRPr="00AB5A34">
              <w:rPr>
                <w:rFonts w:ascii="Symbol" w:hAnsi="Symbol"/>
                <w:sz w:val="20"/>
                <w:szCs w:val="22"/>
              </w:rPr>
              <w:tab/>
            </w:r>
            <w:r w:rsidR="00493F89" w:rsidRPr="00420274">
              <w:rPr>
                <w:sz w:val="22"/>
                <w:szCs w:val="22"/>
                <w:lang w:eastAsia="ja-JP"/>
              </w:rPr>
              <w:t>Progress work on Q8/17 work items</w:t>
            </w:r>
          </w:p>
          <w:p w:rsidR="00E00CDC" w:rsidRPr="00420274" w:rsidRDefault="00420274" w:rsidP="00420274">
            <w:pPr>
              <w:tabs>
                <w:tab w:val="left" w:pos="360"/>
              </w:tabs>
              <w:spacing w:before="40" w:after="40" w:line="240" w:lineRule="atLeast"/>
              <w:ind w:left="360" w:hanging="360"/>
              <w:rPr>
                <w:sz w:val="22"/>
                <w:szCs w:val="22"/>
              </w:rPr>
            </w:pPr>
            <w:r w:rsidRPr="00AB5A34">
              <w:rPr>
                <w:rFonts w:ascii="Symbol" w:hAnsi="Symbol"/>
                <w:sz w:val="20"/>
                <w:szCs w:val="22"/>
              </w:rPr>
              <w:t></w:t>
            </w:r>
            <w:r w:rsidRPr="00AB5A34">
              <w:rPr>
                <w:rFonts w:ascii="Symbol" w:hAnsi="Symbol"/>
                <w:sz w:val="20"/>
                <w:szCs w:val="22"/>
              </w:rPr>
              <w:tab/>
            </w:r>
            <w:r w:rsidR="00E00CDC" w:rsidRPr="00420274">
              <w:rPr>
                <w:sz w:val="22"/>
                <w:szCs w:val="22"/>
                <w:lang w:eastAsia="ja-JP"/>
              </w:rPr>
              <w:t>Coordinate cloud computing security with SG 13</w:t>
            </w:r>
          </w:p>
        </w:tc>
      </w:tr>
      <w:tr w:rsidR="00E00CDC" w:rsidRPr="00AB5A34" w:rsidTr="00705128">
        <w:tc>
          <w:tcPr>
            <w:tcW w:w="1242" w:type="dxa"/>
          </w:tcPr>
          <w:p w:rsidR="00E00CDC" w:rsidRPr="00AB5A34" w:rsidRDefault="00E00CDC" w:rsidP="00705128">
            <w:pPr>
              <w:tabs>
                <w:tab w:val="clear" w:pos="794"/>
                <w:tab w:val="clear" w:pos="1191"/>
                <w:tab w:val="clear" w:pos="1588"/>
                <w:tab w:val="clear" w:pos="1985"/>
              </w:tabs>
              <w:overflowPunct/>
              <w:autoSpaceDE/>
              <w:autoSpaceDN/>
              <w:adjustRightInd/>
              <w:spacing w:before="40" w:after="40" w:line="240" w:lineRule="atLeast"/>
              <w:jc w:val="center"/>
              <w:textAlignment w:val="auto"/>
              <w:rPr>
                <w:sz w:val="22"/>
                <w:szCs w:val="22"/>
                <w:lang w:eastAsia="ja-JP"/>
              </w:rPr>
            </w:pPr>
            <w:r w:rsidRPr="00AB5A34">
              <w:rPr>
                <w:sz w:val="22"/>
                <w:szCs w:val="22"/>
                <w:lang w:eastAsia="ja-JP"/>
              </w:rPr>
              <w:t>8/17</w:t>
            </w:r>
          </w:p>
        </w:tc>
        <w:tc>
          <w:tcPr>
            <w:tcW w:w="1276" w:type="dxa"/>
          </w:tcPr>
          <w:p w:rsidR="00E00CDC" w:rsidRPr="00AB5A34" w:rsidRDefault="005B1D24" w:rsidP="006105F9">
            <w:pPr>
              <w:tabs>
                <w:tab w:val="clear" w:pos="794"/>
                <w:tab w:val="clear" w:pos="1191"/>
                <w:tab w:val="clear" w:pos="1588"/>
                <w:tab w:val="clear" w:pos="1985"/>
              </w:tabs>
              <w:overflowPunct/>
              <w:autoSpaceDE/>
              <w:autoSpaceDN/>
              <w:adjustRightInd/>
              <w:spacing w:before="40" w:after="40" w:line="240" w:lineRule="atLeast"/>
              <w:jc w:val="center"/>
              <w:textAlignment w:val="auto"/>
              <w:rPr>
                <w:sz w:val="22"/>
                <w:szCs w:val="22"/>
                <w:lang w:eastAsia="ja-JP"/>
              </w:rPr>
            </w:pPr>
            <w:r>
              <w:rPr>
                <w:sz w:val="22"/>
                <w:szCs w:val="22"/>
                <w:lang w:eastAsia="ja-JP"/>
              </w:rPr>
              <w:t>11</w:t>
            </w:r>
            <w:r w:rsidR="006105F9" w:rsidRPr="00AB5A34">
              <w:rPr>
                <w:sz w:val="22"/>
                <w:szCs w:val="22"/>
                <w:lang w:eastAsia="ja-JP"/>
              </w:rPr>
              <w:t>-15 June 2012</w:t>
            </w:r>
          </w:p>
        </w:tc>
        <w:tc>
          <w:tcPr>
            <w:tcW w:w="2126" w:type="dxa"/>
          </w:tcPr>
          <w:p w:rsidR="00E00CDC" w:rsidRPr="00AB5A34" w:rsidRDefault="006105F9" w:rsidP="007B4518">
            <w:pPr>
              <w:tabs>
                <w:tab w:val="clear" w:pos="794"/>
                <w:tab w:val="clear" w:pos="1191"/>
                <w:tab w:val="clear" w:pos="1588"/>
                <w:tab w:val="clear" w:pos="1985"/>
              </w:tabs>
              <w:overflowPunct/>
              <w:autoSpaceDE/>
              <w:autoSpaceDN/>
              <w:adjustRightInd/>
              <w:spacing w:before="40" w:after="40" w:line="240" w:lineRule="atLeast"/>
              <w:jc w:val="center"/>
              <w:textAlignment w:val="auto"/>
              <w:rPr>
                <w:sz w:val="22"/>
                <w:szCs w:val="22"/>
                <w:lang w:eastAsia="ja-JP"/>
              </w:rPr>
            </w:pPr>
            <w:r w:rsidRPr="00AB5A34">
              <w:rPr>
                <w:sz w:val="22"/>
                <w:szCs w:val="22"/>
                <w:lang w:eastAsia="ja-JP"/>
              </w:rPr>
              <w:t>Geneva/CH, ITU-T</w:t>
            </w:r>
          </w:p>
        </w:tc>
        <w:tc>
          <w:tcPr>
            <w:tcW w:w="5211" w:type="dxa"/>
          </w:tcPr>
          <w:p w:rsidR="00E00CDC" w:rsidRPr="00AB5A34" w:rsidRDefault="00E00CDC" w:rsidP="005B1D24">
            <w:pPr>
              <w:tabs>
                <w:tab w:val="clear" w:pos="794"/>
                <w:tab w:val="clear" w:pos="1191"/>
                <w:tab w:val="clear" w:pos="1588"/>
                <w:tab w:val="clear" w:pos="1985"/>
              </w:tabs>
              <w:overflowPunct/>
              <w:autoSpaceDE/>
              <w:autoSpaceDN/>
              <w:adjustRightInd/>
              <w:spacing w:before="40" w:after="40" w:line="240" w:lineRule="atLeast"/>
              <w:textAlignment w:val="auto"/>
              <w:rPr>
                <w:sz w:val="22"/>
                <w:szCs w:val="22"/>
              </w:rPr>
            </w:pPr>
            <w:r w:rsidRPr="00AB5A34">
              <w:rPr>
                <w:sz w:val="22"/>
                <w:szCs w:val="22"/>
              </w:rPr>
              <w:t xml:space="preserve">Q8/17 interim Rapporteur meeting collocated with SG 13/WP6 </w:t>
            </w:r>
            <w:r w:rsidR="00C92CD6" w:rsidRPr="00AB5A34">
              <w:rPr>
                <w:sz w:val="22"/>
                <w:szCs w:val="22"/>
              </w:rPr>
              <w:t xml:space="preserve">and Q16/13 </w:t>
            </w:r>
            <w:r w:rsidRPr="00AB5A34">
              <w:rPr>
                <w:sz w:val="22"/>
                <w:szCs w:val="22"/>
              </w:rPr>
              <w:t>meetings</w:t>
            </w:r>
          </w:p>
          <w:p w:rsidR="00E00CDC" w:rsidRPr="005B1D24" w:rsidRDefault="005B1D24" w:rsidP="005B1D24">
            <w:pPr>
              <w:tabs>
                <w:tab w:val="left" w:pos="360"/>
              </w:tabs>
              <w:spacing w:before="40" w:after="40" w:line="240" w:lineRule="atLeast"/>
              <w:ind w:left="360" w:hanging="360"/>
              <w:rPr>
                <w:rFonts w:asciiTheme="majorBidi" w:hAnsiTheme="majorBidi" w:cstheme="majorBidi"/>
                <w:sz w:val="22"/>
                <w:szCs w:val="22"/>
              </w:rPr>
            </w:pPr>
            <w:r w:rsidRPr="005B1D24">
              <w:rPr>
                <w:rFonts w:ascii="Symbol" w:hAnsi="Symbol"/>
                <w:sz w:val="22"/>
                <w:szCs w:val="22"/>
              </w:rPr>
              <w:t></w:t>
            </w:r>
            <w:r w:rsidRPr="005B1D24">
              <w:rPr>
                <w:rFonts w:ascii="Symbol" w:hAnsi="Symbol"/>
                <w:sz w:val="22"/>
                <w:szCs w:val="22"/>
              </w:rPr>
              <w:tab/>
            </w:r>
            <w:r w:rsidR="00E00CDC" w:rsidRPr="005B1D24">
              <w:rPr>
                <w:rFonts w:asciiTheme="majorBidi" w:hAnsiTheme="majorBidi" w:cstheme="majorBidi"/>
                <w:sz w:val="22"/>
                <w:szCs w:val="22"/>
              </w:rPr>
              <w:t>Progress work on Q8/17 work items</w:t>
            </w:r>
          </w:p>
          <w:p w:rsidR="00E00CDC" w:rsidRPr="00420274" w:rsidRDefault="005B1D24" w:rsidP="005B1D24">
            <w:pPr>
              <w:tabs>
                <w:tab w:val="left" w:pos="360"/>
              </w:tabs>
              <w:spacing w:before="40" w:after="40" w:line="240" w:lineRule="atLeast"/>
              <w:ind w:left="360" w:hanging="360"/>
              <w:rPr>
                <w:sz w:val="22"/>
                <w:szCs w:val="22"/>
              </w:rPr>
            </w:pPr>
            <w:r w:rsidRPr="005B1D24">
              <w:rPr>
                <w:rFonts w:ascii="Symbol" w:hAnsi="Symbol"/>
                <w:sz w:val="22"/>
                <w:szCs w:val="22"/>
              </w:rPr>
              <w:t></w:t>
            </w:r>
            <w:r w:rsidRPr="005B1D24">
              <w:rPr>
                <w:rFonts w:ascii="Symbol" w:hAnsi="Symbol"/>
                <w:sz w:val="22"/>
                <w:szCs w:val="22"/>
              </w:rPr>
              <w:tab/>
            </w:r>
            <w:r w:rsidR="00E00CDC" w:rsidRPr="005B1D24">
              <w:rPr>
                <w:rFonts w:asciiTheme="majorBidi" w:hAnsiTheme="majorBidi" w:cstheme="majorBidi"/>
                <w:sz w:val="22"/>
                <w:szCs w:val="22"/>
              </w:rPr>
              <w:t>Coordinate cloud computing security with SG 13</w:t>
            </w:r>
          </w:p>
        </w:tc>
      </w:tr>
      <w:tr w:rsidR="00705128" w:rsidRPr="00AB5A34" w:rsidTr="00705128">
        <w:tc>
          <w:tcPr>
            <w:tcW w:w="1242" w:type="dxa"/>
            <w:vAlign w:val="center"/>
          </w:tcPr>
          <w:p w:rsidR="00705128" w:rsidRPr="00AB5A34" w:rsidRDefault="00705128" w:rsidP="00705128">
            <w:pPr>
              <w:tabs>
                <w:tab w:val="clear" w:pos="794"/>
                <w:tab w:val="clear" w:pos="1191"/>
                <w:tab w:val="clear" w:pos="1588"/>
                <w:tab w:val="clear" w:pos="1985"/>
              </w:tabs>
              <w:overflowPunct/>
              <w:autoSpaceDE/>
              <w:autoSpaceDN/>
              <w:adjustRightInd/>
              <w:spacing w:before="40" w:after="40" w:line="240" w:lineRule="atLeast"/>
              <w:jc w:val="center"/>
              <w:textAlignment w:val="auto"/>
              <w:rPr>
                <w:sz w:val="22"/>
                <w:szCs w:val="22"/>
                <w:lang w:eastAsia="ja-JP"/>
              </w:rPr>
            </w:pPr>
            <w:r w:rsidRPr="00AB5A34">
              <w:rPr>
                <w:sz w:val="22"/>
                <w:szCs w:val="22"/>
                <w:lang w:eastAsia="ja-JP"/>
              </w:rPr>
              <w:t>10/17</w:t>
            </w:r>
          </w:p>
        </w:tc>
        <w:tc>
          <w:tcPr>
            <w:tcW w:w="1276" w:type="dxa"/>
            <w:vAlign w:val="center"/>
          </w:tcPr>
          <w:p w:rsidR="00705128" w:rsidRPr="00AB5A34" w:rsidRDefault="004A6214" w:rsidP="00705128">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60" w:after="60"/>
              <w:jc w:val="center"/>
              <w:rPr>
                <w:sz w:val="22"/>
                <w:szCs w:val="22"/>
              </w:rPr>
            </w:pPr>
            <w:r w:rsidRPr="00AB5A34">
              <w:rPr>
                <w:sz w:val="22"/>
                <w:szCs w:val="22"/>
              </w:rPr>
              <w:t>(tbd)</w:t>
            </w:r>
          </w:p>
        </w:tc>
        <w:tc>
          <w:tcPr>
            <w:tcW w:w="2126" w:type="dxa"/>
            <w:vAlign w:val="center"/>
          </w:tcPr>
          <w:p w:rsidR="00705128" w:rsidRPr="00AB5A34" w:rsidRDefault="004A6214" w:rsidP="00705128">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60" w:after="60"/>
              <w:jc w:val="center"/>
              <w:rPr>
                <w:sz w:val="22"/>
                <w:szCs w:val="22"/>
              </w:rPr>
            </w:pPr>
            <w:r w:rsidRPr="00AB5A34">
              <w:rPr>
                <w:sz w:val="22"/>
                <w:szCs w:val="22"/>
              </w:rPr>
              <w:t>(tbd)</w:t>
            </w:r>
          </w:p>
        </w:tc>
        <w:tc>
          <w:tcPr>
            <w:tcW w:w="5211" w:type="dxa"/>
            <w:vAlign w:val="center"/>
          </w:tcPr>
          <w:p w:rsidR="004A6214" w:rsidRPr="00AB5A34" w:rsidRDefault="004A6214" w:rsidP="004A6214">
            <w:pPr>
              <w:tabs>
                <w:tab w:val="clear" w:pos="794"/>
                <w:tab w:val="clear" w:pos="1191"/>
                <w:tab w:val="clear" w:pos="1588"/>
                <w:tab w:val="clear" w:pos="1985"/>
              </w:tabs>
              <w:overflowPunct/>
              <w:autoSpaceDE/>
              <w:autoSpaceDN/>
              <w:adjustRightInd/>
              <w:spacing w:before="40" w:after="40" w:line="240" w:lineRule="atLeast"/>
              <w:textAlignment w:val="auto"/>
              <w:rPr>
                <w:sz w:val="22"/>
                <w:szCs w:val="22"/>
              </w:rPr>
            </w:pPr>
            <w:r w:rsidRPr="00AB5A34">
              <w:rPr>
                <w:sz w:val="22"/>
                <w:szCs w:val="22"/>
              </w:rPr>
              <w:t>Q10/17 interim Rapporteur meeting</w:t>
            </w:r>
          </w:p>
          <w:p w:rsidR="00705128" w:rsidRPr="00420274" w:rsidRDefault="00420274" w:rsidP="00420274">
            <w:pPr>
              <w:tabs>
                <w:tab w:val="left" w:pos="360"/>
              </w:tabs>
              <w:spacing w:before="40" w:after="40" w:line="240" w:lineRule="atLeast"/>
              <w:ind w:left="360" w:hanging="360"/>
              <w:rPr>
                <w:sz w:val="22"/>
                <w:szCs w:val="22"/>
                <w:lang w:eastAsia="ja-JP"/>
              </w:rPr>
            </w:pPr>
            <w:r w:rsidRPr="00AB5A34">
              <w:rPr>
                <w:rFonts w:ascii="Symbol" w:hAnsi="Symbol"/>
                <w:sz w:val="20"/>
                <w:szCs w:val="22"/>
                <w:lang w:eastAsia="ja-JP"/>
              </w:rPr>
              <w:t></w:t>
            </w:r>
            <w:r w:rsidRPr="00AB5A34">
              <w:rPr>
                <w:rFonts w:ascii="Symbol" w:hAnsi="Symbol"/>
                <w:sz w:val="20"/>
                <w:szCs w:val="22"/>
                <w:lang w:eastAsia="ja-JP"/>
              </w:rPr>
              <w:tab/>
            </w:r>
            <w:r w:rsidR="00705128" w:rsidRPr="00420274">
              <w:rPr>
                <w:sz w:val="22"/>
                <w:szCs w:val="22"/>
                <w:lang w:eastAsia="ja-JP"/>
              </w:rPr>
              <w:t xml:space="preserve">Progress </w:t>
            </w:r>
            <w:r w:rsidR="004A6214" w:rsidRPr="00420274">
              <w:rPr>
                <w:sz w:val="22"/>
                <w:szCs w:val="22"/>
                <w:lang w:eastAsia="ja-JP"/>
              </w:rPr>
              <w:t>Q10/17 work items</w:t>
            </w:r>
          </w:p>
        </w:tc>
      </w:tr>
      <w:tr w:rsidR="004A6214" w:rsidRPr="00AB5A34" w:rsidTr="00705128">
        <w:tc>
          <w:tcPr>
            <w:tcW w:w="1242" w:type="dxa"/>
            <w:vAlign w:val="center"/>
          </w:tcPr>
          <w:p w:rsidR="004A6214" w:rsidRPr="00AB5A34" w:rsidRDefault="004A6214" w:rsidP="00705128">
            <w:pPr>
              <w:tabs>
                <w:tab w:val="clear" w:pos="794"/>
                <w:tab w:val="clear" w:pos="1191"/>
                <w:tab w:val="clear" w:pos="1588"/>
                <w:tab w:val="clear" w:pos="1985"/>
              </w:tabs>
              <w:overflowPunct/>
              <w:autoSpaceDE/>
              <w:autoSpaceDN/>
              <w:adjustRightInd/>
              <w:spacing w:before="40" w:after="40" w:line="240" w:lineRule="atLeast"/>
              <w:jc w:val="center"/>
              <w:textAlignment w:val="auto"/>
              <w:rPr>
                <w:sz w:val="22"/>
                <w:szCs w:val="22"/>
                <w:lang w:eastAsia="ja-JP"/>
              </w:rPr>
            </w:pPr>
            <w:r w:rsidRPr="00AB5A34">
              <w:rPr>
                <w:sz w:val="22"/>
                <w:szCs w:val="22"/>
                <w:lang w:eastAsia="ja-JP"/>
              </w:rPr>
              <w:t>10/17</w:t>
            </w:r>
          </w:p>
        </w:tc>
        <w:tc>
          <w:tcPr>
            <w:tcW w:w="1276" w:type="dxa"/>
            <w:vAlign w:val="center"/>
          </w:tcPr>
          <w:p w:rsidR="004A6214" w:rsidRPr="00AB5A34" w:rsidRDefault="004A6214" w:rsidP="007B4518">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60" w:after="60"/>
              <w:jc w:val="center"/>
              <w:rPr>
                <w:sz w:val="22"/>
                <w:szCs w:val="22"/>
              </w:rPr>
            </w:pPr>
            <w:r w:rsidRPr="00AB5A34">
              <w:rPr>
                <w:sz w:val="22"/>
                <w:szCs w:val="22"/>
              </w:rPr>
              <w:t>(tbd)</w:t>
            </w:r>
          </w:p>
        </w:tc>
        <w:tc>
          <w:tcPr>
            <w:tcW w:w="2126" w:type="dxa"/>
            <w:vAlign w:val="center"/>
          </w:tcPr>
          <w:p w:rsidR="004A6214" w:rsidRPr="00AB5A34" w:rsidRDefault="004A6214" w:rsidP="007B4518">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60" w:after="60"/>
              <w:jc w:val="center"/>
              <w:rPr>
                <w:sz w:val="22"/>
                <w:szCs w:val="22"/>
              </w:rPr>
            </w:pPr>
            <w:r w:rsidRPr="00AB5A34">
              <w:rPr>
                <w:sz w:val="22"/>
                <w:szCs w:val="22"/>
              </w:rPr>
              <w:t>(tbd)</w:t>
            </w:r>
          </w:p>
        </w:tc>
        <w:tc>
          <w:tcPr>
            <w:tcW w:w="5211" w:type="dxa"/>
            <w:vAlign w:val="center"/>
          </w:tcPr>
          <w:p w:rsidR="004A6214" w:rsidRPr="00AB5A34" w:rsidRDefault="004A6214" w:rsidP="007B4518">
            <w:pPr>
              <w:tabs>
                <w:tab w:val="clear" w:pos="794"/>
                <w:tab w:val="clear" w:pos="1191"/>
                <w:tab w:val="clear" w:pos="1588"/>
                <w:tab w:val="clear" w:pos="1985"/>
              </w:tabs>
              <w:overflowPunct/>
              <w:autoSpaceDE/>
              <w:autoSpaceDN/>
              <w:adjustRightInd/>
              <w:spacing w:before="40" w:after="40" w:line="240" w:lineRule="atLeast"/>
              <w:textAlignment w:val="auto"/>
              <w:rPr>
                <w:sz w:val="22"/>
                <w:szCs w:val="22"/>
              </w:rPr>
            </w:pPr>
            <w:r w:rsidRPr="00AB5A34">
              <w:rPr>
                <w:sz w:val="22"/>
                <w:szCs w:val="22"/>
              </w:rPr>
              <w:t>Q10/17 interim Rapporteur meeting</w:t>
            </w:r>
          </w:p>
          <w:p w:rsidR="004A6214" w:rsidRPr="00420274" w:rsidRDefault="00420274" w:rsidP="00420274">
            <w:pPr>
              <w:tabs>
                <w:tab w:val="left" w:pos="360"/>
              </w:tabs>
              <w:spacing w:before="40" w:after="40" w:line="240" w:lineRule="atLeast"/>
              <w:ind w:left="360" w:hanging="360"/>
              <w:rPr>
                <w:sz w:val="22"/>
                <w:szCs w:val="22"/>
                <w:lang w:eastAsia="ja-JP"/>
              </w:rPr>
            </w:pPr>
            <w:r w:rsidRPr="00AB5A34">
              <w:rPr>
                <w:rFonts w:ascii="Symbol" w:hAnsi="Symbol"/>
                <w:sz w:val="20"/>
                <w:szCs w:val="22"/>
                <w:lang w:eastAsia="ja-JP"/>
              </w:rPr>
              <w:t></w:t>
            </w:r>
            <w:r w:rsidRPr="00AB5A34">
              <w:rPr>
                <w:rFonts w:ascii="Symbol" w:hAnsi="Symbol"/>
                <w:sz w:val="20"/>
                <w:szCs w:val="22"/>
                <w:lang w:eastAsia="ja-JP"/>
              </w:rPr>
              <w:tab/>
            </w:r>
            <w:r w:rsidR="004A6214" w:rsidRPr="00420274">
              <w:rPr>
                <w:sz w:val="22"/>
                <w:szCs w:val="22"/>
                <w:lang w:eastAsia="ja-JP"/>
              </w:rPr>
              <w:t>Progress Q10/17 work items</w:t>
            </w:r>
          </w:p>
        </w:tc>
      </w:tr>
    </w:tbl>
    <w:p w:rsidR="00773846" w:rsidRPr="00AB5A34" w:rsidRDefault="00DD3890" w:rsidP="0065531D">
      <w:pPr>
        <w:spacing w:before="240"/>
      </w:pPr>
      <w:r w:rsidRPr="00AB5A34">
        <w:t>Updated i</w:t>
      </w:r>
      <w:r w:rsidR="00773846" w:rsidRPr="00AB5A34">
        <w:t xml:space="preserve">nformation concerning the arrangement for these meetings can be found on </w:t>
      </w:r>
      <w:hyperlink r:id="rId46" w:history="1">
        <w:r w:rsidR="00773846" w:rsidRPr="00AB5A34">
          <w:rPr>
            <w:rStyle w:val="Hyperlink"/>
          </w:rPr>
          <w:t>http://www.itu.int/en/ITU-T/studygroups/com17/Pages/interim.aspx</w:t>
        </w:r>
      </w:hyperlink>
    </w:p>
    <w:p w:rsidR="00BE0D8B" w:rsidRPr="00AB5A34" w:rsidRDefault="00BE0D8B" w:rsidP="00484EB5">
      <w:pPr>
        <w:pStyle w:val="Heading2"/>
      </w:pPr>
      <w:bookmarkStart w:id="308" w:name="_Toc322681320"/>
      <w:r w:rsidRPr="00AB5A34">
        <w:t>1</w:t>
      </w:r>
      <w:r w:rsidR="00484EB5">
        <w:t>6</w:t>
      </w:r>
      <w:r w:rsidRPr="00AB5A34">
        <w:t>.2</w:t>
      </w:r>
      <w:r w:rsidRPr="00AB5A34">
        <w:tab/>
      </w:r>
      <w:r w:rsidR="00675418" w:rsidRPr="00AB5A34">
        <w:t>Interim Correspondence G</w:t>
      </w:r>
      <w:r w:rsidRPr="00AB5A34">
        <w:t>roups</w:t>
      </w:r>
      <w:bookmarkEnd w:id="308"/>
    </w:p>
    <w:p w:rsidR="00AB03AB" w:rsidRPr="00AB5A34" w:rsidRDefault="00BE0D8B" w:rsidP="00AB03AB">
      <w:r w:rsidRPr="00AB5A34">
        <w:t>The SG 17 plenary meeting agreed to the terms of references for the Correspondence Groups shown below</w:t>
      </w:r>
      <w:r w:rsidR="00DD3890" w:rsidRPr="00AB5A34">
        <w:t xml:space="preserve">. </w:t>
      </w:r>
      <w:r w:rsidR="00AB03AB" w:rsidRPr="00AB5A34">
        <w:t>CG-COP was decided to be discontinued</w:t>
      </w:r>
      <w:r w:rsidR="00EE2379" w:rsidRPr="00AB5A34">
        <w:t xml:space="preserve">. </w:t>
      </w:r>
      <w:r w:rsidR="00AB03AB" w:rsidRPr="00AB5A34">
        <w:t>David Turner (Microsoft, USA) replaced Mary Rundle as chairman of CG-OITF.</w:t>
      </w:r>
    </w:p>
    <w:p w:rsidR="00BE0D8B" w:rsidRPr="00AB5A34" w:rsidRDefault="00EE2379" w:rsidP="00AB03AB">
      <w:r w:rsidRPr="00AB5A34">
        <w:t>The list of these Correspondence G</w:t>
      </w:r>
      <w:r w:rsidR="00BE0D8B" w:rsidRPr="00AB5A34">
        <w:t xml:space="preserve">roups is as follows, see also </w:t>
      </w:r>
      <w:hyperlink r:id="rId47" w:history="1">
        <w:r w:rsidR="00BE0D8B" w:rsidRPr="00AB5A34">
          <w:rPr>
            <w:rStyle w:val="Hyperlink"/>
          </w:rPr>
          <w:t>http://www.itu.int/en/ITU-T/studygroups/com17/Pages/interim.aspx</w:t>
        </w:r>
      </w:hyperlink>
    </w:p>
    <w:p w:rsidR="003F4D97" w:rsidRDefault="003F4D97">
      <w:pPr>
        <w:tabs>
          <w:tab w:val="clear" w:pos="794"/>
          <w:tab w:val="clear" w:pos="1191"/>
          <w:tab w:val="clear" w:pos="1588"/>
          <w:tab w:val="clear" w:pos="1985"/>
        </w:tabs>
        <w:overflowPunct/>
        <w:autoSpaceDE/>
        <w:autoSpaceDN/>
        <w:adjustRightInd/>
        <w:spacing w:before="0"/>
        <w:textAlignment w:val="auto"/>
      </w:pPr>
      <w:r>
        <w:br w:type="page"/>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984"/>
        <w:gridCol w:w="1276"/>
        <w:gridCol w:w="1418"/>
        <w:gridCol w:w="1984"/>
        <w:gridCol w:w="2410"/>
      </w:tblGrid>
      <w:tr w:rsidR="00E12E23" w:rsidRPr="00AB5A34" w:rsidTr="00D62652">
        <w:trPr>
          <w:cantSplit/>
          <w:tblHeader/>
        </w:trPr>
        <w:tc>
          <w:tcPr>
            <w:tcW w:w="851" w:type="dxa"/>
          </w:tcPr>
          <w:p w:rsidR="00E12E23" w:rsidRPr="00AB5A34" w:rsidRDefault="00E12E23" w:rsidP="00951F9D">
            <w:pPr>
              <w:spacing w:before="60" w:after="60"/>
              <w:jc w:val="center"/>
              <w:rPr>
                <w:rFonts w:eastAsia="SimSun"/>
                <w:b/>
                <w:bCs/>
                <w:sz w:val="22"/>
                <w:szCs w:val="22"/>
              </w:rPr>
            </w:pPr>
            <w:r w:rsidRPr="00AB5A34">
              <w:rPr>
                <w:rFonts w:eastAsia="SimSun"/>
                <w:b/>
                <w:bCs/>
                <w:sz w:val="22"/>
                <w:szCs w:val="22"/>
              </w:rPr>
              <w:t>Q</w:t>
            </w:r>
            <w:r w:rsidRPr="00AB5A34">
              <w:rPr>
                <w:rFonts w:ascii="Times New Roman Bold" w:eastAsia="SimSun" w:hAnsi="Times New Roman Bold" w:cs="Times New Roman Bold"/>
                <w:b/>
                <w:bCs/>
                <w:sz w:val="22"/>
                <w:szCs w:val="22"/>
                <w:vertAlign w:val="superscript"/>
              </w:rPr>
              <w:t>(1)</w:t>
            </w:r>
          </w:p>
        </w:tc>
        <w:tc>
          <w:tcPr>
            <w:tcW w:w="1984" w:type="dxa"/>
          </w:tcPr>
          <w:p w:rsidR="00E12E23" w:rsidRPr="00AB5A34" w:rsidRDefault="00E12E23" w:rsidP="007622B6">
            <w:pPr>
              <w:spacing w:before="60" w:after="60"/>
              <w:jc w:val="center"/>
              <w:rPr>
                <w:rFonts w:eastAsia="SimSun"/>
                <w:b/>
                <w:bCs/>
                <w:sz w:val="22"/>
                <w:szCs w:val="22"/>
              </w:rPr>
            </w:pPr>
            <w:r w:rsidRPr="00AB5A34">
              <w:rPr>
                <w:rFonts w:eastAsia="SimSun"/>
                <w:b/>
                <w:bCs/>
                <w:sz w:val="22"/>
                <w:szCs w:val="22"/>
              </w:rPr>
              <w:t>Correspondence Group</w:t>
            </w:r>
          </w:p>
        </w:tc>
        <w:tc>
          <w:tcPr>
            <w:tcW w:w="1276" w:type="dxa"/>
          </w:tcPr>
          <w:p w:rsidR="00E12E23" w:rsidRPr="00AB5A34" w:rsidRDefault="00E12E23" w:rsidP="007622B6">
            <w:pPr>
              <w:spacing w:before="60" w:after="60"/>
              <w:jc w:val="center"/>
              <w:rPr>
                <w:rFonts w:eastAsia="SimSun"/>
                <w:b/>
                <w:bCs/>
                <w:sz w:val="22"/>
                <w:szCs w:val="22"/>
              </w:rPr>
            </w:pPr>
            <w:r w:rsidRPr="00AB5A34">
              <w:rPr>
                <w:rFonts w:eastAsia="SimSun"/>
                <w:b/>
                <w:bCs/>
                <w:sz w:val="22"/>
                <w:szCs w:val="22"/>
              </w:rPr>
              <w:t>New, Continued</w:t>
            </w:r>
          </w:p>
        </w:tc>
        <w:tc>
          <w:tcPr>
            <w:tcW w:w="1418" w:type="dxa"/>
          </w:tcPr>
          <w:p w:rsidR="00E12E23" w:rsidRPr="00AB5A34" w:rsidRDefault="00E12E23" w:rsidP="007622B6">
            <w:pPr>
              <w:spacing w:before="60" w:after="60"/>
              <w:jc w:val="center"/>
              <w:rPr>
                <w:rFonts w:eastAsia="SimSun"/>
                <w:b/>
                <w:bCs/>
                <w:sz w:val="22"/>
                <w:szCs w:val="22"/>
              </w:rPr>
            </w:pPr>
            <w:r w:rsidRPr="00AB5A34">
              <w:rPr>
                <w:rFonts w:eastAsia="SimSun"/>
                <w:b/>
                <w:bCs/>
                <w:sz w:val="22"/>
                <w:szCs w:val="22"/>
              </w:rPr>
              <w:t>Terms of Reference in</w:t>
            </w:r>
          </w:p>
        </w:tc>
        <w:tc>
          <w:tcPr>
            <w:tcW w:w="1984" w:type="dxa"/>
          </w:tcPr>
          <w:p w:rsidR="00E12E23" w:rsidRPr="00AB5A34" w:rsidRDefault="009F6E9C" w:rsidP="007622B6">
            <w:pPr>
              <w:spacing w:before="60" w:after="60"/>
              <w:jc w:val="center"/>
              <w:rPr>
                <w:rFonts w:eastAsia="SimSun"/>
                <w:b/>
                <w:bCs/>
                <w:sz w:val="22"/>
                <w:szCs w:val="22"/>
              </w:rPr>
            </w:pPr>
            <w:r w:rsidRPr="00AB5A34">
              <w:rPr>
                <w:rFonts w:eastAsia="SimSun"/>
                <w:b/>
                <w:bCs/>
                <w:sz w:val="22"/>
                <w:szCs w:val="22"/>
              </w:rPr>
              <w:t>Chairman</w:t>
            </w:r>
          </w:p>
        </w:tc>
        <w:tc>
          <w:tcPr>
            <w:tcW w:w="2410" w:type="dxa"/>
          </w:tcPr>
          <w:p w:rsidR="00E12E23" w:rsidRPr="00AB5A34" w:rsidRDefault="00E12E23" w:rsidP="007622B6">
            <w:pPr>
              <w:spacing w:before="60" w:after="60"/>
              <w:jc w:val="center"/>
              <w:rPr>
                <w:rFonts w:eastAsia="SimSun"/>
                <w:b/>
                <w:bCs/>
                <w:sz w:val="22"/>
                <w:szCs w:val="22"/>
              </w:rPr>
            </w:pPr>
            <w:r w:rsidRPr="00AB5A34">
              <w:rPr>
                <w:rFonts w:eastAsia="SimSun"/>
                <w:b/>
                <w:bCs/>
                <w:sz w:val="22"/>
                <w:szCs w:val="22"/>
              </w:rPr>
              <w:t>Resources</w:t>
            </w:r>
          </w:p>
        </w:tc>
      </w:tr>
      <w:tr w:rsidR="00A03171" w:rsidRPr="007B0339" w:rsidTr="00D62652">
        <w:trPr>
          <w:cantSplit/>
        </w:trPr>
        <w:tc>
          <w:tcPr>
            <w:tcW w:w="851" w:type="dxa"/>
          </w:tcPr>
          <w:p w:rsidR="00A03171" w:rsidRPr="00AB5A34" w:rsidRDefault="002C24EE" w:rsidP="007622B6">
            <w:pPr>
              <w:spacing w:before="40" w:after="40"/>
              <w:jc w:val="center"/>
              <w:rPr>
                <w:rFonts w:eastAsia="SimSun"/>
                <w:sz w:val="22"/>
                <w:szCs w:val="22"/>
              </w:rPr>
            </w:pPr>
            <w:r w:rsidRPr="00AB5A34">
              <w:rPr>
                <w:rFonts w:eastAsia="SimSun"/>
                <w:sz w:val="22"/>
                <w:szCs w:val="22"/>
              </w:rPr>
              <w:t>2/17</w:t>
            </w:r>
          </w:p>
        </w:tc>
        <w:tc>
          <w:tcPr>
            <w:tcW w:w="1984" w:type="dxa"/>
          </w:tcPr>
          <w:p w:rsidR="00A03171" w:rsidRPr="00AB5A34" w:rsidRDefault="00106A0A" w:rsidP="00285E88">
            <w:pPr>
              <w:spacing w:before="40" w:after="40"/>
              <w:rPr>
                <w:color w:val="000000"/>
                <w:sz w:val="22"/>
                <w:szCs w:val="22"/>
              </w:rPr>
            </w:pPr>
            <w:r w:rsidRPr="00AB5A34">
              <w:rPr>
                <w:color w:val="000000"/>
                <w:sz w:val="22"/>
                <w:szCs w:val="22"/>
              </w:rPr>
              <w:t>Providing confidence and security in the use of telecommunication/ICT within industrial systems</w:t>
            </w:r>
            <w:r w:rsidR="00AB03AB" w:rsidRPr="00AB5A34">
              <w:rPr>
                <w:color w:val="000000"/>
                <w:sz w:val="22"/>
                <w:szCs w:val="22"/>
              </w:rPr>
              <w:t xml:space="preserve"> (CG-SACO)</w:t>
            </w:r>
          </w:p>
        </w:tc>
        <w:tc>
          <w:tcPr>
            <w:tcW w:w="1276" w:type="dxa"/>
          </w:tcPr>
          <w:p w:rsidR="00A03171" w:rsidRPr="00AB5A34" w:rsidRDefault="00F508DF" w:rsidP="007622B6">
            <w:pPr>
              <w:spacing w:before="40" w:after="40"/>
              <w:jc w:val="center"/>
              <w:rPr>
                <w:sz w:val="22"/>
                <w:szCs w:val="22"/>
              </w:rPr>
            </w:pPr>
            <w:r w:rsidRPr="00AB5A34">
              <w:rPr>
                <w:sz w:val="22"/>
                <w:szCs w:val="22"/>
              </w:rPr>
              <w:t>New</w:t>
            </w:r>
          </w:p>
        </w:tc>
        <w:tc>
          <w:tcPr>
            <w:tcW w:w="1418" w:type="dxa"/>
          </w:tcPr>
          <w:p w:rsidR="00A03171" w:rsidRPr="00AB5A34" w:rsidRDefault="00F508DF" w:rsidP="00D80175">
            <w:pPr>
              <w:spacing w:before="40" w:after="40"/>
              <w:jc w:val="center"/>
              <w:rPr>
                <w:sz w:val="22"/>
                <w:szCs w:val="22"/>
              </w:rPr>
            </w:pPr>
            <w:r w:rsidRPr="00AB5A34">
              <w:rPr>
                <w:sz w:val="22"/>
                <w:szCs w:val="22"/>
              </w:rPr>
              <w:t xml:space="preserve">COM 17 – R 48 Annex B Attachment </w:t>
            </w:r>
            <w:r w:rsidR="00AE661E" w:rsidRPr="00AB5A34">
              <w:rPr>
                <w:sz w:val="22"/>
                <w:szCs w:val="22"/>
              </w:rPr>
              <w:t>2</w:t>
            </w:r>
          </w:p>
        </w:tc>
        <w:tc>
          <w:tcPr>
            <w:tcW w:w="1984" w:type="dxa"/>
          </w:tcPr>
          <w:p w:rsidR="00A03171" w:rsidRPr="00AB5A34" w:rsidRDefault="00D83DB6" w:rsidP="00F508DF">
            <w:pPr>
              <w:spacing w:before="40" w:after="40"/>
              <w:rPr>
                <w:color w:val="000000"/>
                <w:sz w:val="22"/>
                <w:szCs w:val="22"/>
              </w:rPr>
            </w:pPr>
            <w:r w:rsidRPr="00AB5A34">
              <w:rPr>
                <w:color w:val="000000"/>
                <w:sz w:val="22"/>
                <w:szCs w:val="22"/>
              </w:rPr>
              <w:t xml:space="preserve">Andrey Dukhvalov </w:t>
            </w:r>
            <w:r w:rsidR="00F508DF" w:rsidRPr="00AB5A34">
              <w:rPr>
                <w:color w:val="000000"/>
                <w:sz w:val="22"/>
                <w:szCs w:val="22"/>
              </w:rPr>
              <w:t>(Russian Federation)</w:t>
            </w:r>
          </w:p>
        </w:tc>
        <w:tc>
          <w:tcPr>
            <w:tcW w:w="2410" w:type="dxa"/>
          </w:tcPr>
          <w:p w:rsidR="00F508DF" w:rsidRPr="00AB5A34" w:rsidRDefault="00F508DF" w:rsidP="00896B92">
            <w:pPr>
              <w:spacing w:before="40" w:after="40"/>
              <w:rPr>
                <w:sz w:val="22"/>
                <w:szCs w:val="22"/>
              </w:rPr>
            </w:pPr>
            <w:r w:rsidRPr="00AB5A34">
              <w:rPr>
                <w:sz w:val="22"/>
                <w:szCs w:val="22"/>
              </w:rPr>
              <w:t xml:space="preserve">Mailing list: </w:t>
            </w:r>
            <w:hyperlink r:id="rId48" w:history="1">
              <w:r w:rsidRPr="00AB5A34">
                <w:rPr>
                  <w:rStyle w:val="Hyperlink"/>
                  <w:sz w:val="22"/>
                  <w:szCs w:val="22"/>
                </w:rPr>
                <w:t>cg-saco@lists.itu.int</w:t>
              </w:r>
            </w:hyperlink>
          </w:p>
          <w:p w:rsidR="00A03171" w:rsidRPr="00A53F88" w:rsidRDefault="00F508DF" w:rsidP="00F508DF">
            <w:pPr>
              <w:spacing w:before="40" w:after="40"/>
              <w:rPr>
                <w:sz w:val="22"/>
                <w:szCs w:val="22"/>
                <w:lang w:val="fr-CH"/>
              </w:rPr>
            </w:pPr>
            <w:r w:rsidRPr="00A53F88">
              <w:rPr>
                <w:sz w:val="22"/>
                <w:szCs w:val="22"/>
                <w:lang w:val="fr-CH"/>
              </w:rPr>
              <w:t xml:space="preserve">Documents: informal FTP </w:t>
            </w:r>
            <w:hyperlink r:id="rId49" w:history="1">
              <w:r w:rsidRPr="00A53F88">
                <w:rPr>
                  <w:rStyle w:val="Hyperlink"/>
                  <w:sz w:val="22"/>
                  <w:szCs w:val="22"/>
                  <w:lang w:val="fr-CH"/>
                </w:rPr>
                <w:t>http://ifa.itu.int/t/2009/sg17/exchange/cg/saco</w:t>
              </w:r>
            </w:hyperlink>
          </w:p>
        </w:tc>
      </w:tr>
      <w:tr w:rsidR="00E12E23" w:rsidRPr="007B0339" w:rsidTr="00D62652">
        <w:tc>
          <w:tcPr>
            <w:tcW w:w="851" w:type="dxa"/>
          </w:tcPr>
          <w:p w:rsidR="00E12E23" w:rsidRPr="00AB5A34" w:rsidRDefault="00E12E23" w:rsidP="007622B6">
            <w:pPr>
              <w:spacing w:before="40" w:after="40"/>
              <w:jc w:val="center"/>
              <w:rPr>
                <w:rFonts w:eastAsia="SimSun"/>
                <w:sz w:val="22"/>
                <w:szCs w:val="22"/>
              </w:rPr>
            </w:pPr>
            <w:r w:rsidRPr="00AB5A34">
              <w:rPr>
                <w:rFonts w:eastAsia="SimSun"/>
                <w:sz w:val="22"/>
                <w:szCs w:val="22"/>
              </w:rPr>
              <w:t>4</w:t>
            </w:r>
            <w:r w:rsidR="00CD1115" w:rsidRPr="00AB5A34">
              <w:rPr>
                <w:rFonts w:eastAsia="SimSun"/>
                <w:sz w:val="22"/>
                <w:szCs w:val="22"/>
              </w:rPr>
              <w:t>/17</w:t>
            </w:r>
          </w:p>
        </w:tc>
        <w:tc>
          <w:tcPr>
            <w:tcW w:w="1984" w:type="dxa"/>
          </w:tcPr>
          <w:p w:rsidR="00E12E23" w:rsidRPr="00AB5A34" w:rsidRDefault="00E12E23" w:rsidP="007622B6">
            <w:pPr>
              <w:spacing w:before="40" w:after="40"/>
              <w:rPr>
                <w:rFonts w:eastAsia="SimSun"/>
                <w:sz w:val="22"/>
                <w:szCs w:val="22"/>
              </w:rPr>
            </w:pPr>
            <w:r w:rsidRPr="00AB5A34">
              <w:rPr>
                <w:rFonts w:eastAsia="SimSun"/>
                <w:sz w:val="22"/>
                <w:szCs w:val="22"/>
              </w:rPr>
              <w:t>C</w:t>
            </w:r>
            <w:r w:rsidRPr="00AB5A34">
              <w:rPr>
                <w:color w:val="000000"/>
                <w:sz w:val="22"/>
                <w:szCs w:val="22"/>
              </w:rPr>
              <w:t>oordination of the cybersecurity information exchange framework (CG-CYBEX)</w:t>
            </w:r>
          </w:p>
        </w:tc>
        <w:tc>
          <w:tcPr>
            <w:tcW w:w="1276" w:type="dxa"/>
          </w:tcPr>
          <w:p w:rsidR="00E12E23" w:rsidRPr="00AB5A34" w:rsidRDefault="004655F6" w:rsidP="007622B6">
            <w:pPr>
              <w:spacing w:before="40" w:after="40"/>
              <w:jc w:val="center"/>
              <w:rPr>
                <w:sz w:val="22"/>
                <w:szCs w:val="22"/>
              </w:rPr>
            </w:pPr>
            <w:r w:rsidRPr="00AB5A34">
              <w:rPr>
                <w:sz w:val="22"/>
                <w:szCs w:val="22"/>
              </w:rPr>
              <w:t>Continued</w:t>
            </w:r>
            <w:r w:rsidR="00E12E23" w:rsidRPr="00AB5A34">
              <w:rPr>
                <w:sz w:val="22"/>
                <w:szCs w:val="22"/>
              </w:rPr>
              <w:t>with ToR unchanged</w:t>
            </w:r>
          </w:p>
        </w:tc>
        <w:tc>
          <w:tcPr>
            <w:tcW w:w="1418" w:type="dxa"/>
          </w:tcPr>
          <w:p w:rsidR="00E12E23" w:rsidRPr="00AB5A34" w:rsidRDefault="002B563F" w:rsidP="007622B6">
            <w:pPr>
              <w:spacing w:before="40" w:after="40"/>
              <w:jc w:val="center"/>
              <w:rPr>
                <w:sz w:val="22"/>
                <w:szCs w:val="22"/>
              </w:rPr>
            </w:pPr>
            <w:r w:rsidRPr="00AB5A34">
              <w:rPr>
                <w:sz w:val="22"/>
                <w:szCs w:val="22"/>
                <w:lang w:eastAsia="ja-JP"/>
              </w:rPr>
              <w:t>COM 17 – R 24 Annex D A</w:t>
            </w:r>
            <w:r w:rsidR="00E12E23" w:rsidRPr="00AB5A34">
              <w:rPr>
                <w:sz w:val="22"/>
                <w:szCs w:val="22"/>
                <w:lang w:eastAsia="ja-JP"/>
              </w:rPr>
              <w:t>ttachment 3</w:t>
            </w:r>
          </w:p>
        </w:tc>
        <w:tc>
          <w:tcPr>
            <w:tcW w:w="1984" w:type="dxa"/>
          </w:tcPr>
          <w:p w:rsidR="00E12E23" w:rsidRPr="00AB5A34" w:rsidRDefault="00E12E23" w:rsidP="00221526">
            <w:pPr>
              <w:spacing w:before="40" w:after="40"/>
              <w:rPr>
                <w:sz w:val="22"/>
                <w:szCs w:val="22"/>
              </w:rPr>
            </w:pPr>
            <w:r w:rsidRPr="00AB5A34">
              <w:rPr>
                <w:sz w:val="22"/>
                <w:szCs w:val="22"/>
              </w:rPr>
              <w:t>Youki Kadobayashi</w:t>
            </w:r>
            <w:r w:rsidR="00221526" w:rsidRPr="00AB5A34">
              <w:rPr>
                <w:sz w:val="22"/>
                <w:szCs w:val="22"/>
              </w:rPr>
              <w:t>, (</w:t>
            </w:r>
            <w:r w:rsidRPr="00AB5A34">
              <w:rPr>
                <w:sz w:val="22"/>
                <w:szCs w:val="22"/>
              </w:rPr>
              <w:t>NICT, Japan</w:t>
            </w:r>
            <w:r w:rsidR="00221526" w:rsidRPr="00AB5A34">
              <w:rPr>
                <w:sz w:val="22"/>
                <w:szCs w:val="22"/>
              </w:rPr>
              <w:t>)</w:t>
            </w:r>
            <w:r w:rsidRPr="00AB5A34">
              <w:rPr>
                <w:sz w:val="22"/>
                <w:szCs w:val="22"/>
              </w:rPr>
              <w:t>,</w:t>
            </w:r>
            <w:r w:rsidRPr="00AB5A34">
              <w:rPr>
                <w:sz w:val="22"/>
                <w:szCs w:val="22"/>
              </w:rPr>
              <w:br/>
              <w:t>Anthony Rutkowski (Yaana Technologies, USA)</w:t>
            </w:r>
          </w:p>
        </w:tc>
        <w:tc>
          <w:tcPr>
            <w:tcW w:w="2410" w:type="dxa"/>
          </w:tcPr>
          <w:p w:rsidR="00E12E23" w:rsidRPr="00AB5A34" w:rsidRDefault="00E12E23" w:rsidP="007622B6">
            <w:pPr>
              <w:spacing w:before="40" w:after="40"/>
              <w:rPr>
                <w:sz w:val="22"/>
                <w:szCs w:val="22"/>
              </w:rPr>
            </w:pPr>
            <w:r w:rsidRPr="00AB5A34">
              <w:rPr>
                <w:sz w:val="22"/>
                <w:szCs w:val="22"/>
              </w:rPr>
              <w:t xml:space="preserve">Mailing list: </w:t>
            </w:r>
            <w:hyperlink r:id="rId50" w:history="1">
              <w:r w:rsidRPr="00AB5A34">
                <w:rPr>
                  <w:rStyle w:val="Hyperlink"/>
                  <w:sz w:val="22"/>
                  <w:szCs w:val="22"/>
                </w:rPr>
                <w:t>cg-cybex@lists.itu.int</w:t>
              </w:r>
            </w:hyperlink>
          </w:p>
          <w:p w:rsidR="00E12E23" w:rsidRPr="00A53F88" w:rsidRDefault="00E12E23" w:rsidP="007622B6">
            <w:pPr>
              <w:spacing w:before="40" w:after="40"/>
              <w:rPr>
                <w:sz w:val="22"/>
                <w:szCs w:val="22"/>
                <w:lang w:val="fr-CH"/>
              </w:rPr>
            </w:pPr>
            <w:r w:rsidRPr="00A53F88">
              <w:rPr>
                <w:sz w:val="22"/>
                <w:szCs w:val="22"/>
                <w:lang w:val="fr-CH"/>
              </w:rPr>
              <w:t xml:space="preserve">Documents: informal FTP </w:t>
            </w:r>
            <w:hyperlink r:id="rId51" w:history="1">
              <w:r w:rsidRPr="00A53F88">
                <w:rPr>
                  <w:rStyle w:val="Hyperlink"/>
                  <w:sz w:val="22"/>
                  <w:szCs w:val="22"/>
                  <w:lang w:val="fr-CH"/>
                </w:rPr>
                <w:t>http://ifa.itu.int/t/2009/sg17/exchange/cg/cybex/</w:t>
              </w:r>
            </w:hyperlink>
          </w:p>
        </w:tc>
      </w:tr>
      <w:tr w:rsidR="00AF78D6" w:rsidRPr="007B0339" w:rsidTr="00D62652">
        <w:tc>
          <w:tcPr>
            <w:tcW w:w="851" w:type="dxa"/>
          </w:tcPr>
          <w:p w:rsidR="00AF78D6" w:rsidRPr="00AB5A34" w:rsidRDefault="00AF78D6" w:rsidP="007622B6">
            <w:pPr>
              <w:spacing w:before="40" w:after="40"/>
              <w:jc w:val="center"/>
              <w:rPr>
                <w:rFonts w:eastAsia="SimSun"/>
                <w:sz w:val="22"/>
                <w:szCs w:val="22"/>
              </w:rPr>
            </w:pPr>
            <w:r w:rsidRPr="00AB5A34">
              <w:rPr>
                <w:rFonts w:eastAsia="SimSun"/>
                <w:sz w:val="22"/>
                <w:szCs w:val="22"/>
              </w:rPr>
              <w:t>7/17</w:t>
            </w:r>
          </w:p>
        </w:tc>
        <w:tc>
          <w:tcPr>
            <w:tcW w:w="1984" w:type="dxa"/>
          </w:tcPr>
          <w:p w:rsidR="00AF78D6" w:rsidRPr="00AB5A34" w:rsidRDefault="00AF78D6" w:rsidP="007622B6">
            <w:pPr>
              <w:spacing w:before="40" w:after="40"/>
              <w:rPr>
                <w:rFonts w:eastAsia="SimSun"/>
                <w:sz w:val="22"/>
                <w:szCs w:val="22"/>
              </w:rPr>
            </w:pPr>
            <w:r w:rsidRPr="00AB5A34">
              <w:rPr>
                <w:rFonts w:eastAsia="SimSun"/>
                <w:sz w:val="22"/>
                <w:szCs w:val="22"/>
              </w:rPr>
              <w:t>SAML (Security Assertion Markup Language) activities</w:t>
            </w:r>
            <w:r w:rsidR="00AB03AB" w:rsidRPr="00AB5A34">
              <w:rPr>
                <w:rFonts w:eastAsia="SimSun"/>
                <w:sz w:val="22"/>
                <w:szCs w:val="22"/>
              </w:rPr>
              <w:t xml:space="preserve"> (CG-SAML)</w:t>
            </w:r>
          </w:p>
        </w:tc>
        <w:tc>
          <w:tcPr>
            <w:tcW w:w="1276" w:type="dxa"/>
          </w:tcPr>
          <w:p w:rsidR="00AF78D6" w:rsidRPr="00AB5A34" w:rsidRDefault="00AF78D6" w:rsidP="007622B6">
            <w:pPr>
              <w:spacing w:before="40" w:after="40"/>
              <w:jc w:val="center"/>
              <w:rPr>
                <w:sz w:val="22"/>
                <w:szCs w:val="22"/>
              </w:rPr>
            </w:pPr>
            <w:r w:rsidRPr="00AB5A34">
              <w:rPr>
                <w:sz w:val="22"/>
                <w:szCs w:val="22"/>
              </w:rPr>
              <w:t>New</w:t>
            </w:r>
          </w:p>
        </w:tc>
        <w:tc>
          <w:tcPr>
            <w:tcW w:w="1418" w:type="dxa"/>
          </w:tcPr>
          <w:p w:rsidR="00AF78D6" w:rsidRPr="00AB5A34" w:rsidRDefault="002B563F" w:rsidP="007351AC">
            <w:pPr>
              <w:spacing w:before="40" w:after="40"/>
              <w:jc w:val="center"/>
              <w:rPr>
                <w:sz w:val="22"/>
                <w:szCs w:val="22"/>
                <w:lang w:eastAsia="ja-JP"/>
              </w:rPr>
            </w:pPr>
            <w:r w:rsidRPr="00AB5A34">
              <w:rPr>
                <w:sz w:val="22"/>
                <w:szCs w:val="22"/>
                <w:lang w:eastAsia="ja-JP"/>
              </w:rPr>
              <w:t>COM 17 – R 59 Annex D A</w:t>
            </w:r>
            <w:r w:rsidR="00AF78D6" w:rsidRPr="00AB5A34">
              <w:rPr>
                <w:sz w:val="22"/>
                <w:szCs w:val="22"/>
                <w:lang w:eastAsia="ja-JP"/>
              </w:rPr>
              <w:t xml:space="preserve">ttachment </w:t>
            </w:r>
            <w:r w:rsidR="007351AC" w:rsidRPr="00AB5A34">
              <w:rPr>
                <w:sz w:val="22"/>
                <w:szCs w:val="22"/>
                <w:lang w:eastAsia="ja-JP"/>
              </w:rPr>
              <w:t>3</w:t>
            </w:r>
          </w:p>
        </w:tc>
        <w:tc>
          <w:tcPr>
            <w:tcW w:w="1984" w:type="dxa"/>
          </w:tcPr>
          <w:p w:rsidR="00AF78D6" w:rsidRPr="00A53F88" w:rsidRDefault="00AF78D6" w:rsidP="00221526">
            <w:pPr>
              <w:spacing w:before="40" w:after="40"/>
              <w:rPr>
                <w:sz w:val="22"/>
                <w:szCs w:val="22"/>
                <w:lang w:val="es-ES_tradnl"/>
              </w:rPr>
            </w:pPr>
            <w:r w:rsidRPr="00A53F88">
              <w:rPr>
                <w:sz w:val="22"/>
                <w:szCs w:val="22"/>
                <w:lang w:val="es-ES_tradnl"/>
              </w:rPr>
              <w:t>Abbie Barbir (MBNA/Canada),</w:t>
            </w:r>
            <w:r w:rsidRPr="00A53F88">
              <w:rPr>
                <w:sz w:val="22"/>
                <w:szCs w:val="22"/>
                <w:lang w:val="es-ES_tradnl"/>
              </w:rPr>
              <w:br/>
              <w:t>Jae Hoon Nah (Korea)</w:t>
            </w:r>
          </w:p>
        </w:tc>
        <w:tc>
          <w:tcPr>
            <w:tcW w:w="2410" w:type="dxa"/>
          </w:tcPr>
          <w:p w:rsidR="00AF78D6" w:rsidRPr="00AB5A34" w:rsidRDefault="00AF78D6" w:rsidP="00AF78D6">
            <w:pPr>
              <w:spacing w:before="40" w:after="40"/>
              <w:rPr>
                <w:sz w:val="22"/>
                <w:szCs w:val="22"/>
              </w:rPr>
            </w:pPr>
            <w:r w:rsidRPr="00AB5A34">
              <w:rPr>
                <w:sz w:val="22"/>
                <w:szCs w:val="22"/>
              </w:rPr>
              <w:t xml:space="preserve">Mailing list: </w:t>
            </w:r>
            <w:hyperlink r:id="rId52" w:history="1">
              <w:r w:rsidRPr="00AB5A34">
                <w:rPr>
                  <w:rStyle w:val="Hyperlink"/>
                  <w:sz w:val="22"/>
                  <w:szCs w:val="22"/>
                </w:rPr>
                <w:t>cg-saml@lists.itu.int</w:t>
              </w:r>
            </w:hyperlink>
          </w:p>
          <w:p w:rsidR="00AF78D6" w:rsidRPr="00A53F88" w:rsidRDefault="00AF78D6" w:rsidP="00AF78D6">
            <w:pPr>
              <w:spacing w:before="40" w:after="40"/>
              <w:rPr>
                <w:sz w:val="22"/>
                <w:szCs w:val="22"/>
                <w:lang w:val="fr-CH"/>
              </w:rPr>
            </w:pPr>
            <w:r w:rsidRPr="00A53F88">
              <w:rPr>
                <w:sz w:val="22"/>
                <w:szCs w:val="22"/>
                <w:lang w:val="fr-CH"/>
              </w:rPr>
              <w:t xml:space="preserve">Documents: informal FTP </w:t>
            </w:r>
            <w:hyperlink r:id="rId53" w:history="1">
              <w:r w:rsidRPr="00A53F88">
                <w:rPr>
                  <w:rStyle w:val="Hyperlink"/>
                  <w:sz w:val="22"/>
                  <w:szCs w:val="22"/>
                  <w:lang w:val="fr-CH"/>
                </w:rPr>
                <w:t>http://ifa.itu.int/t/2009/sg17/exchange/cg/saml/</w:t>
              </w:r>
            </w:hyperlink>
          </w:p>
        </w:tc>
      </w:tr>
      <w:tr w:rsidR="00CD1115" w:rsidRPr="007B0339" w:rsidTr="00D62652">
        <w:tc>
          <w:tcPr>
            <w:tcW w:w="851" w:type="dxa"/>
          </w:tcPr>
          <w:p w:rsidR="00CD1115" w:rsidRPr="00AB5A34" w:rsidRDefault="00CD1115" w:rsidP="007622B6">
            <w:pPr>
              <w:spacing w:before="40" w:after="40"/>
              <w:jc w:val="center"/>
              <w:rPr>
                <w:rFonts w:eastAsia="SimSun"/>
                <w:sz w:val="22"/>
                <w:szCs w:val="22"/>
              </w:rPr>
            </w:pPr>
            <w:r w:rsidRPr="00AB5A34">
              <w:rPr>
                <w:rFonts w:eastAsia="SimSun"/>
                <w:sz w:val="22"/>
                <w:szCs w:val="22"/>
              </w:rPr>
              <w:t>7/17</w:t>
            </w:r>
          </w:p>
        </w:tc>
        <w:tc>
          <w:tcPr>
            <w:tcW w:w="1984" w:type="dxa"/>
          </w:tcPr>
          <w:p w:rsidR="00CD1115" w:rsidRPr="00AB5A34" w:rsidRDefault="00CD1115" w:rsidP="00CD1115">
            <w:pPr>
              <w:spacing w:before="40" w:after="40"/>
              <w:rPr>
                <w:rFonts w:eastAsia="SimSun"/>
                <w:sz w:val="22"/>
                <w:szCs w:val="22"/>
              </w:rPr>
            </w:pPr>
            <w:r w:rsidRPr="00AB5A34">
              <w:rPr>
                <w:rFonts w:eastAsia="SimSun"/>
                <w:sz w:val="22"/>
                <w:szCs w:val="22"/>
              </w:rPr>
              <w:t>XACML (eXtensible Access Control Markup Language) activities</w:t>
            </w:r>
            <w:r w:rsidR="00AB03AB" w:rsidRPr="00AB5A34">
              <w:rPr>
                <w:rFonts w:eastAsia="SimSun"/>
                <w:sz w:val="22"/>
                <w:szCs w:val="22"/>
              </w:rPr>
              <w:t xml:space="preserve"> (CG-XACML)</w:t>
            </w:r>
          </w:p>
        </w:tc>
        <w:tc>
          <w:tcPr>
            <w:tcW w:w="1276" w:type="dxa"/>
          </w:tcPr>
          <w:p w:rsidR="00CD1115" w:rsidRPr="00AB5A34" w:rsidRDefault="00CD1115" w:rsidP="007622B6">
            <w:pPr>
              <w:spacing w:before="40" w:after="40"/>
              <w:jc w:val="center"/>
              <w:rPr>
                <w:sz w:val="22"/>
                <w:szCs w:val="22"/>
              </w:rPr>
            </w:pPr>
            <w:r w:rsidRPr="00AB5A34">
              <w:rPr>
                <w:sz w:val="22"/>
                <w:szCs w:val="22"/>
              </w:rPr>
              <w:t>New</w:t>
            </w:r>
          </w:p>
        </w:tc>
        <w:tc>
          <w:tcPr>
            <w:tcW w:w="1418" w:type="dxa"/>
          </w:tcPr>
          <w:p w:rsidR="00CD1115" w:rsidRPr="00AB5A34" w:rsidRDefault="002B563F" w:rsidP="007351AC">
            <w:pPr>
              <w:spacing w:before="40" w:after="40"/>
              <w:jc w:val="center"/>
              <w:rPr>
                <w:sz w:val="22"/>
                <w:szCs w:val="22"/>
                <w:lang w:eastAsia="ja-JP"/>
              </w:rPr>
            </w:pPr>
            <w:r w:rsidRPr="00AB5A34">
              <w:rPr>
                <w:sz w:val="22"/>
                <w:szCs w:val="22"/>
                <w:lang w:eastAsia="ja-JP"/>
              </w:rPr>
              <w:t>COM 17 – R 59 Annex D A</w:t>
            </w:r>
            <w:r w:rsidR="00CD1115" w:rsidRPr="00AB5A34">
              <w:rPr>
                <w:sz w:val="22"/>
                <w:szCs w:val="22"/>
                <w:lang w:eastAsia="ja-JP"/>
              </w:rPr>
              <w:t xml:space="preserve">ttachment </w:t>
            </w:r>
            <w:r w:rsidR="007351AC" w:rsidRPr="00AB5A34">
              <w:rPr>
                <w:sz w:val="22"/>
                <w:szCs w:val="22"/>
                <w:lang w:eastAsia="ja-JP"/>
              </w:rPr>
              <w:t>2</w:t>
            </w:r>
          </w:p>
        </w:tc>
        <w:tc>
          <w:tcPr>
            <w:tcW w:w="1984" w:type="dxa"/>
          </w:tcPr>
          <w:p w:rsidR="00CD1115" w:rsidRPr="00A53F88" w:rsidRDefault="00CD1115" w:rsidP="00CD1115">
            <w:pPr>
              <w:spacing w:before="40" w:after="40"/>
              <w:rPr>
                <w:sz w:val="22"/>
                <w:szCs w:val="22"/>
                <w:lang w:val="es-ES_tradnl"/>
              </w:rPr>
            </w:pPr>
            <w:r w:rsidRPr="00A53F88">
              <w:rPr>
                <w:sz w:val="22"/>
                <w:szCs w:val="22"/>
                <w:lang w:val="es-ES_tradnl"/>
              </w:rPr>
              <w:t>Jae Hoon Nah (Korea),</w:t>
            </w:r>
            <w:r w:rsidRPr="00A53F88">
              <w:rPr>
                <w:sz w:val="22"/>
                <w:szCs w:val="22"/>
                <w:lang w:val="es-ES_tradnl"/>
              </w:rPr>
              <w:br/>
              <w:t>Radu Marian (MBNA/Canada)</w:t>
            </w:r>
          </w:p>
        </w:tc>
        <w:tc>
          <w:tcPr>
            <w:tcW w:w="2410" w:type="dxa"/>
          </w:tcPr>
          <w:p w:rsidR="00CD1115" w:rsidRPr="00AB5A34" w:rsidRDefault="00CD1115" w:rsidP="00CD1115">
            <w:pPr>
              <w:spacing w:before="40" w:after="40"/>
              <w:rPr>
                <w:sz w:val="22"/>
                <w:szCs w:val="22"/>
              </w:rPr>
            </w:pPr>
            <w:r w:rsidRPr="00AB5A34">
              <w:rPr>
                <w:sz w:val="22"/>
                <w:szCs w:val="22"/>
              </w:rPr>
              <w:t xml:space="preserve">Mailing list: </w:t>
            </w:r>
            <w:hyperlink r:id="rId54" w:history="1">
              <w:r w:rsidRPr="00AB5A34">
                <w:rPr>
                  <w:rStyle w:val="Hyperlink"/>
                  <w:sz w:val="22"/>
                  <w:szCs w:val="22"/>
                </w:rPr>
                <w:t>cg-xacml@lists.itu.int</w:t>
              </w:r>
            </w:hyperlink>
          </w:p>
          <w:p w:rsidR="00CD1115" w:rsidRPr="00A53F88" w:rsidRDefault="00CD1115" w:rsidP="00CD1115">
            <w:pPr>
              <w:spacing w:before="40" w:after="40"/>
              <w:rPr>
                <w:sz w:val="22"/>
                <w:szCs w:val="22"/>
                <w:lang w:val="fr-CH"/>
              </w:rPr>
            </w:pPr>
            <w:r w:rsidRPr="00A53F88">
              <w:rPr>
                <w:sz w:val="22"/>
                <w:szCs w:val="22"/>
                <w:lang w:val="fr-CH"/>
              </w:rPr>
              <w:t xml:space="preserve">Documents: informal FTP </w:t>
            </w:r>
            <w:hyperlink r:id="rId55" w:history="1">
              <w:r w:rsidRPr="00A53F88">
                <w:rPr>
                  <w:rStyle w:val="Hyperlink"/>
                  <w:sz w:val="22"/>
                  <w:szCs w:val="22"/>
                  <w:lang w:val="fr-CH"/>
                </w:rPr>
                <w:t>http://ifa.itu.int/t/2009/sg17/exchange/cg/xacml/</w:t>
              </w:r>
            </w:hyperlink>
          </w:p>
        </w:tc>
      </w:tr>
      <w:tr w:rsidR="00E12E23" w:rsidRPr="007B0339" w:rsidTr="00D62652">
        <w:tc>
          <w:tcPr>
            <w:tcW w:w="851" w:type="dxa"/>
          </w:tcPr>
          <w:p w:rsidR="00E12E23" w:rsidRPr="00AB5A34" w:rsidRDefault="00E12E23" w:rsidP="007622B6">
            <w:pPr>
              <w:spacing w:before="40" w:after="40"/>
              <w:jc w:val="center"/>
              <w:rPr>
                <w:rFonts w:eastAsia="SimSun"/>
                <w:sz w:val="22"/>
                <w:szCs w:val="22"/>
              </w:rPr>
            </w:pPr>
            <w:r w:rsidRPr="00AB5A34">
              <w:rPr>
                <w:rFonts w:eastAsia="SimSun"/>
                <w:sz w:val="22"/>
                <w:szCs w:val="22"/>
              </w:rPr>
              <w:t>10</w:t>
            </w:r>
            <w:r w:rsidR="00BB21FA" w:rsidRPr="00AB5A34">
              <w:rPr>
                <w:rFonts w:eastAsia="SimSun"/>
                <w:sz w:val="22"/>
                <w:szCs w:val="22"/>
              </w:rPr>
              <w:t>/17</w:t>
            </w:r>
          </w:p>
        </w:tc>
        <w:tc>
          <w:tcPr>
            <w:tcW w:w="1984" w:type="dxa"/>
          </w:tcPr>
          <w:p w:rsidR="00E12E23" w:rsidRPr="00AB5A34" w:rsidRDefault="00BB21FA" w:rsidP="007622B6">
            <w:pPr>
              <w:spacing w:before="40" w:after="40"/>
              <w:rPr>
                <w:color w:val="000000"/>
                <w:sz w:val="22"/>
                <w:szCs w:val="22"/>
              </w:rPr>
            </w:pPr>
            <w:r w:rsidRPr="00AB5A34">
              <w:rPr>
                <w:color w:val="000000"/>
                <w:sz w:val="22"/>
                <w:szCs w:val="22"/>
              </w:rPr>
              <w:t>Discovery of identity management i</w:t>
            </w:r>
            <w:r w:rsidR="00E12E23" w:rsidRPr="00AB5A34">
              <w:rPr>
                <w:color w:val="000000"/>
                <w:sz w:val="22"/>
                <w:szCs w:val="22"/>
              </w:rPr>
              <w:t>nformation (CG-discovery)</w:t>
            </w:r>
          </w:p>
        </w:tc>
        <w:tc>
          <w:tcPr>
            <w:tcW w:w="1276" w:type="dxa"/>
          </w:tcPr>
          <w:p w:rsidR="00E12E23" w:rsidRPr="00AB5A34" w:rsidRDefault="004655F6" w:rsidP="007622B6">
            <w:pPr>
              <w:spacing w:before="40" w:after="40"/>
              <w:jc w:val="center"/>
              <w:rPr>
                <w:rFonts w:eastAsia="SimSun"/>
                <w:sz w:val="22"/>
                <w:szCs w:val="22"/>
              </w:rPr>
            </w:pPr>
            <w:r w:rsidRPr="00AB5A34">
              <w:rPr>
                <w:sz w:val="22"/>
                <w:szCs w:val="22"/>
              </w:rPr>
              <w:t xml:space="preserve">Continued </w:t>
            </w:r>
            <w:r w:rsidR="00DD77CE" w:rsidRPr="00AB5A34">
              <w:rPr>
                <w:sz w:val="22"/>
                <w:szCs w:val="22"/>
              </w:rPr>
              <w:t>with ToR unchanged</w:t>
            </w:r>
          </w:p>
        </w:tc>
        <w:tc>
          <w:tcPr>
            <w:tcW w:w="1418" w:type="dxa"/>
          </w:tcPr>
          <w:p w:rsidR="00E12E23" w:rsidRPr="00AB5A34" w:rsidRDefault="002B563F" w:rsidP="007622B6">
            <w:pPr>
              <w:spacing w:before="40" w:after="40"/>
              <w:jc w:val="center"/>
              <w:rPr>
                <w:bCs/>
                <w:sz w:val="22"/>
                <w:szCs w:val="22"/>
                <w:lang w:eastAsia="ja-JP"/>
              </w:rPr>
            </w:pPr>
            <w:r w:rsidRPr="00AB5A34">
              <w:rPr>
                <w:sz w:val="22"/>
                <w:szCs w:val="22"/>
                <w:lang w:eastAsia="ja-JP"/>
              </w:rPr>
              <w:t>COM 17 – R 37 Annex A A</w:t>
            </w:r>
            <w:r w:rsidR="00E12E23" w:rsidRPr="00AB5A34">
              <w:rPr>
                <w:sz w:val="22"/>
                <w:szCs w:val="22"/>
                <w:lang w:eastAsia="ja-JP"/>
              </w:rPr>
              <w:t>ttachment 1</w:t>
            </w:r>
          </w:p>
        </w:tc>
        <w:tc>
          <w:tcPr>
            <w:tcW w:w="1984" w:type="dxa"/>
          </w:tcPr>
          <w:p w:rsidR="00E12E23" w:rsidRPr="00AB5A34" w:rsidRDefault="00E12E23" w:rsidP="007622B6">
            <w:pPr>
              <w:spacing w:before="40" w:after="40"/>
              <w:rPr>
                <w:color w:val="000000"/>
                <w:sz w:val="22"/>
                <w:szCs w:val="22"/>
              </w:rPr>
            </w:pPr>
            <w:r w:rsidRPr="00AB5A34">
              <w:rPr>
                <w:color w:val="000000"/>
                <w:sz w:val="22"/>
                <w:szCs w:val="22"/>
              </w:rPr>
              <w:t>Bob Kahn (CNRI, USA)</w:t>
            </w:r>
          </w:p>
        </w:tc>
        <w:tc>
          <w:tcPr>
            <w:tcW w:w="2410" w:type="dxa"/>
          </w:tcPr>
          <w:p w:rsidR="00E12E23" w:rsidRPr="00AB5A34" w:rsidRDefault="00E12E23" w:rsidP="007622B6">
            <w:pPr>
              <w:spacing w:before="40" w:after="40"/>
              <w:rPr>
                <w:sz w:val="22"/>
                <w:szCs w:val="22"/>
              </w:rPr>
            </w:pPr>
            <w:r w:rsidRPr="00AB5A34">
              <w:rPr>
                <w:sz w:val="22"/>
                <w:szCs w:val="22"/>
              </w:rPr>
              <w:t xml:space="preserve">Mailing list: </w:t>
            </w:r>
            <w:hyperlink r:id="rId56" w:history="1">
              <w:r w:rsidRPr="00AB5A34">
                <w:rPr>
                  <w:rStyle w:val="Hyperlink"/>
                  <w:rFonts w:eastAsiaTheme="majorEastAsia"/>
                  <w:sz w:val="22"/>
                  <w:szCs w:val="22"/>
                </w:rPr>
                <w:t>cg-discovery@lists.itu.int</w:t>
              </w:r>
            </w:hyperlink>
          </w:p>
          <w:p w:rsidR="00E12E23" w:rsidRPr="00A53F88" w:rsidRDefault="00E12E23" w:rsidP="007622B6">
            <w:pPr>
              <w:spacing w:before="40" w:after="40"/>
              <w:rPr>
                <w:sz w:val="22"/>
                <w:szCs w:val="22"/>
                <w:lang w:val="fr-CH"/>
              </w:rPr>
            </w:pPr>
            <w:r w:rsidRPr="00A53F88">
              <w:rPr>
                <w:sz w:val="22"/>
                <w:szCs w:val="22"/>
                <w:lang w:val="fr-CH"/>
              </w:rPr>
              <w:t xml:space="preserve">Documents: informal FTP </w:t>
            </w:r>
            <w:hyperlink r:id="rId57" w:history="1">
              <w:r w:rsidRPr="00A53F88">
                <w:rPr>
                  <w:rStyle w:val="Hyperlink"/>
                  <w:rFonts w:eastAsiaTheme="majorEastAsia"/>
                  <w:sz w:val="22"/>
                  <w:szCs w:val="22"/>
                  <w:lang w:val="fr-CH"/>
                </w:rPr>
                <w:t>http://ifa.itu.int/t/2009/sg17/exchange/cg/discovery</w:t>
              </w:r>
            </w:hyperlink>
          </w:p>
        </w:tc>
      </w:tr>
      <w:tr w:rsidR="00E12E23" w:rsidRPr="007B0339" w:rsidTr="00D62652">
        <w:tc>
          <w:tcPr>
            <w:tcW w:w="851" w:type="dxa"/>
          </w:tcPr>
          <w:p w:rsidR="00E12E23" w:rsidRPr="00AB5A34" w:rsidRDefault="00E12E23" w:rsidP="007622B6">
            <w:pPr>
              <w:spacing w:before="40" w:after="40"/>
              <w:jc w:val="center"/>
              <w:rPr>
                <w:rFonts w:eastAsia="SimSun"/>
                <w:sz w:val="22"/>
                <w:szCs w:val="22"/>
              </w:rPr>
            </w:pPr>
            <w:r w:rsidRPr="00AB5A34">
              <w:rPr>
                <w:rFonts w:eastAsia="SimSun"/>
                <w:sz w:val="22"/>
                <w:szCs w:val="22"/>
              </w:rPr>
              <w:t>10</w:t>
            </w:r>
            <w:r w:rsidR="00BB21FA" w:rsidRPr="00AB5A34">
              <w:rPr>
                <w:rFonts w:eastAsia="SimSun"/>
                <w:sz w:val="22"/>
                <w:szCs w:val="22"/>
              </w:rPr>
              <w:t>/17</w:t>
            </w:r>
          </w:p>
        </w:tc>
        <w:tc>
          <w:tcPr>
            <w:tcW w:w="1984" w:type="dxa"/>
          </w:tcPr>
          <w:p w:rsidR="00E12E23" w:rsidRPr="00A53F88" w:rsidRDefault="00E12E23" w:rsidP="007622B6">
            <w:pPr>
              <w:spacing w:before="40" w:after="40"/>
              <w:rPr>
                <w:rFonts w:eastAsia="SimSun"/>
                <w:sz w:val="22"/>
                <w:szCs w:val="22"/>
                <w:lang w:val="fr-CH"/>
              </w:rPr>
            </w:pPr>
            <w:r w:rsidRPr="00A53F88">
              <w:rPr>
                <w:rFonts w:eastAsia="SimSun"/>
                <w:sz w:val="22"/>
                <w:szCs w:val="22"/>
                <w:lang w:val="fr-CH"/>
              </w:rPr>
              <w:t>ITU-T X.eaa (CG-X.eaa)</w:t>
            </w:r>
          </w:p>
        </w:tc>
        <w:tc>
          <w:tcPr>
            <w:tcW w:w="1276" w:type="dxa"/>
          </w:tcPr>
          <w:p w:rsidR="00E12E23" w:rsidRPr="00AB5A34" w:rsidRDefault="004655F6" w:rsidP="007622B6">
            <w:pPr>
              <w:spacing w:before="40" w:after="40"/>
              <w:jc w:val="center"/>
              <w:rPr>
                <w:rFonts w:eastAsia="SimSun"/>
                <w:sz w:val="22"/>
                <w:szCs w:val="22"/>
              </w:rPr>
            </w:pPr>
            <w:r w:rsidRPr="00AB5A34">
              <w:rPr>
                <w:sz w:val="22"/>
                <w:szCs w:val="22"/>
              </w:rPr>
              <w:t xml:space="preserve">Continued </w:t>
            </w:r>
            <w:r w:rsidR="00DD77CE" w:rsidRPr="00AB5A34">
              <w:rPr>
                <w:sz w:val="22"/>
                <w:szCs w:val="22"/>
              </w:rPr>
              <w:t>with ToR unchanged</w:t>
            </w:r>
          </w:p>
        </w:tc>
        <w:tc>
          <w:tcPr>
            <w:tcW w:w="1418" w:type="dxa"/>
          </w:tcPr>
          <w:p w:rsidR="00E12E23" w:rsidRPr="00AB5A34" w:rsidRDefault="002B563F" w:rsidP="007622B6">
            <w:pPr>
              <w:spacing w:before="40" w:after="40"/>
              <w:jc w:val="center"/>
              <w:rPr>
                <w:rFonts w:eastAsia="SimSun"/>
                <w:sz w:val="22"/>
                <w:szCs w:val="22"/>
              </w:rPr>
            </w:pPr>
            <w:r w:rsidRPr="00AB5A34">
              <w:rPr>
                <w:rFonts w:eastAsia="SimSun"/>
                <w:sz w:val="22"/>
                <w:szCs w:val="22"/>
              </w:rPr>
              <w:t>COM 17 – R 37 Annex A A</w:t>
            </w:r>
            <w:r w:rsidR="00E12E23" w:rsidRPr="00AB5A34">
              <w:rPr>
                <w:rFonts w:eastAsia="SimSun"/>
                <w:sz w:val="22"/>
                <w:szCs w:val="22"/>
              </w:rPr>
              <w:t>ttachment 2</w:t>
            </w:r>
          </w:p>
        </w:tc>
        <w:tc>
          <w:tcPr>
            <w:tcW w:w="1984" w:type="dxa"/>
          </w:tcPr>
          <w:p w:rsidR="00E12E23" w:rsidRPr="00AB5A34" w:rsidRDefault="00E12E23" w:rsidP="007622B6">
            <w:pPr>
              <w:spacing w:before="40" w:after="40"/>
              <w:rPr>
                <w:rFonts w:eastAsia="SimSun"/>
                <w:sz w:val="22"/>
                <w:szCs w:val="22"/>
              </w:rPr>
            </w:pPr>
            <w:r w:rsidRPr="00AB5A34">
              <w:rPr>
                <w:rFonts w:eastAsia="SimSun"/>
                <w:sz w:val="22"/>
                <w:szCs w:val="22"/>
              </w:rPr>
              <w:t>Richard Brackney (Microsoft, USA)</w:t>
            </w:r>
          </w:p>
        </w:tc>
        <w:tc>
          <w:tcPr>
            <w:tcW w:w="2410" w:type="dxa"/>
          </w:tcPr>
          <w:p w:rsidR="00E12E23" w:rsidRPr="00AB5A34" w:rsidRDefault="00E12E23" w:rsidP="007622B6">
            <w:pPr>
              <w:spacing w:before="40" w:after="40"/>
              <w:rPr>
                <w:rFonts w:eastAsia="SimSun"/>
                <w:sz w:val="22"/>
                <w:szCs w:val="22"/>
              </w:rPr>
            </w:pPr>
            <w:r w:rsidRPr="00AB5A34">
              <w:rPr>
                <w:rFonts w:eastAsia="SimSun"/>
                <w:sz w:val="22"/>
                <w:szCs w:val="22"/>
              </w:rPr>
              <w:t xml:space="preserve">Mailing list: </w:t>
            </w:r>
            <w:hyperlink r:id="rId58" w:history="1">
              <w:r w:rsidRPr="00AB5A34">
                <w:rPr>
                  <w:rStyle w:val="Hyperlink"/>
                  <w:sz w:val="22"/>
                  <w:szCs w:val="22"/>
                </w:rPr>
                <w:t>cg-eaa@lists.itu.int</w:t>
              </w:r>
            </w:hyperlink>
          </w:p>
          <w:p w:rsidR="00E12E23" w:rsidRPr="00A53F88" w:rsidRDefault="00E12E23" w:rsidP="007622B6">
            <w:pPr>
              <w:spacing w:before="40" w:after="40"/>
              <w:rPr>
                <w:rFonts w:eastAsia="SimSun"/>
                <w:sz w:val="22"/>
                <w:szCs w:val="22"/>
                <w:lang w:val="fr-CH"/>
              </w:rPr>
            </w:pPr>
            <w:r w:rsidRPr="00A53F88">
              <w:rPr>
                <w:rFonts w:eastAsia="SimSun"/>
                <w:sz w:val="22"/>
                <w:szCs w:val="22"/>
                <w:lang w:val="fr-CH"/>
              </w:rPr>
              <w:t xml:space="preserve">Documents: informal FTP </w:t>
            </w:r>
            <w:hyperlink r:id="rId59" w:history="1">
              <w:r w:rsidRPr="00A53F88">
                <w:rPr>
                  <w:rStyle w:val="Hyperlink"/>
                  <w:rFonts w:eastAsia="SimSun"/>
                  <w:sz w:val="22"/>
                  <w:szCs w:val="22"/>
                  <w:lang w:val="fr-CH"/>
                </w:rPr>
                <w:t>http://ifa.itu.int/t/2009/sg17/exchange/cg/xeaa/</w:t>
              </w:r>
            </w:hyperlink>
          </w:p>
        </w:tc>
      </w:tr>
      <w:tr w:rsidR="00BB21FA" w:rsidRPr="007B0339" w:rsidTr="00D62652">
        <w:trPr>
          <w:cantSplit/>
        </w:trPr>
        <w:tc>
          <w:tcPr>
            <w:tcW w:w="851" w:type="dxa"/>
          </w:tcPr>
          <w:p w:rsidR="00BB21FA" w:rsidRPr="00AB5A34" w:rsidRDefault="00BB21FA" w:rsidP="007622B6">
            <w:pPr>
              <w:spacing w:before="40" w:after="40"/>
              <w:jc w:val="center"/>
              <w:rPr>
                <w:rFonts w:eastAsia="SimSun"/>
                <w:sz w:val="22"/>
                <w:szCs w:val="22"/>
              </w:rPr>
            </w:pPr>
            <w:r w:rsidRPr="00AB5A34">
              <w:rPr>
                <w:rFonts w:eastAsia="SimSun"/>
                <w:sz w:val="22"/>
                <w:szCs w:val="22"/>
              </w:rPr>
              <w:t>10/17</w:t>
            </w:r>
          </w:p>
        </w:tc>
        <w:tc>
          <w:tcPr>
            <w:tcW w:w="1984" w:type="dxa"/>
          </w:tcPr>
          <w:p w:rsidR="00BB21FA" w:rsidRPr="00AB5A34" w:rsidRDefault="0035146B" w:rsidP="0035146B">
            <w:pPr>
              <w:spacing w:before="40" w:after="40"/>
              <w:rPr>
                <w:rFonts w:eastAsia="SimSun"/>
                <w:sz w:val="22"/>
                <w:szCs w:val="22"/>
              </w:rPr>
            </w:pPr>
            <w:r w:rsidRPr="00AB5A34">
              <w:rPr>
                <w:rFonts w:eastAsia="SimSun"/>
                <w:sz w:val="22"/>
                <w:szCs w:val="22"/>
              </w:rPr>
              <w:t>Mobile IdM framework</w:t>
            </w:r>
            <w:r w:rsidR="00AB03AB" w:rsidRPr="00AB5A34">
              <w:rPr>
                <w:rFonts w:eastAsia="SimSun"/>
                <w:sz w:val="22"/>
                <w:szCs w:val="22"/>
              </w:rPr>
              <w:t xml:space="preserve"> (CG-MOBID)</w:t>
            </w:r>
          </w:p>
        </w:tc>
        <w:tc>
          <w:tcPr>
            <w:tcW w:w="1276" w:type="dxa"/>
          </w:tcPr>
          <w:p w:rsidR="00BB21FA" w:rsidRPr="00AB5A34" w:rsidRDefault="0035146B" w:rsidP="007622B6">
            <w:pPr>
              <w:spacing w:before="40" w:after="40"/>
              <w:jc w:val="center"/>
              <w:rPr>
                <w:sz w:val="22"/>
                <w:szCs w:val="22"/>
              </w:rPr>
            </w:pPr>
            <w:r w:rsidRPr="00AB5A34">
              <w:rPr>
                <w:sz w:val="22"/>
                <w:szCs w:val="22"/>
              </w:rPr>
              <w:t>New</w:t>
            </w:r>
          </w:p>
        </w:tc>
        <w:tc>
          <w:tcPr>
            <w:tcW w:w="1418" w:type="dxa"/>
          </w:tcPr>
          <w:p w:rsidR="0035146B" w:rsidRPr="00AB5A34" w:rsidRDefault="002B563F" w:rsidP="00AE32A5">
            <w:pPr>
              <w:spacing w:before="40" w:after="40"/>
              <w:jc w:val="center"/>
              <w:rPr>
                <w:rFonts w:eastAsia="SimSun"/>
                <w:sz w:val="22"/>
                <w:szCs w:val="22"/>
                <w:highlight w:val="yellow"/>
              </w:rPr>
            </w:pPr>
            <w:r w:rsidRPr="00AB5A34">
              <w:rPr>
                <w:rFonts w:eastAsia="SimSun"/>
                <w:sz w:val="22"/>
                <w:szCs w:val="22"/>
              </w:rPr>
              <w:t>COM 17 – R 60 Annex A A</w:t>
            </w:r>
            <w:r w:rsidR="0035146B" w:rsidRPr="00AB5A34">
              <w:rPr>
                <w:rFonts w:eastAsia="SimSun"/>
                <w:sz w:val="22"/>
                <w:szCs w:val="22"/>
              </w:rPr>
              <w:t xml:space="preserve">ttachment </w:t>
            </w:r>
            <w:r w:rsidR="00600778" w:rsidRPr="00AB5A34">
              <w:rPr>
                <w:rFonts w:eastAsia="SimSun"/>
                <w:sz w:val="22"/>
                <w:szCs w:val="22"/>
              </w:rPr>
              <w:t>1</w:t>
            </w:r>
          </w:p>
        </w:tc>
        <w:tc>
          <w:tcPr>
            <w:tcW w:w="1984" w:type="dxa"/>
          </w:tcPr>
          <w:p w:rsidR="00BB21FA" w:rsidRPr="00AB5A34" w:rsidRDefault="00BF19B3" w:rsidP="007622B6">
            <w:pPr>
              <w:spacing w:before="40" w:after="40"/>
              <w:rPr>
                <w:rFonts w:eastAsia="SimSun"/>
                <w:sz w:val="22"/>
                <w:szCs w:val="22"/>
              </w:rPr>
            </w:pPr>
            <w:r w:rsidRPr="00AB5A34">
              <w:rPr>
                <w:rFonts w:eastAsia="SimSun"/>
                <w:sz w:val="22"/>
                <w:szCs w:val="22"/>
              </w:rPr>
              <w:t>Sangrae Cho</w:t>
            </w:r>
            <w:r w:rsidR="005017E9" w:rsidRPr="00AB5A34">
              <w:rPr>
                <w:rFonts w:eastAsia="SimSun"/>
                <w:sz w:val="22"/>
                <w:szCs w:val="22"/>
              </w:rPr>
              <w:t xml:space="preserve"> (Korea)</w:t>
            </w:r>
          </w:p>
        </w:tc>
        <w:tc>
          <w:tcPr>
            <w:tcW w:w="2410" w:type="dxa"/>
          </w:tcPr>
          <w:p w:rsidR="00BF19B3" w:rsidRPr="00AB5A34" w:rsidRDefault="00BF19B3" w:rsidP="00BF19B3">
            <w:pPr>
              <w:spacing w:before="40" w:after="40"/>
              <w:rPr>
                <w:rFonts w:eastAsia="SimSun"/>
                <w:sz w:val="22"/>
                <w:szCs w:val="22"/>
              </w:rPr>
            </w:pPr>
            <w:r w:rsidRPr="00AB5A34">
              <w:rPr>
                <w:rFonts w:eastAsia="SimSun"/>
                <w:sz w:val="22"/>
                <w:szCs w:val="22"/>
              </w:rPr>
              <w:t xml:space="preserve">Mailing list: </w:t>
            </w:r>
            <w:hyperlink r:id="rId60" w:history="1">
              <w:r w:rsidRPr="00AB5A34">
                <w:rPr>
                  <w:rStyle w:val="Hyperlink"/>
                  <w:rFonts w:eastAsia="SimSun"/>
                  <w:sz w:val="22"/>
                  <w:szCs w:val="22"/>
                </w:rPr>
                <w:t>cg-mobid@lists.itu.int</w:t>
              </w:r>
            </w:hyperlink>
          </w:p>
          <w:p w:rsidR="00BB21FA" w:rsidRPr="00A53F88" w:rsidRDefault="00BF19B3" w:rsidP="00BF19B3">
            <w:pPr>
              <w:spacing w:before="40" w:after="40"/>
              <w:rPr>
                <w:rFonts w:eastAsia="SimSun"/>
                <w:sz w:val="22"/>
                <w:szCs w:val="22"/>
                <w:lang w:val="fr-CH"/>
              </w:rPr>
            </w:pPr>
            <w:r w:rsidRPr="00A53F88">
              <w:rPr>
                <w:rFonts w:eastAsia="SimSun"/>
                <w:sz w:val="22"/>
                <w:szCs w:val="22"/>
                <w:lang w:val="fr-CH"/>
              </w:rPr>
              <w:t xml:space="preserve">Documents: informal FTP </w:t>
            </w:r>
            <w:hyperlink r:id="rId61" w:history="1">
              <w:r w:rsidRPr="00A53F88">
                <w:rPr>
                  <w:rStyle w:val="Hyperlink"/>
                  <w:rFonts w:eastAsia="SimSun"/>
                  <w:sz w:val="22"/>
                  <w:szCs w:val="22"/>
                  <w:lang w:val="fr-CH"/>
                </w:rPr>
                <w:t>http://ifa.itu.int/t/2009/sg17/exchange/cg/mobid/</w:t>
              </w:r>
            </w:hyperlink>
          </w:p>
        </w:tc>
      </w:tr>
      <w:tr w:rsidR="00E12E23" w:rsidRPr="007B0339" w:rsidTr="00D62652">
        <w:trPr>
          <w:cantSplit/>
        </w:trPr>
        <w:tc>
          <w:tcPr>
            <w:tcW w:w="851" w:type="dxa"/>
          </w:tcPr>
          <w:p w:rsidR="00E12E23" w:rsidRPr="00AB5A34" w:rsidRDefault="00E12E23" w:rsidP="007622B6">
            <w:pPr>
              <w:spacing w:before="40" w:after="40"/>
              <w:jc w:val="center"/>
              <w:rPr>
                <w:rFonts w:eastAsia="SimSun"/>
                <w:sz w:val="22"/>
                <w:szCs w:val="22"/>
              </w:rPr>
            </w:pPr>
            <w:r w:rsidRPr="00AB5A34">
              <w:rPr>
                <w:rFonts w:eastAsia="SimSun"/>
                <w:sz w:val="22"/>
                <w:szCs w:val="22"/>
              </w:rPr>
              <w:t>10</w:t>
            </w:r>
            <w:r w:rsidR="00BB21FA" w:rsidRPr="00AB5A34">
              <w:rPr>
                <w:rFonts w:eastAsia="SimSun"/>
                <w:sz w:val="22"/>
                <w:szCs w:val="22"/>
              </w:rPr>
              <w:t>/17</w:t>
            </w:r>
          </w:p>
        </w:tc>
        <w:tc>
          <w:tcPr>
            <w:tcW w:w="1984" w:type="dxa"/>
          </w:tcPr>
          <w:p w:rsidR="00E12E23" w:rsidRPr="00AB5A34" w:rsidRDefault="00E12E23" w:rsidP="007622B6">
            <w:pPr>
              <w:spacing w:before="40" w:after="40"/>
              <w:rPr>
                <w:rFonts w:eastAsia="SimSun"/>
                <w:sz w:val="22"/>
                <w:szCs w:val="22"/>
              </w:rPr>
            </w:pPr>
            <w:r w:rsidRPr="00AB5A34">
              <w:rPr>
                <w:color w:val="000000"/>
                <w:sz w:val="22"/>
                <w:szCs w:val="22"/>
              </w:rPr>
              <w:t>Open Identity Trust Framework (CG-OITF)</w:t>
            </w:r>
          </w:p>
        </w:tc>
        <w:tc>
          <w:tcPr>
            <w:tcW w:w="1276" w:type="dxa"/>
          </w:tcPr>
          <w:p w:rsidR="00E12E23" w:rsidRPr="00AB5A34" w:rsidRDefault="004655F6" w:rsidP="007622B6">
            <w:pPr>
              <w:spacing w:before="40" w:after="40"/>
              <w:jc w:val="center"/>
              <w:rPr>
                <w:rFonts w:eastAsia="SimSun"/>
                <w:sz w:val="22"/>
                <w:szCs w:val="22"/>
              </w:rPr>
            </w:pPr>
            <w:r w:rsidRPr="00AB5A34">
              <w:rPr>
                <w:sz w:val="22"/>
                <w:szCs w:val="22"/>
              </w:rPr>
              <w:t xml:space="preserve">Continued </w:t>
            </w:r>
            <w:r w:rsidR="00DD77CE" w:rsidRPr="00AB5A34">
              <w:rPr>
                <w:sz w:val="22"/>
                <w:szCs w:val="22"/>
              </w:rPr>
              <w:t>with ToR unchanged</w:t>
            </w:r>
          </w:p>
        </w:tc>
        <w:tc>
          <w:tcPr>
            <w:tcW w:w="1418" w:type="dxa"/>
          </w:tcPr>
          <w:p w:rsidR="00E12E23" w:rsidRPr="00AB5A34" w:rsidRDefault="002B563F" w:rsidP="007622B6">
            <w:pPr>
              <w:spacing w:before="40" w:after="40"/>
              <w:jc w:val="center"/>
              <w:rPr>
                <w:rFonts w:eastAsia="SimSun"/>
                <w:sz w:val="22"/>
                <w:szCs w:val="22"/>
              </w:rPr>
            </w:pPr>
            <w:r w:rsidRPr="00AB5A34">
              <w:rPr>
                <w:rFonts w:eastAsia="SimSun"/>
                <w:sz w:val="22"/>
                <w:szCs w:val="22"/>
              </w:rPr>
              <w:t>COM 17 – R 37 Annex A A</w:t>
            </w:r>
            <w:r w:rsidR="00E12E23" w:rsidRPr="00AB5A34">
              <w:rPr>
                <w:rFonts w:eastAsia="SimSun"/>
                <w:sz w:val="22"/>
                <w:szCs w:val="22"/>
              </w:rPr>
              <w:t>ttachment 3</w:t>
            </w:r>
          </w:p>
        </w:tc>
        <w:tc>
          <w:tcPr>
            <w:tcW w:w="1984" w:type="dxa"/>
          </w:tcPr>
          <w:p w:rsidR="00E12E23" w:rsidRPr="00AB5A34" w:rsidRDefault="00BB21FA" w:rsidP="00BB21FA">
            <w:pPr>
              <w:spacing w:before="40" w:after="40"/>
              <w:rPr>
                <w:rFonts w:eastAsia="SimSun"/>
                <w:sz w:val="22"/>
                <w:szCs w:val="22"/>
              </w:rPr>
            </w:pPr>
            <w:r w:rsidRPr="00AB5A34">
              <w:rPr>
                <w:sz w:val="22"/>
                <w:szCs w:val="22"/>
              </w:rPr>
              <w:t>David Turner</w:t>
            </w:r>
            <w:r w:rsidR="00E12E23" w:rsidRPr="00AB5A34">
              <w:rPr>
                <w:sz w:val="22"/>
                <w:szCs w:val="22"/>
              </w:rPr>
              <w:t xml:space="preserve"> </w:t>
            </w:r>
            <w:r w:rsidR="00E12E23" w:rsidRPr="00AB5A34">
              <w:rPr>
                <w:rFonts w:eastAsia="SimSun"/>
                <w:sz w:val="22"/>
                <w:szCs w:val="22"/>
              </w:rPr>
              <w:t>(Microsoft, USA)</w:t>
            </w:r>
          </w:p>
        </w:tc>
        <w:tc>
          <w:tcPr>
            <w:tcW w:w="2410" w:type="dxa"/>
          </w:tcPr>
          <w:p w:rsidR="00E12E23" w:rsidRPr="00AB5A34" w:rsidRDefault="00E12E23" w:rsidP="00194159">
            <w:pPr>
              <w:spacing w:before="40" w:after="40"/>
              <w:rPr>
                <w:rFonts w:eastAsia="SimSun"/>
                <w:sz w:val="22"/>
                <w:szCs w:val="22"/>
              </w:rPr>
            </w:pPr>
            <w:r w:rsidRPr="00AB5A34">
              <w:rPr>
                <w:rFonts w:eastAsia="SimSun"/>
                <w:sz w:val="22"/>
                <w:szCs w:val="22"/>
              </w:rPr>
              <w:t xml:space="preserve">Mailing list: </w:t>
            </w:r>
            <w:hyperlink r:id="rId62" w:history="1">
              <w:r w:rsidR="00194159" w:rsidRPr="00AB5A34">
                <w:rPr>
                  <w:rStyle w:val="Hyperlink"/>
                  <w:rFonts w:eastAsia="SimSun"/>
                  <w:sz w:val="22"/>
                  <w:szCs w:val="22"/>
                </w:rPr>
                <w:t>cg-oitf@lists.itu.int</w:t>
              </w:r>
            </w:hyperlink>
          </w:p>
          <w:p w:rsidR="00E12E23" w:rsidRPr="00A53F88" w:rsidRDefault="00E12E23" w:rsidP="00C1040E">
            <w:pPr>
              <w:spacing w:before="40" w:after="40"/>
              <w:rPr>
                <w:rFonts w:eastAsia="SimSun"/>
                <w:sz w:val="22"/>
                <w:szCs w:val="22"/>
                <w:lang w:val="fr-CH"/>
              </w:rPr>
            </w:pPr>
            <w:r w:rsidRPr="00A53F88">
              <w:rPr>
                <w:rFonts w:eastAsia="SimSun"/>
                <w:sz w:val="22"/>
                <w:szCs w:val="22"/>
                <w:lang w:val="fr-CH"/>
              </w:rPr>
              <w:t xml:space="preserve">Documents: informal FTP </w:t>
            </w:r>
            <w:hyperlink r:id="rId63" w:history="1">
              <w:r w:rsidR="00C1040E" w:rsidRPr="00A53F88">
                <w:rPr>
                  <w:rStyle w:val="Hyperlink"/>
                  <w:rFonts w:eastAsia="SimSun"/>
                  <w:sz w:val="22"/>
                  <w:szCs w:val="22"/>
                  <w:lang w:val="fr-CH"/>
                </w:rPr>
                <w:t>http://ifa.itu.int/t/2009/sg17/exchange/cg/oitf</w:t>
              </w:r>
            </w:hyperlink>
          </w:p>
        </w:tc>
      </w:tr>
    </w:tbl>
    <w:p w:rsidR="00BE0D8B" w:rsidRPr="00AB5A34" w:rsidRDefault="00BE0D8B" w:rsidP="00152814">
      <w:pPr>
        <w:rPr>
          <w:sz w:val="22"/>
          <w:szCs w:val="22"/>
        </w:rPr>
      </w:pPr>
      <w:r w:rsidRPr="00AB5A34">
        <w:rPr>
          <w:sz w:val="22"/>
          <w:szCs w:val="22"/>
        </w:rPr>
        <w:t>Notes:</w:t>
      </w:r>
    </w:p>
    <w:p w:rsidR="00BE0D8B" w:rsidRPr="00AB5A34" w:rsidRDefault="00C768BF" w:rsidP="00C768BF">
      <w:pPr>
        <w:ind w:left="360" w:hanging="360"/>
        <w:rPr>
          <w:sz w:val="22"/>
          <w:szCs w:val="22"/>
        </w:rPr>
      </w:pPr>
      <w:r w:rsidRPr="00AB5A34">
        <w:rPr>
          <w:sz w:val="22"/>
          <w:szCs w:val="22"/>
        </w:rPr>
        <w:t>(1)</w:t>
      </w:r>
      <w:r w:rsidRPr="00AB5A34">
        <w:rPr>
          <w:sz w:val="22"/>
          <w:szCs w:val="22"/>
        </w:rPr>
        <w:tab/>
      </w:r>
      <w:r w:rsidR="00BE0D8B" w:rsidRPr="00AB5A34">
        <w:rPr>
          <w:sz w:val="22"/>
          <w:szCs w:val="22"/>
        </w:rPr>
        <w:t>SG 17 Questions</w:t>
      </w:r>
    </w:p>
    <w:p w:rsidR="00BE0D8B" w:rsidRPr="00AB5A34" w:rsidRDefault="00BE0D8B" w:rsidP="009E2AF4">
      <w:pPr>
        <w:spacing w:before="240"/>
      </w:pPr>
      <w:r w:rsidRPr="00AB5A34">
        <w:t xml:space="preserve">To subscribe to any of the mailing lists, visit </w:t>
      </w:r>
      <w:hyperlink r:id="rId64" w:history="1">
        <w:r w:rsidRPr="00AB5A34">
          <w:rPr>
            <w:rStyle w:val="Hyperlink"/>
          </w:rPr>
          <w:t>http://www.itu.int/ITU-T/services/</w:t>
        </w:r>
      </w:hyperlink>
      <w:r w:rsidRPr="00AB5A34">
        <w:t>.</w:t>
      </w:r>
    </w:p>
    <w:p w:rsidR="00BE0D8B" w:rsidRPr="00AB5A34" w:rsidRDefault="00BE0D8B" w:rsidP="00152814">
      <w:r w:rsidRPr="00AB5A34">
        <w:t xml:space="preserve">Detailed information may also be found via the ITU-T website at the Study Group 17 page </w:t>
      </w:r>
      <w:hyperlink r:id="rId65" w:history="1">
        <w:r w:rsidRPr="00AB5A34">
          <w:rPr>
            <w:rStyle w:val="Hyperlink"/>
          </w:rPr>
          <w:t>http://www.itu.int/ITU-T/studygroups/com17/meetings.html</w:t>
        </w:r>
      </w:hyperlink>
      <w:r w:rsidRPr="00AB5A34">
        <w:t xml:space="preserve"> and in the informal FTP area for relat</w:t>
      </w:r>
      <w:r w:rsidR="00675418" w:rsidRPr="00AB5A34">
        <w:t>ed Questions or Correspondence G</w:t>
      </w:r>
      <w:r w:rsidRPr="00AB5A34">
        <w:t>roups where updates will be posted as appropriate.</w:t>
      </w:r>
    </w:p>
    <w:p w:rsidR="00AF323B" w:rsidRPr="00AB5A34" w:rsidRDefault="00AF323B" w:rsidP="001D6824">
      <w:pPr>
        <w:pStyle w:val="Heading1"/>
        <w:spacing w:before="240"/>
      </w:pPr>
      <w:bookmarkStart w:id="309" w:name="_Toc322681321"/>
      <w:bookmarkStart w:id="310" w:name="_Toc38872325"/>
      <w:bookmarkStart w:id="311" w:name="_Toc56855084"/>
      <w:bookmarkStart w:id="312" w:name="_Toc56920468"/>
      <w:bookmarkStart w:id="313" w:name="_Toc57698770"/>
      <w:bookmarkStart w:id="314" w:name="_Toc85527582"/>
      <w:bookmarkStart w:id="315" w:name="_Toc85529427"/>
      <w:bookmarkStart w:id="316" w:name="_Toc85529777"/>
      <w:bookmarkStart w:id="317" w:name="_Toc85530630"/>
      <w:bookmarkStart w:id="318" w:name="_Toc191369832"/>
      <w:bookmarkStart w:id="319" w:name="_Toc191372783"/>
      <w:bookmarkStart w:id="320" w:name="_Toc191452069"/>
      <w:bookmarkStart w:id="321" w:name="_Toc205010197"/>
      <w:bookmarkStart w:id="322" w:name="_Toc206392376"/>
      <w:bookmarkStart w:id="323" w:name="_Toc206831876"/>
      <w:bookmarkStart w:id="324" w:name="_Toc221897783"/>
      <w:bookmarkStart w:id="325" w:name="_Toc225668809"/>
      <w:r w:rsidRPr="00AB5A34">
        <w:t>1</w:t>
      </w:r>
      <w:r w:rsidR="00484EB5">
        <w:t>7</w:t>
      </w:r>
      <w:r w:rsidRPr="00AB5A34">
        <w:tab/>
        <w:t>Future meetings of SG 17</w:t>
      </w:r>
      <w:bookmarkEnd w:id="309"/>
    </w:p>
    <w:p w:rsidR="004B16A9" w:rsidRPr="008D2CC9" w:rsidRDefault="00CE045E" w:rsidP="000170B5">
      <w:pPr>
        <w:spacing w:after="120"/>
        <w:rPr>
          <w:rFonts w:asciiTheme="majorBidi" w:hAnsiTheme="majorBidi" w:cstheme="majorBidi"/>
          <w:szCs w:val="24"/>
        </w:rPr>
      </w:pPr>
      <w:r w:rsidRPr="008D2CC9">
        <w:rPr>
          <w:rFonts w:asciiTheme="majorBidi" w:hAnsiTheme="majorBidi" w:cstheme="majorBidi"/>
          <w:szCs w:val="24"/>
        </w:rPr>
        <w:t>SG 17 agreed to lengthen its final meeting in this study period to 8 working days:</w:t>
      </w:r>
      <w:r w:rsidRPr="008D2CC9" w:rsidDel="00CE045E">
        <w:rPr>
          <w:rFonts w:asciiTheme="majorBidi" w:hAnsiTheme="majorBidi" w:cstheme="majorBidi"/>
          <w:szCs w:val="24"/>
        </w:rPr>
        <w:t xml:space="preserve"> </w:t>
      </w:r>
      <w:r w:rsidR="00804966" w:rsidRPr="008D2CC9">
        <w:rPr>
          <w:rFonts w:asciiTheme="majorBidi" w:hAnsiTheme="majorBidi" w:cstheme="majorBidi"/>
          <w:szCs w:val="24"/>
        </w:rPr>
        <w:t>29 August</w:t>
      </w:r>
      <w:r w:rsidR="00AF323B" w:rsidRPr="008D2CC9">
        <w:rPr>
          <w:rFonts w:asciiTheme="majorBidi" w:hAnsiTheme="majorBidi" w:cstheme="majorBidi"/>
          <w:szCs w:val="24"/>
        </w:rPr>
        <w:t xml:space="preserve"> – 07 September 2012, Geneva, Switzerland.</w:t>
      </w:r>
    </w:p>
    <w:p w:rsidR="00CE045E" w:rsidRPr="00CE045E" w:rsidRDefault="00CE045E" w:rsidP="00CE045E">
      <w:pPr>
        <w:spacing w:after="120"/>
        <w:rPr>
          <w:rFonts w:asciiTheme="majorBidi" w:hAnsiTheme="majorBidi" w:cstheme="majorBidi"/>
          <w:szCs w:val="24"/>
        </w:rPr>
      </w:pPr>
      <w:r>
        <w:rPr>
          <w:rFonts w:asciiTheme="majorBidi" w:hAnsiTheme="majorBidi" w:cstheme="majorBidi"/>
          <w:szCs w:val="24"/>
        </w:rPr>
        <w:t>The TSB has listed the following dates for Study Group 17 in 2013 and 2014:</w:t>
      </w:r>
    </w:p>
    <w:p w:rsidR="007A2C81" w:rsidRPr="00420274" w:rsidRDefault="00420274" w:rsidP="00420274">
      <w:pPr>
        <w:tabs>
          <w:tab w:val="left" w:pos="720"/>
        </w:tabs>
        <w:spacing w:after="120" w:line="276" w:lineRule="auto"/>
        <w:ind w:left="720" w:hanging="360"/>
        <w:rPr>
          <w:rFonts w:asciiTheme="majorBidi" w:hAnsiTheme="majorBidi" w:cstheme="majorBidi"/>
          <w:szCs w:val="24"/>
        </w:rPr>
      </w:pPr>
      <w:r w:rsidRPr="00AB5A34">
        <w:rPr>
          <w:rFonts w:ascii="Symbol" w:hAnsi="Symbol" w:cs="Symbol"/>
          <w:szCs w:val="24"/>
        </w:rPr>
        <w:t></w:t>
      </w:r>
      <w:r w:rsidRPr="00AB5A34">
        <w:rPr>
          <w:rFonts w:ascii="Symbol" w:hAnsi="Symbol" w:cs="Symbol"/>
          <w:szCs w:val="24"/>
        </w:rPr>
        <w:tab/>
      </w:r>
      <w:r w:rsidR="00842D85" w:rsidRPr="00420274">
        <w:rPr>
          <w:rFonts w:asciiTheme="majorBidi" w:hAnsiTheme="majorBidi" w:cstheme="majorBidi"/>
          <w:szCs w:val="24"/>
        </w:rPr>
        <w:t>17 – 26 April 2013 (8 days), Geneva, Switzerland.</w:t>
      </w:r>
    </w:p>
    <w:p w:rsidR="00B30D87" w:rsidRPr="00420274" w:rsidRDefault="00420274" w:rsidP="00420274">
      <w:pPr>
        <w:tabs>
          <w:tab w:val="left" w:pos="720"/>
        </w:tabs>
        <w:spacing w:after="120" w:line="276" w:lineRule="auto"/>
        <w:ind w:left="720" w:hanging="360"/>
        <w:rPr>
          <w:rFonts w:asciiTheme="majorBidi" w:hAnsiTheme="majorBidi" w:cstheme="majorBidi"/>
          <w:szCs w:val="24"/>
        </w:rPr>
      </w:pPr>
      <w:r w:rsidRPr="00AB5A34">
        <w:rPr>
          <w:rFonts w:ascii="Symbol" w:hAnsi="Symbol" w:cs="Symbol"/>
          <w:szCs w:val="24"/>
        </w:rPr>
        <w:t></w:t>
      </w:r>
      <w:r w:rsidRPr="00AB5A34">
        <w:rPr>
          <w:rFonts w:ascii="Symbol" w:hAnsi="Symbol" w:cs="Symbol"/>
          <w:szCs w:val="24"/>
        </w:rPr>
        <w:tab/>
      </w:r>
      <w:r w:rsidR="0033718C" w:rsidRPr="00420274">
        <w:rPr>
          <w:rFonts w:asciiTheme="majorBidi" w:hAnsiTheme="majorBidi" w:cstheme="majorBidi"/>
          <w:szCs w:val="24"/>
        </w:rPr>
        <w:t>15 – 24 January 201</w:t>
      </w:r>
      <w:r w:rsidR="00017AC7" w:rsidRPr="00420274">
        <w:rPr>
          <w:rFonts w:asciiTheme="majorBidi" w:hAnsiTheme="majorBidi" w:cstheme="majorBidi"/>
          <w:szCs w:val="24"/>
        </w:rPr>
        <w:t>4</w:t>
      </w:r>
      <w:r w:rsidR="0033718C" w:rsidRPr="00420274">
        <w:rPr>
          <w:rFonts w:asciiTheme="majorBidi" w:hAnsiTheme="majorBidi" w:cstheme="majorBidi"/>
          <w:szCs w:val="24"/>
        </w:rPr>
        <w:t xml:space="preserve"> (</w:t>
      </w:r>
      <w:r w:rsidR="00324632" w:rsidRPr="00420274">
        <w:rPr>
          <w:rFonts w:asciiTheme="majorBidi" w:hAnsiTheme="majorBidi" w:cstheme="majorBidi"/>
          <w:szCs w:val="24"/>
        </w:rPr>
        <w:t>8</w:t>
      </w:r>
      <w:r w:rsidR="0033718C" w:rsidRPr="00420274">
        <w:rPr>
          <w:rFonts w:asciiTheme="majorBidi" w:hAnsiTheme="majorBidi" w:cstheme="majorBidi"/>
          <w:szCs w:val="24"/>
        </w:rPr>
        <w:t xml:space="preserve"> days), Geneva, Switzerland.</w:t>
      </w:r>
    </w:p>
    <w:p w:rsidR="0033718C" w:rsidRPr="00420274" w:rsidRDefault="00420274" w:rsidP="00420274">
      <w:pPr>
        <w:tabs>
          <w:tab w:val="left" w:pos="720"/>
        </w:tabs>
        <w:spacing w:after="120" w:line="276" w:lineRule="auto"/>
        <w:ind w:left="720" w:hanging="360"/>
        <w:rPr>
          <w:rFonts w:asciiTheme="majorBidi" w:hAnsiTheme="majorBidi" w:cstheme="majorBidi"/>
          <w:szCs w:val="24"/>
        </w:rPr>
      </w:pPr>
      <w:r w:rsidRPr="00AB5A34">
        <w:rPr>
          <w:rFonts w:ascii="Symbol" w:hAnsi="Symbol" w:cs="Symbol"/>
          <w:szCs w:val="24"/>
        </w:rPr>
        <w:t></w:t>
      </w:r>
      <w:r w:rsidRPr="00AB5A34">
        <w:rPr>
          <w:rFonts w:ascii="Symbol" w:hAnsi="Symbol" w:cs="Symbol"/>
          <w:szCs w:val="24"/>
        </w:rPr>
        <w:tab/>
      </w:r>
      <w:r w:rsidR="00017AC7" w:rsidRPr="00420274">
        <w:rPr>
          <w:rFonts w:asciiTheme="majorBidi" w:hAnsiTheme="majorBidi" w:cstheme="majorBidi"/>
          <w:szCs w:val="24"/>
        </w:rPr>
        <w:t>17 – 26 September (</w:t>
      </w:r>
      <w:r w:rsidR="00906BFB" w:rsidRPr="00420274">
        <w:rPr>
          <w:rFonts w:asciiTheme="majorBidi" w:hAnsiTheme="majorBidi" w:cstheme="majorBidi"/>
          <w:szCs w:val="24"/>
        </w:rPr>
        <w:t>8</w:t>
      </w:r>
      <w:r w:rsidR="00017AC7" w:rsidRPr="00420274">
        <w:rPr>
          <w:rFonts w:asciiTheme="majorBidi" w:hAnsiTheme="majorBidi" w:cstheme="majorBidi"/>
          <w:szCs w:val="24"/>
        </w:rPr>
        <w:t xml:space="preserve"> days), Geneva, Switzerland.</w:t>
      </w:r>
    </w:p>
    <w:p w:rsidR="00687623" w:rsidRPr="00AB5A34" w:rsidRDefault="00484EB5" w:rsidP="008728D8">
      <w:pPr>
        <w:pStyle w:val="Heading1"/>
        <w:spacing w:before="240"/>
      </w:pPr>
      <w:bookmarkStart w:id="326" w:name="_Toc322681322"/>
      <w:r>
        <w:t>18</w:t>
      </w:r>
      <w:r w:rsidR="00687623" w:rsidRPr="00AB5A34">
        <w:tab/>
        <w:t>Closing</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rsidR="007477F4" w:rsidRPr="00AB5A34" w:rsidRDefault="007477F4" w:rsidP="007477F4">
      <w:r w:rsidRPr="00AB5A34">
        <w:t>Mr. Arkadiy Kremer, Chairman of SG 17, opened the closing plenary. Live interpretation was available in English</w:t>
      </w:r>
      <w:r w:rsidR="00AD47C6" w:rsidRPr="00AB5A34">
        <w:t xml:space="preserve">, French, Chinese, Russian, </w:t>
      </w:r>
      <w:r w:rsidRPr="00AB5A34">
        <w:t>Arab</w:t>
      </w:r>
      <w:r w:rsidR="00AD47C6" w:rsidRPr="00AB5A34">
        <w:t>, and Spanish</w:t>
      </w:r>
      <w:r w:rsidRPr="00AB5A34">
        <w:t>.</w:t>
      </w:r>
    </w:p>
    <w:p w:rsidR="00E41FFC" w:rsidRPr="00AB5A34" w:rsidRDefault="008C6801" w:rsidP="000757F8">
      <w:r w:rsidRPr="00AB5A34">
        <w:t xml:space="preserve">The </w:t>
      </w:r>
      <w:r w:rsidR="00221526" w:rsidRPr="00AB5A34">
        <w:t>closing</w:t>
      </w:r>
      <w:r w:rsidRPr="00AB5A34">
        <w:t xml:space="preserve"> plenary meeting was webcasted and the session recording is available at </w:t>
      </w:r>
      <w:hyperlink r:id="rId66" w:history="1">
        <w:r w:rsidR="000757F8" w:rsidRPr="00AB5A34">
          <w:rPr>
            <w:rStyle w:val="Hyperlink"/>
          </w:rPr>
          <w:t>http://www.itu.int/ibs/ITU-T/201202sg17/index.phtml</w:t>
        </w:r>
      </w:hyperlink>
    </w:p>
    <w:p w:rsidR="00D328C2" w:rsidRPr="00AB5A34" w:rsidRDefault="007477F4" w:rsidP="00DD0CA2">
      <w:pPr>
        <w:spacing w:before="240"/>
      </w:pPr>
      <w:r w:rsidRPr="00AB5A34">
        <w:t xml:space="preserve">The agenda for </w:t>
      </w:r>
      <w:r w:rsidR="00A6371D" w:rsidRPr="00AB5A34">
        <w:t xml:space="preserve">the closing plenary is given in TD </w:t>
      </w:r>
      <w:r w:rsidR="003A5B2C" w:rsidRPr="00AB5A34">
        <w:t>2</w:t>
      </w:r>
      <w:r w:rsidR="00DD0CA2" w:rsidRPr="00AB5A34">
        <w:t>394 Rev.1</w:t>
      </w:r>
      <w:r w:rsidR="00A6371D" w:rsidRPr="00AB5A34">
        <w:t xml:space="preserve"> and </w:t>
      </w:r>
      <w:r w:rsidR="00DD0CA2" w:rsidRPr="00AB5A34">
        <w:t xml:space="preserve">with addition of TD 2861 allocated to agenda item 8b) </w:t>
      </w:r>
      <w:r w:rsidR="00A6371D" w:rsidRPr="00AB5A34">
        <w:t>was agreed to by the meeting.</w:t>
      </w:r>
      <w:r w:rsidR="00D31358" w:rsidRPr="00AB5A34">
        <w:t xml:space="preserve"> Agreed results of the closing plenary are reported in clauses 5-</w:t>
      </w:r>
      <w:r w:rsidR="00223166" w:rsidRPr="00AB5A34">
        <w:t xml:space="preserve">16 </w:t>
      </w:r>
      <w:r w:rsidR="00D31358" w:rsidRPr="00AB5A34">
        <w:t>above</w:t>
      </w:r>
      <w:r w:rsidR="00FD74F3" w:rsidRPr="00AB5A34">
        <w:t>.</w:t>
      </w:r>
    </w:p>
    <w:p w:rsidR="00637005" w:rsidRPr="00AB5A34" w:rsidRDefault="007A713F" w:rsidP="00484EB5">
      <w:pPr>
        <w:pStyle w:val="Heading2"/>
      </w:pPr>
      <w:bookmarkStart w:id="327" w:name="_Toc322681323"/>
      <w:r w:rsidRPr="00AB5A34">
        <w:t>1</w:t>
      </w:r>
      <w:r w:rsidR="00484EB5">
        <w:t>8</w:t>
      </w:r>
      <w:r w:rsidR="005A4D4D" w:rsidRPr="00AB5A34">
        <w:t>.</w:t>
      </w:r>
      <w:r w:rsidR="003242AB" w:rsidRPr="00AB5A34">
        <w:t>1</w:t>
      </w:r>
      <w:r w:rsidR="005A4D4D" w:rsidRPr="00AB5A34">
        <w:tab/>
      </w:r>
      <w:r w:rsidR="00637005" w:rsidRPr="00AB5A34">
        <w:t>Any other business</w:t>
      </w:r>
      <w:bookmarkEnd w:id="327"/>
    </w:p>
    <w:p w:rsidR="00637005" w:rsidRDefault="00637005" w:rsidP="00F87864">
      <w:pPr>
        <w:keepNext/>
        <w:keepLines/>
      </w:pPr>
      <w:r w:rsidRPr="00AB5A34">
        <w:t xml:space="preserve">As has been </w:t>
      </w:r>
      <w:r w:rsidR="0000550A" w:rsidRPr="00AB5A34">
        <w:t>the</w:t>
      </w:r>
      <w:r w:rsidRPr="00AB5A34">
        <w:t xml:space="preserve"> practice in the past, SG 17 entrusted the TSB to perform editorial clean-up of some of the documents.</w:t>
      </w:r>
    </w:p>
    <w:p w:rsidR="00FB4616" w:rsidRPr="00AB5A34" w:rsidRDefault="00FB4616" w:rsidP="00F87864">
      <w:pPr>
        <w:keepNext/>
        <w:keepLines/>
      </w:pPr>
      <w:r>
        <w:t xml:space="preserve">Mr. Elhaj informed SG 17 that five regional preparatory meetings for WTSA-12 and WCIT-12 are scheduled in the five regions, of which four meetings were confirmed. The SG 17 chairman encouraged to use the SG 17 slide set from the SG 17 newcomers session for </w:t>
      </w:r>
      <w:r w:rsidR="00706884">
        <w:t xml:space="preserve">the </w:t>
      </w:r>
      <w:r>
        <w:t>preparatory meetings.</w:t>
      </w:r>
    </w:p>
    <w:p w:rsidR="00E8580D" w:rsidRPr="00AB5A34" w:rsidRDefault="00E8580D" w:rsidP="0096761A">
      <w:r w:rsidRPr="00AB5A34">
        <w:t xml:space="preserve">At the SG17 closing plenary, </w:t>
      </w:r>
      <w:r w:rsidR="008D2CC9">
        <w:t xml:space="preserve">the </w:t>
      </w:r>
      <w:r w:rsidR="0096761A" w:rsidRPr="00AB5A34">
        <w:t>UK</w:t>
      </w:r>
      <w:r w:rsidRPr="00AB5A34">
        <w:t xml:space="preserve"> mentioned </w:t>
      </w:r>
      <w:r w:rsidR="0096761A" w:rsidRPr="00AB5A34">
        <w:t>their</w:t>
      </w:r>
      <w:r w:rsidRPr="00AB5A34">
        <w:t xml:space="preserve"> appreciation for the Webcast which made it possible for </w:t>
      </w:r>
      <w:r w:rsidR="0096761A" w:rsidRPr="00AB5A34">
        <w:t>remote UK delegates</w:t>
      </w:r>
      <w:r w:rsidRPr="00AB5A34">
        <w:t xml:space="preserve"> to follow proceedings.</w:t>
      </w:r>
      <w:r w:rsidR="0096761A" w:rsidRPr="00AB5A34">
        <w:t xml:space="preserve"> UK acknowledged</w:t>
      </w:r>
      <w:r w:rsidRPr="00AB5A34">
        <w:t xml:space="preserve"> that the audio quality was superb and secondly for </w:t>
      </w:r>
      <w:r w:rsidR="0096761A" w:rsidRPr="00AB5A34">
        <w:t>their</w:t>
      </w:r>
      <w:r w:rsidRPr="00AB5A34">
        <w:t xml:space="preserve"> appreciation to those responsible fo</w:t>
      </w:r>
      <w:r w:rsidR="0096761A" w:rsidRPr="00AB5A34">
        <w:t>r setting up and running the GotoM</w:t>
      </w:r>
      <w:r w:rsidRPr="00AB5A34">
        <w:t>eeting services which make a huge difference if only because the presenters screen can be seen as well as audio.</w:t>
      </w:r>
    </w:p>
    <w:p w:rsidR="00343B76" w:rsidRPr="00AB5A34" w:rsidRDefault="00343B76" w:rsidP="00CA2EB9">
      <w:r w:rsidRPr="00AB5A34">
        <w:t>The social networking event and welcome reception on 2</w:t>
      </w:r>
      <w:r w:rsidR="00FE7E0A" w:rsidRPr="00AB5A34">
        <w:t>0 February</w:t>
      </w:r>
      <w:r w:rsidRPr="00AB5A34">
        <w:t xml:space="preserve"> was successfully organized and attracted a lot of participation</w:t>
      </w:r>
      <w:r w:rsidR="00F857AB" w:rsidRPr="00AB5A34">
        <w:t xml:space="preserve"> (see TD </w:t>
      </w:r>
      <w:r w:rsidR="00CA2EB9" w:rsidRPr="00AB5A34">
        <w:t>2600</w:t>
      </w:r>
      <w:r w:rsidR="00F857AB" w:rsidRPr="00AB5A34">
        <w:t>)</w:t>
      </w:r>
      <w:r w:rsidRPr="00AB5A34">
        <w:t xml:space="preserve">. </w:t>
      </w:r>
      <w:r w:rsidR="00CA2EB9" w:rsidRPr="00AB5A34">
        <w:t>Microsoft, CNRI and Research in Motion</w:t>
      </w:r>
      <w:r w:rsidRPr="00AB5A34">
        <w:t xml:space="preserve"> deserve special thanks for their kind sponsorship. </w:t>
      </w:r>
      <w:r w:rsidR="00D328C2" w:rsidRPr="00AB5A34">
        <w:t>Also deserving of</w:t>
      </w:r>
      <w:r w:rsidRPr="00AB5A34">
        <w:t xml:space="preserve"> thanks </w:t>
      </w:r>
      <w:r w:rsidR="00CE045E">
        <w:t xml:space="preserve">are </w:t>
      </w:r>
      <w:r w:rsidRPr="00AB5A34">
        <w:t>all the participants who took this chance to get together during this SG 17 meeting to facilitate human communication and networking amongst participants of the different Questions in SG 17.</w:t>
      </w:r>
    </w:p>
    <w:p w:rsidR="00343B76" w:rsidRPr="00AB5A34" w:rsidRDefault="00343B76" w:rsidP="00343B76">
      <w:r w:rsidRPr="00AB5A34">
        <w:t xml:space="preserve">It is planned to have another </w:t>
      </w:r>
      <w:r w:rsidR="00F857AB" w:rsidRPr="00AB5A34">
        <w:t xml:space="preserve">social </w:t>
      </w:r>
      <w:r w:rsidRPr="00AB5A34">
        <w:t xml:space="preserve">networking event during the next SG 17 meeting, to be </w:t>
      </w:r>
      <w:r w:rsidR="00D328C2" w:rsidRPr="00AB5A34">
        <w:t xml:space="preserve">held </w:t>
      </w:r>
      <w:r w:rsidRPr="00AB5A34">
        <w:t>on 2</w:t>
      </w:r>
      <w:r w:rsidR="00A1540A" w:rsidRPr="00AB5A34">
        <w:t>9 August</w:t>
      </w:r>
      <w:r w:rsidRPr="00AB5A34">
        <w:t xml:space="preserve"> 2012. It should be noted that sponsorship for these events can be via voluntary contributions to ITU-T as shown at: </w:t>
      </w:r>
      <w:hyperlink r:id="rId67" w:history="1">
        <w:r w:rsidRPr="00AB5A34">
          <w:rPr>
            <w:rStyle w:val="Hyperlink"/>
          </w:rPr>
          <w:t>http://www.itu.int/ITU-T/tsb-director/voluntary-contrib/vctable.html</w:t>
        </w:r>
      </w:hyperlink>
      <w:r w:rsidR="00CE045E">
        <w:rPr>
          <w:rStyle w:val="Hyperlink"/>
        </w:rPr>
        <w:t xml:space="preserve">. </w:t>
      </w:r>
      <w:r w:rsidRPr="00AB5A34">
        <w:t xml:space="preserve">Volunteering sponsors </w:t>
      </w:r>
      <w:r w:rsidR="00C35A07" w:rsidRPr="00AB5A34">
        <w:t>are requested to inform</w:t>
      </w:r>
      <w:r w:rsidRPr="00AB5A34">
        <w:t xml:space="preserve"> the SG 17 Chairman, Arkadiy Kremer, and the SG 17 Advisor, Martin Euchner, for any opportunities to have sponsorship for an SG 17 </w:t>
      </w:r>
      <w:r w:rsidR="00095575" w:rsidRPr="00AB5A34">
        <w:t xml:space="preserve">social </w:t>
      </w:r>
      <w:r w:rsidRPr="00AB5A34">
        <w:t>networking event at any future meeting.</w:t>
      </w:r>
    </w:p>
    <w:p w:rsidR="00637005" w:rsidRPr="00AB5A34" w:rsidRDefault="00637005" w:rsidP="008D52FF">
      <w:r w:rsidRPr="00AB5A34">
        <w:t xml:space="preserve">The Chairman took the opportunity to congratulate everyone in Study Group 17 for the excellent progress and achievements during this meeting. He thanked the vice chairmen and all Rapporteurs for their diligent work in leading us to such successful results. </w:t>
      </w:r>
      <w:r w:rsidR="0017329C">
        <w:t xml:space="preserve">He thanked the interpreters for their live interpretation service during this meeting. </w:t>
      </w:r>
      <w:r w:rsidRPr="00AB5A34">
        <w:t>And he also gave his thanks to</w:t>
      </w:r>
      <w:r w:rsidR="00D85BD9" w:rsidRPr="00AB5A34">
        <w:t xml:space="preserve"> Martin Euchner, our SG 17 A</w:t>
      </w:r>
      <w:r w:rsidR="008D52FF" w:rsidRPr="00AB5A34">
        <w:t xml:space="preserve">dvisor, who </w:t>
      </w:r>
      <w:r w:rsidRPr="00AB5A34">
        <w:t xml:space="preserve">provided us with strong support. And he thanked the SG 17 assistant, Ms. </w:t>
      </w:r>
      <w:r w:rsidR="003E363C" w:rsidRPr="00AB5A34">
        <w:t xml:space="preserve">Emma </w:t>
      </w:r>
      <w:r w:rsidRPr="00AB5A34">
        <w:t>Norton Viard for her excellent efforts on behalf of SG 17.</w:t>
      </w:r>
    </w:p>
    <w:p w:rsidR="009B4E29" w:rsidRPr="00AB5A34" w:rsidRDefault="00637005" w:rsidP="00A1540A">
      <w:r w:rsidRPr="00AB5A34">
        <w:t>The S</w:t>
      </w:r>
      <w:r w:rsidR="003242AB" w:rsidRPr="00AB5A34">
        <w:t>G 17 meeting was closed at 17:</w:t>
      </w:r>
      <w:r w:rsidR="00A1540A" w:rsidRPr="00AB5A34">
        <w:t>30</w:t>
      </w:r>
      <w:r w:rsidRPr="00AB5A34">
        <w:t>.</w:t>
      </w:r>
    </w:p>
    <w:bookmarkEnd w:id="32"/>
    <w:bookmarkEnd w:id="33"/>
    <w:bookmarkEnd w:id="34"/>
    <w:bookmarkEnd w:id="35"/>
    <w:bookmarkEnd w:id="36"/>
    <w:bookmarkEnd w:id="37"/>
    <w:bookmarkEnd w:id="38"/>
    <w:bookmarkEnd w:id="39"/>
    <w:p w:rsidR="00034B79" w:rsidRPr="00AB5A34" w:rsidRDefault="00034B79" w:rsidP="00104321">
      <w:pPr>
        <w:pStyle w:val="Heading1"/>
        <w:spacing w:before="240"/>
        <w:jc w:val="center"/>
      </w:pPr>
      <w:r w:rsidRPr="00AB5A34">
        <w:rPr>
          <w:highlight w:val="darkMagenta"/>
        </w:rPr>
        <w:br w:type="page"/>
      </w:r>
      <w:bookmarkStart w:id="328" w:name="_Toc191369833"/>
      <w:bookmarkStart w:id="329" w:name="_Toc191372784"/>
      <w:bookmarkStart w:id="330" w:name="_Toc191452070"/>
      <w:bookmarkStart w:id="331" w:name="_Toc205010198"/>
      <w:bookmarkStart w:id="332" w:name="_Toc206392377"/>
      <w:bookmarkStart w:id="333" w:name="_Toc206831877"/>
      <w:bookmarkStart w:id="334" w:name="_Toc220314532"/>
      <w:bookmarkStart w:id="335" w:name="_Toc225668810"/>
      <w:bookmarkStart w:id="336" w:name="_Toc322681324"/>
      <w:r w:rsidRPr="00AB5A34">
        <w:t xml:space="preserve">ANNEX </w:t>
      </w:r>
      <w:bookmarkEnd w:id="328"/>
      <w:r w:rsidRPr="00AB5A34">
        <w:t>A</w:t>
      </w:r>
      <w:r w:rsidRPr="00AB5A34">
        <w:br/>
      </w:r>
      <w:r w:rsidRPr="00AB5A34">
        <w:br/>
      </w:r>
      <w:bookmarkStart w:id="337" w:name="_Toc191369834"/>
      <w:r w:rsidRPr="00AB5A34">
        <w:t>Addresses of Study Group 17 officials and Rapporteurs</w:t>
      </w:r>
      <w:bookmarkEnd w:id="329"/>
      <w:bookmarkEnd w:id="330"/>
      <w:bookmarkEnd w:id="331"/>
      <w:bookmarkEnd w:id="332"/>
      <w:bookmarkEnd w:id="333"/>
      <w:bookmarkEnd w:id="334"/>
      <w:bookmarkEnd w:id="335"/>
      <w:bookmarkEnd w:id="336"/>
      <w:bookmarkEnd w:id="337"/>
    </w:p>
    <w:p w:rsidR="00034B79" w:rsidRPr="00AB5A34" w:rsidRDefault="00034B79" w:rsidP="00280774">
      <w:pPr>
        <w:pStyle w:val="Headingb"/>
        <w:spacing w:after="120"/>
      </w:pPr>
      <w:bookmarkStart w:id="338" w:name="_Toc140649609"/>
      <w:bookmarkStart w:id="339" w:name="_Toc187827558"/>
      <w:bookmarkStart w:id="340" w:name="_Toc191369835"/>
      <w:r w:rsidRPr="00AB5A34">
        <w:t>A.1</w:t>
      </w:r>
      <w:r w:rsidRPr="00AB5A34">
        <w:tab/>
        <w:t>Study Group 17 Chairman and Vice-Chairmen</w:t>
      </w:r>
      <w:bookmarkEnd w:id="338"/>
      <w:bookmarkEnd w:id="339"/>
      <w:bookmarkEnd w:id="340"/>
    </w:p>
    <w:tbl>
      <w:tblPr>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8"/>
        <w:gridCol w:w="3720"/>
        <w:gridCol w:w="4080"/>
      </w:tblGrid>
      <w:tr w:rsidR="00034B79" w:rsidRPr="00AB5A34" w:rsidTr="00DF4F1F">
        <w:trPr>
          <w:cantSplit/>
        </w:trPr>
        <w:tc>
          <w:tcPr>
            <w:tcW w:w="2148" w:type="dxa"/>
          </w:tcPr>
          <w:p w:rsidR="00034B79" w:rsidRPr="00AB5A34" w:rsidRDefault="00034B79" w:rsidP="00826CEF">
            <w:pPr>
              <w:pStyle w:val="Tabletext"/>
              <w:rPr>
                <w:b/>
                <w:bCs/>
                <w:szCs w:val="22"/>
              </w:rPr>
            </w:pPr>
            <w:r w:rsidRPr="00AB5A34">
              <w:rPr>
                <w:b/>
                <w:bCs/>
                <w:szCs w:val="22"/>
              </w:rPr>
              <w:t>Chairman</w:t>
            </w:r>
          </w:p>
        </w:tc>
        <w:tc>
          <w:tcPr>
            <w:tcW w:w="3720" w:type="dxa"/>
          </w:tcPr>
          <w:p w:rsidR="00034B79" w:rsidRPr="00AB5A34" w:rsidRDefault="00034B79" w:rsidP="00DF4F1F">
            <w:pPr>
              <w:spacing w:before="40" w:after="40"/>
              <w:rPr>
                <w:szCs w:val="22"/>
              </w:rPr>
            </w:pPr>
            <w:r w:rsidRPr="00AB5A34">
              <w:rPr>
                <w:b/>
                <w:bCs/>
                <w:sz w:val="22"/>
                <w:szCs w:val="22"/>
              </w:rPr>
              <w:t>Arkadiy KREMER</w:t>
            </w:r>
            <w:r w:rsidR="00DF4F1F" w:rsidRPr="00AB5A34">
              <w:rPr>
                <w:b/>
                <w:bCs/>
                <w:sz w:val="22"/>
                <w:szCs w:val="22"/>
              </w:rPr>
              <w:br/>
            </w:r>
            <w:r w:rsidRPr="00AB5A34">
              <w:rPr>
                <w:b/>
                <w:bCs/>
                <w:sz w:val="22"/>
                <w:szCs w:val="22"/>
              </w:rPr>
              <w:br/>
            </w:r>
            <w:r w:rsidRPr="00AB5A34">
              <w:rPr>
                <w:sz w:val="22"/>
                <w:szCs w:val="22"/>
              </w:rPr>
              <w:t>RANS</w:t>
            </w:r>
            <w:r w:rsidRPr="00AB5A34">
              <w:rPr>
                <w:sz w:val="22"/>
                <w:szCs w:val="22"/>
              </w:rPr>
              <w:br/>
              <w:t>Aviamotornaya Str., 8a,</w:t>
            </w:r>
            <w:r w:rsidRPr="00AB5A34">
              <w:rPr>
                <w:sz w:val="22"/>
                <w:szCs w:val="22"/>
              </w:rPr>
              <w:br/>
              <w:t>Moscow, 111024, Russian Federation</w:t>
            </w:r>
          </w:p>
        </w:tc>
        <w:tc>
          <w:tcPr>
            <w:tcW w:w="4080" w:type="dxa"/>
          </w:tcPr>
          <w:p w:rsidR="00034B79" w:rsidRPr="00AB5A34" w:rsidRDefault="004F5035" w:rsidP="004B31E2">
            <w:pPr>
              <w:pStyle w:val="Tabletext"/>
              <w:tabs>
                <w:tab w:val="clear" w:pos="567"/>
                <w:tab w:val="left" w:pos="786"/>
              </w:tabs>
              <w:rPr>
                <w:szCs w:val="22"/>
              </w:rPr>
            </w:pPr>
            <w:r w:rsidRPr="00AB5A34">
              <w:rPr>
                <w:szCs w:val="22"/>
              </w:rPr>
              <w:t>Tel:</w:t>
            </w:r>
            <w:r w:rsidR="00034B79" w:rsidRPr="00AB5A34">
              <w:rPr>
                <w:szCs w:val="22"/>
              </w:rPr>
              <w:tab/>
            </w:r>
            <w:r w:rsidR="004B31E2" w:rsidRPr="00AB5A34">
              <w:rPr>
                <w:szCs w:val="22"/>
              </w:rPr>
              <w:t>+7 495 673 32 46</w:t>
            </w:r>
            <w:r w:rsidR="00034B79" w:rsidRPr="00AB5A34">
              <w:rPr>
                <w:szCs w:val="22"/>
              </w:rPr>
              <w:br/>
              <w:t>Email:</w:t>
            </w:r>
            <w:r w:rsidR="00034B79" w:rsidRPr="00AB5A34">
              <w:rPr>
                <w:szCs w:val="22"/>
              </w:rPr>
              <w:tab/>
            </w:r>
            <w:hyperlink r:id="rId68" w:history="1">
              <w:r w:rsidR="00034B79" w:rsidRPr="00AB5A34">
                <w:rPr>
                  <w:rStyle w:val="Hyperlink"/>
                  <w:szCs w:val="22"/>
                </w:rPr>
                <w:t>kremer@mail.rans.ru</w:t>
              </w:r>
            </w:hyperlink>
          </w:p>
        </w:tc>
      </w:tr>
      <w:tr w:rsidR="00052168" w:rsidRPr="00AB5A34" w:rsidTr="00DF4F1F">
        <w:trPr>
          <w:cantSplit/>
        </w:trPr>
        <w:tc>
          <w:tcPr>
            <w:tcW w:w="2148" w:type="dxa"/>
            <w:vMerge w:val="restart"/>
          </w:tcPr>
          <w:p w:rsidR="00052168" w:rsidRPr="00AB5A34" w:rsidRDefault="00052168" w:rsidP="00826CEF">
            <w:pPr>
              <w:pStyle w:val="Tabletext"/>
              <w:rPr>
                <w:b/>
                <w:bCs/>
                <w:szCs w:val="22"/>
              </w:rPr>
            </w:pPr>
            <w:r w:rsidRPr="00AB5A34">
              <w:rPr>
                <w:b/>
                <w:bCs/>
                <w:szCs w:val="22"/>
              </w:rPr>
              <w:t>Vice-Chairmen</w:t>
            </w:r>
          </w:p>
        </w:tc>
        <w:tc>
          <w:tcPr>
            <w:tcW w:w="3720" w:type="dxa"/>
          </w:tcPr>
          <w:p w:rsidR="00052168" w:rsidRPr="00AB5A34" w:rsidRDefault="00052168" w:rsidP="00DF4F1F">
            <w:pPr>
              <w:pStyle w:val="Tabletext"/>
              <w:rPr>
                <w:szCs w:val="22"/>
              </w:rPr>
            </w:pPr>
            <w:r w:rsidRPr="00AB5A34">
              <w:rPr>
                <w:b/>
                <w:bCs/>
                <w:szCs w:val="22"/>
              </w:rPr>
              <w:t>Jianyong CHEN</w:t>
            </w:r>
            <w:r w:rsidR="00DF4F1F" w:rsidRPr="00AB5A34">
              <w:rPr>
                <w:b/>
                <w:bCs/>
                <w:szCs w:val="22"/>
              </w:rPr>
              <w:br/>
            </w:r>
            <w:r w:rsidRPr="00AB5A34">
              <w:rPr>
                <w:b/>
                <w:bCs/>
                <w:szCs w:val="22"/>
              </w:rPr>
              <w:br/>
            </w:r>
            <w:r w:rsidRPr="00AB5A34">
              <w:rPr>
                <w:szCs w:val="22"/>
              </w:rPr>
              <w:t>ZTE Corporation</w:t>
            </w:r>
            <w:r w:rsidRPr="00AB5A34">
              <w:rPr>
                <w:szCs w:val="22"/>
              </w:rPr>
              <w:br/>
              <w:t>ZTE Plaza,</w:t>
            </w:r>
            <w:r w:rsidRPr="00AB5A34">
              <w:rPr>
                <w:szCs w:val="22"/>
              </w:rPr>
              <w:br/>
              <w:t>Keji Road South, Hi-Tech Industrial Park, Nanshan District,</w:t>
            </w:r>
            <w:r w:rsidRPr="00AB5A34">
              <w:rPr>
                <w:szCs w:val="22"/>
              </w:rPr>
              <w:br/>
              <w:t>Shenzhen, 518057, China</w:t>
            </w:r>
          </w:p>
        </w:tc>
        <w:tc>
          <w:tcPr>
            <w:tcW w:w="4080" w:type="dxa"/>
          </w:tcPr>
          <w:p w:rsidR="00052168" w:rsidRPr="00AB5A34" w:rsidRDefault="004F5035" w:rsidP="00F86664">
            <w:pPr>
              <w:pStyle w:val="Tabletext"/>
              <w:tabs>
                <w:tab w:val="clear" w:pos="567"/>
                <w:tab w:val="left" w:pos="786"/>
              </w:tabs>
              <w:rPr>
                <w:szCs w:val="22"/>
              </w:rPr>
            </w:pPr>
            <w:r w:rsidRPr="00AB5A34">
              <w:rPr>
                <w:szCs w:val="22"/>
              </w:rPr>
              <w:t>Tel:</w:t>
            </w:r>
            <w:r w:rsidRPr="00AB5A34">
              <w:rPr>
                <w:szCs w:val="22"/>
              </w:rPr>
              <w:tab/>
              <w:t>+86 755 2677 5645</w:t>
            </w:r>
            <w:r w:rsidRPr="00AB5A34">
              <w:rPr>
                <w:szCs w:val="22"/>
              </w:rPr>
              <w:br/>
              <w:t>Fax:</w:t>
            </w:r>
            <w:r w:rsidR="00052168" w:rsidRPr="00AB5A34">
              <w:rPr>
                <w:szCs w:val="22"/>
              </w:rPr>
              <w:tab/>
              <w:t>+86 755 2677 6620</w:t>
            </w:r>
            <w:r w:rsidR="00052168" w:rsidRPr="00AB5A34">
              <w:rPr>
                <w:szCs w:val="22"/>
              </w:rPr>
              <w:br/>
              <w:t>Email:</w:t>
            </w:r>
            <w:r w:rsidR="00052168" w:rsidRPr="00AB5A34">
              <w:rPr>
                <w:szCs w:val="22"/>
              </w:rPr>
              <w:tab/>
            </w:r>
            <w:hyperlink r:id="rId69" w:history="1">
              <w:r w:rsidR="00052168" w:rsidRPr="00AB5A34">
                <w:rPr>
                  <w:rStyle w:val="Hyperlink"/>
                  <w:szCs w:val="22"/>
                </w:rPr>
                <w:t>chen.jianyong@zte.com.cn</w:t>
              </w:r>
            </w:hyperlink>
          </w:p>
        </w:tc>
      </w:tr>
      <w:tr w:rsidR="00052168" w:rsidRPr="00AB5A34" w:rsidTr="00DF4F1F">
        <w:trPr>
          <w:cantSplit/>
        </w:trPr>
        <w:tc>
          <w:tcPr>
            <w:tcW w:w="2148" w:type="dxa"/>
            <w:vMerge/>
          </w:tcPr>
          <w:p w:rsidR="00052168" w:rsidRPr="00AB5A34" w:rsidRDefault="00052168" w:rsidP="00826CEF">
            <w:pPr>
              <w:pStyle w:val="Tabletext"/>
              <w:rPr>
                <w:b/>
                <w:bCs/>
                <w:szCs w:val="22"/>
              </w:rPr>
            </w:pPr>
          </w:p>
        </w:tc>
        <w:tc>
          <w:tcPr>
            <w:tcW w:w="3720" w:type="dxa"/>
          </w:tcPr>
          <w:p w:rsidR="00052168" w:rsidRPr="00AB5A34" w:rsidRDefault="00052168" w:rsidP="00DF4F1F">
            <w:pPr>
              <w:pStyle w:val="Tabletext"/>
              <w:rPr>
                <w:b/>
                <w:bCs/>
                <w:szCs w:val="22"/>
              </w:rPr>
            </w:pPr>
            <w:r w:rsidRPr="00AB5A34">
              <w:rPr>
                <w:b/>
                <w:bCs/>
                <w:color w:val="000000"/>
                <w:szCs w:val="22"/>
              </w:rPr>
              <w:t>Mohamed M. K.</w:t>
            </w:r>
            <w:r w:rsidRPr="00AB5A34">
              <w:rPr>
                <w:szCs w:val="22"/>
              </w:rPr>
              <w:t xml:space="preserve"> </w:t>
            </w:r>
            <w:r w:rsidRPr="00AB5A34">
              <w:rPr>
                <w:b/>
                <w:bCs/>
                <w:caps/>
                <w:color w:val="000000"/>
                <w:szCs w:val="22"/>
              </w:rPr>
              <w:t>Elhaj</w:t>
            </w:r>
            <w:r w:rsidR="00DF4F1F" w:rsidRPr="00AB5A34">
              <w:rPr>
                <w:b/>
                <w:bCs/>
                <w:caps/>
                <w:color w:val="000000"/>
                <w:szCs w:val="22"/>
              </w:rPr>
              <w:br/>
            </w:r>
            <w:r w:rsidRPr="00AB5A34">
              <w:rPr>
                <w:b/>
                <w:bCs/>
                <w:caps/>
                <w:color w:val="000000"/>
                <w:szCs w:val="22"/>
              </w:rPr>
              <w:br/>
            </w:r>
            <w:r w:rsidRPr="00AB5A34">
              <w:rPr>
                <w:color w:val="000000"/>
                <w:szCs w:val="22"/>
              </w:rPr>
              <w:t>National Telecommunications Corporation (NTC)</w:t>
            </w:r>
            <w:r w:rsidRPr="00AB5A34">
              <w:rPr>
                <w:szCs w:val="22"/>
              </w:rPr>
              <w:t xml:space="preserve"> </w:t>
            </w:r>
            <w:r w:rsidRPr="00AB5A34">
              <w:rPr>
                <w:color w:val="000000"/>
                <w:szCs w:val="22"/>
              </w:rPr>
              <w:br/>
              <w:t>P.O. Box 2869, Khartoum, Sudan</w:t>
            </w:r>
          </w:p>
        </w:tc>
        <w:tc>
          <w:tcPr>
            <w:tcW w:w="4080" w:type="dxa"/>
          </w:tcPr>
          <w:p w:rsidR="00052168" w:rsidRPr="00AB5A34" w:rsidRDefault="00052168" w:rsidP="00F86664">
            <w:pPr>
              <w:pStyle w:val="Tabletext"/>
              <w:tabs>
                <w:tab w:val="clear" w:pos="567"/>
                <w:tab w:val="left" w:pos="786"/>
              </w:tabs>
              <w:rPr>
                <w:szCs w:val="22"/>
              </w:rPr>
            </w:pPr>
            <w:r w:rsidRPr="00AB5A34">
              <w:rPr>
                <w:color w:val="000000"/>
                <w:szCs w:val="22"/>
              </w:rPr>
              <w:t>Tel:</w:t>
            </w:r>
            <w:r w:rsidR="004F5035" w:rsidRPr="00AB5A34">
              <w:rPr>
                <w:szCs w:val="22"/>
              </w:rPr>
              <w:tab/>
            </w:r>
            <w:r w:rsidRPr="00AB5A34">
              <w:rPr>
                <w:color w:val="000000"/>
                <w:szCs w:val="22"/>
              </w:rPr>
              <w:t>+249 91215 2424</w:t>
            </w:r>
            <w:r w:rsidR="004F5035" w:rsidRPr="00AB5A34">
              <w:rPr>
                <w:color w:val="000000"/>
                <w:szCs w:val="22"/>
              </w:rPr>
              <w:br/>
              <w:t>Email</w:t>
            </w:r>
            <w:r w:rsidRPr="00AB5A34">
              <w:rPr>
                <w:color w:val="000000"/>
                <w:szCs w:val="22"/>
              </w:rPr>
              <w:t xml:space="preserve"> </w:t>
            </w:r>
            <w:r w:rsidR="004F5035" w:rsidRPr="00AB5A34">
              <w:rPr>
                <w:szCs w:val="22"/>
              </w:rPr>
              <w:tab/>
            </w:r>
            <w:hyperlink r:id="rId70" w:history="1">
              <w:r w:rsidRPr="00AB5A34">
                <w:rPr>
                  <w:rStyle w:val="Hyperlink"/>
                  <w:szCs w:val="22"/>
                </w:rPr>
                <w:t>mohamed.elhaj@ntc.org.sd</w:t>
              </w:r>
            </w:hyperlink>
          </w:p>
        </w:tc>
      </w:tr>
      <w:tr w:rsidR="00052168" w:rsidRPr="00AB5A34" w:rsidTr="00DF4F1F">
        <w:trPr>
          <w:cantSplit/>
        </w:trPr>
        <w:tc>
          <w:tcPr>
            <w:tcW w:w="2148" w:type="dxa"/>
            <w:vMerge/>
          </w:tcPr>
          <w:p w:rsidR="00052168" w:rsidRPr="00AB5A34" w:rsidRDefault="00052168" w:rsidP="00826CEF">
            <w:pPr>
              <w:pStyle w:val="Tabletext"/>
              <w:rPr>
                <w:b/>
                <w:bCs/>
                <w:szCs w:val="22"/>
              </w:rPr>
            </w:pPr>
          </w:p>
        </w:tc>
        <w:tc>
          <w:tcPr>
            <w:tcW w:w="3720" w:type="dxa"/>
          </w:tcPr>
          <w:p w:rsidR="00052168" w:rsidRPr="00A53F88" w:rsidRDefault="00052168" w:rsidP="00DF4F1F">
            <w:pPr>
              <w:spacing w:before="40" w:after="40"/>
              <w:rPr>
                <w:szCs w:val="22"/>
                <w:lang w:val="es-ES_tradnl"/>
              </w:rPr>
            </w:pPr>
            <w:r w:rsidRPr="00A53F88">
              <w:rPr>
                <w:b/>
                <w:bCs/>
                <w:color w:val="000000"/>
                <w:sz w:val="22"/>
                <w:szCs w:val="22"/>
                <w:lang w:val="es-ES_tradnl"/>
              </w:rPr>
              <w:t>Antonio</w:t>
            </w:r>
            <w:r w:rsidRPr="00A53F88">
              <w:rPr>
                <w:sz w:val="22"/>
                <w:szCs w:val="22"/>
                <w:lang w:val="es-ES_tradnl"/>
              </w:rPr>
              <w:t xml:space="preserve"> </w:t>
            </w:r>
            <w:r w:rsidRPr="00A53F88">
              <w:rPr>
                <w:b/>
                <w:bCs/>
                <w:caps/>
                <w:color w:val="000000"/>
                <w:sz w:val="22"/>
                <w:szCs w:val="22"/>
                <w:lang w:val="es-ES_tradnl"/>
              </w:rPr>
              <w:t>Guimaraes</w:t>
            </w:r>
            <w:r w:rsidR="00DF4F1F" w:rsidRPr="00A53F88">
              <w:rPr>
                <w:b/>
                <w:bCs/>
                <w:caps/>
                <w:color w:val="000000"/>
                <w:sz w:val="22"/>
                <w:szCs w:val="22"/>
                <w:lang w:val="es-ES_tradnl"/>
              </w:rPr>
              <w:br/>
            </w:r>
            <w:r w:rsidRPr="00A53F88">
              <w:rPr>
                <w:b/>
                <w:bCs/>
                <w:caps/>
                <w:color w:val="000000"/>
                <w:sz w:val="22"/>
                <w:szCs w:val="22"/>
                <w:lang w:val="es-ES_tradnl"/>
              </w:rPr>
              <w:br/>
            </w:r>
            <w:r w:rsidRPr="00A53F88">
              <w:rPr>
                <w:color w:val="000000"/>
                <w:sz w:val="22"/>
                <w:szCs w:val="22"/>
                <w:lang w:val="es-ES_tradnl"/>
              </w:rPr>
              <w:t xml:space="preserve">ANATEL </w:t>
            </w:r>
            <w:r w:rsidR="00286524" w:rsidRPr="00A53F88">
              <w:rPr>
                <w:color w:val="000000"/>
                <w:sz w:val="22"/>
                <w:szCs w:val="22"/>
                <w:lang w:val="es-ES_tradnl"/>
              </w:rPr>
              <w:t>–</w:t>
            </w:r>
            <w:r w:rsidRPr="00A53F88">
              <w:rPr>
                <w:color w:val="000000"/>
                <w:sz w:val="22"/>
                <w:szCs w:val="22"/>
                <w:lang w:val="es-ES_tradnl"/>
              </w:rPr>
              <w:t xml:space="preserve"> Agencia Nacional de Telecomunicaçoes, SAUS</w:t>
            </w:r>
            <w:r w:rsidRPr="00A53F88">
              <w:rPr>
                <w:color w:val="000000"/>
                <w:sz w:val="22"/>
                <w:szCs w:val="22"/>
                <w:lang w:val="es-ES_tradnl"/>
              </w:rPr>
              <w:br/>
              <w:t>Quadra 6, Bloco H, 4º andar</w:t>
            </w:r>
            <w:r w:rsidRPr="00A53F88">
              <w:rPr>
                <w:color w:val="000000"/>
                <w:sz w:val="22"/>
                <w:szCs w:val="22"/>
                <w:lang w:val="es-ES_tradnl"/>
              </w:rPr>
              <w:br/>
              <w:t>70.070-940 Bradilia-DF, Brazil</w:t>
            </w:r>
          </w:p>
        </w:tc>
        <w:tc>
          <w:tcPr>
            <w:tcW w:w="4080" w:type="dxa"/>
          </w:tcPr>
          <w:p w:rsidR="00052168" w:rsidRPr="00AB5A34" w:rsidRDefault="00052168" w:rsidP="00E12D97">
            <w:pPr>
              <w:spacing w:before="40" w:after="40"/>
              <w:rPr>
                <w:szCs w:val="22"/>
              </w:rPr>
            </w:pPr>
            <w:r w:rsidRPr="00AB5A34">
              <w:rPr>
                <w:color w:val="000000"/>
                <w:sz w:val="22"/>
                <w:szCs w:val="22"/>
              </w:rPr>
              <w:t>Tel:</w:t>
            </w:r>
            <w:r w:rsidR="004F5035" w:rsidRPr="00AB5A34">
              <w:rPr>
                <w:szCs w:val="22"/>
              </w:rPr>
              <w:tab/>
            </w:r>
            <w:r w:rsidRPr="00AB5A34">
              <w:rPr>
                <w:color w:val="000000"/>
                <w:sz w:val="22"/>
                <w:szCs w:val="22"/>
              </w:rPr>
              <w:t>+55 61 2312 2819</w:t>
            </w:r>
            <w:r w:rsidRPr="00AB5A34">
              <w:rPr>
                <w:color w:val="000000"/>
                <w:sz w:val="22"/>
                <w:szCs w:val="22"/>
              </w:rPr>
              <w:br/>
              <w:t>Email:</w:t>
            </w:r>
            <w:r w:rsidR="004F5035" w:rsidRPr="00AB5A34">
              <w:rPr>
                <w:szCs w:val="22"/>
              </w:rPr>
              <w:tab/>
            </w:r>
            <w:hyperlink r:id="rId71" w:history="1">
              <w:r w:rsidRPr="00AB5A34">
                <w:rPr>
                  <w:rStyle w:val="Hyperlink"/>
                  <w:sz w:val="22"/>
                  <w:szCs w:val="22"/>
                </w:rPr>
                <w:t>ateixeira@anatel.gov.br</w:t>
              </w:r>
            </w:hyperlink>
          </w:p>
        </w:tc>
      </w:tr>
      <w:tr w:rsidR="00052168" w:rsidRPr="00AB5A34" w:rsidTr="00DF4F1F">
        <w:trPr>
          <w:cantSplit/>
        </w:trPr>
        <w:tc>
          <w:tcPr>
            <w:tcW w:w="2148" w:type="dxa"/>
            <w:vMerge/>
          </w:tcPr>
          <w:p w:rsidR="00052168" w:rsidRPr="00AB5A34" w:rsidRDefault="00052168" w:rsidP="00826CEF">
            <w:pPr>
              <w:pStyle w:val="Tabletext"/>
              <w:rPr>
                <w:b/>
                <w:bCs/>
                <w:szCs w:val="22"/>
              </w:rPr>
            </w:pPr>
          </w:p>
        </w:tc>
        <w:tc>
          <w:tcPr>
            <w:tcW w:w="3720" w:type="dxa"/>
          </w:tcPr>
          <w:p w:rsidR="00052168" w:rsidRPr="00AB5A34" w:rsidRDefault="00052168" w:rsidP="00DF4F1F">
            <w:pPr>
              <w:spacing w:before="40" w:after="40"/>
              <w:rPr>
                <w:szCs w:val="22"/>
              </w:rPr>
            </w:pPr>
            <w:r w:rsidRPr="00AB5A34">
              <w:rPr>
                <w:b/>
                <w:bCs/>
                <w:color w:val="000000"/>
                <w:sz w:val="22"/>
                <w:szCs w:val="22"/>
              </w:rPr>
              <w:t>Patrick</w:t>
            </w:r>
            <w:r w:rsidRPr="00AB5A34">
              <w:rPr>
                <w:sz w:val="22"/>
                <w:szCs w:val="22"/>
              </w:rPr>
              <w:t xml:space="preserve"> </w:t>
            </w:r>
            <w:r w:rsidRPr="00AB5A34">
              <w:rPr>
                <w:b/>
                <w:bCs/>
                <w:caps/>
                <w:color w:val="000000"/>
                <w:sz w:val="22"/>
                <w:szCs w:val="22"/>
              </w:rPr>
              <w:t>Mwesigwa</w:t>
            </w:r>
            <w:r w:rsidR="00DF4F1F" w:rsidRPr="00AB5A34">
              <w:rPr>
                <w:b/>
                <w:bCs/>
                <w:caps/>
                <w:color w:val="000000"/>
                <w:sz w:val="22"/>
                <w:szCs w:val="22"/>
              </w:rPr>
              <w:br/>
            </w:r>
            <w:r w:rsidRPr="00AB5A34">
              <w:rPr>
                <w:b/>
                <w:bCs/>
                <w:caps/>
                <w:color w:val="000000"/>
                <w:sz w:val="22"/>
                <w:szCs w:val="22"/>
              </w:rPr>
              <w:br/>
            </w:r>
            <w:r w:rsidRPr="00AB5A34">
              <w:rPr>
                <w:color w:val="000000"/>
                <w:sz w:val="22"/>
                <w:szCs w:val="22"/>
              </w:rPr>
              <w:t>Uganda Communications Commission</w:t>
            </w:r>
            <w:r w:rsidRPr="00AB5A34">
              <w:rPr>
                <w:color w:val="000000"/>
                <w:sz w:val="22"/>
                <w:szCs w:val="22"/>
              </w:rPr>
              <w:br/>
              <w:t>12</w:t>
            </w:r>
            <w:r w:rsidRPr="00286524">
              <w:rPr>
                <w:color w:val="000000"/>
                <w:sz w:val="22"/>
                <w:szCs w:val="22"/>
                <w:vertAlign w:val="superscript"/>
              </w:rPr>
              <w:t>th</w:t>
            </w:r>
            <w:r w:rsidRPr="00AB5A34">
              <w:rPr>
                <w:color w:val="000000"/>
                <w:sz w:val="22"/>
                <w:szCs w:val="22"/>
              </w:rPr>
              <w:t xml:space="preserve"> Floor, Communications House, Plot 1, Colville Street</w:t>
            </w:r>
            <w:r w:rsidRPr="00AB5A34">
              <w:rPr>
                <w:color w:val="000000"/>
                <w:sz w:val="22"/>
                <w:szCs w:val="22"/>
              </w:rPr>
              <w:br/>
              <w:t>P.O. Box 7376</w:t>
            </w:r>
            <w:r w:rsidRPr="00AB5A34">
              <w:rPr>
                <w:color w:val="000000"/>
                <w:sz w:val="22"/>
                <w:szCs w:val="22"/>
              </w:rPr>
              <w:br/>
              <w:t>Kampala, Uganda</w:t>
            </w:r>
          </w:p>
        </w:tc>
        <w:tc>
          <w:tcPr>
            <w:tcW w:w="4080" w:type="dxa"/>
          </w:tcPr>
          <w:p w:rsidR="00052168" w:rsidRPr="00AB5A34" w:rsidRDefault="00052168" w:rsidP="00E12D97">
            <w:pPr>
              <w:spacing w:before="40" w:after="40"/>
              <w:rPr>
                <w:szCs w:val="22"/>
              </w:rPr>
            </w:pPr>
            <w:r w:rsidRPr="00AB5A34">
              <w:rPr>
                <w:color w:val="000000"/>
                <w:sz w:val="22"/>
                <w:szCs w:val="22"/>
              </w:rPr>
              <w:t>Tel:</w:t>
            </w:r>
            <w:r w:rsidR="004F5035" w:rsidRPr="00AB5A34">
              <w:rPr>
                <w:szCs w:val="22"/>
              </w:rPr>
              <w:tab/>
            </w:r>
            <w:r w:rsidRPr="00AB5A34">
              <w:rPr>
                <w:color w:val="000000"/>
                <w:sz w:val="22"/>
                <w:szCs w:val="22"/>
              </w:rPr>
              <w:t>+256 4133 9004</w:t>
            </w:r>
            <w:r w:rsidRPr="00AB5A34">
              <w:rPr>
                <w:color w:val="000000"/>
                <w:sz w:val="22"/>
                <w:szCs w:val="22"/>
              </w:rPr>
              <w:br/>
              <w:t>Fax:</w:t>
            </w:r>
            <w:r w:rsidR="004F5035" w:rsidRPr="00AB5A34">
              <w:rPr>
                <w:szCs w:val="22"/>
              </w:rPr>
              <w:tab/>
            </w:r>
            <w:r w:rsidRPr="00AB5A34">
              <w:rPr>
                <w:color w:val="000000"/>
                <w:sz w:val="22"/>
                <w:szCs w:val="22"/>
              </w:rPr>
              <w:t>+256 4134 8832</w:t>
            </w:r>
            <w:r w:rsidRPr="00AB5A34">
              <w:rPr>
                <w:color w:val="000000"/>
                <w:sz w:val="22"/>
                <w:szCs w:val="22"/>
              </w:rPr>
              <w:br/>
              <w:t>Email:</w:t>
            </w:r>
            <w:r w:rsidR="004F5035" w:rsidRPr="00AB5A34">
              <w:rPr>
                <w:szCs w:val="22"/>
              </w:rPr>
              <w:tab/>
            </w:r>
            <w:hyperlink r:id="rId72" w:history="1">
              <w:r w:rsidRPr="00AB5A34">
                <w:rPr>
                  <w:rStyle w:val="Hyperlink"/>
                  <w:sz w:val="22"/>
                  <w:szCs w:val="22"/>
                </w:rPr>
                <w:t>pmwesigwa@ucc.co.ug</w:t>
              </w:r>
            </w:hyperlink>
          </w:p>
        </w:tc>
      </w:tr>
      <w:tr w:rsidR="00052168" w:rsidRPr="00AB5A34" w:rsidTr="00DF4F1F">
        <w:trPr>
          <w:cantSplit/>
        </w:trPr>
        <w:tc>
          <w:tcPr>
            <w:tcW w:w="2148" w:type="dxa"/>
            <w:vMerge/>
          </w:tcPr>
          <w:p w:rsidR="00052168" w:rsidRPr="00AB5A34" w:rsidRDefault="00052168" w:rsidP="00826CEF">
            <w:pPr>
              <w:pStyle w:val="Tabletext"/>
              <w:rPr>
                <w:b/>
                <w:bCs/>
                <w:szCs w:val="22"/>
              </w:rPr>
            </w:pPr>
          </w:p>
        </w:tc>
        <w:tc>
          <w:tcPr>
            <w:tcW w:w="3720" w:type="dxa"/>
          </w:tcPr>
          <w:p w:rsidR="00052168" w:rsidRPr="00AB5A34" w:rsidRDefault="00052168" w:rsidP="00DF4F1F">
            <w:pPr>
              <w:spacing w:before="40" w:after="40"/>
              <w:rPr>
                <w:szCs w:val="22"/>
              </w:rPr>
            </w:pPr>
            <w:r w:rsidRPr="00AB5A34">
              <w:rPr>
                <w:b/>
                <w:bCs/>
                <w:color w:val="000000"/>
                <w:sz w:val="22"/>
                <w:szCs w:val="22"/>
              </w:rPr>
              <w:t>Koji</w:t>
            </w:r>
            <w:r w:rsidRPr="00AB5A34">
              <w:rPr>
                <w:sz w:val="22"/>
                <w:szCs w:val="22"/>
              </w:rPr>
              <w:t xml:space="preserve"> </w:t>
            </w:r>
            <w:r w:rsidRPr="00AB5A34">
              <w:rPr>
                <w:b/>
                <w:bCs/>
                <w:caps/>
                <w:color w:val="000000"/>
                <w:sz w:val="22"/>
                <w:szCs w:val="22"/>
              </w:rPr>
              <w:t>Nakao</w:t>
            </w:r>
            <w:r w:rsidR="00DF4F1F" w:rsidRPr="00AB5A34">
              <w:rPr>
                <w:b/>
                <w:bCs/>
                <w:caps/>
                <w:color w:val="000000"/>
                <w:sz w:val="22"/>
                <w:szCs w:val="22"/>
              </w:rPr>
              <w:br/>
            </w:r>
            <w:r w:rsidRPr="00AB5A34">
              <w:rPr>
                <w:b/>
                <w:bCs/>
                <w:caps/>
                <w:color w:val="000000"/>
                <w:sz w:val="22"/>
                <w:szCs w:val="22"/>
              </w:rPr>
              <w:br/>
            </w:r>
            <w:r w:rsidRPr="00AB5A34">
              <w:rPr>
                <w:color w:val="000000"/>
                <w:sz w:val="22"/>
                <w:szCs w:val="22"/>
              </w:rPr>
              <w:t>KDDI Corporation</w:t>
            </w:r>
            <w:r w:rsidRPr="00AB5A34">
              <w:rPr>
                <w:color w:val="000000"/>
                <w:sz w:val="22"/>
                <w:szCs w:val="22"/>
              </w:rPr>
              <w:br/>
              <w:t>KDDI Bldg</w:t>
            </w:r>
            <w:r w:rsidRPr="00AB5A34">
              <w:rPr>
                <w:color w:val="000000"/>
                <w:sz w:val="22"/>
                <w:szCs w:val="22"/>
              </w:rPr>
              <w:br/>
              <w:t>2-3-2, Nishishinjuku,</w:t>
            </w:r>
            <w:r w:rsidRPr="00AB5A34">
              <w:rPr>
                <w:color w:val="000000"/>
                <w:sz w:val="22"/>
                <w:szCs w:val="22"/>
              </w:rPr>
              <w:br/>
              <w:t>Shinjuku-ku, Tokyo, 163-8003, Japan</w:t>
            </w:r>
          </w:p>
        </w:tc>
        <w:tc>
          <w:tcPr>
            <w:tcW w:w="4080" w:type="dxa"/>
          </w:tcPr>
          <w:p w:rsidR="00052168" w:rsidRPr="00AB5A34" w:rsidRDefault="00052168" w:rsidP="004F5035">
            <w:pPr>
              <w:spacing w:before="40" w:after="40"/>
              <w:rPr>
                <w:szCs w:val="22"/>
              </w:rPr>
            </w:pPr>
            <w:r w:rsidRPr="00AB5A34">
              <w:rPr>
                <w:color w:val="000000"/>
                <w:sz w:val="22"/>
                <w:szCs w:val="22"/>
              </w:rPr>
              <w:t>Tel:</w:t>
            </w:r>
            <w:r w:rsidR="004F5035" w:rsidRPr="00AB5A34">
              <w:rPr>
                <w:szCs w:val="22"/>
              </w:rPr>
              <w:tab/>
            </w:r>
            <w:r w:rsidRPr="00AB5A34">
              <w:rPr>
                <w:color w:val="000000"/>
                <w:sz w:val="22"/>
                <w:szCs w:val="22"/>
              </w:rPr>
              <w:t>+81 3 3347 0077</w:t>
            </w:r>
            <w:r w:rsidRPr="00AB5A34">
              <w:rPr>
                <w:color w:val="000000"/>
                <w:sz w:val="22"/>
                <w:szCs w:val="22"/>
              </w:rPr>
              <w:br/>
              <w:t>Fax:</w:t>
            </w:r>
            <w:r w:rsidR="004F5035" w:rsidRPr="00AB5A34">
              <w:rPr>
                <w:szCs w:val="22"/>
              </w:rPr>
              <w:tab/>
            </w:r>
            <w:r w:rsidRPr="00AB5A34">
              <w:rPr>
                <w:color w:val="000000"/>
                <w:sz w:val="22"/>
                <w:szCs w:val="22"/>
              </w:rPr>
              <w:t>+ 81 3 3347 5199</w:t>
            </w:r>
            <w:r w:rsidRPr="00AB5A34">
              <w:rPr>
                <w:color w:val="000000"/>
                <w:sz w:val="22"/>
                <w:szCs w:val="22"/>
              </w:rPr>
              <w:br/>
              <w:t>Email:</w:t>
            </w:r>
            <w:r w:rsidR="004F5035" w:rsidRPr="00AB5A34">
              <w:rPr>
                <w:szCs w:val="22"/>
              </w:rPr>
              <w:tab/>
            </w:r>
            <w:hyperlink r:id="rId73" w:history="1">
              <w:r w:rsidRPr="00AB5A34">
                <w:rPr>
                  <w:rStyle w:val="Hyperlink"/>
                  <w:sz w:val="22"/>
                  <w:szCs w:val="22"/>
                </w:rPr>
                <w:t>ko-nakao@kddi.com</w:t>
              </w:r>
            </w:hyperlink>
          </w:p>
        </w:tc>
      </w:tr>
      <w:tr w:rsidR="00052168" w:rsidRPr="00AB5A34" w:rsidTr="00DF4F1F">
        <w:trPr>
          <w:cantSplit/>
        </w:trPr>
        <w:tc>
          <w:tcPr>
            <w:tcW w:w="2148" w:type="dxa"/>
            <w:vMerge/>
          </w:tcPr>
          <w:p w:rsidR="00052168" w:rsidRPr="00AB5A34" w:rsidRDefault="00052168" w:rsidP="00826CEF">
            <w:pPr>
              <w:pStyle w:val="Tabletext"/>
              <w:rPr>
                <w:b/>
                <w:bCs/>
                <w:szCs w:val="22"/>
              </w:rPr>
            </w:pPr>
          </w:p>
        </w:tc>
        <w:tc>
          <w:tcPr>
            <w:tcW w:w="3720" w:type="dxa"/>
          </w:tcPr>
          <w:p w:rsidR="00052168" w:rsidRPr="00AB5A34" w:rsidRDefault="00052168" w:rsidP="00DF4F1F">
            <w:pPr>
              <w:spacing w:before="40" w:after="40"/>
              <w:rPr>
                <w:szCs w:val="22"/>
              </w:rPr>
            </w:pPr>
            <w:r w:rsidRPr="00AB5A34">
              <w:rPr>
                <w:b/>
                <w:bCs/>
                <w:color w:val="000000"/>
                <w:sz w:val="22"/>
                <w:szCs w:val="22"/>
              </w:rPr>
              <w:t>Heung Youl</w:t>
            </w:r>
            <w:r w:rsidRPr="00AB5A34">
              <w:rPr>
                <w:sz w:val="22"/>
                <w:szCs w:val="22"/>
              </w:rPr>
              <w:t xml:space="preserve"> </w:t>
            </w:r>
            <w:r w:rsidRPr="00AB5A34">
              <w:rPr>
                <w:b/>
                <w:bCs/>
                <w:caps/>
                <w:color w:val="000000"/>
                <w:sz w:val="22"/>
                <w:szCs w:val="22"/>
              </w:rPr>
              <w:t>Youm</w:t>
            </w:r>
            <w:r w:rsidR="00DF4F1F" w:rsidRPr="00AB5A34">
              <w:rPr>
                <w:b/>
                <w:bCs/>
                <w:caps/>
                <w:color w:val="000000"/>
                <w:sz w:val="22"/>
                <w:szCs w:val="22"/>
              </w:rPr>
              <w:br/>
            </w:r>
            <w:r w:rsidRPr="00AB5A34">
              <w:rPr>
                <w:b/>
                <w:bCs/>
                <w:caps/>
                <w:color w:val="000000"/>
                <w:sz w:val="22"/>
                <w:szCs w:val="22"/>
              </w:rPr>
              <w:br/>
            </w:r>
            <w:r w:rsidRPr="00AB5A34">
              <w:rPr>
                <w:color w:val="000000"/>
                <w:sz w:val="22"/>
                <w:szCs w:val="22"/>
              </w:rPr>
              <w:t>Soonchunhyang University</w:t>
            </w:r>
            <w:r w:rsidRPr="00AB5A34">
              <w:rPr>
                <w:color w:val="000000"/>
                <w:sz w:val="22"/>
                <w:szCs w:val="22"/>
              </w:rPr>
              <w:br/>
              <w:t>646 Eupnae-ri Shinchang-myun</w:t>
            </w:r>
            <w:r w:rsidRPr="00AB5A34">
              <w:rPr>
                <w:color w:val="000000"/>
                <w:sz w:val="22"/>
                <w:szCs w:val="22"/>
              </w:rPr>
              <w:br/>
              <w:t>Asan-si Chungnam-do, Korea (Rep</w:t>
            </w:r>
            <w:r w:rsidR="0085220A" w:rsidRPr="00AB5A34">
              <w:rPr>
                <w:color w:val="000000"/>
                <w:sz w:val="22"/>
                <w:szCs w:val="22"/>
              </w:rPr>
              <w:t>ublic</w:t>
            </w:r>
            <w:r w:rsidRPr="00AB5A34">
              <w:rPr>
                <w:color w:val="000000"/>
                <w:sz w:val="22"/>
                <w:szCs w:val="22"/>
              </w:rPr>
              <w:t xml:space="preserve"> of)</w:t>
            </w:r>
          </w:p>
        </w:tc>
        <w:tc>
          <w:tcPr>
            <w:tcW w:w="4080" w:type="dxa"/>
          </w:tcPr>
          <w:p w:rsidR="00052168" w:rsidRPr="00AB5A34" w:rsidRDefault="00052168" w:rsidP="004F5035">
            <w:pPr>
              <w:spacing w:before="40" w:after="40"/>
              <w:rPr>
                <w:szCs w:val="22"/>
              </w:rPr>
            </w:pPr>
            <w:r w:rsidRPr="00AB5A34">
              <w:rPr>
                <w:color w:val="000000"/>
                <w:sz w:val="22"/>
                <w:szCs w:val="22"/>
              </w:rPr>
              <w:t>Tel:</w:t>
            </w:r>
            <w:r w:rsidR="004F5035" w:rsidRPr="00AB5A34">
              <w:rPr>
                <w:szCs w:val="22"/>
              </w:rPr>
              <w:tab/>
            </w:r>
            <w:r w:rsidRPr="00AB5A34">
              <w:rPr>
                <w:color w:val="000000"/>
                <w:sz w:val="22"/>
                <w:szCs w:val="22"/>
              </w:rPr>
              <w:t>+82 41 530 1328</w:t>
            </w:r>
            <w:r w:rsidRPr="00AB5A34">
              <w:rPr>
                <w:color w:val="000000"/>
                <w:sz w:val="22"/>
                <w:szCs w:val="22"/>
              </w:rPr>
              <w:br/>
              <w:t>Fax:</w:t>
            </w:r>
            <w:r w:rsidR="004F5035" w:rsidRPr="00AB5A34">
              <w:rPr>
                <w:szCs w:val="22"/>
              </w:rPr>
              <w:tab/>
            </w:r>
            <w:r w:rsidRPr="00AB5A34">
              <w:rPr>
                <w:color w:val="000000"/>
                <w:sz w:val="22"/>
                <w:szCs w:val="22"/>
              </w:rPr>
              <w:t>+82 41 530 1494</w:t>
            </w:r>
            <w:r w:rsidRPr="00AB5A34">
              <w:rPr>
                <w:color w:val="000000"/>
                <w:sz w:val="22"/>
                <w:szCs w:val="22"/>
              </w:rPr>
              <w:br/>
              <w:t>Email:</w:t>
            </w:r>
            <w:r w:rsidR="004F5035" w:rsidRPr="00AB5A34">
              <w:rPr>
                <w:szCs w:val="22"/>
              </w:rPr>
              <w:tab/>
            </w:r>
            <w:hyperlink r:id="rId74" w:history="1">
              <w:r w:rsidRPr="00AB5A34">
                <w:rPr>
                  <w:rStyle w:val="Hyperlink"/>
                  <w:sz w:val="22"/>
                  <w:szCs w:val="22"/>
                </w:rPr>
                <w:t>hyyoum@sch.ac.kr</w:t>
              </w:r>
            </w:hyperlink>
          </w:p>
        </w:tc>
      </w:tr>
    </w:tbl>
    <w:p w:rsidR="00034B79" w:rsidRPr="00AB5A34" w:rsidRDefault="00034B79" w:rsidP="00725A8F">
      <w:pPr>
        <w:pStyle w:val="Headingb"/>
        <w:spacing w:after="120"/>
      </w:pPr>
      <w:bookmarkStart w:id="341" w:name="_Toc140649610"/>
      <w:bookmarkStart w:id="342" w:name="_Toc187827559"/>
      <w:bookmarkStart w:id="343" w:name="_Toc191369836"/>
      <w:r w:rsidRPr="00AB5A34">
        <w:t>A.2</w:t>
      </w:r>
      <w:r w:rsidRPr="00AB5A34">
        <w:tab/>
        <w:t>TSB Secretary for Study Group 17</w:t>
      </w:r>
      <w:bookmarkEnd w:id="341"/>
      <w:bookmarkEnd w:id="342"/>
      <w:bookmarkEnd w:id="343"/>
    </w:p>
    <w:tbl>
      <w:tblPr>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8"/>
        <w:gridCol w:w="3720"/>
        <w:gridCol w:w="4080"/>
      </w:tblGrid>
      <w:tr w:rsidR="00034B79" w:rsidRPr="00AB5A34" w:rsidTr="00DF4F1F">
        <w:tc>
          <w:tcPr>
            <w:tcW w:w="2148" w:type="dxa"/>
          </w:tcPr>
          <w:p w:rsidR="00034B79" w:rsidRPr="00AB5A34" w:rsidRDefault="008F6C58" w:rsidP="008E329F">
            <w:pPr>
              <w:pStyle w:val="Tabletext"/>
              <w:keepNext/>
              <w:widowControl w:val="0"/>
            </w:pPr>
            <w:r w:rsidRPr="00AB5A34">
              <w:rPr>
                <w:b/>
                <w:bCs/>
              </w:rPr>
              <w:t>Advisor</w:t>
            </w:r>
          </w:p>
        </w:tc>
        <w:tc>
          <w:tcPr>
            <w:tcW w:w="3720" w:type="dxa"/>
          </w:tcPr>
          <w:p w:rsidR="00034B79" w:rsidRPr="00AB5A34" w:rsidRDefault="008F6C58" w:rsidP="00DF4F1F">
            <w:pPr>
              <w:pStyle w:val="Tabletext"/>
              <w:keepNext/>
              <w:widowControl w:val="0"/>
              <w:rPr>
                <w:b/>
                <w:bCs/>
                <w:szCs w:val="15"/>
              </w:rPr>
            </w:pPr>
            <w:r w:rsidRPr="00AB5A34">
              <w:rPr>
                <w:b/>
                <w:bCs/>
                <w:szCs w:val="15"/>
              </w:rPr>
              <w:t>Martin EUCHNER</w:t>
            </w:r>
            <w:r w:rsidR="00DF4F1F" w:rsidRPr="00AB5A34">
              <w:rPr>
                <w:b/>
                <w:bCs/>
                <w:szCs w:val="15"/>
              </w:rPr>
              <w:br/>
            </w:r>
            <w:r w:rsidR="00034B79" w:rsidRPr="00AB5A34">
              <w:rPr>
                <w:b/>
                <w:bCs/>
                <w:szCs w:val="15"/>
              </w:rPr>
              <w:br/>
            </w:r>
            <w:r w:rsidR="00034B79" w:rsidRPr="00AB5A34">
              <w:rPr>
                <w:szCs w:val="15"/>
              </w:rPr>
              <w:t>ITU/TSB</w:t>
            </w:r>
            <w:r w:rsidR="00034B79" w:rsidRPr="00AB5A34">
              <w:rPr>
                <w:szCs w:val="15"/>
              </w:rPr>
              <w:br/>
              <w:t>Place des Nations</w:t>
            </w:r>
            <w:r w:rsidR="00034B79" w:rsidRPr="00AB5A34">
              <w:rPr>
                <w:szCs w:val="15"/>
              </w:rPr>
              <w:br/>
              <w:t>CH-1211 Geneva 20, Switzerland</w:t>
            </w:r>
          </w:p>
        </w:tc>
        <w:tc>
          <w:tcPr>
            <w:tcW w:w="4080" w:type="dxa"/>
          </w:tcPr>
          <w:p w:rsidR="00034B79" w:rsidRPr="00AB5A34" w:rsidRDefault="004F5035" w:rsidP="008F6C58">
            <w:pPr>
              <w:pStyle w:val="Tabletext"/>
              <w:keepNext/>
              <w:widowControl w:val="0"/>
              <w:tabs>
                <w:tab w:val="clear" w:pos="567"/>
                <w:tab w:val="left" w:pos="786"/>
              </w:tabs>
            </w:pPr>
            <w:r w:rsidRPr="00AB5A34">
              <w:rPr>
                <w:szCs w:val="15"/>
              </w:rPr>
              <w:t>Tel:</w:t>
            </w:r>
            <w:r w:rsidR="00034B79" w:rsidRPr="00AB5A34">
              <w:rPr>
                <w:szCs w:val="15"/>
              </w:rPr>
              <w:tab/>
              <w:t>+41 22 730 5</w:t>
            </w:r>
            <w:r w:rsidR="008F6C58" w:rsidRPr="00AB5A34">
              <w:rPr>
                <w:szCs w:val="15"/>
              </w:rPr>
              <w:t>866</w:t>
            </w:r>
            <w:r w:rsidR="00034B79" w:rsidRPr="00AB5A34">
              <w:rPr>
                <w:szCs w:val="15"/>
              </w:rPr>
              <w:br/>
              <w:t>Fax:</w:t>
            </w:r>
            <w:r w:rsidR="00034B79" w:rsidRPr="00AB5A34">
              <w:rPr>
                <w:szCs w:val="15"/>
              </w:rPr>
              <w:tab/>
              <w:t>+41 22 730 5853</w:t>
            </w:r>
            <w:r w:rsidR="00034B79" w:rsidRPr="00AB5A34">
              <w:rPr>
                <w:szCs w:val="15"/>
              </w:rPr>
              <w:br/>
              <w:t>Email:</w:t>
            </w:r>
            <w:r w:rsidR="00034B79" w:rsidRPr="00AB5A34">
              <w:rPr>
                <w:szCs w:val="15"/>
              </w:rPr>
              <w:tab/>
            </w:r>
            <w:hyperlink r:id="rId75" w:history="1">
              <w:r w:rsidR="008F6C58" w:rsidRPr="00AB5A34">
                <w:rPr>
                  <w:rStyle w:val="Hyperlink"/>
                  <w:szCs w:val="15"/>
                </w:rPr>
                <w:t>martin.euchner@itu.int</w:t>
              </w:r>
            </w:hyperlink>
          </w:p>
        </w:tc>
      </w:tr>
      <w:tr w:rsidR="00034B79" w:rsidRPr="00AB5A34" w:rsidTr="00DF4F1F">
        <w:trPr>
          <w:cantSplit/>
        </w:trPr>
        <w:tc>
          <w:tcPr>
            <w:tcW w:w="2148" w:type="dxa"/>
          </w:tcPr>
          <w:p w:rsidR="008E329F" w:rsidRPr="00AB5A34" w:rsidRDefault="00034B79" w:rsidP="009F2D41">
            <w:pPr>
              <w:pStyle w:val="Tabletext"/>
              <w:widowControl w:val="0"/>
              <w:ind w:left="794" w:hanging="794"/>
              <w:rPr>
                <w:b/>
                <w:bCs/>
              </w:rPr>
            </w:pPr>
            <w:r w:rsidRPr="00AB5A34">
              <w:rPr>
                <w:b/>
                <w:bCs/>
              </w:rPr>
              <w:t>Administrative</w:t>
            </w:r>
          </w:p>
          <w:p w:rsidR="00034B79" w:rsidRPr="00AB5A34" w:rsidRDefault="00034B79" w:rsidP="009F2D41">
            <w:pPr>
              <w:pStyle w:val="Tabletext"/>
              <w:widowControl w:val="0"/>
              <w:ind w:left="794" w:hanging="794"/>
              <w:rPr>
                <w:b/>
                <w:bCs/>
              </w:rPr>
            </w:pPr>
            <w:r w:rsidRPr="00AB5A34">
              <w:rPr>
                <w:b/>
                <w:bCs/>
              </w:rPr>
              <w:t>Assistant</w:t>
            </w:r>
          </w:p>
        </w:tc>
        <w:tc>
          <w:tcPr>
            <w:tcW w:w="3720" w:type="dxa"/>
          </w:tcPr>
          <w:p w:rsidR="00034B79" w:rsidRPr="00AB5A34" w:rsidRDefault="00034B79" w:rsidP="00DF4F1F">
            <w:pPr>
              <w:pStyle w:val="Tabletext"/>
              <w:widowControl w:val="0"/>
              <w:rPr>
                <w:b/>
                <w:bCs/>
                <w:szCs w:val="15"/>
              </w:rPr>
            </w:pPr>
            <w:r w:rsidRPr="00AB5A34">
              <w:rPr>
                <w:b/>
                <w:bCs/>
                <w:szCs w:val="15"/>
              </w:rPr>
              <w:t>Emma NORTON VIARD</w:t>
            </w:r>
            <w:r w:rsidR="00DF4F1F" w:rsidRPr="00AB5A34">
              <w:rPr>
                <w:b/>
                <w:bCs/>
                <w:szCs w:val="15"/>
              </w:rPr>
              <w:br/>
            </w:r>
            <w:r w:rsidRPr="00AB5A34">
              <w:rPr>
                <w:b/>
                <w:bCs/>
                <w:szCs w:val="15"/>
              </w:rPr>
              <w:br/>
            </w:r>
            <w:r w:rsidRPr="00AB5A34">
              <w:rPr>
                <w:szCs w:val="15"/>
              </w:rPr>
              <w:t>ITU/TSB</w:t>
            </w:r>
            <w:r w:rsidRPr="00AB5A34">
              <w:rPr>
                <w:szCs w:val="15"/>
              </w:rPr>
              <w:br/>
              <w:t>Place des Nations</w:t>
            </w:r>
            <w:r w:rsidRPr="00AB5A34">
              <w:rPr>
                <w:szCs w:val="15"/>
              </w:rPr>
              <w:br/>
              <w:t>CH-1211 Geneva 20, Switzerland</w:t>
            </w:r>
          </w:p>
        </w:tc>
        <w:tc>
          <w:tcPr>
            <w:tcW w:w="4080" w:type="dxa"/>
          </w:tcPr>
          <w:p w:rsidR="00034B79" w:rsidRPr="00AB5A34" w:rsidRDefault="004F5035" w:rsidP="004F5035">
            <w:pPr>
              <w:pStyle w:val="Tabletext"/>
              <w:widowControl w:val="0"/>
              <w:tabs>
                <w:tab w:val="clear" w:pos="567"/>
                <w:tab w:val="left" w:pos="786"/>
              </w:tabs>
            </w:pPr>
            <w:r w:rsidRPr="00AB5A34">
              <w:rPr>
                <w:szCs w:val="15"/>
              </w:rPr>
              <w:t>Tel:</w:t>
            </w:r>
            <w:r w:rsidR="00034B79" w:rsidRPr="00AB5A34">
              <w:rPr>
                <w:szCs w:val="15"/>
              </w:rPr>
              <w:tab/>
              <w:t>+41 22 730 5871</w:t>
            </w:r>
            <w:r w:rsidR="00034B79" w:rsidRPr="00AB5A34">
              <w:rPr>
                <w:szCs w:val="15"/>
              </w:rPr>
              <w:br/>
              <w:t>Fax:</w:t>
            </w:r>
            <w:r w:rsidR="00034B79" w:rsidRPr="00AB5A34">
              <w:rPr>
                <w:szCs w:val="15"/>
              </w:rPr>
              <w:tab/>
              <w:t>+41 22 730 5853</w:t>
            </w:r>
            <w:r w:rsidR="00034B79" w:rsidRPr="00AB5A34">
              <w:rPr>
                <w:szCs w:val="15"/>
              </w:rPr>
              <w:br/>
              <w:t>Email:</w:t>
            </w:r>
            <w:r w:rsidR="00034B79" w:rsidRPr="00AB5A34">
              <w:rPr>
                <w:szCs w:val="15"/>
              </w:rPr>
              <w:tab/>
            </w:r>
            <w:hyperlink r:id="rId76" w:history="1">
              <w:r w:rsidR="00034B79" w:rsidRPr="00AB5A34">
                <w:rPr>
                  <w:rStyle w:val="Hyperlink"/>
                  <w:szCs w:val="15"/>
                </w:rPr>
                <w:t>emma.norton-viard@itu.int</w:t>
              </w:r>
            </w:hyperlink>
          </w:p>
        </w:tc>
      </w:tr>
    </w:tbl>
    <w:p w:rsidR="00034B79" w:rsidRPr="00AB5A34" w:rsidRDefault="00034B79" w:rsidP="00280774">
      <w:pPr>
        <w:pStyle w:val="Headingb"/>
        <w:spacing w:after="120"/>
      </w:pPr>
      <w:bookmarkStart w:id="344" w:name="_Toc140649611"/>
      <w:bookmarkStart w:id="345" w:name="_Toc187827560"/>
      <w:bookmarkStart w:id="346" w:name="_Toc191369837"/>
      <w:r w:rsidRPr="00AB5A34">
        <w:t>A.3</w:t>
      </w:r>
      <w:r w:rsidRPr="00AB5A34">
        <w:tab/>
        <w:t>Study Group 17 Working Parties Chairmen</w:t>
      </w:r>
      <w:bookmarkEnd w:id="344"/>
      <w:bookmarkEnd w:id="345"/>
      <w:bookmarkEnd w:id="346"/>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2"/>
        <w:gridCol w:w="3772"/>
        <w:gridCol w:w="3969"/>
      </w:tblGrid>
      <w:tr w:rsidR="00034B79" w:rsidRPr="00AB5A34" w:rsidTr="00F87864">
        <w:tc>
          <w:tcPr>
            <w:tcW w:w="2182" w:type="dxa"/>
          </w:tcPr>
          <w:p w:rsidR="00034B79" w:rsidRPr="00AB5A34" w:rsidRDefault="00034B79" w:rsidP="006C5190">
            <w:pPr>
              <w:pStyle w:val="Tabletext"/>
              <w:widowControl w:val="0"/>
              <w:rPr>
                <w:b/>
                <w:bCs/>
              </w:rPr>
            </w:pPr>
            <w:r w:rsidRPr="00AB5A34">
              <w:rPr>
                <w:b/>
                <w:bCs/>
                <w:szCs w:val="15"/>
              </w:rPr>
              <w:t>WP 1/17 Chairman</w:t>
            </w:r>
          </w:p>
        </w:tc>
        <w:tc>
          <w:tcPr>
            <w:tcW w:w="3772" w:type="dxa"/>
          </w:tcPr>
          <w:p w:rsidR="00034B79" w:rsidRPr="00AB5A34" w:rsidRDefault="00034B79" w:rsidP="00DF4F1F">
            <w:pPr>
              <w:spacing w:before="40" w:after="40"/>
              <w:rPr>
                <w:szCs w:val="22"/>
              </w:rPr>
            </w:pPr>
            <w:r w:rsidRPr="00AB5A34">
              <w:rPr>
                <w:b/>
                <w:bCs/>
                <w:color w:val="000000"/>
                <w:sz w:val="22"/>
                <w:szCs w:val="22"/>
              </w:rPr>
              <w:t>Koji</w:t>
            </w:r>
            <w:r w:rsidRPr="00AB5A34">
              <w:rPr>
                <w:sz w:val="22"/>
                <w:szCs w:val="22"/>
              </w:rPr>
              <w:t xml:space="preserve"> </w:t>
            </w:r>
            <w:r w:rsidRPr="00AB5A34">
              <w:rPr>
                <w:b/>
                <w:bCs/>
                <w:caps/>
                <w:color w:val="000000"/>
                <w:sz w:val="22"/>
                <w:szCs w:val="22"/>
              </w:rPr>
              <w:t>Nakao</w:t>
            </w:r>
            <w:r w:rsidRPr="00AB5A34">
              <w:rPr>
                <w:b/>
                <w:bCs/>
                <w:caps/>
                <w:color w:val="000000"/>
                <w:sz w:val="22"/>
                <w:szCs w:val="22"/>
              </w:rPr>
              <w:br/>
            </w:r>
            <w:r w:rsidRPr="00AB5A34">
              <w:rPr>
                <w:color w:val="000000"/>
                <w:sz w:val="22"/>
                <w:szCs w:val="22"/>
              </w:rPr>
              <w:t>KDDI Corporation</w:t>
            </w:r>
            <w:r w:rsidRPr="00AB5A34">
              <w:rPr>
                <w:color w:val="000000"/>
                <w:sz w:val="22"/>
                <w:szCs w:val="22"/>
              </w:rPr>
              <w:br/>
              <w:t>KDDI Bldg</w:t>
            </w:r>
            <w:r w:rsidRPr="00AB5A34">
              <w:rPr>
                <w:color w:val="000000"/>
                <w:sz w:val="22"/>
                <w:szCs w:val="22"/>
              </w:rPr>
              <w:br/>
              <w:t>2-3-2, Nishishinjuku,</w:t>
            </w:r>
            <w:r w:rsidRPr="00AB5A34">
              <w:rPr>
                <w:color w:val="000000"/>
                <w:sz w:val="22"/>
                <w:szCs w:val="22"/>
              </w:rPr>
              <w:br/>
              <w:t>Shinjuku-ku</w:t>
            </w:r>
            <w:r w:rsidRPr="00AB5A34">
              <w:rPr>
                <w:color w:val="000000"/>
                <w:sz w:val="22"/>
                <w:szCs w:val="22"/>
              </w:rPr>
              <w:br/>
              <w:t>Tokyo, 163-8003, Japan</w:t>
            </w:r>
          </w:p>
        </w:tc>
        <w:tc>
          <w:tcPr>
            <w:tcW w:w="3969" w:type="dxa"/>
          </w:tcPr>
          <w:p w:rsidR="00034B79" w:rsidRPr="00AB5A34" w:rsidRDefault="001F1574">
            <w:pPr>
              <w:spacing w:before="40" w:after="40"/>
              <w:rPr>
                <w:szCs w:val="22"/>
              </w:rPr>
            </w:pPr>
            <w:r w:rsidRPr="00AB5A34">
              <w:rPr>
                <w:color w:val="000000"/>
                <w:sz w:val="22"/>
                <w:szCs w:val="22"/>
              </w:rPr>
              <w:t>Tel:</w:t>
            </w:r>
            <w:r w:rsidRPr="00AB5A34">
              <w:rPr>
                <w:szCs w:val="22"/>
              </w:rPr>
              <w:t xml:space="preserve"> </w:t>
            </w:r>
            <w:r w:rsidRPr="00AB5A34">
              <w:rPr>
                <w:szCs w:val="22"/>
              </w:rPr>
              <w:tab/>
            </w:r>
            <w:r w:rsidRPr="00AB5A34">
              <w:rPr>
                <w:color w:val="000000"/>
                <w:sz w:val="22"/>
                <w:szCs w:val="22"/>
              </w:rPr>
              <w:t>+81 3 3347 0077</w:t>
            </w:r>
            <w:r w:rsidRPr="00AB5A34">
              <w:rPr>
                <w:color w:val="000000"/>
                <w:sz w:val="22"/>
                <w:szCs w:val="22"/>
              </w:rPr>
              <w:br/>
              <w:t>Fax:</w:t>
            </w:r>
            <w:r w:rsidRPr="00AB5A34">
              <w:rPr>
                <w:szCs w:val="22"/>
              </w:rPr>
              <w:t xml:space="preserve"> </w:t>
            </w:r>
            <w:r w:rsidRPr="00AB5A34">
              <w:rPr>
                <w:szCs w:val="22"/>
              </w:rPr>
              <w:tab/>
            </w:r>
            <w:r w:rsidR="00034B79" w:rsidRPr="00AB5A34">
              <w:rPr>
                <w:color w:val="000000"/>
                <w:sz w:val="22"/>
                <w:szCs w:val="22"/>
              </w:rPr>
              <w:t>+ 81 3 3347 5199</w:t>
            </w:r>
            <w:r w:rsidR="00034B79" w:rsidRPr="00AB5A34">
              <w:rPr>
                <w:color w:val="000000"/>
                <w:sz w:val="22"/>
                <w:szCs w:val="22"/>
              </w:rPr>
              <w:br/>
              <w:t>Email:</w:t>
            </w:r>
            <w:r w:rsidRPr="00AB5A34">
              <w:rPr>
                <w:szCs w:val="22"/>
              </w:rPr>
              <w:tab/>
            </w:r>
            <w:hyperlink r:id="rId77" w:history="1">
              <w:r w:rsidR="00034B79" w:rsidRPr="00AB5A34">
                <w:rPr>
                  <w:rStyle w:val="Hyperlink"/>
                  <w:sz w:val="22"/>
                  <w:szCs w:val="22"/>
                </w:rPr>
                <w:t>ko-nakao@kddi.com</w:t>
              </w:r>
            </w:hyperlink>
          </w:p>
        </w:tc>
      </w:tr>
      <w:tr w:rsidR="00034B79" w:rsidRPr="00AB5A34" w:rsidTr="00F87864">
        <w:tc>
          <w:tcPr>
            <w:tcW w:w="2182" w:type="dxa"/>
          </w:tcPr>
          <w:p w:rsidR="00034B79" w:rsidRPr="00AB5A34" w:rsidRDefault="00034B79" w:rsidP="00D32F5F">
            <w:pPr>
              <w:pStyle w:val="Tabletext"/>
              <w:widowControl w:val="0"/>
              <w:rPr>
                <w:b/>
                <w:bCs/>
                <w:szCs w:val="15"/>
              </w:rPr>
            </w:pPr>
            <w:r w:rsidRPr="00AB5A34">
              <w:rPr>
                <w:b/>
                <w:bCs/>
                <w:szCs w:val="15"/>
              </w:rPr>
              <w:t>WP 2/17 Chairman</w:t>
            </w:r>
          </w:p>
        </w:tc>
        <w:tc>
          <w:tcPr>
            <w:tcW w:w="3772" w:type="dxa"/>
          </w:tcPr>
          <w:p w:rsidR="00034B79" w:rsidRPr="00AB5A34" w:rsidRDefault="00034B79" w:rsidP="00DF4F1F">
            <w:pPr>
              <w:spacing w:before="40" w:after="40"/>
              <w:rPr>
                <w:szCs w:val="22"/>
              </w:rPr>
            </w:pPr>
            <w:r w:rsidRPr="00AB5A34">
              <w:rPr>
                <w:b/>
                <w:bCs/>
                <w:color w:val="000000"/>
                <w:sz w:val="22"/>
                <w:szCs w:val="22"/>
              </w:rPr>
              <w:t>Heung Youl</w:t>
            </w:r>
            <w:r w:rsidRPr="00AB5A34">
              <w:rPr>
                <w:sz w:val="22"/>
                <w:szCs w:val="22"/>
              </w:rPr>
              <w:t xml:space="preserve"> </w:t>
            </w:r>
            <w:r w:rsidRPr="00AB5A34">
              <w:rPr>
                <w:b/>
                <w:bCs/>
                <w:caps/>
                <w:color w:val="000000"/>
                <w:sz w:val="22"/>
                <w:szCs w:val="22"/>
              </w:rPr>
              <w:t>Youm</w:t>
            </w:r>
            <w:r w:rsidRPr="00AB5A34">
              <w:rPr>
                <w:b/>
                <w:bCs/>
                <w:caps/>
                <w:color w:val="000000"/>
                <w:sz w:val="22"/>
                <w:szCs w:val="22"/>
              </w:rPr>
              <w:br/>
            </w:r>
            <w:r w:rsidRPr="00AB5A34">
              <w:rPr>
                <w:color w:val="000000"/>
                <w:sz w:val="22"/>
                <w:szCs w:val="22"/>
              </w:rPr>
              <w:t>Soonchunhyang University</w:t>
            </w:r>
            <w:r w:rsidRPr="00AB5A34">
              <w:rPr>
                <w:sz w:val="22"/>
                <w:szCs w:val="22"/>
              </w:rPr>
              <w:t xml:space="preserve"> </w:t>
            </w:r>
            <w:r w:rsidRPr="00AB5A34">
              <w:rPr>
                <w:color w:val="000000"/>
                <w:sz w:val="22"/>
                <w:szCs w:val="22"/>
              </w:rPr>
              <w:br/>
              <w:t>646 Eupnae-ri Shinchang-myun</w:t>
            </w:r>
            <w:r w:rsidRPr="00AB5A34">
              <w:rPr>
                <w:color w:val="000000"/>
                <w:sz w:val="22"/>
                <w:szCs w:val="22"/>
              </w:rPr>
              <w:br/>
              <w:t>Asan-si Chungnam-do, Korea (Rep</w:t>
            </w:r>
            <w:r w:rsidR="0085220A" w:rsidRPr="00AB5A34">
              <w:rPr>
                <w:color w:val="000000"/>
                <w:sz w:val="22"/>
                <w:szCs w:val="22"/>
              </w:rPr>
              <w:t>ublic</w:t>
            </w:r>
            <w:r w:rsidRPr="00AB5A34">
              <w:rPr>
                <w:color w:val="000000"/>
                <w:sz w:val="22"/>
                <w:szCs w:val="22"/>
              </w:rPr>
              <w:t xml:space="preserve"> of)</w:t>
            </w:r>
          </w:p>
        </w:tc>
        <w:tc>
          <w:tcPr>
            <w:tcW w:w="3969" w:type="dxa"/>
          </w:tcPr>
          <w:p w:rsidR="00034B79" w:rsidRPr="00AB5A34" w:rsidRDefault="001F1574" w:rsidP="00E12D97">
            <w:pPr>
              <w:spacing w:before="40" w:after="40"/>
              <w:rPr>
                <w:szCs w:val="22"/>
              </w:rPr>
            </w:pPr>
            <w:r w:rsidRPr="00AB5A34">
              <w:rPr>
                <w:color w:val="000000"/>
                <w:sz w:val="22"/>
                <w:szCs w:val="22"/>
              </w:rPr>
              <w:t>Tel:</w:t>
            </w:r>
            <w:r w:rsidRPr="00AB5A34">
              <w:rPr>
                <w:szCs w:val="22"/>
              </w:rPr>
              <w:t xml:space="preserve"> </w:t>
            </w:r>
            <w:r w:rsidRPr="00AB5A34">
              <w:rPr>
                <w:szCs w:val="22"/>
              </w:rPr>
              <w:tab/>
            </w:r>
            <w:r w:rsidRPr="00AB5A34">
              <w:rPr>
                <w:color w:val="000000"/>
                <w:sz w:val="22"/>
                <w:szCs w:val="22"/>
              </w:rPr>
              <w:t>+82 41 530 1328</w:t>
            </w:r>
            <w:r w:rsidRPr="00AB5A34">
              <w:rPr>
                <w:color w:val="000000"/>
                <w:sz w:val="22"/>
                <w:szCs w:val="22"/>
              </w:rPr>
              <w:br/>
              <w:t>Fax:</w:t>
            </w:r>
            <w:r w:rsidRPr="00AB5A34">
              <w:rPr>
                <w:szCs w:val="22"/>
              </w:rPr>
              <w:t xml:space="preserve"> </w:t>
            </w:r>
            <w:r w:rsidRPr="00AB5A34">
              <w:rPr>
                <w:szCs w:val="22"/>
              </w:rPr>
              <w:tab/>
            </w:r>
            <w:r w:rsidR="00034B79" w:rsidRPr="00AB5A34">
              <w:rPr>
                <w:color w:val="000000"/>
                <w:sz w:val="22"/>
                <w:szCs w:val="22"/>
              </w:rPr>
              <w:t>+82 41 530 1494</w:t>
            </w:r>
            <w:r w:rsidR="00034B79" w:rsidRPr="00AB5A34">
              <w:rPr>
                <w:color w:val="000000"/>
                <w:sz w:val="22"/>
                <w:szCs w:val="22"/>
              </w:rPr>
              <w:br/>
              <w:t>Email:</w:t>
            </w:r>
            <w:r w:rsidRPr="00AB5A34">
              <w:rPr>
                <w:szCs w:val="22"/>
              </w:rPr>
              <w:tab/>
            </w:r>
            <w:hyperlink r:id="rId78" w:history="1">
              <w:r w:rsidR="00034B79" w:rsidRPr="00AB5A34">
                <w:rPr>
                  <w:rStyle w:val="Hyperlink"/>
                  <w:sz w:val="22"/>
                  <w:szCs w:val="22"/>
                </w:rPr>
                <w:t>hyyoum@sch.ac.kr</w:t>
              </w:r>
            </w:hyperlink>
          </w:p>
        </w:tc>
      </w:tr>
      <w:tr w:rsidR="00034B79" w:rsidRPr="00AB5A34" w:rsidTr="00F87864">
        <w:tc>
          <w:tcPr>
            <w:tcW w:w="2182" w:type="dxa"/>
          </w:tcPr>
          <w:p w:rsidR="00034B79" w:rsidRPr="00AB5A34" w:rsidRDefault="00034B79" w:rsidP="00D32F5F">
            <w:pPr>
              <w:pStyle w:val="Tabletext"/>
              <w:widowControl w:val="0"/>
              <w:rPr>
                <w:b/>
                <w:bCs/>
                <w:szCs w:val="15"/>
              </w:rPr>
            </w:pPr>
            <w:r w:rsidRPr="00AB5A34">
              <w:rPr>
                <w:b/>
                <w:bCs/>
                <w:szCs w:val="15"/>
              </w:rPr>
              <w:t>WP 3/17 Chairman</w:t>
            </w:r>
          </w:p>
        </w:tc>
        <w:tc>
          <w:tcPr>
            <w:tcW w:w="3772" w:type="dxa"/>
          </w:tcPr>
          <w:p w:rsidR="00034B79" w:rsidRPr="00AB5A34" w:rsidRDefault="00034B79" w:rsidP="00DF4F1F">
            <w:pPr>
              <w:spacing w:before="40" w:after="40"/>
              <w:rPr>
                <w:szCs w:val="22"/>
              </w:rPr>
            </w:pPr>
            <w:r w:rsidRPr="00AB5A34">
              <w:rPr>
                <w:b/>
                <w:bCs/>
                <w:color w:val="000000"/>
                <w:sz w:val="22"/>
                <w:szCs w:val="22"/>
              </w:rPr>
              <w:t>Jianyong</w:t>
            </w:r>
            <w:r w:rsidRPr="00AB5A34">
              <w:rPr>
                <w:sz w:val="22"/>
                <w:szCs w:val="22"/>
              </w:rPr>
              <w:t xml:space="preserve"> </w:t>
            </w:r>
            <w:r w:rsidRPr="00AB5A34">
              <w:rPr>
                <w:b/>
                <w:bCs/>
                <w:caps/>
                <w:color w:val="000000"/>
                <w:sz w:val="22"/>
                <w:szCs w:val="22"/>
              </w:rPr>
              <w:t>Chen</w:t>
            </w:r>
            <w:r w:rsidRPr="00AB5A34">
              <w:rPr>
                <w:b/>
                <w:bCs/>
                <w:caps/>
                <w:color w:val="000000"/>
                <w:sz w:val="22"/>
                <w:szCs w:val="22"/>
              </w:rPr>
              <w:br/>
            </w:r>
            <w:r w:rsidRPr="00AB5A34">
              <w:rPr>
                <w:color w:val="000000"/>
                <w:sz w:val="22"/>
                <w:szCs w:val="22"/>
              </w:rPr>
              <w:t>ZTE Corporation</w:t>
            </w:r>
            <w:r w:rsidRPr="00AB5A34">
              <w:rPr>
                <w:sz w:val="22"/>
                <w:szCs w:val="22"/>
              </w:rPr>
              <w:t xml:space="preserve"> </w:t>
            </w:r>
            <w:r w:rsidRPr="00AB5A34">
              <w:rPr>
                <w:color w:val="000000"/>
                <w:sz w:val="22"/>
                <w:szCs w:val="22"/>
              </w:rPr>
              <w:br/>
              <w:t xml:space="preserve">ZTE Plaza, </w:t>
            </w:r>
            <w:r w:rsidRPr="00AB5A34">
              <w:rPr>
                <w:color w:val="000000"/>
                <w:sz w:val="22"/>
                <w:szCs w:val="22"/>
              </w:rPr>
              <w:br/>
              <w:t xml:space="preserve">Keji Road South, Hi-Tech Industrial Park, </w:t>
            </w:r>
            <w:r w:rsidRPr="00AB5A34">
              <w:rPr>
                <w:color w:val="000000"/>
                <w:sz w:val="22"/>
                <w:szCs w:val="22"/>
              </w:rPr>
              <w:br/>
              <w:t xml:space="preserve">Nanshan District, </w:t>
            </w:r>
            <w:r w:rsidRPr="00AB5A34">
              <w:rPr>
                <w:color w:val="000000"/>
                <w:sz w:val="22"/>
                <w:szCs w:val="22"/>
              </w:rPr>
              <w:br/>
              <w:t>Shenzhen, 518057, China</w:t>
            </w:r>
          </w:p>
        </w:tc>
        <w:tc>
          <w:tcPr>
            <w:tcW w:w="3969" w:type="dxa"/>
          </w:tcPr>
          <w:p w:rsidR="00034B79" w:rsidRPr="00AB5A34" w:rsidRDefault="001F1574" w:rsidP="001F1574">
            <w:pPr>
              <w:spacing w:before="40" w:after="40"/>
              <w:rPr>
                <w:szCs w:val="22"/>
              </w:rPr>
            </w:pPr>
            <w:r w:rsidRPr="00AB5A34">
              <w:rPr>
                <w:color w:val="000000"/>
                <w:sz w:val="22"/>
                <w:szCs w:val="22"/>
              </w:rPr>
              <w:t>Tel:</w:t>
            </w:r>
            <w:r w:rsidRPr="00AB5A34">
              <w:rPr>
                <w:szCs w:val="22"/>
              </w:rPr>
              <w:tab/>
            </w:r>
            <w:r w:rsidRPr="00AB5A34">
              <w:rPr>
                <w:color w:val="000000"/>
                <w:sz w:val="22"/>
                <w:szCs w:val="22"/>
              </w:rPr>
              <w:t>+86 755 2677 5645</w:t>
            </w:r>
            <w:r w:rsidRPr="00AB5A34">
              <w:rPr>
                <w:color w:val="000000"/>
                <w:sz w:val="22"/>
                <w:szCs w:val="22"/>
              </w:rPr>
              <w:br/>
              <w:t>Fax:</w:t>
            </w:r>
            <w:r w:rsidRPr="00AB5A34">
              <w:rPr>
                <w:szCs w:val="22"/>
              </w:rPr>
              <w:t xml:space="preserve"> </w:t>
            </w:r>
            <w:r w:rsidRPr="00AB5A34">
              <w:rPr>
                <w:szCs w:val="22"/>
              </w:rPr>
              <w:tab/>
            </w:r>
            <w:r w:rsidR="00034B79" w:rsidRPr="00AB5A34">
              <w:rPr>
                <w:color w:val="000000"/>
                <w:sz w:val="22"/>
                <w:szCs w:val="22"/>
              </w:rPr>
              <w:t>+86 755 2677 6620</w:t>
            </w:r>
            <w:r w:rsidR="00034B79" w:rsidRPr="00AB5A34">
              <w:rPr>
                <w:color w:val="000000"/>
                <w:sz w:val="22"/>
                <w:szCs w:val="22"/>
              </w:rPr>
              <w:br/>
              <w:t>Email:</w:t>
            </w:r>
            <w:r w:rsidRPr="00AB5A34">
              <w:rPr>
                <w:color w:val="000000"/>
                <w:sz w:val="22"/>
                <w:szCs w:val="22"/>
              </w:rPr>
              <w:t xml:space="preserve"> </w:t>
            </w:r>
            <w:hyperlink r:id="rId79" w:history="1">
              <w:r w:rsidR="00034B79" w:rsidRPr="00AB5A34">
                <w:rPr>
                  <w:rStyle w:val="Hyperlink"/>
                  <w:sz w:val="22"/>
                  <w:szCs w:val="22"/>
                </w:rPr>
                <w:t>chen.jianyong@zte.com.cn</w:t>
              </w:r>
            </w:hyperlink>
          </w:p>
        </w:tc>
      </w:tr>
    </w:tbl>
    <w:p w:rsidR="00034B79" w:rsidRPr="00AB5A34" w:rsidRDefault="00034B79" w:rsidP="00484251">
      <w:pPr>
        <w:pStyle w:val="Headingb"/>
        <w:spacing w:after="120"/>
      </w:pPr>
      <w:bookmarkStart w:id="347" w:name="_Toc140649612"/>
      <w:bookmarkStart w:id="348" w:name="_Toc187827561"/>
      <w:bookmarkStart w:id="349" w:name="_Toc191369838"/>
      <w:r w:rsidRPr="00AB5A34">
        <w:t>A.4</w:t>
      </w:r>
      <w:r w:rsidRPr="00AB5A34">
        <w:tab/>
        <w:t>Study Group 17 Rapporteurs</w:t>
      </w:r>
      <w:bookmarkEnd w:id="347"/>
      <w:bookmarkEnd w:id="348"/>
      <w:bookmarkEnd w:id="349"/>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5244"/>
      </w:tblGrid>
      <w:tr w:rsidR="00AA75E8" w:rsidRPr="007B0339" w:rsidTr="00563697">
        <w:trPr>
          <w:cantSplit/>
          <w:trHeight w:val="2019"/>
        </w:trPr>
        <w:tc>
          <w:tcPr>
            <w:tcW w:w="4395" w:type="dxa"/>
            <w:vMerge w:val="restart"/>
          </w:tcPr>
          <w:p w:rsidR="00AA75E8" w:rsidRPr="00AB5A34" w:rsidRDefault="000A412F" w:rsidP="00F86664">
            <w:pPr>
              <w:keepNext/>
              <w:spacing w:before="40" w:after="40"/>
              <w:rPr>
                <w:rFonts w:eastAsia="SimSun"/>
                <w:b/>
                <w:sz w:val="28"/>
              </w:rPr>
            </w:pPr>
            <w:r w:rsidRPr="00AB5A34">
              <w:rPr>
                <w:rFonts w:eastAsia="SimSun"/>
                <w:b/>
                <w:bCs/>
                <w:sz w:val="22"/>
                <w:szCs w:val="22"/>
              </w:rPr>
              <w:t>Q</w:t>
            </w:r>
            <w:r w:rsidR="00AA75E8" w:rsidRPr="00AB5A34">
              <w:rPr>
                <w:rFonts w:eastAsia="SimSun"/>
                <w:b/>
                <w:bCs/>
                <w:sz w:val="22"/>
                <w:szCs w:val="22"/>
              </w:rPr>
              <w:t>1/17</w:t>
            </w:r>
            <w:r w:rsidR="00AA75E8" w:rsidRPr="00AB5A34">
              <w:rPr>
                <w:rFonts w:eastAsia="SimSun"/>
                <w:sz w:val="22"/>
                <w:szCs w:val="22"/>
              </w:rPr>
              <w:t xml:space="preserve"> (WP 1/17) Telecommunications systems security project</w:t>
            </w:r>
          </w:p>
        </w:tc>
        <w:tc>
          <w:tcPr>
            <w:tcW w:w="5244" w:type="dxa"/>
          </w:tcPr>
          <w:p w:rsidR="00AA75E8" w:rsidRPr="00A53F88" w:rsidRDefault="00AA75E8" w:rsidP="007B33B0">
            <w:pPr>
              <w:keepNext/>
              <w:keepLines/>
              <w:spacing w:before="40" w:after="40"/>
              <w:rPr>
                <w:rFonts w:eastAsia="SimSun"/>
                <w:lang w:val="es-ES_tradnl"/>
              </w:rPr>
            </w:pPr>
            <w:r w:rsidRPr="00A53F88">
              <w:rPr>
                <w:rFonts w:eastAsia="SimSun"/>
                <w:b/>
                <w:bCs/>
                <w:sz w:val="22"/>
                <w:szCs w:val="22"/>
                <w:lang w:val="es-ES_tradnl"/>
              </w:rPr>
              <w:t>Antonio</w:t>
            </w:r>
            <w:r w:rsidRPr="00A53F88">
              <w:rPr>
                <w:rFonts w:eastAsia="SimSun"/>
                <w:sz w:val="22"/>
                <w:szCs w:val="22"/>
                <w:lang w:val="es-ES_tradnl"/>
              </w:rPr>
              <w:t xml:space="preserve"> </w:t>
            </w:r>
            <w:r w:rsidRPr="00A53F88">
              <w:rPr>
                <w:rFonts w:eastAsia="SimSun"/>
                <w:b/>
                <w:bCs/>
                <w:caps/>
                <w:sz w:val="22"/>
                <w:szCs w:val="22"/>
                <w:lang w:val="es-ES_tradnl"/>
              </w:rPr>
              <w:t xml:space="preserve">Guimaraes, </w:t>
            </w:r>
            <w:r w:rsidRPr="00A53F88">
              <w:rPr>
                <w:rFonts w:eastAsia="SimSun"/>
                <w:sz w:val="22"/>
                <w:szCs w:val="22"/>
                <w:lang w:val="es-ES_tradnl"/>
              </w:rPr>
              <w:t>Rapporteur</w:t>
            </w:r>
            <w:r w:rsidRPr="00A53F88">
              <w:rPr>
                <w:rFonts w:eastAsia="SimSun"/>
                <w:sz w:val="22"/>
                <w:szCs w:val="22"/>
                <w:lang w:val="es-ES_tradnl"/>
              </w:rPr>
              <w:br/>
            </w:r>
            <w:r w:rsidRPr="00A53F88">
              <w:rPr>
                <w:rFonts w:eastAsia="SimSun"/>
                <w:sz w:val="22"/>
                <w:szCs w:val="22"/>
                <w:lang w:val="es-ES_tradnl"/>
              </w:rPr>
              <w:br/>
              <w:t xml:space="preserve">ANATEL </w:t>
            </w:r>
            <w:r w:rsidR="00286524" w:rsidRPr="00A53F88">
              <w:rPr>
                <w:rFonts w:eastAsia="SimSun"/>
                <w:sz w:val="22"/>
                <w:szCs w:val="22"/>
                <w:lang w:val="es-ES_tradnl"/>
              </w:rPr>
              <w:t>–</w:t>
            </w:r>
            <w:r w:rsidRPr="00A53F88">
              <w:rPr>
                <w:rFonts w:eastAsia="SimSun"/>
                <w:sz w:val="22"/>
                <w:szCs w:val="22"/>
                <w:lang w:val="es-ES_tradnl"/>
              </w:rPr>
              <w:t xml:space="preserve"> Agencia Nacional de Telecomunicaçoes</w:t>
            </w:r>
            <w:r w:rsidRPr="00A53F88">
              <w:rPr>
                <w:rFonts w:eastAsia="SimSun"/>
                <w:sz w:val="22"/>
                <w:szCs w:val="22"/>
                <w:lang w:val="es-ES_tradnl"/>
              </w:rPr>
              <w:br/>
              <w:t>SAUS</w:t>
            </w:r>
            <w:r w:rsidRPr="00A53F88">
              <w:rPr>
                <w:rFonts w:eastAsia="SimSun"/>
                <w:sz w:val="22"/>
                <w:szCs w:val="22"/>
                <w:lang w:val="es-ES_tradnl"/>
              </w:rPr>
              <w:br/>
              <w:t>Quadra 6, Bloco H, 4º andar</w:t>
            </w:r>
            <w:r w:rsidRPr="00A53F88">
              <w:rPr>
                <w:rFonts w:eastAsia="SimSun"/>
                <w:sz w:val="22"/>
                <w:szCs w:val="22"/>
                <w:lang w:val="es-ES_tradnl"/>
              </w:rPr>
              <w:br/>
              <w:t>70.0</w:t>
            </w:r>
            <w:r w:rsidR="001F1574" w:rsidRPr="00A53F88">
              <w:rPr>
                <w:rFonts w:eastAsia="SimSun"/>
                <w:sz w:val="22"/>
                <w:szCs w:val="22"/>
                <w:lang w:val="es-ES_tradnl"/>
              </w:rPr>
              <w:t>70-940 Bradilia-DF, Brazil</w:t>
            </w:r>
            <w:r w:rsidR="001F1574" w:rsidRPr="00A53F88">
              <w:rPr>
                <w:rFonts w:eastAsia="SimSun"/>
                <w:sz w:val="22"/>
                <w:szCs w:val="22"/>
                <w:lang w:val="es-ES_tradnl"/>
              </w:rPr>
              <w:br/>
              <w:t>Tel:</w:t>
            </w:r>
            <w:r w:rsidR="001F1574" w:rsidRPr="00A53F88">
              <w:rPr>
                <w:szCs w:val="22"/>
                <w:lang w:val="es-ES_tradnl"/>
              </w:rPr>
              <w:tab/>
            </w:r>
            <w:r w:rsidRPr="00A53F88">
              <w:rPr>
                <w:rFonts w:eastAsia="SimSun"/>
                <w:sz w:val="22"/>
                <w:szCs w:val="22"/>
                <w:lang w:val="es-ES_tradnl"/>
              </w:rPr>
              <w:t>+55 61 2312 2819</w:t>
            </w:r>
            <w:r w:rsidRPr="00A53F88">
              <w:rPr>
                <w:rFonts w:eastAsia="SimSun"/>
                <w:sz w:val="22"/>
                <w:szCs w:val="22"/>
                <w:lang w:val="es-ES_tradnl"/>
              </w:rPr>
              <w:br/>
              <w:t>Email:</w:t>
            </w:r>
            <w:r w:rsidR="001F1574" w:rsidRPr="00A53F88">
              <w:rPr>
                <w:szCs w:val="22"/>
                <w:lang w:val="es-ES_tradnl"/>
              </w:rPr>
              <w:tab/>
            </w:r>
            <w:hyperlink r:id="rId80" w:history="1">
              <w:r w:rsidRPr="00A53F88">
                <w:rPr>
                  <w:rStyle w:val="Hyperlink"/>
                  <w:rFonts w:eastAsia="SimSun"/>
                  <w:sz w:val="22"/>
                  <w:szCs w:val="22"/>
                  <w:lang w:val="es-ES_tradnl"/>
                </w:rPr>
                <w:t>ateixeira@anatel.gov.br</w:t>
              </w:r>
            </w:hyperlink>
          </w:p>
        </w:tc>
      </w:tr>
      <w:tr w:rsidR="00AA75E8" w:rsidRPr="00AB5A34" w:rsidTr="00563697">
        <w:trPr>
          <w:cantSplit/>
        </w:trPr>
        <w:tc>
          <w:tcPr>
            <w:tcW w:w="4395" w:type="dxa"/>
            <w:vMerge/>
          </w:tcPr>
          <w:p w:rsidR="00AA75E8" w:rsidRPr="00A53F88" w:rsidRDefault="00AA75E8" w:rsidP="00947C21">
            <w:pPr>
              <w:keepNext/>
              <w:spacing w:before="40" w:after="40"/>
              <w:rPr>
                <w:rFonts w:eastAsia="SimSun"/>
                <w:b/>
                <w:bCs/>
                <w:szCs w:val="22"/>
                <w:lang w:val="es-ES_tradnl"/>
              </w:rPr>
            </w:pPr>
          </w:p>
        </w:tc>
        <w:tc>
          <w:tcPr>
            <w:tcW w:w="5244" w:type="dxa"/>
          </w:tcPr>
          <w:p w:rsidR="00AA75E8" w:rsidRPr="00AB5A34" w:rsidRDefault="00AA75E8" w:rsidP="00E12D97">
            <w:pPr>
              <w:keepNext/>
              <w:spacing w:before="40" w:after="40"/>
              <w:rPr>
                <w:rFonts w:eastAsia="SimSun"/>
                <w:b/>
                <w:bCs/>
                <w:szCs w:val="22"/>
              </w:rPr>
            </w:pPr>
            <w:r w:rsidRPr="00AB5A34">
              <w:rPr>
                <w:rFonts w:eastAsia="SimSun"/>
                <w:b/>
                <w:bCs/>
                <w:sz w:val="22"/>
                <w:szCs w:val="22"/>
              </w:rPr>
              <w:t xml:space="preserve">Dmitry KOSTROV, </w:t>
            </w:r>
            <w:r w:rsidR="00277AA5">
              <w:rPr>
                <w:rFonts w:eastAsia="SimSun"/>
                <w:sz w:val="22"/>
                <w:szCs w:val="22"/>
              </w:rPr>
              <w:t>associate R</w:t>
            </w:r>
            <w:r w:rsidRPr="00AB5A34">
              <w:rPr>
                <w:rFonts w:eastAsia="SimSun"/>
                <w:sz w:val="22"/>
                <w:szCs w:val="22"/>
              </w:rPr>
              <w:t>apporteur</w:t>
            </w:r>
            <w:r w:rsidRPr="00AB5A34">
              <w:rPr>
                <w:rFonts w:eastAsia="SimSun"/>
                <w:b/>
                <w:bCs/>
                <w:sz w:val="22"/>
                <w:szCs w:val="22"/>
              </w:rPr>
              <w:br/>
            </w:r>
            <w:r w:rsidRPr="00AB5A34">
              <w:rPr>
                <w:rFonts w:eastAsia="SimSun"/>
                <w:b/>
                <w:bCs/>
                <w:sz w:val="22"/>
                <w:szCs w:val="22"/>
              </w:rPr>
              <w:br/>
            </w:r>
            <w:r w:rsidRPr="00AB5A34">
              <w:rPr>
                <w:rFonts w:eastAsia="SimSun"/>
                <w:sz w:val="22"/>
                <w:szCs w:val="22"/>
              </w:rPr>
              <w:t>MTS – Russia</w:t>
            </w:r>
            <w:r w:rsidRPr="00AB5A34">
              <w:rPr>
                <w:rFonts w:eastAsia="SimSun"/>
                <w:sz w:val="22"/>
                <w:szCs w:val="22"/>
              </w:rPr>
              <w:br/>
              <w:t>Marksistskay st., 4</w:t>
            </w:r>
            <w:r w:rsidRPr="00AB5A34">
              <w:rPr>
                <w:rFonts w:eastAsia="SimSun"/>
                <w:sz w:val="22"/>
                <w:szCs w:val="22"/>
              </w:rPr>
              <w:br/>
              <w:t>109147 Moscow</w:t>
            </w:r>
            <w:r w:rsidRPr="00AB5A34">
              <w:rPr>
                <w:rFonts w:eastAsia="SimSun"/>
                <w:sz w:val="22"/>
                <w:szCs w:val="22"/>
              </w:rPr>
              <w:br/>
              <w:t>Russian Federation</w:t>
            </w:r>
            <w:r w:rsidRPr="00AB5A34">
              <w:rPr>
                <w:rFonts w:eastAsia="SimSun"/>
                <w:sz w:val="22"/>
                <w:szCs w:val="22"/>
              </w:rPr>
              <w:br/>
            </w:r>
            <w:r w:rsidR="001F1574" w:rsidRPr="00AB5A34">
              <w:rPr>
                <w:rFonts w:eastAsia="SimSun"/>
                <w:sz w:val="22"/>
                <w:szCs w:val="22"/>
              </w:rPr>
              <w:t>Tel:</w:t>
            </w:r>
            <w:r w:rsidR="001F1574" w:rsidRPr="00AB5A34">
              <w:rPr>
                <w:szCs w:val="22"/>
              </w:rPr>
              <w:tab/>
            </w:r>
            <w:r w:rsidR="001F1574" w:rsidRPr="00AB5A34">
              <w:rPr>
                <w:rFonts w:eastAsia="SimSun"/>
                <w:sz w:val="22"/>
                <w:szCs w:val="22"/>
              </w:rPr>
              <w:t>+7 985 7643760</w:t>
            </w:r>
            <w:r w:rsidR="001F1574" w:rsidRPr="00AB5A34">
              <w:rPr>
                <w:rFonts w:eastAsia="SimSun"/>
                <w:sz w:val="22"/>
                <w:szCs w:val="22"/>
              </w:rPr>
              <w:br/>
              <w:t>Fax:</w:t>
            </w:r>
            <w:r w:rsidR="001F1574" w:rsidRPr="00AB5A34">
              <w:rPr>
                <w:szCs w:val="22"/>
              </w:rPr>
              <w:tab/>
            </w:r>
            <w:r w:rsidRPr="00AB5A34">
              <w:rPr>
                <w:rFonts w:eastAsia="SimSun"/>
                <w:sz w:val="22"/>
                <w:szCs w:val="22"/>
              </w:rPr>
              <w:t>+7 495 7643760</w:t>
            </w:r>
            <w:r w:rsidRPr="00AB5A34">
              <w:rPr>
                <w:rFonts w:eastAsia="SimSun"/>
                <w:sz w:val="22"/>
                <w:szCs w:val="22"/>
              </w:rPr>
              <w:br/>
              <w:t>Email:</w:t>
            </w:r>
            <w:r w:rsidR="001F1574" w:rsidRPr="00AB5A34">
              <w:rPr>
                <w:szCs w:val="22"/>
              </w:rPr>
              <w:tab/>
            </w:r>
            <w:hyperlink r:id="rId81" w:history="1">
              <w:r w:rsidRPr="00AB5A34">
                <w:rPr>
                  <w:rStyle w:val="Hyperlink"/>
                  <w:rFonts w:eastAsia="SimSun"/>
                  <w:sz w:val="22"/>
                  <w:szCs w:val="22"/>
                </w:rPr>
                <w:t>Dmitry.v.kostrov@mts.ru</w:t>
              </w:r>
            </w:hyperlink>
          </w:p>
        </w:tc>
      </w:tr>
      <w:tr w:rsidR="008B22B3" w:rsidRPr="00AB5A34" w:rsidTr="00563697">
        <w:trPr>
          <w:cantSplit/>
          <w:trHeight w:val="1180"/>
        </w:trPr>
        <w:tc>
          <w:tcPr>
            <w:tcW w:w="4395" w:type="dxa"/>
            <w:vMerge w:val="restart"/>
          </w:tcPr>
          <w:p w:rsidR="008B22B3" w:rsidRPr="00AB5A34" w:rsidRDefault="000A412F" w:rsidP="00F86664">
            <w:pPr>
              <w:spacing w:before="40" w:after="40"/>
              <w:rPr>
                <w:rFonts w:eastAsia="SimSun"/>
                <w:szCs w:val="22"/>
              </w:rPr>
            </w:pPr>
            <w:r w:rsidRPr="00AB5A34">
              <w:rPr>
                <w:rFonts w:eastAsia="SimSun"/>
                <w:b/>
                <w:bCs/>
                <w:sz w:val="22"/>
                <w:szCs w:val="22"/>
              </w:rPr>
              <w:t>Q</w:t>
            </w:r>
            <w:r w:rsidR="008B22B3" w:rsidRPr="00AB5A34">
              <w:rPr>
                <w:rFonts w:eastAsia="SimSun"/>
                <w:b/>
                <w:bCs/>
                <w:sz w:val="22"/>
                <w:szCs w:val="22"/>
              </w:rPr>
              <w:t>2/17</w:t>
            </w:r>
            <w:r w:rsidR="008B22B3" w:rsidRPr="00AB5A34">
              <w:rPr>
                <w:rFonts w:eastAsia="SimSun"/>
                <w:sz w:val="22"/>
                <w:szCs w:val="22"/>
              </w:rPr>
              <w:t xml:space="preserve"> (WP 1/17) Security architecture and framework</w:t>
            </w:r>
          </w:p>
        </w:tc>
        <w:tc>
          <w:tcPr>
            <w:tcW w:w="5244" w:type="dxa"/>
            <w:tcBorders>
              <w:bottom w:val="nil"/>
            </w:tcBorders>
          </w:tcPr>
          <w:p w:rsidR="008B22B3" w:rsidRPr="00AB5A34" w:rsidRDefault="008B22B3" w:rsidP="00E12D97">
            <w:pPr>
              <w:spacing w:before="40" w:after="40"/>
              <w:rPr>
                <w:rFonts w:eastAsia="SimSun"/>
                <w:szCs w:val="22"/>
              </w:rPr>
            </w:pPr>
            <w:r w:rsidRPr="00AB5A34">
              <w:rPr>
                <w:rFonts w:eastAsia="SimSun"/>
                <w:b/>
                <w:bCs/>
                <w:sz w:val="22"/>
                <w:szCs w:val="22"/>
              </w:rPr>
              <w:t>Patrick</w:t>
            </w:r>
            <w:r w:rsidRPr="00AB5A34">
              <w:rPr>
                <w:rFonts w:eastAsia="SimSun"/>
                <w:sz w:val="22"/>
                <w:szCs w:val="22"/>
              </w:rPr>
              <w:t xml:space="preserve"> </w:t>
            </w:r>
            <w:r w:rsidRPr="00AB5A34">
              <w:rPr>
                <w:rFonts w:eastAsia="SimSun"/>
                <w:b/>
                <w:bCs/>
                <w:caps/>
                <w:sz w:val="22"/>
                <w:szCs w:val="22"/>
              </w:rPr>
              <w:t xml:space="preserve">Mwesigwa, </w:t>
            </w:r>
            <w:r w:rsidRPr="00AB5A34">
              <w:rPr>
                <w:rFonts w:eastAsia="SimSun"/>
                <w:sz w:val="22"/>
                <w:szCs w:val="22"/>
              </w:rPr>
              <w:t>Rapporteur</w:t>
            </w:r>
            <w:r w:rsidRPr="00AB5A34">
              <w:rPr>
                <w:rFonts w:eastAsia="SimSun"/>
                <w:sz w:val="22"/>
                <w:szCs w:val="22"/>
              </w:rPr>
              <w:br/>
            </w:r>
            <w:r w:rsidRPr="00AB5A34">
              <w:rPr>
                <w:rFonts w:eastAsia="SimSun"/>
                <w:sz w:val="22"/>
                <w:szCs w:val="22"/>
              </w:rPr>
              <w:br/>
              <w:t xml:space="preserve">Uganda Communications Commission </w:t>
            </w:r>
            <w:r w:rsidRPr="00AB5A34">
              <w:rPr>
                <w:rFonts w:eastAsia="SimSun"/>
                <w:sz w:val="22"/>
                <w:szCs w:val="22"/>
              </w:rPr>
              <w:br/>
              <w:t>12</w:t>
            </w:r>
            <w:r w:rsidRPr="00286524">
              <w:rPr>
                <w:rFonts w:eastAsia="SimSun"/>
                <w:sz w:val="22"/>
                <w:szCs w:val="22"/>
                <w:vertAlign w:val="superscript"/>
              </w:rPr>
              <w:t>th</w:t>
            </w:r>
            <w:r w:rsidRPr="00AB5A34">
              <w:rPr>
                <w:rFonts w:eastAsia="SimSun"/>
                <w:sz w:val="22"/>
                <w:szCs w:val="22"/>
              </w:rPr>
              <w:t xml:space="preserve"> Floor, Communications House, Plot 1, Colville Street</w:t>
            </w:r>
            <w:r w:rsidRPr="00AB5A34">
              <w:rPr>
                <w:rFonts w:eastAsia="SimSun"/>
                <w:sz w:val="22"/>
                <w:szCs w:val="22"/>
              </w:rPr>
              <w:br/>
              <w:t>P.O.</w:t>
            </w:r>
            <w:r w:rsidR="001F1574" w:rsidRPr="00AB5A34">
              <w:rPr>
                <w:rFonts w:eastAsia="SimSun"/>
                <w:sz w:val="22"/>
                <w:szCs w:val="22"/>
              </w:rPr>
              <w:t xml:space="preserve"> Box 7376, Kampala, Uganda</w:t>
            </w:r>
            <w:r w:rsidR="001F1574" w:rsidRPr="00AB5A34">
              <w:rPr>
                <w:rFonts w:eastAsia="SimSun"/>
                <w:sz w:val="22"/>
                <w:szCs w:val="22"/>
              </w:rPr>
              <w:br/>
              <w:t>Tel:</w:t>
            </w:r>
            <w:r w:rsidR="001F1574" w:rsidRPr="00AB5A34">
              <w:rPr>
                <w:szCs w:val="22"/>
              </w:rPr>
              <w:tab/>
            </w:r>
            <w:r w:rsidR="001F1574" w:rsidRPr="00AB5A34">
              <w:rPr>
                <w:rFonts w:eastAsia="SimSun"/>
                <w:sz w:val="22"/>
                <w:szCs w:val="22"/>
              </w:rPr>
              <w:t>+256 4133 9004</w:t>
            </w:r>
            <w:r w:rsidR="001F1574" w:rsidRPr="00AB5A34">
              <w:rPr>
                <w:rFonts w:eastAsia="SimSun"/>
                <w:sz w:val="22"/>
                <w:szCs w:val="22"/>
              </w:rPr>
              <w:br/>
              <w:t>Fax:</w:t>
            </w:r>
            <w:r w:rsidR="001F1574" w:rsidRPr="00AB5A34">
              <w:rPr>
                <w:szCs w:val="22"/>
              </w:rPr>
              <w:tab/>
            </w:r>
            <w:r w:rsidRPr="00AB5A34">
              <w:rPr>
                <w:rFonts w:eastAsia="SimSun"/>
                <w:sz w:val="22"/>
                <w:szCs w:val="22"/>
              </w:rPr>
              <w:t>+256 4134 8832</w:t>
            </w:r>
            <w:r w:rsidRPr="00AB5A34">
              <w:rPr>
                <w:rFonts w:eastAsia="SimSun"/>
                <w:sz w:val="22"/>
                <w:szCs w:val="22"/>
              </w:rPr>
              <w:br/>
              <w:t>Email:</w:t>
            </w:r>
            <w:r w:rsidR="001F1574" w:rsidRPr="00AB5A34">
              <w:rPr>
                <w:szCs w:val="22"/>
              </w:rPr>
              <w:tab/>
            </w:r>
            <w:hyperlink r:id="rId82" w:history="1">
              <w:r w:rsidRPr="00AB5A34">
                <w:rPr>
                  <w:rStyle w:val="Hyperlink"/>
                  <w:rFonts w:eastAsia="SimSun"/>
                  <w:sz w:val="22"/>
                  <w:szCs w:val="22"/>
                </w:rPr>
                <w:t>pmwesigwa@ucc.co.ug</w:t>
              </w:r>
            </w:hyperlink>
          </w:p>
        </w:tc>
      </w:tr>
      <w:tr w:rsidR="008B22B3" w:rsidRPr="00AB5A34" w:rsidTr="00563697">
        <w:trPr>
          <w:cantSplit/>
          <w:trHeight w:val="1752"/>
        </w:trPr>
        <w:tc>
          <w:tcPr>
            <w:tcW w:w="4395" w:type="dxa"/>
            <w:vMerge/>
          </w:tcPr>
          <w:p w:rsidR="008B22B3" w:rsidRPr="00AB5A34" w:rsidRDefault="008B22B3" w:rsidP="00F86664">
            <w:pPr>
              <w:spacing w:before="40" w:after="40"/>
              <w:rPr>
                <w:rFonts w:eastAsia="SimSun"/>
                <w:b/>
                <w:bCs/>
                <w:sz w:val="22"/>
                <w:szCs w:val="22"/>
              </w:rPr>
            </w:pPr>
          </w:p>
        </w:tc>
        <w:tc>
          <w:tcPr>
            <w:tcW w:w="5244" w:type="dxa"/>
            <w:tcBorders>
              <w:bottom w:val="single" w:sz="4" w:space="0" w:color="auto"/>
            </w:tcBorders>
          </w:tcPr>
          <w:p w:rsidR="008B22B3" w:rsidRPr="00AB5A34" w:rsidRDefault="008B22B3" w:rsidP="0085220A">
            <w:pPr>
              <w:spacing w:before="40" w:after="40"/>
              <w:rPr>
                <w:rFonts w:eastAsia="SimSun"/>
                <w:b/>
                <w:bCs/>
                <w:sz w:val="22"/>
                <w:szCs w:val="22"/>
              </w:rPr>
            </w:pPr>
            <w:r w:rsidRPr="00AB5A34">
              <w:rPr>
                <w:rFonts w:eastAsia="SimSun"/>
                <w:b/>
                <w:bCs/>
                <w:sz w:val="22"/>
                <w:szCs w:val="22"/>
              </w:rPr>
              <w:t>Heung Ryong</w:t>
            </w:r>
            <w:r w:rsidRPr="00AB5A34">
              <w:rPr>
                <w:rFonts w:eastAsia="SimSun"/>
                <w:sz w:val="22"/>
                <w:szCs w:val="22"/>
              </w:rPr>
              <w:t xml:space="preserve"> </w:t>
            </w:r>
            <w:r w:rsidRPr="00AB5A34">
              <w:rPr>
                <w:rFonts w:eastAsia="SimSun"/>
                <w:b/>
                <w:bCs/>
                <w:caps/>
                <w:sz w:val="22"/>
                <w:szCs w:val="22"/>
              </w:rPr>
              <w:t xml:space="preserve">Oh, </w:t>
            </w:r>
            <w:r w:rsidR="00277AA5">
              <w:rPr>
                <w:rFonts w:eastAsia="SimSun"/>
                <w:sz w:val="22"/>
                <w:szCs w:val="22"/>
              </w:rPr>
              <w:t>associate R</w:t>
            </w:r>
            <w:r w:rsidRPr="00AB5A34">
              <w:rPr>
                <w:rFonts w:eastAsia="SimSun"/>
                <w:sz w:val="22"/>
                <w:szCs w:val="22"/>
              </w:rPr>
              <w:t>apporteur</w:t>
            </w:r>
            <w:r w:rsidRPr="00AB5A34">
              <w:rPr>
                <w:rFonts w:eastAsia="SimSun"/>
                <w:sz w:val="22"/>
                <w:szCs w:val="22"/>
              </w:rPr>
              <w:br/>
            </w:r>
            <w:r w:rsidRPr="00AB5A34">
              <w:rPr>
                <w:rFonts w:eastAsia="SimSun"/>
                <w:sz w:val="22"/>
                <w:szCs w:val="22"/>
              </w:rPr>
              <w:br/>
            </w:r>
            <w:r w:rsidR="007E5177" w:rsidRPr="00AB5A34">
              <w:rPr>
                <w:sz w:val="22"/>
                <w:szCs w:val="22"/>
                <w:lang w:eastAsia="ko-KR"/>
              </w:rPr>
              <w:t>Telecommunications Technology Association (TTA)</w:t>
            </w:r>
            <w:r w:rsidR="007E5177" w:rsidRPr="00AB5A34">
              <w:rPr>
                <w:sz w:val="22"/>
                <w:szCs w:val="22"/>
                <w:lang w:eastAsia="ko-KR"/>
              </w:rPr>
              <w:br/>
              <w:t>Seongnam-City, Gyeonggi-do, 463-824</w:t>
            </w:r>
            <w:r w:rsidR="001F1574" w:rsidRPr="00AB5A34">
              <w:rPr>
                <w:rFonts w:eastAsia="SimSun"/>
                <w:sz w:val="22"/>
                <w:szCs w:val="22"/>
              </w:rPr>
              <w:br/>
              <w:t>Korea (Rep</w:t>
            </w:r>
            <w:r w:rsidR="0085220A" w:rsidRPr="00AB5A34">
              <w:rPr>
                <w:rFonts w:eastAsia="SimSun"/>
                <w:sz w:val="22"/>
                <w:szCs w:val="22"/>
              </w:rPr>
              <w:t>ublic</w:t>
            </w:r>
            <w:r w:rsidR="001F1574" w:rsidRPr="00AB5A34">
              <w:rPr>
                <w:rFonts w:eastAsia="SimSun"/>
                <w:sz w:val="22"/>
                <w:szCs w:val="22"/>
              </w:rPr>
              <w:t xml:space="preserve"> of)</w:t>
            </w:r>
            <w:r w:rsidR="001F1574" w:rsidRPr="00AB5A34">
              <w:rPr>
                <w:rFonts w:eastAsia="SimSun"/>
                <w:sz w:val="22"/>
                <w:szCs w:val="22"/>
              </w:rPr>
              <w:br/>
              <w:t>Tel:</w:t>
            </w:r>
            <w:r w:rsidR="001F1574" w:rsidRPr="00AB5A34">
              <w:rPr>
                <w:szCs w:val="22"/>
              </w:rPr>
              <w:tab/>
            </w:r>
            <w:r w:rsidR="001F1574" w:rsidRPr="00AB5A34">
              <w:rPr>
                <w:rFonts w:eastAsia="SimSun"/>
                <w:sz w:val="22"/>
                <w:szCs w:val="22"/>
              </w:rPr>
              <w:t>+82 70 7780 0083</w:t>
            </w:r>
            <w:r w:rsidR="001F1574" w:rsidRPr="00AB5A34">
              <w:rPr>
                <w:rFonts w:eastAsia="SimSun"/>
                <w:sz w:val="22"/>
                <w:szCs w:val="22"/>
              </w:rPr>
              <w:br/>
              <w:t>Fax:</w:t>
            </w:r>
            <w:r w:rsidR="001F1574" w:rsidRPr="00AB5A34">
              <w:rPr>
                <w:szCs w:val="22"/>
              </w:rPr>
              <w:tab/>
            </w:r>
            <w:r w:rsidRPr="00AB5A34">
              <w:rPr>
                <w:rFonts w:eastAsia="SimSun"/>
                <w:sz w:val="22"/>
                <w:szCs w:val="22"/>
              </w:rPr>
              <w:t>+82 31 724 0119</w:t>
            </w:r>
            <w:r w:rsidRPr="00AB5A34">
              <w:rPr>
                <w:rFonts w:eastAsia="SimSun"/>
                <w:sz w:val="22"/>
                <w:szCs w:val="22"/>
              </w:rPr>
              <w:br/>
              <w:t>Email:</w:t>
            </w:r>
            <w:r w:rsidR="001F1574" w:rsidRPr="00AB5A34">
              <w:rPr>
                <w:szCs w:val="22"/>
              </w:rPr>
              <w:tab/>
            </w:r>
            <w:hyperlink r:id="rId83" w:history="1">
              <w:r w:rsidRPr="00AB5A34">
                <w:rPr>
                  <w:rStyle w:val="Hyperlink"/>
                  <w:rFonts w:eastAsia="SimSun"/>
                  <w:sz w:val="22"/>
                  <w:szCs w:val="22"/>
                </w:rPr>
                <w:t>hroh@tta.or.kr</w:t>
              </w:r>
            </w:hyperlink>
          </w:p>
        </w:tc>
      </w:tr>
      <w:tr w:rsidR="008B22B3" w:rsidRPr="00AB5A34" w:rsidTr="00563697">
        <w:trPr>
          <w:cantSplit/>
          <w:trHeight w:val="1752"/>
        </w:trPr>
        <w:tc>
          <w:tcPr>
            <w:tcW w:w="4395" w:type="dxa"/>
            <w:vMerge/>
            <w:tcBorders>
              <w:bottom w:val="single" w:sz="4" w:space="0" w:color="auto"/>
            </w:tcBorders>
          </w:tcPr>
          <w:p w:rsidR="008B22B3" w:rsidRPr="00AB5A34" w:rsidRDefault="008B22B3" w:rsidP="00F86664">
            <w:pPr>
              <w:spacing w:before="40" w:after="40"/>
              <w:rPr>
                <w:rFonts w:eastAsia="SimSun"/>
                <w:b/>
                <w:bCs/>
                <w:sz w:val="22"/>
                <w:szCs w:val="22"/>
              </w:rPr>
            </w:pPr>
          </w:p>
        </w:tc>
        <w:tc>
          <w:tcPr>
            <w:tcW w:w="5244" w:type="dxa"/>
            <w:tcBorders>
              <w:bottom w:val="single" w:sz="4" w:space="0" w:color="auto"/>
            </w:tcBorders>
          </w:tcPr>
          <w:p w:rsidR="008B22B3" w:rsidRPr="00AB5A34" w:rsidRDefault="008B22B3" w:rsidP="00E12D97">
            <w:pPr>
              <w:spacing w:before="40" w:after="40"/>
              <w:rPr>
                <w:sz w:val="22"/>
                <w:szCs w:val="22"/>
              </w:rPr>
            </w:pPr>
            <w:r w:rsidRPr="00AB5A34">
              <w:rPr>
                <w:rFonts w:eastAsia="SimSun"/>
                <w:b/>
                <w:bCs/>
                <w:sz w:val="22"/>
                <w:szCs w:val="22"/>
              </w:rPr>
              <w:t xml:space="preserve">Roman V. </w:t>
            </w:r>
            <w:r w:rsidR="00202A4D" w:rsidRPr="00AB5A34">
              <w:rPr>
                <w:rFonts w:eastAsia="SimSun"/>
                <w:b/>
                <w:bCs/>
                <w:sz w:val="22"/>
                <w:szCs w:val="22"/>
              </w:rPr>
              <w:t>KHOKHLOV</w:t>
            </w:r>
            <w:r w:rsidR="00277AA5">
              <w:rPr>
                <w:sz w:val="22"/>
                <w:szCs w:val="22"/>
              </w:rPr>
              <w:t>, associate R</w:t>
            </w:r>
            <w:r w:rsidRPr="00AB5A34">
              <w:rPr>
                <w:sz w:val="22"/>
                <w:szCs w:val="22"/>
              </w:rPr>
              <w:t>apporteur</w:t>
            </w:r>
          </w:p>
          <w:p w:rsidR="008B22B3" w:rsidRPr="00AB5A34" w:rsidRDefault="00E211CC" w:rsidP="00425A86">
            <w:pPr>
              <w:spacing w:before="40" w:after="40"/>
              <w:rPr>
                <w:rFonts w:eastAsia="SimSun"/>
                <w:b/>
                <w:bCs/>
                <w:sz w:val="22"/>
                <w:szCs w:val="22"/>
              </w:rPr>
            </w:pPr>
            <w:r w:rsidRPr="00AB5A34">
              <w:rPr>
                <w:sz w:val="22"/>
                <w:szCs w:val="22"/>
              </w:rPr>
              <w:br/>
            </w:r>
            <w:r w:rsidR="007E5177" w:rsidRPr="00AB5A34">
              <w:rPr>
                <w:sz w:val="22"/>
                <w:szCs w:val="22"/>
                <w:lang w:eastAsia="ko-KR"/>
              </w:rPr>
              <w:t>Company TTK</w:t>
            </w:r>
            <w:r w:rsidR="007E5177" w:rsidRPr="00AB5A34">
              <w:rPr>
                <w:sz w:val="22"/>
                <w:szCs w:val="22"/>
                <w:lang w:eastAsia="ko-KR"/>
              </w:rPr>
              <w:br/>
              <w:t>8, Testovskaya St. Moscow, 123317</w:t>
            </w:r>
            <w:r w:rsidR="003736F8" w:rsidRPr="00AB5A34">
              <w:rPr>
                <w:sz w:val="22"/>
                <w:szCs w:val="22"/>
                <w:lang w:eastAsia="ko-KR"/>
              </w:rPr>
              <w:br/>
            </w:r>
            <w:r w:rsidR="003736F8" w:rsidRPr="00AB5A34">
              <w:rPr>
                <w:rFonts w:eastAsia="SimSun"/>
                <w:sz w:val="22"/>
                <w:szCs w:val="22"/>
              </w:rPr>
              <w:t>Russian Federation</w:t>
            </w:r>
            <w:r w:rsidR="003736F8" w:rsidRPr="00AB5A34">
              <w:rPr>
                <w:rFonts w:eastAsia="SimSun"/>
                <w:sz w:val="22"/>
                <w:szCs w:val="22"/>
              </w:rPr>
              <w:br/>
            </w:r>
            <w:r w:rsidR="008B22B3" w:rsidRPr="00AB5A34">
              <w:rPr>
                <w:sz w:val="22"/>
                <w:szCs w:val="22"/>
              </w:rPr>
              <w:t>Tel:</w:t>
            </w:r>
            <w:r w:rsidR="00935DD3" w:rsidRPr="00AB5A34">
              <w:rPr>
                <w:szCs w:val="22"/>
              </w:rPr>
              <w:tab/>
            </w:r>
            <w:r w:rsidR="007E5177" w:rsidRPr="00AB5A34">
              <w:rPr>
                <w:sz w:val="22"/>
                <w:szCs w:val="22"/>
              </w:rPr>
              <w:t xml:space="preserve">+7 </w:t>
            </w:r>
            <w:r w:rsidR="00B5725D" w:rsidRPr="00AB5A34">
              <w:rPr>
                <w:sz w:val="22"/>
                <w:szCs w:val="22"/>
              </w:rPr>
              <w:t>495 7846670</w:t>
            </w:r>
            <w:r w:rsidR="003736F8" w:rsidRPr="00AB5A34">
              <w:rPr>
                <w:sz w:val="22"/>
                <w:szCs w:val="22"/>
              </w:rPr>
              <w:br/>
            </w:r>
            <w:r w:rsidR="008B22B3" w:rsidRPr="00AB5A34">
              <w:rPr>
                <w:sz w:val="22"/>
                <w:szCs w:val="22"/>
              </w:rPr>
              <w:t>Fax:</w:t>
            </w:r>
            <w:r w:rsidR="00935DD3" w:rsidRPr="00AB5A34">
              <w:rPr>
                <w:szCs w:val="22"/>
              </w:rPr>
              <w:tab/>
            </w:r>
            <w:r w:rsidR="007E5177" w:rsidRPr="00AB5A34">
              <w:rPr>
                <w:sz w:val="22"/>
                <w:szCs w:val="22"/>
                <w:lang w:eastAsia="ko-KR"/>
              </w:rPr>
              <w:t>+7 495 784 6671</w:t>
            </w:r>
            <w:r w:rsidR="003736F8" w:rsidRPr="00AB5A34">
              <w:rPr>
                <w:sz w:val="22"/>
                <w:szCs w:val="22"/>
                <w:lang w:eastAsia="ko-KR"/>
              </w:rPr>
              <w:br/>
            </w:r>
            <w:r w:rsidR="008B22B3" w:rsidRPr="00AB5A34">
              <w:rPr>
                <w:sz w:val="22"/>
                <w:szCs w:val="22"/>
              </w:rPr>
              <w:t>Email</w:t>
            </w:r>
            <w:r w:rsidR="008B22B3" w:rsidRPr="00AB5A34">
              <w:rPr>
                <w:rFonts w:eastAsia="SimSun"/>
                <w:sz w:val="22"/>
                <w:szCs w:val="22"/>
              </w:rPr>
              <w:t>:</w:t>
            </w:r>
            <w:r w:rsidR="00935DD3" w:rsidRPr="00AB5A34">
              <w:rPr>
                <w:szCs w:val="22"/>
              </w:rPr>
              <w:tab/>
            </w:r>
            <w:hyperlink r:id="rId84" w:history="1">
              <w:r w:rsidR="00425A86" w:rsidRPr="00AB5A34">
                <w:rPr>
                  <w:rStyle w:val="Hyperlink"/>
                  <w:rFonts w:eastAsia="SimSun"/>
                  <w:sz w:val="22"/>
                  <w:szCs w:val="22"/>
                </w:rPr>
                <w:t>R.Khohlov@ttk.ru</w:t>
              </w:r>
            </w:hyperlink>
          </w:p>
        </w:tc>
      </w:tr>
      <w:tr w:rsidR="007B33B0" w:rsidRPr="00AB5A34" w:rsidTr="00563697">
        <w:trPr>
          <w:cantSplit/>
        </w:trPr>
        <w:tc>
          <w:tcPr>
            <w:tcW w:w="4395" w:type="dxa"/>
            <w:vMerge w:val="restart"/>
          </w:tcPr>
          <w:p w:rsidR="007B33B0" w:rsidRPr="00AB5A34" w:rsidRDefault="000A412F" w:rsidP="00F86664">
            <w:pPr>
              <w:keepNext/>
              <w:spacing w:before="40" w:after="40"/>
              <w:rPr>
                <w:rFonts w:eastAsia="SimSun"/>
                <w:szCs w:val="22"/>
              </w:rPr>
            </w:pPr>
            <w:r w:rsidRPr="00AB5A34">
              <w:rPr>
                <w:rFonts w:eastAsia="SimSun"/>
                <w:b/>
                <w:bCs/>
                <w:sz w:val="22"/>
                <w:szCs w:val="22"/>
              </w:rPr>
              <w:t>Q</w:t>
            </w:r>
            <w:r w:rsidR="007B33B0" w:rsidRPr="00AB5A34">
              <w:rPr>
                <w:rFonts w:eastAsia="SimSun"/>
                <w:b/>
                <w:bCs/>
                <w:sz w:val="22"/>
                <w:szCs w:val="22"/>
              </w:rPr>
              <w:t>3/17</w:t>
            </w:r>
            <w:r w:rsidR="007B33B0" w:rsidRPr="00AB5A34">
              <w:rPr>
                <w:rFonts w:eastAsia="SimSun"/>
                <w:sz w:val="22"/>
                <w:szCs w:val="22"/>
              </w:rPr>
              <w:t xml:space="preserve"> (WP 1/17) Telecommunications information security management </w:t>
            </w:r>
          </w:p>
        </w:tc>
        <w:tc>
          <w:tcPr>
            <w:tcW w:w="5244" w:type="dxa"/>
            <w:tcBorders>
              <w:bottom w:val="single" w:sz="4" w:space="0" w:color="auto"/>
            </w:tcBorders>
          </w:tcPr>
          <w:p w:rsidR="007B33B0" w:rsidRPr="00AB5A34" w:rsidRDefault="007B33B0" w:rsidP="001F1574">
            <w:pPr>
              <w:keepNext/>
              <w:spacing w:before="40" w:after="40"/>
              <w:rPr>
                <w:rFonts w:eastAsia="SimSun"/>
                <w:szCs w:val="22"/>
              </w:rPr>
            </w:pPr>
            <w:r w:rsidRPr="00AB5A34">
              <w:rPr>
                <w:rFonts w:eastAsia="SimSun"/>
                <w:b/>
                <w:bCs/>
                <w:sz w:val="22"/>
                <w:szCs w:val="22"/>
              </w:rPr>
              <w:t>Miho</w:t>
            </w:r>
            <w:r w:rsidRPr="00AB5A34">
              <w:rPr>
                <w:rFonts w:eastAsia="SimSun"/>
                <w:sz w:val="22"/>
                <w:szCs w:val="22"/>
              </w:rPr>
              <w:t xml:space="preserve"> </w:t>
            </w:r>
            <w:r w:rsidRPr="00AB5A34">
              <w:rPr>
                <w:rFonts w:eastAsia="SimSun"/>
                <w:b/>
                <w:bCs/>
                <w:caps/>
                <w:sz w:val="22"/>
                <w:szCs w:val="22"/>
              </w:rPr>
              <w:t xml:space="preserve">Naganuma, </w:t>
            </w:r>
            <w:r w:rsidRPr="00AB5A34">
              <w:rPr>
                <w:rFonts w:eastAsia="SimSun"/>
                <w:sz w:val="22"/>
                <w:szCs w:val="22"/>
              </w:rPr>
              <w:t>Rapporteur</w:t>
            </w:r>
            <w:r w:rsidRPr="00AB5A34">
              <w:rPr>
                <w:rFonts w:eastAsia="SimSun"/>
                <w:sz w:val="22"/>
                <w:szCs w:val="22"/>
              </w:rPr>
              <w:br/>
            </w:r>
            <w:r w:rsidRPr="00AB5A34">
              <w:rPr>
                <w:rFonts w:eastAsia="SimSun"/>
                <w:sz w:val="22"/>
                <w:szCs w:val="22"/>
              </w:rPr>
              <w:br/>
              <w:t>Little eAr</w:t>
            </w:r>
            <w:r w:rsidR="001F1574" w:rsidRPr="00AB5A34">
              <w:rPr>
                <w:rFonts w:eastAsia="SimSun"/>
                <w:sz w:val="22"/>
                <w:szCs w:val="22"/>
              </w:rPr>
              <w:t>th Corporation (LAC)</w:t>
            </w:r>
            <w:r w:rsidR="001F1574" w:rsidRPr="00AB5A34">
              <w:rPr>
                <w:rFonts w:eastAsia="SimSun"/>
                <w:sz w:val="22"/>
                <w:szCs w:val="22"/>
              </w:rPr>
              <w:br/>
              <w:t>Japan</w:t>
            </w:r>
            <w:r w:rsidR="001F1574" w:rsidRPr="00AB5A34">
              <w:rPr>
                <w:rFonts w:eastAsia="SimSun"/>
                <w:sz w:val="22"/>
                <w:szCs w:val="22"/>
              </w:rPr>
              <w:br/>
              <w:t>Tel:</w:t>
            </w:r>
            <w:r w:rsidR="001F1574" w:rsidRPr="00AB5A34">
              <w:rPr>
                <w:szCs w:val="22"/>
              </w:rPr>
              <w:tab/>
            </w:r>
            <w:r w:rsidRPr="00AB5A34">
              <w:rPr>
                <w:rFonts w:eastAsia="SimSun"/>
                <w:sz w:val="22"/>
                <w:szCs w:val="22"/>
              </w:rPr>
              <w:t>+81 80 5871 8495</w:t>
            </w:r>
            <w:r w:rsidRPr="00AB5A34">
              <w:rPr>
                <w:rFonts w:eastAsia="SimSun"/>
                <w:sz w:val="22"/>
                <w:szCs w:val="22"/>
              </w:rPr>
              <w:br/>
              <w:t>Fax:</w:t>
            </w:r>
            <w:r w:rsidR="001F1574" w:rsidRPr="00AB5A34">
              <w:rPr>
                <w:szCs w:val="22"/>
              </w:rPr>
              <w:tab/>
            </w:r>
            <w:r w:rsidRPr="00AB5A34">
              <w:rPr>
                <w:rFonts w:eastAsia="SimSun"/>
                <w:sz w:val="22"/>
                <w:szCs w:val="22"/>
              </w:rPr>
              <w:t>+81 3 5425 3182</w:t>
            </w:r>
            <w:r w:rsidRPr="00AB5A34">
              <w:rPr>
                <w:rFonts w:eastAsia="SimSun"/>
                <w:sz w:val="22"/>
                <w:szCs w:val="22"/>
              </w:rPr>
              <w:br/>
              <w:t>Email:</w:t>
            </w:r>
            <w:r w:rsidR="001F1574" w:rsidRPr="00AB5A34">
              <w:rPr>
                <w:szCs w:val="22"/>
              </w:rPr>
              <w:tab/>
            </w:r>
            <w:hyperlink r:id="rId85" w:history="1">
              <w:r w:rsidRPr="00AB5A34">
                <w:rPr>
                  <w:rStyle w:val="Hyperlink"/>
                  <w:rFonts w:eastAsia="SimSun"/>
                  <w:sz w:val="22"/>
                  <w:szCs w:val="22"/>
                </w:rPr>
                <w:t>miho.naganuma@lac.co.jp</w:t>
              </w:r>
            </w:hyperlink>
          </w:p>
        </w:tc>
      </w:tr>
      <w:tr w:rsidR="007B33B0" w:rsidRPr="00AB5A34" w:rsidTr="00563697">
        <w:trPr>
          <w:cantSplit/>
        </w:trPr>
        <w:tc>
          <w:tcPr>
            <w:tcW w:w="4395" w:type="dxa"/>
            <w:vMerge/>
          </w:tcPr>
          <w:p w:rsidR="007B33B0" w:rsidRPr="00AB5A34" w:rsidRDefault="007B33B0" w:rsidP="00947C21">
            <w:pPr>
              <w:keepNext/>
              <w:spacing w:before="40" w:after="40"/>
              <w:rPr>
                <w:rFonts w:eastAsia="SimSun"/>
                <w:b/>
                <w:bCs/>
                <w:szCs w:val="22"/>
              </w:rPr>
            </w:pPr>
          </w:p>
        </w:tc>
        <w:tc>
          <w:tcPr>
            <w:tcW w:w="5244" w:type="dxa"/>
            <w:tcBorders>
              <w:top w:val="single" w:sz="4" w:space="0" w:color="auto"/>
              <w:bottom w:val="single" w:sz="4" w:space="0" w:color="auto"/>
            </w:tcBorders>
          </w:tcPr>
          <w:p w:rsidR="007B33B0" w:rsidRPr="00AB5A34" w:rsidRDefault="007B33B0" w:rsidP="00277AA5">
            <w:pPr>
              <w:keepNext/>
              <w:spacing w:before="40" w:after="40"/>
              <w:rPr>
                <w:rFonts w:eastAsia="SimSun"/>
                <w:b/>
                <w:bCs/>
                <w:szCs w:val="22"/>
              </w:rPr>
            </w:pPr>
            <w:r w:rsidRPr="00AB5A34">
              <w:rPr>
                <w:rFonts w:eastAsia="SimSun"/>
                <w:b/>
                <w:bCs/>
                <w:sz w:val="22"/>
                <w:szCs w:val="22"/>
              </w:rPr>
              <w:t>Jungduk</w:t>
            </w:r>
            <w:r w:rsidRPr="00AB5A34">
              <w:rPr>
                <w:rFonts w:eastAsia="SimSun"/>
                <w:sz w:val="22"/>
                <w:szCs w:val="22"/>
              </w:rPr>
              <w:t xml:space="preserve"> </w:t>
            </w:r>
            <w:r w:rsidRPr="00AB5A34">
              <w:rPr>
                <w:rFonts w:eastAsia="SimSun"/>
                <w:b/>
                <w:bCs/>
                <w:caps/>
                <w:sz w:val="22"/>
                <w:szCs w:val="22"/>
              </w:rPr>
              <w:t xml:space="preserve">Kim, </w:t>
            </w:r>
            <w:r w:rsidR="00277AA5">
              <w:rPr>
                <w:rFonts w:eastAsia="SimSun"/>
                <w:sz w:val="22"/>
                <w:szCs w:val="22"/>
              </w:rPr>
              <w:t>a</w:t>
            </w:r>
            <w:r w:rsidR="006A738B" w:rsidRPr="00AB5A34">
              <w:rPr>
                <w:rFonts w:eastAsia="SimSun"/>
                <w:sz w:val="22"/>
                <w:szCs w:val="22"/>
              </w:rPr>
              <w:t xml:space="preserve">ssociate </w:t>
            </w:r>
            <w:r w:rsidR="00277AA5">
              <w:rPr>
                <w:rFonts w:eastAsia="SimSun"/>
                <w:sz w:val="22"/>
                <w:szCs w:val="22"/>
              </w:rPr>
              <w:t>R</w:t>
            </w:r>
            <w:r w:rsidRPr="00AB5A34">
              <w:rPr>
                <w:rFonts w:eastAsia="SimSun"/>
                <w:sz w:val="22"/>
                <w:szCs w:val="22"/>
              </w:rPr>
              <w:t>apporteur</w:t>
            </w:r>
            <w:r w:rsidRPr="00AB5A34">
              <w:rPr>
                <w:rFonts w:eastAsia="SimSun"/>
                <w:sz w:val="22"/>
                <w:szCs w:val="22"/>
              </w:rPr>
              <w:br/>
            </w:r>
            <w:r w:rsidRPr="00AB5A34">
              <w:rPr>
                <w:rFonts w:eastAsia="SimSun"/>
                <w:sz w:val="22"/>
                <w:szCs w:val="22"/>
              </w:rPr>
              <w:br/>
              <w:t>Chung-Ang University</w:t>
            </w:r>
            <w:r w:rsidRPr="00AB5A34">
              <w:rPr>
                <w:rFonts w:eastAsia="SimSun"/>
                <w:sz w:val="22"/>
                <w:szCs w:val="22"/>
              </w:rPr>
              <w:br/>
              <w:t>Daeduk Naeri San 40-1</w:t>
            </w:r>
            <w:r w:rsidRPr="00AB5A34">
              <w:rPr>
                <w:rFonts w:eastAsia="SimSun"/>
                <w:sz w:val="22"/>
                <w:szCs w:val="22"/>
              </w:rPr>
              <w:br/>
              <w:t>456-756 Kyunggi, Ansung, Korea (Rep</w:t>
            </w:r>
            <w:r w:rsidR="0085220A" w:rsidRPr="00AB5A34">
              <w:rPr>
                <w:rFonts w:eastAsia="SimSun"/>
                <w:sz w:val="22"/>
                <w:szCs w:val="22"/>
              </w:rPr>
              <w:t>ublic</w:t>
            </w:r>
            <w:r w:rsidRPr="00AB5A34">
              <w:rPr>
                <w:rFonts w:eastAsia="SimSun"/>
                <w:sz w:val="22"/>
                <w:szCs w:val="22"/>
              </w:rPr>
              <w:t xml:space="preserve"> of)</w:t>
            </w:r>
            <w:r w:rsidRPr="00AB5A34">
              <w:rPr>
                <w:rFonts w:eastAsia="SimSun"/>
                <w:sz w:val="22"/>
                <w:szCs w:val="22"/>
              </w:rPr>
              <w:br/>
              <w:t>Tel:</w:t>
            </w:r>
            <w:r w:rsidR="00186921" w:rsidRPr="00AB5A34">
              <w:rPr>
                <w:szCs w:val="22"/>
              </w:rPr>
              <w:tab/>
            </w:r>
            <w:r w:rsidRPr="00AB5A34">
              <w:rPr>
                <w:rFonts w:eastAsia="SimSun"/>
                <w:sz w:val="22"/>
                <w:szCs w:val="22"/>
              </w:rPr>
              <w:t>+82 31 670 3061</w:t>
            </w:r>
            <w:r w:rsidRPr="00AB5A34">
              <w:rPr>
                <w:rFonts w:eastAsia="SimSun"/>
                <w:sz w:val="22"/>
                <w:szCs w:val="22"/>
              </w:rPr>
              <w:br/>
              <w:t>Fax:</w:t>
            </w:r>
            <w:r w:rsidR="00186921" w:rsidRPr="00AB5A34">
              <w:rPr>
                <w:szCs w:val="22"/>
              </w:rPr>
              <w:tab/>
            </w:r>
            <w:r w:rsidRPr="00AB5A34">
              <w:rPr>
                <w:rFonts w:eastAsia="SimSun"/>
                <w:sz w:val="22"/>
                <w:szCs w:val="22"/>
              </w:rPr>
              <w:t>+82 31 675 1381</w:t>
            </w:r>
            <w:r w:rsidRPr="00AB5A34">
              <w:rPr>
                <w:rFonts w:eastAsia="SimSun"/>
                <w:sz w:val="22"/>
                <w:szCs w:val="22"/>
              </w:rPr>
              <w:br/>
              <w:t>Email</w:t>
            </w:r>
            <w:r w:rsidR="00186921" w:rsidRPr="00AB5A34">
              <w:rPr>
                <w:rFonts w:eastAsia="SimSun"/>
                <w:sz w:val="22"/>
                <w:szCs w:val="22"/>
              </w:rPr>
              <w:t>:</w:t>
            </w:r>
            <w:r w:rsidR="00186921" w:rsidRPr="00AB5A34">
              <w:rPr>
                <w:szCs w:val="22"/>
              </w:rPr>
              <w:tab/>
            </w:r>
            <w:hyperlink r:id="rId86" w:history="1">
              <w:r w:rsidRPr="00AB5A34">
                <w:rPr>
                  <w:rStyle w:val="Hyperlink"/>
                  <w:rFonts w:eastAsia="SimSun"/>
                  <w:sz w:val="22"/>
                  <w:szCs w:val="22"/>
                </w:rPr>
                <w:t>jdkimsac@cau.ac.kr</w:t>
              </w:r>
            </w:hyperlink>
          </w:p>
        </w:tc>
      </w:tr>
      <w:tr w:rsidR="007B33B0" w:rsidRPr="00AB5A34" w:rsidTr="00563697">
        <w:trPr>
          <w:cantSplit/>
        </w:trPr>
        <w:tc>
          <w:tcPr>
            <w:tcW w:w="4395" w:type="dxa"/>
            <w:vMerge w:val="restart"/>
            <w:tcBorders>
              <w:right w:val="single" w:sz="4" w:space="0" w:color="auto"/>
            </w:tcBorders>
          </w:tcPr>
          <w:p w:rsidR="007B33B0" w:rsidRPr="00AB5A34" w:rsidRDefault="000A412F" w:rsidP="00F86664">
            <w:pPr>
              <w:keepNext/>
              <w:spacing w:before="40" w:after="40"/>
              <w:rPr>
                <w:rFonts w:eastAsia="SimSun"/>
                <w:szCs w:val="22"/>
              </w:rPr>
            </w:pPr>
            <w:r w:rsidRPr="00AB5A34">
              <w:rPr>
                <w:rFonts w:eastAsia="SimSun"/>
                <w:b/>
                <w:bCs/>
                <w:sz w:val="22"/>
                <w:szCs w:val="22"/>
              </w:rPr>
              <w:t>Q</w:t>
            </w:r>
            <w:r w:rsidR="007B33B0" w:rsidRPr="00AB5A34">
              <w:rPr>
                <w:rFonts w:eastAsia="SimSun"/>
                <w:b/>
                <w:bCs/>
                <w:sz w:val="22"/>
                <w:szCs w:val="22"/>
              </w:rPr>
              <w:t>4/17</w:t>
            </w:r>
            <w:r w:rsidR="007B33B0" w:rsidRPr="00AB5A34">
              <w:rPr>
                <w:rFonts w:eastAsia="SimSun"/>
                <w:sz w:val="22"/>
                <w:szCs w:val="22"/>
              </w:rPr>
              <w:t xml:space="preserve"> (WP 1/17) Cybersecurity </w:t>
            </w:r>
          </w:p>
        </w:tc>
        <w:tc>
          <w:tcPr>
            <w:tcW w:w="5244" w:type="dxa"/>
            <w:tcBorders>
              <w:top w:val="single" w:sz="4" w:space="0" w:color="auto"/>
              <w:left w:val="single" w:sz="4" w:space="0" w:color="auto"/>
              <w:bottom w:val="single" w:sz="4" w:space="0" w:color="auto"/>
              <w:right w:val="single" w:sz="4" w:space="0" w:color="auto"/>
            </w:tcBorders>
          </w:tcPr>
          <w:p w:rsidR="007B33B0" w:rsidRPr="00AB5A34" w:rsidRDefault="007B33B0" w:rsidP="00396B15">
            <w:pPr>
              <w:keepNext/>
              <w:spacing w:before="40" w:after="40"/>
              <w:rPr>
                <w:rFonts w:eastAsia="SimSun"/>
                <w:szCs w:val="22"/>
              </w:rPr>
            </w:pPr>
            <w:r w:rsidRPr="00AB5A34">
              <w:rPr>
                <w:rFonts w:eastAsia="SimSun"/>
                <w:b/>
                <w:bCs/>
                <w:sz w:val="22"/>
                <w:szCs w:val="22"/>
              </w:rPr>
              <w:t>Anthony M.</w:t>
            </w:r>
            <w:r w:rsidRPr="00AB5A34">
              <w:rPr>
                <w:rFonts w:eastAsia="SimSun"/>
                <w:sz w:val="22"/>
                <w:szCs w:val="22"/>
              </w:rPr>
              <w:t xml:space="preserve"> </w:t>
            </w:r>
            <w:r w:rsidRPr="00AB5A34">
              <w:rPr>
                <w:rFonts w:eastAsia="SimSun"/>
                <w:b/>
                <w:bCs/>
                <w:caps/>
                <w:sz w:val="22"/>
                <w:szCs w:val="22"/>
              </w:rPr>
              <w:t xml:space="preserve">Rutkowski, </w:t>
            </w:r>
            <w:r w:rsidRPr="00AB5A34">
              <w:rPr>
                <w:rFonts w:eastAsia="SimSun"/>
                <w:sz w:val="22"/>
                <w:szCs w:val="22"/>
              </w:rPr>
              <w:t>Rapporteur</w:t>
            </w:r>
            <w:r w:rsidRPr="00AB5A34">
              <w:rPr>
                <w:rFonts w:eastAsia="SimSun"/>
                <w:sz w:val="22"/>
                <w:szCs w:val="22"/>
              </w:rPr>
              <w:br/>
            </w:r>
            <w:r w:rsidRPr="00AB5A34">
              <w:rPr>
                <w:rFonts w:eastAsia="SimSun"/>
                <w:sz w:val="22"/>
                <w:szCs w:val="22"/>
              </w:rPr>
              <w:br/>
              <w:t>Yaana Technologies,</w:t>
            </w:r>
            <w:r w:rsidRPr="00AB5A34">
              <w:rPr>
                <w:rFonts w:eastAsia="SimSun"/>
                <w:sz w:val="22"/>
                <w:szCs w:val="22"/>
              </w:rPr>
              <w:br/>
              <w:t>United States</w:t>
            </w:r>
            <w:r w:rsidRPr="00AB5A34">
              <w:rPr>
                <w:rFonts w:eastAsia="SimSun"/>
                <w:sz w:val="22"/>
                <w:szCs w:val="22"/>
              </w:rPr>
              <w:br/>
              <w:t>Tel:</w:t>
            </w:r>
            <w:r w:rsidR="00186921" w:rsidRPr="00AB5A34">
              <w:rPr>
                <w:szCs w:val="22"/>
              </w:rPr>
              <w:tab/>
            </w:r>
            <w:r w:rsidRPr="00AB5A34">
              <w:rPr>
                <w:rFonts w:eastAsia="SimSun"/>
                <w:sz w:val="22"/>
                <w:szCs w:val="22"/>
              </w:rPr>
              <w:t>+1 703 948 4305</w:t>
            </w:r>
            <w:r w:rsidRPr="00AB5A34">
              <w:rPr>
                <w:rFonts w:eastAsia="SimSun"/>
                <w:sz w:val="22"/>
                <w:szCs w:val="22"/>
              </w:rPr>
              <w:br/>
              <w:t>Email:</w:t>
            </w:r>
            <w:r w:rsidR="00186921" w:rsidRPr="00AB5A34">
              <w:rPr>
                <w:szCs w:val="22"/>
              </w:rPr>
              <w:tab/>
            </w:r>
            <w:hyperlink r:id="rId87" w:history="1">
              <w:r w:rsidRPr="00AB5A34">
                <w:rPr>
                  <w:rStyle w:val="Hyperlink"/>
                  <w:rFonts w:eastAsia="SimSun"/>
                  <w:sz w:val="22"/>
                  <w:szCs w:val="22"/>
                </w:rPr>
                <w:t>tony@yaanatech.com</w:t>
              </w:r>
            </w:hyperlink>
          </w:p>
        </w:tc>
      </w:tr>
      <w:tr w:rsidR="007B33B0" w:rsidRPr="007B0339" w:rsidTr="00563697">
        <w:trPr>
          <w:cantSplit/>
        </w:trPr>
        <w:tc>
          <w:tcPr>
            <w:tcW w:w="4395" w:type="dxa"/>
            <w:vMerge/>
            <w:tcBorders>
              <w:right w:val="single" w:sz="4" w:space="0" w:color="auto"/>
            </w:tcBorders>
          </w:tcPr>
          <w:p w:rsidR="007B33B0" w:rsidRPr="00AB5A34" w:rsidRDefault="007B33B0" w:rsidP="00947C21">
            <w:pPr>
              <w:keepNext/>
              <w:spacing w:before="40" w:after="40"/>
              <w:rPr>
                <w:rFonts w:eastAsia="SimSun"/>
                <w:b/>
                <w:bCs/>
                <w:szCs w:val="22"/>
              </w:rPr>
            </w:pPr>
          </w:p>
        </w:tc>
        <w:tc>
          <w:tcPr>
            <w:tcW w:w="5244" w:type="dxa"/>
            <w:tcBorders>
              <w:top w:val="single" w:sz="4" w:space="0" w:color="auto"/>
              <w:left w:val="single" w:sz="4" w:space="0" w:color="auto"/>
              <w:bottom w:val="single" w:sz="4" w:space="0" w:color="auto"/>
              <w:right w:val="single" w:sz="4" w:space="0" w:color="auto"/>
            </w:tcBorders>
          </w:tcPr>
          <w:p w:rsidR="007B33B0" w:rsidRPr="00A53F88" w:rsidRDefault="007B33B0" w:rsidP="00277AA5">
            <w:pPr>
              <w:keepNext/>
              <w:spacing w:before="40" w:after="40"/>
              <w:rPr>
                <w:rFonts w:eastAsia="SimSun"/>
                <w:szCs w:val="22"/>
                <w:lang w:val="fr-CH"/>
              </w:rPr>
            </w:pPr>
            <w:r w:rsidRPr="00A53F88">
              <w:rPr>
                <w:rFonts w:eastAsia="SimSun"/>
                <w:b/>
                <w:bCs/>
                <w:sz w:val="22"/>
                <w:szCs w:val="22"/>
                <w:lang w:val="fr-CH"/>
              </w:rPr>
              <w:t>Youki</w:t>
            </w:r>
            <w:r w:rsidRPr="00A53F88">
              <w:rPr>
                <w:rFonts w:eastAsia="SimSun"/>
                <w:sz w:val="22"/>
                <w:szCs w:val="22"/>
                <w:lang w:val="fr-CH"/>
              </w:rPr>
              <w:t xml:space="preserve"> </w:t>
            </w:r>
            <w:r w:rsidRPr="00A53F88">
              <w:rPr>
                <w:rFonts w:eastAsia="SimSun"/>
                <w:b/>
                <w:bCs/>
                <w:caps/>
                <w:sz w:val="22"/>
                <w:szCs w:val="22"/>
                <w:lang w:val="fr-CH"/>
              </w:rPr>
              <w:t xml:space="preserve">Kadobayashi, </w:t>
            </w:r>
            <w:r w:rsidR="00277AA5" w:rsidRPr="00A53F88">
              <w:rPr>
                <w:rFonts w:eastAsia="SimSun"/>
                <w:sz w:val="22"/>
                <w:szCs w:val="22"/>
                <w:lang w:val="fr-CH"/>
              </w:rPr>
              <w:t>a</w:t>
            </w:r>
            <w:r w:rsidR="006A738B" w:rsidRPr="00A53F88">
              <w:rPr>
                <w:rFonts w:eastAsia="SimSun"/>
                <w:sz w:val="22"/>
                <w:szCs w:val="22"/>
                <w:lang w:val="fr-CH"/>
              </w:rPr>
              <w:t xml:space="preserve">ssociate </w:t>
            </w:r>
            <w:r w:rsidR="00277AA5" w:rsidRPr="00A53F88">
              <w:rPr>
                <w:rFonts w:eastAsia="SimSun"/>
                <w:sz w:val="22"/>
                <w:szCs w:val="22"/>
                <w:lang w:val="fr-CH"/>
              </w:rPr>
              <w:t>R</w:t>
            </w:r>
            <w:r w:rsidRPr="00A53F88">
              <w:rPr>
                <w:rFonts w:eastAsia="SimSun"/>
                <w:sz w:val="22"/>
                <w:szCs w:val="22"/>
                <w:lang w:val="fr-CH"/>
              </w:rPr>
              <w:t>apporteur</w:t>
            </w:r>
            <w:r w:rsidRPr="00A53F88">
              <w:rPr>
                <w:rFonts w:eastAsia="SimSun"/>
                <w:sz w:val="22"/>
                <w:szCs w:val="22"/>
                <w:lang w:val="fr-CH"/>
              </w:rPr>
              <w:br/>
            </w:r>
            <w:r w:rsidRPr="00A53F88">
              <w:rPr>
                <w:rFonts w:eastAsia="SimSun"/>
                <w:sz w:val="22"/>
                <w:szCs w:val="22"/>
                <w:lang w:val="fr-CH"/>
              </w:rPr>
              <w:br/>
            </w:r>
            <w:r w:rsidR="00405AC4" w:rsidRPr="00A53F88">
              <w:rPr>
                <w:rFonts w:eastAsia="SimSun"/>
                <w:sz w:val="22"/>
                <w:szCs w:val="22"/>
                <w:lang w:val="fr-CH"/>
              </w:rPr>
              <w:t>NICT</w:t>
            </w:r>
            <w:r w:rsidR="00405AC4" w:rsidRPr="00A53F88">
              <w:rPr>
                <w:rFonts w:eastAsia="SimSun"/>
                <w:sz w:val="22"/>
                <w:szCs w:val="22"/>
                <w:lang w:val="fr-CH"/>
              </w:rPr>
              <w:br/>
            </w:r>
            <w:r w:rsidRPr="00A53F88">
              <w:rPr>
                <w:rFonts w:eastAsia="SimSun"/>
                <w:sz w:val="22"/>
                <w:szCs w:val="22"/>
                <w:lang w:val="fr-CH"/>
              </w:rPr>
              <w:t>Japan</w:t>
            </w:r>
            <w:r w:rsidRPr="00A53F88">
              <w:rPr>
                <w:rFonts w:eastAsia="SimSun"/>
                <w:sz w:val="22"/>
                <w:szCs w:val="22"/>
                <w:lang w:val="fr-CH"/>
              </w:rPr>
              <w:br/>
            </w:r>
            <w:r w:rsidR="00405AC4" w:rsidRPr="00A53F88">
              <w:rPr>
                <w:rFonts w:eastAsia="SimSun"/>
                <w:sz w:val="22"/>
                <w:szCs w:val="22"/>
                <w:lang w:val="fr-CH"/>
              </w:rPr>
              <w:t>Tel:</w:t>
            </w:r>
            <w:r w:rsidR="00396B15" w:rsidRPr="00A53F88">
              <w:rPr>
                <w:szCs w:val="22"/>
                <w:lang w:val="fr-CH"/>
              </w:rPr>
              <w:tab/>
            </w:r>
            <w:r w:rsidR="00405AC4" w:rsidRPr="00A53F88">
              <w:rPr>
                <w:rFonts w:eastAsia="SimSun"/>
                <w:sz w:val="22"/>
                <w:szCs w:val="22"/>
                <w:lang w:val="fr-CH"/>
              </w:rPr>
              <w:t>+81 743 72 52 11</w:t>
            </w:r>
            <w:r w:rsidR="00405AC4" w:rsidRPr="00A53F88">
              <w:rPr>
                <w:rFonts w:eastAsia="SimSun"/>
                <w:sz w:val="22"/>
                <w:szCs w:val="22"/>
                <w:lang w:val="fr-CH"/>
              </w:rPr>
              <w:br/>
            </w:r>
            <w:r w:rsidRPr="00A53F88">
              <w:rPr>
                <w:rFonts w:eastAsia="SimSun"/>
                <w:sz w:val="22"/>
                <w:szCs w:val="22"/>
                <w:lang w:val="fr-CH"/>
              </w:rPr>
              <w:t>Email:</w:t>
            </w:r>
            <w:r w:rsidR="00396B15" w:rsidRPr="00A53F88">
              <w:rPr>
                <w:szCs w:val="22"/>
                <w:lang w:val="fr-CH"/>
              </w:rPr>
              <w:tab/>
            </w:r>
            <w:hyperlink r:id="rId88" w:history="1">
              <w:r w:rsidRPr="00A53F88">
                <w:rPr>
                  <w:rStyle w:val="Hyperlink"/>
                  <w:rFonts w:eastAsia="SimSun"/>
                  <w:sz w:val="22"/>
                  <w:szCs w:val="22"/>
                  <w:lang w:val="fr-CH"/>
                </w:rPr>
                <w:t>youji-k@is.naist.jp</w:t>
              </w:r>
            </w:hyperlink>
          </w:p>
        </w:tc>
      </w:tr>
      <w:tr w:rsidR="007B33B0" w:rsidRPr="00AB5A34" w:rsidTr="00563697">
        <w:trPr>
          <w:cantSplit/>
        </w:trPr>
        <w:tc>
          <w:tcPr>
            <w:tcW w:w="4395" w:type="dxa"/>
            <w:vMerge/>
            <w:tcBorders>
              <w:right w:val="single" w:sz="4" w:space="0" w:color="auto"/>
            </w:tcBorders>
          </w:tcPr>
          <w:p w:rsidR="007B33B0" w:rsidRPr="00A53F88" w:rsidRDefault="007B33B0" w:rsidP="00947C21">
            <w:pPr>
              <w:keepNext/>
              <w:spacing w:before="40" w:after="40"/>
              <w:rPr>
                <w:rFonts w:eastAsia="SimSun"/>
                <w:b/>
                <w:bCs/>
                <w:szCs w:val="22"/>
                <w:lang w:val="fr-CH"/>
              </w:rPr>
            </w:pPr>
          </w:p>
        </w:tc>
        <w:tc>
          <w:tcPr>
            <w:tcW w:w="5244" w:type="dxa"/>
            <w:tcBorders>
              <w:top w:val="single" w:sz="4" w:space="0" w:color="auto"/>
              <w:left w:val="single" w:sz="4" w:space="0" w:color="auto"/>
              <w:bottom w:val="single" w:sz="4" w:space="0" w:color="auto"/>
              <w:right w:val="single" w:sz="4" w:space="0" w:color="auto"/>
            </w:tcBorders>
          </w:tcPr>
          <w:p w:rsidR="007B33B0" w:rsidRPr="00AB5A34" w:rsidRDefault="007B33B0" w:rsidP="00277AA5">
            <w:pPr>
              <w:keepNext/>
              <w:spacing w:before="40" w:after="40"/>
              <w:rPr>
                <w:rFonts w:eastAsia="SimSun"/>
                <w:szCs w:val="22"/>
              </w:rPr>
            </w:pPr>
            <w:r w:rsidRPr="00AB5A34">
              <w:rPr>
                <w:rFonts w:eastAsia="SimSun"/>
                <w:b/>
                <w:bCs/>
                <w:sz w:val="22"/>
                <w:szCs w:val="22"/>
              </w:rPr>
              <w:t>Jong Hyun</w:t>
            </w:r>
            <w:r w:rsidRPr="00AB5A34">
              <w:rPr>
                <w:rFonts w:eastAsia="SimSun"/>
                <w:sz w:val="22"/>
                <w:szCs w:val="22"/>
              </w:rPr>
              <w:t xml:space="preserve"> </w:t>
            </w:r>
            <w:r w:rsidRPr="00AB5A34">
              <w:rPr>
                <w:rFonts w:eastAsia="SimSun"/>
                <w:b/>
                <w:bCs/>
                <w:caps/>
                <w:sz w:val="22"/>
                <w:szCs w:val="22"/>
              </w:rPr>
              <w:t xml:space="preserve">Kim, </w:t>
            </w:r>
            <w:r w:rsidR="00277AA5">
              <w:rPr>
                <w:rFonts w:eastAsia="SimSun"/>
                <w:sz w:val="22"/>
                <w:szCs w:val="22"/>
              </w:rPr>
              <w:t>a</w:t>
            </w:r>
            <w:r w:rsidR="006A738B" w:rsidRPr="00AB5A34">
              <w:rPr>
                <w:rFonts w:eastAsia="SimSun"/>
                <w:sz w:val="22"/>
                <w:szCs w:val="22"/>
              </w:rPr>
              <w:t xml:space="preserve">ssociate </w:t>
            </w:r>
            <w:r w:rsidR="00277AA5">
              <w:rPr>
                <w:rFonts w:eastAsia="SimSun"/>
                <w:sz w:val="22"/>
                <w:szCs w:val="22"/>
              </w:rPr>
              <w:t>R</w:t>
            </w:r>
            <w:r w:rsidRPr="00AB5A34">
              <w:rPr>
                <w:rFonts w:eastAsia="SimSun"/>
                <w:sz w:val="22"/>
                <w:szCs w:val="22"/>
              </w:rPr>
              <w:t>apporteur</w:t>
            </w:r>
            <w:r w:rsidRPr="00AB5A34">
              <w:rPr>
                <w:rFonts w:eastAsia="SimSun"/>
                <w:sz w:val="22"/>
                <w:szCs w:val="22"/>
              </w:rPr>
              <w:br/>
            </w:r>
            <w:r w:rsidRPr="00AB5A34">
              <w:rPr>
                <w:rFonts w:eastAsia="SimSun"/>
                <w:sz w:val="22"/>
                <w:szCs w:val="22"/>
              </w:rPr>
              <w:br/>
              <w:t>ETRI</w:t>
            </w:r>
            <w:r w:rsidRPr="00AB5A34">
              <w:rPr>
                <w:rFonts w:eastAsia="SimSun"/>
                <w:sz w:val="22"/>
                <w:szCs w:val="22"/>
              </w:rPr>
              <w:br/>
              <w:t>Korea (Rep</w:t>
            </w:r>
            <w:r w:rsidR="0085220A" w:rsidRPr="00AB5A34">
              <w:rPr>
                <w:rFonts w:eastAsia="SimSun"/>
                <w:sz w:val="22"/>
                <w:szCs w:val="22"/>
              </w:rPr>
              <w:t>ublic</w:t>
            </w:r>
            <w:r w:rsidRPr="00AB5A34">
              <w:rPr>
                <w:rFonts w:eastAsia="SimSun"/>
                <w:sz w:val="22"/>
                <w:szCs w:val="22"/>
              </w:rPr>
              <w:t xml:space="preserve"> of)</w:t>
            </w:r>
            <w:r w:rsidRPr="00AB5A34">
              <w:rPr>
                <w:rFonts w:eastAsia="SimSun"/>
                <w:sz w:val="22"/>
                <w:szCs w:val="22"/>
              </w:rPr>
              <w:br/>
              <w:t>Email:</w:t>
            </w:r>
            <w:r w:rsidR="00186921" w:rsidRPr="00AB5A34">
              <w:rPr>
                <w:szCs w:val="22"/>
              </w:rPr>
              <w:tab/>
            </w:r>
            <w:hyperlink r:id="rId89" w:history="1">
              <w:r w:rsidRPr="00AB5A34">
                <w:rPr>
                  <w:rStyle w:val="Hyperlink"/>
                  <w:rFonts w:eastAsia="SimSun"/>
                  <w:sz w:val="22"/>
                  <w:szCs w:val="22"/>
                </w:rPr>
                <w:t>jhk@etri.re.kr</w:t>
              </w:r>
            </w:hyperlink>
          </w:p>
        </w:tc>
      </w:tr>
      <w:tr w:rsidR="007B33B0" w:rsidRPr="00AB5A34" w:rsidTr="00563697">
        <w:trPr>
          <w:cantSplit/>
        </w:trPr>
        <w:tc>
          <w:tcPr>
            <w:tcW w:w="4395" w:type="dxa"/>
            <w:vMerge w:val="restart"/>
          </w:tcPr>
          <w:p w:rsidR="007B33B0" w:rsidRPr="00AB5A34" w:rsidRDefault="000A412F" w:rsidP="00F86664">
            <w:pPr>
              <w:spacing w:before="40" w:after="40"/>
              <w:rPr>
                <w:rFonts w:eastAsia="SimSun"/>
                <w:szCs w:val="22"/>
              </w:rPr>
            </w:pPr>
            <w:r w:rsidRPr="00AB5A34">
              <w:rPr>
                <w:rFonts w:eastAsia="SimSun"/>
                <w:b/>
                <w:bCs/>
                <w:sz w:val="22"/>
                <w:szCs w:val="22"/>
              </w:rPr>
              <w:t>Q</w:t>
            </w:r>
            <w:r w:rsidR="007B33B0" w:rsidRPr="00AB5A34">
              <w:rPr>
                <w:rFonts w:eastAsia="SimSun"/>
                <w:b/>
                <w:bCs/>
                <w:sz w:val="22"/>
                <w:szCs w:val="22"/>
              </w:rPr>
              <w:t>5/17</w:t>
            </w:r>
            <w:r w:rsidR="007B33B0" w:rsidRPr="00AB5A34">
              <w:rPr>
                <w:rFonts w:eastAsia="SimSun"/>
                <w:sz w:val="22"/>
                <w:szCs w:val="22"/>
              </w:rPr>
              <w:t xml:space="preserve"> (WP 1/17) Countering spam by technical means</w:t>
            </w:r>
          </w:p>
        </w:tc>
        <w:tc>
          <w:tcPr>
            <w:tcW w:w="5244" w:type="dxa"/>
            <w:tcBorders>
              <w:top w:val="single" w:sz="4" w:space="0" w:color="auto"/>
            </w:tcBorders>
          </w:tcPr>
          <w:p w:rsidR="007B33B0" w:rsidRPr="00AB5A34" w:rsidRDefault="007B33B0" w:rsidP="00186921">
            <w:pPr>
              <w:spacing w:before="40" w:after="40"/>
              <w:rPr>
                <w:rFonts w:eastAsia="SimSun"/>
                <w:szCs w:val="22"/>
              </w:rPr>
            </w:pPr>
            <w:r w:rsidRPr="00AB5A34">
              <w:rPr>
                <w:rFonts w:eastAsia="SimSun"/>
                <w:b/>
                <w:bCs/>
                <w:sz w:val="22"/>
                <w:szCs w:val="22"/>
              </w:rPr>
              <w:t>Hongwei</w:t>
            </w:r>
            <w:r w:rsidRPr="00AB5A34">
              <w:rPr>
                <w:rFonts w:eastAsia="SimSun"/>
                <w:sz w:val="22"/>
                <w:szCs w:val="22"/>
              </w:rPr>
              <w:t xml:space="preserve"> </w:t>
            </w:r>
            <w:r w:rsidRPr="00AB5A34">
              <w:rPr>
                <w:rFonts w:eastAsia="SimSun"/>
                <w:b/>
                <w:bCs/>
                <w:caps/>
                <w:sz w:val="22"/>
                <w:szCs w:val="22"/>
              </w:rPr>
              <w:t xml:space="preserve">Luo, </w:t>
            </w:r>
            <w:r w:rsidRPr="00AB5A34">
              <w:rPr>
                <w:rFonts w:eastAsia="SimSun"/>
                <w:sz w:val="22"/>
                <w:szCs w:val="22"/>
              </w:rPr>
              <w:t>Rapporteur</w:t>
            </w:r>
            <w:r w:rsidRPr="00AB5A34">
              <w:rPr>
                <w:rFonts w:eastAsia="SimSun"/>
                <w:sz w:val="22"/>
                <w:szCs w:val="22"/>
              </w:rPr>
              <w:br/>
            </w:r>
            <w:r w:rsidRPr="00AB5A34">
              <w:rPr>
                <w:rFonts w:eastAsia="SimSun"/>
                <w:sz w:val="22"/>
                <w:szCs w:val="22"/>
              </w:rPr>
              <w:br/>
              <w:t>CATR of MIIT</w:t>
            </w:r>
            <w:r w:rsidRPr="00AB5A34">
              <w:rPr>
                <w:rFonts w:eastAsia="SimSun"/>
                <w:sz w:val="22"/>
                <w:szCs w:val="22"/>
              </w:rPr>
              <w:br/>
              <w:t>China</w:t>
            </w:r>
            <w:r w:rsidRPr="00AB5A34">
              <w:rPr>
                <w:rFonts w:eastAsia="SimSun"/>
                <w:sz w:val="22"/>
                <w:szCs w:val="22"/>
              </w:rPr>
              <w:br/>
              <w:t>Tel:</w:t>
            </w:r>
            <w:r w:rsidR="00186921" w:rsidRPr="00AB5A34">
              <w:rPr>
                <w:szCs w:val="22"/>
              </w:rPr>
              <w:tab/>
            </w:r>
            <w:r w:rsidRPr="00AB5A34">
              <w:rPr>
                <w:rFonts w:eastAsia="SimSun"/>
                <w:sz w:val="22"/>
                <w:szCs w:val="22"/>
              </w:rPr>
              <w:t>+86 10 6809 4452</w:t>
            </w:r>
            <w:r w:rsidRPr="00AB5A34">
              <w:rPr>
                <w:rFonts w:eastAsia="SimSun"/>
                <w:sz w:val="22"/>
                <w:szCs w:val="22"/>
              </w:rPr>
              <w:br/>
              <w:t>Fax:</w:t>
            </w:r>
            <w:r w:rsidR="00186921" w:rsidRPr="00AB5A34">
              <w:rPr>
                <w:szCs w:val="22"/>
              </w:rPr>
              <w:tab/>
            </w:r>
            <w:r w:rsidRPr="00AB5A34">
              <w:rPr>
                <w:rFonts w:eastAsia="SimSun"/>
                <w:sz w:val="22"/>
                <w:szCs w:val="22"/>
              </w:rPr>
              <w:t>+86 10 6801 0767</w:t>
            </w:r>
            <w:r w:rsidRPr="00AB5A34">
              <w:rPr>
                <w:rFonts w:eastAsia="SimSun"/>
                <w:sz w:val="22"/>
                <w:szCs w:val="22"/>
              </w:rPr>
              <w:br/>
              <w:t>Email:</w:t>
            </w:r>
            <w:r w:rsidR="00186921" w:rsidRPr="00AB5A34">
              <w:rPr>
                <w:szCs w:val="22"/>
              </w:rPr>
              <w:tab/>
            </w:r>
            <w:hyperlink r:id="rId90" w:history="1">
              <w:r w:rsidRPr="00AB5A34">
                <w:rPr>
                  <w:rStyle w:val="Hyperlink"/>
                  <w:rFonts w:eastAsia="SimSun"/>
                  <w:sz w:val="22"/>
                  <w:szCs w:val="22"/>
                </w:rPr>
                <w:t>luohongwei@chinattl.com</w:t>
              </w:r>
            </w:hyperlink>
          </w:p>
        </w:tc>
      </w:tr>
      <w:tr w:rsidR="007B33B0" w:rsidRPr="00AB5A34" w:rsidTr="00563697">
        <w:trPr>
          <w:cantSplit/>
        </w:trPr>
        <w:tc>
          <w:tcPr>
            <w:tcW w:w="4395" w:type="dxa"/>
            <w:vMerge/>
          </w:tcPr>
          <w:p w:rsidR="007B33B0" w:rsidRPr="00AB5A34" w:rsidRDefault="007B33B0" w:rsidP="00947C21">
            <w:pPr>
              <w:spacing w:before="40" w:after="40"/>
              <w:rPr>
                <w:rFonts w:eastAsia="SimSun"/>
                <w:b/>
                <w:bCs/>
                <w:szCs w:val="22"/>
              </w:rPr>
            </w:pPr>
          </w:p>
        </w:tc>
        <w:tc>
          <w:tcPr>
            <w:tcW w:w="5244" w:type="dxa"/>
            <w:tcBorders>
              <w:bottom w:val="single" w:sz="4" w:space="0" w:color="auto"/>
            </w:tcBorders>
          </w:tcPr>
          <w:p w:rsidR="007B33B0" w:rsidRPr="00AB5A34" w:rsidRDefault="007B33B0" w:rsidP="00277AA5">
            <w:pPr>
              <w:spacing w:before="40" w:after="40"/>
              <w:rPr>
                <w:rFonts w:eastAsia="SimSun"/>
                <w:b/>
                <w:bCs/>
                <w:szCs w:val="22"/>
              </w:rPr>
            </w:pPr>
            <w:r w:rsidRPr="00AB5A34">
              <w:rPr>
                <w:rFonts w:eastAsia="SimSun"/>
                <w:b/>
                <w:bCs/>
                <w:sz w:val="22"/>
                <w:szCs w:val="22"/>
              </w:rPr>
              <w:t xml:space="preserve">Seokung YOON, </w:t>
            </w:r>
            <w:r w:rsidR="00277AA5">
              <w:rPr>
                <w:rFonts w:eastAsia="SimSun"/>
                <w:sz w:val="22"/>
                <w:szCs w:val="22"/>
              </w:rPr>
              <w:t>a</w:t>
            </w:r>
            <w:r w:rsidR="006A738B" w:rsidRPr="00AB5A34">
              <w:rPr>
                <w:rFonts w:eastAsia="SimSun"/>
                <w:sz w:val="22"/>
                <w:szCs w:val="22"/>
              </w:rPr>
              <w:t xml:space="preserve">ssociate </w:t>
            </w:r>
            <w:r w:rsidR="00277AA5">
              <w:rPr>
                <w:rFonts w:eastAsia="SimSun"/>
                <w:sz w:val="22"/>
                <w:szCs w:val="22"/>
              </w:rPr>
              <w:t>R</w:t>
            </w:r>
            <w:r w:rsidRPr="00AB5A34">
              <w:rPr>
                <w:rFonts w:eastAsia="SimSun"/>
                <w:sz w:val="22"/>
                <w:szCs w:val="22"/>
              </w:rPr>
              <w:t>apporteur</w:t>
            </w:r>
            <w:r w:rsidRPr="00AB5A34">
              <w:rPr>
                <w:rFonts w:eastAsia="SimSun"/>
                <w:sz w:val="22"/>
                <w:szCs w:val="22"/>
              </w:rPr>
              <w:br/>
            </w:r>
            <w:r w:rsidRPr="00AB5A34">
              <w:rPr>
                <w:rFonts w:eastAsia="SimSun"/>
                <w:b/>
                <w:bCs/>
                <w:sz w:val="22"/>
                <w:szCs w:val="22"/>
              </w:rPr>
              <w:br/>
            </w:r>
            <w:r w:rsidRPr="00AB5A34">
              <w:rPr>
                <w:rFonts w:eastAsia="SimSun"/>
                <w:sz w:val="22"/>
                <w:szCs w:val="22"/>
              </w:rPr>
              <w:t>Korea Information Security Agency</w:t>
            </w:r>
            <w:r w:rsidRPr="00AB5A34">
              <w:rPr>
                <w:rFonts w:eastAsia="SimSun"/>
                <w:sz w:val="22"/>
                <w:szCs w:val="22"/>
              </w:rPr>
              <w:br/>
              <w:t>Korea (Rep</w:t>
            </w:r>
            <w:r w:rsidR="0085220A" w:rsidRPr="00AB5A34">
              <w:rPr>
                <w:rFonts w:eastAsia="SimSun"/>
                <w:sz w:val="22"/>
                <w:szCs w:val="22"/>
              </w:rPr>
              <w:t>ublic</w:t>
            </w:r>
            <w:r w:rsidRPr="00AB5A34">
              <w:rPr>
                <w:rFonts w:eastAsia="SimSun"/>
                <w:sz w:val="22"/>
                <w:szCs w:val="22"/>
              </w:rPr>
              <w:t xml:space="preserve"> of)</w:t>
            </w:r>
            <w:r w:rsidRPr="00AB5A34">
              <w:rPr>
                <w:rFonts w:eastAsia="SimSun"/>
                <w:sz w:val="22"/>
                <w:szCs w:val="22"/>
              </w:rPr>
              <w:br/>
              <w:t>Tel:</w:t>
            </w:r>
            <w:r w:rsidR="00186921" w:rsidRPr="00AB5A34">
              <w:rPr>
                <w:szCs w:val="22"/>
              </w:rPr>
              <w:t xml:space="preserve"> </w:t>
            </w:r>
            <w:r w:rsidR="00186921" w:rsidRPr="00AB5A34">
              <w:rPr>
                <w:szCs w:val="22"/>
              </w:rPr>
              <w:tab/>
            </w:r>
            <w:r w:rsidRPr="00AB5A34">
              <w:rPr>
                <w:rFonts w:eastAsia="SimSun"/>
                <w:sz w:val="22"/>
                <w:szCs w:val="22"/>
              </w:rPr>
              <w:t>+82 2 405 5361</w:t>
            </w:r>
            <w:r w:rsidRPr="00AB5A34">
              <w:rPr>
                <w:rFonts w:eastAsia="SimSun"/>
                <w:sz w:val="22"/>
                <w:szCs w:val="22"/>
              </w:rPr>
              <w:br/>
              <w:t>Fax:</w:t>
            </w:r>
            <w:r w:rsidR="00186921" w:rsidRPr="00AB5A34">
              <w:rPr>
                <w:szCs w:val="22"/>
              </w:rPr>
              <w:t xml:space="preserve"> </w:t>
            </w:r>
            <w:r w:rsidR="00186921" w:rsidRPr="00AB5A34">
              <w:rPr>
                <w:szCs w:val="22"/>
              </w:rPr>
              <w:tab/>
            </w:r>
            <w:r w:rsidRPr="00AB5A34">
              <w:rPr>
                <w:rFonts w:eastAsia="SimSun"/>
                <w:sz w:val="22"/>
                <w:szCs w:val="22"/>
              </w:rPr>
              <w:t>+82 2 405 5319</w:t>
            </w:r>
            <w:r w:rsidRPr="00AB5A34">
              <w:rPr>
                <w:rFonts w:eastAsia="SimSun"/>
                <w:sz w:val="22"/>
                <w:szCs w:val="22"/>
              </w:rPr>
              <w:br/>
              <w:t>Email:</w:t>
            </w:r>
            <w:r w:rsidR="00186921" w:rsidRPr="00AB5A34">
              <w:rPr>
                <w:szCs w:val="22"/>
              </w:rPr>
              <w:tab/>
            </w:r>
            <w:hyperlink r:id="rId91" w:history="1">
              <w:r w:rsidRPr="00AB5A34">
                <w:rPr>
                  <w:rStyle w:val="Hyperlink"/>
                  <w:rFonts w:eastAsia="SimSun"/>
                  <w:sz w:val="22"/>
                  <w:szCs w:val="22"/>
                </w:rPr>
                <w:t>seokung@kisa.or.kr</w:t>
              </w:r>
            </w:hyperlink>
          </w:p>
        </w:tc>
      </w:tr>
      <w:tr w:rsidR="007B33B0" w:rsidRPr="00AB5A34" w:rsidTr="00563697">
        <w:trPr>
          <w:cantSplit/>
        </w:trPr>
        <w:tc>
          <w:tcPr>
            <w:tcW w:w="4395" w:type="dxa"/>
            <w:vMerge w:val="restart"/>
          </w:tcPr>
          <w:p w:rsidR="007B33B0" w:rsidRPr="00AB5A34" w:rsidRDefault="000A412F" w:rsidP="00F86664">
            <w:pPr>
              <w:keepNext/>
              <w:spacing w:before="40" w:after="40"/>
              <w:rPr>
                <w:rFonts w:eastAsia="SimSun"/>
                <w:szCs w:val="22"/>
              </w:rPr>
            </w:pPr>
            <w:r w:rsidRPr="00AB5A34">
              <w:rPr>
                <w:rFonts w:eastAsia="SimSun"/>
                <w:b/>
                <w:bCs/>
                <w:sz w:val="22"/>
                <w:szCs w:val="22"/>
              </w:rPr>
              <w:t>Q</w:t>
            </w:r>
            <w:r w:rsidR="007B33B0" w:rsidRPr="00AB5A34">
              <w:rPr>
                <w:rFonts w:eastAsia="SimSun"/>
                <w:b/>
                <w:bCs/>
                <w:sz w:val="22"/>
                <w:szCs w:val="22"/>
              </w:rPr>
              <w:t>6/17</w:t>
            </w:r>
            <w:r w:rsidR="007B33B0" w:rsidRPr="00AB5A34">
              <w:rPr>
                <w:rFonts w:eastAsia="SimSun"/>
                <w:sz w:val="22"/>
                <w:szCs w:val="22"/>
              </w:rPr>
              <w:t xml:space="preserve"> (WP 2/17) Security aspects of ubiquitous telecommunication services</w:t>
            </w:r>
          </w:p>
        </w:tc>
        <w:tc>
          <w:tcPr>
            <w:tcW w:w="5244" w:type="dxa"/>
            <w:tcBorders>
              <w:bottom w:val="single" w:sz="4" w:space="0" w:color="auto"/>
            </w:tcBorders>
          </w:tcPr>
          <w:p w:rsidR="007B33B0" w:rsidRPr="00AB5A34" w:rsidRDefault="007B33B0" w:rsidP="0085220A">
            <w:pPr>
              <w:keepNext/>
              <w:spacing w:before="40" w:after="40"/>
              <w:rPr>
                <w:rFonts w:eastAsia="SimSun"/>
                <w:szCs w:val="22"/>
              </w:rPr>
            </w:pPr>
            <w:r w:rsidRPr="00AB5A34">
              <w:rPr>
                <w:rFonts w:eastAsia="SimSun"/>
                <w:b/>
                <w:bCs/>
                <w:sz w:val="22"/>
                <w:szCs w:val="22"/>
              </w:rPr>
              <w:t>Jonghyun</w:t>
            </w:r>
            <w:r w:rsidRPr="00AB5A34">
              <w:rPr>
                <w:rFonts w:eastAsia="SimSun"/>
                <w:sz w:val="22"/>
                <w:szCs w:val="22"/>
              </w:rPr>
              <w:t xml:space="preserve"> </w:t>
            </w:r>
            <w:r w:rsidRPr="00AB5A34">
              <w:rPr>
                <w:rFonts w:eastAsia="SimSun"/>
                <w:b/>
                <w:bCs/>
                <w:caps/>
                <w:sz w:val="22"/>
                <w:szCs w:val="22"/>
              </w:rPr>
              <w:t xml:space="preserve">Baek, </w:t>
            </w:r>
            <w:r w:rsidRPr="00AB5A34">
              <w:rPr>
                <w:rFonts w:eastAsia="SimSun"/>
                <w:sz w:val="22"/>
                <w:szCs w:val="22"/>
              </w:rPr>
              <w:t>Rapporteur</w:t>
            </w:r>
            <w:r w:rsidRPr="00AB5A34">
              <w:rPr>
                <w:rFonts w:eastAsia="SimSun"/>
                <w:sz w:val="22"/>
                <w:szCs w:val="22"/>
              </w:rPr>
              <w:br/>
            </w:r>
            <w:r w:rsidRPr="00AB5A34">
              <w:rPr>
                <w:rFonts w:eastAsia="SimSun"/>
                <w:sz w:val="22"/>
                <w:szCs w:val="22"/>
              </w:rPr>
              <w:br/>
            </w:r>
            <w:r w:rsidR="00711C92" w:rsidRPr="00AB5A34">
              <w:rPr>
                <w:rFonts w:eastAsia="SimSun"/>
                <w:sz w:val="22"/>
                <w:szCs w:val="22"/>
              </w:rPr>
              <w:t>Korea Information Security Agency</w:t>
            </w:r>
            <w:r w:rsidR="00186921" w:rsidRPr="00AB5A34">
              <w:rPr>
                <w:rFonts w:eastAsia="SimSun"/>
                <w:sz w:val="22"/>
                <w:szCs w:val="22"/>
              </w:rPr>
              <w:br/>
              <w:t>Korea (Rep</w:t>
            </w:r>
            <w:r w:rsidR="0085220A" w:rsidRPr="00AB5A34">
              <w:rPr>
                <w:rFonts w:eastAsia="SimSun"/>
                <w:sz w:val="22"/>
                <w:szCs w:val="22"/>
              </w:rPr>
              <w:t>ublic</w:t>
            </w:r>
            <w:r w:rsidR="00186921" w:rsidRPr="00AB5A34">
              <w:rPr>
                <w:rFonts w:eastAsia="SimSun"/>
                <w:sz w:val="22"/>
                <w:szCs w:val="22"/>
              </w:rPr>
              <w:t xml:space="preserve"> of)</w:t>
            </w:r>
            <w:r w:rsidR="00186921" w:rsidRPr="00AB5A34">
              <w:rPr>
                <w:rFonts w:eastAsia="SimSun"/>
                <w:sz w:val="22"/>
                <w:szCs w:val="22"/>
              </w:rPr>
              <w:br/>
              <w:t>Tel:</w:t>
            </w:r>
            <w:r w:rsidR="00186921" w:rsidRPr="00AB5A34">
              <w:rPr>
                <w:szCs w:val="22"/>
              </w:rPr>
              <w:tab/>
            </w:r>
            <w:r w:rsidRPr="00AB5A34">
              <w:rPr>
                <w:rFonts w:eastAsia="SimSun"/>
                <w:sz w:val="22"/>
                <w:szCs w:val="22"/>
              </w:rPr>
              <w:t>+82 2 405 5330</w:t>
            </w:r>
            <w:r w:rsidRPr="00AB5A34">
              <w:rPr>
                <w:rFonts w:eastAsia="SimSun"/>
                <w:sz w:val="22"/>
                <w:szCs w:val="22"/>
              </w:rPr>
              <w:br/>
              <w:t>Fax:</w:t>
            </w:r>
            <w:r w:rsidR="00186921" w:rsidRPr="00AB5A34">
              <w:rPr>
                <w:szCs w:val="22"/>
              </w:rPr>
              <w:tab/>
            </w:r>
            <w:r w:rsidRPr="00AB5A34">
              <w:rPr>
                <w:rFonts w:eastAsia="SimSun"/>
                <w:sz w:val="22"/>
                <w:szCs w:val="22"/>
              </w:rPr>
              <w:t>+82 2 405 5219</w:t>
            </w:r>
            <w:r w:rsidRPr="00AB5A34">
              <w:rPr>
                <w:rFonts w:eastAsia="SimSun"/>
                <w:sz w:val="22"/>
                <w:szCs w:val="22"/>
              </w:rPr>
              <w:br/>
              <w:t>Email:</w:t>
            </w:r>
            <w:r w:rsidR="00186921" w:rsidRPr="00AB5A34">
              <w:rPr>
                <w:szCs w:val="22"/>
              </w:rPr>
              <w:tab/>
            </w:r>
            <w:hyperlink r:id="rId92" w:history="1">
              <w:r w:rsidRPr="00AB5A34">
                <w:rPr>
                  <w:rStyle w:val="Hyperlink"/>
                  <w:rFonts w:eastAsia="SimSun"/>
                  <w:sz w:val="22"/>
                  <w:szCs w:val="22"/>
                </w:rPr>
                <w:t>jhbaek@kisa.or.kr</w:t>
              </w:r>
            </w:hyperlink>
          </w:p>
        </w:tc>
      </w:tr>
      <w:tr w:rsidR="007B33B0" w:rsidRPr="007B0339" w:rsidTr="00563697">
        <w:trPr>
          <w:cantSplit/>
        </w:trPr>
        <w:tc>
          <w:tcPr>
            <w:tcW w:w="4395" w:type="dxa"/>
            <w:vMerge/>
          </w:tcPr>
          <w:p w:rsidR="007B33B0" w:rsidRPr="00AB5A34" w:rsidRDefault="007B33B0" w:rsidP="00947C21">
            <w:pPr>
              <w:keepNext/>
              <w:spacing w:before="40" w:after="40"/>
              <w:rPr>
                <w:rFonts w:eastAsia="SimSun"/>
                <w:b/>
                <w:bCs/>
                <w:szCs w:val="22"/>
              </w:rPr>
            </w:pPr>
          </w:p>
        </w:tc>
        <w:tc>
          <w:tcPr>
            <w:tcW w:w="5244" w:type="dxa"/>
            <w:tcBorders>
              <w:top w:val="single" w:sz="4" w:space="0" w:color="auto"/>
              <w:bottom w:val="single" w:sz="4" w:space="0" w:color="auto"/>
            </w:tcBorders>
          </w:tcPr>
          <w:p w:rsidR="007B33B0" w:rsidRPr="00A53F88" w:rsidRDefault="007B33B0" w:rsidP="00186921">
            <w:pPr>
              <w:keepNext/>
              <w:spacing w:before="40" w:after="40"/>
              <w:rPr>
                <w:rFonts w:eastAsia="SimSun"/>
                <w:szCs w:val="22"/>
                <w:lang w:val="fr-CH"/>
              </w:rPr>
            </w:pPr>
            <w:r w:rsidRPr="00A53F88">
              <w:rPr>
                <w:rFonts w:eastAsia="SimSun"/>
                <w:b/>
                <w:bCs/>
                <w:sz w:val="22"/>
                <w:szCs w:val="22"/>
                <w:lang w:val="fr-CH"/>
              </w:rPr>
              <w:t>Yutaka</w:t>
            </w:r>
            <w:r w:rsidRPr="00A53F88">
              <w:rPr>
                <w:rFonts w:eastAsia="SimSun"/>
                <w:sz w:val="22"/>
                <w:szCs w:val="22"/>
                <w:lang w:val="fr-CH"/>
              </w:rPr>
              <w:t xml:space="preserve"> </w:t>
            </w:r>
            <w:r w:rsidRPr="00A53F88">
              <w:rPr>
                <w:rFonts w:eastAsia="SimSun"/>
                <w:b/>
                <w:bCs/>
                <w:caps/>
                <w:sz w:val="22"/>
                <w:szCs w:val="22"/>
                <w:lang w:val="fr-CH"/>
              </w:rPr>
              <w:t xml:space="preserve">Miyake, </w:t>
            </w:r>
            <w:r w:rsidR="00277AA5" w:rsidRPr="00A53F88">
              <w:rPr>
                <w:rFonts w:eastAsia="SimSun"/>
                <w:sz w:val="22"/>
                <w:szCs w:val="22"/>
                <w:lang w:val="fr-CH"/>
              </w:rPr>
              <w:t>associate R</w:t>
            </w:r>
            <w:r w:rsidRPr="00A53F88">
              <w:rPr>
                <w:rFonts w:eastAsia="SimSun"/>
                <w:sz w:val="22"/>
                <w:szCs w:val="22"/>
                <w:lang w:val="fr-CH"/>
              </w:rPr>
              <w:t>apporteur</w:t>
            </w:r>
            <w:r w:rsidRPr="00A53F88">
              <w:rPr>
                <w:rFonts w:eastAsia="SimSun"/>
                <w:sz w:val="22"/>
                <w:szCs w:val="22"/>
                <w:lang w:val="fr-CH"/>
              </w:rPr>
              <w:br/>
            </w:r>
            <w:r w:rsidRPr="00A53F88">
              <w:rPr>
                <w:rFonts w:eastAsia="SimSun"/>
                <w:sz w:val="22"/>
                <w:szCs w:val="22"/>
                <w:lang w:val="fr-CH"/>
              </w:rPr>
              <w:br/>
              <w:t>KDDI</w:t>
            </w:r>
            <w:r w:rsidRPr="00A53F88">
              <w:rPr>
                <w:rFonts w:eastAsia="SimSun"/>
                <w:sz w:val="22"/>
                <w:szCs w:val="22"/>
                <w:lang w:val="fr-CH"/>
              </w:rPr>
              <w:br/>
              <w:t>Japan</w:t>
            </w:r>
            <w:r w:rsidRPr="00A53F88">
              <w:rPr>
                <w:rFonts w:eastAsia="SimSun"/>
                <w:sz w:val="22"/>
                <w:szCs w:val="22"/>
                <w:lang w:val="fr-CH"/>
              </w:rPr>
              <w:br/>
              <w:t>Tel:</w:t>
            </w:r>
            <w:r w:rsidR="00186921" w:rsidRPr="00A53F88">
              <w:rPr>
                <w:szCs w:val="22"/>
                <w:lang w:val="fr-CH"/>
              </w:rPr>
              <w:tab/>
            </w:r>
            <w:r w:rsidRPr="00A53F88">
              <w:rPr>
                <w:rFonts w:eastAsia="SimSun"/>
                <w:sz w:val="22"/>
                <w:szCs w:val="22"/>
                <w:lang w:val="fr-CH"/>
              </w:rPr>
              <w:t>+81 49 278 7367</w:t>
            </w:r>
            <w:r w:rsidRPr="00A53F88">
              <w:rPr>
                <w:rFonts w:eastAsia="SimSun"/>
                <w:sz w:val="22"/>
                <w:szCs w:val="22"/>
                <w:lang w:val="fr-CH"/>
              </w:rPr>
              <w:br/>
              <w:t>Fax:</w:t>
            </w:r>
            <w:r w:rsidR="00186921" w:rsidRPr="00A53F88">
              <w:rPr>
                <w:szCs w:val="22"/>
                <w:lang w:val="fr-CH"/>
              </w:rPr>
              <w:tab/>
            </w:r>
            <w:r w:rsidRPr="00A53F88">
              <w:rPr>
                <w:rFonts w:eastAsia="SimSun"/>
                <w:sz w:val="22"/>
                <w:szCs w:val="22"/>
                <w:lang w:val="fr-CH"/>
              </w:rPr>
              <w:t>+81 49 278 7510</w:t>
            </w:r>
            <w:r w:rsidRPr="00A53F88">
              <w:rPr>
                <w:rFonts w:eastAsia="SimSun"/>
                <w:sz w:val="22"/>
                <w:szCs w:val="22"/>
                <w:lang w:val="fr-CH"/>
              </w:rPr>
              <w:br/>
              <w:t>Email:</w:t>
            </w:r>
            <w:r w:rsidR="00186921" w:rsidRPr="00A53F88">
              <w:rPr>
                <w:szCs w:val="22"/>
                <w:lang w:val="fr-CH"/>
              </w:rPr>
              <w:tab/>
            </w:r>
            <w:hyperlink r:id="rId93" w:history="1">
              <w:r w:rsidRPr="00A53F88">
                <w:rPr>
                  <w:rStyle w:val="Hyperlink"/>
                  <w:rFonts w:eastAsia="SimSun"/>
                  <w:sz w:val="22"/>
                  <w:szCs w:val="22"/>
                  <w:lang w:val="fr-CH"/>
                </w:rPr>
                <w:t>yu-miyake@kddi.com</w:t>
              </w:r>
            </w:hyperlink>
          </w:p>
        </w:tc>
      </w:tr>
      <w:tr w:rsidR="007B33B0" w:rsidRPr="00AB5A34" w:rsidTr="00563697">
        <w:trPr>
          <w:cantSplit/>
        </w:trPr>
        <w:tc>
          <w:tcPr>
            <w:tcW w:w="4395" w:type="dxa"/>
          </w:tcPr>
          <w:p w:rsidR="007B33B0" w:rsidRPr="00AB5A34" w:rsidRDefault="000A412F" w:rsidP="00F86664">
            <w:pPr>
              <w:spacing w:before="40" w:after="40"/>
              <w:rPr>
                <w:rFonts w:eastAsia="SimSun"/>
                <w:szCs w:val="22"/>
              </w:rPr>
            </w:pPr>
            <w:r w:rsidRPr="00AB5A34">
              <w:rPr>
                <w:rFonts w:eastAsia="SimSun"/>
                <w:b/>
                <w:bCs/>
                <w:sz w:val="22"/>
                <w:szCs w:val="22"/>
              </w:rPr>
              <w:t>Q</w:t>
            </w:r>
            <w:r w:rsidR="007B33B0" w:rsidRPr="00AB5A34">
              <w:rPr>
                <w:rFonts w:eastAsia="SimSun"/>
                <w:b/>
                <w:bCs/>
                <w:sz w:val="22"/>
                <w:szCs w:val="22"/>
              </w:rPr>
              <w:t>7/17</w:t>
            </w:r>
            <w:r w:rsidR="007B33B0" w:rsidRPr="00AB5A34">
              <w:rPr>
                <w:rFonts w:eastAsia="SimSun"/>
                <w:sz w:val="22"/>
                <w:szCs w:val="22"/>
              </w:rPr>
              <w:t xml:space="preserve"> (WP 2/17), Secure application services</w:t>
            </w:r>
          </w:p>
        </w:tc>
        <w:tc>
          <w:tcPr>
            <w:tcW w:w="5244" w:type="dxa"/>
            <w:tcBorders>
              <w:bottom w:val="single" w:sz="4" w:space="0" w:color="auto"/>
            </w:tcBorders>
          </w:tcPr>
          <w:p w:rsidR="007B33B0" w:rsidRPr="00AB5A34" w:rsidRDefault="007B33B0" w:rsidP="0085220A">
            <w:pPr>
              <w:spacing w:before="40" w:after="40"/>
              <w:rPr>
                <w:rFonts w:eastAsia="SimSun"/>
                <w:szCs w:val="22"/>
              </w:rPr>
            </w:pPr>
            <w:r w:rsidRPr="00AB5A34">
              <w:rPr>
                <w:rFonts w:eastAsia="SimSun"/>
                <w:b/>
                <w:bCs/>
                <w:sz w:val="22"/>
                <w:szCs w:val="22"/>
              </w:rPr>
              <w:t>Jae Hoon</w:t>
            </w:r>
            <w:r w:rsidRPr="00AB5A34">
              <w:rPr>
                <w:rFonts w:eastAsia="SimSun"/>
                <w:sz w:val="22"/>
                <w:szCs w:val="22"/>
              </w:rPr>
              <w:t xml:space="preserve"> </w:t>
            </w:r>
            <w:r w:rsidRPr="00AB5A34">
              <w:rPr>
                <w:rFonts w:eastAsia="SimSun"/>
                <w:b/>
                <w:bCs/>
                <w:caps/>
                <w:sz w:val="22"/>
                <w:szCs w:val="22"/>
              </w:rPr>
              <w:t xml:space="preserve">Nah, </w:t>
            </w:r>
            <w:r w:rsidRPr="00AB5A34">
              <w:rPr>
                <w:rFonts w:eastAsia="SimSun"/>
                <w:sz w:val="22"/>
                <w:szCs w:val="22"/>
              </w:rPr>
              <w:t>Rapporteur</w:t>
            </w:r>
            <w:r w:rsidRPr="00AB5A34">
              <w:rPr>
                <w:rFonts w:eastAsia="SimSun"/>
                <w:sz w:val="22"/>
                <w:szCs w:val="22"/>
              </w:rPr>
              <w:br/>
            </w:r>
            <w:r w:rsidRPr="00AB5A34">
              <w:rPr>
                <w:rFonts w:eastAsia="SimSun"/>
                <w:sz w:val="22"/>
                <w:szCs w:val="22"/>
              </w:rPr>
              <w:br/>
              <w:t>ETRI</w:t>
            </w:r>
            <w:r w:rsidRPr="00AB5A34">
              <w:rPr>
                <w:rFonts w:eastAsia="SimSun"/>
                <w:sz w:val="22"/>
                <w:szCs w:val="22"/>
              </w:rPr>
              <w:br/>
              <w:t>Korea (Rep</w:t>
            </w:r>
            <w:r w:rsidR="0085220A" w:rsidRPr="00AB5A34">
              <w:rPr>
                <w:rFonts w:eastAsia="SimSun"/>
                <w:sz w:val="22"/>
                <w:szCs w:val="22"/>
              </w:rPr>
              <w:t>ublic</w:t>
            </w:r>
            <w:r w:rsidRPr="00AB5A34">
              <w:rPr>
                <w:rFonts w:eastAsia="SimSun"/>
                <w:sz w:val="22"/>
                <w:szCs w:val="22"/>
              </w:rPr>
              <w:t xml:space="preserve"> of)</w:t>
            </w:r>
            <w:r w:rsidRPr="00AB5A34">
              <w:rPr>
                <w:rFonts w:eastAsia="SimSun"/>
                <w:sz w:val="22"/>
                <w:szCs w:val="22"/>
              </w:rPr>
              <w:br/>
              <w:t>Tel:</w:t>
            </w:r>
            <w:r w:rsidR="00186921" w:rsidRPr="00AB5A34">
              <w:rPr>
                <w:szCs w:val="22"/>
              </w:rPr>
              <w:tab/>
            </w:r>
            <w:r w:rsidRPr="00AB5A34">
              <w:rPr>
                <w:rFonts w:eastAsia="SimSun"/>
                <w:sz w:val="22"/>
                <w:szCs w:val="22"/>
              </w:rPr>
              <w:t>+82 42 860 6749</w:t>
            </w:r>
            <w:r w:rsidRPr="00AB5A34">
              <w:rPr>
                <w:rFonts w:eastAsia="SimSun"/>
                <w:sz w:val="22"/>
                <w:szCs w:val="22"/>
              </w:rPr>
              <w:br/>
              <w:t>Fax:</w:t>
            </w:r>
            <w:r w:rsidR="00186921" w:rsidRPr="00AB5A34">
              <w:rPr>
                <w:szCs w:val="22"/>
              </w:rPr>
              <w:tab/>
            </w:r>
            <w:r w:rsidRPr="00AB5A34">
              <w:rPr>
                <w:rFonts w:eastAsia="SimSun"/>
                <w:sz w:val="22"/>
                <w:szCs w:val="22"/>
              </w:rPr>
              <w:t>+82 42 860 1471</w:t>
            </w:r>
            <w:r w:rsidRPr="00AB5A34">
              <w:rPr>
                <w:rFonts w:eastAsia="SimSun"/>
                <w:sz w:val="22"/>
                <w:szCs w:val="22"/>
              </w:rPr>
              <w:br/>
              <w:t>Email:</w:t>
            </w:r>
            <w:r w:rsidR="00186921" w:rsidRPr="00AB5A34">
              <w:rPr>
                <w:szCs w:val="22"/>
              </w:rPr>
              <w:tab/>
            </w:r>
            <w:hyperlink r:id="rId94" w:history="1">
              <w:r w:rsidRPr="00AB5A34">
                <w:rPr>
                  <w:rStyle w:val="Hyperlink"/>
                  <w:rFonts w:eastAsia="SimSun"/>
                  <w:sz w:val="22"/>
                  <w:szCs w:val="22"/>
                </w:rPr>
                <w:t>jhnah@etri.re.kr</w:t>
              </w:r>
            </w:hyperlink>
          </w:p>
        </w:tc>
      </w:tr>
      <w:tr w:rsidR="007B33B0" w:rsidRPr="00AB5A34" w:rsidTr="00563697">
        <w:trPr>
          <w:cantSplit/>
        </w:trPr>
        <w:tc>
          <w:tcPr>
            <w:tcW w:w="4395" w:type="dxa"/>
            <w:vMerge w:val="restart"/>
          </w:tcPr>
          <w:p w:rsidR="007B33B0" w:rsidRPr="00AB5A34" w:rsidRDefault="000A412F" w:rsidP="003C17DD">
            <w:pPr>
              <w:spacing w:before="40" w:after="40"/>
              <w:rPr>
                <w:rFonts w:eastAsia="SimSun"/>
                <w:szCs w:val="22"/>
              </w:rPr>
            </w:pPr>
            <w:r w:rsidRPr="00AB5A34">
              <w:rPr>
                <w:rFonts w:eastAsia="SimSun"/>
                <w:b/>
                <w:bCs/>
                <w:sz w:val="22"/>
                <w:szCs w:val="22"/>
              </w:rPr>
              <w:t>Q</w:t>
            </w:r>
            <w:r w:rsidR="007B33B0" w:rsidRPr="00AB5A34">
              <w:rPr>
                <w:rFonts w:eastAsia="SimSun"/>
                <w:b/>
                <w:bCs/>
                <w:sz w:val="22"/>
                <w:szCs w:val="22"/>
              </w:rPr>
              <w:t>8/17</w:t>
            </w:r>
            <w:r w:rsidR="003C17DD" w:rsidRPr="00AB5A34">
              <w:rPr>
                <w:rFonts w:eastAsia="SimSun"/>
                <w:sz w:val="22"/>
                <w:szCs w:val="22"/>
              </w:rPr>
              <w:t xml:space="preserve"> (WP 2/17) Cloud computing</w:t>
            </w:r>
            <w:r w:rsidR="007B33B0" w:rsidRPr="00AB5A34">
              <w:rPr>
                <w:rFonts w:eastAsia="SimSun"/>
                <w:sz w:val="22"/>
                <w:szCs w:val="22"/>
              </w:rPr>
              <w:t xml:space="preserve"> security</w:t>
            </w:r>
          </w:p>
        </w:tc>
        <w:tc>
          <w:tcPr>
            <w:tcW w:w="5244" w:type="dxa"/>
            <w:tcBorders>
              <w:bottom w:val="single" w:sz="4" w:space="0" w:color="auto"/>
            </w:tcBorders>
          </w:tcPr>
          <w:p w:rsidR="007B33B0" w:rsidRPr="00AB5A34" w:rsidRDefault="007B33B0" w:rsidP="00186921">
            <w:pPr>
              <w:spacing w:before="40" w:after="40"/>
              <w:rPr>
                <w:rFonts w:eastAsia="SimSun"/>
                <w:szCs w:val="22"/>
              </w:rPr>
            </w:pPr>
            <w:r w:rsidRPr="00AB5A34">
              <w:rPr>
                <w:rFonts w:eastAsia="SimSun"/>
                <w:b/>
                <w:bCs/>
                <w:sz w:val="22"/>
                <w:szCs w:val="22"/>
              </w:rPr>
              <w:t>Liang</w:t>
            </w:r>
            <w:r w:rsidRPr="00AB5A34">
              <w:rPr>
                <w:rFonts w:eastAsia="SimSun"/>
                <w:sz w:val="22"/>
                <w:szCs w:val="22"/>
              </w:rPr>
              <w:t xml:space="preserve"> </w:t>
            </w:r>
            <w:r w:rsidRPr="00AB5A34">
              <w:rPr>
                <w:rFonts w:eastAsia="SimSun"/>
                <w:b/>
                <w:bCs/>
                <w:caps/>
                <w:sz w:val="22"/>
                <w:szCs w:val="22"/>
              </w:rPr>
              <w:t xml:space="preserve">Wei, </w:t>
            </w:r>
            <w:r w:rsidRPr="00AB5A34">
              <w:rPr>
                <w:rFonts w:eastAsia="SimSun"/>
                <w:sz w:val="22"/>
                <w:szCs w:val="22"/>
              </w:rPr>
              <w:t>Rapporteur</w:t>
            </w:r>
            <w:r w:rsidRPr="00AB5A34">
              <w:rPr>
                <w:rFonts w:eastAsia="SimSun"/>
                <w:sz w:val="22"/>
                <w:szCs w:val="22"/>
              </w:rPr>
              <w:br/>
            </w:r>
            <w:r w:rsidRPr="00AB5A34">
              <w:rPr>
                <w:rFonts w:eastAsia="SimSun"/>
                <w:sz w:val="22"/>
                <w:szCs w:val="22"/>
              </w:rPr>
              <w:br/>
              <w:t>CATR of MIIT</w:t>
            </w:r>
            <w:r w:rsidRPr="00AB5A34">
              <w:rPr>
                <w:rFonts w:eastAsia="SimSun"/>
                <w:sz w:val="22"/>
                <w:szCs w:val="22"/>
              </w:rPr>
              <w:br/>
              <w:t>China</w:t>
            </w:r>
            <w:r w:rsidRPr="00AB5A34">
              <w:rPr>
                <w:rFonts w:eastAsia="SimSun"/>
                <w:sz w:val="22"/>
                <w:szCs w:val="22"/>
              </w:rPr>
              <w:br/>
              <w:t>Tel:</w:t>
            </w:r>
            <w:r w:rsidR="00186921" w:rsidRPr="00AB5A34">
              <w:rPr>
                <w:szCs w:val="22"/>
              </w:rPr>
              <w:tab/>
            </w:r>
            <w:r w:rsidRPr="00AB5A34">
              <w:rPr>
                <w:rFonts w:eastAsia="SimSun"/>
                <w:sz w:val="22"/>
                <w:szCs w:val="22"/>
              </w:rPr>
              <w:t>+86 10 6809 4408</w:t>
            </w:r>
            <w:r w:rsidRPr="00AB5A34">
              <w:rPr>
                <w:rFonts w:eastAsia="SimSun"/>
                <w:sz w:val="22"/>
                <w:szCs w:val="22"/>
              </w:rPr>
              <w:br/>
              <w:t>Fax:</w:t>
            </w:r>
            <w:r w:rsidR="00186921" w:rsidRPr="00AB5A34">
              <w:rPr>
                <w:szCs w:val="22"/>
              </w:rPr>
              <w:tab/>
            </w:r>
            <w:r w:rsidRPr="00AB5A34">
              <w:rPr>
                <w:rFonts w:eastAsia="SimSun"/>
                <w:sz w:val="22"/>
                <w:szCs w:val="22"/>
              </w:rPr>
              <w:t>+86 10 6803 4801</w:t>
            </w:r>
            <w:r w:rsidRPr="00AB5A34">
              <w:rPr>
                <w:rFonts w:eastAsia="SimSun"/>
                <w:sz w:val="22"/>
                <w:szCs w:val="22"/>
              </w:rPr>
              <w:br/>
              <w:t>Email:</w:t>
            </w:r>
            <w:r w:rsidR="00186921" w:rsidRPr="00AB5A34">
              <w:rPr>
                <w:szCs w:val="22"/>
              </w:rPr>
              <w:tab/>
            </w:r>
            <w:hyperlink r:id="rId95" w:history="1">
              <w:r w:rsidRPr="00AB5A34">
                <w:rPr>
                  <w:rStyle w:val="Hyperlink"/>
                  <w:rFonts w:eastAsia="SimSun"/>
                  <w:sz w:val="22"/>
                  <w:szCs w:val="22"/>
                </w:rPr>
                <w:t>weiliang73@gmail.com</w:t>
              </w:r>
            </w:hyperlink>
          </w:p>
        </w:tc>
      </w:tr>
      <w:tr w:rsidR="00785E83" w:rsidRPr="00AB5A34" w:rsidTr="00563697">
        <w:trPr>
          <w:cantSplit/>
        </w:trPr>
        <w:tc>
          <w:tcPr>
            <w:tcW w:w="4395" w:type="dxa"/>
            <w:vMerge/>
          </w:tcPr>
          <w:p w:rsidR="00785E83" w:rsidRPr="00AB5A34" w:rsidRDefault="00785E83" w:rsidP="003C17DD">
            <w:pPr>
              <w:spacing w:before="40" w:after="40"/>
              <w:rPr>
                <w:rFonts w:eastAsia="SimSun"/>
                <w:b/>
                <w:bCs/>
                <w:sz w:val="22"/>
                <w:szCs w:val="22"/>
              </w:rPr>
            </w:pPr>
          </w:p>
        </w:tc>
        <w:tc>
          <w:tcPr>
            <w:tcW w:w="5244" w:type="dxa"/>
            <w:tcBorders>
              <w:bottom w:val="single" w:sz="4" w:space="0" w:color="auto"/>
            </w:tcBorders>
          </w:tcPr>
          <w:p w:rsidR="00785E83" w:rsidRPr="00A53F88" w:rsidRDefault="00785E83" w:rsidP="00277AA5">
            <w:pPr>
              <w:spacing w:before="40" w:after="40"/>
              <w:rPr>
                <w:rFonts w:eastAsia="SimSun"/>
                <w:sz w:val="22"/>
                <w:szCs w:val="22"/>
                <w:lang w:val="fr-CH"/>
              </w:rPr>
            </w:pPr>
            <w:r w:rsidRPr="00A53F88">
              <w:rPr>
                <w:rFonts w:eastAsia="SimSun"/>
                <w:b/>
                <w:bCs/>
                <w:sz w:val="22"/>
                <w:szCs w:val="22"/>
                <w:lang w:val="fr-CH"/>
              </w:rPr>
              <w:t>Ruan H</w:t>
            </w:r>
            <w:r w:rsidR="00A550C3" w:rsidRPr="00A53F88">
              <w:rPr>
                <w:rFonts w:eastAsia="SimSun"/>
                <w:b/>
                <w:bCs/>
                <w:sz w:val="22"/>
                <w:szCs w:val="22"/>
                <w:lang w:val="fr-CH"/>
              </w:rPr>
              <w:t>E</w:t>
            </w:r>
            <w:r w:rsidRPr="00A53F88">
              <w:rPr>
                <w:rFonts w:eastAsia="SimSun"/>
                <w:b/>
                <w:bCs/>
                <w:sz w:val="22"/>
                <w:szCs w:val="22"/>
                <w:lang w:val="fr-CH"/>
              </w:rPr>
              <w:t xml:space="preserve">, </w:t>
            </w:r>
            <w:r w:rsidR="00277AA5" w:rsidRPr="00A53F88">
              <w:rPr>
                <w:rFonts w:eastAsia="SimSun"/>
                <w:sz w:val="22"/>
                <w:szCs w:val="22"/>
                <w:lang w:val="fr-CH"/>
              </w:rPr>
              <w:t>a</w:t>
            </w:r>
            <w:r w:rsidRPr="00A53F88">
              <w:rPr>
                <w:rFonts w:eastAsia="SimSun"/>
                <w:sz w:val="22"/>
                <w:szCs w:val="22"/>
                <w:lang w:val="fr-CH"/>
              </w:rPr>
              <w:t xml:space="preserve">ssociate </w:t>
            </w:r>
            <w:r w:rsidR="00277AA5" w:rsidRPr="00A53F88">
              <w:rPr>
                <w:rFonts w:eastAsia="SimSun"/>
                <w:sz w:val="22"/>
                <w:szCs w:val="22"/>
                <w:lang w:val="fr-CH"/>
              </w:rPr>
              <w:t>R</w:t>
            </w:r>
            <w:r w:rsidRPr="00A53F88">
              <w:rPr>
                <w:rFonts w:eastAsia="SimSun"/>
                <w:sz w:val="22"/>
                <w:szCs w:val="22"/>
                <w:lang w:val="fr-CH"/>
              </w:rPr>
              <w:t>apporteur</w:t>
            </w:r>
            <w:r w:rsidRPr="00A53F88">
              <w:rPr>
                <w:rFonts w:eastAsia="SimSun"/>
                <w:sz w:val="22"/>
                <w:szCs w:val="22"/>
                <w:lang w:val="fr-CH"/>
              </w:rPr>
              <w:br/>
            </w:r>
            <w:r w:rsidRPr="00A53F88">
              <w:rPr>
                <w:rFonts w:eastAsia="SimSun"/>
                <w:sz w:val="22"/>
                <w:szCs w:val="22"/>
                <w:lang w:val="fr-CH"/>
              </w:rPr>
              <w:br/>
              <w:t>France Telecom Orange</w:t>
            </w:r>
            <w:r w:rsidR="007A5FCD" w:rsidRPr="00A53F88">
              <w:rPr>
                <w:rFonts w:eastAsia="SimSun"/>
                <w:sz w:val="22"/>
                <w:szCs w:val="22"/>
                <w:lang w:val="fr-CH"/>
              </w:rPr>
              <w:br/>
              <w:t>38-40, rue du General Leclerc</w:t>
            </w:r>
            <w:r w:rsidR="007A5FCD" w:rsidRPr="00A53F88">
              <w:rPr>
                <w:rFonts w:eastAsia="SimSun"/>
                <w:sz w:val="22"/>
                <w:szCs w:val="22"/>
                <w:lang w:val="fr-CH"/>
              </w:rPr>
              <w:br/>
              <w:t>92794 Issy Moulineaux Cedex 9</w:t>
            </w:r>
            <w:r w:rsidRPr="00A53F88">
              <w:rPr>
                <w:rFonts w:eastAsia="SimSun"/>
                <w:sz w:val="22"/>
                <w:szCs w:val="22"/>
                <w:lang w:val="fr-CH"/>
              </w:rPr>
              <w:br/>
              <w:t>France</w:t>
            </w:r>
          </w:p>
          <w:p w:rsidR="00785E83" w:rsidRPr="00AB5A34" w:rsidRDefault="00785E83" w:rsidP="00EE12DE">
            <w:pPr>
              <w:spacing w:before="40" w:after="40"/>
              <w:rPr>
                <w:rFonts w:eastAsia="SimSun"/>
                <w:b/>
                <w:bCs/>
                <w:sz w:val="22"/>
                <w:szCs w:val="22"/>
              </w:rPr>
            </w:pPr>
            <w:r w:rsidRPr="00AB5A34">
              <w:rPr>
                <w:rFonts w:eastAsia="SimSun"/>
                <w:sz w:val="22"/>
                <w:szCs w:val="22"/>
              </w:rPr>
              <w:t>Tel:</w:t>
            </w:r>
            <w:r w:rsidRPr="00AB5A34">
              <w:rPr>
                <w:szCs w:val="22"/>
              </w:rPr>
              <w:tab/>
            </w:r>
            <w:r w:rsidRPr="00AB5A34">
              <w:rPr>
                <w:rFonts w:eastAsia="SimSun"/>
                <w:sz w:val="22"/>
                <w:szCs w:val="22"/>
              </w:rPr>
              <w:t>+</w:t>
            </w:r>
            <w:r w:rsidR="00BA69B9" w:rsidRPr="00AB5A34">
              <w:rPr>
                <w:rFonts w:eastAsia="SimSun"/>
                <w:sz w:val="22"/>
                <w:szCs w:val="22"/>
              </w:rPr>
              <w:t xml:space="preserve"> 33 1 45 29 64 21</w:t>
            </w:r>
            <w:r w:rsidRPr="00AB5A34">
              <w:rPr>
                <w:rFonts w:eastAsia="SimSun"/>
                <w:sz w:val="22"/>
                <w:szCs w:val="22"/>
              </w:rPr>
              <w:br/>
              <w:t>Fax:</w:t>
            </w:r>
            <w:r w:rsidRPr="00AB5A34">
              <w:rPr>
                <w:szCs w:val="22"/>
              </w:rPr>
              <w:tab/>
            </w:r>
            <w:r w:rsidRPr="00AB5A34">
              <w:rPr>
                <w:rFonts w:eastAsia="SimSun"/>
                <w:sz w:val="22"/>
                <w:szCs w:val="22"/>
              </w:rPr>
              <w:t>+</w:t>
            </w:r>
            <w:r w:rsidR="00BA69B9" w:rsidRPr="00AB5A34">
              <w:rPr>
                <w:rFonts w:eastAsia="SimSun"/>
                <w:sz w:val="22"/>
                <w:szCs w:val="22"/>
              </w:rPr>
              <w:t xml:space="preserve"> 33 6 58 40 12 06</w:t>
            </w:r>
            <w:r w:rsidRPr="00AB5A34">
              <w:rPr>
                <w:rFonts w:eastAsia="SimSun"/>
                <w:sz w:val="22"/>
                <w:szCs w:val="22"/>
              </w:rPr>
              <w:br/>
              <w:t>Email:</w:t>
            </w:r>
            <w:r w:rsidRPr="00AB5A34">
              <w:rPr>
                <w:szCs w:val="22"/>
              </w:rPr>
              <w:tab/>
            </w:r>
            <w:hyperlink r:id="rId96" w:history="1">
              <w:r w:rsidR="00EE12DE" w:rsidRPr="00AB5A34">
                <w:rPr>
                  <w:rStyle w:val="Hyperlink"/>
                  <w:sz w:val="22"/>
                  <w:szCs w:val="22"/>
                </w:rPr>
                <w:t>ruan.he@orange.com</w:t>
              </w:r>
            </w:hyperlink>
          </w:p>
        </w:tc>
      </w:tr>
      <w:tr w:rsidR="00A550C3" w:rsidRPr="007B0339" w:rsidTr="00563697">
        <w:trPr>
          <w:cantSplit/>
        </w:trPr>
        <w:tc>
          <w:tcPr>
            <w:tcW w:w="4395" w:type="dxa"/>
            <w:vMerge/>
          </w:tcPr>
          <w:p w:rsidR="00A550C3" w:rsidRPr="00AB5A34" w:rsidRDefault="00A550C3" w:rsidP="003C17DD">
            <w:pPr>
              <w:spacing w:before="40" w:after="40"/>
              <w:rPr>
                <w:rFonts w:eastAsia="SimSun"/>
                <w:b/>
                <w:bCs/>
                <w:sz w:val="22"/>
                <w:szCs w:val="22"/>
              </w:rPr>
            </w:pPr>
          </w:p>
        </w:tc>
        <w:tc>
          <w:tcPr>
            <w:tcW w:w="5244" w:type="dxa"/>
            <w:tcBorders>
              <w:bottom w:val="single" w:sz="4" w:space="0" w:color="auto"/>
            </w:tcBorders>
          </w:tcPr>
          <w:p w:rsidR="00A550C3" w:rsidRPr="00A53F88" w:rsidRDefault="00A550C3" w:rsidP="00277AA5">
            <w:pPr>
              <w:spacing w:before="40" w:after="40"/>
              <w:rPr>
                <w:rFonts w:eastAsia="SimSun"/>
                <w:b/>
                <w:bCs/>
                <w:sz w:val="22"/>
                <w:szCs w:val="22"/>
                <w:lang w:val="fr-CH"/>
              </w:rPr>
            </w:pPr>
            <w:r w:rsidRPr="00A53F88">
              <w:rPr>
                <w:rFonts w:eastAsia="SimSun"/>
                <w:b/>
                <w:bCs/>
                <w:sz w:val="22"/>
                <w:szCs w:val="22"/>
                <w:lang w:val="fr-CH"/>
              </w:rPr>
              <w:t>Mark JEFFR</w:t>
            </w:r>
            <w:r w:rsidR="00412732" w:rsidRPr="00A53F88">
              <w:rPr>
                <w:rFonts w:eastAsia="SimSun"/>
                <w:b/>
                <w:bCs/>
                <w:sz w:val="22"/>
                <w:szCs w:val="22"/>
                <w:lang w:val="fr-CH"/>
              </w:rPr>
              <w:t>EY</w:t>
            </w:r>
            <w:r w:rsidR="00277AA5" w:rsidRPr="00A53F88">
              <w:rPr>
                <w:rFonts w:eastAsia="SimSun"/>
                <w:sz w:val="22"/>
                <w:szCs w:val="22"/>
                <w:lang w:val="fr-CH"/>
              </w:rPr>
              <w:t>, a</w:t>
            </w:r>
            <w:r w:rsidRPr="00A53F88">
              <w:rPr>
                <w:rFonts w:eastAsia="SimSun"/>
                <w:sz w:val="22"/>
                <w:szCs w:val="22"/>
                <w:lang w:val="fr-CH"/>
              </w:rPr>
              <w:t xml:space="preserve">ssociate </w:t>
            </w:r>
            <w:r w:rsidR="00277AA5" w:rsidRPr="00A53F88">
              <w:rPr>
                <w:rFonts w:eastAsia="SimSun"/>
                <w:sz w:val="22"/>
                <w:szCs w:val="22"/>
                <w:lang w:val="fr-CH"/>
              </w:rPr>
              <w:t>R</w:t>
            </w:r>
            <w:r w:rsidRPr="00A53F88">
              <w:rPr>
                <w:rFonts w:eastAsia="SimSun"/>
                <w:sz w:val="22"/>
                <w:szCs w:val="22"/>
                <w:lang w:val="fr-CH"/>
              </w:rPr>
              <w:t>apporteur</w:t>
            </w:r>
            <w:r w:rsidRPr="00A53F88">
              <w:rPr>
                <w:rFonts w:eastAsia="SimSun"/>
                <w:sz w:val="22"/>
                <w:szCs w:val="22"/>
                <w:lang w:val="fr-CH"/>
              </w:rPr>
              <w:br/>
            </w:r>
            <w:r w:rsidRPr="00A53F88">
              <w:rPr>
                <w:rFonts w:eastAsia="SimSun"/>
                <w:sz w:val="22"/>
                <w:szCs w:val="22"/>
                <w:lang w:val="fr-CH"/>
              </w:rPr>
              <w:br/>
            </w:r>
            <w:r w:rsidR="00A93D00" w:rsidRPr="00A53F88">
              <w:rPr>
                <w:rFonts w:eastAsia="SimSun"/>
                <w:sz w:val="22"/>
                <w:szCs w:val="22"/>
                <w:lang w:val="fr-CH"/>
              </w:rPr>
              <w:t>Microsoft Corporation</w:t>
            </w:r>
            <w:r w:rsidR="00A93D00" w:rsidRPr="00A53F88">
              <w:rPr>
                <w:rFonts w:eastAsia="SimSun"/>
                <w:sz w:val="22"/>
                <w:szCs w:val="22"/>
                <w:lang w:val="fr-CH"/>
              </w:rPr>
              <w:br/>
              <w:t>Avenue des Morgines 12,</w:t>
            </w:r>
            <w:r w:rsidR="00A93D00" w:rsidRPr="00A53F88">
              <w:rPr>
                <w:rFonts w:eastAsia="SimSun"/>
                <w:sz w:val="22"/>
                <w:szCs w:val="22"/>
                <w:lang w:val="fr-CH"/>
              </w:rPr>
              <w:br/>
              <w:t>1213 Petit-Lancy / Geneva,</w:t>
            </w:r>
            <w:r w:rsidR="00A93D00" w:rsidRPr="00A53F88">
              <w:rPr>
                <w:rFonts w:eastAsia="SimSun"/>
                <w:sz w:val="22"/>
                <w:szCs w:val="22"/>
                <w:lang w:val="fr-CH"/>
              </w:rPr>
              <w:br/>
              <w:t>Switzerland</w:t>
            </w:r>
            <w:r w:rsidRPr="00A53F88">
              <w:rPr>
                <w:rFonts w:eastAsia="SimSun"/>
                <w:sz w:val="22"/>
                <w:szCs w:val="22"/>
                <w:lang w:val="fr-CH"/>
              </w:rPr>
              <w:br/>
              <w:t>Tel:</w:t>
            </w:r>
            <w:r w:rsidRPr="00A53F88">
              <w:rPr>
                <w:szCs w:val="22"/>
                <w:lang w:val="fr-CH"/>
              </w:rPr>
              <w:tab/>
            </w:r>
            <w:r w:rsidRPr="00A53F88">
              <w:rPr>
                <w:rFonts w:eastAsia="SimSun"/>
                <w:sz w:val="22"/>
                <w:szCs w:val="22"/>
                <w:lang w:val="fr-CH"/>
              </w:rPr>
              <w:t xml:space="preserve">+ </w:t>
            </w:r>
            <w:r w:rsidR="00A93D00" w:rsidRPr="00A53F88">
              <w:rPr>
                <w:rFonts w:eastAsia="SimSun"/>
                <w:sz w:val="22"/>
                <w:szCs w:val="22"/>
                <w:lang w:val="fr-CH"/>
              </w:rPr>
              <w:t>41 43 456 6084</w:t>
            </w:r>
            <w:r w:rsidRPr="00A53F88">
              <w:rPr>
                <w:rFonts w:eastAsia="SimSun"/>
                <w:sz w:val="22"/>
                <w:szCs w:val="22"/>
                <w:lang w:val="fr-CH"/>
              </w:rPr>
              <w:br/>
              <w:t>Fax:</w:t>
            </w:r>
            <w:r w:rsidRPr="00A53F88">
              <w:rPr>
                <w:szCs w:val="22"/>
                <w:lang w:val="fr-CH"/>
              </w:rPr>
              <w:tab/>
            </w:r>
            <w:r w:rsidRPr="00A53F88">
              <w:rPr>
                <w:rFonts w:eastAsia="SimSun"/>
                <w:sz w:val="22"/>
                <w:szCs w:val="22"/>
                <w:lang w:val="fr-CH"/>
              </w:rPr>
              <w:br/>
              <w:t>Email:</w:t>
            </w:r>
            <w:r w:rsidRPr="00A53F88">
              <w:rPr>
                <w:szCs w:val="22"/>
                <w:lang w:val="fr-CH"/>
              </w:rPr>
              <w:tab/>
            </w:r>
            <w:hyperlink r:id="rId97" w:history="1">
              <w:r w:rsidR="00412732" w:rsidRPr="00A53F88">
                <w:rPr>
                  <w:rStyle w:val="Hyperlink"/>
                  <w:sz w:val="22"/>
                  <w:szCs w:val="22"/>
                  <w:lang w:val="fr-CH"/>
                </w:rPr>
                <w:t>mark.jeffrey@microsoft.com</w:t>
              </w:r>
            </w:hyperlink>
          </w:p>
        </w:tc>
      </w:tr>
      <w:tr w:rsidR="007B33B0" w:rsidRPr="00AB5A34" w:rsidTr="00563697">
        <w:trPr>
          <w:cantSplit/>
        </w:trPr>
        <w:tc>
          <w:tcPr>
            <w:tcW w:w="4395" w:type="dxa"/>
            <w:vMerge w:val="restart"/>
          </w:tcPr>
          <w:p w:rsidR="007B33B0" w:rsidRPr="00AB5A34" w:rsidRDefault="000A412F" w:rsidP="00F3220E">
            <w:pPr>
              <w:keepNext/>
              <w:keepLines/>
              <w:spacing w:before="40" w:after="40"/>
              <w:rPr>
                <w:rFonts w:eastAsia="SimSun"/>
                <w:szCs w:val="22"/>
              </w:rPr>
            </w:pPr>
            <w:r w:rsidRPr="00AB5A34">
              <w:rPr>
                <w:rFonts w:eastAsia="SimSun"/>
                <w:b/>
                <w:bCs/>
                <w:sz w:val="22"/>
                <w:szCs w:val="22"/>
              </w:rPr>
              <w:t>Q</w:t>
            </w:r>
            <w:r w:rsidR="007B33B0" w:rsidRPr="00AB5A34">
              <w:rPr>
                <w:rFonts w:eastAsia="SimSun"/>
                <w:b/>
                <w:bCs/>
                <w:sz w:val="22"/>
                <w:szCs w:val="22"/>
              </w:rPr>
              <w:t>9/17</w:t>
            </w:r>
            <w:r w:rsidR="007B33B0" w:rsidRPr="00AB5A34">
              <w:rPr>
                <w:rFonts w:eastAsia="SimSun"/>
                <w:sz w:val="22"/>
                <w:szCs w:val="22"/>
              </w:rPr>
              <w:t xml:space="preserve"> (WP 2/17) Telebiometrics</w:t>
            </w:r>
          </w:p>
        </w:tc>
        <w:tc>
          <w:tcPr>
            <w:tcW w:w="5244" w:type="dxa"/>
            <w:tcBorders>
              <w:bottom w:val="single" w:sz="4" w:space="0" w:color="auto"/>
            </w:tcBorders>
          </w:tcPr>
          <w:p w:rsidR="007B33B0" w:rsidRPr="00AB5A34" w:rsidRDefault="007B33B0" w:rsidP="0085220A">
            <w:pPr>
              <w:keepNext/>
              <w:keepLines/>
              <w:spacing w:before="40" w:after="40"/>
              <w:rPr>
                <w:rFonts w:eastAsia="SimSun"/>
                <w:szCs w:val="22"/>
              </w:rPr>
            </w:pPr>
            <w:r w:rsidRPr="00AB5A34">
              <w:rPr>
                <w:rFonts w:eastAsia="SimSun"/>
                <w:b/>
                <w:bCs/>
                <w:sz w:val="22"/>
                <w:szCs w:val="22"/>
              </w:rPr>
              <w:t>Hakil (Hale)</w:t>
            </w:r>
            <w:r w:rsidRPr="00AB5A34">
              <w:rPr>
                <w:rFonts w:eastAsia="SimSun"/>
                <w:sz w:val="22"/>
                <w:szCs w:val="22"/>
              </w:rPr>
              <w:t xml:space="preserve"> </w:t>
            </w:r>
            <w:r w:rsidRPr="00AB5A34">
              <w:rPr>
                <w:rFonts w:eastAsia="SimSun"/>
                <w:b/>
                <w:bCs/>
                <w:caps/>
                <w:sz w:val="22"/>
                <w:szCs w:val="22"/>
              </w:rPr>
              <w:t xml:space="preserve">Kim, </w:t>
            </w:r>
            <w:r w:rsidRPr="00AB5A34">
              <w:rPr>
                <w:rFonts w:eastAsia="SimSun"/>
                <w:sz w:val="22"/>
                <w:szCs w:val="22"/>
              </w:rPr>
              <w:t>Rapporteur</w:t>
            </w:r>
            <w:r w:rsidRPr="00AB5A34">
              <w:rPr>
                <w:rFonts w:eastAsia="SimSun"/>
                <w:sz w:val="22"/>
                <w:szCs w:val="22"/>
              </w:rPr>
              <w:br/>
            </w:r>
            <w:r w:rsidRPr="00AB5A34">
              <w:rPr>
                <w:rFonts w:eastAsia="SimSun"/>
                <w:sz w:val="22"/>
                <w:szCs w:val="22"/>
              </w:rPr>
              <w:br/>
              <w:t>IN</w:t>
            </w:r>
            <w:r w:rsidR="009B0A92" w:rsidRPr="00AB5A34">
              <w:rPr>
                <w:rFonts w:eastAsia="SimSun"/>
                <w:sz w:val="22"/>
                <w:szCs w:val="22"/>
              </w:rPr>
              <w:t>HA University</w:t>
            </w:r>
            <w:r w:rsidR="009B0A92" w:rsidRPr="00AB5A34">
              <w:rPr>
                <w:rFonts w:eastAsia="SimSun"/>
                <w:sz w:val="22"/>
                <w:szCs w:val="22"/>
              </w:rPr>
              <w:br/>
              <w:t>253 YongHyun-Dong</w:t>
            </w:r>
            <w:r w:rsidRPr="00AB5A34">
              <w:rPr>
                <w:rFonts w:eastAsia="SimSun"/>
                <w:sz w:val="22"/>
                <w:szCs w:val="22"/>
              </w:rPr>
              <w:br/>
              <w:t>Nam-Gu</w:t>
            </w:r>
            <w:r w:rsidR="009B0A92" w:rsidRPr="00AB5A34">
              <w:rPr>
                <w:rFonts w:eastAsia="SimSun"/>
                <w:sz w:val="22"/>
                <w:szCs w:val="22"/>
              </w:rPr>
              <w:t>, Incheon, Korea (Rep</w:t>
            </w:r>
            <w:r w:rsidR="0085220A" w:rsidRPr="00AB5A34">
              <w:rPr>
                <w:rFonts w:eastAsia="SimSun"/>
                <w:sz w:val="22"/>
                <w:szCs w:val="22"/>
              </w:rPr>
              <w:t>ublic</w:t>
            </w:r>
            <w:r w:rsidR="009B0A92" w:rsidRPr="00AB5A34">
              <w:rPr>
                <w:rFonts w:eastAsia="SimSun"/>
                <w:sz w:val="22"/>
                <w:szCs w:val="22"/>
              </w:rPr>
              <w:t xml:space="preserve"> of)</w:t>
            </w:r>
            <w:r w:rsidR="009B0A92" w:rsidRPr="00AB5A34">
              <w:rPr>
                <w:rFonts w:eastAsia="SimSun"/>
                <w:sz w:val="22"/>
                <w:szCs w:val="22"/>
              </w:rPr>
              <w:br/>
              <w:t>Tel:</w:t>
            </w:r>
            <w:r w:rsidR="009B0A92" w:rsidRPr="00AB5A34">
              <w:rPr>
                <w:szCs w:val="22"/>
              </w:rPr>
              <w:tab/>
            </w:r>
            <w:r w:rsidRPr="00AB5A34">
              <w:rPr>
                <w:rFonts w:eastAsia="SimSun"/>
                <w:sz w:val="22"/>
                <w:szCs w:val="22"/>
              </w:rPr>
              <w:t xml:space="preserve">+82 32 860 7385 </w:t>
            </w:r>
            <w:r w:rsidRPr="00AB5A34">
              <w:rPr>
                <w:rFonts w:eastAsia="SimSun"/>
                <w:sz w:val="22"/>
                <w:szCs w:val="22"/>
              </w:rPr>
              <w:br/>
              <w:t>Fax:</w:t>
            </w:r>
            <w:r w:rsidR="009B0A92" w:rsidRPr="00AB5A34">
              <w:rPr>
                <w:szCs w:val="22"/>
              </w:rPr>
              <w:tab/>
            </w:r>
            <w:r w:rsidRPr="00AB5A34">
              <w:rPr>
                <w:rFonts w:eastAsia="SimSun"/>
                <w:sz w:val="22"/>
                <w:szCs w:val="22"/>
              </w:rPr>
              <w:t xml:space="preserve">+82 32 873 8970 </w:t>
            </w:r>
            <w:r w:rsidRPr="00AB5A34">
              <w:rPr>
                <w:rFonts w:eastAsia="SimSun"/>
                <w:sz w:val="22"/>
                <w:szCs w:val="22"/>
              </w:rPr>
              <w:br/>
              <w:t>Email:</w:t>
            </w:r>
            <w:r w:rsidR="009B0A92" w:rsidRPr="00AB5A34">
              <w:rPr>
                <w:szCs w:val="22"/>
              </w:rPr>
              <w:tab/>
            </w:r>
            <w:hyperlink r:id="rId98" w:history="1">
              <w:r w:rsidRPr="00AB5A34">
                <w:rPr>
                  <w:rStyle w:val="Hyperlink"/>
                  <w:rFonts w:eastAsia="SimSun"/>
                  <w:sz w:val="22"/>
                  <w:szCs w:val="22"/>
                </w:rPr>
                <w:t>hikim@inha.ac.kr</w:t>
              </w:r>
            </w:hyperlink>
          </w:p>
        </w:tc>
      </w:tr>
      <w:tr w:rsidR="007B33B0" w:rsidRPr="00AB5A34" w:rsidTr="00563697">
        <w:trPr>
          <w:cantSplit/>
        </w:trPr>
        <w:tc>
          <w:tcPr>
            <w:tcW w:w="4395" w:type="dxa"/>
            <w:vMerge/>
          </w:tcPr>
          <w:p w:rsidR="007B33B0" w:rsidRPr="00AB5A34" w:rsidRDefault="007B33B0" w:rsidP="00F3220E">
            <w:pPr>
              <w:keepNext/>
              <w:keepLines/>
              <w:spacing w:before="40" w:after="40"/>
              <w:rPr>
                <w:rFonts w:eastAsia="SimSun"/>
                <w:b/>
                <w:bCs/>
                <w:szCs w:val="22"/>
              </w:rPr>
            </w:pPr>
          </w:p>
        </w:tc>
        <w:tc>
          <w:tcPr>
            <w:tcW w:w="5244" w:type="dxa"/>
            <w:tcBorders>
              <w:top w:val="single" w:sz="4" w:space="0" w:color="auto"/>
              <w:bottom w:val="single" w:sz="4" w:space="0" w:color="auto"/>
            </w:tcBorders>
          </w:tcPr>
          <w:p w:rsidR="007B33B0" w:rsidRPr="00AB5A34" w:rsidRDefault="007B33B0" w:rsidP="00277AA5">
            <w:pPr>
              <w:keepNext/>
              <w:keepLines/>
              <w:spacing w:before="40" w:after="40"/>
              <w:rPr>
                <w:rFonts w:eastAsia="SimSun"/>
                <w:szCs w:val="22"/>
              </w:rPr>
            </w:pPr>
            <w:r w:rsidRPr="00AB5A34">
              <w:rPr>
                <w:rFonts w:eastAsia="SimSun"/>
                <w:b/>
                <w:bCs/>
                <w:sz w:val="22"/>
                <w:szCs w:val="22"/>
              </w:rPr>
              <w:t>Yoshiaki</w:t>
            </w:r>
            <w:r w:rsidRPr="00AB5A34">
              <w:rPr>
                <w:rFonts w:eastAsia="SimSun"/>
                <w:sz w:val="22"/>
                <w:szCs w:val="22"/>
              </w:rPr>
              <w:t xml:space="preserve"> </w:t>
            </w:r>
            <w:r w:rsidRPr="00AB5A34">
              <w:rPr>
                <w:rFonts w:eastAsia="SimSun"/>
                <w:b/>
                <w:bCs/>
                <w:caps/>
                <w:sz w:val="22"/>
                <w:szCs w:val="22"/>
              </w:rPr>
              <w:t xml:space="preserve">Isobe, </w:t>
            </w:r>
            <w:r w:rsidR="00277AA5">
              <w:rPr>
                <w:rFonts w:eastAsia="SimSun"/>
                <w:sz w:val="22"/>
                <w:szCs w:val="22"/>
              </w:rPr>
              <w:t>a</w:t>
            </w:r>
            <w:r w:rsidR="001017F1" w:rsidRPr="00AB5A34">
              <w:rPr>
                <w:rFonts w:eastAsia="SimSun"/>
                <w:sz w:val="22"/>
                <w:szCs w:val="22"/>
              </w:rPr>
              <w:t xml:space="preserve">ssociate </w:t>
            </w:r>
            <w:r w:rsidR="00277AA5">
              <w:rPr>
                <w:rFonts w:eastAsia="SimSun"/>
                <w:sz w:val="22"/>
                <w:szCs w:val="22"/>
              </w:rPr>
              <w:t>R</w:t>
            </w:r>
            <w:r w:rsidRPr="00AB5A34">
              <w:rPr>
                <w:rFonts w:eastAsia="SimSun"/>
                <w:sz w:val="22"/>
                <w:szCs w:val="22"/>
              </w:rPr>
              <w:t>apporteur</w:t>
            </w:r>
            <w:r w:rsidRPr="00AB5A34">
              <w:rPr>
                <w:rFonts w:eastAsia="SimSun"/>
                <w:sz w:val="22"/>
                <w:szCs w:val="22"/>
              </w:rPr>
              <w:br/>
            </w:r>
            <w:r w:rsidRPr="00AB5A34">
              <w:rPr>
                <w:rFonts w:eastAsia="SimSun"/>
                <w:sz w:val="22"/>
                <w:szCs w:val="22"/>
              </w:rPr>
              <w:br/>
              <w:t>Hitachi</w:t>
            </w:r>
            <w:r w:rsidRPr="00AB5A34">
              <w:rPr>
                <w:rFonts w:eastAsia="SimSun"/>
                <w:sz w:val="22"/>
                <w:szCs w:val="22"/>
              </w:rPr>
              <w:br/>
              <w:t>Ohzenji 1099, Asao, Kasasaki</w:t>
            </w:r>
            <w:r w:rsidRPr="00AB5A34">
              <w:rPr>
                <w:rFonts w:eastAsia="SimSun"/>
                <w:sz w:val="22"/>
                <w:szCs w:val="22"/>
              </w:rPr>
              <w:br/>
              <w:t>215-0013 Japan</w:t>
            </w:r>
            <w:r w:rsidRPr="00AB5A34">
              <w:rPr>
                <w:rFonts w:eastAsia="SimSun"/>
                <w:sz w:val="22"/>
                <w:szCs w:val="22"/>
              </w:rPr>
              <w:br/>
              <w:t>Tel:</w:t>
            </w:r>
            <w:r w:rsidR="009B0A92" w:rsidRPr="00AB5A34">
              <w:rPr>
                <w:szCs w:val="22"/>
              </w:rPr>
              <w:tab/>
            </w:r>
            <w:r w:rsidRPr="00AB5A34">
              <w:rPr>
                <w:rFonts w:eastAsia="SimSun"/>
                <w:sz w:val="22"/>
                <w:szCs w:val="22"/>
              </w:rPr>
              <w:t>+81 44 959 0538</w:t>
            </w:r>
            <w:r w:rsidRPr="00AB5A34">
              <w:rPr>
                <w:rFonts w:eastAsia="SimSun"/>
                <w:sz w:val="22"/>
                <w:szCs w:val="22"/>
              </w:rPr>
              <w:br/>
              <w:t>Fax:</w:t>
            </w:r>
            <w:r w:rsidR="009B0A92" w:rsidRPr="00AB5A34">
              <w:rPr>
                <w:szCs w:val="22"/>
              </w:rPr>
              <w:tab/>
            </w:r>
            <w:r w:rsidRPr="00AB5A34">
              <w:rPr>
                <w:rFonts w:eastAsia="SimSun"/>
                <w:sz w:val="22"/>
                <w:szCs w:val="22"/>
              </w:rPr>
              <w:t>+81 44 959 0860</w:t>
            </w:r>
            <w:r w:rsidRPr="00AB5A34">
              <w:rPr>
                <w:rFonts w:eastAsia="SimSun"/>
                <w:sz w:val="22"/>
                <w:szCs w:val="22"/>
              </w:rPr>
              <w:br/>
              <w:t>Email:</w:t>
            </w:r>
            <w:r w:rsidR="009B0A92" w:rsidRPr="00AB5A34">
              <w:rPr>
                <w:szCs w:val="22"/>
              </w:rPr>
              <w:tab/>
            </w:r>
            <w:hyperlink r:id="rId99" w:history="1">
              <w:r w:rsidRPr="00AB5A34">
                <w:rPr>
                  <w:rStyle w:val="Hyperlink"/>
                  <w:rFonts w:eastAsia="SimSun"/>
                  <w:sz w:val="22"/>
                  <w:szCs w:val="22"/>
                </w:rPr>
                <w:t>yoshiaki.isobe.en@hitachi.com</w:t>
              </w:r>
            </w:hyperlink>
          </w:p>
        </w:tc>
      </w:tr>
      <w:tr w:rsidR="007B33B0" w:rsidRPr="007B0339" w:rsidTr="00563697">
        <w:trPr>
          <w:cantSplit/>
        </w:trPr>
        <w:tc>
          <w:tcPr>
            <w:tcW w:w="4395" w:type="dxa"/>
            <w:vMerge/>
          </w:tcPr>
          <w:p w:rsidR="007B33B0" w:rsidRPr="00AB5A34" w:rsidRDefault="007B33B0" w:rsidP="00F3220E">
            <w:pPr>
              <w:keepNext/>
              <w:keepLines/>
              <w:spacing w:before="40" w:after="40"/>
              <w:rPr>
                <w:rFonts w:eastAsia="SimSun"/>
                <w:b/>
                <w:bCs/>
                <w:szCs w:val="22"/>
              </w:rPr>
            </w:pPr>
          </w:p>
        </w:tc>
        <w:tc>
          <w:tcPr>
            <w:tcW w:w="5244" w:type="dxa"/>
            <w:tcBorders>
              <w:top w:val="single" w:sz="4" w:space="0" w:color="auto"/>
            </w:tcBorders>
          </w:tcPr>
          <w:p w:rsidR="007B33B0" w:rsidRPr="00A53F88" w:rsidRDefault="007B33B0" w:rsidP="00277AA5">
            <w:pPr>
              <w:keepNext/>
              <w:keepLines/>
              <w:spacing w:before="40" w:after="40"/>
              <w:rPr>
                <w:rFonts w:eastAsia="SimSun"/>
                <w:szCs w:val="22"/>
                <w:lang w:val="fr-CH"/>
              </w:rPr>
            </w:pPr>
            <w:r w:rsidRPr="00A53F88">
              <w:rPr>
                <w:rFonts w:eastAsia="SimSun"/>
                <w:b/>
                <w:bCs/>
                <w:sz w:val="22"/>
                <w:szCs w:val="22"/>
                <w:lang w:val="fr-CH"/>
              </w:rPr>
              <w:t>Jean Paul</w:t>
            </w:r>
            <w:r w:rsidRPr="00A53F88">
              <w:rPr>
                <w:rFonts w:eastAsia="SimSun"/>
                <w:sz w:val="22"/>
                <w:szCs w:val="22"/>
                <w:lang w:val="fr-CH"/>
              </w:rPr>
              <w:t xml:space="preserve"> </w:t>
            </w:r>
            <w:r w:rsidRPr="00A53F88">
              <w:rPr>
                <w:rFonts w:eastAsia="SimSun"/>
                <w:b/>
                <w:bCs/>
                <w:caps/>
                <w:sz w:val="22"/>
                <w:szCs w:val="22"/>
                <w:lang w:val="fr-CH"/>
              </w:rPr>
              <w:t xml:space="preserve">Lemaire, </w:t>
            </w:r>
            <w:r w:rsidR="00277AA5" w:rsidRPr="00A53F88">
              <w:rPr>
                <w:rFonts w:eastAsia="SimSun"/>
                <w:sz w:val="22"/>
                <w:szCs w:val="22"/>
                <w:lang w:val="fr-CH"/>
              </w:rPr>
              <w:t>a</w:t>
            </w:r>
            <w:r w:rsidR="001017F1" w:rsidRPr="00A53F88">
              <w:rPr>
                <w:rFonts w:eastAsia="SimSun"/>
                <w:sz w:val="22"/>
                <w:szCs w:val="22"/>
                <w:lang w:val="fr-CH"/>
              </w:rPr>
              <w:t xml:space="preserve">ssociate </w:t>
            </w:r>
            <w:r w:rsidR="00277AA5" w:rsidRPr="00A53F88">
              <w:rPr>
                <w:rFonts w:eastAsia="SimSun"/>
                <w:sz w:val="22"/>
                <w:szCs w:val="22"/>
                <w:lang w:val="fr-CH"/>
              </w:rPr>
              <w:t>R</w:t>
            </w:r>
            <w:r w:rsidRPr="00A53F88">
              <w:rPr>
                <w:rFonts w:eastAsia="SimSun"/>
                <w:sz w:val="22"/>
                <w:szCs w:val="22"/>
                <w:lang w:val="fr-CH"/>
              </w:rPr>
              <w:t>apporteur</w:t>
            </w:r>
            <w:r w:rsidRPr="00A53F88">
              <w:rPr>
                <w:rFonts w:eastAsia="SimSun"/>
                <w:sz w:val="22"/>
                <w:szCs w:val="22"/>
                <w:lang w:val="fr-CH"/>
              </w:rPr>
              <w:br/>
            </w:r>
            <w:r w:rsidRPr="00A53F88">
              <w:rPr>
                <w:rFonts w:eastAsia="SimSun"/>
                <w:sz w:val="22"/>
                <w:szCs w:val="22"/>
                <w:lang w:val="fr-CH"/>
              </w:rPr>
              <w:br/>
              <w:t>Université Paris 7</w:t>
            </w:r>
            <w:r w:rsidRPr="00A53F88">
              <w:rPr>
                <w:rFonts w:eastAsia="SimSun"/>
                <w:sz w:val="22"/>
                <w:szCs w:val="22"/>
                <w:lang w:val="fr-CH"/>
              </w:rPr>
              <w:br/>
              <w:t>1, rue Guy de la Brosse</w:t>
            </w:r>
            <w:r w:rsidRPr="00A53F88">
              <w:rPr>
                <w:rFonts w:eastAsia="SimSun"/>
                <w:sz w:val="22"/>
                <w:szCs w:val="22"/>
                <w:lang w:val="fr-CH"/>
              </w:rPr>
              <w:br/>
              <w:t>75005 Paris, France</w:t>
            </w:r>
            <w:r w:rsidRPr="00A53F88">
              <w:rPr>
                <w:rFonts w:eastAsia="SimSun"/>
                <w:sz w:val="22"/>
                <w:szCs w:val="22"/>
                <w:lang w:val="fr-CH"/>
              </w:rPr>
              <w:br/>
              <w:t>Tel:</w:t>
            </w:r>
            <w:r w:rsidR="009B0A92" w:rsidRPr="00A53F88">
              <w:rPr>
                <w:szCs w:val="22"/>
                <w:lang w:val="fr-CH"/>
              </w:rPr>
              <w:tab/>
            </w:r>
            <w:r w:rsidRPr="00A53F88">
              <w:rPr>
                <w:rFonts w:eastAsia="SimSun"/>
                <w:sz w:val="22"/>
                <w:szCs w:val="22"/>
                <w:lang w:val="fr-CH"/>
              </w:rPr>
              <w:t>+33 672 197 819</w:t>
            </w:r>
            <w:r w:rsidRPr="00A53F88">
              <w:rPr>
                <w:rFonts w:eastAsia="SimSun"/>
                <w:sz w:val="22"/>
                <w:szCs w:val="22"/>
                <w:lang w:val="fr-CH"/>
              </w:rPr>
              <w:br/>
              <w:t>Email:</w:t>
            </w:r>
            <w:r w:rsidR="009B0A92" w:rsidRPr="00A53F88">
              <w:rPr>
                <w:szCs w:val="22"/>
                <w:lang w:val="fr-CH"/>
              </w:rPr>
              <w:tab/>
            </w:r>
            <w:hyperlink r:id="rId100" w:history="1">
              <w:r w:rsidRPr="00A53F88">
                <w:rPr>
                  <w:rStyle w:val="Hyperlink"/>
                  <w:rFonts w:eastAsia="SimSun"/>
                  <w:sz w:val="22"/>
                  <w:szCs w:val="22"/>
                  <w:lang w:val="fr-CH"/>
                </w:rPr>
                <w:t>jean-paul.lemaire@univ-paris-diderot.fr</w:t>
              </w:r>
            </w:hyperlink>
          </w:p>
        </w:tc>
      </w:tr>
      <w:tr w:rsidR="007B33B0" w:rsidRPr="00AB5A34" w:rsidTr="00563697">
        <w:trPr>
          <w:cantSplit/>
        </w:trPr>
        <w:tc>
          <w:tcPr>
            <w:tcW w:w="4395" w:type="dxa"/>
            <w:vMerge w:val="restart"/>
          </w:tcPr>
          <w:p w:rsidR="007B33B0" w:rsidRPr="00AB5A34" w:rsidRDefault="000A412F" w:rsidP="00F86664">
            <w:pPr>
              <w:spacing w:before="40" w:after="40"/>
              <w:rPr>
                <w:rFonts w:eastAsia="SimSun"/>
                <w:szCs w:val="22"/>
              </w:rPr>
            </w:pPr>
            <w:r w:rsidRPr="00AB5A34">
              <w:rPr>
                <w:rFonts w:eastAsia="SimSun"/>
                <w:b/>
                <w:bCs/>
                <w:sz w:val="22"/>
                <w:szCs w:val="22"/>
              </w:rPr>
              <w:t>Q</w:t>
            </w:r>
            <w:r w:rsidR="007B33B0" w:rsidRPr="00AB5A34">
              <w:rPr>
                <w:rFonts w:eastAsia="SimSun"/>
                <w:b/>
                <w:bCs/>
                <w:sz w:val="22"/>
                <w:szCs w:val="22"/>
              </w:rPr>
              <w:t>10/17</w:t>
            </w:r>
            <w:r w:rsidR="007B33B0" w:rsidRPr="00AB5A34">
              <w:rPr>
                <w:rFonts w:eastAsia="SimSun"/>
                <w:sz w:val="22"/>
                <w:szCs w:val="22"/>
              </w:rPr>
              <w:t xml:space="preserve"> (WP 3/17) Identity management architecture and mechanisms</w:t>
            </w:r>
          </w:p>
        </w:tc>
        <w:tc>
          <w:tcPr>
            <w:tcW w:w="5244" w:type="dxa"/>
          </w:tcPr>
          <w:p w:rsidR="00FF39DE" w:rsidRPr="00A53F88" w:rsidRDefault="007B33B0" w:rsidP="00F86664">
            <w:pPr>
              <w:spacing w:before="40" w:after="40"/>
              <w:rPr>
                <w:rFonts w:eastAsia="SimSun"/>
                <w:sz w:val="22"/>
                <w:szCs w:val="22"/>
                <w:lang w:val="fr-CH"/>
              </w:rPr>
            </w:pPr>
            <w:r w:rsidRPr="00A53F88">
              <w:rPr>
                <w:rFonts w:eastAsia="SimSun"/>
                <w:b/>
                <w:bCs/>
                <w:sz w:val="22"/>
                <w:szCs w:val="22"/>
                <w:lang w:val="fr-CH"/>
              </w:rPr>
              <w:t>Abbie</w:t>
            </w:r>
            <w:r w:rsidRPr="00A53F88">
              <w:rPr>
                <w:rFonts w:eastAsia="SimSun"/>
                <w:sz w:val="22"/>
                <w:szCs w:val="22"/>
                <w:lang w:val="fr-CH"/>
              </w:rPr>
              <w:t xml:space="preserve"> </w:t>
            </w:r>
            <w:r w:rsidRPr="00A53F88">
              <w:rPr>
                <w:rFonts w:eastAsia="SimSun"/>
                <w:b/>
                <w:bCs/>
                <w:caps/>
                <w:sz w:val="22"/>
                <w:szCs w:val="22"/>
                <w:lang w:val="fr-CH"/>
              </w:rPr>
              <w:t xml:space="preserve">Barbir, </w:t>
            </w:r>
            <w:r w:rsidR="00FF39DE" w:rsidRPr="00A53F88">
              <w:rPr>
                <w:rFonts w:eastAsia="SimSun"/>
                <w:sz w:val="22"/>
                <w:szCs w:val="22"/>
                <w:lang w:val="fr-CH"/>
              </w:rPr>
              <w:t>Rapporteur</w:t>
            </w:r>
            <w:r w:rsidR="00FF39DE" w:rsidRPr="00A53F88">
              <w:rPr>
                <w:rFonts w:eastAsia="SimSun"/>
                <w:sz w:val="22"/>
                <w:szCs w:val="22"/>
                <w:lang w:val="fr-CH"/>
              </w:rPr>
              <w:br/>
            </w:r>
            <w:r w:rsidR="00FF39DE" w:rsidRPr="00A53F88">
              <w:rPr>
                <w:rFonts w:eastAsia="SimSun"/>
                <w:sz w:val="22"/>
                <w:szCs w:val="22"/>
                <w:lang w:val="fr-CH"/>
              </w:rPr>
              <w:br/>
              <w:t>MBNA</w:t>
            </w:r>
          </w:p>
          <w:p w:rsidR="00FF39DE" w:rsidRPr="00A53F88" w:rsidRDefault="007B33B0" w:rsidP="00F86664">
            <w:pPr>
              <w:spacing w:before="40" w:after="40"/>
              <w:rPr>
                <w:rFonts w:eastAsia="SimSun"/>
                <w:sz w:val="22"/>
                <w:szCs w:val="22"/>
                <w:lang w:val="fr-CH"/>
              </w:rPr>
            </w:pPr>
            <w:r w:rsidRPr="00A53F88">
              <w:rPr>
                <w:rFonts w:eastAsia="SimSun"/>
                <w:sz w:val="22"/>
                <w:szCs w:val="22"/>
                <w:lang w:val="fr-CH"/>
              </w:rPr>
              <w:t>Canada</w:t>
            </w:r>
            <w:r w:rsidRPr="00A53F88">
              <w:rPr>
                <w:rFonts w:eastAsia="SimSun"/>
                <w:sz w:val="22"/>
                <w:szCs w:val="22"/>
                <w:lang w:val="fr-CH"/>
              </w:rPr>
              <w:br/>
            </w:r>
            <w:r w:rsidR="00396B15" w:rsidRPr="00A53F88">
              <w:rPr>
                <w:rFonts w:eastAsia="SimSun"/>
                <w:sz w:val="22"/>
                <w:szCs w:val="22"/>
                <w:lang w:val="fr-CH"/>
              </w:rPr>
              <w:t>Tel:</w:t>
            </w:r>
            <w:r w:rsidR="00396B15" w:rsidRPr="00A53F88">
              <w:rPr>
                <w:szCs w:val="22"/>
                <w:lang w:val="fr-CH"/>
              </w:rPr>
              <w:tab/>
            </w:r>
            <w:r w:rsidR="00FF39DE" w:rsidRPr="00A53F88">
              <w:rPr>
                <w:rFonts w:eastAsia="SimSun"/>
                <w:sz w:val="22"/>
                <w:szCs w:val="22"/>
                <w:lang w:val="fr-CH"/>
              </w:rPr>
              <w:t>+1 613 291 3253</w:t>
            </w:r>
          </w:p>
          <w:p w:rsidR="007B33B0" w:rsidRPr="00AB5A34" w:rsidRDefault="007B33B0" w:rsidP="00F86664">
            <w:pPr>
              <w:spacing w:before="40" w:after="40"/>
              <w:rPr>
                <w:rFonts w:eastAsia="SimSun"/>
                <w:szCs w:val="22"/>
              </w:rPr>
            </w:pPr>
            <w:r w:rsidRPr="00AB5A34">
              <w:rPr>
                <w:rFonts w:eastAsia="SimSun"/>
                <w:sz w:val="22"/>
                <w:szCs w:val="22"/>
              </w:rPr>
              <w:t>Email:</w:t>
            </w:r>
            <w:r w:rsidR="009B0A92" w:rsidRPr="00AB5A34">
              <w:rPr>
                <w:szCs w:val="22"/>
              </w:rPr>
              <w:tab/>
            </w:r>
            <w:hyperlink r:id="rId101" w:history="1">
              <w:r w:rsidRPr="00AB5A34">
                <w:rPr>
                  <w:rStyle w:val="Hyperlink"/>
                  <w:rFonts w:eastAsia="SimSun"/>
                  <w:sz w:val="22"/>
                  <w:szCs w:val="22"/>
                </w:rPr>
                <w:t>abarbir@live.ca</w:t>
              </w:r>
            </w:hyperlink>
          </w:p>
        </w:tc>
      </w:tr>
      <w:tr w:rsidR="007B33B0" w:rsidRPr="00AB5A34" w:rsidTr="00563697">
        <w:trPr>
          <w:cantSplit/>
        </w:trPr>
        <w:tc>
          <w:tcPr>
            <w:tcW w:w="4395" w:type="dxa"/>
            <w:vMerge/>
          </w:tcPr>
          <w:p w:rsidR="007B33B0" w:rsidRPr="00AB5A34" w:rsidRDefault="007B33B0" w:rsidP="00947C21">
            <w:pPr>
              <w:spacing w:before="40" w:after="40"/>
              <w:rPr>
                <w:rFonts w:eastAsia="SimSun"/>
                <w:b/>
                <w:bCs/>
                <w:szCs w:val="22"/>
              </w:rPr>
            </w:pPr>
          </w:p>
        </w:tc>
        <w:tc>
          <w:tcPr>
            <w:tcW w:w="5244" w:type="dxa"/>
          </w:tcPr>
          <w:p w:rsidR="007B33B0" w:rsidRPr="00AB5A34" w:rsidRDefault="007B33B0" w:rsidP="00277AA5">
            <w:pPr>
              <w:spacing w:before="40" w:after="40"/>
              <w:rPr>
                <w:rFonts w:eastAsia="SimSun"/>
                <w:b/>
                <w:bCs/>
                <w:szCs w:val="22"/>
              </w:rPr>
            </w:pPr>
            <w:r w:rsidRPr="00AB5A34">
              <w:rPr>
                <w:rFonts w:eastAsia="SimSun"/>
                <w:b/>
                <w:bCs/>
                <w:sz w:val="22"/>
                <w:szCs w:val="22"/>
              </w:rPr>
              <w:t xml:space="preserve">Richard BRACKNEY, </w:t>
            </w:r>
            <w:r w:rsidR="00277AA5">
              <w:rPr>
                <w:rFonts w:eastAsia="SimSun"/>
                <w:sz w:val="22"/>
                <w:szCs w:val="22"/>
              </w:rPr>
              <w:t>a</w:t>
            </w:r>
            <w:r w:rsidR="001017F1" w:rsidRPr="00AB5A34">
              <w:rPr>
                <w:rFonts w:eastAsia="SimSun"/>
                <w:sz w:val="22"/>
                <w:szCs w:val="22"/>
              </w:rPr>
              <w:t xml:space="preserve">ssociate </w:t>
            </w:r>
            <w:r w:rsidR="00277AA5">
              <w:rPr>
                <w:rFonts w:eastAsia="SimSun"/>
                <w:sz w:val="22"/>
                <w:szCs w:val="22"/>
              </w:rPr>
              <w:t>R</w:t>
            </w:r>
            <w:r w:rsidRPr="00AB5A34">
              <w:rPr>
                <w:rFonts w:eastAsia="SimSun"/>
                <w:sz w:val="22"/>
                <w:szCs w:val="22"/>
              </w:rPr>
              <w:t>apporteur</w:t>
            </w:r>
            <w:r w:rsidRPr="00AB5A34">
              <w:rPr>
                <w:rFonts w:eastAsia="SimSun"/>
                <w:sz w:val="22"/>
                <w:szCs w:val="22"/>
              </w:rPr>
              <w:br/>
            </w:r>
            <w:r w:rsidRPr="00AB5A34">
              <w:rPr>
                <w:rFonts w:eastAsia="SimSun"/>
                <w:b/>
                <w:bCs/>
                <w:sz w:val="22"/>
                <w:szCs w:val="22"/>
              </w:rPr>
              <w:br/>
            </w:r>
            <w:r w:rsidR="000A7680" w:rsidRPr="00AB5A34">
              <w:rPr>
                <w:rFonts w:eastAsia="SimSun"/>
                <w:sz w:val="22"/>
                <w:szCs w:val="22"/>
              </w:rPr>
              <w:t>Microsoft</w:t>
            </w:r>
            <w:r w:rsidR="000A7680" w:rsidRPr="00AB5A34">
              <w:rPr>
                <w:rFonts w:eastAsia="SimSun"/>
                <w:sz w:val="22"/>
                <w:szCs w:val="22"/>
              </w:rPr>
              <w:br/>
            </w:r>
            <w:r w:rsidR="00D63118" w:rsidRPr="00AB5A34">
              <w:rPr>
                <w:rFonts w:eastAsia="SimSun"/>
                <w:sz w:val="22"/>
                <w:szCs w:val="22"/>
              </w:rPr>
              <w:t>United States</w:t>
            </w:r>
            <w:r w:rsidRPr="00AB5A34">
              <w:rPr>
                <w:rFonts w:eastAsia="SimSun"/>
                <w:sz w:val="22"/>
                <w:szCs w:val="22"/>
              </w:rPr>
              <w:br/>
            </w:r>
            <w:r w:rsidR="009B0A92" w:rsidRPr="00AB5A34">
              <w:rPr>
                <w:rFonts w:eastAsia="SimSun"/>
                <w:sz w:val="22"/>
                <w:szCs w:val="22"/>
              </w:rPr>
              <w:t>Tel:</w:t>
            </w:r>
            <w:r w:rsidR="009B0A92" w:rsidRPr="00AB5A34">
              <w:rPr>
                <w:szCs w:val="22"/>
              </w:rPr>
              <w:tab/>
            </w:r>
            <w:r w:rsidR="000A7680" w:rsidRPr="00AB5A34">
              <w:rPr>
                <w:rFonts w:eastAsia="SimSun"/>
                <w:sz w:val="22"/>
                <w:szCs w:val="22"/>
              </w:rPr>
              <w:t>+1 240 373 4056</w:t>
            </w:r>
            <w:r w:rsidR="000A7680" w:rsidRPr="00AB5A34">
              <w:rPr>
                <w:rFonts w:eastAsia="SimSun"/>
                <w:sz w:val="22"/>
                <w:szCs w:val="22"/>
              </w:rPr>
              <w:br/>
            </w:r>
            <w:r w:rsidRPr="00AB5A34">
              <w:rPr>
                <w:rFonts w:eastAsia="SimSun"/>
                <w:sz w:val="22"/>
                <w:szCs w:val="22"/>
              </w:rPr>
              <w:t>Email:</w:t>
            </w:r>
            <w:r w:rsidR="009B0A92" w:rsidRPr="00AB5A34">
              <w:rPr>
                <w:szCs w:val="22"/>
              </w:rPr>
              <w:tab/>
            </w:r>
            <w:hyperlink r:id="rId102" w:history="1">
              <w:r w:rsidR="00D63118" w:rsidRPr="00AB5A34">
                <w:rPr>
                  <w:rStyle w:val="Hyperlink"/>
                  <w:rFonts w:eastAsia="SimSun"/>
                  <w:sz w:val="22"/>
                  <w:szCs w:val="22"/>
                </w:rPr>
                <w:t>dibrack@microsoft.com</w:t>
              </w:r>
            </w:hyperlink>
          </w:p>
        </w:tc>
      </w:tr>
      <w:tr w:rsidR="00034B79" w:rsidRPr="00AB5A34" w:rsidTr="00563697">
        <w:trPr>
          <w:cantSplit/>
        </w:trPr>
        <w:tc>
          <w:tcPr>
            <w:tcW w:w="4395" w:type="dxa"/>
          </w:tcPr>
          <w:p w:rsidR="00034B79" w:rsidRPr="00AB5A34" w:rsidRDefault="000A412F" w:rsidP="00F86664">
            <w:pPr>
              <w:spacing w:before="40" w:after="40"/>
              <w:rPr>
                <w:rFonts w:eastAsia="SimSun"/>
                <w:szCs w:val="22"/>
              </w:rPr>
            </w:pPr>
            <w:r w:rsidRPr="00AB5A34">
              <w:rPr>
                <w:rFonts w:eastAsia="SimSun"/>
                <w:b/>
                <w:bCs/>
                <w:sz w:val="22"/>
                <w:szCs w:val="22"/>
              </w:rPr>
              <w:t>Q</w:t>
            </w:r>
            <w:r w:rsidR="00034B79" w:rsidRPr="00AB5A34">
              <w:rPr>
                <w:rFonts w:eastAsia="SimSun"/>
                <w:b/>
                <w:bCs/>
                <w:sz w:val="22"/>
                <w:szCs w:val="22"/>
              </w:rPr>
              <w:t>11/17</w:t>
            </w:r>
            <w:r w:rsidR="00034B79" w:rsidRPr="00AB5A34">
              <w:rPr>
                <w:rFonts w:eastAsia="SimSun"/>
                <w:sz w:val="22"/>
                <w:szCs w:val="22"/>
              </w:rPr>
              <w:t xml:space="preserve"> (WP 3/17) Directory services, Directory systems, and public-key/attribute certificates</w:t>
            </w:r>
          </w:p>
        </w:tc>
        <w:tc>
          <w:tcPr>
            <w:tcW w:w="5244" w:type="dxa"/>
          </w:tcPr>
          <w:p w:rsidR="00034B79" w:rsidRPr="00AB5A34" w:rsidRDefault="00034B79" w:rsidP="00E12D97">
            <w:pPr>
              <w:spacing w:before="40" w:after="40"/>
              <w:rPr>
                <w:rFonts w:eastAsia="SimSun"/>
                <w:szCs w:val="22"/>
              </w:rPr>
            </w:pPr>
            <w:r w:rsidRPr="00AB5A34">
              <w:rPr>
                <w:rFonts w:eastAsia="SimSun"/>
                <w:b/>
                <w:bCs/>
                <w:sz w:val="22"/>
                <w:szCs w:val="22"/>
              </w:rPr>
              <w:t>Erik</w:t>
            </w:r>
            <w:r w:rsidRPr="00AB5A34">
              <w:rPr>
                <w:rFonts w:eastAsia="SimSun"/>
                <w:sz w:val="22"/>
                <w:szCs w:val="22"/>
              </w:rPr>
              <w:t xml:space="preserve"> </w:t>
            </w:r>
            <w:r w:rsidRPr="00AB5A34">
              <w:rPr>
                <w:rFonts w:eastAsia="SimSun"/>
                <w:b/>
                <w:bCs/>
                <w:caps/>
                <w:sz w:val="22"/>
                <w:szCs w:val="22"/>
              </w:rPr>
              <w:t xml:space="preserve">Andersen, </w:t>
            </w:r>
            <w:r w:rsidRPr="00AB5A34">
              <w:rPr>
                <w:rFonts w:eastAsia="SimSun"/>
                <w:sz w:val="22"/>
                <w:szCs w:val="22"/>
              </w:rPr>
              <w:t>Rapporteur</w:t>
            </w:r>
            <w:r w:rsidRPr="00AB5A34">
              <w:rPr>
                <w:rFonts w:eastAsia="SimSun"/>
                <w:sz w:val="22"/>
                <w:szCs w:val="22"/>
              </w:rPr>
              <w:br/>
            </w:r>
            <w:r w:rsidRPr="00AB5A34">
              <w:rPr>
                <w:rFonts w:eastAsia="SimSun"/>
                <w:sz w:val="22"/>
                <w:szCs w:val="22"/>
              </w:rPr>
              <w:br/>
              <w:t>EIDQ</w:t>
            </w:r>
            <w:r w:rsidRPr="00AB5A34">
              <w:rPr>
                <w:rFonts w:eastAsia="SimSun"/>
                <w:sz w:val="22"/>
                <w:szCs w:val="22"/>
              </w:rPr>
              <w:br/>
              <w:t>Elsevej 48</w:t>
            </w:r>
            <w:r w:rsidRPr="00AB5A34">
              <w:rPr>
                <w:rFonts w:eastAsia="SimSun"/>
                <w:sz w:val="22"/>
                <w:szCs w:val="22"/>
              </w:rPr>
              <w:br/>
            </w:r>
            <w:r w:rsidR="009B0A92" w:rsidRPr="00AB5A34">
              <w:rPr>
                <w:rFonts w:eastAsia="SimSun"/>
                <w:sz w:val="22"/>
                <w:szCs w:val="22"/>
              </w:rPr>
              <w:t>DK-3500 Vaerloese, Denmark</w:t>
            </w:r>
            <w:r w:rsidR="009B0A92" w:rsidRPr="00AB5A34">
              <w:rPr>
                <w:rFonts w:eastAsia="SimSun"/>
                <w:sz w:val="22"/>
                <w:szCs w:val="22"/>
              </w:rPr>
              <w:br/>
              <w:t>Tel:</w:t>
            </w:r>
            <w:r w:rsidR="009B0A92" w:rsidRPr="00AB5A34">
              <w:rPr>
                <w:szCs w:val="22"/>
              </w:rPr>
              <w:tab/>
            </w:r>
            <w:r w:rsidRPr="00AB5A34">
              <w:rPr>
                <w:rFonts w:eastAsia="SimSun"/>
                <w:sz w:val="22"/>
                <w:szCs w:val="22"/>
              </w:rPr>
              <w:t>+45 20 97 14 90</w:t>
            </w:r>
            <w:r w:rsidRPr="00AB5A34">
              <w:rPr>
                <w:rFonts w:eastAsia="SimSun"/>
                <w:sz w:val="22"/>
                <w:szCs w:val="22"/>
              </w:rPr>
              <w:br/>
              <w:t>Email:</w:t>
            </w:r>
            <w:r w:rsidR="009B0A92" w:rsidRPr="00AB5A34">
              <w:rPr>
                <w:szCs w:val="22"/>
              </w:rPr>
              <w:tab/>
            </w:r>
            <w:hyperlink r:id="rId103" w:history="1">
              <w:r w:rsidRPr="00AB5A34">
                <w:rPr>
                  <w:rStyle w:val="Hyperlink"/>
                  <w:rFonts w:eastAsia="SimSun"/>
                  <w:sz w:val="22"/>
                  <w:szCs w:val="22"/>
                </w:rPr>
                <w:t>era@x500.eu</w:t>
              </w:r>
            </w:hyperlink>
          </w:p>
        </w:tc>
      </w:tr>
      <w:tr w:rsidR="00034B79" w:rsidRPr="00AB5A34" w:rsidTr="00563697">
        <w:trPr>
          <w:cantSplit/>
        </w:trPr>
        <w:tc>
          <w:tcPr>
            <w:tcW w:w="4395" w:type="dxa"/>
          </w:tcPr>
          <w:p w:rsidR="00034B79" w:rsidRPr="00AB5A34" w:rsidRDefault="000A412F" w:rsidP="00F86664">
            <w:pPr>
              <w:spacing w:before="40" w:after="40"/>
              <w:rPr>
                <w:rFonts w:eastAsia="SimSun"/>
                <w:szCs w:val="22"/>
              </w:rPr>
            </w:pPr>
            <w:r w:rsidRPr="00AB5A34">
              <w:rPr>
                <w:rFonts w:eastAsia="SimSun"/>
                <w:b/>
                <w:bCs/>
                <w:sz w:val="22"/>
                <w:szCs w:val="22"/>
              </w:rPr>
              <w:t>Q</w:t>
            </w:r>
            <w:r w:rsidR="00034B79" w:rsidRPr="00AB5A34">
              <w:rPr>
                <w:rFonts w:eastAsia="SimSun"/>
                <w:b/>
                <w:bCs/>
                <w:sz w:val="22"/>
                <w:szCs w:val="22"/>
              </w:rPr>
              <w:t>12/17</w:t>
            </w:r>
            <w:r w:rsidR="00034B79" w:rsidRPr="00AB5A34">
              <w:rPr>
                <w:rFonts w:eastAsia="SimSun"/>
                <w:sz w:val="22"/>
                <w:szCs w:val="22"/>
              </w:rPr>
              <w:t xml:space="preserve"> (WP 3/17) Abstract Syntax Notation One (ASN.1), Object Identifiers (OIDs) and associated registration</w:t>
            </w:r>
          </w:p>
        </w:tc>
        <w:tc>
          <w:tcPr>
            <w:tcW w:w="5244" w:type="dxa"/>
            <w:tcBorders>
              <w:bottom w:val="single" w:sz="4" w:space="0" w:color="auto"/>
            </w:tcBorders>
          </w:tcPr>
          <w:p w:rsidR="00034B79" w:rsidRPr="00AB5A34" w:rsidRDefault="00034B79" w:rsidP="009B0A92">
            <w:pPr>
              <w:spacing w:before="40" w:after="40"/>
              <w:rPr>
                <w:rFonts w:eastAsia="SimSun"/>
                <w:szCs w:val="22"/>
              </w:rPr>
            </w:pPr>
            <w:r w:rsidRPr="00AB5A34">
              <w:rPr>
                <w:rFonts w:eastAsia="SimSun"/>
                <w:b/>
                <w:bCs/>
                <w:sz w:val="22"/>
                <w:szCs w:val="22"/>
              </w:rPr>
              <w:t>John</w:t>
            </w:r>
            <w:r w:rsidRPr="00AB5A34">
              <w:rPr>
                <w:rFonts w:eastAsia="SimSun"/>
                <w:sz w:val="22"/>
                <w:szCs w:val="22"/>
              </w:rPr>
              <w:t xml:space="preserve"> </w:t>
            </w:r>
            <w:r w:rsidRPr="00AB5A34">
              <w:rPr>
                <w:rFonts w:eastAsia="SimSun"/>
                <w:b/>
                <w:bCs/>
                <w:caps/>
                <w:sz w:val="22"/>
                <w:szCs w:val="22"/>
              </w:rPr>
              <w:t xml:space="preserve">Larmouth, </w:t>
            </w:r>
            <w:r w:rsidRPr="00AB5A34">
              <w:rPr>
                <w:rFonts w:eastAsia="SimSun"/>
                <w:sz w:val="22"/>
                <w:szCs w:val="22"/>
              </w:rPr>
              <w:t>Rapporteur</w:t>
            </w:r>
            <w:r w:rsidRPr="00AB5A34">
              <w:rPr>
                <w:rFonts w:eastAsia="SimSun"/>
                <w:sz w:val="22"/>
                <w:szCs w:val="22"/>
              </w:rPr>
              <w:br/>
            </w:r>
            <w:r w:rsidRPr="00AB5A34">
              <w:rPr>
                <w:rFonts w:eastAsia="SimSun"/>
                <w:sz w:val="22"/>
                <w:szCs w:val="22"/>
              </w:rPr>
              <w:br/>
              <w:t>Larmouth T&amp;PDS Ltd.</w:t>
            </w:r>
            <w:r w:rsidRPr="00AB5A34">
              <w:rPr>
                <w:rFonts w:eastAsia="SimSun"/>
                <w:sz w:val="22"/>
                <w:szCs w:val="22"/>
              </w:rPr>
              <w:br/>
              <w:t>1 Blueberry Road</w:t>
            </w:r>
            <w:r w:rsidRPr="00AB5A34">
              <w:rPr>
                <w:rFonts w:eastAsia="SimSun"/>
                <w:sz w:val="22"/>
                <w:szCs w:val="22"/>
              </w:rPr>
              <w:br/>
              <w:t>Bowdon</w:t>
            </w:r>
            <w:r w:rsidRPr="00AB5A34">
              <w:rPr>
                <w:rFonts w:eastAsia="SimSun"/>
                <w:sz w:val="22"/>
                <w:szCs w:val="22"/>
              </w:rPr>
              <w:br/>
              <w:t>Cheshir</w:t>
            </w:r>
            <w:r w:rsidR="009B0A92" w:rsidRPr="00AB5A34">
              <w:rPr>
                <w:rFonts w:eastAsia="SimSun"/>
                <w:sz w:val="22"/>
                <w:szCs w:val="22"/>
              </w:rPr>
              <w:t>e W414 3LS, United Kingdom</w:t>
            </w:r>
            <w:r w:rsidR="009B0A92" w:rsidRPr="00AB5A34">
              <w:rPr>
                <w:rFonts w:eastAsia="SimSun"/>
                <w:sz w:val="22"/>
                <w:szCs w:val="22"/>
              </w:rPr>
              <w:br/>
              <w:t>Tel:</w:t>
            </w:r>
            <w:r w:rsidR="009B0A92" w:rsidRPr="00AB5A34">
              <w:rPr>
                <w:szCs w:val="22"/>
              </w:rPr>
              <w:tab/>
            </w:r>
            <w:r w:rsidR="009B0A92" w:rsidRPr="00AB5A34">
              <w:rPr>
                <w:rFonts w:eastAsia="SimSun"/>
                <w:sz w:val="22"/>
                <w:szCs w:val="22"/>
              </w:rPr>
              <w:t>+44 161 408 3695</w:t>
            </w:r>
            <w:r w:rsidR="009B0A92" w:rsidRPr="00AB5A34">
              <w:rPr>
                <w:rFonts w:eastAsia="SimSun"/>
                <w:sz w:val="22"/>
                <w:szCs w:val="22"/>
              </w:rPr>
              <w:br/>
              <w:t>Fax:</w:t>
            </w:r>
            <w:r w:rsidR="009B0A92" w:rsidRPr="00AB5A34">
              <w:rPr>
                <w:szCs w:val="22"/>
              </w:rPr>
              <w:tab/>
            </w:r>
            <w:r w:rsidRPr="00AB5A34">
              <w:rPr>
                <w:rFonts w:eastAsia="SimSun"/>
                <w:sz w:val="22"/>
                <w:szCs w:val="22"/>
              </w:rPr>
              <w:t>+44 161 928 8069</w:t>
            </w:r>
            <w:r w:rsidRPr="00AB5A34">
              <w:rPr>
                <w:rFonts w:eastAsia="SimSun"/>
                <w:sz w:val="22"/>
                <w:szCs w:val="22"/>
              </w:rPr>
              <w:br/>
              <w:t>Email:</w:t>
            </w:r>
            <w:r w:rsidR="009B0A92" w:rsidRPr="00AB5A34">
              <w:rPr>
                <w:szCs w:val="22"/>
              </w:rPr>
              <w:tab/>
            </w:r>
            <w:hyperlink r:id="rId104" w:history="1">
              <w:r w:rsidRPr="00AB5A34">
                <w:rPr>
                  <w:rStyle w:val="Hyperlink"/>
                  <w:rFonts w:eastAsia="SimSun"/>
                  <w:sz w:val="22"/>
                  <w:szCs w:val="22"/>
                </w:rPr>
                <w:t>j.larmouth@btinternet.com</w:t>
              </w:r>
            </w:hyperlink>
          </w:p>
        </w:tc>
      </w:tr>
      <w:tr w:rsidR="007B33B0" w:rsidRPr="00AB5A34" w:rsidTr="00563697">
        <w:trPr>
          <w:cantSplit/>
        </w:trPr>
        <w:tc>
          <w:tcPr>
            <w:tcW w:w="4395" w:type="dxa"/>
            <w:vMerge w:val="restart"/>
          </w:tcPr>
          <w:p w:rsidR="007B33B0" w:rsidRPr="00AB5A34" w:rsidRDefault="000A412F" w:rsidP="00F86664">
            <w:pPr>
              <w:spacing w:before="40" w:after="40"/>
              <w:rPr>
                <w:rFonts w:eastAsia="SimSun"/>
                <w:szCs w:val="22"/>
              </w:rPr>
            </w:pPr>
            <w:r w:rsidRPr="00AB5A34">
              <w:rPr>
                <w:rFonts w:eastAsia="SimSun"/>
                <w:b/>
                <w:bCs/>
                <w:sz w:val="22"/>
                <w:szCs w:val="22"/>
              </w:rPr>
              <w:t>Q</w:t>
            </w:r>
            <w:r w:rsidR="007B33B0" w:rsidRPr="00AB5A34">
              <w:rPr>
                <w:rFonts w:eastAsia="SimSun"/>
                <w:b/>
                <w:bCs/>
                <w:sz w:val="22"/>
                <w:szCs w:val="22"/>
              </w:rPr>
              <w:t>13/17</w:t>
            </w:r>
            <w:r w:rsidR="007B33B0" w:rsidRPr="00AB5A34">
              <w:rPr>
                <w:rFonts w:eastAsia="SimSun"/>
                <w:sz w:val="22"/>
                <w:szCs w:val="22"/>
              </w:rPr>
              <w:t xml:space="preserve"> (WP 3/17) Formal languages and telecommunication software</w:t>
            </w:r>
          </w:p>
        </w:tc>
        <w:tc>
          <w:tcPr>
            <w:tcW w:w="5244" w:type="dxa"/>
            <w:tcBorders>
              <w:bottom w:val="single" w:sz="4" w:space="0" w:color="auto"/>
            </w:tcBorders>
          </w:tcPr>
          <w:p w:rsidR="007B33B0" w:rsidRPr="00AB5A34" w:rsidRDefault="007B33B0" w:rsidP="00E12D97">
            <w:pPr>
              <w:spacing w:before="40" w:after="40"/>
              <w:rPr>
                <w:rFonts w:eastAsia="SimSun"/>
                <w:szCs w:val="22"/>
              </w:rPr>
            </w:pPr>
            <w:r w:rsidRPr="00AB5A34">
              <w:rPr>
                <w:rFonts w:eastAsia="SimSun"/>
                <w:b/>
                <w:bCs/>
                <w:sz w:val="22"/>
                <w:szCs w:val="22"/>
              </w:rPr>
              <w:t>Rick</w:t>
            </w:r>
            <w:r w:rsidRPr="00AB5A34">
              <w:rPr>
                <w:rFonts w:eastAsia="SimSun"/>
                <w:sz w:val="22"/>
                <w:szCs w:val="22"/>
              </w:rPr>
              <w:t xml:space="preserve"> </w:t>
            </w:r>
            <w:r w:rsidRPr="00AB5A34">
              <w:rPr>
                <w:rFonts w:eastAsia="SimSun"/>
                <w:b/>
                <w:bCs/>
                <w:caps/>
                <w:sz w:val="22"/>
                <w:szCs w:val="22"/>
              </w:rPr>
              <w:t xml:space="preserve">Reed, </w:t>
            </w:r>
            <w:r w:rsidRPr="00AB5A34">
              <w:rPr>
                <w:rFonts w:eastAsia="SimSun"/>
                <w:sz w:val="22"/>
                <w:szCs w:val="22"/>
              </w:rPr>
              <w:t>Rapporteur</w:t>
            </w:r>
            <w:r w:rsidRPr="00AB5A34">
              <w:rPr>
                <w:rFonts w:eastAsia="SimSun"/>
                <w:sz w:val="22"/>
                <w:szCs w:val="22"/>
              </w:rPr>
              <w:br/>
            </w:r>
            <w:r w:rsidRPr="00AB5A34">
              <w:rPr>
                <w:rFonts w:eastAsia="SimSun"/>
                <w:sz w:val="22"/>
                <w:szCs w:val="22"/>
              </w:rPr>
              <w:br/>
              <w:t>TSE Limited</w:t>
            </w:r>
            <w:r w:rsidRPr="00AB5A34">
              <w:rPr>
                <w:rFonts w:eastAsia="SimSun"/>
                <w:sz w:val="22"/>
                <w:szCs w:val="22"/>
              </w:rPr>
              <w:br/>
              <w:t>The Laurels, Victoria Road</w:t>
            </w:r>
            <w:r w:rsidRPr="00AB5A34">
              <w:rPr>
                <w:rFonts w:eastAsia="SimSun"/>
                <w:sz w:val="22"/>
                <w:szCs w:val="22"/>
              </w:rPr>
              <w:br/>
              <w:t>Windermere Cumbria LA23 2DL, United Kingdom</w:t>
            </w:r>
            <w:r w:rsidRPr="00AB5A34">
              <w:rPr>
                <w:rFonts w:eastAsia="SimSun"/>
                <w:sz w:val="22"/>
                <w:szCs w:val="22"/>
              </w:rPr>
              <w:br/>
              <w:t>Tel:</w:t>
            </w:r>
            <w:r w:rsidR="009B0A92" w:rsidRPr="00AB5A34">
              <w:rPr>
                <w:szCs w:val="22"/>
              </w:rPr>
              <w:tab/>
            </w:r>
            <w:r w:rsidRPr="00AB5A34">
              <w:rPr>
                <w:rFonts w:eastAsia="SimSun"/>
                <w:sz w:val="22"/>
                <w:szCs w:val="22"/>
              </w:rPr>
              <w:t>+44 153 948 8462</w:t>
            </w:r>
            <w:r w:rsidRPr="00AB5A34">
              <w:rPr>
                <w:rFonts w:eastAsia="SimSun"/>
                <w:sz w:val="22"/>
                <w:szCs w:val="22"/>
              </w:rPr>
              <w:br/>
              <w:t>Email:</w:t>
            </w:r>
            <w:r w:rsidR="009B0A92" w:rsidRPr="00AB5A34">
              <w:rPr>
                <w:szCs w:val="22"/>
              </w:rPr>
              <w:tab/>
            </w:r>
            <w:hyperlink r:id="rId105" w:history="1">
              <w:r w:rsidRPr="00AB5A34">
                <w:rPr>
                  <w:rStyle w:val="Hyperlink"/>
                  <w:rFonts w:eastAsia="SimSun"/>
                  <w:sz w:val="22"/>
                  <w:szCs w:val="22"/>
                </w:rPr>
                <w:t>rickreed@tseng.co.uk</w:t>
              </w:r>
            </w:hyperlink>
          </w:p>
        </w:tc>
      </w:tr>
      <w:tr w:rsidR="007B33B0" w:rsidRPr="00AB5A34" w:rsidTr="00563697">
        <w:trPr>
          <w:cantSplit/>
        </w:trPr>
        <w:tc>
          <w:tcPr>
            <w:tcW w:w="4395" w:type="dxa"/>
            <w:vMerge/>
          </w:tcPr>
          <w:p w:rsidR="007B33B0" w:rsidRPr="00AB5A34" w:rsidRDefault="007B33B0" w:rsidP="00947C21">
            <w:pPr>
              <w:spacing w:before="40" w:after="40"/>
              <w:rPr>
                <w:rFonts w:eastAsia="SimSun"/>
                <w:b/>
                <w:bCs/>
                <w:szCs w:val="22"/>
              </w:rPr>
            </w:pPr>
          </w:p>
        </w:tc>
        <w:tc>
          <w:tcPr>
            <w:tcW w:w="5244" w:type="dxa"/>
            <w:tcBorders>
              <w:top w:val="single" w:sz="4" w:space="0" w:color="auto"/>
              <w:bottom w:val="single" w:sz="4" w:space="0" w:color="auto"/>
            </w:tcBorders>
          </w:tcPr>
          <w:p w:rsidR="007B33B0" w:rsidRPr="00AB5A34" w:rsidRDefault="007B33B0" w:rsidP="00277AA5">
            <w:pPr>
              <w:spacing w:before="40" w:after="40"/>
              <w:rPr>
                <w:rFonts w:eastAsia="SimSun"/>
                <w:szCs w:val="22"/>
              </w:rPr>
            </w:pPr>
            <w:r w:rsidRPr="00AB5A34">
              <w:rPr>
                <w:rFonts w:eastAsia="SimSun"/>
                <w:b/>
                <w:bCs/>
                <w:sz w:val="22"/>
                <w:szCs w:val="22"/>
              </w:rPr>
              <w:t>Arve</w:t>
            </w:r>
            <w:r w:rsidRPr="00AB5A34">
              <w:rPr>
                <w:rFonts w:eastAsia="SimSun"/>
                <w:sz w:val="22"/>
                <w:szCs w:val="22"/>
              </w:rPr>
              <w:t xml:space="preserve"> </w:t>
            </w:r>
            <w:r w:rsidRPr="00AB5A34">
              <w:rPr>
                <w:rFonts w:eastAsia="SimSun"/>
                <w:b/>
                <w:bCs/>
                <w:caps/>
                <w:sz w:val="22"/>
                <w:szCs w:val="22"/>
              </w:rPr>
              <w:t xml:space="preserve">Meisingset, </w:t>
            </w:r>
            <w:r w:rsidR="00277AA5">
              <w:rPr>
                <w:rFonts w:eastAsia="SimSun"/>
                <w:sz w:val="22"/>
                <w:szCs w:val="22"/>
              </w:rPr>
              <w:t>a</w:t>
            </w:r>
            <w:r w:rsidR="001017F1" w:rsidRPr="00AB5A34">
              <w:rPr>
                <w:rFonts w:eastAsia="SimSun"/>
                <w:sz w:val="22"/>
                <w:szCs w:val="22"/>
              </w:rPr>
              <w:t xml:space="preserve">ssociate </w:t>
            </w:r>
            <w:r w:rsidR="00277AA5">
              <w:rPr>
                <w:rFonts w:eastAsia="SimSun"/>
                <w:sz w:val="22"/>
                <w:szCs w:val="22"/>
              </w:rPr>
              <w:t>R</w:t>
            </w:r>
            <w:r w:rsidRPr="00AB5A34">
              <w:rPr>
                <w:rFonts w:eastAsia="SimSun"/>
                <w:sz w:val="22"/>
                <w:szCs w:val="22"/>
              </w:rPr>
              <w:t>apporteur</w:t>
            </w:r>
            <w:r w:rsidRPr="00AB5A34">
              <w:rPr>
                <w:rFonts w:eastAsia="SimSun"/>
                <w:sz w:val="22"/>
                <w:szCs w:val="22"/>
              </w:rPr>
              <w:br/>
            </w:r>
            <w:r w:rsidRPr="00AB5A34">
              <w:rPr>
                <w:rFonts w:eastAsia="SimSun"/>
                <w:sz w:val="22"/>
                <w:szCs w:val="22"/>
              </w:rPr>
              <w:br/>
              <w:t xml:space="preserve">Telenor R&amp;D </w:t>
            </w:r>
            <w:r w:rsidRPr="00AB5A34">
              <w:rPr>
                <w:rFonts w:eastAsia="SimSun"/>
                <w:sz w:val="22"/>
                <w:szCs w:val="22"/>
              </w:rPr>
              <w:br/>
              <w:t>Storgata</w:t>
            </w:r>
            <w:r w:rsidR="009B0A92" w:rsidRPr="00AB5A34">
              <w:rPr>
                <w:rFonts w:eastAsia="SimSun"/>
                <w:sz w:val="22"/>
                <w:szCs w:val="22"/>
              </w:rPr>
              <w:t xml:space="preserve"> 6</w:t>
            </w:r>
            <w:r w:rsidR="009B0A92" w:rsidRPr="00AB5A34">
              <w:rPr>
                <w:rFonts w:eastAsia="SimSun"/>
                <w:sz w:val="22"/>
                <w:szCs w:val="22"/>
              </w:rPr>
              <w:br/>
              <w:t>2000 Lillestrom, Norway</w:t>
            </w:r>
            <w:r w:rsidR="009B0A92" w:rsidRPr="00AB5A34">
              <w:rPr>
                <w:rFonts w:eastAsia="SimSun"/>
                <w:sz w:val="22"/>
                <w:szCs w:val="22"/>
              </w:rPr>
              <w:br/>
              <w:t>Tel:</w:t>
            </w:r>
            <w:r w:rsidR="009B0A92" w:rsidRPr="00AB5A34">
              <w:rPr>
                <w:szCs w:val="22"/>
              </w:rPr>
              <w:tab/>
            </w:r>
            <w:r w:rsidR="009B0A92" w:rsidRPr="00AB5A34">
              <w:rPr>
                <w:rFonts w:eastAsia="SimSun"/>
                <w:sz w:val="22"/>
                <w:szCs w:val="22"/>
              </w:rPr>
              <w:t>+47 91 39 2863</w:t>
            </w:r>
            <w:r w:rsidRPr="00AB5A34">
              <w:rPr>
                <w:rFonts w:eastAsia="SimSun"/>
                <w:sz w:val="22"/>
                <w:szCs w:val="22"/>
              </w:rPr>
              <w:br/>
              <w:t>Email:</w:t>
            </w:r>
            <w:r w:rsidR="009B0A92" w:rsidRPr="00AB5A34">
              <w:rPr>
                <w:szCs w:val="22"/>
              </w:rPr>
              <w:tab/>
            </w:r>
            <w:hyperlink r:id="rId106" w:history="1">
              <w:r w:rsidRPr="00AB5A34">
                <w:rPr>
                  <w:rStyle w:val="Hyperlink"/>
                  <w:rFonts w:eastAsia="SimSun"/>
                  <w:sz w:val="22"/>
                  <w:szCs w:val="22"/>
                </w:rPr>
                <w:t>arve.meisingset@telenor.com</w:t>
              </w:r>
            </w:hyperlink>
          </w:p>
        </w:tc>
      </w:tr>
      <w:tr w:rsidR="007B33B0" w:rsidRPr="00AB5A34" w:rsidTr="00563697">
        <w:trPr>
          <w:cantSplit/>
        </w:trPr>
        <w:tc>
          <w:tcPr>
            <w:tcW w:w="4395" w:type="dxa"/>
            <w:vMerge/>
          </w:tcPr>
          <w:p w:rsidR="007B33B0" w:rsidRPr="00AB5A34" w:rsidRDefault="007B33B0" w:rsidP="00947C21">
            <w:pPr>
              <w:spacing w:before="40" w:after="40"/>
              <w:rPr>
                <w:rFonts w:eastAsia="SimSun"/>
                <w:b/>
                <w:bCs/>
                <w:szCs w:val="22"/>
              </w:rPr>
            </w:pPr>
          </w:p>
        </w:tc>
        <w:tc>
          <w:tcPr>
            <w:tcW w:w="5244" w:type="dxa"/>
            <w:tcBorders>
              <w:top w:val="single" w:sz="4" w:space="0" w:color="auto"/>
              <w:bottom w:val="single" w:sz="4" w:space="0" w:color="auto"/>
            </w:tcBorders>
          </w:tcPr>
          <w:p w:rsidR="007B33B0" w:rsidRPr="00AB5A34" w:rsidRDefault="007B33B0" w:rsidP="00E12D97">
            <w:pPr>
              <w:spacing w:before="40" w:after="40"/>
              <w:rPr>
                <w:rFonts w:eastAsia="SimSun"/>
                <w:szCs w:val="22"/>
              </w:rPr>
            </w:pPr>
            <w:r w:rsidRPr="00AB5A34">
              <w:rPr>
                <w:rFonts w:eastAsia="SimSun"/>
                <w:b/>
                <w:bCs/>
                <w:sz w:val="22"/>
                <w:szCs w:val="22"/>
              </w:rPr>
              <w:t>Thomas</w:t>
            </w:r>
            <w:r w:rsidRPr="00AB5A34">
              <w:rPr>
                <w:rFonts w:eastAsia="SimSun"/>
                <w:sz w:val="22"/>
                <w:szCs w:val="22"/>
              </w:rPr>
              <w:t xml:space="preserve"> </w:t>
            </w:r>
            <w:r w:rsidRPr="00AB5A34">
              <w:rPr>
                <w:rFonts w:eastAsia="SimSun"/>
                <w:b/>
                <w:bCs/>
                <w:caps/>
                <w:sz w:val="22"/>
                <w:szCs w:val="22"/>
              </w:rPr>
              <w:t xml:space="preserve">Weigert, </w:t>
            </w:r>
            <w:r w:rsidR="00277AA5">
              <w:rPr>
                <w:rFonts w:eastAsia="SimSun"/>
                <w:sz w:val="22"/>
                <w:szCs w:val="22"/>
              </w:rPr>
              <w:t>associate R</w:t>
            </w:r>
            <w:r w:rsidRPr="00AB5A34">
              <w:rPr>
                <w:rFonts w:eastAsia="SimSun"/>
                <w:sz w:val="22"/>
                <w:szCs w:val="22"/>
              </w:rPr>
              <w:t>apporteur</w:t>
            </w:r>
            <w:r w:rsidRPr="00AB5A34">
              <w:rPr>
                <w:rFonts w:eastAsia="SimSun"/>
                <w:sz w:val="22"/>
                <w:szCs w:val="22"/>
              </w:rPr>
              <w:br/>
            </w:r>
            <w:r w:rsidRPr="00AB5A34">
              <w:rPr>
                <w:rFonts w:eastAsia="SimSun"/>
                <w:sz w:val="22"/>
                <w:szCs w:val="22"/>
              </w:rPr>
              <w:br/>
              <w:t>Missouri Unive</w:t>
            </w:r>
            <w:r w:rsidR="009B0A92" w:rsidRPr="00AB5A34">
              <w:rPr>
                <w:rFonts w:eastAsia="SimSun"/>
                <w:sz w:val="22"/>
                <w:szCs w:val="22"/>
              </w:rPr>
              <w:t>rsity of Science and Technology</w:t>
            </w:r>
            <w:r w:rsidRPr="00AB5A34">
              <w:rPr>
                <w:rFonts w:eastAsia="SimSun"/>
                <w:sz w:val="22"/>
                <w:szCs w:val="22"/>
              </w:rPr>
              <w:br/>
              <w:t>326C Computer Science Building</w:t>
            </w:r>
            <w:r w:rsidRPr="00AB5A34">
              <w:rPr>
                <w:rFonts w:eastAsia="SimSun"/>
                <w:sz w:val="22"/>
                <w:szCs w:val="22"/>
              </w:rPr>
              <w:br/>
              <w:t>Rolla, Missouri 65409, United States</w:t>
            </w:r>
            <w:r w:rsidRPr="00AB5A34">
              <w:rPr>
                <w:rFonts w:eastAsia="SimSun"/>
                <w:sz w:val="22"/>
                <w:szCs w:val="22"/>
              </w:rPr>
              <w:br/>
              <w:t>Tel:</w:t>
            </w:r>
            <w:r w:rsidR="009B0A92" w:rsidRPr="00AB5A34">
              <w:rPr>
                <w:szCs w:val="22"/>
              </w:rPr>
              <w:tab/>
            </w:r>
            <w:r w:rsidRPr="00AB5A34">
              <w:rPr>
                <w:rFonts w:eastAsia="SimSun"/>
                <w:sz w:val="22"/>
                <w:szCs w:val="22"/>
              </w:rPr>
              <w:t>+1 573 341 4634</w:t>
            </w:r>
            <w:r w:rsidRPr="00AB5A34">
              <w:rPr>
                <w:rFonts w:eastAsia="SimSun"/>
                <w:sz w:val="22"/>
                <w:szCs w:val="22"/>
              </w:rPr>
              <w:br/>
              <w:t>Email:</w:t>
            </w:r>
            <w:r w:rsidR="009B0A92" w:rsidRPr="00AB5A34">
              <w:rPr>
                <w:szCs w:val="22"/>
              </w:rPr>
              <w:tab/>
            </w:r>
            <w:hyperlink r:id="rId107" w:history="1">
              <w:r w:rsidRPr="00AB5A34">
                <w:rPr>
                  <w:rStyle w:val="Hyperlink"/>
                  <w:rFonts w:eastAsia="SimSun"/>
                  <w:sz w:val="22"/>
                  <w:szCs w:val="22"/>
                </w:rPr>
                <w:t>weigert@mst.edu</w:t>
              </w:r>
            </w:hyperlink>
          </w:p>
        </w:tc>
      </w:tr>
      <w:tr w:rsidR="007B33B0" w:rsidRPr="007B0339" w:rsidTr="00563697">
        <w:trPr>
          <w:cantSplit/>
        </w:trPr>
        <w:tc>
          <w:tcPr>
            <w:tcW w:w="4395" w:type="dxa"/>
            <w:vMerge/>
          </w:tcPr>
          <w:p w:rsidR="007B33B0" w:rsidRPr="00AB5A34" w:rsidRDefault="007B33B0" w:rsidP="00947C21">
            <w:pPr>
              <w:spacing w:before="40" w:after="40"/>
              <w:rPr>
                <w:rFonts w:eastAsia="SimSun"/>
                <w:b/>
                <w:bCs/>
                <w:szCs w:val="22"/>
              </w:rPr>
            </w:pPr>
          </w:p>
        </w:tc>
        <w:tc>
          <w:tcPr>
            <w:tcW w:w="5244" w:type="dxa"/>
            <w:tcBorders>
              <w:top w:val="single" w:sz="4" w:space="0" w:color="auto"/>
              <w:bottom w:val="single" w:sz="4" w:space="0" w:color="auto"/>
            </w:tcBorders>
          </w:tcPr>
          <w:p w:rsidR="007B33B0" w:rsidRPr="00A53F88" w:rsidRDefault="007B33B0" w:rsidP="00D62652">
            <w:pPr>
              <w:keepLines/>
              <w:spacing w:before="40" w:after="40"/>
              <w:rPr>
                <w:rFonts w:eastAsia="SimSun"/>
                <w:b/>
                <w:bCs/>
                <w:szCs w:val="22"/>
                <w:lang w:val="es-ES_tradnl"/>
              </w:rPr>
            </w:pPr>
            <w:r w:rsidRPr="00AB5A34">
              <w:rPr>
                <w:rFonts w:eastAsia="SimSun"/>
                <w:b/>
                <w:bCs/>
                <w:sz w:val="22"/>
                <w:szCs w:val="22"/>
              </w:rPr>
              <w:t>Daniel</w:t>
            </w:r>
            <w:r w:rsidRPr="00AB5A34">
              <w:rPr>
                <w:rFonts w:eastAsia="SimSun"/>
                <w:sz w:val="22"/>
                <w:szCs w:val="22"/>
              </w:rPr>
              <w:t xml:space="preserve"> </w:t>
            </w:r>
            <w:r w:rsidRPr="00AB5A34">
              <w:rPr>
                <w:rFonts w:eastAsia="SimSun"/>
                <w:b/>
                <w:bCs/>
                <w:caps/>
                <w:sz w:val="22"/>
                <w:szCs w:val="22"/>
              </w:rPr>
              <w:t xml:space="preserve">Amyot, </w:t>
            </w:r>
            <w:r w:rsidR="00277AA5">
              <w:rPr>
                <w:rFonts w:eastAsia="SimSun"/>
                <w:sz w:val="22"/>
                <w:szCs w:val="22"/>
              </w:rPr>
              <w:t>a</w:t>
            </w:r>
            <w:r w:rsidR="001017F1" w:rsidRPr="00AB5A34">
              <w:rPr>
                <w:rFonts w:eastAsia="SimSun"/>
                <w:sz w:val="22"/>
                <w:szCs w:val="22"/>
              </w:rPr>
              <w:t xml:space="preserve">ssociate </w:t>
            </w:r>
            <w:r w:rsidR="00277AA5">
              <w:rPr>
                <w:rFonts w:eastAsia="SimSun"/>
                <w:sz w:val="22"/>
                <w:szCs w:val="22"/>
              </w:rPr>
              <w:t>R</w:t>
            </w:r>
            <w:r w:rsidRPr="00AB5A34">
              <w:rPr>
                <w:rFonts w:eastAsia="SimSun"/>
                <w:sz w:val="22"/>
                <w:szCs w:val="22"/>
              </w:rPr>
              <w:t>apporteur</w:t>
            </w:r>
            <w:r w:rsidRPr="00AB5A34">
              <w:rPr>
                <w:rFonts w:eastAsia="SimSun"/>
                <w:sz w:val="22"/>
                <w:szCs w:val="22"/>
              </w:rPr>
              <w:br/>
            </w:r>
            <w:r w:rsidRPr="00AB5A34">
              <w:rPr>
                <w:rFonts w:eastAsia="SimSun"/>
                <w:sz w:val="22"/>
                <w:szCs w:val="22"/>
              </w:rPr>
              <w:br/>
              <w:t>University of Ottawa</w:t>
            </w:r>
            <w:r w:rsidRPr="00AB5A34">
              <w:rPr>
                <w:rFonts w:eastAsia="SimSun"/>
                <w:sz w:val="22"/>
                <w:szCs w:val="22"/>
              </w:rPr>
              <w:br/>
              <w:t>800 King Edward</w:t>
            </w:r>
            <w:r w:rsidRPr="00AB5A34">
              <w:rPr>
                <w:rFonts w:eastAsia="SimSun"/>
                <w:sz w:val="22"/>
                <w:szCs w:val="22"/>
              </w:rPr>
              <w:br/>
              <w:t xml:space="preserve">Ottawa, Ontario. </w:t>
            </w:r>
            <w:r w:rsidRPr="00A53F88">
              <w:rPr>
                <w:rFonts w:eastAsia="SimSun"/>
                <w:sz w:val="22"/>
                <w:szCs w:val="22"/>
                <w:lang w:val="es-ES_tradnl"/>
              </w:rPr>
              <w:t>K1N 6N5, Canada</w:t>
            </w:r>
            <w:r w:rsidRPr="00A53F88">
              <w:rPr>
                <w:rFonts w:eastAsia="SimSun"/>
                <w:sz w:val="22"/>
                <w:szCs w:val="22"/>
                <w:lang w:val="es-ES_tradnl"/>
              </w:rPr>
              <w:br/>
              <w:t>Tel:</w:t>
            </w:r>
            <w:r w:rsidR="009B0A92" w:rsidRPr="00A53F88">
              <w:rPr>
                <w:szCs w:val="22"/>
                <w:lang w:val="es-ES_tradnl"/>
              </w:rPr>
              <w:tab/>
            </w:r>
            <w:r w:rsidRPr="00A53F88">
              <w:rPr>
                <w:rFonts w:eastAsia="SimSun"/>
                <w:sz w:val="22"/>
                <w:szCs w:val="22"/>
                <w:lang w:val="es-ES_tradnl"/>
              </w:rPr>
              <w:t>+1 613 562 5800 Ext: 6947</w:t>
            </w:r>
            <w:r w:rsidRPr="00A53F88">
              <w:rPr>
                <w:rFonts w:eastAsia="SimSun"/>
                <w:sz w:val="22"/>
                <w:szCs w:val="22"/>
                <w:lang w:val="es-ES_tradnl"/>
              </w:rPr>
              <w:br/>
              <w:t>Fax:</w:t>
            </w:r>
            <w:r w:rsidR="009B0A92" w:rsidRPr="00A53F88">
              <w:rPr>
                <w:szCs w:val="22"/>
                <w:lang w:val="es-ES_tradnl"/>
              </w:rPr>
              <w:tab/>
            </w:r>
            <w:r w:rsidRPr="00A53F88">
              <w:rPr>
                <w:rFonts w:eastAsia="SimSun"/>
                <w:sz w:val="22"/>
                <w:szCs w:val="22"/>
                <w:lang w:val="es-ES_tradnl"/>
              </w:rPr>
              <w:t>+1 613 562 5664</w:t>
            </w:r>
            <w:r w:rsidRPr="00A53F88">
              <w:rPr>
                <w:rFonts w:eastAsia="SimSun"/>
                <w:sz w:val="22"/>
                <w:szCs w:val="22"/>
                <w:lang w:val="es-ES_tradnl"/>
              </w:rPr>
              <w:br/>
              <w:t>Email:</w:t>
            </w:r>
            <w:r w:rsidR="009B0A92" w:rsidRPr="00A53F88">
              <w:rPr>
                <w:szCs w:val="22"/>
                <w:lang w:val="es-ES_tradnl"/>
              </w:rPr>
              <w:tab/>
            </w:r>
            <w:hyperlink r:id="rId108" w:history="1">
              <w:r w:rsidRPr="00A53F88">
                <w:rPr>
                  <w:rStyle w:val="Hyperlink"/>
                  <w:rFonts w:eastAsia="SimSun"/>
                  <w:sz w:val="22"/>
                  <w:szCs w:val="22"/>
                  <w:lang w:val="es-ES_tradnl"/>
                </w:rPr>
                <w:t>damyot@site.uottawa.ca</w:t>
              </w:r>
            </w:hyperlink>
          </w:p>
        </w:tc>
      </w:tr>
      <w:tr w:rsidR="007B33B0" w:rsidRPr="00AB5A34" w:rsidTr="00563697">
        <w:trPr>
          <w:cantSplit/>
        </w:trPr>
        <w:tc>
          <w:tcPr>
            <w:tcW w:w="4395" w:type="dxa"/>
            <w:vMerge w:val="restart"/>
          </w:tcPr>
          <w:p w:rsidR="007B33B0" w:rsidRPr="00AB5A34" w:rsidRDefault="000A412F" w:rsidP="00D62652">
            <w:pPr>
              <w:widowControl w:val="0"/>
              <w:spacing w:before="40" w:after="40"/>
              <w:rPr>
                <w:rFonts w:eastAsia="SimSun"/>
                <w:szCs w:val="22"/>
              </w:rPr>
            </w:pPr>
            <w:r w:rsidRPr="00AB5A34">
              <w:rPr>
                <w:rFonts w:eastAsia="SimSun"/>
                <w:b/>
                <w:bCs/>
                <w:sz w:val="22"/>
                <w:szCs w:val="22"/>
              </w:rPr>
              <w:t>Q</w:t>
            </w:r>
            <w:r w:rsidR="007B33B0" w:rsidRPr="00AB5A34">
              <w:rPr>
                <w:rFonts w:eastAsia="SimSun"/>
                <w:b/>
                <w:bCs/>
                <w:sz w:val="22"/>
                <w:szCs w:val="22"/>
              </w:rPr>
              <w:t>14/17</w:t>
            </w:r>
            <w:r w:rsidR="007B33B0" w:rsidRPr="00AB5A34">
              <w:rPr>
                <w:rFonts w:eastAsia="SimSun"/>
                <w:sz w:val="22"/>
                <w:szCs w:val="22"/>
              </w:rPr>
              <w:t xml:space="preserve"> (WP 3/17), Testing languages, methodologies and framework</w:t>
            </w:r>
          </w:p>
        </w:tc>
        <w:tc>
          <w:tcPr>
            <w:tcW w:w="5244" w:type="dxa"/>
            <w:tcBorders>
              <w:bottom w:val="single" w:sz="4" w:space="0" w:color="auto"/>
            </w:tcBorders>
          </w:tcPr>
          <w:p w:rsidR="00DA04BB" w:rsidRPr="00AB5A34" w:rsidRDefault="007B33B0" w:rsidP="00D62652">
            <w:pPr>
              <w:widowControl w:val="0"/>
              <w:spacing w:before="40" w:after="40"/>
              <w:rPr>
                <w:rFonts w:eastAsia="SimSun"/>
                <w:color w:val="0000FF"/>
                <w:sz w:val="22"/>
                <w:szCs w:val="22"/>
                <w:u w:val="single"/>
              </w:rPr>
            </w:pPr>
            <w:r w:rsidRPr="00AB5A34">
              <w:rPr>
                <w:rFonts w:eastAsia="SimSun"/>
                <w:b/>
                <w:bCs/>
                <w:sz w:val="22"/>
                <w:szCs w:val="22"/>
              </w:rPr>
              <w:t>Dieter</w:t>
            </w:r>
            <w:r w:rsidRPr="00AB5A34">
              <w:rPr>
                <w:rFonts w:eastAsia="SimSun"/>
                <w:sz w:val="22"/>
                <w:szCs w:val="22"/>
              </w:rPr>
              <w:t xml:space="preserve"> </w:t>
            </w:r>
            <w:r w:rsidRPr="00AB5A34">
              <w:rPr>
                <w:rFonts w:eastAsia="SimSun"/>
                <w:b/>
                <w:bCs/>
                <w:caps/>
                <w:sz w:val="22"/>
                <w:szCs w:val="22"/>
              </w:rPr>
              <w:t xml:space="preserve">Hogrefe, </w:t>
            </w:r>
            <w:r w:rsidRPr="00AB5A34">
              <w:rPr>
                <w:rFonts w:eastAsia="SimSun"/>
                <w:sz w:val="22"/>
                <w:szCs w:val="22"/>
              </w:rPr>
              <w:t>Rapporteur</w:t>
            </w:r>
            <w:r w:rsidRPr="00AB5A34">
              <w:rPr>
                <w:rFonts w:eastAsia="SimSun"/>
                <w:sz w:val="22"/>
                <w:szCs w:val="22"/>
              </w:rPr>
              <w:br/>
            </w:r>
            <w:r w:rsidRPr="00AB5A34">
              <w:rPr>
                <w:rFonts w:eastAsia="SimSun"/>
                <w:sz w:val="22"/>
                <w:szCs w:val="22"/>
              </w:rPr>
              <w:br/>
              <w:t xml:space="preserve">Institute </w:t>
            </w:r>
            <w:r w:rsidR="00DA04BB" w:rsidRPr="00AB5A34">
              <w:rPr>
                <w:rFonts w:eastAsia="SimSun"/>
                <w:sz w:val="22"/>
                <w:szCs w:val="22"/>
              </w:rPr>
              <w:t>of Computer Science</w:t>
            </w:r>
            <w:r w:rsidRPr="00AB5A34">
              <w:rPr>
                <w:rFonts w:eastAsia="SimSun"/>
                <w:sz w:val="22"/>
                <w:szCs w:val="22"/>
              </w:rPr>
              <w:br/>
            </w:r>
            <w:r w:rsidR="00DA04BB" w:rsidRPr="00AB5A34">
              <w:rPr>
                <w:rFonts w:eastAsia="SimSun"/>
                <w:sz w:val="22"/>
                <w:szCs w:val="22"/>
              </w:rPr>
              <w:t>University of Göttingen</w:t>
            </w:r>
            <w:r w:rsidRPr="00AB5A34">
              <w:rPr>
                <w:rFonts w:eastAsia="SimSun"/>
                <w:sz w:val="22"/>
                <w:szCs w:val="22"/>
              </w:rPr>
              <w:br/>
            </w:r>
            <w:r w:rsidR="00DA04BB" w:rsidRPr="00AB5A34">
              <w:rPr>
                <w:rFonts w:eastAsia="SimSun"/>
                <w:sz w:val="22"/>
                <w:szCs w:val="22"/>
              </w:rPr>
              <w:t>Goldschmidtstr. 7</w:t>
            </w:r>
            <w:r w:rsidRPr="00AB5A34">
              <w:rPr>
                <w:rFonts w:eastAsia="SimSun"/>
                <w:sz w:val="22"/>
                <w:szCs w:val="22"/>
              </w:rPr>
              <w:br/>
            </w:r>
            <w:r w:rsidR="00761285" w:rsidRPr="00AB5A34">
              <w:rPr>
                <w:rFonts w:eastAsia="SimSun"/>
                <w:sz w:val="22"/>
                <w:szCs w:val="22"/>
              </w:rPr>
              <w:t>D-37077 Gö</w:t>
            </w:r>
            <w:r w:rsidR="00DA04BB" w:rsidRPr="00AB5A34">
              <w:rPr>
                <w:rFonts w:eastAsia="SimSun"/>
                <w:sz w:val="22"/>
                <w:szCs w:val="22"/>
              </w:rPr>
              <w:t>ttingen</w:t>
            </w:r>
            <w:r w:rsidRPr="00AB5A34">
              <w:rPr>
                <w:rFonts w:eastAsia="SimSun"/>
                <w:sz w:val="22"/>
                <w:szCs w:val="22"/>
              </w:rPr>
              <w:t>, Germany</w:t>
            </w:r>
            <w:r w:rsidRPr="00AB5A34">
              <w:rPr>
                <w:rFonts w:eastAsia="SimSun"/>
                <w:sz w:val="22"/>
                <w:szCs w:val="22"/>
              </w:rPr>
              <w:br/>
              <w:t>Tel:</w:t>
            </w:r>
            <w:r w:rsidR="009B0A92" w:rsidRPr="00AB5A34">
              <w:rPr>
                <w:szCs w:val="22"/>
              </w:rPr>
              <w:tab/>
            </w:r>
            <w:r w:rsidR="00DA04BB" w:rsidRPr="00AB5A34">
              <w:rPr>
                <w:rFonts w:eastAsia="SimSun"/>
                <w:sz w:val="22"/>
                <w:szCs w:val="22"/>
              </w:rPr>
              <w:t>+49 551 39172001</w:t>
            </w:r>
            <w:r w:rsidRPr="00AB5A34">
              <w:rPr>
                <w:rFonts w:eastAsia="SimSun"/>
                <w:sz w:val="22"/>
                <w:szCs w:val="22"/>
              </w:rPr>
              <w:br/>
              <w:t>Fax:</w:t>
            </w:r>
            <w:r w:rsidR="009B0A92" w:rsidRPr="00AB5A34">
              <w:rPr>
                <w:szCs w:val="22"/>
              </w:rPr>
              <w:tab/>
            </w:r>
            <w:r w:rsidRPr="00AB5A34">
              <w:rPr>
                <w:rFonts w:eastAsia="SimSun"/>
                <w:sz w:val="22"/>
                <w:szCs w:val="22"/>
              </w:rPr>
              <w:t>+49 551 391 4403</w:t>
            </w:r>
            <w:r w:rsidRPr="00AB5A34">
              <w:rPr>
                <w:rFonts w:eastAsia="SimSun"/>
                <w:sz w:val="22"/>
                <w:szCs w:val="22"/>
              </w:rPr>
              <w:br/>
              <w:t>Email:</w:t>
            </w:r>
            <w:r w:rsidR="009B0A92" w:rsidRPr="00AB5A34">
              <w:rPr>
                <w:szCs w:val="22"/>
              </w:rPr>
              <w:tab/>
            </w:r>
            <w:hyperlink r:id="rId109" w:history="1">
              <w:r w:rsidR="00DA04BB" w:rsidRPr="00AB5A34">
                <w:rPr>
                  <w:rStyle w:val="Hyperlink"/>
                  <w:rFonts w:eastAsia="SimSun"/>
                  <w:sz w:val="22"/>
                  <w:szCs w:val="22"/>
                </w:rPr>
                <w:t>hogrefe@informatik.uni-goettingen.de</w:t>
              </w:r>
            </w:hyperlink>
          </w:p>
        </w:tc>
      </w:tr>
      <w:tr w:rsidR="007B33B0" w:rsidRPr="00AB5A34" w:rsidTr="00563697">
        <w:trPr>
          <w:cantSplit/>
        </w:trPr>
        <w:tc>
          <w:tcPr>
            <w:tcW w:w="4395" w:type="dxa"/>
            <w:vMerge/>
          </w:tcPr>
          <w:p w:rsidR="007B33B0" w:rsidRPr="00AB5A34" w:rsidRDefault="007B33B0" w:rsidP="00D62652">
            <w:pPr>
              <w:widowControl w:val="0"/>
              <w:spacing w:before="40" w:after="40"/>
              <w:rPr>
                <w:rFonts w:eastAsia="SimSun"/>
                <w:b/>
                <w:bCs/>
                <w:szCs w:val="22"/>
              </w:rPr>
            </w:pPr>
          </w:p>
        </w:tc>
        <w:tc>
          <w:tcPr>
            <w:tcW w:w="5244" w:type="dxa"/>
            <w:tcBorders>
              <w:top w:val="single" w:sz="4" w:space="0" w:color="auto"/>
              <w:bottom w:val="single" w:sz="4" w:space="0" w:color="auto"/>
            </w:tcBorders>
          </w:tcPr>
          <w:p w:rsidR="007B33B0" w:rsidRPr="00AB5A34" w:rsidRDefault="007B33B0" w:rsidP="00D62652">
            <w:pPr>
              <w:widowControl w:val="0"/>
              <w:spacing w:before="40" w:after="40"/>
              <w:rPr>
                <w:rFonts w:eastAsia="SimSun"/>
                <w:szCs w:val="22"/>
              </w:rPr>
            </w:pPr>
            <w:r w:rsidRPr="00AB5A34">
              <w:rPr>
                <w:rFonts w:eastAsia="SimSun"/>
                <w:b/>
                <w:bCs/>
                <w:sz w:val="22"/>
                <w:szCs w:val="22"/>
              </w:rPr>
              <w:t>Sungwon</w:t>
            </w:r>
            <w:r w:rsidRPr="00AB5A34">
              <w:rPr>
                <w:rFonts w:eastAsia="SimSun"/>
                <w:sz w:val="22"/>
                <w:szCs w:val="22"/>
              </w:rPr>
              <w:t xml:space="preserve"> </w:t>
            </w:r>
            <w:r w:rsidRPr="00AB5A34">
              <w:rPr>
                <w:rFonts w:eastAsia="SimSun"/>
                <w:b/>
                <w:bCs/>
                <w:caps/>
                <w:sz w:val="22"/>
                <w:szCs w:val="22"/>
              </w:rPr>
              <w:t xml:space="preserve">Kang, </w:t>
            </w:r>
            <w:r w:rsidR="00277AA5">
              <w:rPr>
                <w:rFonts w:eastAsia="SimSun"/>
                <w:sz w:val="22"/>
                <w:szCs w:val="22"/>
              </w:rPr>
              <w:t>a</w:t>
            </w:r>
            <w:r w:rsidRPr="00AB5A34">
              <w:rPr>
                <w:rFonts w:eastAsia="SimSun"/>
                <w:sz w:val="22"/>
                <w:szCs w:val="22"/>
              </w:rPr>
              <w:t xml:space="preserve">ssociate </w:t>
            </w:r>
            <w:r w:rsidR="00277AA5">
              <w:rPr>
                <w:rFonts w:eastAsia="SimSun"/>
                <w:sz w:val="22"/>
                <w:szCs w:val="22"/>
              </w:rPr>
              <w:t>R</w:t>
            </w:r>
            <w:r w:rsidRPr="00AB5A34">
              <w:rPr>
                <w:rFonts w:eastAsia="SimSun"/>
                <w:sz w:val="22"/>
                <w:szCs w:val="22"/>
              </w:rPr>
              <w:t>apporteur</w:t>
            </w:r>
            <w:r w:rsidRPr="00AB5A34">
              <w:rPr>
                <w:rFonts w:eastAsia="SimSun"/>
                <w:sz w:val="22"/>
                <w:szCs w:val="22"/>
              </w:rPr>
              <w:br/>
            </w:r>
            <w:r w:rsidRPr="00AB5A34">
              <w:rPr>
                <w:rFonts w:eastAsia="SimSun"/>
                <w:sz w:val="22"/>
                <w:szCs w:val="22"/>
              </w:rPr>
              <w:br/>
              <w:t>ICU</w:t>
            </w:r>
            <w:r w:rsidRPr="00AB5A34">
              <w:rPr>
                <w:rFonts w:eastAsia="SimSun"/>
                <w:sz w:val="22"/>
                <w:szCs w:val="22"/>
              </w:rPr>
              <w:br/>
              <w:t>Korea (Rep</w:t>
            </w:r>
            <w:r w:rsidR="0085220A" w:rsidRPr="00AB5A34">
              <w:rPr>
                <w:rFonts w:eastAsia="SimSun"/>
                <w:sz w:val="22"/>
                <w:szCs w:val="22"/>
              </w:rPr>
              <w:t>ublic</w:t>
            </w:r>
            <w:r w:rsidRPr="00AB5A34">
              <w:rPr>
                <w:rFonts w:eastAsia="SimSun"/>
                <w:sz w:val="22"/>
                <w:szCs w:val="22"/>
              </w:rPr>
              <w:t xml:space="preserve"> of)</w:t>
            </w:r>
            <w:r w:rsidRPr="00AB5A34">
              <w:rPr>
                <w:rFonts w:eastAsia="SimSun"/>
                <w:sz w:val="22"/>
                <w:szCs w:val="22"/>
              </w:rPr>
              <w:br/>
              <w:t>Tel:</w:t>
            </w:r>
            <w:r w:rsidR="009B0A92" w:rsidRPr="00AB5A34">
              <w:rPr>
                <w:szCs w:val="22"/>
              </w:rPr>
              <w:tab/>
            </w:r>
            <w:r w:rsidRPr="00AB5A34">
              <w:rPr>
                <w:rFonts w:eastAsia="SimSun"/>
                <w:sz w:val="22"/>
                <w:szCs w:val="22"/>
              </w:rPr>
              <w:t>+82 2 3498 7574</w:t>
            </w:r>
            <w:r w:rsidRPr="00AB5A34">
              <w:rPr>
                <w:rFonts w:eastAsia="SimSun"/>
                <w:sz w:val="22"/>
                <w:szCs w:val="22"/>
              </w:rPr>
              <w:br/>
              <w:t>Fax:</w:t>
            </w:r>
            <w:r w:rsidR="009B0A92" w:rsidRPr="00AB5A34">
              <w:rPr>
                <w:szCs w:val="22"/>
              </w:rPr>
              <w:tab/>
            </w:r>
            <w:r w:rsidRPr="00AB5A34">
              <w:rPr>
                <w:rFonts w:eastAsia="SimSun"/>
                <w:sz w:val="22"/>
                <w:szCs w:val="22"/>
              </w:rPr>
              <w:t>+82 2 3498 7572</w:t>
            </w:r>
            <w:r w:rsidRPr="00AB5A34">
              <w:rPr>
                <w:rFonts w:eastAsia="SimSun"/>
                <w:sz w:val="22"/>
                <w:szCs w:val="22"/>
              </w:rPr>
              <w:br/>
              <w:t>Email:</w:t>
            </w:r>
            <w:r w:rsidR="009B0A92" w:rsidRPr="00AB5A34">
              <w:rPr>
                <w:szCs w:val="22"/>
              </w:rPr>
              <w:tab/>
            </w:r>
            <w:hyperlink r:id="rId110" w:history="1">
              <w:r w:rsidRPr="00AB5A34">
                <w:rPr>
                  <w:rStyle w:val="Hyperlink"/>
                  <w:rFonts w:eastAsia="SimSun"/>
                  <w:sz w:val="22"/>
                  <w:szCs w:val="22"/>
                </w:rPr>
                <w:t>kangsw@icu.ac.kr</w:t>
              </w:r>
            </w:hyperlink>
          </w:p>
        </w:tc>
      </w:tr>
      <w:tr w:rsidR="007B33B0" w:rsidRPr="00AB5A34" w:rsidTr="00563697">
        <w:trPr>
          <w:cantSplit/>
        </w:trPr>
        <w:tc>
          <w:tcPr>
            <w:tcW w:w="4395" w:type="dxa"/>
            <w:vMerge/>
          </w:tcPr>
          <w:p w:rsidR="007B33B0" w:rsidRPr="00AB5A34" w:rsidRDefault="007B33B0" w:rsidP="00D62652">
            <w:pPr>
              <w:widowControl w:val="0"/>
              <w:spacing w:before="40" w:after="40"/>
              <w:rPr>
                <w:rFonts w:eastAsia="SimSun"/>
                <w:b/>
                <w:bCs/>
                <w:szCs w:val="22"/>
              </w:rPr>
            </w:pPr>
          </w:p>
        </w:tc>
        <w:tc>
          <w:tcPr>
            <w:tcW w:w="5244" w:type="dxa"/>
            <w:tcBorders>
              <w:top w:val="single" w:sz="4" w:space="0" w:color="auto"/>
              <w:bottom w:val="single" w:sz="4" w:space="0" w:color="auto"/>
            </w:tcBorders>
          </w:tcPr>
          <w:p w:rsidR="007B33B0" w:rsidRPr="00AB5A34" w:rsidRDefault="007B33B0" w:rsidP="00D62652">
            <w:pPr>
              <w:widowControl w:val="0"/>
              <w:spacing w:before="40" w:after="40"/>
              <w:rPr>
                <w:rFonts w:eastAsia="SimSun"/>
                <w:szCs w:val="22"/>
              </w:rPr>
            </w:pPr>
            <w:r w:rsidRPr="00AB5A34">
              <w:rPr>
                <w:rFonts w:eastAsia="SimSun"/>
                <w:b/>
                <w:bCs/>
                <w:sz w:val="22"/>
                <w:szCs w:val="22"/>
              </w:rPr>
              <w:t>Ostap</w:t>
            </w:r>
            <w:r w:rsidRPr="00AB5A34">
              <w:rPr>
                <w:rFonts w:eastAsia="SimSun"/>
                <w:sz w:val="22"/>
                <w:szCs w:val="22"/>
              </w:rPr>
              <w:t xml:space="preserve"> </w:t>
            </w:r>
            <w:r w:rsidRPr="00AB5A34">
              <w:rPr>
                <w:rFonts w:eastAsia="SimSun"/>
                <w:b/>
                <w:bCs/>
                <w:caps/>
                <w:sz w:val="22"/>
                <w:szCs w:val="22"/>
              </w:rPr>
              <w:t xml:space="preserve">Monkewich, </w:t>
            </w:r>
            <w:r w:rsidR="00277AA5">
              <w:rPr>
                <w:rFonts w:eastAsia="SimSun"/>
                <w:sz w:val="22"/>
                <w:szCs w:val="22"/>
              </w:rPr>
              <w:t>a</w:t>
            </w:r>
            <w:r w:rsidR="001017F1" w:rsidRPr="00AB5A34">
              <w:rPr>
                <w:rFonts w:eastAsia="SimSun"/>
                <w:sz w:val="22"/>
                <w:szCs w:val="22"/>
              </w:rPr>
              <w:t xml:space="preserve">ssociate </w:t>
            </w:r>
            <w:r w:rsidR="00277AA5">
              <w:rPr>
                <w:rFonts w:eastAsia="SimSun"/>
                <w:sz w:val="22"/>
                <w:szCs w:val="22"/>
              </w:rPr>
              <w:t>R</w:t>
            </w:r>
            <w:r w:rsidRPr="00AB5A34">
              <w:rPr>
                <w:rFonts w:eastAsia="SimSun"/>
                <w:sz w:val="22"/>
                <w:szCs w:val="22"/>
              </w:rPr>
              <w:t>apporteur</w:t>
            </w:r>
            <w:r w:rsidRPr="00AB5A34">
              <w:rPr>
                <w:rFonts w:eastAsia="SimSun"/>
                <w:sz w:val="22"/>
                <w:szCs w:val="22"/>
              </w:rPr>
              <w:br/>
            </w:r>
            <w:r w:rsidRPr="00AB5A34">
              <w:rPr>
                <w:rFonts w:eastAsia="SimSun"/>
                <w:sz w:val="22"/>
                <w:szCs w:val="22"/>
              </w:rPr>
              <w:br/>
              <w:t>18 Delamere Drive</w:t>
            </w:r>
            <w:r w:rsidRPr="00AB5A34">
              <w:rPr>
                <w:rFonts w:eastAsia="SimSun"/>
                <w:sz w:val="22"/>
                <w:szCs w:val="22"/>
              </w:rPr>
              <w:br/>
              <w:t>Ottawa, Ontario K2S 1G7, Canada</w:t>
            </w:r>
            <w:r w:rsidRPr="00AB5A34">
              <w:rPr>
                <w:rFonts w:eastAsia="SimSun"/>
                <w:sz w:val="22"/>
                <w:szCs w:val="22"/>
              </w:rPr>
              <w:br/>
              <w:t>Tel:</w:t>
            </w:r>
            <w:r w:rsidR="009B0A92" w:rsidRPr="00AB5A34">
              <w:rPr>
                <w:szCs w:val="22"/>
              </w:rPr>
              <w:tab/>
            </w:r>
            <w:r w:rsidRPr="00AB5A34">
              <w:rPr>
                <w:rFonts w:eastAsia="SimSun"/>
                <w:sz w:val="22"/>
                <w:szCs w:val="22"/>
              </w:rPr>
              <w:t>+1 613 836 4406</w:t>
            </w:r>
            <w:r w:rsidRPr="00AB5A34">
              <w:rPr>
                <w:rFonts w:eastAsia="SimSun"/>
                <w:sz w:val="22"/>
                <w:szCs w:val="22"/>
              </w:rPr>
              <w:br/>
              <w:t>Fax:</w:t>
            </w:r>
            <w:r w:rsidR="009B0A92" w:rsidRPr="00AB5A34">
              <w:rPr>
                <w:szCs w:val="22"/>
              </w:rPr>
              <w:tab/>
            </w:r>
            <w:r w:rsidRPr="00AB5A34">
              <w:rPr>
                <w:rFonts w:eastAsia="SimSun"/>
                <w:sz w:val="22"/>
                <w:szCs w:val="22"/>
              </w:rPr>
              <w:t>+1 613 836 5430</w:t>
            </w:r>
            <w:r w:rsidRPr="00AB5A34">
              <w:rPr>
                <w:rFonts w:eastAsia="SimSun"/>
                <w:sz w:val="22"/>
                <w:szCs w:val="22"/>
              </w:rPr>
              <w:br/>
              <w:t>Email:</w:t>
            </w:r>
            <w:r w:rsidR="009B0A92" w:rsidRPr="00AB5A34">
              <w:rPr>
                <w:szCs w:val="22"/>
              </w:rPr>
              <w:tab/>
            </w:r>
            <w:hyperlink r:id="rId111" w:history="1">
              <w:r w:rsidRPr="00AB5A34">
                <w:rPr>
                  <w:rStyle w:val="Hyperlink"/>
                  <w:rFonts w:eastAsia="SimSun"/>
                  <w:sz w:val="22"/>
                  <w:szCs w:val="22"/>
                </w:rPr>
                <w:t>os.monkewich@sympatico.ca</w:t>
              </w:r>
            </w:hyperlink>
          </w:p>
        </w:tc>
      </w:tr>
      <w:tr w:rsidR="00034B79" w:rsidRPr="00AB5A34" w:rsidTr="00563697">
        <w:trPr>
          <w:cantSplit/>
        </w:trPr>
        <w:tc>
          <w:tcPr>
            <w:tcW w:w="4395" w:type="dxa"/>
          </w:tcPr>
          <w:p w:rsidR="00034B79" w:rsidRPr="00AB5A34" w:rsidRDefault="000A412F" w:rsidP="00D62652">
            <w:pPr>
              <w:widowControl w:val="0"/>
              <w:spacing w:before="40" w:after="40"/>
              <w:rPr>
                <w:rFonts w:eastAsia="SimSun"/>
                <w:b/>
                <w:bCs/>
                <w:szCs w:val="22"/>
              </w:rPr>
            </w:pPr>
            <w:r w:rsidRPr="00AB5A34">
              <w:rPr>
                <w:rFonts w:eastAsia="SimSun"/>
                <w:b/>
                <w:bCs/>
                <w:sz w:val="22"/>
                <w:szCs w:val="22"/>
              </w:rPr>
              <w:t>Q</w:t>
            </w:r>
            <w:r w:rsidR="00034B79" w:rsidRPr="00AB5A34">
              <w:rPr>
                <w:rFonts w:eastAsia="SimSun"/>
                <w:b/>
                <w:bCs/>
                <w:sz w:val="22"/>
                <w:szCs w:val="22"/>
              </w:rPr>
              <w:t>15/17</w:t>
            </w:r>
            <w:r w:rsidR="00034B79" w:rsidRPr="00AB5A34">
              <w:rPr>
                <w:rFonts w:eastAsia="SimSun"/>
                <w:sz w:val="22"/>
                <w:szCs w:val="22"/>
              </w:rPr>
              <w:t xml:space="preserve"> (WP 3/17), Open Systems Interconnection (OSI)</w:t>
            </w:r>
          </w:p>
        </w:tc>
        <w:tc>
          <w:tcPr>
            <w:tcW w:w="5244" w:type="dxa"/>
          </w:tcPr>
          <w:p w:rsidR="00034B79" w:rsidRPr="00AB5A34" w:rsidRDefault="00034B79" w:rsidP="00D62652">
            <w:pPr>
              <w:widowControl w:val="0"/>
              <w:spacing w:before="40" w:after="40"/>
              <w:rPr>
                <w:rFonts w:eastAsia="SimSun"/>
                <w:b/>
                <w:bCs/>
                <w:szCs w:val="22"/>
              </w:rPr>
            </w:pPr>
            <w:r w:rsidRPr="00AB5A34">
              <w:rPr>
                <w:rFonts w:eastAsia="SimSun"/>
                <w:b/>
                <w:bCs/>
                <w:sz w:val="22"/>
                <w:szCs w:val="22"/>
              </w:rPr>
              <w:t>Vacant</w:t>
            </w:r>
          </w:p>
        </w:tc>
      </w:tr>
    </w:tbl>
    <w:p w:rsidR="00034B79" w:rsidRPr="00AB5A34" w:rsidRDefault="00034B79" w:rsidP="0075381D">
      <w:pPr>
        <w:pStyle w:val="AnnexNotitle"/>
        <w:rPr>
          <w:bCs/>
          <w:highlight w:val="darkMagenta"/>
        </w:rPr>
        <w:sectPr w:rsidR="00034B79" w:rsidRPr="00AB5A34" w:rsidSect="00D62652">
          <w:headerReference w:type="default" r:id="rId112"/>
          <w:footerReference w:type="default" r:id="rId113"/>
          <w:footerReference w:type="first" r:id="rId114"/>
          <w:pgSz w:w="11907" w:h="16840" w:code="9"/>
          <w:pgMar w:top="1134" w:right="1134" w:bottom="1134" w:left="1134" w:header="567" w:footer="567" w:gutter="0"/>
          <w:cols w:space="720"/>
          <w:titlePg/>
          <w:docGrid w:linePitch="360"/>
        </w:sectPr>
      </w:pPr>
      <w:bookmarkStart w:id="350" w:name="_Toc225668811"/>
    </w:p>
    <w:p w:rsidR="001821DC" w:rsidRPr="00AB5A34" w:rsidRDefault="00034B79" w:rsidP="002F5CB6">
      <w:pPr>
        <w:pStyle w:val="Heading1"/>
        <w:spacing w:before="240" w:after="240"/>
        <w:jc w:val="center"/>
      </w:pPr>
      <w:bookmarkStart w:id="351" w:name="_Toc322681325"/>
      <w:r w:rsidRPr="00AB5A34">
        <w:t>ANNEX B</w:t>
      </w:r>
      <w:r w:rsidRPr="00AB5A34">
        <w:br/>
      </w:r>
      <w:r w:rsidRPr="00AB5A34">
        <w:br/>
      </w:r>
      <w:bookmarkStart w:id="352" w:name="_Toc253401985"/>
      <w:bookmarkStart w:id="353" w:name="OLE_LINK3"/>
      <w:bookmarkStart w:id="354" w:name="OLE_LINK4"/>
      <w:bookmarkEnd w:id="350"/>
      <w:r w:rsidR="00FF68A9" w:rsidRPr="00AB5A34">
        <w:t>Other appointments: Project leaders, liaison officers, representatives, contact points and other leadership positions</w:t>
      </w:r>
      <w:bookmarkEnd w:id="351"/>
      <w:bookmarkEnd w:id="352"/>
      <w:bookmarkEnd w:id="353"/>
      <w:bookmarkEnd w:id="354"/>
    </w:p>
    <w:tbl>
      <w:tblPr>
        <w:tblW w:w="140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40"/>
        <w:gridCol w:w="3291"/>
        <w:gridCol w:w="5103"/>
      </w:tblGrid>
      <w:tr w:rsidR="00593AE2" w:rsidRPr="00AB5A34" w:rsidTr="00BE7A89">
        <w:trPr>
          <w:cantSplit/>
          <w:tblHeader/>
        </w:trPr>
        <w:tc>
          <w:tcPr>
            <w:tcW w:w="5640" w:type="dxa"/>
          </w:tcPr>
          <w:p w:rsidR="00593AE2" w:rsidRPr="00AB5A34" w:rsidRDefault="00593AE2" w:rsidP="00DB4BEB">
            <w:pPr>
              <w:pStyle w:val="Tablehead"/>
              <w:rPr>
                <w:rFonts w:eastAsia="Arial Unicode MS"/>
              </w:rPr>
            </w:pPr>
            <w:r w:rsidRPr="00AB5A34">
              <w:rPr>
                <w:rFonts w:eastAsia="Arial Unicode MS"/>
              </w:rPr>
              <w:t>Entity</w:t>
            </w:r>
          </w:p>
        </w:tc>
        <w:tc>
          <w:tcPr>
            <w:tcW w:w="3291" w:type="dxa"/>
          </w:tcPr>
          <w:p w:rsidR="00593AE2" w:rsidRPr="00AB5A34" w:rsidRDefault="00593AE2" w:rsidP="00DB4BEB">
            <w:pPr>
              <w:pStyle w:val="Tablehead"/>
              <w:rPr>
                <w:rFonts w:eastAsia="Arial Unicode MS"/>
              </w:rPr>
            </w:pPr>
            <w:r w:rsidRPr="00AB5A34">
              <w:rPr>
                <w:rFonts w:eastAsia="Arial Unicode MS"/>
              </w:rPr>
              <w:t>Position</w:t>
            </w:r>
          </w:p>
        </w:tc>
        <w:tc>
          <w:tcPr>
            <w:tcW w:w="5103" w:type="dxa"/>
          </w:tcPr>
          <w:p w:rsidR="00593AE2" w:rsidRPr="00AB5A34" w:rsidRDefault="00593AE2" w:rsidP="00DB4BEB">
            <w:pPr>
              <w:pStyle w:val="Tablehead"/>
              <w:rPr>
                <w:rFonts w:eastAsia="Arial Unicode MS"/>
              </w:rPr>
            </w:pPr>
            <w:r w:rsidRPr="00AB5A34">
              <w:rPr>
                <w:rFonts w:eastAsia="Arial Unicode MS"/>
              </w:rPr>
              <w:t>Name (affiliation)</w:t>
            </w:r>
          </w:p>
        </w:tc>
      </w:tr>
      <w:tr w:rsidR="00593AE2" w:rsidRPr="00AB5A34" w:rsidTr="00BE7A89">
        <w:trPr>
          <w:cantSplit/>
        </w:trPr>
        <w:tc>
          <w:tcPr>
            <w:tcW w:w="5640" w:type="dxa"/>
          </w:tcPr>
          <w:p w:rsidR="00593AE2" w:rsidRPr="00AB5A34" w:rsidRDefault="00593AE2" w:rsidP="00DB4BEB">
            <w:pPr>
              <w:pStyle w:val="Tabletext"/>
              <w:rPr>
                <w:rFonts w:eastAsia="Arial Unicode MS"/>
                <w:color w:val="000000"/>
              </w:rPr>
            </w:pPr>
            <w:r w:rsidRPr="00AB5A34">
              <w:t>SG 17 ASN.1 and OID Project</w:t>
            </w:r>
          </w:p>
        </w:tc>
        <w:tc>
          <w:tcPr>
            <w:tcW w:w="3291" w:type="dxa"/>
          </w:tcPr>
          <w:p w:rsidR="00593AE2" w:rsidRPr="00AB5A34" w:rsidRDefault="00593AE2" w:rsidP="00DB4BEB">
            <w:pPr>
              <w:pStyle w:val="Tabletext"/>
              <w:rPr>
                <w:rFonts w:eastAsia="Arial Unicode MS"/>
                <w:color w:val="000000"/>
              </w:rPr>
            </w:pPr>
            <w:r w:rsidRPr="00AB5A34">
              <w:t>Project leader</w:t>
            </w:r>
          </w:p>
        </w:tc>
        <w:tc>
          <w:tcPr>
            <w:tcW w:w="5103" w:type="dxa"/>
          </w:tcPr>
          <w:p w:rsidR="00593AE2" w:rsidRPr="00AB5A34" w:rsidRDefault="00A963B6" w:rsidP="00DB4BEB">
            <w:pPr>
              <w:pStyle w:val="Tabletext"/>
            </w:pPr>
            <w:hyperlink r:id="rId115" w:history="1">
              <w:r w:rsidR="00593AE2" w:rsidRPr="00AB5A34">
                <w:rPr>
                  <w:rStyle w:val="Hyperlink"/>
                </w:rPr>
                <w:t>Olivier Dubuisson</w:t>
              </w:r>
            </w:hyperlink>
            <w:r w:rsidR="00593AE2" w:rsidRPr="00AB5A34">
              <w:t xml:space="preserve"> (France Telecom Orange, France)</w:t>
            </w:r>
          </w:p>
        </w:tc>
      </w:tr>
      <w:tr w:rsidR="00593AE2" w:rsidRPr="00AB5A34" w:rsidTr="00BE7A89">
        <w:trPr>
          <w:cantSplit/>
        </w:trPr>
        <w:tc>
          <w:tcPr>
            <w:tcW w:w="5640" w:type="dxa"/>
          </w:tcPr>
          <w:p w:rsidR="00593AE2" w:rsidRPr="00AB5A34" w:rsidRDefault="00593AE2" w:rsidP="00DB4BEB">
            <w:pPr>
              <w:pStyle w:val="Tabletext"/>
            </w:pPr>
            <w:r w:rsidRPr="00AB5A34">
              <w:t>SG 17 Security Project</w:t>
            </w:r>
          </w:p>
        </w:tc>
        <w:tc>
          <w:tcPr>
            <w:tcW w:w="3291" w:type="dxa"/>
          </w:tcPr>
          <w:p w:rsidR="00593AE2" w:rsidRPr="00AB5A34" w:rsidRDefault="00593AE2" w:rsidP="00DB4BEB">
            <w:pPr>
              <w:pStyle w:val="Tabletext"/>
            </w:pPr>
            <w:r w:rsidRPr="00AB5A34">
              <w:t>Project leader</w:t>
            </w:r>
          </w:p>
        </w:tc>
        <w:tc>
          <w:tcPr>
            <w:tcW w:w="5103" w:type="dxa"/>
          </w:tcPr>
          <w:p w:rsidR="00593AE2" w:rsidRPr="00AB5A34" w:rsidRDefault="00A963B6" w:rsidP="00DB4BEB">
            <w:pPr>
              <w:pStyle w:val="Tabletext"/>
            </w:pPr>
            <w:hyperlink r:id="rId116" w:history="1">
              <w:r w:rsidR="00593AE2" w:rsidRPr="00AB5A34">
                <w:rPr>
                  <w:rStyle w:val="Hyperlink"/>
                </w:rPr>
                <w:t>Antonio Guimaraes</w:t>
              </w:r>
            </w:hyperlink>
            <w:r w:rsidR="00593AE2" w:rsidRPr="00AB5A34">
              <w:t xml:space="preserve"> (Brazil)</w:t>
            </w:r>
          </w:p>
        </w:tc>
      </w:tr>
      <w:tr w:rsidR="00593AE2" w:rsidRPr="00AB5A34" w:rsidTr="00BE7A89">
        <w:trPr>
          <w:cantSplit/>
        </w:trPr>
        <w:tc>
          <w:tcPr>
            <w:tcW w:w="5640" w:type="dxa"/>
          </w:tcPr>
          <w:p w:rsidR="00593AE2" w:rsidRPr="00AB5A34" w:rsidRDefault="00593AE2" w:rsidP="00DB4BEB">
            <w:pPr>
              <w:pStyle w:val="Tabletext"/>
            </w:pPr>
            <w:r w:rsidRPr="00AB5A34">
              <w:t>SG 17 Correspondence Group on coordination of the cybersecurity information exchange framework (CG-CYBEX)</w:t>
            </w:r>
          </w:p>
        </w:tc>
        <w:tc>
          <w:tcPr>
            <w:tcW w:w="3291" w:type="dxa"/>
          </w:tcPr>
          <w:p w:rsidR="00593AE2" w:rsidRPr="00AB5A34" w:rsidRDefault="00593AE2" w:rsidP="00DB4BEB">
            <w:pPr>
              <w:pStyle w:val="Tabletext"/>
              <w:keepNext/>
              <w:keepLines/>
            </w:pPr>
            <w:r w:rsidRPr="00AB5A34">
              <w:t>Co-c</w:t>
            </w:r>
            <w:r w:rsidR="006872DF" w:rsidRPr="00AB5A34">
              <w:t>hairmen</w:t>
            </w:r>
          </w:p>
        </w:tc>
        <w:tc>
          <w:tcPr>
            <w:tcW w:w="5103" w:type="dxa"/>
          </w:tcPr>
          <w:p w:rsidR="00593AE2" w:rsidRPr="00AB5A34" w:rsidRDefault="00A963B6" w:rsidP="00DB4BEB">
            <w:pPr>
              <w:pStyle w:val="Tabletext"/>
              <w:keepNext/>
              <w:keepLines/>
            </w:pPr>
            <w:hyperlink r:id="rId117" w:history="1">
              <w:r w:rsidR="00593AE2" w:rsidRPr="00AB5A34">
                <w:rPr>
                  <w:rStyle w:val="Hyperlink"/>
                </w:rPr>
                <w:t>Youki Kadobayashi</w:t>
              </w:r>
            </w:hyperlink>
            <w:r w:rsidR="00593AE2" w:rsidRPr="00AB5A34">
              <w:t xml:space="preserve"> (NICT, Japan),</w:t>
            </w:r>
            <w:r w:rsidR="00593AE2" w:rsidRPr="00AB5A34">
              <w:br/>
            </w:r>
            <w:hyperlink r:id="rId118" w:history="1">
              <w:r w:rsidR="00593AE2" w:rsidRPr="00AB5A34">
                <w:rPr>
                  <w:rStyle w:val="Hyperlink"/>
                </w:rPr>
                <w:t>Anthony Rutkowski</w:t>
              </w:r>
            </w:hyperlink>
            <w:r w:rsidR="00593AE2" w:rsidRPr="00AB5A34">
              <w:t xml:space="preserve"> (USA)</w:t>
            </w:r>
          </w:p>
        </w:tc>
      </w:tr>
      <w:tr w:rsidR="00593AE2" w:rsidRPr="00AB5A34" w:rsidTr="00BE7A89">
        <w:trPr>
          <w:cantSplit/>
        </w:trPr>
        <w:tc>
          <w:tcPr>
            <w:tcW w:w="5640" w:type="dxa"/>
          </w:tcPr>
          <w:p w:rsidR="00593AE2" w:rsidRPr="00AB5A34" w:rsidDel="00DC00D9" w:rsidRDefault="00593AE2" w:rsidP="00DB4BEB">
            <w:pPr>
              <w:pStyle w:val="Tabletext"/>
            </w:pPr>
            <w:r w:rsidRPr="00AB5A34">
              <w:t>SG 17 Correspondence Group on discovery of identity management information (CG-discovery)</w:t>
            </w:r>
          </w:p>
        </w:tc>
        <w:tc>
          <w:tcPr>
            <w:tcW w:w="3291" w:type="dxa"/>
          </w:tcPr>
          <w:p w:rsidR="00593AE2" w:rsidRPr="00AB5A34" w:rsidDel="00DC00D9" w:rsidRDefault="00593AE2" w:rsidP="006872DF">
            <w:pPr>
              <w:pStyle w:val="Tabletext"/>
              <w:keepNext/>
              <w:keepLines/>
            </w:pPr>
            <w:r w:rsidRPr="00AB5A34">
              <w:t>C</w:t>
            </w:r>
            <w:r w:rsidR="006872DF" w:rsidRPr="00AB5A34">
              <w:t>hairman</w:t>
            </w:r>
          </w:p>
        </w:tc>
        <w:tc>
          <w:tcPr>
            <w:tcW w:w="5103" w:type="dxa"/>
          </w:tcPr>
          <w:p w:rsidR="00593AE2" w:rsidRPr="00AB5A34" w:rsidDel="00DC00D9" w:rsidRDefault="00A963B6" w:rsidP="00DB4BEB">
            <w:pPr>
              <w:pStyle w:val="Tabletext"/>
              <w:keepNext/>
              <w:keepLines/>
            </w:pPr>
            <w:hyperlink r:id="rId119" w:history="1">
              <w:r w:rsidR="00593AE2" w:rsidRPr="00AB5A34">
                <w:rPr>
                  <w:rStyle w:val="Hyperlink"/>
                </w:rPr>
                <w:t>Robert Kahn</w:t>
              </w:r>
            </w:hyperlink>
            <w:r w:rsidR="00593AE2" w:rsidRPr="00AB5A34">
              <w:t xml:space="preserve"> (USA)</w:t>
            </w:r>
          </w:p>
        </w:tc>
      </w:tr>
      <w:tr w:rsidR="00593AE2" w:rsidRPr="00AB5A34" w:rsidTr="00BE7A89">
        <w:trPr>
          <w:cantSplit/>
        </w:trPr>
        <w:tc>
          <w:tcPr>
            <w:tcW w:w="5640" w:type="dxa"/>
          </w:tcPr>
          <w:p w:rsidR="00593AE2" w:rsidRPr="00AB5A34" w:rsidRDefault="00593AE2" w:rsidP="00DB4BEB">
            <w:pPr>
              <w:pStyle w:val="Tabletext"/>
            </w:pPr>
            <w:r w:rsidRPr="00AB5A34">
              <w:t>SG 17 Correspondence Group on ITU-T X.eaa (CG-X.eaa)</w:t>
            </w:r>
          </w:p>
        </w:tc>
        <w:tc>
          <w:tcPr>
            <w:tcW w:w="3291" w:type="dxa"/>
          </w:tcPr>
          <w:p w:rsidR="00593AE2" w:rsidRPr="00AB5A34" w:rsidRDefault="006872DF" w:rsidP="00DB4BEB">
            <w:pPr>
              <w:pStyle w:val="Tabletext"/>
              <w:keepNext/>
              <w:keepLines/>
            </w:pPr>
            <w:r w:rsidRPr="00AB5A34">
              <w:t>Chairman</w:t>
            </w:r>
          </w:p>
        </w:tc>
        <w:tc>
          <w:tcPr>
            <w:tcW w:w="5103" w:type="dxa"/>
          </w:tcPr>
          <w:p w:rsidR="00593AE2" w:rsidRPr="00AB5A34" w:rsidRDefault="00A963B6" w:rsidP="00DB4BEB">
            <w:pPr>
              <w:pStyle w:val="Tabletext"/>
              <w:keepNext/>
              <w:keepLines/>
            </w:pPr>
            <w:hyperlink r:id="rId120" w:history="1">
              <w:r w:rsidR="00593AE2" w:rsidRPr="00AB5A34">
                <w:rPr>
                  <w:rStyle w:val="Hyperlink"/>
                </w:rPr>
                <w:t>Richard Brackney</w:t>
              </w:r>
            </w:hyperlink>
            <w:r w:rsidR="00593AE2" w:rsidRPr="00AB5A34">
              <w:t xml:space="preserve"> (Microsoft, USA)</w:t>
            </w:r>
          </w:p>
        </w:tc>
      </w:tr>
      <w:tr w:rsidR="00FB4F1A" w:rsidRPr="00AB5A34" w:rsidTr="00BE7A89">
        <w:trPr>
          <w:cantSplit/>
        </w:trPr>
        <w:tc>
          <w:tcPr>
            <w:tcW w:w="5640" w:type="dxa"/>
          </w:tcPr>
          <w:p w:rsidR="00FB4F1A" w:rsidRPr="00AB5A34" w:rsidRDefault="00FB4F1A" w:rsidP="00DB4BEB">
            <w:pPr>
              <w:pStyle w:val="Tabletext"/>
            </w:pPr>
            <w:r w:rsidRPr="00AB5A34">
              <w:t xml:space="preserve">SG 17 Correspondence Group on </w:t>
            </w:r>
            <w:r w:rsidRPr="00FB4F1A">
              <w:t>Mobile IdM framework (CG-MOBID)</w:t>
            </w:r>
          </w:p>
        </w:tc>
        <w:tc>
          <w:tcPr>
            <w:tcW w:w="3291" w:type="dxa"/>
          </w:tcPr>
          <w:p w:rsidR="00FB4F1A" w:rsidRPr="00AB5A34" w:rsidRDefault="00FB4F1A" w:rsidP="00DB4BEB">
            <w:pPr>
              <w:pStyle w:val="Tabletext"/>
              <w:keepNext/>
              <w:keepLines/>
            </w:pPr>
            <w:r w:rsidRPr="00AB5A34">
              <w:t>Chairman</w:t>
            </w:r>
          </w:p>
        </w:tc>
        <w:tc>
          <w:tcPr>
            <w:tcW w:w="5103" w:type="dxa"/>
          </w:tcPr>
          <w:p w:rsidR="00FB4F1A" w:rsidRDefault="00A963B6" w:rsidP="00DB4BEB">
            <w:pPr>
              <w:pStyle w:val="Tabletext"/>
              <w:keepNext/>
              <w:keepLines/>
            </w:pPr>
            <w:hyperlink r:id="rId121" w:history="1">
              <w:r w:rsidR="00FB4F1A" w:rsidRPr="006B6F4F">
                <w:rPr>
                  <w:rStyle w:val="Hyperlink"/>
                  <w:rFonts w:eastAsia="SimSun"/>
                  <w:szCs w:val="22"/>
                </w:rPr>
                <w:t>Sangrae Cho</w:t>
              </w:r>
            </w:hyperlink>
            <w:r w:rsidR="00FB4F1A" w:rsidRPr="00AB5A34">
              <w:rPr>
                <w:rFonts w:eastAsia="SimSun"/>
                <w:szCs w:val="22"/>
              </w:rPr>
              <w:t xml:space="preserve"> (Korea)</w:t>
            </w:r>
          </w:p>
        </w:tc>
      </w:tr>
      <w:tr w:rsidR="00593AE2" w:rsidRPr="00AB5A34" w:rsidDel="00750B9E" w:rsidTr="00BE7A89">
        <w:trPr>
          <w:cantSplit/>
        </w:trPr>
        <w:tc>
          <w:tcPr>
            <w:tcW w:w="5640" w:type="dxa"/>
          </w:tcPr>
          <w:p w:rsidR="00593AE2" w:rsidRPr="00AB5A34" w:rsidDel="00750B9E" w:rsidRDefault="00593AE2" w:rsidP="00DB4BEB">
            <w:pPr>
              <w:pStyle w:val="Tabletext"/>
            </w:pPr>
            <w:r w:rsidRPr="00AB5A34" w:rsidDel="00750B9E">
              <w:rPr>
                <w:szCs w:val="22"/>
              </w:rPr>
              <w:t>SG 17 Correspondence Group on open identity trust framework (CG-OITF)</w:t>
            </w:r>
          </w:p>
        </w:tc>
        <w:tc>
          <w:tcPr>
            <w:tcW w:w="3291" w:type="dxa"/>
          </w:tcPr>
          <w:p w:rsidR="00593AE2" w:rsidRPr="00AB5A34" w:rsidDel="00750B9E" w:rsidRDefault="006872DF" w:rsidP="00DB4BEB">
            <w:pPr>
              <w:pStyle w:val="Tabletext"/>
              <w:keepNext/>
              <w:keepLines/>
            </w:pPr>
            <w:r w:rsidRPr="00AB5A34">
              <w:t>Chairman</w:t>
            </w:r>
          </w:p>
        </w:tc>
        <w:tc>
          <w:tcPr>
            <w:tcW w:w="5103" w:type="dxa"/>
          </w:tcPr>
          <w:p w:rsidR="00593AE2" w:rsidRPr="00AB5A34" w:rsidDel="00750B9E" w:rsidRDefault="00A963B6" w:rsidP="00DB4BEB">
            <w:pPr>
              <w:pStyle w:val="Tabletext"/>
              <w:keepNext/>
              <w:keepLines/>
            </w:pPr>
            <w:hyperlink r:id="rId122" w:history="1">
              <w:r w:rsidR="00593AE2" w:rsidRPr="00AB5A34">
                <w:rPr>
                  <w:rStyle w:val="Hyperlink"/>
                </w:rPr>
                <w:t>David Turner</w:t>
              </w:r>
            </w:hyperlink>
            <w:r w:rsidR="00593AE2" w:rsidRPr="00AB5A34" w:rsidDel="00750B9E">
              <w:t xml:space="preserve"> (Microsoft, USA)</w:t>
            </w:r>
          </w:p>
        </w:tc>
      </w:tr>
      <w:tr w:rsidR="006C58EE" w:rsidRPr="00AB5A34" w:rsidDel="00750B9E" w:rsidTr="00BE7A89">
        <w:trPr>
          <w:cantSplit/>
        </w:trPr>
        <w:tc>
          <w:tcPr>
            <w:tcW w:w="5640" w:type="dxa"/>
          </w:tcPr>
          <w:p w:rsidR="006C58EE" w:rsidRPr="00AB5A34" w:rsidDel="00750B9E" w:rsidRDefault="006C58EE" w:rsidP="006C58EE">
            <w:pPr>
              <w:pStyle w:val="Tabletext"/>
              <w:rPr>
                <w:szCs w:val="22"/>
              </w:rPr>
            </w:pPr>
            <w:r w:rsidRPr="00AB5A34" w:rsidDel="00750B9E">
              <w:rPr>
                <w:szCs w:val="22"/>
              </w:rPr>
              <w:t xml:space="preserve">SG 17 Correspondence Group on </w:t>
            </w:r>
            <w:r>
              <w:rPr>
                <w:szCs w:val="22"/>
              </w:rPr>
              <w:t>p</w:t>
            </w:r>
            <w:r w:rsidRPr="006C58EE">
              <w:rPr>
                <w:szCs w:val="22"/>
              </w:rPr>
              <w:t>roviding confidence and security in the use of telecommunication/ICT within industrial systems (CG-SACO)</w:t>
            </w:r>
          </w:p>
        </w:tc>
        <w:tc>
          <w:tcPr>
            <w:tcW w:w="3291" w:type="dxa"/>
          </w:tcPr>
          <w:p w:rsidR="006C58EE" w:rsidRPr="00AB5A34" w:rsidRDefault="006C58EE" w:rsidP="00DB4BEB">
            <w:pPr>
              <w:pStyle w:val="Tabletext"/>
              <w:keepNext/>
              <w:keepLines/>
            </w:pPr>
            <w:r>
              <w:t>Chairman</w:t>
            </w:r>
          </w:p>
        </w:tc>
        <w:tc>
          <w:tcPr>
            <w:tcW w:w="5103" w:type="dxa"/>
          </w:tcPr>
          <w:p w:rsidR="006C58EE" w:rsidRDefault="00A963B6" w:rsidP="00DB4BEB">
            <w:pPr>
              <w:pStyle w:val="Tabletext"/>
              <w:keepNext/>
              <w:keepLines/>
            </w:pPr>
            <w:hyperlink r:id="rId123" w:history="1">
              <w:r w:rsidR="006C58EE" w:rsidRPr="001024BD">
                <w:rPr>
                  <w:rStyle w:val="Hyperlink"/>
                </w:rPr>
                <w:t>Andrey Dukhvalov</w:t>
              </w:r>
            </w:hyperlink>
            <w:r w:rsidR="006C58EE" w:rsidRPr="006C58EE">
              <w:t xml:space="preserve"> (Russian Federation)</w:t>
            </w:r>
          </w:p>
        </w:tc>
      </w:tr>
      <w:tr w:rsidR="00871589" w:rsidRPr="007B0339" w:rsidDel="00750B9E" w:rsidTr="00BE7A89">
        <w:trPr>
          <w:cantSplit/>
        </w:trPr>
        <w:tc>
          <w:tcPr>
            <w:tcW w:w="5640" w:type="dxa"/>
          </w:tcPr>
          <w:p w:rsidR="00871589" w:rsidRPr="00AB5A34" w:rsidDel="00750B9E" w:rsidRDefault="00871589" w:rsidP="006C58EE">
            <w:pPr>
              <w:pStyle w:val="Tabletext"/>
              <w:rPr>
                <w:szCs w:val="22"/>
              </w:rPr>
            </w:pPr>
            <w:r w:rsidRPr="00AB5A34" w:rsidDel="00750B9E">
              <w:rPr>
                <w:szCs w:val="22"/>
              </w:rPr>
              <w:t xml:space="preserve">SG 17 Correspondence Group on </w:t>
            </w:r>
            <w:r w:rsidRPr="00871589">
              <w:rPr>
                <w:szCs w:val="22"/>
              </w:rPr>
              <w:t>SAML (Security Assertion Markup Language) activities (CG-SAML)</w:t>
            </w:r>
          </w:p>
        </w:tc>
        <w:tc>
          <w:tcPr>
            <w:tcW w:w="3291" w:type="dxa"/>
          </w:tcPr>
          <w:p w:rsidR="00871589" w:rsidRDefault="00871589" w:rsidP="00DB4BEB">
            <w:pPr>
              <w:pStyle w:val="Tabletext"/>
              <w:keepNext/>
              <w:keepLines/>
            </w:pPr>
            <w:r w:rsidRPr="00AB5A34">
              <w:t>Co-chairmen</w:t>
            </w:r>
          </w:p>
        </w:tc>
        <w:tc>
          <w:tcPr>
            <w:tcW w:w="5103" w:type="dxa"/>
          </w:tcPr>
          <w:p w:rsidR="00871589" w:rsidRPr="00A53F88" w:rsidRDefault="00A963B6" w:rsidP="00DB4BEB">
            <w:pPr>
              <w:pStyle w:val="Tabletext"/>
              <w:keepNext/>
              <w:keepLines/>
              <w:rPr>
                <w:lang w:val="es-ES_tradnl"/>
              </w:rPr>
            </w:pPr>
            <w:hyperlink r:id="rId124" w:history="1">
              <w:r w:rsidR="004C33CE" w:rsidRPr="00A53F88">
                <w:rPr>
                  <w:rStyle w:val="Hyperlink"/>
                  <w:lang w:val="es-ES_tradnl"/>
                </w:rPr>
                <w:t>Abbie Barbir</w:t>
              </w:r>
            </w:hyperlink>
            <w:r w:rsidR="004C33CE" w:rsidRPr="00A53F88">
              <w:rPr>
                <w:lang w:val="es-ES_tradnl"/>
              </w:rPr>
              <w:t xml:space="preserve"> </w:t>
            </w:r>
            <w:r w:rsidR="00871589" w:rsidRPr="00A53F88">
              <w:rPr>
                <w:lang w:val="es-ES_tradnl"/>
              </w:rPr>
              <w:t>(MBNA/Canada),</w:t>
            </w:r>
            <w:r w:rsidR="00871589" w:rsidRPr="00A53F88">
              <w:rPr>
                <w:lang w:val="es-ES_tradnl"/>
              </w:rPr>
              <w:br/>
            </w:r>
            <w:hyperlink r:id="rId125" w:history="1">
              <w:r w:rsidR="00871589" w:rsidRPr="00A53F88">
                <w:rPr>
                  <w:rStyle w:val="Hyperlink"/>
                  <w:lang w:val="es-ES_tradnl"/>
                </w:rPr>
                <w:t>Jae Hoon Nah</w:t>
              </w:r>
            </w:hyperlink>
            <w:r w:rsidR="00871589" w:rsidRPr="00A53F88">
              <w:rPr>
                <w:lang w:val="es-ES_tradnl"/>
              </w:rPr>
              <w:t xml:space="preserve"> (Korea)</w:t>
            </w:r>
          </w:p>
        </w:tc>
      </w:tr>
      <w:tr w:rsidR="00E26A18" w:rsidRPr="007B0339" w:rsidDel="00750B9E" w:rsidTr="00BE7A89">
        <w:trPr>
          <w:cantSplit/>
        </w:trPr>
        <w:tc>
          <w:tcPr>
            <w:tcW w:w="5640" w:type="dxa"/>
          </w:tcPr>
          <w:p w:rsidR="00E26A18" w:rsidRPr="00AB5A34" w:rsidDel="00750B9E" w:rsidRDefault="00E26A18" w:rsidP="006C58EE">
            <w:pPr>
              <w:pStyle w:val="Tabletext"/>
              <w:rPr>
                <w:szCs w:val="22"/>
              </w:rPr>
            </w:pPr>
            <w:r w:rsidRPr="00AB5A34" w:rsidDel="00750B9E">
              <w:rPr>
                <w:szCs w:val="22"/>
              </w:rPr>
              <w:t xml:space="preserve">SG 17 Correspondence Group on </w:t>
            </w:r>
            <w:r w:rsidRPr="00E26A18">
              <w:rPr>
                <w:szCs w:val="22"/>
              </w:rPr>
              <w:t>XACML (eXtensible Access Control Markup Language) activities (CG-XACML)</w:t>
            </w:r>
          </w:p>
        </w:tc>
        <w:tc>
          <w:tcPr>
            <w:tcW w:w="3291" w:type="dxa"/>
          </w:tcPr>
          <w:p w:rsidR="00E26A18" w:rsidRPr="00AB5A34" w:rsidRDefault="00E26A18" w:rsidP="00DB4BEB">
            <w:pPr>
              <w:pStyle w:val="Tabletext"/>
              <w:keepNext/>
              <w:keepLines/>
            </w:pPr>
            <w:r w:rsidRPr="00AB5A34">
              <w:t>Co-chairmen</w:t>
            </w:r>
          </w:p>
        </w:tc>
        <w:tc>
          <w:tcPr>
            <w:tcW w:w="5103" w:type="dxa"/>
          </w:tcPr>
          <w:p w:rsidR="00E26A18" w:rsidRPr="00A53F88" w:rsidRDefault="00A963B6" w:rsidP="00E26A18">
            <w:pPr>
              <w:pStyle w:val="Tabletext"/>
              <w:keepNext/>
              <w:keepLines/>
              <w:rPr>
                <w:lang w:val="es-ES_tradnl"/>
              </w:rPr>
            </w:pPr>
            <w:hyperlink r:id="rId126" w:history="1">
              <w:r w:rsidR="00E26A18" w:rsidRPr="00A53F88">
                <w:rPr>
                  <w:rStyle w:val="Hyperlink"/>
                  <w:lang w:val="es-ES_tradnl"/>
                </w:rPr>
                <w:t>Jae Hoon Nah</w:t>
              </w:r>
            </w:hyperlink>
            <w:r w:rsidR="00E26A18" w:rsidRPr="00A53F88">
              <w:rPr>
                <w:lang w:val="es-ES_tradnl"/>
              </w:rPr>
              <w:t xml:space="preserve"> (Korea),</w:t>
            </w:r>
          </w:p>
          <w:p w:rsidR="00E26A18" w:rsidRPr="00A53F88" w:rsidRDefault="00A963B6" w:rsidP="00E26A18">
            <w:pPr>
              <w:pStyle w:val="Tabletext"/>
              <w:keepNext/>
              <w:keepLines/>
              <w:rPr>
                <w:lang w:val="es-ES_tradnl"/>
              </w:rPr>
            </w:pPr>
            <w:hyperlink r:id="rId127" w:history="1">
              <w:r w:rsidR="00E26A18" w:rsidRPr="00A53F88">
                <w:rPr>
                  <w:rStyle w:val="Hyperlink"/>
                  <w:lang w:val="es-ES_tradnl"/>
                </w:rPr>
                <w:t>Radu Marian</w:t>
              </w:r>
            </w:hyperlink>
            <w:r w:rsidR="00E26A18" w:rsidRPr="00A53F88">
              <w:rPr>
                <w:lang w:val="es-ES_tradnl"/>
              </w:rPr>
              <w:t xml:space="preserve"> (MBNA/Canada)</w:t>
            </w:r>
          </w:p>
        </w:tc>
      </w:tr>
      <w:tr w:rsidR="00593AE2" w:rsidRPr="00AB5A34" w:rsidTr="00BE7A89">
        <w:trPr>
          <w:cantSplit/>
        </w:trPr>
        <w:tc>
          <w:tcPr>
            <w:tcW w:w="5640" w:type="dxa"/>
          </w:tcPr>
          <w:p w:rsidR="00593AE2" w:rsidRPr="00AB5A34" w:rsidRDefault="00593AE2" w:rsidP="00DB4BEB">
            <w:pPr>
              <w:pStyle w:val="Tabletext"/>
            </w:pPr>
            <w:r w:rsidRPr="00AB5A34">
              <w:rPr>
                <w:szCs w:val="22"/>
              </w:rPr>
              <w:t>ITU-T Focus Group on Audiovisual Media Accessibility (FG AVA)</w:t>
            </w:r>
          </w:p>
        </w:tc>
        <w:tc>
          <w:tcPr>
            <w:tcW w:w="3291" w:type="dxa"/>
          </w:tcPr>
          <w:p w:rsidR="00593AE2" w:rsidRPr="00AB5A34" w:rsidRDefault="00593AE2" w:rsidP="00DB4BEB">
            <w:pPr>
              <w:pStyle w:val="Tabletext"/>
            </w:pPr>
            <w:r w:rsidRPr="00AB5A34">
              <w:t>SG 17 representative</w:t>
            </w:r>
          </w:p>
        </w:tc>
        <w:tc>
          <w:tcPr>
            <w:tcW w:w="5103" w:type="dxa"/>
          </w:tcPr>
          <w:p w:rsidR="00593AE2" w:rsidRPr="00AB5A34" w:rsidRDefault="00593AE2" w:rsidP="00DB4BEB">
            <w:pPr>
              <w:pStyle w:val="Tabletext"/>
            </w:pPr>
            <w:r w:rsidRPr="00AB5A34">
              <w:t>VACANT</w:t>
            </w:r>
          </w:p>
        </w:tc>
      </w:tr>
      <w:tr w:rsidR="00593AE2" w:rsidRPr="00AB5A34" w:rsidTr="00BE7A89">
        <w:trPr>
          <w:cantSplit/>
        </w:trPr>
        <w:tc>
          <w:tcPr>
            <w:tcW w:w="5640" w:type="dxa"/>
          </w:tcPr>
          <w:p w:rsidR="00593AE2" w:rsidRPr="00AB5A34" w:rsidRDefault="00593AE2" w:rsidP="00DB4BEB">
            <w:pPr>
              <w:pStyle w:val="Tabletext"/>
            </w:pPr>
            <w:r w:rsidRPr="00AB5A34">
              <w:t>ITU-T Focus Group on Car Communication (FG CarCOM)</w:t>
            </w:r>
          </w:p>
        </w:tc>
        <w:tc>
          <w:tcPr>
            <w:tcW w:w="3291" w:type="dxa"/>
          </w:tcPr>
          <w:p w:rsidR="00593AE2" w:rsidRPr="00AB5A34" w:rsidRDefault="00593AE2" w:rsidP="00DB4BEB">
            <w:pPr>
              <w:pStyle w:val="Tabletext"/>
            </w:pPr>
            <w:r w:rsidRPr="00AB5A34">
              <w:t>SG 17 representative</w:t>
            </w:r>
          </w:p>
        </w:tc>
        <w:tc>
          <w:tcPr>
            <w:tcW w:w="5103" w:type="dxa"/>
          </w:tcPr>
          <w:p w:rsidR="00593AE2" w:rsidRPr="00AB5A34" w:rsidRDefault="00593AE2" w:rsidP="00DB4BEB">
            <w:pPr>
              <w:pStyle w:val="Tabletext"/>
            </w:pPr>
            <w:r w:rsidRPr="00AB5A34">
              <w:t>VACANT</w:t>
            </w:r>
          </w:p>
        </w:tc>
      </w:tr>
      <w:tr w:rsidR="00593AE2" w:rsidRPr="00AB5A34" w:rsidTr="00BE7A89">
        <w:trPr>
          <w:cantSplit/>
        </w:trPr>
        <w:tc>
          <w:tcPr>
            <w:tcW w:w="5640" w:type="dxa"/>
          </w:tcPr>
          <w:p w:rsidR="00593AE2" w:rsidRPr="00AB5A34" w:rsidRDefault="00593AE2" w:rsidP="00DB4BEB">
            <w:pPr>
              <w:pStyle w:val="Tabletext"/>
            </w:pPr>
            <w:r w:rsidRPr="00AB5A34">
              <w:t>ITU-T Focus Group on Driver Distraction (FG Distraction)</w:t>
            </w:r>
          </w:p>
        </w:tc>
        <w:tc>
          <w:tcPr>
            <w:tcW w:w="3291" w:type="dxa"/>
          </w:tcPr>
          <w:p w:rsidR="00593AE2" w:rsidRPr="00AB5A34" w:rsidRDefault="00593AE2" w:rsidP="00DB4BEB">
            <w:pPr>
              <w:pStyle w:val="Tabletext"/>
            </w:pPr>
            <w:r w:rsidRPr="00AB5A34">
              <w:t>SG 17 representative</w:t>
            </w:r>
          </w:p>
        </w:tc>
        <w:tc>
          <w:tcPr>
            <w:tcW w:w="5103" w:type="dxa"/>
          </w:tcPr>
          <w:p w:rsidR="00593AE2" w:rsidRPr="00AB5A34" w:rsidRDefault="00593AE2" w:rsidP="00DB4BEB">
            <w:pPr>
              <w:pStyle w:val="Tabletext"/>
            </w:pPr>
            <w:r w:rsidRPr="00AB5A34">
              <w:t>VACANT</w:t>
            </w:r>
          </w:p>
        </w:tc>
      </w:tr>
      <w:tr w:rsidR="00593AE2" w:rsidRPr="00AB5A34" w:rsidTr="00BE7A89">
        <w:trPr>
          <w:cantSplit/>
        </w:trPr>
        <w:tc>
          <w:tcPr>
            <w:tcW w:w="5640" w:type="dxa"/>
          </w:tcPr>
          <w:p w:rsidR="00593AE2" w:rsidRPr="00AB5A34" w:rsidRDefault="00593AE2" w:rsidP="00DB4BEB">
            <w:pPr>
              <w:pStyle w:val="Tabletext"/>
            </w:pPr>
            <w:r w:rsidRPr="00AB5A34">
              <w:t>ITU-T Focus Group on Disaster Relief Systems, Network Resilience and Recovery (FG-DR&amp;NRR)</w:t>
            </w:r>
          </w:p>
        </w:tc>
        <w:tc>
          <w:tcPr>
            <w:tcW w:w="3291" w:type="dxa"/>
          </w:tcPr>
          <w:p w:rsidR="00593AE2" w:rsidRPr="00AB5A34" w:rsidRDefault="00593AE2" w:rsidP="00DB4BEB">
            <w:pPr>
              <w:pStyle w:val="Tabletext"/>
            </w:pPr>
            <w:r w:rsidRPr="00AB5A34">
              <w:t>SG 17 representative</w:t>
            </w:r>
          </w:p>
        </w:tc>
        <w:tc>
          <w:tcPr>
            <w:tcW w:w="5103" w:type="dxa"/>
          </w:tcPr>
          <w:p w:rsidR="00593AE2" w:rsidRPr="00AB5A34" w:rsidRDefault="00593AE2" w:rsidP="00DB4BEB">
            <w:pPr>
              <w:pStyle w:val="Tabletext"/>
            </w:pPr>
            <w:r w:rsidRPr="00AB5A34">
              <w:t>VACANT</w:t>
            </w:r>
          </w:p>
        </w:tc>
      </w:tr>
      <w:tr w:rsidR="00593AE2" w:rsidRPr="00AB5A34" w:rsidTr="00BE7A89">
        <w:trPr>
          <w:cantSplit/>
        </w:trPr>
        <w:tc>
          <w:tcPr>
            <w:tcW w:w="5640" w:type="dxa"/>
          </w:tcPr>
          <w:p w:rsidR="00593AE2" w:rsidRPr="00AB5A34" w:rsidRDefault="00593AE2" w:rsidP="00DB4BEB">
            <w:pPr>
              <w:pStyle w:val="Tabletext"/>
            </w:pPr>
            <w:r w:rsidRPr="00AB5A34">
              <w:t>ITU-T Focus Group on Bridging the Gap: from Innovation to Standards (FG Innovation)</w:t>
            </w:r>
          </w:p>
        </w:tc>
        <w:tc>
          <w:tcPr>
            <w:tcW w:w="3291" w:type="dxa"/>
          </w:tcPr>
          <w:p w:rsidR="00593AE2" w:rsidRPr="00AB5A34" w:rsidRDefault="00593AE2" w:rsidP="00DB4BEB">
            <w:pPr>
              <w:pStyle w:val="Tabletext"/>
            </w:pPr>
            <w:r w:rsidRPr="00AB5A34">
              <w:t>SG 17 representative</w:t>
            </w:r>
          </w:p>
        </w:tc>
        <w:tc>
          <w:tcPr>
            <w:tcW w:w="5103" w:type="dxa"/>
          </w:tcPr>
          <w:p w:rsidR="00593AE2" w:rsidRPr="00AB5A34" w:rsidRDefault="00593AE2" w:rsidP="00DB4BEB">
            <w:pPr>
              <w:pStyle w:val="Tabletext"/>
            </w:pPr>
            <w:r w:rsidRPr="00AB5A34">
              <w:t>VACANT</w:t>
            </w:r>
          </w:p>
        </w:tc>
      </w:tr>
      <w:tr w:rsidR="00593AE2" w:rsidRPr="00AB5A34" w:rsidTr="00BE7A89">
        <w:trPr>
          <w:cantSplit/>
        </w:trPr>
        <w:tc>
          <w:tcPr>
            <w:tcW w:w="5640" w:type="dxa"/>
          </w:tcPr>
          <w:p w:rsidR="00593AE2" w:rsidRPr="00AB5A34" w:rsidRDefault="00593AE2" w:rsidP="00DB4BEB">
            <w:pPr>
              <w:pStyle w:val="Tabletext"/>
            </w:pPr>
            <w:r w:rsidRPr="00AB5A34">
              <w:t>ITU-T Focus Group on M2M Service Layer (FG M2M)</w:t>
            </w:r>
          </w:p>
        </w:tc>
        <w:tc>
          <w:tcPr>
            <w:tcW w:w="3291" w:type="dxa"/>
          </w:tcPr>
          <w:p w:rsidR="00593AE2" w:rsidRPr="00AB5A34" w:rsidRDefault="00593AE2" w:rsidP="00DB4BEB">
            <w:pPr>
              <w:pStyle w:val="Tabletext"/>
            </w:pPr>
            <w:r w:rsidRPr="00AB5A34">
              <w:t>SG 17 representative</w:t>
            </w:r>
          </w:p>
        </w:tc>
        <w:tc>
          <w:tcPr>
            <w:tcW w:w="5103" w:type="dxa"/>
          </w:tcPr>
          <w:p w:rsidR="00593AE2" w:rsidRPr="00AB5A34" w:rsidRDefault="00593AE2" w:rsidP="00DB4BEB">
            <w:pPr>
              <w:pStyle w:val="Tabletext"/>
            </w:pPr>
            <w:r w:rsidRPr="00AB5A34">
              <w:t>VACANT</w:t>
            </w:r>
          </w:p>
        </w:tc>
      </w:tr>
      <w:tr w:rsidR="00593AE2" w:rsidRPr="00AB5A34" w:rsidTr="00BE7A89">
        <w:trPr>
          <w:cantSplit/>
        </w:trPr>
        <w:tc>
          <w:tcPr>
            <w:tcW w:w="5640" w:type="dxa"/>
          </w:tcPr>
          <w:p w:rsidR="00593AE2" w:rsidRPr="00AB5A34" w:rsidRDefault="00593AE2" w:rsidP="00DB4BEB">
            <w:pPr>
              <w:pStyle w:val="Tabletext"/>
            </w:pPr>
            <w:r w:rsidRPr="00AB5A34">
              <w:t>ITU-T Joint Coordination Activity on Accessibility and Human factors (JCA-AHF)</w:t>
            </w:r>
          </w:p>
        </w:tc>
        <w:tc>
          <w:tcPr>
            <w:tcW w:w="3291" w:type="dxa"/>
          </w:tcPr>
          <w:p w:rsidR="00593AE2" w:rsidRPr="00AB5A34" w:rsidRDefault="00593AE2" w:rsidP="00DB4BEB">
            <w:pPr>
              <w:pStyle w:val="Tabletext"/>
            </w:pPr>
            <w:r w:rsidRPr="00AB5A34">
              <w:t>SG 17 representative</w:t>
            </w:r>
          </w:p>
        </w:tc>
        <w:tc>
          <w:tcPr>
            <w:tcW w:w="5103" w:type="dxa"/>
          </w:tcPr>
          <w:p w:rsidR="00593AE2" w:rsidRPr="00AB5A34" w:rsidRDefault="00A963B6" w:rsidP="00DB4BEB">
            <w:pPr>
              <w:pStyle w:val="Tabletext"/>
            </w:pPr>
            <w:hyperlink r:id="rId128" w:history="1">
              <w:r w:rsidR="00593AE2" w:rsidRPr="00AB5A34">
                <w:rPr>
                  <w:rStyle w:val="Hyperlink"/>
                </w:rPr>
                <w:t>Jae Hoon Nah</w:t>
              </w:r>
            </w:hyperlink>
            <w:r w:rsidR="00593AE2" w:rsidRPr="00AB5A34">
              <w:t xml:space="preserve"> (Korea)</w:t>
            </w:r>
          </w:p>
        </w:tc>
      </w:tr>
      <w:tr w:rsidR="00593AE2" w:rsidRPr="00AB5A34" w:rsidTr="00BE7A89">
        <w:trPr>
          <w:cantSplit/>
        </w:trPr>
        <w:tc>
          <w:tcPr>
            <w:tcW w:w="5640" w:type="dxa"/>
          </w:tcPr>
          <w:p w:rsidR="00593AE2" w:rsidRPr="00AB5A34" w:rsidRDefault="00593AE2" w:rsidP="00DB4BEB">
            <w:pPr>
              <w:pStyle w:val="Tabletext"/>
            </w:pPr>
            <w:r w:rsidRPr="00AB5A34">
              <w:t>ITU-T Joint Coordination Activity on Conformance and Interoperability Testing (JCA-CIT)</w:t>
            </w:r>
          </w:p>
        </w:tc>
        <w:tc>
          <w:tcPr>
            <w:tcW w:w="3291" w:type="dxa"/>
          </w:tcPr>
          <w:p w:rsidR="00593AE2" w:rsidRPr="00AB5A34" w:rsidRDefault="00593AE2" w:rsidP="00DB4BEB">
            <w:pPr>
              <w:pStyle w:val="Tabletext"/>
            </w:pPr>
            <w:r w:rsidRPr="00AB5A34">
              <w:t>JCA-CIT chairman</w:t>
            </w:r>
          </w:p>
        </w:tc>
        <w:tc>
          <w:tcPr>
            <w:tcW w:w="5103" w:type="dxa"/>
          </w:tcPr>
          <w:p w:rsidR="00593AE2" w:rsidRPr="00AB5A34" w:rsidRDefault="00A963B6" w:rsidP="00DB4BEB">
            <w:pPr>
              <w:pStyle w:val="Tabletext"/>
            </w:pPr>
            <w:hyperlink r:id="rId129" w:history="1">
              <w:r w:rsidR="00593AE2" w:rsidRPr="00AB5A34">
                <w:rPr>
                  <w:rStyle w:val="Hyperlink"/>
                </w:rPr>
                <w:t>Ostap Monkewich</w:t>
              </w:r>
            </w:hyperlink>
            <w:r w:rsidR="00593AE2" w:rsidRPr="00AB5A34">
              <w:t xml:space="preserve"> (Canada)</w:t>
            </w:r>
          </w:p>
        </w:tc>
      </w:tr>
      <w:tr w:rsidR="00593AE2" w:rsidRPr="00AB5A34" w:rsidTr="00BE7A89">
        <w:trPr>
          <w:cantSplit/>
        </w:trPr>
        <w:tc>
          <w:tcPr>
            <w:tcW w:w="5640" w:type="dxa"/>
          </w:tcPr>
          <w:p w:rsidR="00593AE2" w:rsidRPr="00AB5A34" w:rsidRDefault="00593AE2" w:rsidP="00DB4BEB">
            <w:pPr>
              <w:pStyle w:val="Tabletext"/>
            </w:pPr>
            <w:r w:rsidRPr="00AB5A34">
              <w:t>ITU-T Joint Coordination Activity for Cloud Computing (JCA-Cloud)</w:t>
            </w:r>
          </w:p>
        </w:tc>
        <w:tc>
          <w:tcPr>
            <w:tcW w:w="3291" w:type="dxa"/>
          </w:tcPr>
          <w:p w:rsidR="00593AE2" w:rsidRPr="00AB5A34" w:rsidRDefault="00593AE2" w:rsidP="00DB4BEB">
            <w:pPr>
              <w:pStyle w:val="Tabletext"/>
            </w:pPr>
            <w:r w:rsidRPr="00AB5A34">
              <w:t>SG 17 representatives</w:t>
            </w:r>
          </w:p>
        </w:tc>
        <w:tc>
          <w:tcPr>
            <w:tcW w:w="5103" w:type="dxa"/>
          </w:tcPr>
          <w:p w:rsidR="00593AE2" w:rsidRPr="00AB5A34" w:rsidRDefault="00A963B6" w:rsidP="00DB4BEB">
            <w:pPr>
              <w:pStyle w:val="Tabletext"/>
            </w:pPr>
            <w:hyperlink r:id="rId130" w:history="1">
              <w:r w:rsidR="00593AE2" w:rsidRPr="00AB5A34">
                <w:rPr>
                  <w:rStyle w:val="Hyperlink"/>
                </w:rPr>
                <w:t>Martin Euchner</w:t>
              </w:r>
            </w:hyperlink>
            <w:r w:rsidR="00593AE2" w:rsidRPr="00AB5A34">
              <w:t xml:space="preserve"> (Advisor of SG 17),</w:t>
            </w:r>
            <w:r w:rsidR="00593AE2" w:rsidRPr="00AB5A34">
              <w:br/>
            </w:r>
            <w:hyperlink r:id="rId131" w:history="1">
              <w:r w:rsidR="00593AE2" w:rsidRPr="00AB5A34">
                <w:rPr>
                  <w:rStyle w:val="Hyperlink"/>
                </w:rPr>
                <w:t>Wei Liang</w:t>
              </w:r>
            </w:hyperlink>
            <w:r w:rsidR="00593AE2" w:rsidRPr="00AB5A34">
              <w:t xml:space="preserve"> (China),</w:t>
            </w:r>
            <w:r w:rsidR="00593AE2" w:rsidRPr="00AB5A34">
              <w:br/>
            </w:r>
            <w:hyperlink r:id="rId132" w:history="1">
              <w:r w:rsidR="00593AE2" w:rsidRPr="00AB5A34">
                <w:rPr>
                  <w:rStyle w:val="Hyperlink"/>
                </w:rPr>
                <w:t>Koji Nakao</w:t>
              </w:r>
            </w:hyperlink>
            <w:r w:rsidR="00593AE2" w:rsidRPr="00AB5A34">
              <w:t xml:space="preserve"> (KDDI, Japan)</w:t>
            </w:r>
          </w:p>
        </w:tc>
      </w:tr>
      <w:tr w:rsidR="00593AE2" w:rsidRPr="00AB5A34" w:rsidTr="00BE7A89">
        <w:trPr>
          <w:cantSplit/>
        </w:trPr>
        <w:tc>
          <w:tcPr>
            <w:tcW w:w="5640" w:type="dxa"/>
          </w:tcPr>
          <w:p w:rsidR="00593AE2" w:rsidRPr="00AB5A34" w:rsidRDefault="00593AE2" w:rsidP="00DB4BEB">
            <w:pPr>
              <w:pStyle w:val="Tabletext"/>
            </w:pPr>
            <w:r w:rsidRPr="00AB5A34">
              <w:t>ITU-T Joint Coordination Activity on ICT and climate change (JCA-ICT&amp;CC)</w:t>
            </w:r>
          </w:p>
        </w:tc>
        <w:tc>
          <w:tcPr>
            <w:tcW w:w="3291" w:type="dxa"/>
          </w:tcPr>
          <w:p w:rsidR="00593AE2" w:rsidRPr="00AB5A34" w:rsidRDefault="00593AE2" w:rsidP="00DB4BEB">
            <w:pPr>
              <w:pStyle w:val="Tabletext"/>
            </w:pPr>
            <w:r w:rsidRPr="00AB5A34">
              <w:t>SG 17 representative</w:t>
            </w:r>
          </w:p>
        </w:tc>
        <w:tc>
          <w:tcPr>
            <w:tcW w:w="5103" w:type="dxa"/>
          </w:tcPr>
          <w:p w:rsidR="00593AE2" w:rsidRPr="00AB5A34" w:rsidRDefault="00A963B6" w:rsidP="00DB4BEB">
            <w:pPr>
              <w:pStyle w:val="Tabletext"/>
            </w:pPr>
            <w:hyperlink r:id="rId133" w:history="1">
              <w:r w:rsidR="00593AE2" w:rsidRPr="00AB5A34">
                <w:rPr>
                  <w:rStyle w:val="Hyperlink"/>
                </w:rPr>
                <w:t>Mohamed Elhaj</w:t>
              </w:r>
            </w:hyperlink>
            <w:r w:rsidR="00593AE2" w:rsidRPr="00AB5A34">
              <w:t xml:space="preserve"> (Sudan)</w:t>
            </w:r>
          </w:p>
        </w:tc>
      </w:tr>
      <w:tr w:rsidR="00593AE2" w:rsidRPr="00AB5A34" w:rsidTr="00BE7A89">
        <w:trPr>
          <w:cantSplit/>
        </w:trPr>
        <w:tc>
          <w:tcPr>
            <w:tcW w:w="5640" w:type="dxa"/>
          </w:tcPr>
          <w:p w:rsidR="00593AE2" w:rsidRPr="00AB5A34" w:rsidRDefault="00593AE2" w:rsidP="00DB4BEB">
            <w:pPr>
              <w:pStyle w:val="Tabletext"/>
            </w:pPr>
            <w:r w:rsidRPr="00AB5A34">
              <w:t>ITU-T Joint Coordination Activity for Identity Management (JCA-IdM)</w:t>
            </w:r>
          </w:p>
        </w:tc>
        <w:tc>
          <w:tcPr>
            <w:tcW w:w="3291" w:type="dxa"/>
          </w:tcPr>
          <w:p w:rsidR="00593AE2" w:rsidRPr="00AB5A34" w:rsidRDefault="00593AE2" w:rsidP="0005312E">
            <w:pPr>
              <w:pStyle w:val="Tabletext"/>
            </w:pPr>
            <w:r w:rsidRPr="00AB5A34">
              <w:t>- JCA-IdM co-</w:t>
            </w:r>
            <w:r w:rsidR="0005312E" w:rsidRPr="00AB5A34">
              <w:t>chairmen</w:t>
            </w:r>
            <w:r w:rsidRPr="00AB5A34">
              <w:br/>
            </w:r>
            <w:r w:rsidRPr="00AB5A34">
              <w:br/>
              <w:t>- SG 17 representative</w:t>
            </w:r>
          </w:p>
        </w:tc>
        <w:tc>
          <w:tcPr>
            <w:tcW w:w="5103" w:type="dxa"/>
          </w:tcPr>
          <w:p w:rsidR="00593AE2" w:rsidRPr="00AB5A34" w:rsidRDefault="00A963B6" w:rsidP="00DB4BEB">
            <w:pPr>
              <w:pStyle w:val="Tabletext"/>
            </w:pPr>
            <w:hyperlink r:id="rId134" w:history="1">
              <w:r w:rsidR="00BA6FDE" w:rsidRPr="00AB5A34">
                <w:rPr>
                  <w:rStyle w:val="Hyperlink"/>
                </w:rPr>
                <w:t>Richard Brackney</w:t>
              </w:r>
            </w:hyperlink>
            <w:r w:rsidR="00593AE2" w:rsidRPr="00AB5A34">
              <w:t xml:space="preserve"> (Microsoft, USA),</w:t>
            </w:r>
            <w:r w:rsidR="00593AE2" w:rsidRPr="00AB5A34">
              <w:br/>
            </w:r>
            <w:hyperlink r:id="rId135" w:history="1">
              <w:r w:rsidR="00593AE2" w:rsidRPr="00AB5A34">
                <w:rPr>
                  <w:rStyle w:val="Hyperlink"/>
                </w:rPr>
                <w:t>Jon Shamah</w:t>
              </w:r>
            </w:hyperlink>
            <w:r w:rsidR="00593AE2" w:rsidRPr="00AB5A34">
              <w:t xml:space="preserve"> (UK)</w:t>
            </w:r>
            <w:r w:rsidR="00593AE2" w:rsidRPr="00AB5A34">
              <w:br/>
            </w:r>
            <w:hyperlink r:id="rId136" w:history="1">
              <w:r w:rsidR="00593AE2" w:rsidRPr="00AB5A34">
                <w:rPr>
                  <w:rStyle w:val="Hyperlink"/>
                </w:rPr>
                <w:t>Abbie Barbir</w:t>
              </w:r>
            </w:hyperlink>
            <w:r w:rsidR="00593AE2" w:rsidRPr="00AB5A34">
              <w:t xml:space="preserve"> (Canada)</w:t>
            </w:r>
          </w:p>
        </w:tc>
      </w:tr>
      <w:tr w:rsidR="00593AE2" w:rsidRPr="00AB5A34" w:rsidTr="00BE7A89">
        <w:trPr>
          <w:cantSplit/>
        </w:trPr>
        <w:tc>
          <w:tcPr>
            <w:tcW w:w="5640" w:type="dxa"/>
          </w:tcPr>
          <w:p w:rsidR="00593AE2" w:rsidRPr="00AB5A34" w:rsidRDefault="00593AE2" w:rsidP="00DB4BEB">
            <w:pPr>
              <w:pStyle w:val="Tabletext"/>
              <w:keepNext/>
              <w:keepLines/>
              <w:rPr>
                <w:b/>
              </w:rPr>
            </w:pPr>
            <w:r w:rsidRPr="00AB5A34">
              <w:t>ITU-T Joint Coordination Activity on Internet of Things (JCA-IoT)</w:t>
            </w:r>
          </w:p>
        </w:tc>
        <w:tc>
          <w:tcPr>
            <w:tcW w:w="3291" w:type="dxa"/>
          </w:tcPr>
          <w:p w:rsidR="00593AE2" w:rsidRPr="00AB5A34" w:rsidRDefault="00593AE2" w:rsidP="00DB4BEB">
            <w:pPr>
              <w:pStyle w:val="Tabletext"/>
            </w:pPr>
            <w:r w:rsidRPr="00AB5A34">
              <w:t>SG 17 representative</w:t>
            </w:r>
          </w:p>
        </w:tc>
        <w:tc>
          <w:tcPr>
            <w:tcW w:w="5103" w:type="dxa"/>
          </w:tcPr>
          <w:p w:rsidR="00593AE2" w:rsidRPr="00AB5A34" w:rsidRDefault="00A963B6" w:rsidP="00DB4BEB">
            <w:pPr>
              <w:pStyle w:val="Tabletext"/>
            </w:pPr>
            <w:hyperlink r:id="rId137" w:history="1">
              <w:r w:rsidR="00593AE2" w:rsidRPr="00AB5A34">
                <w:rPr>
                  <w:rStyle w:val="Hyperlink"/>
                </w:rPr>
                <w:t>Jonghyun Baek</w:t>
              </w:r>
            </w:hyperlink>
            <w:r w:rsidR="00593AE2" w:rsidRPr="00AB5A34">
              <w:t xml:space="preserve"> (KISA, Korea)</w:t>
            </w:r>
          </w:p>
        </w:tc>
      </w:tr>
      <w:tr w:rsidR="00593AE2" w:rsidRPr="00AB5A34" w:rsidTr="00BE7A89">
        <w:trPr>
          <w:cantSplit/>
        </w:trPr>
        <w:tc>
          <w:tcPr>
            <w:tcW w:w="5640" w:type="dxa"/>
          </w:tcPr>
          <w:p w:rsidR="00593AE2" w:rsidRPr="00AB5A34" w:rsidRDefault="00593AE2" w:rsidP="00DB4BEB">
            <w:pPr>
              <w:pStyle w:val="Tabletext"/>
            </w:pPr>
            <w:r w:rsidRPr="00AB5A34">
              <w:t>ITU-T Joint Coordination Activity on IPTV (JCA-IPTV)</w:t>
            </w:r>
          </w:p>
        </w:tc>
        <w:tc>
          <w:tcPr>
            <w:tcW w:w="3291" w:type="dxa"/>
          </w:tcPr>
          <w:p w:rsidR="00593AE2" w:rsidRPr="00AB5A34" w:rsidRDefault="00593AE2" w:rsidP="00DB4BEB">
            <w:pPr>
              <w:pStyle w:val="Tabletext"/>
            </w:pPr>
            <w:r w:rsidRPr="00AB5A34">
              <w:t>SG 17 representative</w:t>
            </w:r>
          </w:p>
        </w:tc>
        <w:tc>
          <w:tcPr>
            <w:tcW w:w="5103" w:type="dxa"/>
          </w:tcPr>
          <w:p w:rsidR="00593AE2" w:rsidRPr="00AB5A34" w:rsidRDefault="00A963B6" w:rsidP="00DB4BEB">
            <w:pPr>
              <w:pStyle w:val="Tabletext"/>
            </w:pPr>
            <w:hyperlink r:id="rId138" w:history="1">
              <w:r w:rsidR="00593AE2" w:rsidRPr="00AB5A34">
                <w:rPr>
                  <w:rStyle w:val="Hyperlink"/>
                </w:rPr>
                <w:t>Jongyoul Park</w:t>
              </w:r>
            </w:hyperlink>
            <w:r w:rsidR="00593AE2" w:rsidRPr="00AB5A34">
              <w:t xml:space="preserve"> (ETRI, Korea)</w:t>
            </w:r>
          </w:p>
        </w:tc>
      </w:tr>
      <w:tr w:rsidR="00593AE2" w:rsidRPr="00AB5A34" w:rsidTr="00BE7A89">
        <w:trPr>
          <w:cantSplit/>
        </w:trPr>
        <w:tc>
          <w:tcPr>
            <w:tcW w:w="5640" w:type="dxa"/>
          </w:tcPr>
          <w:p w:rsidR="00593AE2" w:rsidRPr="00AB5A34" w:rsidRDefault="00593AE2" w:rsidP="00DB4BEB">
            <w:pPr>
              <w:pStyle w:val="Tabletext"/>
            </w:pPr>
            <w:r w:rsidRPr="00AB5A34">
              <w:t>ITU-T Joint Coordination Activity on NGN (JCA-NGN)</w:t>
            </w:r>
          </w:p>
        </w:tc>
        <w:tc>
          <w:tcPr>
            <w:tcW w:w="3291" w:type="dxa"/>
          </w:tcPr>
          <w:p w:rsidR="00593AE2" w:rsidRPr="00AB5A34" w:rsidRDefault="00593AE2" w:rsidP="00DB4BEB">
            <w:pPr>
              <w:pStyle w:val="Tabletext"/>
            </w:pPr>
            <w:r w:rsidRPr="00AB5A34">
              <w:t>SG 17 representative</w:t>
            </w:r>
          </w:p>
        </w:tc>
        <w:tc>
          <w:tcPr>
            <w:tcW w:w="5103" w:type="dxa"/>
          </w:tcPr>
          <w:p w:rsidR="00593AE2" w:rsidRPr="00AB5A34" w:rsidRDefault="00593AE2" w:rsidP="00DB4BEB">
            <w:pPr>
              <w:pStyle w:val="Tabletext"/>
            </w:pPr>
            <w:r w:rsidRPr="00AB5A34">
              <w:t>VACANT</w:t>
            </w:r>
          </w:p>
        </w:tc>
      </w:tr>
      <w:tr w:rsidR="00593AE2" w:rsidRPr="00AB5A34" w:rsidTr="00BE7A89">
        <w:trPr>
          <w:cantSplit/>
        </w:trPr>
        <w:tc>
          <w:tcPr>
            <w:tcW w:w="5640" w:type="dxa"/>
          </w:tcPr>
          <w:p w:rsidR="00593AE2" w:rsidRPr="00AB5A34" w:rsidRDefault="00593AE2" w:rsidP="00DB4BEB">
            <w:pPr>
              <w:pStyle w:val="Tabletext"/>
              <w:rPr>
                <w:strike/>
              </w:rPr>
            </w:pPr>
            <w:r w:rsidRPr="00AB5A34">
              <w:t>ITU-T Joint Coordination Activity on Smart Grid and Home Networking (JCA-SG&amp;HN)</w:t>
            </w:r>
          </w:p>
        </w:tc>
        <w:tc>
          <w:tcPr>
            <w:tcW w:w="3291" w:type="dxa"/>
          </w:tcPr>
          <w:p w:rsidR="00593AE2" w:rsidRPr="00AB5A34" w:rsidRDefault="00593AE2" w:rsidP="00DB4BEB">
            <w:pPr>
              <w:pStyle w:val="Tabletext"/>
            </w:pPr>
            <w:r w:rsidRPr="00AB5A34">
              <w:t>SG 17 representatives</w:t>
            </w:r>
          </w:p>
        </w:tc>
        <w:tc>
          <w:tcPr>
            <w:tcW w:w="5103" w:type="dxa"/>
          </w:tcPr>
          <w:p w:rsidR="00593AE2" w:rsidRPr="00AB5A34" w:rsidRDefault="00A963B6" w:rsidP="00D3352E">
            <w:pPr>
              <w:pStyle w:val="Tabletext"/>
            </w:pPr>
            <w:hyperlink r:id="rId139" w:history="1">
              <w:r w:rsidR="00593AE2" w:rsidRPr="00AB5A34">
                <w:rPr>
                  <w:rStyle w:val="Hyperlink"/>
                </w:rPr>
                <w:t>Tadashi Kaji</w:t>
              </w:r>
            </w:hyperlink>
            <w:r w:rsidR="00593AE2" w:rsidRPr="00AB5A34">
              <w:t xml:space="preserve"> (Hitachi, Japan)</w:t>
            </w:r>
            <w:r w:rsidR="00D3352E">
              <w:t>,</w:t>
            </w:r>
            <w:r w:rsidR="00D3352E">
              <w:br/>
            </w:r>
            <w:hyperlink r:id="rId140" w:history="1">
              <w:r w:rsidR="00D3352E" w:rsidRPr="00AB5A34">
                <w:rPr>
                  <w:rStyle w:val="Hyperlink"/>
                </w:rPr>
                <w:t>Mijoo Kim</w:t>
              </w:r>
            </w:hyperlink>
            <w:r w:rsidR="00D3352E" w:rsidRPr="00AB5A34">
              <w:t xml:space="preserve"> (Korea)</w:t>
            </w:r>
          </w:p>
        </w:tc>
      </w:tr>
      <w:tr w:rsidR="00593AE2" w:rsidRPr="00AB5A34" w:rsidTr="00BE7A89">
        <w:trPr>
          <w:cantSplit/>
        </w:trPr>
        <w:tc>
          <w:tcPr>
            <w:tcW w:w="5640" w:type="dxa"/>
          </w:tcPr>
          <w:p w:rsidR="00593AE2" w:rsidRPr="00AB5A34" w:rsidRDefault="00593AE2" w:rsidP="00DB4BEB">
            <w:pPr>
              <w:pStyle w:val="Tabletext"/>
            </w:pPr>
            <w:r w:rsidRPr="00AB5A34">
              <w:t xml:space="preserve">ITU-T Telecommunications for Disaster Relief and Mitigation </w:t>
            </w:r>
            <w:r w:rsidR="00286524">
              <w:t>–</w:t>
            </w:r>
            <w:r w:rsidRPr="00AB5A34">
              <w:t xml:space="preserve"> Partnership Co-ordination Panel (PCP-TDR)</w:t>
            </w:r>
          </w:p>
        </w:tc>
        <w:tc>
          <w:tcPr>
            <w:tcW w:w="3291" w:type="dxa"/>
          </w:tcPr>
          <w:p w:rsidR="00593AE2" w:rsidRPr="00AB5A34" w:rsidRDefault="00593AE2" w:rsidP="00DB4BEB">
            <w:pPr>
              <w:pStyle w:val="Tabletext"/>
            </w:pPr>
            <w:r w:rsidRPr="00AB5A34">
              <w:t>SG 17 representative</w:t>
            </w:r>
          </w:p>
        </w:tc>
        <w:tc>
          <w:tcPr>
            <w:tcW w:w="5103" w:type="dxa"/>
          </w:tcPr>
          <w:p w:rsidR="00593AE2" w:rsidRPr="00AB5A34" w:rsidRDefault="00593AE2" w:rsidP="00DB4BEB">
            <w:pPr>
              <w:pStyle w:val="Tabletext"/>
            </w:pPr>
            <w:r w:rsidRPr="00AB5A34">
              <w:t>VACANT</w:t>
            </w:r>
          </w:p>
        </w:tc>
      </w:tr>
      <w:tr w:rsidR="00593AE2" w:rsidRPr="00AB5A34" w:rsidTr="00BE7A89">
        <w:trPr>
          <w:cantSplit/>
        </w:trPr>
        <w:tc>
          <w:tcPr>
            <w:tcW w:w="5640" w:type="dxa"/>
          </w:tcPr>
          <w:p w:rsidR="00593AE2" w:rsidRPr="00AB5A34" w:rsidRDefault="00593AE2" w:rsidP="00DB4BEB">
            <w:pPr>
              <w:pStyle w:val="Tabletext"/>
            </w:pPr>
            <w:r w:rsidRPr="00AB5A34">
              <w:t>ITU-T SG 13</w:t>
            </w:r>
          </w:p>
        </w:tc>
        <w:tc>
          <w:tcPr>
            <w:tcW w:w="3291" w:type="dxa"/>
          </w:tcPr>
          <w:p w:rsidR="00593AE2" w:rsidRPr="00AB5A34" w:rsidRDefault="00593AE2" w:rsidP="00DB4BEB">
            <w:pPr>
              <w:pStyle w:val="Tabletext"/>
            </w:pPr>
            <w:r w:rsidRPr="00AB5A34">
              <w:t>SG 17 contact</w:t>
            </w:r>
          </w:p>
        </w:tc>
        <w:tc>
          <w:tcPr>
            <w:tcW w:w="5103" w:type="dxa"/>
          </w:tcPr>
          <w:p w:rsidR="00593AE2" w:rsidRPr="00AB5A34" w:rsidRDefault="00593AE2" w:rsidP="00DB4BEB">
            <w:pPr>
              <w:pStyle w:val="Tabletext"/>
            </w:pPr>
            <w:r w:rsidRPr="00AB5A34">
              <w:t>VACANT</w:t>
            </w:r>
          </w:p>
        </w:tc>
      </w:tr>
      <w:tr w:rsidR="00593AE2" w:rsidRPr="00AB5A34" w:rsidTr="00BE7A89">
        <w:trPr>
          <w:cantSplit/>
        </w:trPr>
        <w:tc>
          <w:tcPr>
            <w:tcW w:w="5640" w:type="dxa"/>
          </w:tcPr>
          <w:p w:rsidR="00593AE2" w:rsidRPr="00AB5A34" w:rsidRDefault="00593AE2" w:rsidP="00DB4BEB">
            <w:pPr>
              <w:pStyle w:val="Tabletext"/>
            </w:pPr>
            <w:r w:rsidRPr="00AB5A34">
              <w:t>ITU-T SG 16</w:t>
            </w:r>
          </w:p>
        </w:tc>
        <w:tc>
          <w:tcPr>
            <w:tcW w:w="3291" w:type="dxa"/>
          </w:tcPr>
          <w:p w:rsidR="00593AE2" w:rsidRPr="00AB5A34" w:rsidRDefault="00593AE2" w:rsidP="00DB4BEB">
            <w:pPr>
              <w:pStyle w:val="Tabletext"/>
            </w:pPr>
            <w:r w:rsidRPr="00AB5A34">
              <w:t>- SG 17 contact person for multimedia</w:t>
            </w:r>
            <w:r w:rsidRPr="00AB5A34">
              <w:br/>
              <w:t>- SG 17 contact person for OID resolution system</w:t>
            </w:r>
          </w:p>
        </w:tc>
        <w:tc>
          <w:tcPr>
            <w:tcW w:w="5103" w:type="dxa"/>
          </w:tcPr>
          <w:p w:rsidR="00593AE2" w:rsidRPr="00AB5A34" w:rsidRDefault="00A963B6" w:rsidP="00DB4BEB">
            <w:pPr>
              <w:pStyle w:val="Tabletext"/>
            </w:pPr>
            <w:hyperlink r:id="rId141" w:history="1">
              <w:r w:rsidR="00593AE2" w:rsidRPr="00AB5A34">
                <w:rPr>
                  <w:rStyle w:val="Hyperlink"/>
                </w:rPr>
                <w:t>Jonghyun Baek</w:t>
              </w:r>
            </w:hyperlink>
            <w:r w:rsidR="00593AE2" w:rsidRPr="00AB5A34">
              <w:t xml:space="preserve"> (KISA, Korea)</w:t>
            </w:r>
            <w:r w:rsidR="00593AE2" w:rsidRPr="00AB5A34">
              <w:br/>
            </w:r>
            <w:r w:rsidR="00593AE2" w:rsidRPr="00AB5A34">
              <w:br/>
            </w:r>
            <w:hyperlink r:id="rId142" w:history="1">
              <w:r w:rsidR="00593AE2" w:rsidRPr="00AB5A34">
                <w:rPr>
                  <w:rStyle w:val="Hyperlink"/>
                </w:rPr>
                <w:t>Jun Seob Lee</w:t>
              </w:r>
            </w:hyperlink>
            <w:r w:rsidR="00593AE2" w:rsidRPr="00AB5A34">
              <w:t xml:space="preserve"> (ETRI, Korea)</w:t>
            </w:r>
          </w:p>
        </w:tc>
      </w:tr>
      <w:tr w:rsidR="00593AE2" w:rsidRPr="00AB5A34" w:rsidTr="00BE7A89">
        <w:trPr>
          <w:cantSplit/>
        </w:trPr>
        <w:tc>
          <w:tcPr>
            <w:tcW w:w="5640" w:type="dxa"/>
          </w:tcPr>
          <w:p w:rsidR="00593AE2" w:rsidRPr="00AB5A34" w:rsidRDefault="00593AE2" w:rsidP="00DB4BEB">
            <w:pPr>
              <w:pStyle w:val="Tabletext"/>
            </w:pPr>
            <w:r w:rsidRPr="00AB5A34">
              <w:t>ITU-D SG 1</w:t>
            </w:r>
          </w:p>
        </w:tc>
        <w:tc>
          <w:tcPr>
            <w:tcW w:w="3291" w:type="dxa"/>
          </w:tcPr>
          <w:p w:rsidR="00593AE2" w:rsidRPr="00AB5A34" w:rsidRDefault="00593AE2" w:rsidP="00DB4BEB">
            <w:pPr>
              <w:pStyle w:val="Tabletext"/>
            </w:pPr>
            <w:r w:rsidRPr="00AB5A34">
              <w:t>SG 17 Liaison officer for cyberspace security infrastructure</w:t>
            </w:r>
          </w:p>
        </w:tc>
        <w:tc>
          <w:tcPr>
            <w:tcW w:w="5103" w:type="dxa"/>
          </w:tcPr>
          <w:p w:rsidR="00593AE2" w:rsidRPr="00AB5A34" w:rsidRDefault="00A963B6" w:rsidP="00DB4BEB">
            <w:pPr>
              <w:pStyle w:val="Tabletext"/>
            </w:pPr>
            <w:hyperlink r:id="rId143" w:history="1">
              <w:r w:rsidR="00593AE2" w:rsidRPr="00AB5A34">
                <w:rPr>
                  <w:rStyle w:val="Hyperlink"/>
                </w:rPr>
                <w:t>James Ennis</w:t>
              </w:r>
            </w:hyperlink>
            <w:r w:rsidR="00593AE2" w:rsidRPr="00AB5A34">
              <w:t xml:space="preserve"> (USA)</w:t>
            </w:r>
          </w:p>
        </w:tc>
      </w:tr>
      <w:tr w:rsidR="00593AE2" w:rsidRPr="00AB5A34" w:rsidTr="00BE7A89">
        <w:trPr>
          <w:cantSplit/>
        </w:trPr>
        <w:tc>
          <w:tcPr>
            <w:tcW w:w="5640" w:type="dxa"/>
          </w:tcPr>
          <w:p w:rsidR="00593AE2" w:rsidRPr="00AB5A34" w:rsidRDefault="00593AE2" w:rsidP="00DB4BEB">
            <w:pPr>
              <w:pStyle w:val="Tabletext"/>
            </w:pPr>
            <w:r w:rsidRPr="00AB5A34">
              <w:t>ITU I</w:t>
            </w:r>
            <w:r w:rsidR="00286524" w:rsidRPr="00AB5A34">
              <w:t>p</w:t>
            </w:r>
            <w:r w:rsidRPr="00AB5A34">
              <w:t>v6 Group</w:t>
            </w:r>
          </w:p>
        </w:tc>
        <w:tc>
          <w:tcPr>
            <w:tcW w:w="3291" w:type="dxa"/>
          </w:tcPr>
          <w:p w:rsidR="00593AE2" w:rsidRPr="00AB5A34" w:rsidRDefault="00593AE2" w:rsidP="00DB4BEB">
            <w:pPr>
              <w:pStyle w:val="Tabletext"/>
            </w:pPr>
            <w:r w:rsidRPr="00AB5A34">
              <w:t>SG 17 contact person</w:t>
            </w:r>
          </w:p>
        </w:tc>
        <w:tc>
          <w:tcPr>
            <w:tcW w:w="5103" w:type="dxa"/>
          </w:tcPr>
          <w:p w:rsidR="00593AE2" w:rsidRPr="00AB5A34" w:rsidRDefault="00593AE2" w:rsidP="00DB4BEB">
            <w:pPr>
              <w:pStyle w:val="Tabletext"/>
            </w:pPr>
            <w:r w:rsidRPr="00AB5A34">
              <w:t>VACANT</w:t>
            </w:r>
          </w:p>
        </w:tc>
      </w:tr>
      <w:tr w:rsidR="00593AE2" w:rsidRPr="00AB5A34" w:rsidTr="00BE7A89">
        <w:trPr>
          <w:cantSplit/>
        </w:trPr>
        <w:tc>
          <w:tcPr>
            <w:tcW w:w="5640" w:type="dxa"/>
          </w:tcPr>
          <w:p w:rsidR="00593AE2" w:rsidRPr="00AB5A34" w:rsidRDefault="00593AE2" w:rsidP="00DB4BEB">
            <w:pPr>
              <w:pStyle w:val="Tabletext"/>
            </w:pPr>
            <w:r w:rsidRPr="00AB5A34">
              <w:t>ITU Council Working Group on Child Online Protection (WG-COP)</w:t>
            </w:r>
          </w:p>
        </w:tc>
        <w:tc>
          <w:tcPr>
            <w:tcW w:w="3291" w:type="dxa"/>
          </w:tcPr>
          <w:p w:rsidR="00593AE2" w:rsidRPr="00AB5A34" w:rsidRDefault="00593AE2" w:rsidP="00DB4BEB">
            <w:pPr>
              <w:pStyle w:val="Tabletext"/>
            </w:pPr>
            <w:r w:rsidRPr="00AB5A34">
              <w:t>SG 17 contact person</w:t>
            </w:r>
          </w:p>
        </w:tc>
        <w:tc>
          <w:tcPr>
            <w:tcW w:w="5103" w:type="dxa"/>
          </w:tcPr>
          <w:p w:rsidR="00593AE2" w:rsidRPr="00AB5A34" w:rsidRDefault="00593AE2" w:rsidP="00DB4BEB">
            <w:pPr>
              <w:pStyle w:val="Tabletext"/>
            </w:pPr>
            <w:r w:rsidRPr="00AB5A34">
              <w:t>VACANT</w:t>
            </w:r>
          </w:p>
        </w:tc>
      </w:tr>
      <w:tr w:rsidR="00593AE2" w:rsidRPr="00AB5A34" w:rsidTr="00BE7A89">
        <w:trPr>
          <w:cantSplit/>
        </w:trPr>
        <w:tc>
          <w:tcPr>
            <w:tcW w:w="5640" w:type="dxa"/>
          </w:tcPr>
          <w:p w:rsidR="00593AE2" w:rsidRPr="00AB5A34" w:rsidRDefault="00593AE2" w:rsidP="00DB4BEB">
            <w:pPr>
              <w:pStyle w:val="Tabletext"/>
            </w:pPr>
            <w:r w:rsidRPr="00AB5A34">
              <w:t>ISO/IEC/ITU-T Strategic Advisory Group on Security (SAG-S)</w:t>
            </w:r>
          </w:p>
        </w:tc>
        <w:tc>
          <w:tcPr>
            <w:tcW w:w="3291" w:type="dxa"/>
          </w:tcPr>
          <w:p w:rsidR="00593AE2" w:rsidRPr="00AB5A34" w:rsidRDefault="00593AE2" w:rsidP="00DB4BEB">
            <w:pPr>
              <w:pStyle w:val="Tabletext"/>
            </w:pPr>
            <w:r w:rsidRPr="00AB5A34">
              <w:t>ITU-T representatives</w:t>
            </w:r>
          </w:p>
        </w:tc>
        <w:tc>
          <w:tcPr>
            <w:tcW w:w="5103" w:type="dxa"/>
          </w:tcPr>
          <w:p w:rsidR="00593AE2" w:rsidRPr="00AB5A34" w:rsidRDefault="00A963B6" w:rsidP="00DB4BEB">
            <w:pPr>
              <w:pStyle w:val="Tabletext"/>
            </w:pPr>
            <w:hyperlink r:id="rId144" w:history="1">
              <w:r w:rsidR="00BB6BAA" w:rsidRPr="00AB5A34">
                <w:rPr>
                  <w:rStyle w:val="Hyperlink"/>
                </w:rPr>
                <w:t>Olivier Dubuisson</w:t>
              </w:r>
            </w:hyperlink>
            <w:r w:rsidR="00593AE2" w:rsidRPr="00AB5A34">
              <w:t xml:space="preserve"> (France Telecom Orange, France),</w:t>
            </w:r>
          </w:p>
          <w:p w:rsidR="00593AE2" w:rsidRPr="00AB5A34" w:rsidRDefault="00A963B6" w:rsidP="00DB4BEB">
            <w:pPr>
              <w:pStyle w:val="Tabletext"/>
            </w:pPr>
            <w:hyperlink r:id="rId145" w:history="1">
              <w:r w:rsidR="007568AE" w:rsidRPr="00AB5A34">
                <w:rPr>
                  <w:rStyle w:val="Hyperlink"/>
                </w:rPr>
                <w:t>Martin Euchner</w:t>
              </w:r>
            </w:hyperlink>
            <w:r w:rsidR="00593AE2" w:rsidRPr="00AB5A34">
              <w:t xml:space="preserve"> (Advisor of SG 17),</w:t>
            </w:r>
            <w:r w:rsidR="00593AE2" w:rsidRPr="00AB5A34">
              <w:br/>
            </w:r>
            <w:hyperlink r:id="rId146" w:history="1">
              <w:r w:rsidR="00593AE2" w:rsidRPr="00AB5A34">
                <w:rPr>
                  <w:rStyle w:val="Hyperlink"/>
                </w:rPr>
                <w:t>Arkadiy Kremer</w:t>
              </w:r>
            </w:hyperlink>
            <w:r w:rsidR="00593AE2" w:rsidRPr="00AB5A34">
              <w:t xml:space="preserve"> (Russia),</w:t>
            </w:r>
            <w:r w:rsidR="00593AE2" w:rsidRPr="00AB5A34">
              <w:br/>
            </w:r>
            <w:hyperlink r:id="rId147" w:history="1">
              <w:r w:rsidR="003B424F" w:rsidRPr="00AB5A34">
                <w:rPr>
                  <w:rStyle w:val="Hyperlink"/>
                </w:rPr>
                <w:t>Koji Nakao</w:t>
              </w:r>
            </w:hyperlink>
            <w:r w:rsidR="00593AE2" w:rsidRPr="00AB5A34">
              <w:t xml:space="preserve"> (KDDI, Japan),</w:t>
            </w:r>
            <w:r w:rsidR="00593AE2" w:rsidRPr="00AB5A34">
              <w:br/>
            </w:r>
            <w:hyperlink r:id="rId148" w:history="1">
              <w:r w:rsidR="00593AE2" w:rsidRPr="00AB5A34">
                <w:rPr>
                  <w:rStyle w:val="Hyperlink"/>
                </w:rPr>
                <w:t>Heung Youl Youm</w:t>
              </w:r>
            </w:hyperlink>
            <w:r w:rsidR="00593AE2" w:rsidRPr="00AB5A34">
              <w:t xml:space="preserve"> (Korea)</w:t>
            </w:r>
          </w:p>
        </w:tc>
      </w:tr>
      <w:tr w:rsidR="00593AE2" w:rsidRPr="00AB5A34" w:rsidTr="00BE7A89">
        <w:trPr>
          <w:cantSplit/>
        </w:trPr>
        <w:tc>
          <w:tcPr>
            <w:tcW w:w="5640" w:type="dxa"/>
          </w:tcPr>
          <w:p w:rsidR="00593AE2" w:rsidRPr="00AB5A34" w:rsidRDefault="00593AE2" w:rsidP="00DB4BEB">
            <w:pPr>
              <w:pStyle w:val="Tabletext"/>
            </w:pPr>
            <w:r w:rsidRPr="00AB5A34">
              <w:t>ISO/IEC JTC 1/WG 7 (Sensor networks)</w:t>
            </w:r>
          </w:p>
        </w:tc>
        <w:tc>
          <w:tcPr>
            <w:tcW w:w="3291" w:type="dxa"/>
          </w:tcPr>
          <w:p w:rsidR="00593AE2" w:rsidRPr="00AB5A34" w:rsidRDefault="00593AE2" w:rsidP="00DB4BEB">
            <w:pPr>
              <w:pStyle w:val="Tabletext"/>
            </w:pPr>
            <w:r w:rsidRPr="00AB5A34">
              <w:t>SG 17 liaison officer</w:t>
            </w:r>
          </w:p>
        </w:tc>
        <w:tc>
          <w:tcPr>
            <w:tcW w:w="5103" w:type="dxa"/>
          </w:tcPr>
          <w:p w:rsidR="00593AE2" w:rsidRPr="00AB5A34" w:rsidRDefault="00A963B6" w:rsidP="00DB4BEB">
            <w:pPr>
              <w:pStyle w:val="Tabletext"/>
            </w:pPr>
            <w:hyperlink r:id="rId149" w:history="1">
              <w:r w:rsidR="00624855" w:rsidRPr="00AB5A34">
                <w:rPr>
                  <w:rStyle w:val="Hyperlink"/>
                </w:rPr>
                <w:t>Jonghyun Baek</w:t>
              </w:r>
            </w:hyperlink>
            <w:r w:rsidR="00593AE2" w:rsidRPr="00AB5A34">
              <w:t xml:space="preserve"> (KISA, Korea)</w:t>
            </w:r>
          </w:p>
        </w:tc>
      </w:tr>
      <w:tr w:rsidR="00593AE2" w:rsidRPr="00AB5A34" w:rsidTr="00BE7A89">
        <w:trPr>
          <w:cantSplit/>
        </w:trPr>
        <w:tc>
          <w:tcPr>
            <w:tcW w:w="5640" w:type="dxa"/>
          </w:tcPr>
          <w:p w:rsidR="00593AE2" w:rsidRPr="00AB5A34" w:rsidRDefault="00593AE2" w:rsidP="00DB4BEB">
            <w:pPr>
              <w:pStyle w:val="Tabletext"/>
            </w:pPr>
            <w:r w:rsidRPr="00AB5A34">
              <w:t>ISO/IEC JTC 1/SC 6 (Telecommunications and Information exchange between systems)</w:t>
            </w:r>
          </w:p>
        </w:tc>
        <w:tc>
          <w:tcPr>
            <w:tcW w:w="3291" w:type="dxa"/>
          </w:tcPr>
          <w:p w:rsidR="00593AE2" w:rsidRPr="00AB5A34" w:rsidRDefault="00593AE2" w:rsidP="00DB4BEB">
            <w:pPr>
              <w:pStyle w:val="Tabletext"/>
            </w:pPr>
            <w:r w:rsidRPr="00AB5A34">
              <w:t>- SG 17 liaison officer</w:t>
            </w:r>
            <w:r w:rsidRPr="00AB5A34">
              <w:br/>
              <w:t>- SG 17 liaison officer for USN security</w:t>
            </w:r>
          </w:p>
        </w:tc>
        <w:tc>
          <w:tcPr>
            <w:tcW w:w="5103" w:type="dxa"/>
          </w:tcPr>
          <w:p w:rsidR="00593AE2" w:rsidRPr="00AB5A34" w:rsidRDefault="00A963B6" w:rsidP="00DB4BEB">
            <w:pPr>
              <w:pStyle w:val="Tabletext"/>
            </w:pPr>
            <w:hyperlink r:id="rId150" w:history="1">
              <w:r w:rsidR="005323A2" w:rsidRPr="00AB5A34">
                <w:rPr>
                  <w:rStyle w:val="Hyperlink"/>
                </w:rPr>
                <w:t>Olivier Dubuisson</w:t>
              </w:r>
            </w:hyperlink>
            <w:r w:rsidR="00593AE2" w:rsidRPr="00AB5A34">
              <w:t xml:space="preserve"> (France Telecom Orange, France)</w:t>
            </w:r>
            <w:r w:rsidR="00593AE2" w:rsidRPr="00AB5A34">
              <w:br/>
            </w:r>
            <w:hyperlink r:id="rId151" w:history="1">
              <w:r w:rsidR="005323A2" w:rsidRPr="00AB5A34">
                <w:rPr>
                  <w:rStyle w:val="Hyperlink"/>
                </w:rPr>
                <w:t>Heung Youl Youm</w:t>
              </w:r>
            </w:hyperlink>
            <w:r w:rsidR="00593AE2" w:rsidRPr="00AB5A34">
              <w:t xml:space="preserve"> (Korea)</w:t>
            </w:r>
          </w:p>
        </w:tc>
      </w:tr>
      <w:tr w:rsidR="00593AE2" w:rsidRPr="00AB5A34" w:rsidTr="00BE7A89">
        <w:trPr>
          <w:cantSplit/>
        </w:trPr>
        <w:tc>
          <w:tcPr>
            <w:tcW w:w="5640" w:type="dxa"/>
          </w:tcPr>
          <w:p w:rsidR="00593AE2" w:rsidRPr="00AB5A34" w:rsidRDefault="00593AE2" w:rsidP="00DB4BEB">
            <w:pPr>
              <w:pStyle w:val="Tabletext"/>
            </w:pPr>
            <w:r w:rsidRPr="00AB5A34">
              <w:t>ISO/IEC JTC 1/SC 7 (Software and system engineering)</w:t>
            </w:r>
          </w:p>
        </w:tc>
        <w:tc>
          <w:tcPr>
            <w:tcW w:w="3291" w:type="dxa"/>
          </w:tcPr>
          <w:p w:rsidR="00593AE2" w:rsidRPr="00AB5A34" w:rsidRDefault="00593AE2" w:rsidP="00DB4BEB">
            <w:pPr>
              <w:pStyle w:val="Tabletext"/>
            </w:pPr>
            <w:r w:rsidRPr="00AB5A34">
              <w:t>- SG 17 liaison officer for ODP</w:t>
            </w:r>
            <w:r w:rsidRPr="00AB5A34">
              <w:br/>
              <w:t>- SG 17 liaison officer for IT systems specifications</w:t>
            </w:r>
          </w:p>
        </w:tc>
        <w:tc>
          <w:tcPr>
            <w:tcW w:w="5103" w:type="dxa"/>
          </w:tcPr>
          <w:p w:rsidR="00593AE2" w:rsidRPr="00AB5A34" w:rsidRDefault="00A963B6" w:rsidP="00DB4BEB">
            <w:pPr>
              <w:pStyle w:val="Tabletext"/>
            </w:pPr>
            <w:hyperlink r:id="rId152" w:history="1">
              <w:r w:rsidR="00593AE2" w:rsidRPr="00AB5A34">
                <w:rPr>
                  <w:rStyle w:val="Hyperlink"/>
                </w:rPr>
                <w:t>Arve Meisingset</w:t>
              </w:r>
            </w:hyperlink>
            <w:r w:rsidR="00593AE2" w:rsidRPr="00AB5A34">
              <w:t xml:space="preserve"> (Telenor R&amp;D, Norway)</w:t>
            </w:r>
            <w:r w:rsidR="00593AE2" w:rsidRPr="00AB5A34">
              <w:br/>
            </w:r>
            <w:hyperlink r:id="rId153" w:history="1">
              <w:r w:rsidR="00CF29F9" w:rsidRPr="00AB5A34">
                <w:rPr>
                  <w:rStyle w:val="Hyperlink"/>
                </w:rPr>
                <w:t>Ostap Monkewich</w:t>
              </w:r>
            </w:hyperlink>
            <w:r w:rsidR="00593AE2" w:rsidRPr="00AB5A34">
              <w:t xml:space="preserve"> (Canada)</w:t>
            </w:r>
          </w:p>
        </w:tc>
      </w:tr>
      <w:tr w:rsidR="00593AE2" w:rsidRPr="00AB5A34" w:rsidTr="00BE7A89">
        <w:trPr>
          <w:cantSplit/>
        </w:trPr>
        <w:tc>
          <w:tcPr>
            <w:tcW w:w="5640" w:type="dxa"/>
          </w:tcPr>
          <w:p w:rsidR="00593AE2" w:rsidRPr="00AB5A34" w:rsidRDefault="00593AE2" w:rsidP="00DB4BEB">
            <w:pPr>
              <w:pStyle w:val="Tabletext"/>
            </w:pPr>
            <w:r w:rsidRPr="00AB5A34">
              <w:t>ISO/IEC JTC 1/SC 17 (Cards and personal identification)</w:t>
            </w:r>
          </w:p>
        </w:tc>
        <w:tc>
          <w:tcPr>
            <w:tcW w:w="3291" w:type="dxa"/>
          </w:tcPr>
          <w:p w:rsidR="00593AE2" w:rsidRPr="00AB5A34" w:rsidRDefault="00593AE2" w:rsidP="00DB4BEB">
            <w:pPr>
              <w:pStyle w:val="Tabletext"/>
            </w:pPr>
            <w:r w:rsidRPr="00AB5A34">
              <w:t>SG 17 liaison officer for telebiometrics</w:t>
            </w:r>
          </w:p>
        </w:tc>
        <w:tc>
          <w:tcPr>
            <w:tcW w:w="5103" w:type="dxa"/>
          </w:tcPr>
          <w:p w:rsidR="00593AE2" w:rsidRPr="00AB5A34" w:rsidRDefault="00A963B6" w:rsidP="00DB4BEB">
            <w:pPr>
              <w:pStyle w:val="Tabletext"/>
            </w:pPr>
            <w:hyperlink r:id="rId154" w:history="1">
              <w:r w:rsidR="00593AE2" w:rsidRPr="00AB5A34">
                <w:rPr>
                  <w:rStyle w:val="Hyperlink"/>
                </w:rPr>
                <w:t>Yoshiaki Isobe</w:t>
              </w:r>
            </w:hyperlink>
            <w:r w:rsidR="00593AE2" w:rsidRPr="00AB5A34">
              <w:t xml:space="preserve"> (Hitachi, Japan)</w:t>
            </w:r>
          </w:p>
        </w:tc>
      </w:tr>
      <w:tr w:rsidR="00593AE2" w:rsidRPr="00AB5A34" w:rsidTr="00BE7A89">
        <w:trPr>
          <w:cantSplit/>
        </w:trPr>
        <w:tc>
          <w:tcPr>
            <w:tcW w:w="5640" w:type="dxa"/>
          </w:tcPr>
          <w:p w:rsidR="00593AE2" w:rsidRPr="00AB5A34" w:rsidRDefault="00593AE2" w:rsidP="00DB4BEB">
            <w:pPr>
              <w:pStyle w:val="Tabletext"/>
            </w:pPr>
            <w:r w:rsidRPr="00AB5A34">
              <w:rPr>
                <w:lang w:eastAsia="ja-JP"/>
              </w:rPr>
              <w:t>ISO/IEC JTC 1/SC 25 (Interconnection of information technology equipment)</w:t>
            </w:r>
          </w:p>
        </w:tc>
        <w:tc>
          <w:tcPr>
            <w:tcW w:w="3291" w:type="dxa"/>
          </w:tcPr>
          <w:p w:rsidR="00593AE2" w:rsidRPr="00AB5A34" w:rsidRDefault="00593AE2" w:rsidP="00DB4BEB">
            <w:pPr>
              <w:pStyle w:val="Tabletext"/>
            </w:pPr>
            <w:r w:rsidRPr="00AB5A34">
              <w:rPr>
                <w:lang w:eastAsia="ja-JP"/>
              </w:rPr>
              <w:t>SG 17 representative for home network</w:t>
            </w:r>
          </w:p>
        </w:tc>
        <w:tc>
          <w:tcPr>
            <w:tcW w:w="5103" w:type="dxa"/>
          </w:tcPr>
          <w:p w:rsidR="00593AE2" w:rsidRPr="00AB5A34" w:rsidRDefault="00A963B6" w:rsidP="00DB4BEB">
            <w:pPr>
              <w:pStyle w:val="Tabletext"/>
            </w:pPr>
            <w:hyperlink r:id="rId155" w:history="1">
              <w:r w:rsidR="00E96993" w:rsidRPr="00AB5A34">
                <w:rPr>
                  <w:rStyle w:val="Hyperlink"/>
                </w:rPr>
                <w:t>Jonghyun Baek</w:t>
              </w:r>
            </w:hyperlink>
            <w:r w:rsidR="00593AE2" w:rsidRPr="00AB5A34">
              <w:rPr>
                <w:lang w:eastAsia="ko-KR"/>
              </w:rPr>
              <w:t xml:space="preserve"> (KISA, </w:t>
            </w:r>
            <w:r w:rsidR="00593AE2" w:rsidRPr="00AB5A34">
              <w:t>Korea)</w:t>
            </w:r>
          </w:p>
        </w:tc>
      </w:tr>
      <w:tr w:rsidR="00593AE2" w:rsidRPr="00AB5A34" w:rsidTr="00BE7A89">
        <w:trPr>
          <w:cantSplit/>
        </w:trPr>
        <w:tc>
          <w:tcPr>
            <w:tcW w:w="5640" w:type="dxa"/>
          </w:tcPr>
          <w:p w:rsidR="00593AE2" w:rsidRPr="00AB5A34" w:rsidRDefault="00593AE2" w:rsidP="00DB4BEB">
            <w:pPr>
              <w:pStyle w:val="Tabletext"/>
            </w:pPr>
            <w:r w:rsidRPr="00AB5A34">
              <w:t>ISO/IEC JTC 1/SC 27 (IT Security techniques)</w:t>
            </w:r>
          </w:p>
        </w:tc>
        <w:tc>
          <w:tcPr>
            <w:tcW w:w="3291" w:type="dxa"/>
          </w:tcPr>
          <w:p w:rsidR="00593AE2" w:rsidRPr="00AB5A34" w:rsidRDefault="00593AE2" w:rsidP="00AE216D">
            <w:pPr>
              <w:pStyle w:val="Tabletext"/>
            </w:pPr>
            <w:r w:rsidRPr="00AB5A34">
              <w:t>- SG 17 liaison officer for IT security</w:t>
            </w:r>
            <w:r w:rsidRPr="00AB5A34">
              <w:br/>
              <w:t>- SG 17 liaison officer for home network</w:t>
            </w:r>
            <w:r w:rsidRPr="00AB5A34">
              <w:br/>
              <w:t>- SG 17 liaison officer for identity management</w:t>
            </w:r>
            <w:r w:rsidRPr="00AB5A34">
              <w:br/>
              <w:t>- SG 17 liaison officer for telebiometrics</w:t>
            </w:r>
          </w:p>
        </w:tc>
        <w:tc>
          <w:tcPr>
            <w:tcW w:w="5103" w:type="dxa"/>
          </w:tcPr>
          <w:p w:rsidR="00593AE2" w:rsidRPr="00AB5A34" w:rsidRDefault="00A963B6" w:rsidP="00AE216D">
            <w:pPr>
              <w:pStyle w:val="Tabletext"/>
            </w:pPr>
            <w:hyperlink r:id="rId156" w:history="1">
              <w:r w:rsidR="00864F20" w:rsidRPr="00AB5A34">
                <w:rPr>
                  <w:rStyle w:val="Hyperlink"/>
                </w:rPr>
                <w:t>Koji Nakao</w:t>
              </w:r>
            </w:hyperlink>
            <w:r w:rsidR="00593AE2" w:rsidRPr="00AB5A34">
              <w:t xml:space="preserve"> (KDDI, Japan)</w:t>
            </w:r>
            <w:r w:rsidR="00593AE2" w:rsidRPr="00AB5A34">
              <w:br/>
            </w:r>
            <w:r w:rsidR="00593AE2" w:rsidRPr="00AB5A34">
              <w:br/>
            </w:r>
            <w:hyperlink r:id="rId157" w:history="1">
              <w:r w:rsidR="00864F20" w:rsidRPr="00AB5A34">
                <w:rPr>
                  <w:rStyle w:val="Hyperlink"/>
                </w:rPr>
                <w:t>Heung Youl Youm</w:t>
              </w:r>
            </w:hyperlink>
            <w:r w:rsidR="00593AE2" w:rsidRPr="00AB5A34">
              <w:t xml:space="preserve"> (Korea)</w:t>
            </w:r>
            <w:r w:rsidR="00593AE2" w:rsidRPr="00AB5A34">
              <w:br/>
            </w:r>
            <w:r w:rsidR="00593AE2" w:rsidRPr="00AB5A34">
              <w:br/>
            </w:r>
            <w:hyperlink r:id="rId158" w:history="1">
              <w:r w:rsidR="00864F20" w:rsidRPr="00AB5A34">
                <w:rPr>
                  <w:rStyle w:val="Hyperlink"/>
                </w:rPr>
                <w:t>Richard Brackney</w:t>
              </w:r>
            </w:hyperlink>
            <w:r w:rsidR="00593AE2" w:rsidRPr="00AB5A34">
              <w:t xml:space="preserve"> (Microsoft, USA)</w:t>
            </w:r>
            <w:r w:rsidR="00593AE2" w:rsidRPr="00AB5A34">
              <w:br/>
            </w:r>
            <w:r w:rsidR="00593AE2" w:rsidRPr="00AB5A34">
              <w:br/>
            </w:r>
            <w:hyperlink r:id="rId159" w:history="1">
              <w:r w:rsidR="00593AE2" w:rsidRPr="00AB5A34">
                <w:rPr>
                  <w:rStyle w:val="Hyperlink"/>
                </w:rPr>
                <w:t>Myung Geun Chun</w:t>
              </w:r>
            </w:hyperlink>
            <w:r w:rsidR="00593AE2" w:rsidRPr="00AB5A34">
              <w:t xml:space="preserve"> (Korea)</w:t>
            </w:r>
          </w:p>
        </w:tc>
      </w:tr>
      <w:tr w:rsidR="00593AE2" w:rsidRPr="00AB5A34" w:rsidTr="00BE7A89">
        <w:trPr>
          <w:cantSplit/>
        </w:trPr>
        <w:tc>
          <w:tcPr>
            <w:tcW w:w="5640" w:type="dxa"/>
          </w:tcPr>
          <w:p w:rsidR="00593AE2" w:rsidRPr="00AB5A34" w:rsidRDefault="00593AE2" w:rsidP="00DB4BEB">
            <w:pPr>
              <w:pStyle w:val="Tabletext"/>
            </w:pPr>
            <w:r w:rsidRPr="00AB5A34">
              <w:t>ISO/IEC JTC 1/SC 31 (Automatic identification and data capture techniques)</w:t>
            </w:r>
          </w:p>
        </w:tc>
        <w:tc>
          <w:tcPr>
            <w:tcW w:w="3291" w:type="dxa"/>
          </w:tcPr>
          <w:p w:rsidR="00593AE2" w:rsidRPr="00AB5A34" w:rsidRDefault="00593AE2" w:rsidP="00DB4BEB">
            <w:pPr>
              <w:pStyle w:val="Tabletext"/>
            </w:pPr>
            <w:r w:rsidRPr="00AB5A34">
              <w:t>- SG 17 liaison officer for WG 6 (MIIM)</w:t>
            </w:r>
          </w:p>
          <w:p w:rsidR="00593AE2" w:rsidRPr="00AB5A34" w:rsidRDefault="00593AE2" w:rsidP="00DB4BEB">
            <w:pPr>
              <w:pStyle w:val="Tabletext"/>
            </w:pPr>
            <w:r w:rsidRPr="00AB5A34">
              <w:t>- SG 17 liaison officer for WG 7 (Security for Item Management)</w:t>
            </w:r>
          </w:p>
        </w:tc>
        <w:tc>
          <w:tcPr>
            <w:tcW w:w="5103" w:type="dxa"/>
          </w:tcPr>
          <w:p w:rsidR="00593AE2" w:rsidRPr="00AB5A34" w:rsidRDefault="00A963B6" w:rsidP="00DB4BEB">
            <w:pPr>
              <w:pStyle w:val="Tabletext"/>
              <w:rPr>
                <w:lang w:eastAsia="ja-JP"/>
              </w:rPr>
            </w:pPr>
            <w:hyperlink r:id="rId160" w:history="1">
              <w:r w:rsidR="008D3B4C" w:rsidRPr="00AB5A34">
                <w:rPr>
                  <w:rStyle w:val="Hyperlink"/>
                </w:rPr>
                <w:t>Olivier Dubuisson</w:t>
              </w:r>
            </w:hyperlink>
            <w:r w:rsidR="00593AE2" w:rsidRPr="00AB5A34">
              <w:rPr>
                <w:lang w:eastAsia="ja-JP"/>
              </w:rPr>
              <w:t xml:space="preserve"> (</w:t>
            </w:r>
            <w:r w:rsidR="00593AE2" w:rsidRPr="00AB5A34">
              <w:t>France Telecom Orange</w:t>
            </w:r>
            <w:r w:rsidR="00593AE2" w:rsidRPr="00AB5A34">
              <w:rPr>
                <w:lang w:eastAsia="ja-JP"/>
              </w:rPr>
              <w:t>, France)</w:t>
            </w:r>
          </w:p>
        </w:tc>
      </w:tr>
      <w:tr w:rsidR="00593AE2" w:rsidRPr="00AB5A34" w:rsidTr="00BE7A89">
        <w:trPr>
          <w:cantSplit/>
        </w:trPr>
        <w:tc>
          <w:tcPr>
            <w:tcW w:w="5640" w:type="dxa"/>
          </w:tcPr>
          <w:p w:rsidR="00593AE2" w:rsidRPr="00AB5A34" w:rsidRDefault="00593AE2" w:rsidP="00DB4BEB">
            <w:pPr>
              <w:pStyle w:val="Tabletext"/>
            </w:pPr>
            <w:r w:rsidRPr="00AB5A34">
              <w:t>ISO/IEC JTC 1/SC 37 (Biometrics)</w:t>
            </w:r>
          </w:p>
        </w:tc>
        <w:tc>
          <w:tcPr>
            <w:tcW w:w="3291" w:type="dxa"/>
          </w:tcPr>
          <w:p w:rsidR="00593AE2" w:rsidRPr="00AB5A34" w:rsidRDefault="00593AE2" w:rsidP="00DB4BEB">
            <w:pPr>
              <w:pStyle w:val="Tabletext"/>
            </w:pPr>
            <w:r w:rsidRPr="00AB5A34">
              <w:t>SG 17 liaison officers for telebiometrics</w:t>
            </w:r>
          </w:p>
        </w:tc>
        <w:tc>
          <w:tcPr>
            <w:tcW w:w="5103" w:type="dxa"/>
          </w:tcPr>
          <w:p w:rsidR="00593AE2" w:rsidRPr="00AB5A34" w:rsidRDefault="00A963B6" w:rsidP="00DB4BEB">
            <w:pPr>
              <w:pStyle w:val="Tabletext"/>
            </w:pPr>
            <w:hyperlink r:id="rId161" w:history="1">
              <w:r w:rsidR="00593AE2" w:rsidRPr="00AB5A34">
                <w:rPr>
                  <w:rStyle w:val="Hyperlink"/>
                </w:rPr>
                <w:t>Hakil (Hale) Kim</w:t>
              </w:r>
            </w:hyperlink>
            <w:r w:rsidR="00593AE2" w:rsidRPr="00AB5A34">
              <w:t xml:space="preserve"> (Korea),</w:t>
            </w:r>
            <w:r w:rsidR="00593AE2" w:rsidRPr="00AB5A34">
              <w:br/>
            </w:r>
            <w:hyperlink r:id="rId162" w:history="1">
              <w:r w:rsidR="00593AE2" w:rsidRPr="00AB5A34">
                <w:rPr>
                  <w:rStyle w:val="Hyperlink"/>
                </w:rPr>
                <w:t>Jae-Sung Kim</w:t>
              </w:r>
            </w:hyperlink>
            <w:r w:rsidR="00593AE2" w:rsidRPr="00AB5A34">
              <w:t xml:space="preserve"> (Korea)</w:t>
            </w:r>
            <w:r w:rsidR="00593AE2" w:rsidRPr="00AB5A34">
              <w:br/>
            </w:r>
            <w:hyperlink r:id="rId163" w:history="1">
              <w:r w:rsidR="00593AE2" w:rsidRPr="00AB5A34">
                <w:rPr>
                  <w:rStyle w:val="Hyperlink"/>
                </w:rPr>
                <w:t>John Larmouth</w:t>
              </w:r>
            </w:hyperlink>
            <w:r w:rsidR="00593AE2" w:rsidRPr="00AB5A34">
              <w:t xml:space="preserve"> (UK)</w:t>
            </w:r>
          </w:p>
        </w:tc>
      </w:tr>
      <w:tr w:rsidR="00593AE2" w:rsidRPr="00AB5A34" w:rsidTr="00BE7A89">
        <w:trPr>
          <w:cantSplit/>
        </w:trPr>
        <w:tc>
          <w:tcPr>
            <w:tcW w:w="5640" w:type="dxa"/>
          </w:tcPr>
          <w:p w:rsidR="00593AE2" w:rsidRPr="00AB5A34" w:rsidRDefault="00593AE2" w:rsidP="00DB4BEB">
            <w:pPr>
              <w:pStyle w:val="Tabletext"/>
              <w:rPr>
                <w:szCs w:val="22"/>
              </w:rPr>
            </w:pPr>
            <w:r w:rsidRPr="00AB5A34">
              <w:rPr>
                <w:szCs w:val="22"/>
              </w:rPr>
              <w:t>ISO/IEC JTC 1/SC 38 (Distributed application platforms and services (DAPS))</w:t>
            </w:r>
          </w:p>
        </w:tc>
        <w:tc>
          <w:tcPr>
            <w:tcW w:w="3291" w:type="dxa"/>
          </w:tcPr>
          <w:p w:rsidR="00593AE2" w:rsidRPr="00AB5A34" w:rsidRDefault="00593AE2" w:rsidP="00DB4BEB">
            <w:pPr>
              <w:pStyle w:val="Tabletext"/>
            </w:pPr>
            <w:r w:rsidRPr="00AB5A34">
              <w:t>- SG 17 contact for Q8/17 matters</w:t>
            </w:r>
            <w:r w:rsidRPr="00AB5A34">
              <w:br/>
              <w:t>- SG 17 liaison officer for Q12/17 matters</w:t>
            </w:r>
          </w:p>
        </w:tc>
        <w:tc>
          <w:tcPr>
            <w:tcW w:w="5103" w:type="dxa"/>
          </w:tcPr>
          <w:p w:rsidR="00593AE2" w:rsidRPr="00AB5A34" w:rsidRDefault="00A963B6" w:rsidP="00DB4BEB">
            <w:pPr>
              <w:pStyle w:val="Tabletext"/>
            </w:pPr>
            <w:hyperlink r:id="rId164" w:history="1">
              <w:r w:rsidR="00593AE2" w:rsidRPr="00AB5A34">
                <w:rPr>
                  <w:rStyle w:val="Hyperlink"/>
                </w:rPr>
                <w:t>Huirong Tian</w:t>
              </w:r>
            </w:hyperlink>
            <w:r w:rsidR="00593AE2" w:rsidRPr="00AB5A34">
              <w:t xml:space="preserve"> (China)</w:t>
            </w:r>
            <w:r w:rsidR="00593AE2" w:rsidRPr="00AB5A34">
              <w:br/>
            </w:r>
            <w:hyperlink r:id="rId165" w:history="1">
              <w:r w:rsidR="00184204" w:rsidRPr="00AB5A34">
                <w:rPr>
                  <w:rStyle w:val="Hyperlink"/>
                </w:rPr>
                <w:t>Olivier Dubuisson</w:t>
              </w:r>
            </w:hyperlink>
            <w:r w:rsidR="00593AE2" w:rsidRPr="00AB5A34">
              <w:t xml:space="preserve"> (France Telecom Orange, France)</w:t>
            </w:r>
          </w:p>
        </w:tc>
      </w:tr>
      <w:tr w:rsidR="00593AE2" w:rsidRPr="00AB5A34" w:rsidTr="00BE7A89">
        <w:trPr>
          <w:cantSplit/>
        </w:trPr>
        <w:tc>
          <w:tcPr>
            <w:tcW w:w="5640" w:type="dxa"/>
          </w:tcPr>
          <w:p w:rsidR="00593AE2" w:rsidRPr="00AB5A34" w:rsidRDefault="00593AE2" w:rsidP="00DB4BEB">
            <w:pPr>
              <w:pStyle w:val="Tabletext"/>
            </w:pPr>
            <w:r w:rsidRPr="00AB5A34">
              <w:t>ISO CASCO (Committee on Conformity Assessment)</w:t>
            </w:r>
          </w:p>
        </w:tc>
        <w:tc>
          <w:tcPr>
            <w:tcW w:w="3291" w:type="dxa"/>
          </w:tcPr>
          <w:p w:rsidR="00593AE2" w:rsidRPr="00AB5A34" w:rsidRDefault="00593AE2" w:rsidP="00DB4BEB">
            <w:pPr>
              <w:pStyle w:val="Tabletext"/>
            </w:pPr>
            <w:r w:rsidRPr="00AB5A34">
              <w:t>SG 17 liaison officer</w:t>
            </w:r>
          </w:p>
        </w:tc>
        <w:tc>
          <w:tcPr>
            <w:tcW w:w="5103" w:type="dxa"/>
          </w:tcPr>
          <w:p w:rsidR="00593AE2" w:rsidRPr="00AB5A34" w:rsidRDefault="00593AE2" w:rsidP="00DB4BEB">
            <w:pPr>
              <w:pStyle w:val="Tabletext"/>
            </w:pPr>
            <w:r w:rsidRPr="00AB5A34">
              <w:t>VACANT</w:t>
            </w:r>
          </w:p>
        </w:tc>
      </w:tr>
      <w:tr w:rsidR="00593AE2" w:rsidRPr="00AB5A34" w:rsidTr="00BE7A89">
        <w:trPr>
          <w:cantSplit/>
        </w:trPr>
        <w:tc>
          <w:tcPr>
            <w:tcW w:w="5640" w:type="dxa"/>
          </w:tcPr>
          <w:p w:rsidR="00593AE2" w:rsidRPr="00AB5A34" w:rsidRDefault="00593AE2" w:rsidP="00DB4BEB">
            <w:pPr>
              <w:pStyle w:val="Tabletext"/>
            </w:pPr>
            <w:r w:rsidRPr="00AB5A34">
              <w:t>Memorandum of Understanding on e-business (established between ISO, IEC, ITU-T, UN/ECE and others) Management Group (MoU MG)</w:t>
            </w:r>
          </w:p>
        </w:tc>
        <w:tc>
          <w:tcPr>
            <w:tcW w:w="3291" w:type="dxa"/>
          </w:tcPr>
          <w:p w:rsidR="00593AE2" w:rsidRPr="00AB5A34" w:rsidRDefault="00593AE2" w:rsidP="00DB4BEB">
            <w:pPr>
              <w:pStyle w:val="Tabletext"/>
            </w:pPr>
            <w:r w:rsidRPr="00AB5A34">
              <w:t>SG 17 representative</w:t>
            </w:r>
          </w:p>
        </w:tc>
        <w:tc>
          <w:tcPr>
            <w:tcW w:w="5103" w:type="dxa"/>
          </w:tcPr>
          <w:p w:rsidR="00593AE2" w:rsidRPr="00AB5A34" w:rsidRDefault="00A963B6" w:rsidP="00DB4BEB">
            <w:pPr>
              <w:pStyle w:val="Tabletext"/>
            </w:pPr>
            <w:hyperlink r:id="rId166" w:history="1">
              <w:r w:rsidR="00CD2608" w:rsidRPr="00AB5A34">
                <w:rPr>
                  <w:rStyle w:val="Hyperlink"/>
                </w:rPr>
                <w:t>Olivier Dubuisson</w:t>
              </w:r>
            </w:hyperlink>
            <w:r w:rsidR="00593AE2" w:rsidRPr="00AB5A34">
              <w:t xml:space="preserve"> (France Telecom Orange, France)</w:t>
            </w:r>
          </w:p>
        </w:tc>
      </w:tr>
      <w:tr w:rsidR="00593AE2" w:rsidRPr="00AB5A34" w:rsidTr="00BE7A89">
        <w:trPr>
          <w:cantSplit/>
        </w:trPr>
        <w:tc>
          <w:tcPr>
            <w:tcW w:w="5640" w:type="dxa"/>
          </w:tcPr>
          <w:p w:rsidR="00593AE2" w:rsidRPr="00AB5A34" w:rsidRDefault="00593AE2" w:rsidP="00DB4BEB">
            <w:pPr>
              <w:pStyle w:val="Tabletext"/>
            </w:pPr>
            <w:r w:rsidRPr="00AB5A34">
              <w:t>Network and Information Security Steering Group (NISSG) of Information &amp; Communications Technologies Standards Board (ICTSB)</w:t>
            </w:r>
          </w:p>
        </w:tc>
        <w:tc>
          <w:tcPr>
            <w:tcW w:w="3291" w:type="dxa"/>
          </w:tcPr>
          <w:p w:rsidR="00593AE2" w:rsidRPr="00AB5A34" w:rsidRDefault="00593AE2" w:rsidP="00DB4BEB">
            <w:pPr>
              <w:pStyle w:val="Tabletext"/>
              <w:rPr>
                <w:lang w:eastAsia="ko-KR"/>
              </w:rPr>
            </w:pPr>
            <w:r w:rsidRPr="00AB5A34">
              <w:rPr>
                <w:lang w:eastAsia="ko-KR"/>
              </w:rPr>
              <w:t>SG 17 representative</w:t>
            </w:r>
          </w:p>
        </w:tc>
        <w:tc>
          <w:tcPr>
            <w:tcW w:w="5103" w:type="dxa"/>
          </w:tcPr>
          <w:p w:rsidR="00593AE2" w:rsidRPr="00AB5A34" w:rsidRDefault="00593AE2" w:rsidP="00DB4BEB">
            <w:pPr>
              <w:pStyle w:val="Tabletext"/>
              <w:rPr>
                <w:lang w:eastAsia="ja-JP"/>
              </w:rPr>
            </w:pPr>
            <w:r w:rsidRPr="00AB5A34">
              <w:t>VACANT</w:t>
            </w:r>
          </w:p>
        </w:tc>
      </w:tr>
      <w:tr w:rsidR="00593AE2" w:rsidRPr="00AB5A34" w:rsidTr="00BE7A89">
        <w:trPr>
          <w:cantSplit/>
        </w:trPr>
        <w:tc>
          <w:tcPr>
            <w:tcW w:w="5640" w:type="dxa"/>
          </w:tcPr>
          <w:p w:rsidR="00593AE2" w:rsidRPr="00AB5A34" w:rsidRDefault="00593AE2" w:rsidP="00DB4BEB">
            <w:pPr>
              <w:pStyle w:val="Tabletext"/>
            </w:pPr>
            <w:r w:rsidRPr="00AB5A34">
              <w:t>Regional Asia Information Security Exchange (RAISE) Forum</w:t>
            </w:r>
          </w:p>
        </w:tc>
        <w:tc>
          <w:tcPr>
            <w:tcW w:w="3291" w:type="dxa"/>
          </w:tcPr>
          <w:p w:rsidR="00593AE2" w:rsidRPr="00AB5A34" w:rsidRDefault="00593AE2" w:rsidP="00DB4BEB">
            <w:pPr>
              <w:pStyle w:val="Tabletext"/>
              <w:rPr>
                <w:lang w:eastAsia="ko-KR"/>
              </w:rPr>
            </w:pPr>
            <w:r w:rsidRPr="00AB5A34">
              <w:rPr>
                <w:lang w:eastAsia="ko-KR"/>
              </w:rPr>
              <w:t>SG 17 representative</w:t>
            </w:r>
          </w:p>
        </w:tc>
        <w:tc>
          <w:tcPr>
            <w:tcW w:w="5103" w:type="dxa"/>
          </w:tcPr>
          <w:p w:rsidR="00593AE2" w:rsidRPr="00AB5A34" w:rsidRDefault="00A963B6" w:rsidP="00DB4BEB">
            <w:pPr>
              <w:pStyle w:val="Tabletext"/>
              <w:rPr>
                <w:lang w:eastAsia="ja-JP"/>
              </w:rPr>
            </w:pPr>
            <w:hyperlink r:id="rId167" w:history="1">
              <w:r w:rsidR="00FF1113" w:rsidRPr="00AB5A34">
                <w:rPr>
                  <w:rStyle w:val="Hyperlink"/>
                </w:rPr>
                <w:t>Koji Nakao</w:t>
              </w:r>
            </w:hyperlink>
            <w:r w:rsidR="00593AE2" w:rsidRPr="00AB5A34">
              <w:rPr>
                <w:lang w:eastAsia="ja-JP"/>
              </w:rPr>
              <w:t xml:space="preserve"> (KDDI, Japan)</w:t>
            </w:r>
          </w:p>
        </w:tc>
      </w:tr>
      <w:tr w:rsidR="00593AE2" w:rsidRPr="00AB5A34" w:rsidTr="00BE7A89">
        <w:trPr>
          <w:cantSplit/>
        </w:trPr>
        <w:tc>
          <w:tcPr>
            <w:tcW w:w="5640" w:type="dxa"/>
          </w:tcPr>
          <w:p w:rsidR="00593AE2" w:rsidRPr="00AB5A34" w:rsidRDefault="00593AE2" w:rsidP="00DB4BEB">
            <w:pPr>
              <w:pStyle w:val="Tabletext"/>
            </w:pPr>
            <w:r w:rsidRPr="00AB5A34">
              <w:t>Internet Engineering Task Force (IETF)</w:t>
            </w:r>
          </w:p>
        </w:tc>
        <w:tc>
          <w:tcPr>
            <w:tcW w:w="3291" w:type="dxa"/>
          </w:tcPr>
          <w:p w:rsidR="00593AE2" w:rsidRPr="00AB5A34" w:rsidRDefault="00593AE2" w:rsidP="00DB4BEB">
            <w:pPr>
              <w:pStyle w:val="Tabletext"/>
              <w:rPr>
                <w:lang w:eastAsia="ko-KR"/>
              </w:rPr>
            </w:pPr>
            <w:r w:rsidRPr="00AB5A34">
              <w:rPr>
                <w:lang w:eastAsia="ko-KR"/>
              </w:rPr>
              <w:t>SG 17 contact point</w:t>
            </w:r>
          </w:p>
        </w:tc>
        <w:tc>
          <w:tcPr>
            <w:tcW w:w="5103" w:type="dxa"/>
          </w:tcPr>
          <w:p w:rsidR="00593AE2" w:rsidRPr="00AB5A34" w:rsidRDefault="00A963B6" w:rsidP="00DB4BEB">
            <w:pPr>
              <w:pStyle w:val="Tabletext"/>
              <w:rPr>
                <w:lang w:eastAsia="ko-KR"/>
              </w:rPr>
            </w:pPr>
            <w:hyperlink r:id="rId168" w:history="1">
              <w:r w:rsidR="00FF1113" w:rsidRPr="00AB5A34">
                <w:rPr>
                  <w:rStyle w:val="Hyperlink"/>
                </w:rPr>
                <w:t>Arkadiy Kremer</w:t>
              </w:r>
            </w:hyperlink>
            <w:r w:rsidR="00593AE2" w:rsidRPr="00AB5A34">
              <w:rPr>
                <w:lang w:eastAsia="ko-KR"/>
              </w:rPr>
              <w:t xml:space="preserve"> (Russia)</w:t>
            </w:r>
          </w:p>
        </w:tc>
      </w:tr>
      <w:tr w:rsidR="00593AE2" w:rsidRPr="00AB5A34" w:rsidTr="00BE7A89">
        <w:trPr>
          <w:cantSplit/>
        </w:trPr>
        <w:tc>
          <w:tcPr>
            <w:tcW w:w="5640" w:type="dxa"/>
          </w:tcPr>
          <w:p w:rsidR="00593AE2" w:rsidRPr="00AB5A34" w:rsidRDefault="00593AE2" w:rsidP="00DB4BEB">
            <w:pPr>
              <w:pStyle w:val="Tabletext"/>
            </w:pPr>
            <w:r w:rsidRPr="00AB5A34">
              <w:t>Internet Coordination for Assigned Names and Numbers (ICANN) Security and Stability Advisory Committee (SSAC)</w:t>
            </w:r>
          </w:p>
        </w:tc>
        <w:tc>
          <w:tcPr>
            <w:tcW w:w="3291" w:type="dxa"/>
          </w:tcPr>
          <w:p w:rsidR="00593AE2" w:rsidRPr="00AB5A34" w:rsidRDefault="00593AE2" w:rsidP="00DB4BEB">
            <w:pPr>
              <w:pStyle w:val="Tabletext"/>
              <w:rPr>
                <w:lang w:eastAsia="ko-KR"/>
              </w:rPr>
            </w:pPr>
            <w:r w:rsidRPr="00AB5A34">
              <w:rPr>
                <w:lang w:eastAsia="ko-KR"/>
              </w:rPr>
              <w:t>SG 17 contact point</w:t>
            </w:r>
          </w:p>
        </w:tc>
        <w:tc>
          <w:tcPr>
            <w:tcW w:w="5103" w:type="dxa"/>
          </w:tcPr>
          <w:p w:rsidR="00593AE2" w:rsidRPr="00AB5A34" w:rsidRDefault="00A963B6" w:rsidP="00DB4BEB">
            <w:pPr>
              <w:pStyle w:val="Tabletext"/>
              <w:rPr>
                <w:lang w:eastAsia="ko-KR"/>
              </w:rPr>
            </w:pPr>
            <w:hyperlink r:id="rId169" w:history="1">
              <w:r w:rsidR="00FF1113" w:rsidRPr="00AB5A34">
                <w:rPr>
                  <w:rStyle w:val="Hyperlink"/>
                </w:rPr>
                <w:t>Arkadiy Kremer</w:t>
              </w:r>
            </w:hyperlink>
            <w:r w:rsidR="00593AE2" w:rsidRPr="00AB5A34">
              <w:rPr>
                <w:lang w:eastAsia="ko-KR"/>
              </w:rPr>
              <w:t xml:space="preserve"> (Russia)</w:t>
            </w:r>
          </w:p>
        </w:tc>
      </w:tr>
      <w:tr w:rsidR="00593AE2" w:rsidRPr="00AB5A34" w:rsidTr="00BE7A89">
        <w:trPr>
          <w:cantSplit/>
        </w:trPr>
        <w:tc>
          <w:tcPr>
            <w:tcW w:w="5640" w:type="dxa"/>
          </w:tcPr>
          <w:p w:rsidR="00593AE2" w:rsidRPr="00AB5A34" w:rsidRDefault="00593AE2" w:rsidP="00DB4BEB">
            <w:pPr>
              <w:pStyle w:val="Tabletext"/>
            </w:pPr>
            <w:r w:rsidRPr="00AB5A34">
              <w:t>European Telecommunication s Standardization Institute (ETSI)</w:t>
            </w:r>
          </w:p>
        </w:tc>
        <w:tc>
          <w:tcPr>
            <w:tcW w:w="3291" w:type="dxa"/>
          </w:tcPr>
          <w:p w:rsidR="00593AE2" w:rsidRPr="00AB5A34" w:rsidRDefault="00593AE2" w:rsidP="00DB4BEB">
            <w:pPr>
              <w:pStyle w:val="Tabletext"/>
              <w:rPr>
                <w:lang w:eastAsia="ko-KR"/>
              </w:rPr>
            </w:pPr>
            <w:r w:rsidRPr="00AB5A34">
              <w:rPr>
                <w:lang w:eastAsia="ko-KR"/>
              </w:rPr>
              <w:t>SG 17 liaison officer</w:t>
            </w:r>
          </w:p>
        </w:tc>
        <w:tc>
          <w:tcPr>
            <w:tcW w:w="5103" w:type="dxa"/>
          </w:tcPr>
          <w:p w:rsidR="00593AE2" w:rsidRPr="00AB5A34" w:rsidRDefault="00593AE2" w:rsidP="00DB4BEB">
            <w:pPr>
              <w:pStyle w:val="Tabletext"/>
              <w:rPr>
                <w:lang w:eastAsia="ko-KR"/>
              </w:rPr>
            </w:pPr>
            <w:r w:rsidRPr="00AB5A34">
              <w:t>VACANT</w:t>
            </w:r>
          </w:p>
        </w:tc>
      </w:tr>
      <w:tr w:rsidR="00593AE2" w:rsidRPr="00AB5A34" w:rsidTr="00BE7A89">
        <w:trPr>
          <w:cantSplit/>
        </w:trPr>
        <w:tc>
          <w:tcPr>
            <w:tcW w:w="5640" w:type="dxa"/>
          </w:tcPr>
          <w:p w:rsidR="00593AE2" w:rsidRPr="00AB5A34" w:rsidRDefault="00593AE2" w:rsidP="00DB4BEB">
            <w:pPr>
              <w:pStyle w:val="Tabletext"/>
            </w:pPr>
            <w:r w:rsidRPr="00AB5A34">
              <w:t>European Network and Information Security Agency (ENISA)</w:t>
            </w:r>
          </w:p>
        </w:tc>
        <w:tc>
          <w:tcPr>
            <w:tcW w:w="3291" w:type="dxa"/>
          </w:tcPr>
          <w:p w:rsidR="00593AE2" w:rsidRPr="00AB5A34" w:rsidRDefault="00593AE2" w:rsidP="00DB4BEB">
            <w:pPr>
              <w:pStyle w:val="Tabletext"/>
              <w:rPr>
                <w:lang w:eastAsia="ko-KR"/>
              </w:rPr>
            </w:pPr>
            <w:r w:rsidRPr="00AB5A34">
              <w:rPr>
                <w:lang w:eastAsia="ko-KR"/>
              </w:rPr>
              <w:t>SG 17 liaison officer</w:t>
            </w:r>
          </w:p>
        </w:tc>
        <w:tc>
          <w:tcPr>
            <w:tcW w:w="5103" w:type="dxa"/>
          </w:tcPr>
          <w:p w:rsidR="00593AE2" w:rsidRPr="00AB5A34" w:rsidRDefault="00593AE2" w:rsidP="00DB4BEB">
            <w:pPr>
              <w:pStyle w:val="Tabletext"/>
              <w:rPr>
                <w:lang w:eastAsia="ko-KR"/>
              </w:rPr>
            </w:pPr>
            <w:r w:rsidRPr="00AB5A34">
              <w:t>VACANT</w:t>
            </w:r>
          </w:p>
        </w:tc>
      </w:tr>
      <w:tr w:rsidR="00593AE2" w:rsidRPr="007B0339" w:rsidTr="00BE7A89">
        <w:trPr>
          <w:cantSplit/>
        </w:trPr>
        <w:tc>
          <w:tcPr>
            <w:tcW w:w="5640" w:type="dxa"/>
          </w:tcPr>
          <w:p w:rsidR="00593AE2" w:rsidRPr="00AB5A34" w:rsidRDefault="00593AE2" w:rsidP="00DB4BEB">
            <w:pPr>
              <w:pStyle w:val="Tabletext"/>
            </w:pPr>
            <w:r w:rsidRPr="00AB5A34">
              <w:t>Organization for the Advancement of Structured Information Standards (OASIS)</w:t>
            </w:r>
          </w:p>
        </w:tc>
        <w:tc>
          <w:tcPr>
            <w:tcW w:w="3291" w:type="dxa"/>
          </w:tcPr>
          <w:p w:rsidR="00593AE2" w:rsidRPr="00AB5A34" w:rsidRDefault="00593AE2" w:rsidP="00DB4BEB">
            <w:pPr>
              <w:pStyle w:val="Tabletext"/>
            </w:pPr>
            <w:r w:rsidRPr="00AB5A34">
              <w:t>- SG 17 contact person for ongoing maintenance</w:t>
            </w:r>
            <w:r w:rsidRPr="00AB5A34">
              <w:br/>
              <w:t>- SG 17 contact persons for SOA</w:t>
            </w:r>
            <w:r w:rsidRPr="00AB5A34">
              <w:br/>
            </w:r>
            <w:r w:rsidRPr="00AB5A34">
              <w:br/>
              <w:t>- SG 17 contact person on WS-Security</w:t>
            </w:r>
          </w:p>
        </w:tc>
        <w:tc>
          <w:tcPr>
            <w:tcW w:w="5103" w:type="dxa"/>
          </w:tcPr>
          <w:p w:rsidR="00593AE2" w:rsidRPr="00A53F88" w:rsidRDefault="00A963B6" w:rsidP="00DB4BEB">
            <w:pPr>
              <w:pStyle w:val="Tabletext"/>
              <w:rPr>
                <w:lang w:val="es-ES_tradnl" w:eastAsia="ko-KR"/>
              </w:rPr>
            </w:pPr>
            <w:hyperlink r:id="rId170" w:history="1">
              <w:r w:rsidR="005F1220" w:rsidRPr="00A53F88">
                <w:rPr>
                  <w:rStyle w:val="Hyperlink"/>
                  <w:lang w:val="es-ES_tradnl"/>
                </w:rPr>
                <w:t>Abbie Barbir</w:t>
              </w:r>
            </w:hyperlink>
            <w:r w:rsidR="00593AE2" w:rsidRPr="00A53F88">
              <w:rPr>
                <w:lang w:val="es-ES_tradnl" w:eastAsia="ko-KR"/>
              </w:rPr>
              <w:t xml:space="preserve"> (Canada)</w:t>
            </w:r>
            <w:r w:rsidR="00593AE2" w:rsidRPr="00A53F88">
              <w:rPr>
                <w:lang w:val="es-ES_tradnl" w:eastAsia="ko-KR"/>
              </w:rPr>
              <w:br/>
            </w:r>
            <w:r w:rsidR="00593AE2" w:rsidRPr="00A53F88">
              <w:rPr>
                <w:lang w:val="es-ES_tradnl" w:eastAsia="ko-KR"/>
              </w:rPr>
              <w:br/>
            </w:r>
            <w:hyperlink r:id="rId171" w:history="1">
              <w:r w:rsidR="005F1220" w:rsidRPr="00A53F88">
                <w:rPr>
                  <w:rStyle w:val="Hyperlink"/>
                  <w:lang w:val="es-ES_tradnl"/>
                </w:rPr>
                <w:t>Abbie Barbir</w:t>
              </w:r>
            </w:hyperlink>
            <w:r w:rsidR="00593AE2" w:rsidRPr="00A53F88">
              <w:rPr>
                <w:lang w:val="es-ES_tradnl" w:eastAsia="ko-KR"/>
              </w:rPr>
              <w:t xml:space="preserve"> (Canada),</w:t>
            </w:r>
            <w:r w:rsidR="00593AE2" w:rsidRPr="00A53F88">
              <w:rPr>
                <w:lang w:val="es-ES_tradnl" w:eastAsia="ko-KR"/>
              </w:rPr>
              <w:br/>
            </w:r>
            <w:hyperlink r:id="rId172" w:history="1">
              <w:r w:rsidR="00593AE2" w:rsidRPr="00A53F88">
                <w:rPr>
                  <w:rStyle w:val="Hyperlink"/>
                  <w:lang w:val="es-ES_tradnl" w:eastAsia="ko-KR"/>
                </w:rPr>
                <w:t>Jae Seung Lee</w:t>
              </w:r>
            </w:hyperlink>
            <w:r w:rsidR="00593AE2" w:rsidRPr="00A53F88">
              <w:rPr>
                <w:lang w:val="es-ES_tradnl" w:eastAsia="ko-KR"/>
              </w:rPr>
              <w:t xml:space="preserve"> (ETRI, Korea)</w:t>
            </w:r>
            <w:r w:rsidR="00593AE2" w:rsidRPr="00A53F88">
              <w:rPr>
                <w:lang w:val="es-ES_tradnl" w:eastAsia="ko-KR"/>
              </w:rPr>
              <w:br/>
            </w:r>
            <w:hyperlink r:id="rId173" w:history="1">
              <w:r w:rsidR="005F1220" w:rsidRPr="00A53F88">
                <w:rPr>
                  <w:rStyle w:val="Hyperlink"/>
                  <w:lang w:val="es-ES_tradnl"/>
                </w:rPr>
                <w:t>Abbie Barbir</w:t>
              </w:r>
            </w:hyperlink>
            <w:r w:rsidR="00593AE2" w:rsidRPr="00A53F88">
              <w:rPr>
                <w:lang w:val="es-ES_tradnl" w:eastAsia="ko-KR"/>
              </w:rPr>
              <w:t xml:space="preserve"> (Canada)</w:t>
            </w:r>
          </w:p>
        </w:tc>
      </w:tr>
      <w:tr w:rsidR="00593AE2" w:rsidRPr="00AB5A34" w:rsidTr="00BE7A89">
        <w:trPr>
          <w:cantSplit/>
        </w:trPr>
        <w:tc>
          <w:tcPr>
            <w:tcW w:w="5640" w:type="dxa"/>
          </w:tcPr>
          <w:p w:rsidR="00593AE2" w:rsidRPr="00AB5A34" w:rsidRDefault="00593AE2" w:rsidP="00DB4BEB">
            <w:pPr>
              <w:pStyle w:val="Tabletext"/>
            </w:pPr>
            <w:r w:rsidRPr="00AB5A34">
              <w:t>CA/Browser Forum</w:t>
            </w:r>
          </w:p>
        </w:tc>
        <w:tc>
          <w:tcPr>
            <w:tcW w:w="3291" w:type="dxa"/>
          </w:tcPr>
          <w:p w:rsidR="00593AE2" w:rsidRPr="00AB5A34" w:rsidRDefault="00593AE2" w:rsidP="00DB4BEB">
            <w:pPr>
              <w:pStyle w:val="Tabletext"/>
            </w:pPr>
            <w:r w:rsidRPr="00AB5A34">
              <w:t>SG 17 liaison officer</w:t>
            </w:r>
          </w:p>
        </w:tc>
        <w:tc>
          <w:tcPr>
            <w:tcW w:w="5103" w:type="dxa"/>
          </w:tcPr>
          <w:p w:rsidR="00593AE2" w:rsidRPr="00AB5A34" w:rsidRDefault="00A963B6" w:rsidP="00DB4BEB">
            <w:pPr>
              <w:pStyle w:val="Tabletext"/>
              <w:rPr>
                <w:lang w:eastAsia="ko-KR"/>
              </w:rPr>
            </w:pPr>
            <w:hyperlink r:id="rId174" w:history="1">
              <w:r w:rsidR="005F1220" w:rsidRPr="00AB5A34">
                <w:rPr>
                  <w:rStyle w:val="Hyperlink"/>
                </w:rPr>
                <w:t>Abbie Barbir</w:t>
              </w:r>
            </w:hyperlink>
            <w:r w:rsidR="00593AE2" w:rsidRPr="00AB5A34">
              <w:t xml:space="preserve"> (Canada)</w:t>
            </w:r>
          </w:p>
        </w:tc>
      </w:tr>
      <w:tr w:rsidR="00593AE2" w:rsidRPr="00AB5A34" w:rsidTr="00BE7A89">
        <w:trPr>
          <w:cantSplit/>
        </w:trPr>
        <w:tc>
          <w:tcPr>
            <w:tcW w:w="5640" w:type="dxa"/>
          </w:tcPr>
          <w:p w:rsidR="00593AE2" w:rsidRPr="00AB5A34" w:rsidRDefault="00593AE2" w:rsidP="00DB4BEB">
            <w:pPr>
              <w:pStyle w:val="Tabletext"/>
            </w:pPr>
            <w:r w:rsidRPr="00AB5A34">
              <w:t>Kantara Initiative</w:t>
            </w:r>
          </w:p>
        </w:tc>
        <w:tc>
          <w:tcPr>
            <w:tcW w:w="3291" w:type="dxa"/>
          </w:tcPr>
          <w:p w:rsidR="00593AE2" w:rsidRPr="00AB5A34" w:rsidRDefault="00593AE2" w:rsidP="00DB4BEB">
            <w:pPr>
              <w:pStyle w:val="Tabletext"/>
            </w:pPr>
            <w:r w:rsidRPr="00AB5A34">
              <w:t>SG 17 liaison officer</w:t>
            </w:r>
          </w:p>
        </w:tc>
        <w:tc>
          <w:tcPr>
            <w:tcW w:w="5103" w:type="dxa"/>
          </w:tcPr>
          <w:p w:rsidR="00593AE2" w:rsidRPr="00AB5A34" w:rsidRDefault="00A963B6" w:rsidP="00DB4BEB">
            <w:pPr>
              <w:pStyle w:val="Tabletext"/>
            </w:pPr>
            <w:hyperlink r:id="rId175" w:history="1">
              <w:r w:rsidR="005F1220" w:rsidRPr="00AB5A34">
                <w:rPr>
                  <w:rStyle w:val="Hyperlink"/>
                </w:rPr>
                <w:t>Abbie Barbir</w:t>
              </w:r>
            </w:hyperlink>
            <w:r w:rsidR="00593AE2" w:rsidRPr="00AB5A34">
              <w:t xml:space="preserve"> (Canada)</w:t>
            </w:r>
          </w:p>
        </w:tc>
      </w:tr>
      <w:tr w:rsidR="00593AE2" w:rsidRPr="00AB5A34" w:rsidTr="00BE7A89">
        <w:trPr>
          <w:cantSplit/>
        </w:trPr>
        <w:tc>
          <w:tcPr>
            <w:tcW w:w="5640" w:type="dxa"/>
          </w:tcPr>
          <w:p w:rsidR="00593AE2" w:rsidRPr="00AB5A34" w:rsidRDefault="00593AE2" w:rsidP="00DB4BEB">
            <w:pPr>
              <w:pStyle w:val="Tabletext"/>
            </w:pPr>
            <w:r w:rsidRPr="00AB5A34">
              <w:t>FIRST</w:t>
            </w:r>
          </w:p>
        </w:tc>
        <w:tc>
          <w:tcPr>
            <w:tcW w:w="3291" w:type="dxa"/>
          </w:tcPr>
          <w:p w:rsidR="00593AE2" w:rsidRPr="00AB5A34" w:rsidRDefault="00593AE2" w:rsidP="00DB4BEB">
            <w:pPr>
              <w:pStyle w:val="Tabletext"/>
            </w:pPr>
            <w:r w:rsidRPr="00AB5A34">
              <w:t>SG 17 liaison officer</w:t>
            </w:r>
          </w:p>
        </w:tc>
        <w:tc>
          <w:tcPr>
            <w:tcW w:w="5103" w:type="dxa"/>
          </w:tcPr>
          <w:p w:rsidR="00593AE2" w:rsidRPr="00AB5A34" w:rsidRDefault="00A963B6" w:rsidP="00DB4BEB">
            <w:pPr>
              <w:pStyle w:val="Tabletext"/>
            </w:pPr>
            <w:hyperlink r:id="rId176" w:history="1">
              <w:r w:rsidR="00593AE2" w:rsidRPr="00AB5A34">
                <w:rPr>
                  <w:rStyle w:val="Hyperlink"/>
                </w:rPr>
                <w:t>Damir Rajnovic</w:t>
              </w:r>
            </w:hyperlink>
            <w:r w:rsidR="00593AE2" w:rsidRPr="00AB5A34">
              <w:t xml:space="preserve"> (Cisco, USA)</w:t>
            </w:r>
          </w:p>
        </w:tc>
      </w:tr>
      <w:tr w:rsidR="00593AE2" w:rsidRPr="00AB5A34" w:rsidTr="00BE7A89">
        <w:trPr>
          <w:cantSplit/>
        </w:trPr>
        <w:tc>
          <w:tcPr>
            <w:tcW w:w="5640" w:type="dxa"/>
          </w:tcPr>
          <w:p w:rsidR="00593AE2" w:rsidRPr="00AB5A34" w:rsidRDefault="00593AE2" w:rsidP="00DB4BEB">
            <w:pPr>
              <w:pStyle w:val="Tabletext"/>
            </w:pPr>
            <w:r w:rsidRPr="00AB5A34">
              <w:t>CNIS (Cyber-security Naming and Information Structures Group)</w:t>
            </w:r>
          </w:p>
        </w:tc>
        <w:tc>
          <w:tcPr>
            <w:tcW w:w="3291" w:type="dxa"/>
          </w:tcPr>
          <w:p w:rsidR="00593AE2" w:rsidRPr="00AB5A34" w:rsidRDefault="00593AE2" w:rsidP="00DB4BEB">
            <w:pPr>
              <w:pStyle w:val="Tabletext"/>
              <w:rPr>
                <w:lang w:eastAsia="ko-KR"/>
              </w:rPr>
            </w:pPr>
            <w:r w:rsidRPr="00AB5A34">
              <w:rPr>
                <w:lang w:eastAsia="ko-KR"/>
              </w:rPr>
              <w:t>SG 17 contact point</w:t>
            </w:r>
          </w:p>
        </w:tc>
        <w:tc>
          <w:tcPr>
            <w:tcW w:w="5103" w:type="dxa"/>
          </w:tcPr>
          <w:p w:rsidR="00593AE2" w:rsidRPr="00AB5A34" w:rsidRDefault="00A963B6" w:rsidP="00DB4BEB">
            <w:pPr>
              <w:pStyle w:val="Tabletext"/>
            </w:pPr>
            <w:hyperlink r:id="rId177" w:history="1">
              <w:r w:rsidR="00593AE2" w:rsidRPr="00AB5A34">
                <w:rPr>
                  <w:rStyle w:val="Hyperlink"/>
                </w:rPr>
                <w:t>Robert A. Martin</w:t>
              </w:r>
            </w:hyperlink>
            <w:r w:rsidR="00593AE2" w:rsidRPr="00AB5A34">
              <w:t xml:space="preserve"> (USA)</w:t>
            </w:r>
          </w:p>
        </w:tc>
      </w:tr>
      <w:tr w:rsidR="000F097A" w:rsidRPr="00AB5A34" w:rsidTr="00BE7A89">
        <w:trPr>
          <w:cantSplit/>
        </w:trPr>
        <w:tc>
          <w:tcPr>
            <w:tcW w:w="5640" w:type="dxa"/>
          </w:tcPr>
          <w:p w:rsidR="000F097A" w:rsidRPr="00AB5A34" w:rsidRDefault="000F097A" w:rsidP="00DB4BEB">
            <w:pPr>
              <w:pStyle w:val="Tabletext"/>
            </w:pPr>
            <w:r w:rsidRPr="00AB5A34">
              <w:t>Cloud Security Alliance (CSA)</w:t>
            </w:r>
          </w:p>
        </w:tc>
        <w:tc>
          <w:tcPr>
            <w:tcW w:w="3291" w:type="dxa"/>
          </w:tcPr>
          <w:p w:rsidR="000F097A" w:rsidRPr="00AB5A34" w:rsidRDefault="000F097A" w:rsidP="00DB4BEB">
            <w:pPr>
              <w:pStyle w:val="Tabletext"/>
            </w:pPr>
            <w:r w:rsidRPr="00AB5A34">
              <w:t>SG 17 liaison officer</w:t>
            </w:r>
          </w:p>
        </w:tc>
        <w:tc>
          <w:tcPr>
            <w:tcW w:w="5103" w:type="dxa"/>
          </w:tcPr>
          <w:p w:rsidR="000F097A" w:rsidRPr="00AB5A34" w:rsidRDefault="00A963B6" w:rsidP="00DB4BEB">
            <w:pPr>
              <w:pStyle w:val="Tabletext"/>
            </w:pPr>
            <w:hyperlink r:id="rId178" w:history="1">
              <w:r w:rsidR="000F097A" w:rsidRPr="00AB5A34">
                <w:rPr>
                  <w:rStyle w:val="Hyperlink"/>
                </w:rPr>
                <w:t>Andreas Fuchsberger</w:t>
              </w:r>
            </w:hyperlink>
            <w:r w:rsidR="000F097A" w:rsidRPr="00AB5A34">
              <w:t xml:space="preserve"> (UK)</w:t>
            </w:r>
          </w:p>
        </w:tc>
      </w:tr>
      <w:tr w:rsidR="000F097A" w:rsidRPr="00AB5A34" w:rsidTr="00BE7A89">
        <w:trPr>
          <w:cantSplit/>
        </w:trPr>
        <w:tc>
          <w:tcPr>
            <w:tcW w:w="5640" w:type="dxa"/>
          </w:tcPr>
          <w:p w:rsidR="000F097A" w:rsidRPr="00AB5A34" w:rsidRDefault="000F097A" w:rsidP="00DB4BEB">
            <w:pPr>
              <w:pStyle w:val="Tabletext"/>
            </w:pPr>
            <w:r w:rsidRPr="00AB5A34">
              <w:t>Matters related to developing countries and countries with economies in transition</w:t>
            </w:r>
          </w:p>
        </w:tc>
        <w:tc>
          <w:tcPr>
            <w:tcW w:w="3291" w:type="dxa"/>
          </w:tcPr>
          <w:p w:rsidR="000F097A" w:rsidRPr="00AB5A34" w:rsidRDefault="00420274" w:rsidP="00420274">
            <w:pPr>
              <w:pStyle w:val="Tabletext"/>
              <w:ind w:left="360" w:hanging="360"/>
            </w:pPr>
            <w:r w:rsidRPr="00AB5A34">
              <w:rPr>
                <w:rFonts w:eastAsia="MS Mincho"/>
              </w:rPr>
              <w:t>-</w:t>
            </w:r>
            <w:r w:rsidRPr="00AB5A34">
              <w:rPr>
                <w:rFonts w:eastAsia="MS Mincho"/>
              </w:rPr>
              <w:tab/>
            </w:r>
            <w:r w:rsidR="000F097A" w:rsidRPr="00AB5A34">
              <w:t>Mentor</w:t>
            </w:r>
          </w:p>
          <w:p w:rsidR="000F097A" w:rsidRPr="00AB5A34" w:rsidRDefault="00420274" w:rsidP="00420274">
            <w:pPr>
              <w:pStyle w:val="Tabletext"/>
              <w:ind w:left="360" w:hanging="360"/>
            </w:pPr>
            <w:r w:rsidRPr="00AB5A34">
              <w:rPr>
                <w:rFonts w:eastAsia="MS Mincho"/>
              </w:rPr>
              <w:t>-</w:t>
            </w:r>
            <w:r w:rsidRPr="00AB5A34">
              <w:rPr>
                <w:rFonts w:eastAsia="MS Mincho"/>
              </w:rPr>
              <w:tab/>
            </w:r>
            <w:r w:rsidR="000F097A" w:rsidRPr="00AB5A34">
              <w:t>Contact points</w:t>
            </w:r>
          </w:p>
        </w:tc>
        <w:tc>
          <w:tcPr>
            <w:tcW w:w="5103" w:type="dxa"/>
          </w:tcPr>
          <w:p w:rsidR="000F097A" w:rsidRPr="00AB5A34" w:rsidRDefault="000F097A" w:rsidP="00DB4BEB">
            <w:pPr>
              <w:pStyle w:val="Tabletext"/>
            </w:pPr>
            <w:r w:rsidRPr="00AB5A34">
              <w:t>VACANT</w:t>
            </w:r>
          </w:p>
          <w:p w:rsidR="000F097A" w:rsidRPr="00AB5A34" w:rsidRDefault="00A963B6" w:rsidP="00DB4BEB">
            <w:pPr>
              <w:pStyle w:val="Tabletext"/>
            </w:pPr>
            <w:hyperlink r:id="rId179" w:history="1">
              <w:r w:rsidR="000F097A" w:rsidRPr="00AB5A34">
                <w:rPr>
                  <w:rStyle w:val="Hyperlink"/>
                </w:rPr>
                <w:t>Mohamed Elha</w:t>
              </w:r>
            </w:hyperlink>
            <w:r w:rsidR="000F097A" w:rsidRPr="00AB5A34">
              <w:t>j (Sudan),</w:t>
            </w:r>
            <w:r w:rsidR="000F097A" w:rsidRPr="00AB5A34">
              <w:br/>
            </w:r>
            <w:hyperlink r:id="rId180" w:history="1">
              <w:r w:rsidR="000F097A" w:rsidRPr="00AB5A34">
                <w:rPr>
                  <w:rStyle w:val="Hyperlink"/>
                </w:rPr>
                <w:t>Patrick Mwesigwa</w:t>
              </w:r>
            </w:hyperlink>
            <w:r w:rsidR="000F097A" w:rsidRPr="00AB5A34">
              <w:t xml:space="preserve"> (Uganda),</w:t>
            </w:r>
            <w:r w:rsidR="000F097A" w:rsidRPr="00AB5A34">
              <w:br/>
            </w:r>
            <w:hyperlink r:id="rId181" w:history="1">
              <w:r w:rsidR="000F097A" w:rsidRPr="00AB5A34">
                <w:rPr>
                  <w:rStyle w:val="Hyperlink"/>
                </w:rPr>
                <w:t>Raphael Nlend</w:t>
              </w:r>
            </w:hyperlink>
            <w:r w:rsidR="000F097A" w:rsidRPr="00AB5A34">
              <w:t xml:space="preserve"> (Cameroon)</w:t>
            </w:r>
          </w:p>
        </w:tc>
      </w:tr>
      <w:tr w:rsidR="000F097A" w:rsidRPr="00AB5A34" w:rsidTr="00BE7A89">
        <w:trPr>
          <w:cantSplit/>
        </w:trPr>
        <w:tc>
          <w:tcPr>
            <w:tcW w:w="5640" w:type="dxa"/>
          </w:tcPr>
          <w:p w:rsidR="000F097A" w:rsidRPr="00AB5A34" w:rsidRDefault="000F097A" w:rsidP="00DB4BEB">
            <w:pPr>
              <w:pStyle w:val="Tabletext"/>
            </w:pPr>
            <w:r w:rsidRPr="00AB5A34">
              <w:t>Vocabulary (WTSA-08 Resolution 67)</w:t>
            </w:r>
          </w:p>
        </w:tc>
        <w:tc>
          <w:tcPr>
            <w:tcW w:w="3291" w:type="dxa"/>
          </w:tcPr>
          <w:p w:rsidR="000F097A" w:rsidRPr="00AB5A34" w:rsidRDefault="000F097A" w:rsidP="00DB4BEB">
            <w:pPr>
              <w:pStyle w:val="Tabletext"/>
            </w:pPr>
            <w:r w:rsidRPr="00AB5A34">
              <w:t>Coordinator</w:t>
            </w:r>
          </w:p>
        </w:tc>
        <w:tc>
          <w:tcPr>
            <w:tcW w:w="5103" w:type="dxa"/>
          </w:tcPr>
          <w:p w:rsidR="000F097A" w:rsidRPr="00AB5A34" w:rsidRDefault="00A963B6" w:rsidP="00DB4BEB">
            <w:pPr>
              <w:pStyle w:val="Tabletext"/>
            </w:pPr>
            <w:hyperlink r:id="rId182" w:history="1">
              <w:r w:rsidR="005136CB" w:rsidRPr="00AB5A34">
                <w:rPr>
                  <w:rStyle w:val="Hyperlink"/>
                </w:rPr>
                <w:t>Antonio Guimaraes</w:t>
              </w:r>
            </w:hyperlink>
            <w:r w:rsidR="000F097A" w:rsidRPr="00AB5A34">
              <w:t xml:space="preserve"> (Anatel, Brazil)</w:t>
            </w:r>
          </w:p>
        </w:tc>
      </w:tr>
      <w:tr w:rsidR="000F097A" w:rsidRPr="00AB5A34" w:rsidTr="00BE7A89">
        <w:trPr>
          <w:cantSplit/>
        </w:trPr>
        <w:tc>
          <w:tcPr>
            <w:tcW w:w="5640" w:type="dxa"/>
          </w:tcPr>
          <w:p w:rsidR="000F097A" w:rsidRPr="00AB5A34" w:rsidRDefault="000F097A" w:rsidP="00DB4BEB">
            <w:pPr>
              <w:pStyle w:val="Tabletext"/>
            </w:pPr>
            <w:r w:rsidRPr="00AB5A34">
              <w:t>Electronic working methods</w:t>
            </w:r>
          </w:p>
        </w:tc>
        <w:tc>
          <w:tcPr>
            <w:tcW w:w="3291" w:type="dxa"/>
          </w:tcPr>
          <w:p w:rsidR="000F097A" w:rsidRPr="00AB5A34" w:rsidRDefault="000F097A" w:rsidP="00DB4BEB">
            <w:pPr>
              <w:pStyle w:val="Tabletext"/>
            </w:pPr>
            <w:r w:rsidRPr="00AB5A34">
              <w:t>Coordinator</w:t>
            </w:r>
          </w:p>
        </w:tc>
        <w:tc>
          <w:tcPr>
            <w:tcW w:w="5103" w:type="dxa"/>
          </w:tcPr>
          <w:p w:rsidR="000F097A" w:rsidRPr="00AB5A34" w:rsidRDefault="000F097A" w:rsidP="00DB4BEB">
            <w:pPr>
              <w:pStyle w:val="Tabletext"/>
            </w:pPr>
            <w:r w:rsidRPr="00AB5A34">
              <w:t>VACANT</w:t>
            </w:r>
          </w:p>
        </w:tc>
      </w:tr>
      <w:tr w:rsidR="000F097A" w:rsidRPr="00AB5A34" w:rsidTr="00BE7A89">
        <w:trPr>
          <w:cantSplit/>
        </w:trPr>
        <w:tc>
          <w:tcPr>
            <w:tcW w:w="5640" w:type="dxa"/>
          </w:tcPr>
          <w:p w:rsidR="000F097A" w:rsidRPr="00AB5A34" w:rsidRDefault="000F097A" w:rsidP="00DB4BEB">
            <w:pPr>
              <w:pStyle w:val="Tabletext"/>
            </w:pPr>
            <w:r w:rsidRPr="00AB5A34">
              <w:t>Public relations</w:t>
            </w:r>
          </w:p>
        </w:tc>
        <w:tc>
          <w:tcPr>
            <w:tcW w:w="3291" w:type="dxa"/>
          </w:tcPr>
          <w:p w:rsidR="000F097A" w:rsidRPr="00AB5A34" w:rsidRDefault="000F097A" w:rsidP="00DB4BEB">
            <w:pPr>
              <w:pStyle w:val="Tabletext"/>
            </w:pPr>
            <w:r w:rsidRPr="00AB5A34">
              <w:t>Coordinator</w:t>
            </w:r>
          </w:p>
        </w:tc>
        <w:tc>
          <w:tcPr>
            <w:tcW w:w="5103" w:type="dxa"/>
          </w:tcPr>
          <w:p w:rsidR="000F097A" w:rsidRPr="00AB5A34" w:rsidRDefault="00A963B6" w:rsidP="00DB4BEB">
            <w:pPr>
              <w:pStyle w:val="Tabletext"/>
            </w:pPr>
            <w:hyperlink r:id="rId183" w:history="1">
              <w:r w:rsidR="000F097A" w:rsidRPr="00AB5A34">
                <w:rPr>
                  <w:rStyle w:val="Hyperlink"/>
                </w:rPr>
                <w:t>Mohamed Elhaj</w:t>
              </w:r>
            </w:hyperlink>
            <w:r w:rsidR="000F097A" w:rsidRPr="00AB5A34">
              <w:t xml:space="preserve"> (Sudan)</w:t>
            </w:r>
          </w:p>
        </w:tc>
      </w:tr>
    </w:tbl>
    <w:p w:rsidR="00034B79" w:rsidRPr="00AB5A34" w:rsidRDefault="00034B79" w:rsidP="00965600">
      <w:pPr>
        <w:pStyle w:val="AnnexNotitle"/>
        <w:rPr>
          <w:sz w:val="24"/>
          <w:highlight w:val="darkMagenta"/>
        </w:rPr>
        <w:sectPr w:rsidR="00034B79" w:rsidRPr="00AB5A34" w:rsidSect="005456CC">
          <w:pgSz w:w="16840" w:h="11907" w:orient="landscape" w:code="9"/>
          <w:pgMar w:top="1134" w:right="1418" w:bottom="1134" w:left="1418" w:header="567" w:footer="567" w:gutter="0"/>
          <w:cols w:space="720"/>
          <w:docGrid w:linePitch="360"/>
        </w:sectPr>
      </w:pPr>
    </w:p>
    <w:p w:rsidR="00034B79" w:rsidRPr="00AB5A34" w:rsidRDefault="00034B79" w:rsidP="00727543">
      <w:pPr>
        <w:pStyle w:val="Heading1"/>
        <w:spacing w:before="240"/>
        <w:jc w:val="center"/>
      </w:pPr>
      <w:bookmarkStart w:id="355" w:name="_Toc191369842"/>
      <w:bookmarkStart w:id="356" w:name="_Toc191372785"/>
      <w:bookmarkStart w:id="357" w:name="_Toc191452071"/>
      <w:bookmarkStart w:id="358" w:name="_Toc205010199"/>
      <w:bookmarkStart w:id="359" w:name="_Toc206392378"/>
      <w:bookmarkStart w:id="360" w:name="_Toc206831878"/>
      <w:bookmarkStart w:id="361" w:name="_Toc220314533"/>
      <w:bookmarkStart w:id="362" w:name="_Toc225668812"/>
      <w:bookmarkStart w:id="363" w:name="_Toc322681326"/>
      <w:r w:rsidRPr="00AB5A34">
        <w:t xml:space="preserve">ANNEX </w:t>
      </w:r>
      <w:bookmarkEnd w:id="355"/>
      <w:r w:rsidRPr="00AB5A34">
        <w:t>C</w:t>
      </w:r>
      <w:r w:rsidRPr="00AB5A34">
        <w:br/>
      </w:r>
      <w:r w:rsidRPr="00AB5A34">
        <w:br/>
      </w:r>
      <w:bookmarkEnd w:id="356"/>
      <w:bookmarkEnd w:id="357"/>
      <w:bookmarkEnd w:id="358"/>
      <w:bookmarkEnd w:id="359"/>
      <w:bookmarkEnd w:id="360"/>
      <w:bookmarkEnd w:id="361"/>
      <w:bookmarkEnd w:id="362"/>
      <w:r w:rsidR="00D16795" w:rsidRPr="00AB5A34">
        <w:t xml:space="preserve">Actions taken on Recommendations and Supplements at the </w:t>
      </w:r>
      <w:r w:rsidR="00D17C7E" w:rsidRPr="00AB5A34">
        <w:t>2</w:t>
      </w:r>
      <w:r w:rsidR="00727543" w:rsidRPr="00AB5A34">
        <w:t xml:space="preserve"> September</w:t>
      </w:r>
      <w:r w:rsidR="00D16795" w:rsidRPr="00AB5A34">
        <w:t xml:space="preserve"> 201</w:t>
      </w:r>
      <w:r w:rsidR="00D17C7E" w:rsidRPr="00AB5A34">
        <w:t>1</w:t>
      </w:r>
      <w:r w:rsidR="00D16795" w:rsidRPr="00AB5A34">
        <w:t xml:space="preserve"> SG 17 plenary</w:t>
      </w:r>
      <w:bookmarkEnd w:id="363"/>
    </w:p>
    <w:p w:rsidR="00D16795" w:rsidRPr="00AB5A34" w:rsidRDefault="00D16795" w:rsidP="00563697"/>
    <w:p w:rsidR="00D16795" w:rsidRPr="00420274" w:rsidRDefault="00420274" w:rsidP="00420274">
      <w:pPr>
        <w:rPr>
          <w:rFonts w:asciiTheme="majorBidi" w:hAnsiTheme="majorBidi" w:cstheme="majorBidi"/>
          <w:b/>
          <w:bCs/>
          <w:szCs w:val="24"/>
        </w:rPr>
      </w:pPr>
      <w:r>
        <w:rPr>
          <w:rFonts w:asciiTheme="majorBidi" w:hAnsiTheme="majorBidi" w:cstheme="majorBidi"/>
          <w:b/>
          <w:bCs/>
          <w:szCs w:val="24"/>
        </w:rPr>
        <w:t>a)</w:t>
      </w:r>
      <w:r>
        <w:rPr>
          <w:rFonts w:asciiTheme="majorBidi" w:hAnsiTheme="majorBidi" w:cstheme="majorBidi"/>
          <w:b/>
          <w:bCs/>
          <w:szCs w:val="24"/>
        </w:rPr>
        <w:tab/>
      </w:r>
      <w:r w:rsidR="00D16795" w:rsidRPr="00420274">
        <w:rPr>
          <w:rFonts w:asciiTheme="majorBidi" w:hAnsiTheme="majorBidi" w:cstheme="majorBidi"/>
          <w:b/>
          <w:bCs/>
          <w:szCs w:val="24"/>
        </w:rPr>
        <w:t xml:space="preserve">Recommendations </w:t>
      </w:r>
      <w:r w:rsidR="00953652" w:rsidRPr="00420274">
        <w:rPr>
          <w:rFonts w:asciiTheme="majorBidi" w:hAnsiTheme="majorBidi" w:cstheme="majorBidi"/>
          <w:b/>
          <w:bCs/>
          <w:szCs w:val="24"/>
        </w:rPr>
        <w:t>a</w:t>
      </w:r>
      <w:r w:rsidR="00D16795" w:rsidRPr="00420274">
        <w:rPr>
          <w:rFonts w:asciiTheme="majorBidi" w:hAnsiTheme="majorBidi" w:cstheme="majorBidi"/>
          <w:b/>
          <w:bCs/>
          <w:szCs w:val="24"/>
        </w:rPr>
        <w:t>pproved (TAP – WTSA-08 Resolution 1):</w:t>
      </w:r>
    </w:p>
    <w:p w:rsidR="005F20F3" w:rsidRPr="00AB5A34" w:rsidRDefault="00D16795" w:rsidP="00563697">
      <w:pPr>
        <w:spacing w:after="120"/>
      </w:pPr>
      <w:r w:rsidRPr="00AB5A34">
        <w:t>The SG 17 plenary meeting approved the following Recommendations in accordance with WTSA-08 Resolution 1, Section 9:</w:t>
      </w:r>
    </w:p>
    <w:tbl>
      <w:tblPr>
        <w:tblW w:w="14034" w:type="dxa"/>
        <w:tblInd w:w="72" w:type="dxa"/>
        <w:tblLayout w:type="fixed"/>
        <w:tblCellMar>
          <w:left w:w="72" w:type="dxa"/>
          <w:right w:w="72" w:type="dxa"/>
        </w:tblCellMar>
        <w:tblLook w:val="0000" w:firstRow="0" w:lastRow="0" w:firstColumn="0" w:lastColumn="0" w:noHBand="0" w:noVBand="0"/>
      </w:tblPr>
      <w:tblGrid>
        <w:gridCol w:w="851"/>
        <w:gridCol w:w="1843"/>
        <w:gridCol w:w="4536"/>
        <w:gridCol w:w="992"/>
        <w:gridCol w:w="1843"/>
        <w:gridCol w:w="1417"/>
        <w:gridCol w:w="1418"/>
        <w:gridCol w:w="1134"/>
      </w:tblGrid>
      <w:tr w:rsidR="00212B0A" w:rsidRPr="00AB5A34" w:rsidTr="00653D62">
        <w:trPr>
          <w:cantSplit/>
          <w:tblHeader/>
        </w:trPr>
        <w:tc>
          <w:tcPr>
            <w:tcW w:w="851" w:type="dxa"/>
            <w:tcBorders>
              <w:top w:val="single" w:sz="2" w:space="0" w:color="auto"/>
              <w:left w:val="single" w:sz="2" w:space="0" w:color="auto"/>
              <w:bottom w:val="single" w:sz="2" w:space="0" w:color="auto"/>
              <w:right w:val="single" w:sz="2" w:space="0" w:color="auto"/>
            </w:tcBorders>
            <w:vAlign w:val="center"/>
          </w:tcPr>
          <w:p w:rsidR="00212B0A" w:rsidRPr="00AB5A34" w:rsidRDefault="00212B0A" w:rsidP="007622B6">
            <w:pPr>
              <w:pStyle w:val="Tablehead"/>
              <w:spacing w:before="60" w:after="60" w:line="0" w:lineRule="atLeast"/>
              <w:rPr>
                <w:szCs w:val="22"/>
              </w:rPr>
            </w:pPr>
            <w:r w:rsidRPr="00AB5A34">
              <w:rPr>
                <w:szCs w:val="22"/>
              </w:rPr>
              <w:t>Q</w:t>
            </w:r>
            <w:r w:rsidRPr="00AB5A34">
              <w:rPr>
                <w:rFonts w:ascii="Times New Roman Bold" w:hAnsi="Times New Roman Bold" w:cs="Times New Roman Bold"/>
                <w:szCs w:val="22"/>
                <w:vertAlign w:val="superscript"/>
              </w:rPr>
              <w:t>(1)</w:t>
            </w:r>
          </w:p>
        </w:tc>
        <w:tc>
          <w:tcPr>
            <w:tcW w:w="1843" w:type="dxa"/>
            <w:tcBorders>
              <w:top w:val="single" w:sz="2" w:space="0" w:color="auto"/>
              <w:left w:val="single" w:sz="2" w:space="0" w:color="auto"/>
              <w:bottom w:val="single" w:sz="2" w:space="0" w:color="auto"/>
              <w:right w:val="single" w:sz="2" w:space="0" w:color="auto"/>
            </w:tcBorders>
            <w:vAlign w:val="center"/>
          </w:tcPr>
          <w:p w:rsidR="00212B0A" w:rsidRPr="00AB5A34" w:rsidRDefault="00212B0A" w:rsidP="00F57D75">
            <w:pPr>
              <w:pStyle w:val="Tablehead"/>
              <w:spacing w:before="60" w:after="60" w:line="0" w:lineRule="atLeast"/>
              <w:rPr>
                <w:szCs w:val="22"/>
              </w:rPr>
            </w:pPr>
            <w:r w:rsidRPr="00AB5A34">
              <w:rPr>
                <w:szCs w:val="22"/>
                <w:lang w:eastAsia="ko-KR"/>
              </w:rPr>
              <w:t>Acronym</w:t>
            </w:r>
          </w:p>
        </w:tc>
        <w:tc>
          <w:tcPr>
            <w:tcW w:w="4536" w:type="dxa"/>
            <w:tcBorders>
              <w:top w:val="single" w:sz="2" w:space="0" w:color="auto"/>
              <w:left w:val="single" w:sz="2" w:space="0" w:color="auto"/>
              <w:bottom w:val="single" w:sz="2" w:space="0" w:color="auto"/>
              <w:right w:val="single" w:sz="2" w:space="0" w:color="auto"/>
            </w:tcBorders>
            <w:vAlign w:val="center"/>
          </w:tcPr>
          <w:p w:rsidR="00212B0A" w:rsidRPr="00AB5A34" w:rsidRDefault="00212B0A" w:rsidP="007622B6">
            <w:pPr>
              <w:pStyle w:val="Tablehead"/>
              <w:spacing w:before="60" w:after="60" w:line="0" w:lineRule="atLeast"/>
              <w:rPr>
                <w:szCs w:val="22"/>
              </w:rPr>
            </w:pPr>
            <w:r w:rsidRPr="00AB5A34">
              <w:rPr>
                <w:szCs w:val="22"/>
              </w:rPr>
              <w:t>Title</w:t>
            </w:r>
          </w:p>
        </w:tc>
        <w:tc>
          <w:tcPr>
            <w:tcW w:w="992" w:type="dxa"/>
            <w:tcBorders>
              <w:top w:val="single" w:sz="2" w:space="0" w:color="auto"/>
              <w:left w:val="single" w:sz="2" w:space="0" w:color="auto"/>
              <w:bottom w:val="single" w:sz="2" w:space="0" w:color="auto"/>
              <w:right w:val="single" w:sz="2" w:space="0" w:color="auto"/>
            </w:tcBorders>
            <w:vAlign w:val="center"/>
          </w:tcPr>
          <w:p w:rsidR="00212B0A" w:rsidRPr="00AB5A34" w:rsidRDefault="00212B0A" w:rsidP="007622B6">
            <w:pPr>
              <w:pStyle w:val="Tablehead"/>
              <w:spacing w:before="60" w:after="60" w:line="0" w:lineRule="atLeast"/>
              <w:rPr>
                <w:b w:val="0"/>
                <w:bCs/>
                <w:szCs w:val="22"/>
              </w:rPr>
            </w:pPr>
            <w:r w:rsidRPr="00AB5A34">
              <w:rPr>
                <w:szCs w:val="22"/>
              </w:rPr>
              <w:t>New</w:t>
            </w:r>
            <w:r w:rsidR="00F57D75" w:rsidRPr="00AB5A34">
              <w:rPr>
                <w:szCs w:val="22"/>
              </w:rPr>
              <w:t xml:space="preserve"> </w:t>
            </w:r>
            <w:r w:rsidRPr="00AB5A34">
              <w:rPr>
                <w:szCs w:val="22"/>
              </w:rPr>
              <w:t>/ Revised</w:t>
            </w:r>
          </w:p>
        </w:tc>
        <w:tc>
          <w:tcPr>
            <w:tcW w:w="1843" w:type="dxa"/>
            <w:tcBorders>
              <w:top w:val="single" w:sz="2" w:space="0" w:color="auto"/>
              <w:left w:val="single" w:sz="2" w:space="0" w:color="auto"/>
              <w:bottom w:val="single" w:sz="2" w:space="0" w:color="auto"/>
              <w:right w:val="single" w:sz="4" w:space="0" w:color="auto"/>
            </w:tcBorders>
            <w:vAlign w:val="center"/>
          </w:tcPr>
          <w:p w:rsidR="00212B0A" w:rsidRPr="00AB5A34" w:rsidRDefault="00212B0A" w:rsidP="007622B6">
            <w:pPr>
              <w:pStyle w:val="Tablehead"/>
              <w:spacing w:before="60" w:after="60" w:line="0" w:lineRule="atLeast"/>
              <w:rPr>
                <w:szCs w:val="22"/>
                <w:lang w:eastAsia="ko-KR"/>
              </w:rPr>
            </w:pPr>
            <w:r w:rsidRPr="00AB5A34">
              <w:rPr>
                <w:szCs w:val="22"/>
              </w:rPr>
              <w:t>Editor(s)</w:t>
            </w:r>
          </w:p>
        </w:tc>
        <w:tc>
          <w:tcPr>
            <w:tcW w:w="1417" w:type="dxa"/>
            <w:tcBorders>
              <w:top w:val="single" w:sz="2" w:space="0" w:color="auto"/>
              <w:left w:val="single" w:sz="4" w:space="0" w:color="auto"/>
              <w:bottom w:val="single" w:sz="2" w:space="0" w:color="auto"/>
              <w:right w:val="single" w:sz="4" w:space="0" w:color="auto"/>
            </w:tcBorders>
            <w:vAlign w:val="center"/>
          </w:tcPr>
          <w:p w:rsidR="00212B0A" w:rsidRPr="00AB5A34" w:rsidRDefault="00212B0A" w:rsidP="007622B6">
            <w:pPr>
              <w:pStyle w:val="Tablehead"/>
              <w:spacing w:before="60" w:after="60" w:line="0" w:lineRule="atLeast"/>
              <w:rPr>
                <w:rFonts w:eastAsia="SimSun"/>
                <w:szCs w:val="22"/>
              </w:rPr>
            </w:pPr>
            <w:r w:rsidRPr="00AB5A34">
              <w:rPr>
                <w:rFonts w:eastAsia="SimSun"/>
                <w:szCs w:val="22"/>
              </w:rPr>
              <w:t>Location of text</w:t>
            </w:r>
          </w:p>
        </w:tc>
        <w:tc>
          <w:tcPr>
            <w:tcW w:w="1418" w:type="dxa"/>
            <w:tcBorders>
              <w:top w:val="single" w:sz="2" w:space="0" w:color="auto"/>
              <w:left w:val="single" w:sz="4" w:space="0" w:color="auto"/>
              <w:bottom w:val="single" w:sz="2" w:space="0" w:color="auto"/>
              <w:right w:val="single" w:sz="4" w:space="0" w:color="auto"/>
            </w:tcBorders>
            <w:vAlign w:val="center"/>
          </w:tcPr>
          <w:p w:rsidR="00212B0A" w:rsidRPr="00AB5A34" w:rsidRDefault="00212B0A" w:rsidP="007622B6">
            <w:pPr>
              <w:pStyle w:val="Tablehead"/>
              <w:spacing w:before="60" w:after="60" w:line="0" w:lineRule="atLeast"/>
              <w:rPr>
                <w:szCs w:val="22"/>
              </w:rPr>
            </w:pPr>
            <w:r w:rsidRPr="00AB5A34">
              <w:rPr>
                <w:szCs w:val="22"/>
              </w:rPr>
              <w:t>Equivalent</w:t>
            </w:r>
            <w:r w:rsidRPr="00AB5A34">
              <w:rPr>
                <w:szCs w:val="22"/>
              </w:rPr>
              <w:br/>
              <w:t>e.g., ISO/IEC</w:t>
            </w:r>
          </w:p>
        </w:tc>
        <w:tc>
          <w:tcPr>
            <w:tcW w:w="1134" w:type="dxa"/>
            <w:tcBorders>
              <w:top w:val="single" w:sz="2" w:space="0" w:color="auto"/>
              <w:left w:val="single" w:sz="4" w:space="0" w:color="auto"/>
              <w:bottom w:val="single" w:sz="2" w:space="0" w:color="auto"/>
              <w:right w:val="single" w:sz="2" w:space="0" w:color="auto"/>
            </w:tcBorders>
            <w:vAlign w:val="center"/>
          </w:tcPr>
          <w:p w:rsidR="00212B0A" w:rsidRPr="00AB5A34" w:rsidRDefault="00212B0A" w:rsidP="007622B6">
            <w:pPr>
              <w:pStyle w:val="Tablehead"/>
              <w:spacing w:before="60" w:after="60" w:line="0" w:lineRule="atLeast"/>
              <w:rPr>
                <w:szCs w:val="22"/>
                <w:lang w:eastAsia="ko-KR"/>
              </w:rPr>
            </w:pPr>
            <w:r w:rsidRPr="00AB5A34">
              <w:rPr>
                <w:rFonts w:eastAsia="SimSun"/>
                <w:szCs w:val="22"/>
              </w:rPr>
              <w:t>Timing</w:t>
            </w:r>
          </w:p>
        </w:tc>
      </w:tr>
      <w:tr w:rsidR="00254FF8" w:rsidRPr="00AB5A34" w:rsidTr="00DB4BEB">
        <w:trPr>
          <w:cantSplit/>
        </w:trPr>
        <w:tc>
          <w:tcPr>
            <w:tcW w:w="851" w:type="dxa"/>
            <w:tcBorders>
              <w:top w:val="single" w:sz="2" w:space="0" w:color="auto"/>
              <w:left w:val="single" w:sz="2" w:space="0" w:color="auto"/>
              <w:bottom w:val="single" w:sz="2" w:space="0" w:color="auto"/>
              <w:right w:val="single" w:sz="2" w:space="0" w:color="auto"/>
            </w:tcBorders>
            <w:vAlign w:val="center"/>
          </w:tcPr>
          <w:p w:rsidR="00254FF8" w:rsidRPr="00AB5A34" w:rsidRDefault="00254FF8" w:rsidP="00DB4BEB">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AB5A34">
              <w:rPr>
                <w:sz w:val="22"/>
                <w:szCs w:val="22"/>
                <w:lang w:eastAsia="ja-JP"/>
              </w:rPr>
              <w:t>4/17, (12/17)</w:t>
            </w:r>
          </w:p>
        </w:tc>
        <w:tc>
          <w:tcPr>
            <w:tcW w:w="1843" w:type="dxa"/>
            <w:tcBorders>
              <w:top w:val="single" w:sz="2" w:space="0" w:color="auto"/>
              <w:left w:val="single" w:sz="2" w:space="0" w:color="auto"/>
              <w:bottom w:val="single" w:sz="2" w:space="0" w:color="auto"/>
              <w:right w:val="single" w:sz="2" w:space="0" w:color="auto"/>
            </w:tcBorders>
            <w:vAlign w:val="center"/>
          </w:tcPr>
          <w:p w:rsidR="00254FF8" w:rsidRPr="00AB5A34" w:rsidRDefault="00254FF8" w:rsidP="00DB4BEB">
            <w:pPr>
              <w:keepNext/>
              <w:keepLines/>
              <w:spacing w:before="40" w:after="40"/>
              <w:jc w:val="center"/>
              <w:rPr>
                <w:b/>
                <w:sz w:val="22"/>
                <w:szCs w:val="22"/>
                <w:lang w:eastAsia="ko-KR"/>
              </w:rPr>
            </w:pPr>
            <w:r w:rsidRPr="00AB5A34">
              <w:rPr>
                <w:sz w:val="22"/>
                <w:szCs w:val="22"/>
                <w:lang w:eastAsia="ko-KR"/>
              </w:rPr>
              <w:t>X.1500.1</w:t>
            </w:r>
            <w:r w:rsidRPr="00AB5A34">
              <w:rPr>
                <w:sz w:val="22"/>
                <w:szCs w:val="22"/>
                <w:lang w:eastAsia="ko-KR"/>
              </w:rPr>
              <w:br/>
              <w:t>(X.cybex.1)</w:t>
            </w:r>
          </w:p>
        </w:tc>
        <w:tc>
          <w:tcPr>
            <w:tcW w:w="4536" w:type="dxa"/>
            <w:tcBorders>
              <w:top w:val="single" w:sz="2" w:space="0" w:color="auto"/>
              <w:left w:val="single" w:sz="2" w:space="0" w:color="auto"/>
              <w:bottom w:val="single" w:sz="2" w:space="0" w:color="auto"/>
              <w:right w:val="single" w:sz="2" w:space="0" w:color="auto"/>
            </w:tcBorders>
            <w:vAlign w:val="center"/>
          </w:tcPr>
          <w:p w:rsidR="00254FF8" w:rsidRPr="00AB5A34" w:rsidRDefault="00254FF8" w:rsidP="00DB4BEB">
            <w:pPr>
              <w:pStyle w:val="Tabletext"/>
              <w:keepNext/>
              <w:keepLines/>
              <w:jc w:val="center"/>
              <w:rPr>
                <w:b/>
                <w:szCs w:val="22"/>
                <w:lang w:eastAsia="ko-KR"/>
              </w:rPr>
            </w:pPr>
            <w:r w:rsidRPr="00AB5A34">
              <w:rPr>
                <w:szCs w:val="22"/>
                <w:lang w:eastAsia="ko-KR"/>
              </w:rPr>
              <w:t>Procedures for the registration of arcs under the object identifier (OID) arc for cybersecurity information exchange</w:t>
            </w:r>
          </w:p>
        </w:tc>
        <w:tc>
          <w:tcPr>
            <w:tcW w:w="992" w:type="dxa"/>
            <w:tcBorders>
              <w:top w:val="single" w:sz="2" w:space="0" w:color="auto"/>
              <w:left w:val="single" w:sz="2" w:space="0" w:color="auto"/>
              <w:bottom w:val="single" w:sz="2" w:space="0" w:color="auto"/>
              <w:right w:val="single" w:sz="2" w:space="0" w:color="auto"/>
            </w:tcBorders>
            <w:vAlign w:val="center"/>
          </w:tcPr>
          <w:p w:rsidR="00254FF8" w:rsidRPr="00AB5A34" w:rsidRDefault="00254FF8" w:rsidP="00DB4BEB">
            <w:pPr>
              <w:pStyle w:val="Tabletext"/>
              <w:keepNext/>
              <w:keepLines/>
              <w:jc w:val="center"/>
              <w:rPr>
                <w:rStyle w:val="eudoraheader"/>
                <w:rFonts w:eastAsia="SimSun"/>
              </w:rPr>
            </w:pPr>
            <w:r w:rsidRPr="00AB5A34">
              <w:rPr>
                <w:rStyle w:val="eudoraheader"/>
                <w:rFonts w:eastAsia="SimSun"/>
              </w:rPr>
              <w:t>New</w:t>
            </w:r>
          </w:p>
        </w:tc>
        <w:tc>
          <w:tcPr>
            <w:tcW w:w="1843" w:type="dxa"/>
            <w:tcBorders>
              <w:top w:val="single" w:sz="2" w:space="0" w:color="auto"/>
              <w:left w:val="single" w:sz="2" w:space="0" w:color="auto"/>
              <w:bottom w:val="single" w:sz="2" w:space="0" w:color="auto"/>
              <w:right w:val="single" w:sz="4" w:space="0" w:color="auto"/>
            </w:tcBorders>
            <w:vAlign w:val="center"/>
          </w:tcPr>
          <w:p w:rsidR="00254FF8" w:rsidRPr="00AB5A34" w:rsidRDefault="00254FF8" w:rsidP="00DB4BEB">
            <w:pPr>
              <w:pStyle w:val="Tabletext"/>
              <w:keepNext/>
              <w:keepLines/>
              <w:jc w:val="center"/>
              <w:rPr>
                <w:b/>
                <w:szCs w:val="22"/>
                <w:lang w:eastAsia="ja-JP"/>
              </w:rPr>
            </w:pPr>
            <w:r w:rsidRPr="00AB5A34">
              <w:rPr>
                <w:szCs w:val="22"/>
                <w:lang w:eastAsia="ja-JP"/>
              </w:rPr>
              <w:t>Olivier Dubuisson,</w:t>
            </w:r>
            <w:r w:rsidRPr="00AB5A34">
              <w:rPr>
                <w:szCs w:val="22"/>
                <w:lang w:eastAsia="ja-JP"/>
              </w:rPr>
              <w:br/>
              <w:t>Anthony Rutkowski</w:t>
            </w:r>
          </w:p>
        </w:tc>
        <w:tc>
          <w:tcPr>
            <w:tcW w:w="1417" w:type="dxa"/>
            <w:tcBorders>
              <w:top w:val="single" w:sz="2" w:space="0" w:color="auto"/>
              <w:left w:val="single" w:sz="4" w:space="0" w:color="auto"/>
              <w:bottom w:val="single" w:sz="2" w:space="0" w:color="auto"/>
              <w:right w:val="single" w:sz="4" w:space="0" w:color="auto"/>
            </w:tcBorders>
            <w:vAlign w:val="center"/>
          </w:tcPr>
          <w:p w:rsidR="00254FF8" w:rsidRPr="00AB5A34" w:rsidRDefault="00254FF8" w:rsidP="00DB4BEB">
            <w:pPr>
              <w:pStyle w:val="Tabletext"/>
              <w:keepNext/>
              <w:keepLines/>
              <w:jc w:val="center"/>
              <w:rPr>
                <w:szCs w:val="22"/>
                <w:lang w:eastAsia="ja-JP"/>
              </w:rPr>
            </w:pPr>
            <w:r w:rsidRPr="00AB5A34">
              <w:rPr>
                <w:szCs w:val="22"/>
                <w:lang w:eastAsia="ja-JP"/>
              </w:rPr>
              <w:t>COM 17 – R 42</w:t>
            </w:r>
          </w:p>
        </w:tc>
        <w:tc>
          <w:tcPr>
            <w:tcW w:w="1418" w:type="dxa"/>
            <w:tcBorders>
              <w:top w:val="single" w:sz="2" w:space="0" w:color="auto"/>
              <w:left w:val="single" w:sz="4" w:space="0" w:color="auto"/>
              <w:bottom w:val="single" w:sz="2" w:space="0" w:color="auto"/>
              <w:right w:val="single" w:sz="4" w:space="0" w:color="auto"/>
            </w:tcBorders>
            <w:vAlign w:val="center"/>
          </w:tcPr>
          <w:p w:rsidR="00254FF8" w:rsidRPr="00AB5A34" w:rsidRDefault="00254FF8" w:rsidP="00DB4BEB">
            <w:pPr>
              <w:pStyle w:val="Tabletext"/>
              <w:jc w:val="center"/>
              <w:rPr>
                <w:szCs w:val="22"/>
                <w:lang w:eastAsia="ja-JP"/>
              </w:rPr>
            </w:pPr>
          </w:p>
        </w:tc>
        <w:tc>
          <w:tcPr>
            <w:tcW w:w="1134" w:type="dxa"/>
            <w:tcBorders>
              <w:top w:val="single" w:sz="2" w:space="0" w:color="auto"/>
              <w:left w:val="single" w:sz="4" w:space="0" w:color="auto"/>
              <w:bottom w:val="single" w:sz="2" w:space="0" w:color="auto"/>
              <w:right w:val="single" w:sz="2" w:space="0" w:color="auto"/>
            </w:tcBorders>
            <w:vAlign w:val="center"/>
          </w:tcPr>
          <w:p w:rsidR="00254FF8" w:rsidRPr="00AB5A34" w:rsidRDefault="00254FF8" w:rsidP="00DB4BEB">
            <w:pPr>
              <w:pStyle w:val="Tabletext"/>
              <w:keepNext/>
              <w:keepLines/>
              <w:jc w:val="center"/>
              <w:rPr>
                <w:b/>
                <w:szCs w:val="22"/>
              </w:rPr>
            </w:pPr>
            <w:r w:rsidRPr="00AB5A34">
              <w:rPr>
                <w:szCs w:val="22"/>
              </w:rPr>
              <w:t>2011-09</w:t>
            </w:r>
          </w:p>
        </w:tc>
      </w:tr>
      <w:tr w:rsidR="00212B0A" w:rsidRPr="00AB5A34" w:rsidTr="00653D62">
        <w:trPr>
          <w:cantSplit/>
        </w:trPr>
        <w:tc>
          <w:tcPr>
            <w:tcW w:w="851" w:type="dxa"/>
            <w:tcBorders>
              <w:top w:val="single" w:sz="2" w:space="0" w:color="auto"/>
              <w:left w:val="single" w:sz="2" w:space="0" w:color="auto"/>
              <w:bottom w:val="single" w:sz="2" w:space="0" w:color="auto"/>
              <w:right w:val="single" w:sz="2" w:space="0" w:color="auto"/>
            </w:tcBorders>
          </w:tcPr>
          <w:p w:rsidR="00212B0A" w:rsidRPr="00AB5A34" w:rsidRDefault="00612949" w:rsidP="007622B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AB5A34">
              <w:rPr>
                <w:sz w:val="22"/>
                <w:szCs w:val="22"/>
                <w:lang w:eastAsia="ja-JP"/>
              </w:rPr>
              <w:t>4/17</w:t>
            </w:r>
          </w:p>
        </w:tc>
        <w:tc>
          <w:tcPr>
            <w:tcW w:w="1843" w:type="dxa"/>
            <w:tcBorders>
              <w:top w:val="single" w:sz="2" w:space="0" w:color="auto"/>
              <w:left w:val="single" w:sz="2" w:space="0" w:color="auto"/>
              <w:bottom w:val="single" w:sz="2" w:space="0" w:color="auto"/>
              <w:right w:val="single" w:sz="2" w:space="0" w:color="auto"/>
            </w:tcBorders>
          </w:tcPr>
          <w:p w:rsidR="00212B0A" w:rsidRPr="00AB5A34" w:rsidRDefault="00612949" w:rsidP="00B261FE">
            <w:pPr>
              <w:keepNext/>
              <w:keepLines/>
              <w:spacing w:before="40" w:after="40"/>
              <w:jc w:val="center"/>
              <w:rPr>
                <w:sz w:val="22"/>
                <w:szCs w:val="22"/>
                <w:lang w:eastAsia="ja-JP"/>
              </w:rPr>
            </w:pPr>
            <w:r w:rsidRPr="00AB5A34">
              <w:rPr>
                <w:sz w:val="22"/>
                <w:szCs w:val="22"/>
              </w:rPr>
              <w:t>X.1524</w:t>
            </w:r>
            <w:r w:rsidR="00721D43" w:rsidRPr="00AB5A34">
              <w:rPr>
                <w:sz w:val="22"/>
                <w:szCs w:val="22"/>
              </w:rPr>
              <w:br/>
              <w:t>(X.cwe)</w:t>
            </w:r>
          </w:p>
        </w:tc>
        <w:tc>
          <w:tcPr>
            <w:tcW w:w="4536" w:type="dxa"/>
            <w:tcBorders>
              <w:top w:val="single" w:sz="2" w:space="0" w:color="auto"/>
              <w:left w:val="single" w:sz="2" w:space="0" w:color="auto"/>
              <w:bottom w:val="single" w:sz="2" w:space="0" w:color="auto"/>
              <w:right w:val="single" w:sz="2" w:space="0" w:color="auto"/>
            </w:tcBorders>
          </w:tcPr>
          <w:p w:rsidR="00212B0A" w:rsidRPr="00AB5A34" w:rsidRDefault="00612949" w:rsidP="005E49BE">
            <w:pPr>
              <w:pStyle w:val="Tabletext"/>
              <w:keepNext/>
              <w:keepLines/>
              <w:jc w:val="center"/>
              <w:rPr>
                <w:szCs w:val="22"/>
                <w:lang w:eastAsia="ko-KR"/>
              </w:rPr>
            </w:pPr>
            <w:r w:rsidRPr="00AB5A34">
              <w:rPr>
                <w:szCs w:val="22"/>
              </w:rPr>
              <w:t>Common weakness enumeration (CWE</w:t>
            </w:r>
            <w:r w:rsidR="00CF6711" w:rsidRPr="00AB5A34">
              <w:rPr>
                <w:szCs w:val="22"/>
              </w:rPr>
              <w:t>)</w:t>
            </w:r>
          </w:p>
        </w:tc>
        <w:tc>
          <w:tcPr>
            <w:tcW w:w="992" w:type="dxa"/>
            <w:tcBorders>
              <w:top w:val="single" w:sz="2" w:space="0" w:color="auto"/>
              <w:left w:val="single" w:sz="2" w:space="0" w:color="auto"/>
              <w:bottom w:val="single" w:sz="2" w:space="0" w:color="auto"/>
              <w:right w:val="single" w:sz="2" w:space="0" w:color="auto"/>
            </w:tcBorders>
          </w:tcPr>
          <w:p w:rsidR="00212B0A" w:rsidRPr="00AB5A34" w:rsidRDefault="00212B0A" w:rsidP="007622B6">
            <w:pPr>
              <w:pStyle w:val="Tabletext"/>
              <w:keepNext/>
              <w:keepLines/>
              <w:jc w:val="center"/>
              <w:rPr>
                <w:szCs w:val="22"/>
                <w:lang w:eastAsia="ja-JP"/>
              </w:rPr>
            </w:pPr>
            <w:r w:rsidRPr="00AB5A34">
              <w:rPr>
                <w:szCs w:val="22"/>
                <w:lang w:eastAsia="ja-JP"/>
              </w:rPr>
              <w:t>New</w:t>
            </w:r>
          </w:p>
        </w:tc>
        <w:tc>
          <w:tcPr>
            <w:tcW w:w="1843" w:type="dxa"/>
            <w:tcBorders>
              <w:top w:val="single" w:sz="2" w:space="0" w:color="auto"/>
              <w:left w:val="single" w:sz="2" w:space="0" w:color="auto"/>
              <w:bottom w:val="single" w:sz="2" w:space="0" w:color="auto"/>
              <w:right w:val="single" w:sz="4" w:space="0" w:color="auto"/>
            </w:tcBorders>
          </w:tcPr>
          <w:p w:rsidR="00212B0A" w:rsidRPr="00AB5A34" w:rsidRDefault="00612949" w:rsidP="005E49BE">
            <w:pPr>
              <w:pStyle w:val="Tabletext"/>
              <w:keepNext/>
              <w:keepLines/>
              <w:jc w:val="center"/>
              <w:rPr>
                <w:szCs w:val="22"/>
                <w:lang w:eastAsia="ja-JP"/>
              </w:rPr>
            </w:pPr>
            <w:r w:rsidRPr="00AB5A34">
              <w:rPr>
                <w:szCs w:val="22"/>
                <w:lang w:eastAsia="ja-JP"/>
              </w:rPr>
              <w:t>Robert A. Martin</w:t>
            </w:r>
          </w:p>
        </w:tc>
        <w:tc>
          <w:tcPr>
            <w:tcW w:w="1417" w:type="dxa"/>
            <w:tcBorders>
              <w:top w:val="single" w:sz="2" w:space="0" w:color="auto"/>
              <w:left w:val="single" w:sz="4" w:space="0" w:color="auto"/>
              <w:bottom w:val="single" w:sz="2" w:space="0" w:color="auto"/>
              <w:right w:val="single" w:sz="4" w:space="0" w:color="auto"/>
            </w:tcBorders>
          </w:tcPr>
          <w:p w:rsidR="00212B0A" w:rsidRPr="00AB5A34" w:rsidRDefault="00612949" w:rsidP="00612949">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AB5A34">
              <w:rPr>
                <w:sz w:val="22"/>
                <w:szCs w:val="22"/>
                <w:lang w:eastAsia="ja-JP"/>
              </w:rPr>
              <w:t>TD 2614 Rev.2</w:t>
            </w:r>
          </w:p>
        </w:tc>
        <w:tc>
          <w:tcPr>
            <w:tcW w:w="1418" w:type="dxa"/>
            <w:tcBorders>
              <w:top w:val="single" w:sz="2" w:space="0" w:color="auto"/>
              <w:left w:val="single" w:sz="4" w:space="0" w:color="auto"/>
              <w:bottom w:val="single" w:sz="2" w:space="0" w:color="auto"/>
              <w:right w:val="single" w:sz="4" w:space="0" w:color="auto"/>
            </w:tcBorders>
          </w:tcPr>
          <w:p w:rsidR="00212B0A" w:rsidRPr="00AB5A34" w:rsidRDefault="00212B0A" w:rsidP="007622B6">
            <w:pPr>
              <w:pStyle w:val="Tabletext"/>
              <w:jc w:val="center"/>
              <w:rPr>
                <w:szCs w:val="22"/>
                <w:lang w:eastAsia="ja-JP"/>
              </w:rPr>
            </w:pPr>
          </w:p>
        </w:tc>
        <w:tc>
          <w:tcPr>
            <w:tcW w:w="1134" w:type="dxa"/>
            <w:tcBorders>
              <w:top w:val="single" w:sz="2" w:space="0" w:color="auto"/>
              <w:left w:val="single" w:sz="4" w:space="0" w:color="auto"/>
              <w:bottom w:val="single" w:sz="2" w:space="0" w:color="auto"/>
              <w:right w:val="single" w:sz="2" w:space="0" w:color="auto"/>
            </w:tcBorders>
          </w:tcPr>
          <w:p w:rsidR="00212B0A" w:rsidRPr="00AB5A34" w:rsidRDefault="005A48E7" w:rsidP="007622B6">
            <w:pPr>
              <w:pStyle w:val="Tabletext"/>
              <w:keepNext/>
              <w:keepLines/>
              <w:jc w:val="center"/>
              <w:rPr>
                <w:szCs w:val="22"/>
                <w:lang w:eastAsia="ja-JP"/>
              </w:rPr>
            </w:pPr>
            <w:r w:rsidRPr="00AB5A34">
              <w:rPr>
                <w:szCs w:val="22"/>
                <w:lang w:eastAsia="ja-JP"/>
              </w:rPr>
              <w:t>2011-09</w:t>
            </w:r>
          </w:p>
        </w:tc>
      </w:tr>
    </w:tbl>
    <w:p w:rsidR="00057076" w:rsidRPr="00AB5A34" w:rsidRDefault="00057076" w:rsidP="00057076">
      <w:pPr>
        <w:spacing w:before="60" w:line="0" w:lineRule="atLeast"/>
        <w:rPr>
          <w:bCs/>
          <w:sz w:val="22"/>
          <w:lang w:eastAsia="ja-JP"/>
        </w:rPr>
      </w:pPr>
      <w:r w:rsidRPr="00AB5A34">
        <w:rPr>
          <w:bCs/>
          <w:sz w:val="22"/>
          <w:lang w:eastAsia="ja-JP"/>
        </w:rPr>
        <w:t>Notes:</w:t>
      </w:r>
    </w:p>
    <w:p w:rsidR="0028130B" w:rsidRPr="004710D0" w:rsidRDefault="004710D0" w:rsidP="004710D0">
      <w:pPr>
        <w:spacing w:before="60"/>
        <w:ind w:left="792" w:hanging="792"/>
        <w:rPr>
          <w:bCs/>
          <w:iCs/>
          <w:sz w:val="22"/>
          <w:lang w:eastAsia="ja-JP"/>
        </w:rPr>
      </w:pPr>
      <w:r>
        <w:rPr>
          <w:bCs/>
          <w:iCs/>
          <w:sz w:val="22"/>
          <w:lang w:eastAsia="ja-JP"/>
        </w:rPr>
        <w:t>(1</w:t>
      </w:r>
      <w:r w:rsidR="00420274" w:rsidRPr="00420274">
        <w:rPr>
          <w:bCs/>
          <w:iCs/>
          <w:sz w:val="22"/>
          <w:lang w:eastAsia="ja-JP"/>
        </w:rPr>
        <w:t>)</w:t>
      </w:r>
      <w:r w:rsidR="00420274" w:rsidRPr="00420274">
        <w:rPr>
          <w:bCs/>
          <w:iCs/>
          <w:sz w:val="22"/>
          <w:lang w:eastAsia="ja-JP"/>
        </w:rPr>
        <w:tab/>
      </w:r>
      <w:r w:rsidR="00D16795" w:rsidRPr="00420274">
        <w:rPr>
          <w:bCs/>
          <w:iCs/>
          <w:sz w:val="22"/>
          <w:lang w:eastAsia="ja-JP"/>
        </w:rPr>
        <w:t>SG 17 Question</w:t>
      </w:r>
      <w:r w:rsidR="0028130B" w:rsidRPr="00420274">
        <w:rPr>
          <w:bCs/>
          <w:iCs/>
          <w:sz w:val="22"/>
          <w:lang w:eastAsia="ja-JP"/>
        </w:rPr>
        <w:t>. In case of joint Question activity, the lead Question is given without parentheses and other Questions are shown in parentheses</w:t>
      </w:r>
      <w:r w:rsidR="0028130B" w:rsidRPr="00420274">
        <w:rPr>
          <w:bCs/>
          <w:sz w:val="22"/>
          <w:szCs w:val="22"/>
        </w:rPr>
        <w:t>; such entries are only shown in the table against the lead Question.</w:t>
      </w:r>
    </w:p>
    <w:p w:rsidR="00D16795" w:rsidRPr="00AB5A34" w:rsidRDefault="002A17AE" w:rsidP="00777A7E">
      <w:pPr>
        <w:rPr>
          <w:bCs/>
          <w:iCs/>
          <w:szCs w:val="24"/>
          <w:lang w:eastAsia="ja-JP"/>
        </w:rPr>
      </w:pPr>
      <w:r w:rsidRPr="00AB5A34">
        <w:rPr>
          <w:bCs/>
          <w:iCs/>
          <w:szCs w:val="24"/>
          <w:lang w:eastAsia="ja-JP"/>
        </w:rPr>
        <w:t xml:space="preserve">Approval of the above Recommendations is reflected in TSB Circular </w:t>
      </w:r>
      <w:r w:rsidR="00F66DDD" w:rsidRPr="00AB5A34">
        <w:rPr>
          <w:bCs/>
          <w:iCs/>
          <w:szCs w:val="24"/>
          <w:lang w:eastAsia="ja-JP"/>
        </w:rPr>
        <w:t>2</w:t>
      </w:r>
      <w:r w:rsidR="00777A7E" w:rsidRPr="00AB5A34">
        <w:rPr>
          <w:bCs/>
          <w:iCs/>
          <w:szCs w:val="24"/>
          <w:lang w:eastAsia="ja-JP"/>
        </w:rPr>
        <w:t>68</w:t>
      </w:r>
      <w:r w:rsidR="0075233C" w:rsidRPr="00AB5A34">
        <w:rPr>
          <w:bCs/>
          <w:iCs/>
          <w:szCs w:val="24"/>
          <w:lang w:eastAsia="ja-JP"/>
        </w:rPr>
        <w:t xml:space="preserve"> of </w:t>
      </w:r>
      <w:r w:rsidR="00777A7E" w:rsidRPr="00AB5A34">
        <w:t>8</w:t>
      </w:r>
      <w:r w:rsidR="00F66DDD" w:rsidRPr="00AB5A34">
        <w:t xml:space="preserve"> </w:t>
      </w:r>
      <w:r w:rsidR="00777A7E" w:rsidRPr="00AB5A34">
        <w:t>March</w:t>
      </w:r>
      <w:r w:rsidR="00F66DDD" w:rsidRPr="00AB5A34">
        <w:t xml:space="preserve"> </w:t>
      </w:r>
      <w:r w:rsidRPr="00AB5A34">
        <w:rPr>
          <w:bCs/>
          <w:iCs/>
          <w:szCs w:val="24"/>
          <w:lang w:eastAsia="ja-JP"/>
        </w:rPr>
        <w:t>201</w:t>
      </w:r>
      <w:r w:rsidR="00E22D60" w:rsidRPr="00AB5A34">
        <w:rPr>
          <w:bCs/>
          <w:iCs/>
          <w:szCs w:val="24"/>
          <w:lang w:eastAsia="ja-JP"/>
        </w:rPr>
        <w:t>2</w:t>
      </w:r>
      <w:r w:rsidRPr="00AB5A34">
        <w:rPr>
          <w:bCs/>
          <w:iCs/>
          <w:szCs w:val="24"/>
          <w:lang w:eastAsia="ja-JP"/>
        </w:rPr>
        <w:t>.</w:t>
      </w:r>
    </w:p>
    <w:p w:rsidR="005F20F3" w:rsidRPr="00AB5A34" w:rsidRDefault="00D16795" w:rsidP="008472AB">
      <w:pPr>
        <w:keepNext/>
        <w:spacing w:before="240" w:after="120"/>
        <w:rPr>
          <w:b/>
          <w:bCs/>
        </w:rPr>
      </w:pPr>
      <w:r w:rsidRPr="00AB5A34">
        <w:rPr>
          <w:b/>
          <w:bCs/>
        </w:rPr>
        <w:t>Recommendations not approved (TAP – WTSA-08 Resolution 1):</w:t>
      </w:r>
    </w:p>
    <w:tbl>
      <w:tblPr>
        <w:tblStyle w:val="TableGrid"/>
        <w:tblW w:w="14034" w:type="dxa"/>
        <w:tblInd w:w="108" w:type="dxa"/>
        <w:tblLayout w:type="fixed"/>
        <w:tblLook w:val="04A0" w:firstRow="1" w:lastRow="0" w:firstColumn="1" w:lastColumn="0" w:noHBand="0" w:noVBand="1"/>
      </w:tblPr>
      <w:tblGrid>
        <w:gridCol w:w="851"/>
        <w:gridCol w:w="1843"/>
        <w:gridCol w:w="4536"/>
        <w:gridCol w:w="992"/>
        <w:gridCol w:w="1843"/>
        <w:gridCol w:w="1417"/>
        <w:gridCol w:w="1418"/>
        <w:gridCol w:w="1134"/>
      </w:tblGrid>
      <w:tr w:rsidR="00212B0A" w:rsidRPr="00AB5A34" w:rsidTr="00653D62">
        <w:trPr>
          <w:tblHeader/>
        </w:trPr>
        <w:tc>
          <w:tcPr>
            <w:tcW w:w="851" w:type="dxa"/>
            <w:vAlign w:val="center"/>
          </w:tcPr>
          <w:p w:rsidR="00212B0A" w:rsidRPr="00AB5A34" w:rsidRDefault="00212B0A" w:rsidP="007622B6">
            <w:pPr>
              <w:pStyle w:val="Tablehead"/>
              <w:spacing w:before="60" w:after="60"/>
              <w:rPr>
                <w:szCs w:val="22"/>
              </w:rPr>
            </w:pPr>
            <w:r w:rsidRPr="00AB5A34">
              <w:rPr>
                <w:szCs w:val="22"/>
              </w:rPr>
              <w:t>Q</w:t>
            </w:r>
            <w:r w:rsidRPr="00AB5A34">
              <w:rPr>
                <w:rFonts w:ascii="Times New Roman Bold" w:hAnsi="Times New Roman Bold" w:cs="Times New Roman Bold"/>
                <w:szCs w:val="22"/>
                <w:vertAlign w:val="superscript"/>
              </w:rPr>
              <w:t>(1)</w:t>
            </w:r>
          </w:p>
        </w:tc>
        <w:tc>
          <w:tcPr>
            <w:tcW w:w="1843" w:type="dxa"/>
            <w:vAlign w:val="center"/>
          </w:tcPr>
          <w:p w:rsidR="00212B0A" w:rsidRPr="00AB5A34" w:rsidRDefault="00212B0A" w:rsidP="00611DCB">
            <w:pPr>
              <w:spacing w:before="60" w:after="60"/>
              <w:jc w:val="center"/>
              <w:rPr>
                <w:b/>
                <w:bCs/>
                <w:sz w:val="22"/>
                <w:szCs w:val="22"/>
              </w:rPr>
            </w:pPr>
            <w:r w:rsidRPr="00AB5A34">
              <w:rPr>
                <w:b/>
                <w:bCs/>
                <w:sz w:val="22"/>
                <w:szCs w:val="22"/>
              </w:rPr>
              <w:t>Acronym</w:t>
            </w:r>
          </w:p>
        </w:tc>
        <w:tc>
          <w:tcPr>
            <w:tcW w:w="4536" w:type="dxa"/>
            <w:vAlign w:val="center"/>
          </w:tcPr>
          <w:p w:rsidR="00212B0A" w:rsidRPr="00AB5A34" w:rsidRDefault="00212B0A" w:rsidP="007622B6">
            <w:pPr>
              <w:spacing w:before="60" w:after="60"/>
              <w:jc w:val="center"/>
              <w:rPr>
                <w:b/>
                <w:bCs/>
                <w:sz w:val="22"/>
                <w:szCs w:val="22"/>
              </w:rPr>
            </w:pPr>
            <w:r w:rsidRPr="00AB5A34">
              <w:rPr>
                <w:b/>
                <w:bCs/>
                <w:sz w:val="22"/>
                <w:szCs w:val="22"/>
              </w:rPr>
              <w:t>Title</w:t>
            </w:r>
          </w:p>
        </w:tc>
        <w:tc>
          <w:tcPr>
            <w:tcW w:w="992" w:type="dxa"/>
            <w:vAlign w:val="center"/>
          </w:tcPr>
          <w:p w:rsidR="00212B0A" w:rsidRPr="00AB5A34" w:rsidRDefault="00212B0A" w:rsidP="007622B6">
            <w:pPr>
              <w:spacing w:before="60" w:after="60"/>
              <w:jc w:val="center"/>
              <w:rPr>
                <w:b/>
                <w:bCs/>
                <w:sz w:val="22"/>
                <w:szCs w:val="22"/>
              </w:rPr>
            </w:pPr>
            <w:r w:rsidRPr="00AB5A34">
              <w:rPr>
                <w:b/>
                <w:bCs/>
                <w:sz w:val="22"/>
                <w:szCs w:val="22"/>
              </w:rPr>
              <w:t>New</w:t>
            </w:r>
            <w:r w:rsidR="008E6ECD" w:rsidRPr="00AB5A34">
              <w:rPr>
                <w:b/>
                <w:bCs/>
                <w:sz w:val="22"/>
                <w:szCs w:val="22"/>
              </w:rPr>
              <w:t xml:space="preserve"> </w:t>
            </w:r>
            <w:r w:rsidRPr="00AB5A34">
              <w:rPr>
                <w:b/>
                <w:bCs/>
                <w:sz w:val="22"/>
                <w:szCs w:val="22"/>
              </w:rPr>
              <w:t>/ Revised</w:t>
            </w:r>
          </w:p>
        </w:tc>
        <w:tc>
          <w:tcPr>
            <w:tcW w:w="1843" w:type="dxa"/>
            <w:vAlign w:val="center"/>
          </w:tcPr>
          <w:p w:rsidR="00212B0A" w:rsidRPr="00AB5A34" w:rsidRDefault="00212B0A" w:rsidP="007622B6">
            <w:pPr>
              <w:spacing w:before="60" w:after="60"/>
              <w:jc w:val="center"/>
              <w:rPr>
                <w:b/>
                <w:bCs/>
                <w:sz w:val="22"/>
                <w:szCs w:val="22"/>
              </w:rPr>
            </w:pPr>
            <w:r w:rsidRPr="00AB5A34">
              <w:rPr>
                <w:b/>
                <w:bCs/>
                <w:sz w:val="22"/>
                <w:szCs w:val="22"/>
              </w:rPr>
              <w:t>Editor(s)</w:t>
            </w:r>
          </w:p>
        </w:tc>
        <w:tc>
          <w:tcPr>
            <w:tcW w:w="1417" w:type="dxa"/>
            <w:vAlign w:val="center"/>
          </w:tcPr>
          <w:p w:rsidR="00212B0A" w:rsidRPr="00AB5A34" w:rsidRDefault="00212B0A" w:rsidP="007622B6">
            <w:pPr>
              <w:spacing w:before="60" w:after="60"/>
              <w:jc w:val="center"/>
              <w:rPr>
                <w:b/>
                <w:bCs/>
                <w:sz w:val="22"/>
                <w:szCs w:val="22"/>
              </w:rPr>
            </w:pPr>
            <w:r w:rsidRPr="00AB5A34">
              <w:rPr>
                <w:b/>
                <w:bCs/>
                <w:sz w:val="22"/>
                <w:szCs w:val="22"/>
              </w:rPr>
              <w:t>Location of Text</w:t>
            </w:r>
          </w:p>
        </w:tc>
        <w:tc>
          <w:tcPr>
            <w:tcW w:w="1418" w:type="dxa"/>
            <w:vAlign w:val="center"/>
          </w:tcPr>
          <w:p w:rsidR="00212B0A" w:rsidRPr="00AB5A34" w:rsidRDefault="00212B0A" w:rsidP="007622B6">
            <w:pPr>
              <w:spacing w:before="60" w:after="60"/>
              <w:jc w:val="center"/>
              <w:rPr>
                <w:b/>
                <w:bCs/>
                <w:sz w:val="22"/>
                <w:szCs w:val="22"/>
              </w:rPr>
            </w:pPr>
            <w:r w:rsidRPr="00AB5A34">
              <w:rPr>
                <w:b/>
                <w:bCs/>
                <w:sz w:val="22"/>
                <w:szCs w:val="22"/>
              </w:rPr>
              <w:t>Equivalent</w:t>
            </w:r>
            <w:r w:rsidRPr="00AB5A34">
              <w:rPr>
                <w:b/>
                <w:bCs/>
                <w:sz w:val="22"/>
                <w:szCs w:val="22"/>
              </w:rPr>
              <w:br/>
              <w:t>e.g., ISO/IEC</w:t>
            </w:r>
          </w:p>
        </w:tc>
        <w:tc>
          <w:tcPr>
            <w:tcW w:w="1134" w:type="dxa"/>
            <w:vAlign w:val="center"/>
          </w:tcPr>
          <w:p w:rsidR="00212B0A" w:rsidRPr="00AB5A34" w:rsidRDefault="00212B0A" w:rsidP="007622B6">
            <w:pPr>
              <w:spacing w:before="60" w:after="60"/>
              <w:jc w:val="center"/>
              <w:rPr>
                <w:b/>
                <w:bCs/>
                <w:sz w:val="22"/>
                <w:szCs w:val="22"/>
              </w:rPr>
            </w:pPr>
            <w:r w:rsidRPr="00AB5A34">
              <w:rPr>
                <w:b/>
                <w:bCs/>
                <w:sz w:val="22"/>
                <w:szCs w:val="22"/>
              </w:rPr>
              <w:t>Timing</w:t>
            </w:r>
          </w:p>
        </w:tc>
      </w:tr>
      <w:tr w:rsidR="00212B0A" w:rsidRPr="00AB5A34" w:rsidTr="00653D62">
        <w:tc>
          <w:tcPr>
            <w:tcW w:w="851" w:type="dxa"/>
            <w:vAlign w:val="center"/>
          </w:tcPr>
          <w:p w:rsidR="00212B0A" w:rsidRPr="00AB5A34" w:rsidRDefault="00BA2928" w:rsidP="007622B6">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AB5A34">
              <w:rPr>
                <w:sz w:val="22"/>
                <w:szCs w:val="22"/>
              </w:rPr>
              <w:t>2/17</w:t>
            </w:r>
          </w:p>
        </w:tc>
        <w:tc>
          <w:tcPr>
            <w:tcW w:w="1843" w:type="dxa"/>
            <w:vAlign w:val="center"/>
          </w:tcPr>
          <w:p w:rsidR="00212B0A" w:rsidRPr="00AB5A34" w:rsidRDefault="00BA2928" w:rsidP="00BA2928">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X.1037</w:t>
            </w:r>
            <w:r w:rsidRPr="00AB5A34">
              <w:rPr>
                <w:rFonts w:asciiTheme="majorBidi" w:hAnsiTheme="majorBidi" w:cstheme="majorBidi"/>
                <w:sz w:val="22"/>
                <w:szCs w:val="22"/>
              </w:rPr>
              <w:br/>
              <w:t>(X.rev)</w:t>
            </w:r>
          </w:p>
          <w:p w:rsidR="00F9069F" w:rsidRPr="00AB5A34" w:rsidRDefault="00F9069F" w:rsidP="00BA2928">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Style w:val="Strong"/>
                <w:b w:val="0"/>
                <w:sz w:val="22"/>
                <w:szCs w:val="22"/>
              </w:rPr>
            </w:pPr>
            <w:r w:rsidRPr="00AB5A34">
              <w:rPr>
                <w:rFonts w:asciiTheme="majorBidi" w:hAnsiTheme="majorBidi" w:cstheme="majorBidi"/>
                <w:sz w:val="22"/>
                <w:szCs w:val="22"/>
              </w:rPr>
              <w:t>(Note 2)</w:t>
            </w:r>
          </w:p>
        </w:tc>
        <w:tc>
          <w:tcPr>
            <w:tcW w:w="4536" w:type="dxa"/>
            <w:vAlign w:val="center"/>
          </w:tcPr>
          <w:p w:rsidR="00212B0A" w:rsidRPr="00AB5A34" w:rsidRDefault="00BA2928" w:rsidP="00E7797D">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AB5A34">
              <w:rPr>
                <w:rFonts w:asciiTheme="majorBidi" w:hAnsiTheme="majorBidi" w:cstheme="majorBidi"/>
                <w:sz w:val="22"/>
                <w:szCs w:val="22"/>
              </w:rPr>
              <w:t>Architectural systems for security controls for preventing fraudulent activities in public carrier networks</w:t>
            </w:r>
          </w:p>
        </w:tc>
        <w:tc>
          <w:tcPr>
            <w:tcW w:w="992" w:type="dxa"/>
            <w:vAlign w:val="center"/>
          </w:tcPr>
          <w:p w:rsidR="00212B0A" w:rsidRPr="00AB5A34" w:rsidRDefault="0031491A" w:rsidP="007622B6">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AB5A34">
              <w:rPr>
                <w:sz w:val="22"/>
                <w:szCs w:val="22"/>
                <w:lang w:eastAsia="ja-JP"/>
              </w:rPr>
              <w:t>New</w:t>
            </w:r>
          </w:p>
        </w:tc>
        <w:tc>
          <w:tcPr>
            <w:tcW w:w="1843" w:type="dxa"/>
            <w:vAlign w:val="center"/>
          </w:tcPr>
          <w:p w:rsidR="00212B0A" w:rsidRPr="00AB5A34" w:rsidRDefault="00BA2928" w:rsidP="008A40D0">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AB5A34">
              <w:rPr>
                <w:sz w:val="22"/>
                <w:szCs w:val="22"/>
                <w:lang w:eastAsia="ja-JP"/>
              </w:rPr>
              <w:t>Roman Khokhlov</w:t>
            </w:r>
          </w:p>
        </w:tc>
        <w:tc>
          <w:tcPr>
            <w:tcW w:w="1417" w:type="dxa"/>
            <w:vAlign w:val="center"/>
          </w:tcPr>
          <w:p w:rsidR="00212B0A" w:rsidRPr="00AB5A34" w:rsidRDefault="00BA2928" w:rsidP="007622B6">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bCs/>
                <w:sz w:val="22"/>
                <w:szCs w:val="22"/>
              </w:rPr>
            </w:pPr>
            <w:r w:rsidRPr="00AB5A34">
              <w:rPr>
                <w:bCs/>
                <w:sz w:val="22"/>
                <w:szCs w:val="22"/>
              </w:rPr>
              <w:t>TD 2610 Rev.2</w:t>
            </w:r>
          </w:p>
        </w:tc>
        <w:tc>
          <w:tcPr>
            <w:tcW w:w="1418" w:type="dxa"/>
            <w:vAlign w:val="center"/>
          </w:tcPr>
          <w:p w:rsidR="00212B0A" w:rsidRPr="00AB5A34" w:rsidRDefault="00212B0A" w:rsidP="007622B6">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p>
        </w:tc>
        <w:tc>
          <w:tcPr>
            <w:tcW w:w="1134" w:type="dxa"/>
            <w:vAlign w:val="center"/>
          </w:tcPr>
          <w:p w:rsidR="00212B0A" w:rsidRPr="00AB5A34" w:rsidRDefault="0031491A" w:rsidP="006E3D15">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bCs/>
                <w:sz w:val="22"/>
                <w:szCs w:val="22"/>
                <w:lang w:eastAsia="ja-JP"/>
              </w:rPr>
            </w:pPr>
            <w:r w:rsidRPr="00AB5A34">
              <w:rPr>
                <w:bCs/>
                <w:sz w:val="22"/>
                <w:szCs w:val="22"/>
                <w:lang w:eastAsia="ja-JP"/>
              </w:rPr>
              <w:t>201</w:t>
            </w:r>
            <w:r w:rsidR="006E3D15" w:rsidRPr="00AB5A34">
              <w:rPr>
                <w:bCs/>
                <w:sz w:val="22"/>
                <w:szCs w:val="22"/>
                <w:lang w:eastAsia="ja-JP"/>
              </w:rPr>
              <w:t>4</w:t>
            </w:r>
            <w:r w:rsidR="00970879" w:rsidRPr="00AB5A34">
              <w:rPr>
                <w:bCs/>
                <w:sz w:val="22"/>
                <w:szCs w:val="22"/>
                <w:lang w:eastAsia="ja-JP"/>
              </w:rPr>
              <w:t>-01</w:t>
            </w:r>
          </w:p>
        </w:tc>
      </w:tr>
      <w:tr w:rsidR="0031491A" w:rsidRPr="00AB5A34" w:rsidTr="00653D62">
        <w:tc>
          <w:tcPr>
            <w:tcW w:w="851" w:type="dxa"/>
            <w:vAlign w:val="center"/>
          </w:tcPr>
          <w:p w:rsidR="0031491A" w:rsidRPr="00AB5A34" w:rsidRDefault="00150DF6" w:rsidP="007622B6">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AB5A34">
              <w:rPr>
                <w:sz w:val="22"/>
                <w:szCs w:val="22"/>
              </w:rPr>
              <w:t>4/17</w:t>
            </w:r>
          </w:p>
        </w:tc>
        <w:tc>
          <w:tcPr>
            <w:tcW w:w="1843" w:type="dxa"/>
            <w:vAlign w:val="center"/>
          </w:tcPr>
          <w:p w:rsidR="0031491A" w:rsidRPr="00AB5A34" w:rsidRDefault="00150DF6" w:rsidP="007622B6">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AB5A34">
              <w:rPr>
                <w:sz w:val="22"/>
                <w:szCs w:val="22"/>
              </w:rPr>
              <w:t>X.1541</w:t>
            </w:r>
            <w:r w:rsidRPr="00AB5A34">
              <w:rPr>
                <w:sz w:val="22"/>
                <w:szCs w:val="22"/>
              </w:rPr>
              <w:br/>
              <w:t>(X.iodef)</w:t>
            </w:r>
          </w:p>
          <w:p w:rsidR="00F9069F" w:rsidRPr="00AB5A34" w:rsidRDefault="00F9069F" w:rsidP="007622B6">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Style w:val="Strong"/>
                <w:b w:val="0"/>
                <w:sz w:val="22"/>
                <w:szCs w:val="22"/>
              </w:rPr>
            </w:pPr>
            <w:r w:rsidRPr="00AB5A34">
              <w:rPr>
                <w:sz w:val="22"/>
                <w:szCs w:val="22"/>
              </w:rPr>
              <w:t>Note (3)</w:t>
            </w:r>
          </w:p>
        </w:tc>
        <w:tc>
          <w:tcPr>
            <w:tcW w:w="4536" w:type="dxa"/>
            <w:vAlign w:val="center"/>
          </w:tcPr>
          <w:p w:rsidR="0031491A" w:rsidRPr="00A53F88" w:rsidRDefault="0055697D" w:rsidP="00E7797D">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val="fr-CH" w:eastAsia="ja-JP"/>
              </w:rPr>
            </w:pPr>
            <w:r w:rsidRPr="00A53F88">
              <w:rPr>
                <w:sz w:val="22"/>
                <w:szCs w:val="22"/>
                <w:lang w:val="fr-CH"/>
              </w:rPr>
              <w:t>Incident object description exchange format</w:t>
            </w:r>
          </w:p>
        </w:tc>
        <w:tc>
          <w:tcPr>
            <w:tcW w:w="992" w:type="dxa"/>
            <w:vAlign w:val="center"/>
          </w:tcPr>
          <w:p w:rsidR="0031491A" w:rsidRPr="00AB5A34" w:rsidRDefault="00CE30EE" w:rsidP="007622B6">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AB5A34">
              <w:rPr>
                <w:sz w:val="22"/>
                <w:szCs w:val="22"/>
                <w:lang w:eastAsia="ja-JP"/>
              </w:rPr>
              <w:t>New</w:t>
            </w:r>
          </w:p>
        </w:tc>
        <w:tc>
          <w:tcPr>
            <w:tcW w:w="1843" w:type="dxa"/>
            <w:vAlign w:val="center"/>
          </w:tcPr>
          <w:p w:rsidR="0031491A" w:rsidRPr="00AB5A34" w:rsidRDefault="0055697D" w:rsidP="008A40D0">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AB5A34">
              <w:rPr>
                <w:sz w:val="22"/>
                <w:szCs w:val="22"/>
                <w:lang w:eastAsia="ja-JP"/>
              </w:rPr>
              <w:t>Kathleen Moriarty</w:t>
            </w:r>
          </w:p>
        </w:tc>
        <w:tc>
          <w:tcPr>
            <w:tcW w:w="1417" w:type="dxa"/>
            <w:vAlign w:val="center"/>
          </w:tcPr>
          <w:p w:rsidR="0031491A" w:rsidRPr="00AB5A34" w:rsidRDefault="0055697D" w:rsidP="00CE30EE">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bCs/>
                <w:sz w:val="22"/>
                <w:szCs w:val="22"/>
              </w:rPr>
            </w:pPr>
            <w:r w:rsidRPr="00AB5A34">
              <w:rPr>
                <w:bCs/>
                <w:sz w:val="22"/>
                <w:szCs w:val="22"/>
              </w:rPr>
              <w:t>TD 2624 Rev.3</w:t>
            </w:r>
          </w:p>
        </w:tc>
        <w:tc>
          <w:tcPr>
            <w:tcW w:w="1418" w:type="dxa"/>
            <w:vAlign w:val="center"/>
          </w:tcPr>
          <w:p w:rsidR="0031491A" w:rsidRPr="00AB5A34" w:rsidRDefault="0031491A" w:rsidP="007622B6">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p>
        </w:tc>
        <w:tc>
          <w:tcPr>
            <w:tcW w:w="1134" w:type="dxa"/>
            <w:vAlign w:val="center"/>
          </w:tcPr>
          <w:p w:rsidR="0031491A" w:rsidRPr="00AB5A34" w:rsidRDefault="00CE30EE" w:rsidP="00097A89">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b/>
                <w:sz w:val="22"/>
                <w:szCs w:val="22"/>
                <w:lang w:eastAsia="ja-JP"/>
              </w:rPr>
            </w:pPr>
            <w:r w:rsidRPr="00AB5A34">
              <w:rPr>
                <w:bCs/>
                <w:sz w:val="22"/>
                <w:szCs w:val="22"/>
                <w:lang w:eastAsia="ja-JP"/>
              </w:rPr>
              <w:t>201</w:t>
            </w:r>
            <w:r w:rsidR="0055697D" w:rsidRPr="00AB5A34">
              <w:rPr>
                <w:bCs/>
                <w:sz w:val="22"/>
                <w:szCs w:val="22"/>
                <w:lang w:eastAsia="ja-JP"/>
              </w:rPr>
              <w:t>2</w:t>
            </w:r>
            <w:r w:rsidRPr="00AB5A34">
              <w:rPr>
                <w:bCs/>
                <w:sz w:val="22"/>
                <w:szCs w:val="22"/>
                <w:lang w:eastAsia="ja-JP"/>
              </w:rPr>
              <w:t>-0</w:t>
            </w:r>
            <w:r w:rsidR="00097A89" w:rsidRPr="00AB5A34">
              <w:rPr>
                <w:bCs/>
                <w:sz w:val="22"/>
                <w:szCs w:val="22"/>
                <w:lang w:eastAsia="ja-JP"/>
              </w:rPr>
              <w:t>3</w:t>
            </w:r>
          </w:p>
        </w:tc>
      </w:tr>
      <w:tr w:rsidR="009427B7" w:rsidRPr="00AB5A34" w:rsidTr="008D3800">
        <w:trPr>
          <w:cantSplit/>
        </w:trPr>
        <w:tc>
          <w:tcPr>
            <w:tcW w:w="851" w:type="dxa"/>
            <w:vAlign w:val="center"/>
          </w:tcPr>
          <w:p w:rsidR="009427B7" w:rsidRPr="00AB5A34" w:rsidRDefault="009427B7" w:rsidP="007622B6">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AB5A34">
              <w:rPr>
                <w:sz w:val="22"/>
                <w:szCs w:val="22"/>
              </w:rPr>
              <w:t>10/17</w:t>
            </w:r>
          </w:p>
        </w:tc>
        <w:tc>
          <w:tcPr>
            <w:tcW w:w="1843" w:type="dxa"/>
            <w:vAlign w:val="center"/>
          </w:tcPr>
          <w:p w:rsidR="009427B7" w:rsidRPr="00AB5A34" w:rsidRDefault="009427B7" w:rsidP="007622B6">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AB5A34">
              <w:rPr>
                <w:sz w:val="22"/>
                <w:szCs w:val="22"/>
              </w:rPr>
              <w:t>X.1261</w:t>
            </w:r>
            <w:r w:rsidRPr="00AB5A34">
              <w:rPr>
                <w:sz w:val="22"/>
                <w:szCs w:val="22"/>
              </w:rPr>
              <w:br/>
              <w:t>(X.E</w:t>
            </w:r>
            <w:r w:rsidR="00286524" w:rsidRPr="00AB5A34">
              <w:rPr>
                <w:sz w:val="22"/>
                <w:szCs w:val="22"/>
              </w:rPr>
              <w:t>v</w:t>
            </w:r>
            <w:r w:rsidRPr="00AB5A34">
              <w:rPr>
                <w:sz w:val="22"/>
                <w:szCs w:val="22"/>
              </w:rPr>
              <w:t>cert)</w:t>
            </w:r>
          </w:p>
          <w:p w:rsidR="00F9069F" w:rsidRPr="00AB5A34" w:rsidRDefault="00F9069F" w:rsidP="007622B6">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AB5A34">
              <w:rPr>
                <w:sz w:val="22"/>
                <w:szCs w:val="22"/>
              </w:rPr>
              <w:t>(Note 4)</w:t>
            </w:r>
          </w:p>
        </w:tc>
        <w:tc>
          <w:tcPr>
            <w:tcW w:w="4536" w:type="dxa"/>
            <w:vAlign w:val="center"/>
          </w:tcPr>
          <w:p w:rsidR="009427B7" w:rsidRPr="00AB5A34" w:rsidRDefault="009427B7" w:rsidP="00807760">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rPr>
              <w:t>Extended validation certificate framework (E</w:t>
            </w:r>
            <w:r w:rsidR="00286524" w:rsidRPr="00AB5A34">
              <w:rPr>
                <w:rFonts w:asciiTheme="majorBidi" w:hAnsiTheme="majorBidi" w:cstheme="majorBidi"/>
                <w:sz w:val="22"/>
                <w:szCs w:val="22"/>
              </w:rPr>
              <w:t>v</w:t>
            </w:r>
            <w:r w:rsidRPr="00AB5A34">
              <w:rPr>
                <w:rFonts w:asciiTheme="majorBidi" w:hAnsiTheme="majorBidi" w:cstheme="majorBidi"/>
                <w:sz w:val="22"/>
                <w:szCs w:val="22"/>
              </w:rPr>
              <w:t>cert)</w:t>
            </w:r>
          </w:p>
        </w:tc>
        <w:tc>
          <w:tcPr>
            <w:tcW w:w="992" w:type="dxa"/>
            <w:vAlign w:val="center"/>
          </w:tcPr>
          <w:p w:rsidR="009427B7" w:rsidRPr="00AB5A34" w:rsidRDefault="009427B7" w:rsidP="00DB4BEB">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New</w:t>
            </w:r>
          </w:p>
        </w:tc>
        <w:tc>
          <w:tcPr>
            <w:tcW w:w="1843" w:type="dxa"/>
            <w:vAlign w:val="center"/>
          </w:tcPr>
          <w:p w:rsidR="009427B7" w:rsidRPr="00AB5A34" w:rsidRDefault="009427B7" w:rsidP="00DB4BEB">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color w:val="000000"/>
                <w:sz w:val="22"/>
                <w:szCs w:val="22"/>
              </w:rPr>
              <w:t>Anthony Rutkowski</w:t>
            </w:r>
          </w:p>
        </w:tc>
        <w:tc>
          <w:tcPr>
            <w:tcW w:w="1417" w:type="dxa"/>
            <w:vAlign w:val="center"/>
          </w:tcPr>
          <w:p w:rsidR="009427B7" w:rsidRPr="00AB5A34" w:rsidRDefault="009427B7" w:rsidP="00DB4BEB">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color w:val="000000"/>
                <w:sz w:val="22"/>
                <w:szCs w:val="22"/>
              </w:rPr>
              <w:t>COM 17 – R 30</w:t>
            </w:r>
          </w:p>
        </w:tc>
        <w:tc>
          <w:tcPr>
            <w:tcW w:w="1418" w:type="dxa"/>
            <w:vAlign w:val="center"/>
          </w:tcPr>
          <w:p w:rsidR="009427B7" w:rsidRPr="00AB5A34" w:rsidRDefault="009427B7" w:rsidP="00DB4BEB">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CA/Browser Forum Evcert specification</w:t>
            </w:r>
          </w:p>
        </w:tc>
        <w:tc>
          <w:tcPr>
            <w:tcW w:w="1134" w:type="dxa"/>
            <w:vAlign w:val="center"/>
          </w:tcPr>
          <w:p w:rsidR="009427B7" w:rsidRPr="00AB5A34" w:rsidRDefault="00B5455A" w:rsidP="00DB4BEB">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w:t>
            </w:r>
          </w:p>
        </w:tc>
      </w:tr>
    </w:tbl>
    <w:p w:rsidR="00057076" w:rsidRPr="00AB5A34" w:rsidRDefault="00057076" w:rsidP="00057076">
      <w:pPr>
        <w:tabs>
          <w:tab w:val="clear" w:pos="1191"/>
          <w:tab w:val="clear" w:pos="1588"/>
          <w:tab w:val="left" w:pos="1260"/>
        </w:tabs>
        <w:spacing w:before="60" w:line="0" w:lineRule="atLeast"/>
        <w:ind w:left="466" w:hanging="466"/>
        <w:rPr>
          <w:bCs/>
          <w:sz w:val="22"/>
          <w:szCs w:val="22"/>
          <w:lang w:eastAsia="ja-JP"/>
        </w:rPr>
      </w:pPr>
      <w:r w:rsidRPr="00AB5A34">
        <w:rPr>
          <w:bCs/>
          <w:sz w:val="22"/>
          <w:szCs w:val="22"/>
          <w:lang w:eastAsia="ja-JP"/>
        </w:rPr>
        <w:t>Notes:</w:t>
      </w:r>
    </w:p>
    <w:p w:rsidR="00AA2692" w:rsidRPr="00AB5A34" w:rsidRDefault="00C768BF" w:rsidP="00057076">
      <w:pPr>
        <w:tabs>
          <w:tab w:val="clear" w:pos="1191"/>
          <w:tab w:val="clear" w:pos="1588"/>
          <w:tab w:val="left" w:pos="1260"/>
        </w:tabs>
        <w:spacing w:before="60" w:line="0" w:lineRule="atLeast"/>
        <w:ind w:left="466" w:hanging="466"/>
        <w:rPr>
          <w:bCs/>
          <w:sz w:val="22"/>
          <w:szCs w:val="22"/>
          <w:lang w:eastAsia="ja-JP"/>
        </w:rPr>
      </w:pPr>
      <w:r w:rsidRPr="00AB5A34">
        <w:rPr>
          <w:bCs/>
          <w:sz w:val="22"/>
          <w:szCs w:val="22"/>
          <w:lang w:eastAsia="ja-JP"/>
        </w:rPr>
        <w:t>(1)</w:t>
      </w:r>
      <w:r w:rsidRPr="00AB5A34">
        <w:rPr>
          <w:bCs/>
          <w:sz w:val="22"/>
          <w:szCs w:val="22"/>
          <w:lang w:eastAsia="ja-JP"/>
        </w:rPr>
        <w:tab/>
      </w:r>
      <w:r w:rsidR="00D16795" w:rsidRPr="00AB5A34">
        <w:rPr>
          <w:bCs/>
          <w:sz w:val="22"/>
          <w:szCs w:val="22"/>
          <w:lang w:eastAsia="ja-JP"/>
        </w:rPr>
        <w:t>SG 17 Question</w:t>
      </w:r>
    </w:p>
    <w:p w:rsidR="00F9069F" w:rsidRPr="00AB5A34" w:rsidRDefault="00F9069F" w:rsidP="00057076">
      <w:pPr>
        <w:tabs>
          <w:tab w:val="clear" w:pos="1191"/>
          <w:tab w:val="clear" w:pos="1588"/>
          <w:tab w:val="left" w:pos="1260"/>
        </w:tabs>
        <w:spacing w:before="60" w:line="0" w:lineRule="atLeast"/>
        <w:ind w:left="466" w:hanging="466"/>
        <w:rPr>
          <w:bCs/>
          <w:sz w:val="22"/>
          <w:szCs w:val="22"/>
          <w:lang w:eastAsia="ja-JP"/>
        </w:rPr>
      </w:pPr>
      <w:r w:rsidRPr="00AB5A34">
        <w:rPr>
          <w:bCs/>
          <w:sz w:val="22"/>
          <w:szCs w:val="22"/>
          <w:lang w:eastAsia="ja-JP"/>
        </w:rPr>
        <w:t>(2)</w:t>
      </w:r>
      <w:r w:rsidRPr="00AB5A34">
        <w:rPr>
          <w:bCs/>
          <w:sz w:val="22"/>
          <w:szCs w:val="22"/>
          <w:lang w:eastAsia="ja-JP"/>
        </w:rPr>
        <w:tab/>
        <w:t>Draft X.1037 will progress further on.</w:t>
      </w:r>
    </w:p>
    <w:p w:rsidR="00F9069F" w:rsidRPr="00AB5A34" w:rsidRDefault="00F9069F" w:rsidP="00057076">
      <w:pPr>
        <w:tabs>
          <w:tab w:val="clear" w:pos="1191"/>
          <w:tab w:val="clear" w:pos="1588"/>
          <w:tab w:val="left" w:pos="1260"/>
        </w:tabs>
        <w:spacing w:before="60" w:line="0" w:lineRule="atLeast"/>
        <w:ind w:left="466" w:hanging="466"/>
        <w:rPr>
          <w:bCs/>
          <w:sz w:val="22"/>
          <w:szCs w:val="22"/>
          <w:lang w:eastAsia="ja-JP"/>
        </w:rPr>
      </w:pPr>
      <w:r w:rsidRPr="00AB5A34">
        <w:rPr>
          <w:bCs/>
          <w:sz w:val="22"/>
          <w:szCs w:val="22"/>
          <w:lang w:eastAsia="ja-JP"/>
        </w:rPr>
        <w:t>(3)</w:t>
      </w:r>
      <w:r w:rsidRPr="00AB5A34">
        <w:rPr>
          <w:bCs/>
          <w:sz w:val="22"/>
          <w:szCs w:val="22"/>
          <w:lang w:eastAsia="ja-JP"/>
        </w:rPr>
        <w:tab/>
        <w:t>Draft X.1541 has been re-determined and will progress further on.</w:t>
      </w:r>
    </w:p>
    <w:p w:rsidR="00CB14F0" w:rsidRPr="00AB5A34" w:rsidRDefault="00F9069F" w:rsidP="00F9069F">
      <w:pPr>
        <w:tabs>
          <w:tab w:val="clear" w:pos="1191"/>
          <w:tab w:val="clear" w:pos="1588"/>
          <w:tab w:val="left" w:pos="1260"/>
        </w:tabs>
        <w:spacing w:before="60" w:line="0" w:lineRule="atLeast"/>
        <w:ind w:left="466" w:hanging="466"/>
        <w:rPr>
          <w:bCs/>
          <w:sz w:val="22"/>
          <w:szCs w:val="22"/>
          <w:lang w:eastAsia="ja-JP"/>
        </w:rPr>
      </w:pPr>
      <w:r w:rsidRPr="00AB5A34">
        <w:rPr>
          <w:bCs/>
          <w:sz w:val="22"/>
          <w:szCs w:val="22"/>
          <w:lang w:eastAsia="ja-JP"/>
        </w:rPr>
        <w:t>(4)</w:t>
      </w:r>
      <w:r w:rsidRPr="00AB5A34">
        <w:rPr>
          <w:bCs/>
          <w:sz w:val="22"/>
          <w:szCs w:val="22"/>
          <w:lang w:eastAsia="ja-JP"/>
        </w:rPr>
        <w:tab/>
      </w:r>
      <w:r w:rsidR="002F1A86" w:rsidRPr="00AB5A34">
        <w:rPr>
          <w:bCs/>
          <w:sz w:val="22"/>
          <w:szCs w:val="22"/>
          <w:lang w:eastAsia="ja-JP"/>
        </w:rPr>
        <w:t>Draft X.</w:t>
      </w:r>
      <w:r w:rsidR="009427B7" w:rsidRPr="00AB5A34">
        <w:rPr>
          <w:bCs/>
          <w:sz w:val="22"/>
          <w:szCs w:val="22"/>
          <w:lang w:eastAsia="ja-JP"/>
        </w:rPr>
        <w:t>1261</w:t>
      </w:r>
      <w:r w:rsidR="002F1A86" w:rsidRPr="00AB5A34">
        <w:rPr>
          <w:bCs/>
          <w:sz w:val="22"/>
          <w:szCs w:val="22"/>
          <w:lang w:eastAsia="ja-JP"/>
        </w:rPr>
        <w:t xml:space="preserve"> (X.</w:t>
      </w:r>
      <w:r w:rsidR="009427B7" w:rsidRPr="00AB5A34">
        <w:rPr>
          <w:bCs/>
          <w:sz w:val="22"/>
          <w:szCs w:val="22"/>
          <w:lang w:eastAsia="ja-JP"/>
        </w:rPr>
        <w:t>E</w:t>
      </w:r>
      <w:r w:rsidR="00286524" w:rsidRPr="00AB5A34">
        <w:rPr>
          <w:bCs/>
          <w:sz w:val="22"/>
          <w:szCs w:val="22"/>
          <w:lang w:eastAsia="ja-JP"/>
        </w:rPr>
        <w:t>v</w:t>
      </w:r>
      <w:r w:rsidR="009427B7" w:rsidRPr="00AB5A34">
        <w:rPr>
          <w:bCs/>
          <w:sz w:val="22"/>
          <w:szCs w:val="22"/>
          <w:lang w:eastAsia="ja-JP"/>
        </w:rPr>
        <w:t>cert) is discontinued</w:t>
      </w:r>
      <w:r w:rsidR="002F1A86" w:rsidRPr="00AB5A34">
        <w:rPr>
          <w:bCs/>
          <w:sz w:val="22"/>
          <w:szCs w:val="22"/>
          <w:lang w:eastAsia="ja-JP"/>
        </w:rPr>
        <w:t>.</w:t>
      </w:r>
    </w:p>
    <w:p w:rsidR="00F9069F" w:rsidRPr="00AB5A34" w:rsidRDefault="00FC2964" w:rsidP="00447DBE">
      <w:r w:rsidRPr="00AB5A34">
        <w:t>Non-</w:t>
      </w:r>
      <w:r w:rsidR="00F9069F" w:rsidRPr="00AB5A34">
        <w:t xml:space="preserve">approval of draft Recommendations ITU-T X.1037, X.1261 and X.1541 are reflected in TSB Circular </w:t>
      </w:r>
      <w:r w:rsidR="00F9069F" w:rsidRPr="00AB5A34">
        <w:rPr>
          <w:bCs/>
          <w:iCs/>
          <w:szCs w:val="24"/>
          <w:lang w:eastAsia="ja-JP"/>
        </w:rPr>
        <w:t>2</w:t>
      </w:r>
      <w:r w:rsidR="00447DBE" w:rsidRPr="00AB5A34">
        <w:rPr>
          <w:bCs/>
          <w:iCs/>
          <w:szCs w:val="24"/>
          <w:lang w:eastAsia="ja-JP"/>
        </w:rPr>
        <w:t>68</w:t>
      </w:r>
      <w:r w:rsidR="00F9069F" w:rsidRPr="00AB5A34">
        <w:rPr>
          <w:bCs/>
          <w:iCs/>
          <w:szCs w:val="24"/>
          <w:lang w:eastAsia="ja-JP"/>
        </w:rPr>
        <w:t xml:space="preserve"> of </w:t>
      </w:r>
      <w:r w:rsidR="00447DBE" w:rsidRPr="00AB5A34">
        <w:rPr>
          <w:bCs/>
          <w:iCs/>
          <w:szCs w:val="24"/>
          <w:lang w:eastAsia="ja-JP"/>
        </w:rPr>
        <w:t>8</w:t>
      </w:r>
      <w:r w:rsidR="00F9069F" w:rsidRPr="00AB5A34">
        <w:t xml:space="preserve"> </w:t>
      </w:r>
      <w:r w:rsidR="00447DBE" w:rsidRPr="00AB5A34">
        <w:t>March</w:t>
      </w:r>
      <w:r w:rsidR="00F9069F" w:rsidRPr="00AB5A34">
        <w:t xml:space="preserve"> 2012.</w:t>
      </w:r>
    </w:p>
    <w:p w:rsidR="00F9069F" w:rsidRPr="00AB5A34" w:rsidRDefault="00F9069F" w:rsidP="009427B7">
      <w:pPr>
        <w:ind w:left="16"/>
        <w:rPr>
          <w:rFonts w:asciiTheme="majorBidi" w:hAnsiTheme="majorBidi" w:cstheme="majorBidi"/>
          <w:szCs w:val="24"/>
        </w:rPr>
      </w:pPr>
    </w:p>
    <w:p w:rsidR="008B55DD" w:rsidRPr="00AB5A34" w:rsidRDefault="00ED0376" w:rsidP="00563697">
      <w:pPr>
        <w:rPr>
          <w:b/>
          <w:bCs/>
        </w:rPr>
      </w:pPr>
      <w:r w:rsidRPr="00AB5A34">
        <w:rPr>
          <w:b/>
          <w:bCs/>
        </w:rPr>
        <w:t>b)</w:t>
      </w:r>
      <w:r w:rsidRPr="00AB5A34">
        <w:rPr>
          <w:b/>
          <w:bCs/>
        </w:rPr>
        <w:tab/>
      </w:r>
      <w:r w:rsidR="008B55DD" w:rsidRPr="00AB5A34">
        <w:rPr>
          <w:b/>
          <w:bCs/>
        </w:rPr>
        <w:t>Recommendations determined (TAP – WTSA-08 Resolution 1):</w:t>
      </w:r>
    </w:p>
    <w:p w:rsidR="005F20F3" w:rsidRPr="00AB5A34" w:rsidRDefault="008B55DD" w:rsidP="00563697">
      <w:pPr>
        <w:spacing w:after="120"/>
      </w:pPr>
      <w:r w:rsidRPr="00AB5A34">
        <w:t xml:space="preserve">The SG 17 plenary meeting determined (TAP) the following draft Recommendations in accordance with WTSA-08 </w:t>
      </w:r>
      <w:r w:rsidR="008A7F09" w:rsidRPr="00AB5A34">
        <w:t>Resolution 1, Section 9.</w:t>
      </w:r>
    </w:p>
    <w:tbl>
      <w:tblPr>
        <w:tblW w:w="14034" w:type="dxa"/>
        <w:tblInd w:w="72" w:type="dxa"/>
        <w:tblLayout w:type="fixed"/>
        <w:tblCellMar>
          <w:left w:w="72" w:type="dxa"/>
          <w:right w:w="72" w:type="dxa"/>
        </w:tblCellMar>
        <w:tblLook w:val="0000" w:firstRow="0" w:lastRow="0" w:firstColumn="0" w:lastColumn="0" w:noHBand="0" w:noVBand="0"/>
      </w:tblPr>
      <w:tblGrid>
        <w:gridCol w:w="709"/>
        <w:gridCol w:w="1451"/>
        <w:gridCol w:w="5047"/>
        <w:gridCol w:w="1015"/>
        <w:gridCol w:w="1843"/>
        <w:gridCol w:w="1417"/>
        <w:gridCol w:w="1418"/>
        <w:gridCol w:w="1134"/>
      </w:tblGrid>
      <w:tr w:rsidR="00212B0A" w:rsidRPr="00AB5A34" w:rsidTr="00511593">
        <w:trPr>
          <w:cantSplit/>
          <w:tblHeader/>
        </w:trPr>
        <w:tc>
          <w:tcPr>
            <w:tcW w:w="709" w:type="dxa"/>
            <w:tcBorders>
              <w:top w:val="single" w:sz="2" w:space="0" w:color="auto"/>
              <w:left w:val="single" w:sz="2" w:space="0" w:color="auto"/>
              <w:bottom w:val="single" w:sz="2" w:space="0" w:color="auto"/>
              <w:right w:val="single" w:sz="2" w:space="0" w:color="auto"/>
            </w:tcBorders>
            <w:vAlign w:val="center"/>
          </w:tcPr>
          <w:p w:rsidR="00212B0A" w:rsidRPr="00AB5A34" w:rsidRDefault="00212B0A" w:rsidP="007622B6">
            <w:pPr>
              <w:pStyle w:val="Tablehead"/>
              <w:spacing w:before="60" w:after="60" w:line="0" w:lineRule="atLeast"/>
              <w:rPr>
                <w:szCs w:val="22"/>
              </w:rPr>
            </w:pPr>
            <w:r w:rsidRPr="00AB5A34">
              <w:rPr>
                <w:szCs w:val="22"/>
              </w:rPr>
              <w:t>Q</w:t>
            </w:r>
            <w:r w:rsidRPr="00AB5A34">
              <w:rPr>
                <w:rFonts w:ascii="Times New Roman Bold" w:hAnsi="Times New Roman Bold" w:cs="Times New Roman Bold"/>
                <w:szCs w:val="22"/>
                <w:vertAlign w:val="superscript"/>
              </w:rPr>
              <w:t>(1)</w:t>
            </w:r>
          </w:p>
        </w:tc>
        <w:tc>
          <w:tcPr>
            <w:tcW w:w="1451" w:type="dxa"/>
            <w:tcBorders>
              <w:top w:val="single" w:sz="2" w:space="0" w:color="auto"/>
              <w:left w:val="single" w:sz="2" w:space="0" w:color="auto"/>
              <w:bottom w:val="single" w:sz="2" w:space="0" w:color="auto"/>
              <w:right w:val="single" w:sz="2" w:space="0" w:color="auto"/>
            </w:tcBorders>
            <w:vAlign w:val="center"/>
          </w:tcPr>
          <w:p w:rsidR="00212B0A" w:rsidRPr="00AB5A34" w:rsidRDefault="00212B0A" w:rsidP="00611DCB">
            <w:pPr>
              <w:pStyle w:val="Tablehead"/>
              <w:spacing w:before="60" w:after="60" w:line="0" w:lineRule="atLeast"/>
              <w:rPr>
                <w:szCs w:val="22"/>
              </w:rPr>
            </w:pPr>
            <w:r w:rsidRPr="00AB5A34">
              <w:rPr>
                <w:szCs w:val="22"/>
                <w:lang w:eastAsia="ko-KR"/>
              </w:rPr>
              <w:t>Acronym</w:t>
            </w:r>
          </w:p>
        </w:tc>
        <w:tc>
          <w:tcPr>
            <w:tcW w:w="5047" w:type="dxa"/>
            <w:tcBorders>
              <w:top w:val="single" w:sz="2" w:space="0" w:color="auto"/>
              <w:left w:val="single" w:sz="2" w:space="0" w:color="auto"/>
              <w:bottom w:val="single" w:sz="2" w:space="0" w:color="auto"/>
              <w:right w:val="single" w:sz="2" w:space="0" w:color="auto"/>
            </w:tcBorders>
            <w:vAlign w:val="center"/>
          </w:tcPr>
          <w:p w:rsidR="00212B0A" w:rsidRPr="00AB5A34" w:rsidRDefault="00212B0A" w:rsidP="007622B6">
            <w:pPr>
              <w:pStyle w:val="Tablehead"/>
              <w:spacing w:before="60" w:after="60" w:line="0" w:lineRule="atLeast"/>
              <w:rPr>
                <w:szCs w:val="22"/>
              </w:rPr>
            </w:pPr>
            <w:r w:rsidRPr="00AB5A34">
              <w:rPr>
                <w:szCs w:val="22"/>
              </w:rPr>
              <w:t>Title</w:t>
            </w:r>
          </w:p>
        </w:tc>
        <w:tc>
          <w:tcPr>
            <w:tcW w:w="1015" w:type="dxa"/>
            <w:tcBorders>
              <w:top w:val="single" w:sz="2" w:space="0" w:color="auto"/>
              <w:left w:val="single" w:sz="2" w:space="0" w:color="auto"/>
              <w:bottom w:val="single" w:sz="2" w:space="0" w:color="auto"/>
              <w:right w:val="single" w:sz="2" w:space="0" w:color="auto"/>
            </w:tcBorders>
            <w:vAlign w:val="center"/>
          </w:tcPr>
          <w:p w:rsidR="00212B0A" w:rsidRPr="00AB5A34" w:rsidRDefault="00212B0A" w:rsidP="007622B6">
            <w:pPr>
              <w:pStyle w:val="Tablehead"/>
              <w:spacing w:before="60" w:after="60" w:line="0" w:lineRule="atLeast"/>
              <w:rPr>
                <w:szCs w:val="22"/>
              </w:rPr>
            </w:pPr>
            <w:r w:rsidRPr="00AB5A34">
              <w:rPr>
                <w:szCs w:val="22"/>
              </w:rPr>
              <w:t>New</w:t>
            </w:r>
            <w:r w:rsidR="00611DCB" w:rsidRPr="00AB5A34">
              <w:rPr>
                <w:szCs w:val="22"/>
              </w:rPr>
              <w:t xml:space="preserve"> </w:t>
            </w:r>
            <w:r w:rsidRPr="00AB5A34">
              <w:rPr>
                <w:szCs w:val="22"/>
              </w:rPr>
              <w:t>/ Revised</w:t>
            </w:r>
          </w:p>
        </w:tc>
        <w:tc>
          <w:tcPr>
            <w:tcW w:w="1843" w:type="dxa"/>
            <w:tcBorders>
              <w:top w:val="single" w:sz="2" w:space="0" w:color="auto"/>
              <w:left w:val="single" w:sz="2" w:space="0" w:color="auto"/>
              <w:bottom w:val="single" w:sz="2" w:space="0" w:color="auto"/>
              <w:right w:val="single" w:sz="4" w:space="0" w:color="auto"/>
            </w:tcBorders>
            <w:vAlign w:val="center"/>
          </w:tcPr>
          <w:p w:rsidR="00212B0A" w:rsidRPr="00AB5A34" w:rsidRDefault="00212B0A" w:rsidP="007622B6">
            <w:pPr>
              <w:pStyle w:val="Tablehead"/>
              <w:spacing w:before="60" w:after="60" w:line="0" w:lineRule="atLeast"/>
              <w:rPr>
                <w:szCs w:val="22"/>
                <w:lang w:eastAsia="ko-KR"/>
              </w:rPr>
            </w:pPr>
            <w:r w:rsidRPr="00AB5A34">
              <w:rPr>
                <w:szCs w:val="22"/>
              </w:rPr>
              <w:t>Editor(s)</w:t>
            </w:r>
          </w:p>
        </w:tc>
        <w:tc>
          <w:tcPr>
            <w:tcW w:w="1417" w:type="dxa"/>
            <w:tcBorders>
              <w:top w:val="single" w:sz="2" w:space="0" w:color="auto"/>
              <w:left w:val="single" w:sz="4" w:space="0" w:color="auto"/>
              <w:bottom w:val="single" w:sz="2" w:space="0" w:color="auto"/>
              <w:right w:val="single" w:sz="4" w:space="0" w:color="auto"/>
            </w:tcBorders>
            <w:vAlign w:val="center"/>
          </w:tcPr>
          <w:p w:rsidR="00212B0A" w:rsidRPr="00AB5A34" w:rsidRDefault="00212B0A" w:rsidP="007622B6">
            <w:pPr>
              <w:pStyle w:val="Tablehead"/>
              <w:spacing w:before="60" w:after="60" w:line="0" w:lineRule="atLeast"/>
              <w:rPr>
                <w:rFonts w:eastAsia="SimSun"/>
                <w:szCs w:val="22"/>
              </w:rPr>
            </w:pPr>
            <w:r w:rsidRPr="00AB5A34">
              <w:rPr>
                <w:rFonts w:eastAsia="SimSun"/>
                <w:szCs w:val="22"/>
              </w:rPr>
              <w:t>Location of text</w:t>
            </w:r>
          </w:p>
        </w:tc>
        <w:tc>
          <w:tcPr>
            <w:tcW w:w="1418" w:type="dxa"/>
            <w:tcBorders>
              <w:top w:val="single" w:sz="2" w:space="0" w:color="auto"/>
              <w:left w:val="single" w:sz="4" w:space="0" w:color="auto"/>
              <w:bottom w:val="single" w:sz="2" w:space="0" w:color="auto"/>
              <w:right w:val="single" w:sz="4" w:space="0" w:color="auto"/>
            </w:tcBorders>
            <w:vAlign w:val="center"/>
          </w:tcPr>
          <w:p w:rsidR="00212B0A" w:rsidRPr="00AB5A34" w:rsidRDefault="00212B0A" w:rsidP="007622B6">
            <w:pPr>
              <w:pStyle w:val="Tablehead"/>
              <w:spacing w:before="60" w:after="60" w:line="0" w:lineRule="atLeast"/>
              <w:rPr>
                <w:szCs w:val="22"/>
              </w:rPr>
            </w:pPr>
            <w:r w:rsidRPr="00AB5A34">
              <w:rPr>
                <w:szCs w:val="22"/>
              </w:rPr>
              <w:t>Equivalent</w:t>
            </w:r>
            <w:r w:rsidRPr="00AB5A34">
              <w:rPr>
                <w:szCs w:val="22"/>
              </w:rPr>
              <w:br/>
              <w:t>e.g., ISO/IEC</w:t>
            </w:r>
          </w:p>
        </w:tc>
        <w:tc>
          <w:tcPr>
            <w:tcW w:w="1134" w:type="dxa"/>
            <w:tcBorders>
              <w:top w:val="single" w:sz="2" w:space="0" w:color="auto"/>
              <w:left w:val="single" w:sz="4" w:space="0" w:color="auto"/>
              <w:bottom w:val="single" w:sz="2" w:space="0" w:color="auto"/>
              <w:right w:val="single" w:sz="2" w:space="0" w:color="auto"/>
            </w:tcBorders>
            <w:vAlign w:val="center"/>
          </w:tcPr>
          <w:p w:rsidR="00212B0A" w:rsidRPr="00AB5A34" w:rsidRDefault="00212B0A" w:rsidP="007622B6">
            <w:pPr>
              <w:pStyle w:val="Tablehead"/>
              <w:spacing w:before="60" w:after="60" w:line="0" w:lineRule="atLeast"/>
              <w:rPr>
                <w:szCs w:val="22"/>
                <w:lang w:eastAsia="ko-KR"/>
              </w:rPr>
            </w:pPr>
            <w:r w:rsidRPr="00AB5A34">
              <w:rPr>
                <w:rFonts w:eastAsia="SimSun"/>
                <w:szCs w:val="22"/>
              </w:rPr>
              <w:t>Timing</w:t>
            </w:r>
          </w:p>
        </w:tc>
      </w:tr>
      <w:tr w:rsidR="009E4809" w:rsidRPr="00AB5A34" w:rsidTr="00511593">
        <w:trPr>
          <w:cantSplit/>
        </w:trPr>
        <w:tc>
          <w:tcPr>
            <w:tcW w:w="709" w:type="dxa"/>
            <w:tcBorders>
              <w:top w:val="single" w:sz="2" w:space="0" w:color="auto"/>
              <w:left w:val="single" w:sz="2" w:space="0" w:color="auto"/>
              <w:bottom w:val="single" w:sz="2" w:space="0" w:color="auto"/>
              <w:right w:val="single" w:sz="2" w:space="0" w:color="auto"/>
            </w:tcBorders>
            <w:vAlign w:val="center"/>
          </w:tcPr>
          <w:p w:rsidR="009E4809" w:rsidRPr="00AB5A34" w:rsidRDefault="0076351B" w:rsidP="005D13E1">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AB5A34">
              <w:rPr>
                <w:sz w:val="22"/>
                <w:szCs w:val="22"/>
                <w:lang w:eastAsia="ja-JP"/>
              </w:rPr>
              <w:t>3/17</w:t>
            </w:r>
          </w:p>
        </w:tc>
        <w:tc>
          <w:tcPr>
            <w:tcW w:w="1451" w:type="dxa"/>
            <w:tcBorders>
              <w:top w:val="single" w:sz="2" w:space="0" w:color="auto"/>
              <w:left w:val="single" w:sz="2" w:space="0" w:color="auto"/>
              <w:bottom w:val="single" w:sz="2" w:space="0" w:color="auto"/>
              <w:right w:val="single" w:sz="2" w:space="0" w:color="auto"/>
            </w:tcBorders>
            <w:vAlign w:val="center"/>
          </w:tcPr>
          <w:p w:rsidR="009E4809" w:rsidRPr="00AB5A34" w:rsidRDefault="0076351B">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ko-KR"/>
              </w:rPr>
            </w:pPr>
            <w:r w:rsidRPr="00AB5A34">
              <w:rPr>
                <w:sz w:val="22"/>
                <w:szCs w:val="22"/>
                <w:lang w:eastAsia="ko-KR"/>
              </w:rPr>
              <w:t>X.1054</w:t>
            </w:r>
            <w:r w:rsidRPr="00AB5A34">
              <w:rPr>
                <w:sz w:val="22"/>
                <w:szCs w:val="22"/>
                <w:lang w:eastAsia="ko-KR"/>
              </w:rPr>
              <w:br/>
              <w:t>(X.isgf)</w:t>
            </w:r>
          </w:p>
        </w:tc>
        <w:tc>
          <w:tcPr>
            <w:tcW w:w="5047" w:type="dxa"/>
            <w:tcBorders>
              <w:top w:val="single" w:sz="2" w:space="0" w:color="auto"/>
              <w:left w:val="single" w:sz="2" w:space="0" w:color="auto"/>
              <w:bottom w:val="single" w:sz="2" w:space="0" w:color="auto"/>
              <w:right w:val="single" w:sz="2" w:space="0" w:color="auto"/>
            </w:tcBorders>
            <w:vAlign w:val="center"/>
          </w:tcPr>
          <w:p w:rsidR="009E4809" w:rsidRPr="00AB5A34" w:rsidRDefault="0076351B">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iCs/>
                <w:sz w:val="22"/>
                <w:szCs w:val="22"/>
                <w:lang w:eastAsia="ko-KR"/>
              </w:rPr>
            </w:pPr>
            <w:r w:rsidRPr="00AB5A34">
              <w:rPr>
                <w:iCs/>
                <w:sz w:val="22"/>
                <w:szCs w:val="22"/>
                <w:lang w:eastAsia="ko-KR"/>
              </w:rPr>
              <w:t xml:space="preserve">Information technology </w:t>
            </w:r>
            <w:r w:rsidR="00286524">
              <w:rPr>
                <w:iCs/>
                <w:sz w:val="22"/>
                <w:szCs w:val="22"/>
                <w:lang w:eastAsia="ko-KR"/>
              </w:rPr>
              <w:t>–</w:t>
            </w:r>
            <w:r w:rsidRPr="00AB5A34">
              <w:rPr>
                <w:iCs/>
                <w:sz w:val="22"/>
                <w:szCs w:val="22"/>
                <w:lang w:eastAsia="ko-KR"/>
              </w:rPr>
              <w:t xml:space="preserve"> Security techniques </w:t>
            </w:r>
            <w:r w:rsidR="00286524">
              <w:rPr>
                <w:iCs/>
                <w:sz w:val="22"/>
                <w:szCs w:val="22"/>
                <w:lang w:eastAsia="ko-KR"/>
              </w:rPr>
              <w:t>–</w:t>
            </w:r>
            <w:r w:rsidRPr="00AB5A34">
              <w:rPr>
                <w:iCs/>
                <w:sz w:val="22"/>
                <w:szCs w:val="22"/>
                <w:lang w:eastAsia="ko-KR"/>
              </w:rPr>
              <w:t xml:space="preserve"> Governance of information security</w:t>
            </w:r>
          </w:p>
        </w:tc>
        <w:tc>
          <w:tcPr>
            <w:tcW w:w="1015" w:type="dxa"/>
            <w:tcBorders>
              <w:top w:val="single" w:sz="2" w:space="0" w:color="auto"/>
              <w:left w:val="single" w:sz="2" w:space="0" w:color="auto"/>
              <w:bottom w:val="single" w:sz="2" w:space="0" w:color="auto"/>
              <w:right w:val="single" w:sz="2" w:space="0" w:color="auto"/>
            </w:tcBorders>
            <w:vAlign w:val="center"/>
          </w:tcPr>
          <w:p w:rsidR="009E4809" w:rsidRPr="00AB5A34" w:rsidRDefault="0076351B" w:rsidP="005D13E1">
            <w:pPr>
              <w:pStyle w:val="Tabletext"/>
              <w:keepNext/>
              <w:keepLines/>
              <w:jc w:val="center"/>
              <w:rPr>
                <w:rStyle w:val="eudoraheader"/>
                <w:rFonts w:eastAsia="SimSun"/>
              </w:rPr>
            </w:pPr>
            <w:r w:rsidRPr="00AB5A34">
              <w:rPr>
                <w:rStyle w:val="eudoraheader"/>
                <w:rFonts w:eastAsia="SimSun"/>
              </w:rPr>
              <w:t>New</w:t>
            </w:r>
          </w:p>
        </w:tc>
        <w:tc>
          <w:tcPr>
            <w:tcW w:w="1843" w:type="dxa"/>
            <w:tcBorders>
              <w:top w:val="single" w:sz="2" w:space="0" w:color="auto"/>
              <w:left w:val="single" w:sz="2" w:space="0" w:color="auto"/>
              <w:bottom w:val="single" w:sz="2" w:space="0" w:color="auto"/>
              <w:right w:val="single" w:sz="4" w:space="0" w:color="auto"/>
            </w:tcBorders>
            <w:vAlign w:val="center"/>
          </w:tcPr>
          <w:p w:rsidR="009E4809" w:rsidRPr="00AB5A34" w:rsidRDefault="003F02CB" w:rsidP="00246263">
            <w:pPr>
              <w:pStyle w:val="Tabletext"/>
              <w:jc w:val="center"/>
              <w:rPr>
                <w:szCs w:val="22"/>
                <w:lang w:eastAsia="ja-JP"/>
              </w:rPr>
            </w:pPr>
            <w:r w:rsidRPr="00AB5A34">
              <w:rPr>
                <w:szCs w:val="22"/>
                <w:lang w:eastAsia="ja-JP"/>
              </w:rPr>
              <w:t>Jungduk Kim</w:t>
            </w:r>
          </w:p>
        </w:tc>
        <w:tc>
          <w:tcPr>
            <w:tcW w:w="1417" w:type="dxa"/>
            <w:tcBorders>
              <w:top w:val="single" w:sz="2" w:space="0" w:color="auto"/>
              <w:left w:val="single" w:sz="4" w:space="0" w:color="auto"/>
              <w:bottom w:val="single" w:sz="2" w:space="0" w:color="auto"/>
              <w:right w:val="single" w:sz="4" w:space="0" w:color="auto"/>
            </w:tcBorders>
            <w:vAlign w:val="center"/>
          </w:tcPr>
          <w:p w:rsidR="009E4809" w:rsidRPr="00AB5A34" w:rsidRDefault="0076351B" w:rsidP="0075249F">
            <w:pPr>
              <w:pStyle w:val="Tabletext"/>
              <w:jc w:val="center"/>
              <w:rPr>
                <w:szCs w:val="22"/>
                <w:lang w:eastAsia="ja-JP"/>
              </w:rPr>
            </w:pPr>
            <w:r w:rsidRPr="00AB5A34">
              <w:rPr>
                <w:szCs w:val="22"/>
                <w:lang w:eastAsia="ja-JP"/>
              </w:rPr>
              <w:t>COM 17 – R 49</w:t>
            </w:r>
          </w:p>
        </w:tc>
        <w:tc>
          <w:tcPr>
            <w:tcW w:w="1418" w:type="dxa"/>
            <w:tcBorders>
              <w:top w:val="single" w:sz="2" w:space="0" w:color="auto"/>
              <w:left w:val="single" w:sz="4" w:space="0" w:color="auto"/>
              <w:bottom w:val="single" w:sz="2" w:space="0" w:color="auto"/>
              <w:right w:val="single" w:sz="4" w:space="0" w:color="auto"/>
            </w:tcBorders>
            <w:vAlign w:val="center"/>
          </w:tcPr>
          <w:p w:rsidR="009E4809" w:rsidRPr="00AB5A34" w:rsidRDefault="0076351B">
            <w:pPr>
              <w:pStyle w:val="Tabletext"/>
              <w:jc w:val="center"/>
              <w:rPr>
                <w:szCs w:val="22"/>
                <w:lang w:eastAsia="ja-JP"/>
              </w:rPr>
            </w:pPr>
            <w:r w:rsidRPr="00AB5A34">
              <w:rPr>
                <w:szCs w:val="24"/>
              </w:rPr>
              <w:t>ISO/IEC 27014</w:t>
            </w:r>
          </w:p>
        </w:tc>
        <w:tc>
          <w:tcPr>
            <w:tcW w:w="1134" w:type="dxa"/>
            <w:tcBorders>
              <w:top w:val="single" w:sz="2" w:space="0" w:color="auto"/>
              <w:left w:val="single" w:sz="4" w:space="0" w:color="auto"/>
              <w:bottom w:val="single" w:sz="2" w:space="0" w:color="auto"/>
              <w:right w:val="single" w:sz="2" w:space="0" w:color="auto"/>
            </w:tcBorders>
            <w:vAlign w:val="center"/>
          </w:tcPr>
          <w:p w:rsidR="009E4809" w:rsidRPr="00AB5A34" w:rsidRDefault="0076351B" w:rsidP="00246263">
            <w:pPr>
              <w:pStyle w:val="Tabletext"/>
              <w:jc w:val="center"/>
              <w:rPr>
                <w:szCs w:val="22"/>
              </w:rPr>
            </w:pPr>
            <w:r w:rsidRPr="00AB5A34">
              <w:rPr>
                <w:szCs w:val="22"/>
              </w:rPr>
              <w:t>2012-03</w:t>
            </w:r>
          </w:p>
        </w:tc>
      </w:tr>
      <w:tr w:rsidR="00212B0A" w:rsidRPr="00AB5A34" w:rsidTr="00511593">
        <w:trPr>
          <w:cantSplit/>
        </w:trPr>
        <w:tc>
          <w:tcPr>
            <w:tcW w:w="709" w:type="dxa"/>
            <w:tcBorders>
              <w:top w:val="single" w:sz="2" w:space="0" w:color="auto"/>
              <w:left w:val="single" w:sz="2" w:space="0" w:color="auto"/>
              <w:bottom w:val="single" w:sz="2" w:space="0" w:color="auto"/>
              <w:right w:val="single" w:sz="2" w:space="0" w:color="auto"/>
            </w:tcBorders>
            <w:vAlign w:val="center"/>
          </w:tcPr>
          <w:p w:rsidR="00212B0A" w:rsidRPr="00AB5A34" w:rsidRDefault="003F02CB" w:rsidP="005D13E1">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bCs/>
                <w:sz w:val="22"/>
                <w:szCs w:val="22"/>
                <w:lang w:eastAsia="ja-JP"/>
              </w:rPr>
            </w:pPr>
            <w:r w:rsidRPr="00AB5A34">
              <w:rPr>
                <w:bCs/>
                <w:sz w:val="22"/>
                <w:szCs w:val="22"/>
                <w:lang w:eastAsia="ja-JP"/>
              </w:rPr>
              <w:t>4/17</w:t>
            </w:r>
          </w:p>
        </w:tc>
        <w:tc>
          <w:tcPr>
            <w:tcW w:w="1451" w:type="dxa"/>
            <w:tcBorders>
              <w:top w:val="single" w:sz="2" w:space="0" w:color="auto"/>
              <w:left w:val="single" w:sz="2" w:space="0" w:color="auto"/>
              <w:bottom w:val="single" w:sz="2" w:space="0" w:color="auto"/>
              <w:right w:val="single" w:sz="2" w:space="0" w:color="auto"/>
            </w:tcBorders>
            <w:vAlign w:val="center"/>
          </w:tcPr>
          <w:p w:rsidR="00212B0A" w:rsidRPr="00AB5A34" w:rsidRDefault="003F02CB" w:rsidP="003F02CB">
            <w:pPr>
              <w:keepNext/>
              <w:keepLines/>
              <w:spacing w:before="40" w:after="40"/>
              <w:jc w:val="center"/>
              <w:rPr>
                <w:bCs/>
                <w:sz w:val="22"/>
                <w:szCs w:val="22"/>
                <w:lang w:eastAsia="ko-KR"/>
              </w:rPr>
            </w:pPr>
            <w:r w:rsidRPr="00AB5A34">
              <w:rPr>
                <w:bCs/>
                <w:sz w:val="22"/>
                <w:szCs w:val="22"/>
                <w:lang w:eastAsia="ko-KR"/>
              </w:rPr>
              <w:t>X.1527</w:t>
            </w:r>
            <w:r w:rsidRPr="00AB5A34">
              <w:rPr>
                <w:bCs/>
                <w:sz w:val="22"/>
                <w:szCs w:val="22"/>
                <w:lang w:eastAsia="ko-KR"/>
              </w:rPr>
              <w:br/>
              <w:t>(X.xccdf)</w:t>
            </w:r>
          </w:p>
        </w:tc>
        <w:tc>
          <w:tcPr>
            <w:tcW w:w="5047" w:type="dxa"/>
            <w:tcBorders>
              <w:top w:val="single" w:sz="2" w:space="0" w:color="auto"/>
              <w:left w:val="single" w:sz="2" w:space="0" w:color="auto"/>
              <w:bottom w:val="single" w:sz="2" w:space="0" w:color="auto"/>
              <w:right w:val="single" w:sz="2" w:space="0" w:color="auto"/>
            </w:tcBorders>
            <w:vAlign w:val="center"/>
          </w:tcPr>
          <w:p w:rsidR="00212B0A" w:rsidRPr="00AB5A34" w:rsidRDefault="003F02CB">
            <w:pPr>
              <w:pStyle w:val="Tabletext"/>
              <w:keepNext/>
              <w:keepLines/>
              <w:jc w:val="center"/>
              <w:rPr>
                <w:bCs/>
                <w:szCs w:val="22"/>
                <w:lang w:eastAsia="ko-KR"/>
              </w:rPr>
            </w:pPr>
            <w:r w:rsidRPr="00AB5A34">
              <w:rPr>
                <w:bCs/>
                <w:szCs w:val="22"/>
                <w:lang w:eastAsia="ko-KR"/>
              </w:rPr>
              <w:t>Extensible configuration checklist description format</w:t>
            </w:r>
          </w:p>
        </w:tc>
        <w:tc>
          <w:tcPr>
            <w:tcW w:w="1015" w:type="dxa"/>
            <w:tcBorders>
              <w:top w:val="single" w:sz="2" w:space="0" w:color="auto"/>
              <w:left w:val="single" w:sz="2" w:space="0" w:color="auto"/>
              <w:bottom w:val="single" w:sz="2" w:space="0" w:color="auto"/>
              <w:right w:val="single" w:sz="2" w:space="0" w:color="auto"/>
            </w:tcBorders>
            <w:vAlign w:val="center"/>
          </w:tcPr>
          <w:p w:rsidR="00212B0A" w:rsidRPr="00AB5A34" w:rsidRDefault="003F02CB" w:rsidP="005D13E1">
            <w:pPr>
              <w:pStyle w:val="Tabletext"/>
              <w:keepNext/>
              <w:keepLines/>
              <w:jc w:val="center"/>
              <w:rPr>
                <w:rStyle w:val="eudoraheader"/>
                <w:rFonts w:eastAsia="SimSun"/>
                <w:bCs/>
              </w:rPr>
            </w:pPr>
            <w:r w:rsidRPr="00AB5A34">
              <w:rPr>
                <w:rStyle w:val="eudoraheader"/>
                <w:rFonts w:eastAsia="SimSun"/>
                <w:bCs/>
              </w:rPr>
              <w:t>New</w:t>
            </w:r>
          </w:p>
        </w:tc>
        <w:tc>
          <w:tcPr>
            <w:tcW w:w="1843" w:type="dxa"/>
            <w:tcBorders>
              <w:top w:val="single" w:sz="2" w:space="0" w:color="auto"/>
              <w:left w:val="single" w:sz="2" w:space="0" w:color="auto"/>
              <w:bottom w:val="single" w:sz="2" w:space="0" w:color="auto"/>
              <w:right w:val="single" w:sz="4" w:space="0" w:color="auto"/>
            </w:tcBorders>
            <w:vAlign w:val="center"/>
          </w:tcPr>
          <w:p w:rsidR="00212B0A" w:rsidRPr="00AB5A34" w:rsidRDefault="002F1A15">
            <w:pPr>
              <w:pStyle w:val="Tabletext"/>
              <w:keepNext/>
              <w:keepLines/>
              <w:jc w:val="center"/>
              <w:rPr>
                <w:bCs/>
                <w:szCs w:val="22"/>
                <w:lang w:eastAsia="ja-JP"/>
              </w:rPr>
            </w:pPr>
            <w:r w:rsidRPr="00AB5A34">
              <w:rPr>
                <w:bCs/>
                <w:szCs w:val="22"/>
                <w:lang w:eastAsia="ja-JP"/>
              </w:rPr>
              <w:t>Robert A. Martin</w:t>
            </w:r>
          </w:p>
        </w:tc>
        <w:tc>
          <w:tcPr>
            <w:tcW w:w="1417" w:type="dxa"/>
            <w:tcBorders>
              <w:top w:val="single" w:sz="2" w:space="0" w:color="auto"/>
              <w:left w:val="single" w:sz="4" w:space="0" w:color="auto"/>
              <w:bottom w:val="single" w:sz="2" w:space="0" w:color="auto"/>
              <w:right w:val="single" w:sz="4" w:space="0" w:color="auto"/>
            </w:tcBorders>
            <w:vAlign w:val="center"/>
          </w:tcPr>
          <w:p w:rsidR="002F1A15" w:rsidRPr="00AB5A34" w:rsidRDefault="002F1A15" w:rsidP="0075249F">
            <w:pPr>
              <w:pStyle w:val="Tabletext"/>
              <w:jc w:val="center"/>
              <w:rPr>
                <w:szCs w:val="22"/>
                <w:lang w:eastAsia="ja-JP"/>
              </w:rPr>
            </w:pPr>
            <w:r w:rsidRPr="00AB5A34">
              <w:rPr>
                <w:szCs w:val="22"/>
                <w:lang w:eastAsia="ja-JP"/>
              </w:rPr>
              <w:t>COM 17 – R 50</w:t>
            </w:r>
          </w:p>
          <w:p w:rsidR="00C9362C" w:rsidRPr="00AB5A34" w:rsidRDefault="00C9362C" w:rsidP="0075249F">
            <w:pPr>
              <w:pStyle w:val="Tabletext"/>
              <w:jc w:val="center"/>
              <w:rPr>
                <w:bCs/>
                <w:szCs w:val="22"/>
                <w:lang w:eastAsia="ja-JP"/>
              </w:rPr>
            </w:pPr>
            <w:r w:rsidRPr="00AB5A34">
              <w:rPr>
                <w:szCs w:val="22"/>
                <w:lang w:eastAsia="ja-JP"/>
              </w:rPr>
              <w:t>Note (</w:t>
            </w:r>
            <w:r w:rsidR="0059038A" w:rsidRPr="00AB5A34">
              <w:rPr>
                <w:szCs w:val="22"/>
                <w:lang w:eastAsia="ja-JP"/>
              </w:rPr>
              <w:t>2</w:t>
            </w:r>
            <w:r w:rsidRPr="00AB5A34">
              <w:rPr>
                <w:szCs w:val="22"/>
                <w:lang w:eastAsia="ja-JP"/>
              </w:rPr>
              <w:t>)</w:t>
            </w:r>
          </w:p>
        </w:tc>
        <w:tc>
          <w:tcPr>
            <w:tcW w:w="1418" w:type="dxa"/>
            <w:tcBorders>
              <w:top w:val="single" w:sz="2" w:space="0" w:color="auto"/>
              <w:left w:val="single" w:sz="4" w:space="0" w:color="auto"/>
              <w:bottom w:val="single" w:sz="2" w:space="0" w:color="auto"/>
              <w:right w:val="single" w:sz="4" w:space="0" w:color="auto"/>
            </w:tcBorders>
            <w:vAlign w:val="center"/>
          </w:tcPr>
          <w:p w:rsidR="00212B0A" w:rsidRPr="00AB5A34" w:rsidRDefault="00212B0A">
            <w:pPr>
              <w:pStyle w:val="Tabletext"/>
              <w:jc w:val="center"/>
              <w:rPr>
                <w:bCs/>
                <w:szCs w:val="22"/>
                <w:lang w:eastAsia="ja-JP"/>
              </w:rPr>
            </w:pPr>
          </w:p>
        </w:tc>
        <w:tc>
          <w:tcPr>
            <w:tcW w:w="1134" w:type="dxa"/>
            <w:tcBorders>
              <w:top w:val="single" w:sz="2" w:space="0" w:color="auto"/>
              <w:left w:val="single" w:sz="4" w:space="0" w:color="auto"/>
              <w:bottom w:val="single" w:sz="2" w:space="0" w:color="auto"/>
              <w:right w:val="single" w:sz="2" w:space="0" w:color="auto"/>
            </w:tcBorders>
            <w:vAlign w:val="center"/>
          </w:tcPr>
          <w:p w:rsidR="00212B0A" w:rsidRPr="00AB5A34" w:rsidRDefault="003F02CB">
            <w:pPr>
              <w:pStyle w:val="Tabletext"/>
              <w:keepNext/>
              <w:keepLines/>
              <w:jc w:val="center"/>
              <w:rPr>
                <w:bCs/>
                <w:szCs w:val="22"/>
              </w:rPr>
            </w:pPr>
            <w:r w:rsidRPr="00AB5A34">
              <w:rPr>
                <w:szCs w:val="22"/>
              </w:rPr>
              <w:t>2012-03</w:t>
            </w:r>
          </w:p>
        </w:tc>
      </w:tr>
      <w:tr w:rsidR="00212B0A" w:rsidRPr="00AB5A34" w:rsidTr="00511593">
        <w:trPr>
          <w:cantSplit/>
        </w:trPr>
        <w:tc>
          <w:tcPr>
            <w:tcW w:w="709" w:type="dxa"/>
            <w:tcBorders>
              <w:top w:val="single" w:sz="2" w:space="0" w:color="auto"/>
              <w:left w:val="single" w:sz="2" w:space="0" w:color="auto"/>
              <w:bottom w:val="single" w:sz="2" w:space="0" w:color="auto"/>
              <w:right w:val="single" w:sz="2" w:space="0" w:color="auto"/>
            </w:tcBorders>
            <w:vAlign w:val="center"/>
          </w:tcPr>
          <w:p w:rsidR="00212B0A" w:rsidRPr="00AB5A34" w:rsidRDefault="00D7235A" w:rsidP="005D13E1">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bCs/>
                <w:sz w:val="22"/>
                <w:szCs w:val="22"/>
                <w:lang w:eastAsia="ja-JP"/>
              </w:rPr>
            </w:pPr>
            <w:r w:rsidRPr="00AB5A34">
              <w:rPr>
                <w:bCs/>
                <w:sz w:val="22"/>
                <w:szCs w:val="22"/>
                <w:lang w:eastAsia="ja-JP"/>
              </w:rPr>
              <w:t>4/17</w:t>
            </w:r>
          </w:p>
        </w:tc>
        <w:tc>
          <w:tcPr>
            <w:tcW w:w="1451" w:type="dxa"/>
            <w:tcBorders>
              <w:top w:val="single" w:sz="2" w:space="0" w:color="auto"/>
              <w:left w:val="single" w:sz="2" w:space="0" w:color="auto"/>
              <w:bottom w:val="single" w:sz="2" w:space="0" w:color="auto"/>
              <w:right w:val="single" w:sz="2" w:space="0" w:color="auto"/>
            </w:tcBorders>
            <w:vAlign w:val="center"/>
          </w:tcPr>
          <w:p w:rsidR="00212B0A" w:rsidRPr="00AB5A34" w:rsidRDefault="00D7235A" w:rsidP="00D7235A">
            <w:pPr>
              <w:spacing w:before="40" w:after="40"/>
              <w:jc w:val="center"/>
              <w:rPr>
                <w:bCs/>
                <w:sz w:val="22"/>
                <w:szCs w:val="22"/>
                <w:lang w:eastAsia="ko-KR"/>
              </w:rPr>
            </w:pPr>
            <w:r w:rsidRPr="00AB5A34">
              <w:rPr>
                <w:bCs/>
                <w:sz w:val="22"/>
                <w:szCs w:val="22"/>
                <w:lang w:eastAsia="ko-KR"/>
              </w:rPr>
              <w:t>X.1528</w:t>
            </w:r>
            <w:r w:rsidRPr="00AB5A34">
              <w:rPr>
                <w:bCs/>
                <w:sz w:val="22"/>
                <w:szCs w:val="22"/>
                <w:lang w:eastAsia="ko-KR"/>
              </w:rPr>
              <w:br/>
              <w:t>(X.cpe)</w:t>
            </w:r>
          </w:p>
        </w:tc>
        <w:tc>
          <w:tcPr>
            <w:tcW w:w="5047" w:type="dxa"/>
            <w:tcBorders>
              <w:top w:val="single" w:sz="2" w:space="0" w:color="auto"/>
              <w:left w:val="single" w:sz="2" w:space="0" w:color="auto"/>
              <w:bottom w:val="single" w:sz="2" w:space="0" w:color="auto"/>
              <w:right w:val="single" w:sz="2" w:space="0" w:color="auto"/>
            </w:tcBorders>
            <w:vAlign w:val="center"/>
          </w:tcPr>
          <w:p w:rsidR="00212B0A" w:rsidRPr="00AB5A34" w:rsidRDefault="00D7235A" w:rsidP="00246263">
            <w:pPr>
              <w:pStyle w:val="Tabletext"/>
              <w:jc w:val="center"/>
              <w:rPr>
                <w:bCs/>
                <w:szCs w:val="22"/>
                <w:lang w:eastAsia="ko-KR"/>
              </w:rPr>
            </w:pPr>
            <w:r w:rsidRPr="00AB5A34">
              <w:rPr>
                <w:bCs/>
                <w:szCs w:val="22"/>
                <w:lang w:eastAsia="ko-KR"/>
              </w:rPr>
              <w:t>Common platform enumeration</w:t>
            </w:r>
          </w:p>
        </w:tc>
        <w:tc>
          <w:tcPr>
            <w:tcW w:w="1015" w:type="dxa"/>
            <w:tcBorders>
              <w:top w:val="single" w:sz="2" w:space="0" w:color="auto"/>
              <w:left w:val="single" w:sz="2" w:space="0" w:color="auto"/>
              <w:bottom w:val="single" w:sz="2" w:space="0" w:color="auto"/>
              <w:right w:val="single" w:sz="2" w:space="0" w:color="auto"/>
            </w:tcBorders>
            <w:vAlign w:val="center"/>
          </w:tcPr>
          <w:p w:rsidR="00212B0A" w:rsidRPr="00AB5A34" w:rsidRDefault="00D7235A" w:rsidP="005D13E1">
            <w:pPr>
              <w:pStyle w:val="Tabletext"/>
              <w:jc w:val="center"/>
              <w:rPr>
                <w:rStyle w:val="eudoraheader"/>
                <w:rFonts w:eastAsia="SimSun"/>
                <w:bCs/>
              </w:rPr>
            </w:pPr>
            <w:r w:rsidRPr="00AB5A34">
              <w:rPr>
                <w:rStyle w:val="eudoraheader"/>
                <w:rFonts w:eastAsia="SimSun"/>
                <w:bCs/>
              </w:rPr>
              <w:t>New</w:t>
            </w:r>
          </w:p>
        </w:tc>
        <w:tc>
          <w:tcPr>
            <w:tcW w:w="1843" w:type="dxa"/>
            <w:tcBorders>
              <w:top w:val="single" w:sz="2" w:space="0" w:color="auto"/>
              <w:left w:val="single" w:sz="2" w:space="0" w:color="auto"/>
              <w:bottom w:val="single" w:sz="2" w:space="0" w:color="auto"/>
              <w:right w:val="single" w:sz="4" w:space="0" w:color="auto"/>
            </w:tcBorders>
            <w:vAlign w:val="center"/>
          </w:tcPr>
          <w:p w:rsidR="00212B0A" w:rsidRPr="00AB5A34" w:rsidRDefault="00D7235A" w:rsidP="00246263">
            <w:pPr>
              <w:pStyle w:val="Tabletext"/>
              <w:jc w:val="center"/>
              <w:rPr>
                <w:bCs/>
                <w:szCs w:val="22"/>
                <w:lang w:eastAsia="ja-JP"/>
              </w:rPr>
            </w:pPr>
            <w:r w:rsidRPr="00AB5A34">
              <w:rPr>
                <w:bCs/>
                <w:szCs w:val="22"/>
                <w:lang w:eastAsia="ja-JP"/>
              </w:rPr>
              <w:t>Robert A. Martin</w:t>
            </w:r>
          </w:p>
        </w:tc>
        <w:tc>
          <w:tcPr>
            <w:tcW w:w="1417" w:type="dxa"/>
            <w:tcBorders>
              <w:top w:val="single" w:sz="2" w:space="0" w:color="auto"/>
              <w:left w:val="single" w:sz="4" w:space="0" w:color="auto"/>
              <w:bottom w:val="single" w:sz="2" w:space="0" w:color="auto"/>
              <w:right w:val="single" w:sz="4" w:space="0" w:color="auto"/>
            </w:tcBorders>
            <w:vAlign w:val="center"/>
          </w:tcPr>
          <w:p w:rsidR="00C9362C" w:rsidRPr="00AB5A34" w:rsidRDefault="00D7235A" w:rsidP="00996F9D">
            <w:pPr>
              <w:pStyle w:val="Tabletext"/>
              <w:jc w:val="center"/>
              <w:rPr>
                <w:bCs/>
                <w:szCs w:val="22"/>
                <w:lang w:eastAsia="ja-JP"/>
              </w:rPr>
            </w:pPr>
            <w:r w:rsidRPr="00AB5A34">
              <w:rPr>
                <w:bCs/>
                <w:szCs w:val="22"/>
                <w:lang w:eastAsia="ja-JP"/>
              </w:rPr>
              <w:t>COM 17 – R 51</w:t>
            </w:r>
          </w:p>
        </w:tc>
        <w:tc>
          <w:tcPr>
            <w:tcW w:w="1418" w:type="dxa"/>
            <w:tcBorders>
              <w:top w:val="single" w:sz="2" w:space="0" w:color="auto"/>
              <w:left w:val="single" w:sz="4" w:space="0" w:color="auto"/>
              <w:bottom w:val="single" w:sz="2" w:space="0" w:color="auto"/>
              <w:right w:val="single" w:sz="4" w:space="0" w:color="auto"/>
            </w:tcBorders>
            <w:vAlign w:val="center"/>
          </w:tcPr>
          <w:p w:rsidR="00212B0A" w:rsidRPr="00AB5A34" w:rsidRDefault="00212B0A">
            <w:pPr>
              <w:pStyle w:val="Tabletext"/>
              <w:jc w:val="center"/>
              <w:rPr>
                <w:bCs/>
                <w:szCs w:val="22"/>
                <w:lang w:eastAsia="ja-JP"/>
              </w:rPr>
            </w:pPr>
          </w:p>
        </w:tc>
        <w:tc>
          <w:tcPr>
            <w:tcW w:w="1134" w:type="dxa"/>
            <w:tcBorders>
              <w:top w:val="single" w:sz="2" w:space="0" w:color="auto"/>
              <w:left w:val="single" w:sz="4" w:space="0" w:color="auto"/>
              <w:bottom w:val="single" w:sz="2" w:space="0" w:color="auto"/>
              <w:right w:val="single" w:sz="2" w:space="0" w:color="auto"/>
            </w:tcBorders>
            <w:vAlign w:val="center"/>
          </w:tcPr>
          <w:p w:rsidR="00212B0A" w:rsidRPr="00AB5A34" w:rsidRDefault="00D7235A" w:rsidP="00246263">
            <w:pPr>
              <w:pStyle w:val="Tabletext"/>
              <w:jc w:val="center"/>
              <w:rPr>
                <w:bCs/>
                <w:szCs w:val="22"/>
              </w:rPr>
            </w:pPr>
            <w:r w:rsidRPr="00AB5A34">
              <w:rPr>
                <w:szCs w:val="22"/>
              </w:rPr>
              <w:t>2012-03</w:t>
            </w:r>
          </w:p>
        </w:tc>
      </w:tr>
      <w:tr w:rsidR="00D7235A" w:rsidRPr="00AB5A34" w:rsidTr="00511593">
        <w:trPr>
          <w:cantSplit/>
        </w:trPr>
        <w:tc>
          <w:tcPr>
            <w:tcW w:w="709" w:type="dxa"/>
            <w:tcBorders>
              <w:top w:val="single" w:sz="2" w:space="0" w:color="auto"/>
              <w:left w:val="single" w:sz="2" w:space="0" w:color="auto"/>
              <w:bottom w:val="single" w:sz="2" w:space="0" w:color="auto"/>
              <w:right w:val="single" w:sz="2" w:space="0" w:color="auto"/>
            </w:tcBorders>
            <w:vAlign w:val="center"/>
          </w:tcPr>
          <w:p w:rsidR="00D7235A" w:rsidRPr="00AB5A34" w:rsidRDefault="00D7235A" w:rsidP="005D13E1">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bCs/>
                <w:sz w:val="22"/>
                <w:szCs w:val="22"/>
                <w:lang w:eastAsia="ja-JP"/>
              </w:rPr>
            </w:pPr>
            <w:r w:rsidRPr="00AB5A34">
              <w:rPr>
                <w:bCs/>
                <w:sz w:val="22"/>
                <w:szCs w:val="22"/>
                <w:lang w:eastAsia="ja-JP"/>
              </w:rPr>
              <w:t>4/17</w:t>
            </w:r>
          </w:p>
        </w:tc>
        <w:tc>
          <w:tcPr>
            <w:tcW w:w="1451" w:type="dxa"/>
            <w:tcBorders>
              <w:top w:val="single" w:sz="2" w:space="0" w:color="auto"/>
              <w:left w:val="single" w:sz="2" w:space="0" w:color="auto"/>
              <w:bottom w:val="single" w:sz="2" w:space="0" w:color="auto"/>
              <w:right w:val="single" w:sz="2" w:space="0" w:color="auto"/>
            </w:tcBorders>
            <w:vAlign w:val="center"/>
          </w:tcPr>
          <w:p w:rsidR="00D7235A" w:rsidRPr="00AB5A34" w:rsidRDefault="00D7235A" w:rsidP="00D7235A">
            <w:pPr>
              <w:spacing w:before="40" w:after="40"/>
              <w:jc w:val="center"/>
              <w:rPr>
                <w:bCs/>
                <w:sz w:val="22"/>
                <w:szCs w:val="22"/>
                <w:lang w:eastAsia="ko-KR"/>
              </w:rPr>
            </w:pPr>
            <w:r w:rsidRPr="00AB5A34">
              <w:rPr>
                <w:bCs/>
                <w:sz w:val="22"/>
                <w:szCs w:val="22"/>
                <w:lang w:eastAsia="ko-KR"/>
              </w:rPr>
              <w:t>X.1528.1</w:t>
            </w:r>
            <w:r w:rsidRPr="00AB5A34">
              <w:rPr>
                <w:bCs/>
                <w:sz w:val="22"/>
                <w:szCs w:val="22"/>
                <w:lang w:eastAsia="ko-KR"/>
              </w:rPr>
              <w:br/>
              <w:t>(X.cpe.1)</w:t>
            </w:r>
          </w:p>
        </w:tc>
        <w:tc>
          <w:tcPr>
            <w:tcW w:w="5047" w:type="dxa"/>
            <w:tcBorders>
              <w:top w:val="single" w:sz="2" w:space="0" w:color="auto"/>
              <w:left w:val="single" w:sz="2" w:space="0" w:color="auto"/>
              <w:bottom w:val="single" w:sz="2" w:space="0" w:color="auto"/>
              <w:right w:val="single" w:sz="2" w:space="0" w:color="auto"/>
            </w:tcBorders>
            <w:vAlign w:val="center"/>
          </w:tcPr>
          <w:p w:rsidR="00D7235A" w:rsidRPr="00AB5A34" w:rsidRDefault="00D7235A" w:rsidP="00246263">
            <w:pPr>
              <w:pStyle w:val="Tabletext"/>
              <w:jc w:val="center"/>
              <w:rPr>
                <w:bCs/>
                <w:szCs w:val="22"/>
                <w:lang w:eastAsia="ko-KR"/>
              </w:rPr>
            </w:pPr>
            <w:r w:rsidRPr="00AB5A34">
              <w:rPr>
                <w:bCs/>
                <w:szCs w:val="22"/>
                <w:lang w:eastAsia="ko-KR"/>
              </w:rPr>
              <w:t>Common platform enumeration naming</w:t>
            </w:r>
          </w:p>
        </w:tc>
        <w:tc>
          <w:tcPr>
            <w:tcW w:w="1015" w:type="dxa"/>
            <w:tcBorders>
              <w:top w:val="single" w:sz="2" w:space="0" w:color="auto"/>
              <w:left w:val="single" w:sz="2" w:space="0" w:color="auto"/>
              <w:bottom w:val="single" w:sz="2" w:space="0" w:color="auto"/>
              <w:right w:val="single" w:sz="2" w:space="0" w:color="auto"/>
            </w:tcBorders>
            <w:vAlign w:val="center"/>
          </w:tcPr>
          <w:p w:rsidR="00D7235A" w:rsidRPr="00AB5A34" w:rsidRDefault="00D7235A" w:rsidP="00DB4BEB">
            <w:pPr>
              <w:pStyle w:val="Tabletext"/>
              <w:jc w:val="center"/>
              <w:rPr>
                <w:rStyle w:val="eudoraheader"/>
                <w:rFonts w:eastAsia="SimSun"/>
                <w:bCs/>
              </w:rPr>
            </w:pPr>
            <w:r w:rsidRPr="00AB5A34">
              <w:rPr>
                <w:rStyle w:val="eudoraheader"/>
                <w:rFonts w:eastAsia="SimSun"/>
                <w:bCs/>
              </w:rPr>
              <w:t>New</w:t>
            </w:r>
          </w:p>
        </w:tc>
        <w:tc>
          <w:tcPr>
            <w:tcW w:w="1843" w:type="dxa"/>
            <w:tcBorders>
              <w:top w:val="single" w:sz="2" w:space="0" w:color="auto"/>
              <w:left w:val="single" w:sz="2" w:space="0" w:color="auto"/>
              <w:bottom w:val="single" w:sz="2" w:space="0" w:color="auto"/>
              <w:right w:val="single" w:sz="4" w:space="0" w:color="auto"/>
            </w:tcBorders>
            <w:vAlign w:val="center"/>
          </w:tcPr>
          <w:p w:rsidR="00D7235A" w:rsidRPr="00AB5A34" w:rsidRDefault="00D7235A" w:rsidP="00DB4BEB">
            <w:pPr>
              <w:pStyle w:val="Tabletext"/>
              <w:jc w:val="center"/>
              <w:rPr>
                <w:bCs/>
                <w:szCs w:val="22"/>
                <w:lang w:eastAsia="ja-JP"/>
              </w:rPr>
            </w:pPr>
            <w:r w:rsidRPr="00AB5A34">
              <w:rPr>
                <w:bCs/>
                <w:szCs w:val="22"/>
                <w:lang w:eastAsia="ja-JP"/>
              </w:rPr>
              <w:t>Robert A. Martin</w:t>
            </w:r>
          </w:p>
        </w:tc>
        <w:tc>
          <w:tcPr>
            <w:tcW w:w="1417" w:type="dxa"/>
            <w:tcBorders>
              <w:top w:val="single" w:sz="2" w:space="0" w:color="auto"/>
              <w:left w:val="single" w:sz="4" w:space="0" w:color="auto"/>
              <w:bottom w:val="single" w:sz="2" w:space="0" w:color="auto"/>
              <w:right w:val="single" w:sz="4" w:space="0" w:color="auto"/>
            </w:tcBorders>
            <w:vAlign w:val="center"/>
          </w:tcPr>
          <w:p w:rsidR="00D7235A" w:rsidRPr="00AB5A34" w:rsidRDefault="00D7235A" w:rsidP="0075249F">
            <w:pPr>
              <w:pStyle w:val="Tabletext"/>
              <w:jc w:val="center"/>
              <w:rPr>
                <w:bCs/>
                <w:szCs w:val="22"/>
                <w:lang w:eastAsia="ja-JP"/>
              </w:rPr>
            </w:pPr>
            <w:r w:rsidRPr="00AB5A34">
              <w:rPr>
                <w:bCs/>
                <w:szCs w:val="22"/>
                <w:lang w:eastAsia="ja-JP"/>
              </w:rPr>
              <w:t>COM 17 – R 52</w:t>
            </w:r>
          </w:p>
          <w:p w:rsidR="00C9362C" w:rsidRPr="00AB5A34" w:rsidRDefault="00C9362C" w:rsidP="0075249F">
            <w:pPr>
              <w:pStyle w:val="Tabletext"/>
              <w:jc w:val="center"/>
              <w:rPr>
                <w:bCs/>
                <w:szCs w:val="22"/>
                <w:lang w:eastAsia="ja-JP"/>
              </w:rPr>
            </w:pPr>
            <w:r w:rsidRPr="00AB5A34">
              <w:rPr>
                <w:bCs/>
                <w:szCs w:val="22"/>
                <w:lang w:eastAsia="ja-JP"/>
              </w:rPr>
              <w:t>Note (</w:t>
            </w:r>
            <w:r w:rsidR="00996F9D" w:rsidRPr="00AB5A34">
              <w:rPr>
                <w:bCs/>
                <w:szCs w:val="22"/>
                <w:lang w:eastAsia="ja-JP"/>
              </w:rPr>
              <w:t>3</w:t>
            </w:r>
            <w:r w:rsidRPr="00AB5A34">
              <w:rPr>
                <w:bCs/>
                <w:szCs w:val="22"/>
                <w:lang w:eastAsia="ja-JP"/>
              </w:rPr>
              <w:t>)</w:t>
            </w:r>
          </w:p>
        </w:tc>
        <w:tc>
          <w:tcPr>
            <w:tcW w:w="1418" w:type="dxa"/>
            <w:tcBorders>
              <w:top w:val="single" w:sz="2" w:space="0" w:color="auto"/>
              <w:left w:val="single" w:sz="4" w:space="0" w:color="auto"/>
              <w:bottom w:val="single" w:sz="2" w:space="0" w:color="auto"/>
              <w:right w:val="single" w:sz="4" w:space="0" w:color="auto"/>
            </w:tcBorders>
            <w:vAlign w:val="center"/>
          </w:tcPr>
          <w:p w:rsidR="00D7235A" w:rsidRPr="00AB5A34" w:rsidRDefault="00D7235A" w:rsidP="00DB4BEB">
            <w:pPr>
              <w:pStyle w:val="Tabletext"/>
              <w:jc w:val="center"/>
              <w:rPr>
                <w:bCs/>
                <w:szCs w:val="22"/>
                <w:lang w:eastAsia="ja-JP"/>
              </w:rPr>
            </w:pPr>
          </w:p>
        </w:tc>
        <w:tc>
          <w:tcPr>
            <w:tcW w:w="1134" w:type="dxa"/>
            <w:tcBorders>
              <w:top w:val="single" w:sz="2" w:space="0" w:color="auto"/>
              <w:left w:val="single" w:sz="4" w:space="0" w:color="auto"/>
              <w:bottom w:val="single" w:sz="2" w:space="0" w:color="auto"/>
              <w:right w:val="single" w:sz="2" w:space="0" w:color="auto"/>
            </w:tcBorders>
            <w:vAlign w:val="center"/>
          </w:tcPr>
          <w:p w:rsidR="00D7235A" w:rsidRPr="00AB5A34" w:rsidRDefault="00D7235A" w:rsidP="00DB4BEB">
            <w:pPr>
              <w:pStyle w:val="Tabletext"/>
              <w:jc w:val="center"/>
              <w:rPr>
                <w:bCs/>
                <w:szCs w:val="22"/>
              </w:rPr>
            </w:pPr>
            <w:r w:rsidRPr="00AB5A34">
              <w:rPr>
                <w:szCs w:val="22"/>
              </w:rPr>
              <w:t>2012-03</w:t>
            </w:r>
          </w:p>
        </w:tc>
      </w:tr>
      <w:tr w:rsidR="00D7235A" w:rsidRPr="00AB5A34" w:rsidTr="00511593">
        <w:trPr>
          <w:cantSplit/>
        </w:trPr>
        <w:tc>
          <w:tcPr>
            <w:tcW w:w="709" w:type="dxa"/>
            <w:tcBorders>
              <w:top w:val="single" w:sz="2" w:space="0" w:color="auto"/>
              <w:left w:val="single" w:sz="2" w:space="0" w:color="auto"/>
              <w:bottom w:val="single" w:sz="2" w:space="0" w:color="auto"/>
              <w:right w:val="single" w:sz="2" w:space="0" w:color="auto"/>
            </w:tcBorders>
            <w:vAlign w:val="center"/>
          </w:tcPr>
          <w:p w:rsidR="00D7235A" w:rsidRPr="00AB5A34" w:rsidRDefault="00D76412" w:rsidP="005D13E1">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bCs/>
                <w:sz w:val="22"/>
                <w:szCs w:val="22"/>
                <w:lang w:eastAsia="ja-JP"/>
              </w:rPr>
            </w:pPr>
            <w:r w:rsidRPr="00AB5A34">
              <w:rPr>
                <w:bCs/>
                <w:sz w:val="22"/>
                <w:szCs w:val="22"/>
                <w:lang w:eastAsia="ja-JP"/>
              </w:rPr>
              <w:t>4/17</w:t>
            </w:r>
          </w:p>
        </w:tc>
        <w:tc>
          <w:tcPr>
            <w:tcW w:w="1451" w:type="dxa"/>
            <w:tcBorders>
              <w:top w:val="single" w:sz="2" w:space="0" w:color="auto"/>
              <w:left w:val="single" w:sz="2" w:space="0" w:color="auto"/>
              <w:bottom w:val="single" w:sz="2" w:space="0" w:color="auto"/>
              <w:right w:val="single" w:sz="2" w:space="0" w:color="auto"/>
            </w:tcBorders>
            <w:vAlign w:val="center"/>
          </w:tcPr>
          <w:p w:rsidR="00D7235A" w:rsidRPr="00AB5A34" w:rsidRDefault="00D76412" w:rsidP="00D7235A">
            <w:pPr>
              <w:spacing w:before="40" w:after="40"/>
              <w:jc w:val="center"/>
              <w:rPr>
                <w:bCs/>
                <w:sz w:val="22"/>
                <w:szCs w:val="22"/>
                <w:lang w:eastAsia="ko-KR"/>
              </w:rPr>
            </w:pPr>
            <w:r w:rsidRPr="00AB5A34">
              <w:rPr>
                <w:bCs/>
                <w:sz w:val="22"/>
                <w:szCs w:val="22"/>
                <w:lang w:eastAsia="ko-KR"/>
              </w:rPr>
              <w:t>X.1528.2</w:t>
            </w:r>
            <w:r w:rsidRPr="00AB5A34">
              <w:rPr>
                <w:bCs/>
                <w:sz w:val="22"/>
                <w:szCs w:val="22"/>
                <w:lang w:eastAsia="ko-KR"/>
              </w:rPr>
              <w:br/>
              <w:t>(X.cpe.2)</w:t>
            </w:r>
          </w:p>
        </w:tc>
        <w:tc>
          <w:tcPr>
            <w:tcW w:w="5047" w:type="dxa"/>
            <w:tcBorders>
              <w:top w:val="single" w:sz="2" w:space="0" w:color="auto"/>
              <w:left w:val="single" w:sz="2" w:space="0" w:color="auto"/>
              <w:bottom w:val="single" w:sz="2" w:space="0" w:color="auto"/>
              <w:right w:val="single" w:sz="2" w:space="0" w:color="auto"/>
            </w:tcBorders>
            <w:vAlign w:val="center"/>
          </w:tcPr>
          <w:p w:rsidR="00D7235A" w:rsidRPr="00AB5A34" w:rsidRDefault="00D76412" w:rsidP="00246263">
            <w:pPr>
              <w:pStyle w:val="Tabletext"/>
              <w:jc w:val="center"/>
              <w:rPr>
                <w:bCs/>
                <w:szCs w:val="22"/>
                <w:lang w:eastAsia="ko-KR"/>
              </w:rPr>
            </w:pPr>
            <w:r w:rsidRPr="00AB5A34">
              <w:rPr>
                <w:bCs/>
                <w:szCs w:val="22"/>
                <w:lang w:eastAsia="ko-KR"/>
              </w:rPr>
              <w:t>Common platform enumeration name matching</w:t>
            </w:r>
          </w:p>
        </w:tc>
        <w:tc>
          <w:tcPr>
            <w:tcW w:w="1015" w:type="dxa"/>
            <w:tcBorders>
              <w:top w:val="single" w:sz="2" w:space="0" w:color="auto"/>
              <w:left w:val="single" w:sz="2" w:space="0" w:color="auto"/>
              <w:bottom w:val="single" w:sz="2" w:space="0" w:color="auto"/>
              <w:right w:val="single" w:sz="2" w:space="0" w:color="auto"/>
            </w:tcBorders>
            <w:vAlign w:val="center"/>
          </w:tcPr>
          <w:p w:rsidR="00D7235A" w:rsidRPr="00AB5A34" w:rsidRDefault="00D7235A" w:rsidP="00DB4BEB">
            <w:pPr>
              <w:pStyle w:val="Tabletext"/>
              <w:jc w:val="center"/>
              <w:rPr>
                <w:rStyle w:val="eudoraheader"/>
                <w:rFonts w:eastAsia="SimSun"/>
                <w:bCs/>
              </w:rPr>
            </w:pPr>
            <w:r w:rsidRPr="00AB5A34">
              <w:rPr>
                <w:rStyle w:val="eudoraheader"/>
                <w:rFonts w:eastAsia="SimSun"/>
                <w:bCs/>
              </w:rPr>
              <w:t>New</w:t>
            </w:r>
          </w:p>
        </w:tc>
        <w:tc>
          <w:tcPr>
            <w:tcW w:w="1843" w:type="dxa"/>
            <w:tcBorders>
              <w:top w:val="single" w:sz="2" w:space="0" w:color="auto"/>
              <w:left w:val="single" w:sz="2" w:space="0" w:color="auto"/>
              <w:bottom w:val="single" w:sz="2" w:space="0" w:color="auto"/>
              <w:right w:val="single" w:sz="4" w:space="0" w:color="auto"/>
            </w:tcBorders>
            <w:vAlign w:val="center"/>
          </w:tcPr>
          <w:p w:rsidR="00D7235A" w:rsidRPr="00AB5A34" w:rsidRDefault="00D7235A" w:rsidP="00DB4BEB">
            <w:pPr>
              <w:pStyle w:val="Tabletext"/>
              <w:jc w:val="center"/>
              <w:rPr>
                <w:bCs/>
                <w:szCs w:val="22"/>
                <w:lang w:eastAsia="ja-JP"/>
              </w:rPr>
            </w:pPr>
            <w:r w:rsidRPr="00AB5A34">
              <w:rPr>
                <w:bCs/>
                <w:szCs w:val="22"/>
                <w:lang w:eastAsia="ja-JP"/>
              </w:rPr>
              <w:t>Robert A. Martin</w:t>
            </w:r>
          </w:p>
        </w:tc>
        <w:tc>
          <w:tcPr>
            <w:tcW w:w="1417" w:type="dxa"/>
            <w:tcBorders>
              <w:top w:val="single" w:sz="2" w:space="0" w:color="auto"/>
              <w:left w:val="single" w:sz="4" w:space="0" w:color="auto"/>
              <w:bottom w:val="single" w:sz="2" w:space="0" w:color="auto"/>
              <w:right w:val="single" w:sz="4" w:space="0" w:color="auto"/>
            </w:tcBorders>
            <w:vAlign w:val="center"/>
          </w:tcPr>
          <w:p w:rsidR="00D7235A" w:rsidRPr="00AB5A34" w:rsidRDefault="00D7235A" w:rsidP="0075249F">
            <w:pPr>
              <w:pStyle w:val="Tabletext"/>
              <w:jc w:val="center"/>
              <w:rPr>
                <w:bCs/>
                <w:szCs w:val="22"/>
                <w:lang w:eastAsia="ja-JP"/>
              </w:rPr>
            </w:pPr>
            <w:r w:rsidRPr="00AB5A34">
              <w:rPr>
                <w:bCs/>
                <w:szCs w:val="22"/>
                <w:lang w:eastAsia="ja-JP"/>
              </w:rPr>
              <w:t xml:space="preserve">COM 17 – R </w:t>
            </w:r>
            <w:r w:rsidR="00D76412" w:rsidRPr="00AB5A34">
              <w:rPr>
                <w:bCs/>
                <w:szCs w:val="22"/>
                <w:lang w:eastAsia="ja-JP"/>
              </w:rPr>
              <w:t>53</w:t>
            </w:r>
          </w:p>
          <w:p w:rsidR="00C9362C" w:rsidRPr="00AB5A34" w:rsidRDefault="00C9362C" w:rsidP="0075249F">
            <w:pPr>
              <w:pStyle w:val="Tabletext"/>
              <w:jc w:val="center"/>
              <w:rPr>
                <w:bCs/>
                <w:szCs w:val="22"/>
                <w:lang w:eastAsia="ja-JP"/>
              </w:rPr>
            </w:pPr>
            <w:r w:rsidRPr="00AB5A34">
              <w:rPr>
                <w:bCs/>
                <w:szCs w:val="22"/>
                <w:lang w:eastAsia="ja-JP"/>
              </w:rPr>
              <w:t>Note (</w:t>
            </w:r>
            <w:r w:rsidR="00996F9D" w:rsidRPr="00AB5A34">
              <w:rPr>
                <w:bCs/>
                <w:szCs w:val="22"/>
                <w:lang w:eastAsia="ja-JP"/>
              </w:rPr>
              <w:t>4</w:t>
            </w:r>
            <w:r w:rsidRPr="00AB5A34">
              <w:rPr>
                <w:bCs/>
                <w:szCs w:val="22"/>
                <w:lang w:eastAsia="ja-JP"/>
              </w:rPr>
              <w:t>)</w:t>
            </w:r>
          </w:p>
        </w:tc>
        <w:tc>
          <w:tcPr>
            <w:tcW w:w="1418" w:type="dxa"/>
            <w:tcBorders>
              <w:top w:val="single" w:sz="2" w:space="0" w:color="auto"/>
              <w:left w:val="single" w:sz="4" w:space="0" w:color="auto"/>
              <w:bottom w:val="single" w:sz="2" w:space="0" w:color="auto"/>
              <w:right w:val="single" w:sz="4" w:space="0" w:color="auto"/>
            </w:tcBorders>
            <w:vAlign w:val="center"/>
          </w:tcPr>
          <w:p w:rsidR="00D7235A" w:rsidRPr="00AB5A34" w:rsidRDefault="00D7235A" w:rsidP="00DB4BEB">
            <w:pPr>
              <w:pStyle w:val="Tabletext"/>
              <w:jc w:val="center"/>
              <w:rPr>
                <w:bCs/>
                <w:szCs w:val="22"/>
                <w:lang w:eastAsia="ja-JP"/>
              </w:rPr>
            </w:pPr>
          </w:p>
        </w:tc>
        <w:tc>
          <w:tcPr>
            <w:tcW w:w="1134" w:type="dxa"/>
            <w:tcBorders>
              <w:top w:val="single" w:sz="2" w:space="0" w:color="auto"/>
              <w:left w:val="single" w:sz="4" w:space="0" w:color="auto"/>
              <w:bottom w:val="single" w:sz="2" w:space="0" w:color="auto"/>
              <w:right w:val="single" w:sz="2" w:space="0" w:color="auto"/>
            </w:tcBorders>
            <w:vAlign w:val="center"/>
          </w:tcPr>
          <w:p w:rsidR="00D7235A" w:rsidRPr="00AB5A34" w:rsidRDefault="00D7235A" w:rsidP="00DB4BEB">
            <w:pPr>
              <w:pStyle w:val="Tabletext"/>
              <w:jc w:val="center"/>
              <w:rPr>
                <w:bCs/>
                <w:szCs w:val="22"/>
              </w:rPr>
            </w:pPr>
            <w:r w:rsidRPr="00AB5A34">
              <w:rPr>
                <w:szCs w:val="22"/>
              </w:rPr>
              <w:t>2012-03</w:t>
            </w:r>
          </w:p>
        </w:tc>
      </w:tr>
      <w:tr w:rsidR="00D7235A" w:rsidRPr="00AB5A34" w:rsidTr="00511593">
        <w:trPr>
          <w:cantSplit/>
        </w:trPr>
        <w:tc>
          <w:tcPr>
            <w:tcW w:w="709" w:type="dxa"/>
            <w:tcBorders>
              <w:top w:val="single" w:sz="2" w:space="0" w:color="auto"/>
              <w:left w:val="single" w:sz="2" w:space="0" w:color="auto"/>
              <w:bottom w:val="single" w:sz="2" w:space="0" w:color="auto"/>
              <w:right w:val="single" w:sz="2" w:space="0" w:color="auto"/>
            </w:tcBorders>
            <w:vAlign w:val="center"/>
          </w:tcPr>
          <w:p w:rsidR="00D7235A" w:rsidRPr="00AB5A34" w:rsidRDefault="00D76412" w:rsidP="005D13E1">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bCs/>
                <w:sz w:val="22"/>
                <w:szCs w:val="22"/>
                <w:lang w:eastAsia="ja-JP"/>
              </w:rPr>
            </w:pPr>
            <w:r w:rsidRPr="00AB5A34">
              <w:rPr>
                <w:bCs/>
                <w:sz w:val="22"/>
                <w:szCs w:val="22"/>
                <w:lang w:eastAsia="ja-JP"/>
              </w:rPr>
              <w:t>4/17</w:t>
            </w:r>
          </w:p>
        </w:tc>
        <w:tc>
          <w:tcPr>
            <w:tcW w:w="1451" w:type="dxa"/>
            <w:tcBorders>
              <w:top w:val="single" w:sz="2" w:space="0" w:color="auto"/>
              <w:left w:val="single" w:sz="2" w:space="0" w:color="auto"/>
              <w:bottom w:val="single" w:sz="2" w:space="0" w:color="auto"/>
              <w:right w:val="single" w:sz="2" w:space="0" w:color="auto"/>
            </w:tcBorders>
            <w:vAlign w:val="center"/>
          </w:tcPr>
          <w:p w:rsidR="00D7235A" w:rsidRPr="00AB5A34" w:rsidRDefault="00D76412" w:rsidP="00D7235A">
            <w:pPr>
              <w:spacing w:before="40" w:after="40"/>
              <w:jc w:val="center"/>
              <w:rPr>
                <w:bCs/>
                <w:sz w:val="22"/>
                <w:szCs w:val="22"/>
                <w:lang w:eastAsia="ko-KR"/>
              </w:rPr>
            </w:pPr>
            <w:r w:rsidRPr="00AB5A34">
              <w:rPr>
                <w:bCs/>
                <w:sz w:val="22"/>
                <w:szCs w:val="22"/>
                <w:lang w:eastAsia="ko-KR"/>
              </w:rPr>
              <w:t>X.1528.3</w:t>
            </w:r>
            <w:r w:rsidRPr="00AB5A34">
              <w:rPr>
                <w:bCs/>
                <w:sz w:val="22"/>
                <w:szCs w:val="22"/>
                <w:lang w:eastAsia="ko-KR"/>
              </w:rPr>
              <w:br/>
              <w:t>(X.cpe.3)</w:t>
            </w:r>
          </w:p>
        </w:tc>
        <w:tc>
          <w:tcPr>
            <w:tcW w:w="5047" w:type="dxa"/>
            <w:tcBorders>
              <w:top w:val="single" w:sz="2" w:space="0" w:color="auto"/>
              <w:left w:val="single" w:sz="2" w:space="0" w:color="auto"/>
              <w:bottom w:val="single" w:sz="2" w:space="0" w:color="auto"/>
              <w:right w:val="single" w:sz="2" w:space="0" w:color="auto"/>
            </w:tcBorders>
            <w:vAlign w:val="center"/>
          </w:tcPr>
          <w:p w:rsidR="00D7235A" w:rsidRPr="00AB5A34" w:rsidRDefault="00D76412" w:rsidP="00246263">
            <w:pPr>
              <w:pStyle w:val="Tabletext"/>
              <w:jc w:val="center"/>
              <w:rPr>
                <w:bCs/>
                <w:szCs w:val="22"/>
                <w:lang w:eastAsia="ko-KR"/>
              </w:rPr>
            </w:pPr>
            <w:r w:rsidRPr="00AB5A34">
              <w:rPr>
                <w:bCs/>
                <w:szCs w:val="22"/>
                <w:lang w:eastAsia="ko-KR"/>
              </w:rPr>
              <w:t>Common platform enumeration dictionary</w:t>
            </w:r>
          </w:p>
        </w:tc>
        <w:tc>
          <w:tcPr>
            <w:tcW w:w="1015" w:type="dxa"/>
            <w:tcBorders>
              <w:top w:val="single" w:sz="2" w:space="0" w:color="auto"/>
              <w:left w:val="single" w:sz="2" w:space="0" w:color="auto"/>
              <w:bottom w:val="single" w:sz="2" w:space="0" w:color="auto"/>
              <w:right w:val="single" w:sz="2" w:space="0" w:color="auto"/>
            </w:tcBorders>
            <w:vAlign w:val="center"/>
          </w:tcPr>
          <w:p w:rsidR="00D7235A" w:rsidRPr="00AB5A34" w:rsidRDefault="00D7235A" w:rsidP="00DB4BEB">
            <w:pPr>
              <w:pStyle w:val="Tabletext"/>
              <w:jc w:val="center"/>
              <w:rPr>
                <w:rStyle w:val="eudoraheader"/>
                <w:rFonts w:eastAsia="SimSun"/>
                <w:bCs/>
              </w:rPr>
            </w:pPr>
            <w:r w:rsidRPr="00AB5A34">
              <w:rPr>
                <w:rStyle w:val="eudoraheader"/>
                <w:rFonts w:eastAsia="SimSun"/>
                <w:bCs/>
              </w:rPr>
              <w:t>New</w:t>
            </w:r>
          </w:p>
        </w:tc>
        <w:tc>
          <w:tcPr>
            <w:tcW w:w="1843" w:type="dxa"/>
            <w:tcBorders>
              <w:top w:val="single" w:sz="2" w:space="0" w:color="auto"/>
              <w:left w:val="single" w:sz="2" w:space="0" w:color="auto"/>
              <w:bottom w:val="single" w:sz="2" w:space="0" w:color="auto"/>
              <w:right w:val="single" w:sz="4" w:space="0" w:color="auto"/>
            </w:tcBorders>
            <w:vAlign w:val="center"/>
          </w:tcPr>
          <w:p w:rsidR="00D7235A" w:rsidRPr="00AB5A34" w:rsidRDefault="00D7235A" w:rsidP="00DB4BEB">
            <w:pPr>
              <w:pStyle w:val="Tabletext"/>
              <w:jc w:val="center"/>
              <w:rPr>
                <w:bCs/>
                <w:szCs w:val="22"/>
                <w:lang w:eastAsia="ja-JP"/>
              </w:rPr>
            </w:pPr>
            <w:r w:rsidRPr="00AB5A34">
              <w:rPr>
                <w:bCs/>
                <w:szCs w:val="22"/>
                <w:lang w:eastAsia="ja-JP"/>
              </w:rPr>
              <w:t>Robert A. Martin</w:t>
            </w:r>
          </w:p>
        </w:tc>
        <w:tc>
          <w:tcPr>
            <w:tcW w:w="1417" w:type="dxa"/>
            <w:tcBorders>
              <w:top w:val="single" w:sz="2" w:space="0" w:color="auto"/>
              <w:left w:val="single" w:sz="4" w:space="0" w:color="auto"/>
              <w:bottom w:val="single" w:sz="2" w:space="0" w:color="auto"/>
              <w:right w:val="single" w:sz="4" w:space="0" w:color="auto"/>
            </w:tcBorders>
            <w:vAlign w:val="center"/>
          </w:tcPr>
          <w:p w:rsidR="00D7235A" w:rsidRPr="00AB5A34" w:rsidRDefault="00D7235A" w:rsidP="0075249F">
            <w:pPr>
              <w:pStyle w:val="Tabletext"/>
              <w:jc w:val="center"/>
              <w:rPr>
                <w:bCs/>
                <w:szCs w:val="22"/>
                <w:lang w:eastAsia="ja-JP"/>
              </w:rPr>
            </w:pPr>
            <w:r w:rsidRPr="00AB5A34">
              <w:rPr>
                <w:bCs/>
                <w:szCs w:val="22"/>
                <w:lang w:eastAsia="ja-JP"/>
              </w:rPr>
              <w:t xml:space="preserve">COM 17 – R </w:t>
            </w:r>
            <w:r w:rsidR="00D76412" w:rsidRPr="00AB5A34">
              <w:rPr>
                <w:bCs/>
                <w:szCs w:val="22"/>
                <w:lang w:eastAsia="ja-JP"/>
              </w:rPr>
              <w:t>54</w:t>
            </w:r>
          </w:p>
          <w:p w:rsidR="00C9362C" w:rsidRPr="00AB5A34" w:rsidRDefault="00C9362C" w:rsidP="0075249F">
            <w:pPr>
              <w:pStyle w:val="Tabletext"/>
              <w:jc w:val="center"/>
              <w:rPr>
                <w:bCs/>
                <w:szCs w:val="22"/>
                <w:lang w:eastAsia="ja-JP"/>
              </w:rPr>
            </w:pPr>
            <w:r w:rsidRPr="00AB5A34">
              <w:rPr>
                <w:bCs/>
                <w:szCs w:val="22"/>
                <w:lang w:eastAsia="ja-JP"/>
              </w:rPr>
              <w:t>Note (</w:t>
            </w:r>
            <w:r w:rsidR="00996F9D" w:rsidRPr="00AB5A34">
              <w:rPr>
                <w:bCs/>
                <w:szCs w:val="22"/>
                <w:lang w:eastAsia="ja-JP"/>
              </w:rPr>
              <w:t>5</w:t>
            </w:r>
            <w:r w:rsidRPr="00AB5A34">
              <w:rPr>
                <w:bCs/>
                <w:szCs w:val="22"/>
                <w:lang w:eastAsia="ja-JP"/>
              </w:rPr>
              <w:t>)</w:t>
            </w:r>
          </w:p>
        </w:tc>
        <w:tc>
          <w:tcPr>
            <w:tcW w:w="1418" w:type="dxa"/>
            <w:tcBorders>
              <w:top w:val="single" w:sz="2" w:space="0" w:color="auto"/>
              <w:left w:val="single" w:sz="4" w:space="0" w:color="auto"/>
              <w:bottom w:val="single" w:sz="2" w:space="0" w:color="auto"/>
              <w:right w:val="single" w:sz="4" w:space="0" w:color="auto"/>
            </w:tcBorders>
            <w:vAlign w:val="center"/>
          </w:tcPr>
          <w:p w:rsidR="00D7235A" w:rsidRPr="00AB5A34" w:rsidRDefault="00D7235A" w:rsidP="00DB4BEB">
            <w:pPr>
              <w:pStyle w:val="Tabletext"/>
              <w:jc w:val="center"/>
              <w:rPr>
                <w:bCs/>
                <w:szCs w:val="22"/>
                <w:lang w:eastAsia="ja-JP"/>
              </w:rPr>
            </w:pPr>
          </w:p>
        </w:tc>
        <w:tc>
          <w:tcPr>
            <w:tcW w:w="1134" w:type="dxa"/>
            <w:tcBorders>
              <w:top w:val="single" w:sz="2" w:space="0" w:color="auto"/>
              <w:left w:val="single" w:sz="4" w:space="0" w:color="auto"/>
              <w:bottom w:val="single" w:sz="2" w:space="0" w:color="auto"/>
              <w:right w:val="single" w:sz="2" w:space="0" w:color="auto"/>
            </w:tcBorders>
            <w:vAlign w:val="center"/>
          </w:tcPr>
          <w:p w:rsidR="00D7235A" w:rsidRPr="00AB5A34" w:rsidRDefault="00D7235A" w:rsidP="00DB4BEB">
            <w:pPr>
              <w:pStyle w:val="Tabletext"/>
              <w:jc w:val="center"/>
              <w:rPr>
                <w:bCs/>
                <w:szCs w:val="22"/>
              </w:rPr>
            </w:pPr>
            <w:r w:rsidRPr="00AB5A34">
              <w:rPr>
                <w:szCs w:val="22"/>
              </w:rPr>
              <w:t>2012-03</w:t>
            </w:r>
          </w:p>
        </w:tc>
      </w:tr>
      <w:tr w:rsidR="00D76412" w:rsidRPr="00AB5A34" w:rsidTr="00511593">
        <w:trPr>
          <w:cantSplit/>
        </w:trPr>
        <w:tc>
          <w:tcPr>
            <w:tcW w:w="709" w:type="dxa"/>
            <w:tcBorders>
              <w:top w:val="single" w:sz="2" w:space="0" w:color="auto"/>
              <w:left w:val="single" w:sz="2" w:space="0" w:color="auto"/>
              <w:bottom w:val="single" w:sz="2" w:space="0" w:color="auto"/>
              <w:right w:val="single" w:sz="2" w:space="0" w:color="auto"/>
            </w:tcBorders>
            <w:vAlign w:val="center"/>
          </w:tcPr>
          <w:p w:rsidR="00D76412" w:rsidRPr="00AB5A34" w:rsidRDefault="00D76412" w:rsidP="005D13E1">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bCs/>
                <w:sz w:val="22"/>
                <w:szCs w:val="22"/>
                <w:lang w:eastAsia="ja-JP"/>
              </w:rPr>
            </w:pPr>
            <w:r w:rsidRPr="00AB5A34">
              <w:rPr>
                <w:bCs/>
                <w:sz w:val="22"/>
                <w:szCs w:val="22"/>
                <w:lang w:eastAsia="ja-JP"/>
              </w:rPr>
              <w:t>4/17</w:t>
            </w:r>
          </w:p>
        </w:tc>
        <w:tc>
          <w:tcPr>
            <w:tcW w:w="1451" w:type="dxa"/>
            <w:tcBorders>
              <w:top w:val="single" w:sz="2" w:space="0" w:color="auto"/>
              <w:left w:val="single" w:sz="2" w:space="0" w:color="auto"/>
              <w:bottom w:val="single" w:sz="2" w:space="0" w:color="auto"/>
              <w:right w:val="single" w:sz="2" w:space="0" w:color="auto"/>
            </w:tcBorders>
            <w:vAlign w:val="center"/>
          </w:tcPr>
          <w:p w:rsidR="00D76412" w:rsidRPr="00AB5A34" w:rsidRDefault="00D76412" w:rsidP="00D76412">
            <w:pPr>
              <w:spacing w:before="40" w:after="40"/>
              <w:jc w:val="center"/>
              <w:rPr>
                <w:bCs/>
                <w:sz w:val="22"/>
                <w:szCs w:val="22"/>
                <w:lang w:eastAsia="ko-KR"/>
              </w:rPr>
            </w:pPr>
            <w:r w:rsidRPr="00AB5A34">
              <w:rPr>
                <w:bCs/>
                <w:sz w:val="22"/>
                <w:szCs w:val="22"/>
                <w:lang w:eastAsia="ko-KR"/>
              </w:rPr>
              <w:t>X.1528.4</w:t>
            </w:r>
            <w:r w:rsidRPr="00AB5A34">
              <w:rPr>
                <w:bCs/>
                <w:sz w:val="22"/>
                <w:szCs w:val="22"/>
                <w:lang w:eastAsia="ko-KR"/>
              </w:rPr>
              <w:br/>
              <w:t>(X.cpe.4)</w:t>
            </w:r>
          </w:p>
        </w:tc>
        <w:tc>
          <w:tcPr>
            <w:tcW w:w="5047" w:type="dxa"/>
            <w:tcBorders>
              <w:top w:val="single" w:sz="2" w:space="0" w:color="auto"/>
              <w:left w:val="single" w:sz="2" w:space="0" w:color="auto"/>
              <w:bottom w:val="single" w:sz="2" w:space="0" w:color="auto"/>
              <w:right w:val="single" w:sz="2" w:space="0" w:color="auto"/>
            </w:tcBorders>
            <w:vAlign w:val="center"/>
          </w:tcPr>
          <w:p w:rsidR="00D76412" w:rsidRPr="00AB5A34" w:rsidRDefault="006342FD" w:rsidP="00246263">
            <w:pPr>
              <w:pStyle w:val="Tabletext"/>
              <w:jc w:val="center"/>
              <w:rPr>
                <w:bCs/>
                <w:szCs w:val="22"/>
                <w:lang w:eastAsia="ko-KR"/>
              </w:rPr>
            </w:pPr>
            <w:r w:rsidRPr="00AB5A34">
              <w:rPr>
                <w:bCs/>
                <w:szCs w:val="22"/>
                <w:lang w:eastAsia="ko-KR"/>
              </w:rPr>
              <w:t>Common platform enumeration applicability language</w:t>
            </w:r>
          </w:p>
        </w:tc>
        <w:tc>
          <w:tcPr>
            <w:tcW w:w="1015" w:type="dxa"/>
            <w:tcBorders>
              <w:top w:val="single" w:sz="2" w:space="0" w:color="auto"/>
              <w:left w:val="single" w:sz="2" w:space="0" w:color="auto"/>
              <w:bottom w:val="single" w:sz="2" w:space="0" w:color="auto"/>
              <w:right w:val="single" w:sz="2" w:space="0" w:color="auto"/>
            </w:tcBorders>
            <w:vAlign w:val="center"/>
          </w:tcPr>
          <w:p w:rsidR="00D76412" w:rsidRPr="00AB5A34" w:rsidRDefault="00D76412" w:rsidP="00DB4BEB">
            <w:pPr>
              <w:pStyle w:val="Tabletext"/>
              <w:jc w:val="center"/>
              <w:rPr>
                <w:rStyle w:val="eudoraheader"/>
                <w:rFonts w:eastAsia="SimSun"/>
                <w:bCs/>
              </w:rPr>
            </w:pPr>
            <w:r w:rsidRPr="00AB5A34">
              <w:rPr>
                <w:rStyle w:val="eudoraheader"/>
                <w:rFonts w:eastAsia="SimSun"/>
                <w:bCs/>
              </w:rPr>
              <w:t>New</w:t>
            </w:r>
          </w:p>
        </w:tc>
        <w:tc>
          <w:tcPr>
            <w:tcW w:w="1843" w:type="dxa"/>
            <w:tcBorders>
              <w:top w:val="single" w:sz="2" w:space="0" w:color="auto"/>
              <w:left w:val="single" w:sz="2" w:space="0" w:color="auto"/>
              <w:bottom w:val="single" w:sz="2" w:space="0" w:color="auto"/>
              <w:right w:val="single" w:sz="4" w:space="0" w:color="auto"/>
            </w:tcBorders>
            <w:vAlign w:val="center"/>
          </w:tcPr>
          <w:p w:rsidR="00D76412" w:rsidRPr="00AB5A34" w:rsidRDefault="00D76412" w:rsidP="00DB4BEB">
            <w:pPr>
              <w:pStyle w:val="Tabletext"/>
              <w:jc w:val="center"/>
              <w:rPr>
                <w:bCs/>
                <w:szCs w:val="22"/>
                <w:lang w:eastAsia="ja-JP"/>
              </w:rPr>
            </w:pPr>
            <w:r w:rsidRPr="00AB5A34">
              <w:rPr>
                <w:bCs/>
                <w:szCs w:val="22"/>
                <w:lang w:eastAsia="ja-JP"/>
              </w:rPr>
              <w:t>Robert A. Martin</w:t>
            </w:r>
          </w:p>
        </w:tc>
        <w:tc>
          <w:tcPr>
            <w:tcW w:w="1417" w:type="dxa"/>
            <w:tcBorders>
              <w:top w:val="single" w:sz="2" w:space="0" w:color="auto"/>
              <w:left w:val="single" w:sz="4" w:space="0" w:color="auto"/>
              <w:bottom w:val="single" w:sz="2" w:space="0" w:color="auto"/>
              <w:right w:val="single" w:sz="4" w:space="0" w:color="auto"/>
            </w:tcBorders>
            <w:vAlign w:val="center"/>
          </w:tcPr>
          <w:p w:rsidR="00D76412" w:rsidRPr="00AB5A34" w:rsidRDefault="00C32E3C" w:rsidP="0075249F">
            <w:pPr>
              <w:pStyle w:val="Tabletext"/>
              <w:jc w:val="center"/>
              <w:rPr>
                <w:bCs/>
                <w:szCs w:val="22"/>
                <w:lang w:eastAsia="ja-JP"/>
              </w:rPr>
            </w:pPr>
            <w:r>
              <w:rPr>
                <w:bCs/>
                <w:szCs w:val="22"/>
                <w:lang w:eastAsia="ja-JP"/>
              </w:rPr>
              <w:t>COM 17 – R 55</w:t>
            </w:r>
          </w:p>
          <w:p w:rsidR="00C9362C" w:rsidRPr="00AB5A34" w:rsidRDefault="00C9362C" w:rsidP="0075249F">
            <w:pPr>
              <w:pStyle w:val="Tabletext"/>
              <w:jc w:val="center"/>
              <w:rPr>
                <w:bCs/>
                <w:szCs w:val="22"/>
                <w:lang w:eastAsia="ja-JP"/>
              </w:rPr>
            </w:pPr>
            <w:r w:rsidRPr="00AB5A34">
              <w:rPr>
                <w:bCs/>
                <w:szCs w:val="22"/>
                <w:lang w:eastAsia="ja-JP"/>
              </w:rPr>
              <w:t>Note (</w:t>
            </w:r>
            <w:r w:rsidR="00996F9D" w:rsidRPr="00AB5A34">
              <w:rPr>
                <w:bCs/>
                <w:szCs w:val="22"/>
                <w:lang w:eastAsia="ja-JP"/>
              </w:rPr>
              <w:t>6</w:t>
            </w:r>
            <w:r w:rsidRPr="00AB5A34">
              <w:rPr>
                <w:bCs/>
                <w:szCs w:val="22"/>
                <w:lang w:eastAsia="ja-JP"/>
              </w:rPr>
              <w:t>)</w:t>
            </w:r>
          </w:p>
        </w:tc>
        <w:tc>
          <w:tcPr>
            <w:tcW w:w="1418" w:type="dxa"/>
            <w:tcBorders>
              <w:top w:val="single" w:sz="2" w:space="0" w:color="auto"/>
              <w:left w:val="single" w:sz="4" w:space="0" w:color="auto"/>
              <w:bottom w:val="single" w:sz="2" w:space="0" w:color="auto"/>
              <w:right w:val="single" w:sz="4" w:space="0" w:color="auto"/>
            </w:tcBorders>
            <w:vAlign w:val="center"/>
          </w:tcPr>
          <w:p w:rsidR="00D76412" w:rsidRPr="00AB5A34" w:rsidRDefault="00D76412" w:rsidP="00DB4BEB">
            <w:pPr>
              <w:pStyle w:val="Tabletext"/>
              <w:jc w:val="center"/>
              <w:rPr>
                <w:bCs/>
                <w:szCs w:val="22"/>
                <w:lang w:eastAsia="ja-JP"/>
              </w:rPr>
            </w:pPr>
          </w:p>
        </w:tc>
        <w:tc>
          <w:tcPr>
            <w:tcW w:w="1134" w:type="dxa"/>
            <w:tcBorders>
              <w:top w:val="single" w:sz="2" w:space="0" w:color="auto"/>
              <w:left w:val="single" w:sz="4" w:space="0" w:color="auto"/>
              <w:bottom w:val="single" w:sz="2" w:space="0" w:color="auto"/>
              <w:right w:val="single" w:sz="2" w:space="0" w:color="auto"/>
            </w:tcBorders>
            <w:vAlign w:val="center"/>
          </w:tcPr>
          <w:p w:rsidR="00D76412" w:rsidRPr="00AB5A34" w:rsidRDefault="00D76412" w:rsidP="00DB4BEB">
            <w:pPr>
              <w:pStyle w:val="Tabletext"/>
              <w:jc w:val="center"/>
              <w:rPr>
                <w:bCs/>
                <w:szCs w:val="22"/>
              </w:rPr>
            </w:pPr>
            <w:r w:rsidRPr="00AB5A34">
              <w:rPr>
                <w:szCs w:val="22"/>
              </w:rPr>
              <w:t>2012-03</w:t>
            </w:r>
          </w:p>
        </w:tc>
      </w:tr>
      <w:tr w:rsidR="00212B0A" w:rsidRPr="00AB5A34" w:rsidTr="00511593">
        <w:trPr>
          <w:cantSplit/>
        </w:trPr>
        <w:tc>
          <w:tcPr>
            <w:tcW w:w="709" w:type="dxa"/>
            <w:tcBorders>
              <w:top w:val="single" w:sz="2" w:space="0" w:color="auto"/>
              <w:left w:val="single" w:sz="2" w:space="0" w:color="auto"/>
              <w:bottom w:val="single" w:sz="2" w:space="0" w:color="auto"/>
              <w:right w:val="single" w:sz="2" w:space="0" w:color="auto"/>
            </w:tcBorders>
            <w:vAlign w:val="center"/>
          </w:tcPr>
          <w:p w:rsidR="00212B0A" w:rsidRPr="00AB5A34" w:rsidRDefault="007D5C3D" w:rsidP="005D13E1">
            <w:pPr>
              <w:pStyle w:val="Tabletext"/>
              <w:jc w:val="center"/>
              <w:rPr>
                <w:szCs w:val="22"/>
                <w:lang w:eastAsia="ja-JP"/>
              </w:rPr>
            </w:pPr>
            <w:r w:rsidRPr="00AB5A34">
              <w:rPr>
                <w:szCs w:val="22"/>
                <w:lang w:eastAsia="ja-JP"/>
              </w:rPr>
              <w:t>4</w:t>
            </w:r>
            <w:r w:rsidR="00296C9A" w:rsidRPr="00AB5A34">
              <w:rPr>
                <w:szCs w:val="22"/>
                <w:lang w:eastAsia="ja-JP"/>
              </w:rPr>
              <w:t>/17</w:t>
            </w:r>
          </w:p>
        </w:tc>
        <w:tc>
          <w:tcPr>
            <w:tcW w:w="1451" w:type="dxa"/>
            <w:tcBorders>
              <w:top w:val="single" w:sz="2" w:space="0" w:color="auto"/>
              <w:left w:val="single" w:sz="2" w:space="0" w:color="auto"/>
              <w:bottom w:val="single" w:sz="2" w:space="0" w:color="auto"/>
              <w:right w:val="single" w:sz="2" w:space="0" w:color="auto"/>
            </w:tcBorders>
            <w:vAlign w:val="center"/>
          </w:tcPr>
          <w:p w:rsidR="00212B0A" w:rsidRPr="00AB5A34" w:rsidRDefault="007D5C3D">
            <w:pPr>
              <w:pStyle w:val="Tabletext"/>
              <w:keepNext/>
              <w:keepLines/>
              <w:jc w:val="center"/>
              <w:rPr>
                <w:b/>
                <w:szCs w:val="22"/>
              </w:rPr>
            </w:pPr>
            <w:r w:rsidRPr="00AB5A34">
              <w:rPr>
                <w:szCs w:val="22"/>
                <w:lang w:eastAsia="ja-JP"/>
              </w:rPr>
              <w:t>X.1541</w:t>
            </w:r>
            <w:r w:rsidRPr="00AB5A34">
              <w:rPr>
                <w:szCs w:val="22"/>
                <w:lang w:eastAsia="ja-JP"/>
              </w:rPr>
              <w:br/>
              <w:t>(X.iodef)</w:t>
            </w:r>
          </w:p>
        </w:tc>
        <w:tc>
          <w:tcPr>
            <w:tcW w:w="5047" w:type="dxa"/>
            <w:tcBorders>
              <w:top w:val="single" w:sz="2" w:space="0" w:color="auto"/>
              <w:left w:val="single" w:sz="2" w:space="0" w:color="auto"/>
              <w:bottom w:val="single" w:sz="2" w:space="0" w:color="auto"/>
              <w:right w:val="single" w:sz="2" w:space="0" w:color="auto"/>
            </w:tcBorders>
            <w:vAlign w:val="center"/>
          </w:tcPr>
          <w:p w:rsidR="00212B0A" w:rsidRPr="00A53F88" w:rsidRDefault="00FE5B56" w:rsidP="00246263">
            <w:pPr>
              <w:pStyle w:val="Tabletext"/>
              <w:jc w:val="center"/>
              <w:rPr>
                <w:b/>
                <w:szCs w:val="22"/>
                <w:highlight w:val="yellow"/>
                <w:lang w:val="fr-CH" w:eastAsia="ko-KR"/>
              </w:rPr>
            </w:pPr>
            <w:r w:rsidRPr="00A53F88">
              <w:rPr>
                <w:szCs w:val="22"/>
                <w:lang w:val="fr-CH" w:eastAsia="ja-JP"/>
              </w:rPr>
              <w:t>Incident object description exchange format</w:t>
            </w:r>
          </w:p>
        </w:tc>
        <w:tc>
          <w:tcPr>
            <w:tcW w:w="1015" w:type="dxa"/>
            <w:tcBorders>
              <w:top w:val="single" w:sz="2" w:space="0" w:color="auto"/>
              <w:left w:val="single" w:sz="2" w:space="0" w:color="auto"/>
              <w:bottom w:val="single" w:sz="2" w:space="0" w:color="auto"/>
              <w:right w:val="single" w:sz="2" w:space="0" w:color="auto"/>
            </w:tcBorders>
            <w:vAlign w:val="center"/>
          </w:tcPr>
          <w:p w:rsidR="00212B0A" w:rsidRPr="00AB5A34" w:rsidRDefault="00212B0A" w:rsidP="005D13E1">
            <w:pPr>
              <w:pStyle w:val="Tabletext"/>
              <w:keepNext/>
              <w:keepLines/>
              <w:jc w:val="center"/>
              <w:rPr>
                <w:szCs w:val="22"/>
                <w:lang w:eastAsia="ja-JP"/>
              </w:rPr>
            </w:pPr>
            <w:r w:rsidRPr="00AB5A34">
              <w:rPr>
                <w:szCs w:val="22"/>
                <w:lang w:eastAsia="ja-JP"/>
              </w:rPr>
              <w:t>New</w:t>
            </w:r>
          </w:p>
        </w:tc>
        <w:tc>
          <w:tcPr>
            <w:tcW w:w="1843" w:type="dxa"/>
            <w:tcBorders>
              <w:top w:val="single" w:sz="2" w:space="0" w:color="auto"/>
              <w:left w:val="single" w:sz="2" w:space="0" w:color="auto"/>
              <w:bottom w:val="single" w:sz="2" w:space="0" w:color="auto"/>
              <w:right w:val="single" w:sz="4" w:space="0" w:color="auto"/>
            </w:tcBorders>
            <w:vAlign w:val="center"/>
          </w:tcPr>
          <w:p w:rsidR="00B56737" w:rsidRPr="00AB5A34" w:rsidRDefault="00B56737">
            <w:pPr>
              <w:pStyle w:val="Tabletext"/>
              <w:keepNext/>
              <w:keepLines/>
              <w:jc w:val="center"/>
              <w:rPr>
                <w:b/>
              </w:rPr>
            </w:pPr>
            <w:r w:rsidRPr="00AB5A34">
              <w:t>Kathleen Moriarty</w:t>
            </w:r>
          </w:p>
        </w:tc>
        <w:tc>
          <w:tcPr>
            <w:tcW w:w="1417" w:type="dxa"/>
            <w:tcBorders>
              <w:top w:val="single" w:sz="2" w:space="0" w:color="auto"/>
              <w:left w:val="single" w:sz="4" w:space="0" w:color="auto"/>
              <w:bottom w:val="single" w:sz="2" w:space="0" w:color="auto"/>
              <w:right w:val="single" w:sz="4" w:space="0" w:color="auto"/>
            </w:tcBorders>
            <w:vAlign w:val="center"/>
          </w:tcPr>
          <w:p w:rsidR="00392E25" w:rsidRPr="00AB5A34" w:rsidRDefault="006342FD" w:rsidP="0075249F">
            <w:pPr>
              <w:pStyle w:val="Tabletext"/>
              <w:keepNext/>
              <w:keepLines/>
              <w:jc w:val="center"/>
              <w:rPr>
                <w:bCs/>
                <w:szCs w:val="22"/>
              </w:rPr>
            </w:pPr>
            <w:r w:rsidRPr="00AB5A34">
              <w:rPr>
                <w:bCs/>
                <w:szCs w:val="22"/>
              </w:rPr>
              <w:t>COM 17 – R 56</w:t>
            </w:r>
          </w:p>
          <w:p w:rsidR="00C9362C" w:rsidRPr="00AB5A34" w:rsidRDefault="00C9362C" w:rsidP="0075249F">
            <w:pPr>
              <w:pStyle w:val="Tabletext"/>
              <w:keepNext/>
              <w:keepLines/>
              <w:jc w:val="center"/>
              <w:rPr>
                <w:b/>
                <w:szCs w:val="22"/>
              </w:rPr>
            </w:pPr>
            <w:r w:rsidRPr="00AB5A34">
              <w:rPr>
                <w:bCs/>
                <w:szCs w:val="22"/>
              </w:rPr>
              <w:t>Note (</w:t>
            </w:r>
            <w:r w:rsidR="00996F9D" w:rsidRPr="00AB5A34">
              <w:rPr>
                <w:bCs/>
                <w:szCs w:val="22"/>
              </w:rPr>
              <w:t>7</w:t>
            </w:r>
            <w:r w:rsidRPr="00AB5A34">
              <w:rPr>
                <w:bCs/>
                <w:szCs w:val="22"/>
              </w:rPr>
              <w:t>)</w:t>
            </w:r>
          </w:p>
        </w:tc>
        <w:tc>
          <w:tcPr>
            <w:tcW w:w="1418" w:type="dxa"/>
            <w:tcBorders>
              <w:top w:val="single" w:sz="2" w:space="0" w:color="auto"/>
              <w:left w:val="single" w:sz="4" w:space="0" w:color="auto"/>
              <w:bottom w:val="single" w:sz="2" w:space="0" w:color="auto"/>
              <w:right w:val="single" w:sz="4" w:space="0" w:color="auto"/>
            </w:tcBorders>
            <w:vAlign w:val="center"/>
          </w:tcPr>
          <w:p w:rsidR="00212B0A" w:rsidRPr="00AB5A34" w:rsidRDefault="00212B0A">
            <w:pPr>
              <w:pStyle w:val="Tabletext"/>
              <w:jc w:val="center"/>
              <w:rPr>
                <w:szCs w:val="22"/>
                <w:lang w:eastAsia="ja-JP"/>
              </w:rPr>
            </w:pPr>
          </w:p>
        </w:tc>
        <w:tc>
          <w:tcPr>
            <w:tcW w:w="1134" w:type="dxa"/>
            <w:tcBorders>
              <w:top w:val="single" w:sz="2" w:space="0" w:color="auto"/>
              <w:left w:val="single" w:sz="4" w:space="0" w:color="auto"/>
              <w:bottom w:val="single" w:sz="2" w:space="0" w:color="auto"/>
              <w:right w:val="single" w:sz="2" w:space="0" w:color="auto"/>
            </w:tcBorders>
            <w:vAlign w:val="center"/>
          </w:tcPr>
          <w:p w:rsidR="00212B0A" w:rsidRPr="00AB5A34" w:rsidRDefault="009E4809" w:rsidP="00097A89">
            <w:pPr>
              <w:pStyle w:val="Tabletext"/>
              <w:keepNext/>
              <w:keepLines/>
              <w:jc w:val="center"/>
              <w:rPr>
                <w:b/>
                <w:szCs w:val="22"/>
                <w:lang w:eastAsia="ja-JP"/>
              </w:rPr>
            </w:pPr>
            <w:r w:rsidRPr="00AB5A34">
              <w:rPr>
                <w:szCs w:val="22"/>
                <w:lang w:eastAsia="ja-JP"/>
              </w:rPr>
              <w:t>201</w:t>
            </w:r>
            <w:r w:rsidR="00622CC2" w:rsidRPr="00AB5A34">
              <w:rPr>
                <w:szCs w:val="22"/>
                <w:lang w:eastAsia="ja-JP"/>
              </w:rPr>
              <w:t>2</w:t>
            </w:r>
            <w:r w:rsidRPr="00AB5A34">
              <w:rPr>
                <w:szCs w:val="22"/>
                <w:lang w:eastAsia="ja-JP"/>
              </w:rPr>
              <w:t>-0</w:t>
            </w:r>
            <w:r w:rsidR="00097A89" w:rsidRPr="00AB5A34">
              <w:rPr>
                <w:szCs w:val="22"/>
                <w:lang w:eastAsia="ja-JP"/>
              </w:rPr>
              <w:t>3</w:t>
            </w:r>
          </w:p>
        </w:tc>
      </w:tr>
      <w:tr w:rsidR="006342FD" w:rsidRPr="00AB5A34" w:rsidTr="00511593">
        <w:trPr>
          <w:cantSplit/>
        </w:trPr>
        <w:tc>
          <w:tcPr>
            <w:tcW w:w="709" w:type="dxa"/>
            <w:tcBorders>
              <w:top w:val="single" w:sz="2" w:space="0" w:color="auto"/>
              <w:left w:val="single" w:sz="2" w:space="0" w:color="auto"/>
              <w:bottom w:val="single" w:sz="2" w:space="0" w:color="auto"/>
              <w:right w:val="single" w:sz="2" w:space="0" w:color="auto"/>
            </w:tcBorders>
            <w:vAlign w:val="center"/>
          </w:tcPr>
          <w:p w:rsidR="006342FD" w:rsidRPr="00AB5A34" w:rsidRDefault="006342FD" w:rsidP="005D13E1">
            <w:pPr>
              <w:pStyle w:val="Tabletext"/>
              <w:jc w:val="center"/>
              <w:rPr>
                <w:szCs w:val="22"/>
                <w:lang w:eastAsia="ja-JP"/>
              </w:rPr>
            </w:pPr>
            <w:r w:rsidRPr="00AB5A34">
              <w:rPr>
                <w:szCs w:val="22"/>
                <w:lang w:eastAsia="ja-JP"/>
              </w:rPr>
              <w:t>4/17</w:t>
            </w:r>
          </w:p>
        </w:tc>
        <w:tc>
          <w:tcPr>
            <w:tcW w:w="1451" w:type="dxa"/>
            <w:tcBorders>
              <w:top w:val="single" w:sz="2" w:space="0" w:color="auto"/>
              <w:left w:val="single" w:sz="2" w:space="0" w:color="auto"/>
              <w:bottom w:val="single" w:sz="2" w:space="0" w:color="auto"/>
              <w:right w:val="single" w:sz="2" w:space="0" w:color="auto"/>
            </w:tcBorders>
            <w:vAlign w:val="center"/>
          </w:tcPr>
          <w:p w:rsidR="006342FD" w:rsidRPr="00AB5A34" w:rsidRDefault="0075249F" w:rsidP="0075249F">
            <w:pPr>
              <w:pStyle w:val="Tabletext"/>
              <w:keepNext/>
              <w:keepLines/>
              <w:jc w:val="center"/>
              <w:rPr>
                <w:szCs w:val="22"/>
                <w:lang w:eastAsia="ja-JP"/>
              </w:rPr>
            </w:pPr>
            <w:r w:rsidRPr="00AB5A34">
              <w:rPr>
                <w:szCs w:val="22"/>
                <w:lang w:eastAsia="ja-JP"/>
              </w:rPr>
              <w:t>X.1580</w:t>
            </w:r>
            <w:r w:rsidRPr="00AB5A34">
              <w:rPr>
                <w:szCs w:val="22"/>
                <w:lang w:eastAsia="ja-JP"/>
              </w:rPr>
              <w:br/>
              <w:t>(X.rid)</w:t>
            </w:r>
          </w:p>
        </w:tc>
        <w:tc>
          <w:tcPr>
            <w:tcW w:w="5047" w:type="dxa"/>
            <w:tcBorders>
              <w:top w:val="single" w:sz="2" w:space="0" w:color="auto"/>
              <w:left w:val="single" w:sz="2" w:space="0" w:color="auto"/>
              <w:bottom w:val="single" w:sz="2" w:space="0" w:color="auto"/>
              <w:right w:val="single" w:sz="2" w:space="0" w:color="auto"/>
            </w:tcBorders>
            <w:vAlign w:val="center"/>
          </w:tcPr>
          <w:p w:rsidR="006342FD" w:rsidRPr="00AB5A34" w:rsidRDefault="0075249F" w:rsidP="00246263">
            <w:pPr>
              <w:pStyle w:val="Tabletext"/>
              <w:jc w:val="center"/>
              <w:rPr>
                <w:szCs w:val="22"/>
                <w:lang w:eastAsia="ja-JP"/>
              </w:rPr>
            </w:pPr>
            <w:r w:rsidRPr="00AB5A34">
              <w:rPr>
                <w:szCs w:val="22"/>
                <w:lang w:eastAsia="ja-JP"/>
              </w:rPr>
              <w:t>Real-time inter-network defense</w:t>
            </w:r>
          </w:p>
        </w:tc>
        <w:tc>
          <w:tcPr>
            <w:tcW w:w="1015" w:type="dxa"/>
            <w:tcBorders>
              <w:top w:val="single" w:sz="2" w:space="0" w:color="auto"/>
              <w:left w:val="single" w:sz="2" w:space="0" w:color="auto"/>
              <w:bottom w:val="single" w:sz="2" w:space="0" w:color="auto"/>
              <w:right w:val="single" w:sz="2" w:space="0" w:color="auto"/>
            </w:tcBorders>
            <w:vAlign w:val="center"/>
          </w:tcPr>
          <w:p w:rsidR="006342FD" w:rsidRPr="00AB5A34" w:rsidRDefault="0075249F" w:rsidP="005D13E1">
            <w:pPr>
              <w:pStyle w:val="Tabletext"/>
              <w:keepNext/>
              <w:keepLines/>
              <w:jc w:val="center"/>
              <w:rPr>
                <w:szCs w:val="22"/>
                <w:lang w:eastAsia="ja-JP"/>
              </w:rPr>
            </w:pPr>
            <w:r w:rsidRPr="00AB5A34">
              <w:rPr>
                <w:szCs w:val="22"/>
                <w:lang w:eastAsia="ja-JP"/>
              </w:rPr>
              <w:t>New</w:t>
            </w:r>
          </w:p>
        </w:tc>
        <w:tc>
          <w:tcPr>
            <w:tcW w:w="1843" w:type="dxa"/>
            <w:tcBorders>
              <w:top w:val="single" w:sz="2" w:space="0" w:color="auto"/>
              <w:left w:val="single" w:sz="2" w:space="0" w:color="auto"/>
              <w:bottom w:val="single" w:sz="2" w:space="0" w:color="auto"/>
              <w:right w:val="single" w:sz="4" w:space="0" w:color="auto"/>
            </w:tcBorders>
            <w:vAlign w:val="center"/>
          </w:tcPr>
          <w:p w:rsidR="006342FD" w:rsidRPr="00AB5A34" w:rsidRDefault="0075249F">
            <w:pPr>
              <w:pStyle w:val="Tabletext"/>
              <w:keepNext/>
              <w:keepLines/>
              <w:jc w:val="center"/>
            </w:pPr>
            <w:r w:rsidRPr="00AB5A34">
              <w:t>Kathleen Moriarty</w:t>
            </w:r>
          </w:p>
        </w:tc>
        <w:tc>
          <w:tcPr>
            <w:tcW w:w="1417" w:type="dxa"/>
            <w:tcBorders>
              <w:top w:val="single" w:sz="2" w:space="0" w:color="auto"/>
              <w:left w:val="single" w:sz="4" w:space="0" w:color="auto"/>
              <w:bottom w:val="single" w:sz="2" w:space="0" w:color="auto"/>
              <w:right w:val="single" w:sz="4" w:space="0" w:color="auto"/>
            </w:tcBorders>
            <w:vAlign w:val="center"/>
          </w:tcPr>
          <w:p w:rsidR="006342FD" w:rsidRPr="00AB5A34" w:rsidRDefault="0075249F" w:rsidP="0075249F">
            <w:pPr>
              <w:pStyle w:val="Tabletext"/>
              <w:keepNext/>
              <w:keepLines/>
              <w:jc w:val="center"/>
              <w:rPr>
                <w:bCs/>
                <w:szCs w:val="22"/>
              </w:rPr>
            </w:pPr>
            <w:r w:rsidRPr="00AB5A34">
              <w:rPr>
                <w:bCs/>
                <w:szCs w:val="22"/>
              </w:rPr>
              <w:t>COM 17 – R 57</w:t>
            </w:r>
          </w:p>
          <w:p w:rsidR="00C9362C" w:rsidRPr="00AB5A34" w:rsidRDefault="00C9362C" w:rsidP="0075249F">
            <w:pPr>
              <w:pStyle w:val="Tabletext"/>
              <w:keepNext/>
              <w:keepLines/>
              <w:jc w:val="center"/>
              <w:rPr>
                <w:bCs/>
                <w:szCs w:val="22"/>
              </w:rPr>
            </w:pPr>
            <w:r w:rsidRPr="00AB5A34">
              <w:rPr>
                <w:bCs/>
                <w:szCs w:val="22"/>
              </w:rPr>
              <w:t>Note (</w:t>
            </w:r>
            <w:r w:rsidR="00996F9D" w:rsidRPr="00AB5A34">
              <w:rPr>
                <w:bCs/>
                <w:szCs w:val="22"/>
              </w:rPr>
              <w:t>8</w:t>
            </w:r>
            <w:r w:rsidRPr="00AB5A34">
              <w:rPr>
                <w:bCs/>
                <w:szCs w:val="22"/>
              </w:rPr>
              <w:t>)</w:t>
            </w:r>
          </w:p>
        </w:tc>
        <w:tc>
          <w:tcPr>
            <w:tcW w:w="1418" w:type="dxa"/>
            <w:tcBorders>
              <w:top w:val="single" w:sz="2" w:space="0" w:color="auto"/>
              <w:left w:val="single" w:sz="4" w:space="0" w:color="auto"/>
              <w:bottom w:val="single" w:sz="2" w:space="0" w:color="auto"/>
              <w:right w:val="single" w:sz="4" w:space="0" w:color="auto"/>
            </w:tcBorders>
            <w:vAlign w:val="center"/>
          </w:tcPr>
          <w:p w:rsidR="006342FD" w:rsidRPr="00AB5A34" w:rsidRDefault="00AF7D58">
            <w:pPr>
              <w:pStyle w:val="Tabletext"/>
              <w:jc w:val="center"/>
              <w:rPr>
                <w:szCs w:val="22"/>
                <w:lang w:eastAsia="ja-JP"/>
              </w:rPr>
            </w:pPr>
            <w:r w:rsidRPr="00AB5A34">
              <w:rPr>
                <w:szCs w:val="22"/>
                <w:lang w:eastAsia="ja-JP"/>
              </w:rPr>
              <w:t>IETF RFC 6545</w:t>
            </w:r>
          </w:p>
        </w:tc>
        <w:tc>
          <w:tcPr>
            <w:tcW w:w="1134" w:type="dxa"/>
            <w:tcBorders>
              <w:top w:val="single" w:sz="2" w:space="0" w:color="auto"/>
              <w:left w:val="single" w:sz="4" w:space="0" w:color="auto"/>
              <w:bottom w:val="single" w:sz="2" w:space="0" w:color="auto"/>
              <w:right w:val="single" w:sz="2" w:space="0" w:color="auto"/>
            </w:tcBorders>
            <w:vAlign w:val="center"/>
          </w:tcPr>
          <w:p w:rsidR="006342FD" w:rsidRPr="00AB5A34" w:rsidRDefault="0075249F" w:rsidP="00622CC2">
            <w:pPr>
              <w:pStyle w:val="Tabletext"/>
              <w:keepNext/>
              <w:keepLines/>
              <w:jc w:val="center"/>
              <w:rPr>
                <w:szCs w:val="22"/>
                <w:lang w:eastAsia="ja-JP"/>
              </w:rPr>
            </w:pPr>
            <w:r w:rsidRPr="00AB5A34">
              <w:rPr>
                <w:szCs w:val="22"/>
                <w:lang w:eastAsia="ja-JP"/>
              </w:rPr>
              <w:t>2012-03</w:t>
            </w:r>
          </w:p>
        </w:tc>
      </w:tr>
      <w:tr w:rsidR="00AF7D58" w:rsidRPr="00AB5A34" w:rsidTr="00511593">
        <w:trPr>
          <w:cantSplit/>
        </w:trPr>
        <w:tc>
          <w:tcPr>
            <w:tcW w:w="709" w:type="dxa"/>
            <w:tcBorders>
              <w:top w:val="single" w:sz="2" w:space="0" w:color="auto"/>
              <w:left w:val="single" w:sz="2" w:space="0" w:color="auto"/>
              <w:bottom w:val="single" w:sz="2" w:space="0" w:color="auto"/>
              <w:right w:val="single" w:sz="2" w:space="0" w:color="auto"/>
            </w:tcBorders>
            <w:vAlign w:val="center"/>
          </w:tcPr>
          <w:p w:rsidR="00AF7D58" w:rsidRPr="00AB5A34" w:rsidRDefault="00AF7D58" w:rsidP="005D13E1">
            <w:pPr>
              <w:pStyle w:val="Tabletext"/>
              <w:jc w:val="center"/>
              <w:rPr>
                <w:szCs w:val="22"/>
                <w:lang w:eastAsia="ja-JP"/>
              </w:rPr>
            </w:pPr>
            <w:r w:rsidRPr="00AB5A34">
              <w:rPr>
                <w:szCs w:val="22"/>
                <w:lang w:eastAsia="ja-JP"/>
              </w:rPr>
              <w:t>4/17</w:t>
            </w:r>
          </w:p>
        </w:tc>
        <w:tc>
          <w:tcPr>
            <w:tcW w:w="1451" w:type="dxa"/>
            <w:tcBorders>
              <w:top w:val="single" w:sz="2" w:space="0" w:color="auto"/>
              <w:left w:val="single" w:sz="2" w:space="0" w:color="auto"/>
              <w:bottom w:val="single" w:sz="2" w:space="0" w:color="auto"/>
              <w:right w:val="single" w:sz="2" w:space="0" w:color="auto"/>
            </w:tcBorders>
            <w:vAlign w:val="center"/>
          </w:tcPr>
          <w:p w:rsidR="00AF7D58" w:rsidRPr="00AB5A34" w:rsidRDefault="00AF7D58" w:rsidP="0075249F">
            <w:pPr>
              <w:pStyle w:val="Tabletext"/>
              <w:keepNext/>
              <w:keepLines/>
              <w:jc w:val="center"/>
              <w:rPr>
                <w:szCs w:val="22"/>
                <w:lang w:eastAsia="ja-JP"/>
              </w:rPr>
            </w:pPr>
            <w:r w:rsidRPr="00AB5A34">
              <w:rPr>
                <w:szCs w:val="22"/>
                <w:lang w:eastAsia="ja-JP"/>
              </w:rPr>
              <w:t>X.1581</w:t>
            </w:r>
            <w:r w:rsidRPr="00AB5A34">
              <w:rPr>
                <w:szCs w:val="22"/>
                <w:lang w:eastAsia="ja-JP"/>
              </w:rPr>
              <w:br/>
              <w:t>(X.ridt)</w:t>
            </w:r>
          </w:p>
        </w:tc>
        <w:tc>
          <w:tcPr>
            <w:tcW w:w="5047" w:type="dxa"/>
            <w:tcBorders>
              <w:top w:val="single" w:sz="2" w:space="0" w:color="auto"/>
              <w:left w:val="single" w:sz="2" w:space="0" w:color="auto"/>
              <w:bottom w:val="single" w:sz="2" w:space="0" w:color="auto"/>
              <w:right w:val="single" w:sz="2" w:space="0" w:color="auto"/>
            </w:tcBorders>
            <w:vAlign w:val="center"/>
          </w:tcPr>
          <w:p w:rsidR="00AF7D58" w:rsidRPr="00AB5A34" w:rsidRDefault="00AF7D58" w:rsidP="00246263">
            <w:pPr>
              <w:pStyle w:val="Tabletext"/>
              <w:jc w:val="center"/>
              <w:rPr>
                <w:szCs w:val="22"/>
                <w:lang w:eastAsia="ja-JP"/>
              </w:rPr>
            </w:pPr>
            <w:r w:rsidRPr="00AB5A34">
              <w:rPr>
                <w:szCs w:val="22"/>
                <w:lang w:eastAsia="ja-JP"/>
              </w:rPr>
              <w:t>Transport of real-time inter-network defense messages</w:t>
            </w:r>
          </w:p>
        </w:tc>
        <w:tc>
          <w:tcPr>
            <w:tcW w:w="1015" w:type="dxa"/>
            <w:tcBorders>
              <w:top w:val="single" w:sz="2" w:space="0" w:color="auto"/>
              <w:left w:val="single" w:sz="2" w:space="0" w:color="auto"/>
              <w:bottom w:val="single" w:sz="2" w:space="0" w:color="auto"/>
              <w:right w:val="single" w:sz="2" w:space="0" w:color="auto"/>
            </w:tcBorders>
            <w:vAlign w:val="center"/>
          </w:tcPr>
          <w:p w:rsidR="00AF7D58" w:rsidRPr="00AB5A34" w:rsidRDefault="00AF7D58" w:rsidP="005D13E1">
            <w:pPr>
              <w:pStyle w:val="Tabletext"/>
              <w:keepNext/>
              <w:keepLines/>
              <w:jc w:val="center"/>
              <w:rPr>
                <w:szCs w:val="22"/>
                <w:lang w:eastAsia="ja-JP"/>
              </w:rPr>
            </w:pPr>
            <w:r w:rsidRPr="00AB5A34">
              <w:rPr>
                <w:szCs w:val="22"/>
                <w:lang w:eastAsia="ja-JP"/>
              </w:rPr>
              <w:t>New</w:t>
            </w:r>
          </w:p>
        </w:tc>
        <w:tc>
          <w:tcPr>
            <w:tcW w:w="1843" w:type="dxa"/>
            <w:tcBorders>
              <w:top w:val="single" w:sz="2" w:space="0" w:color="auto"/>
              <w:left w:val="single" w:sz="2" w:space="0" w:color="auto"/>
              <w:bottom w:val="single" w:sz="2" w:space="0" w:color="auto"/>
              <w:right w:val="single" w:sz="4" w:space="0" w:color="auto"/>
            </w:tcBorders>
            <w:vAlign w:val="center"/>
          </w:tcPr>
          <w:p w:rsidR="00AF7D58" w:rsidRPr="00AB5A34" w:rsidRDefault="00AF7D58">
            <w:pPr>
              <w:pStyle w:val="Tabletext"/>
              <w:keepNext/>
              <w:keepLines/>
              <w:jc w:val="center"/>
            </w:pPr>
            <w:r w:rsidRPr="00AB5A34">
              <w:t>Kathleen Moriarty</w:t>
            </w:r>
          </w:p>
        </w:tc>
        <w:tc>
          <w:tcPr>
            <w:tcW w:w="1417" w:type="dxa"/>
            <w:tcBorders>
              <w:top w:val="single" w:sz="2" w:space="0" w:color="auto"/>
              <w:left w:val="single" w:sz="4" w:space="0" w:color="auto"/>
              <w:bottom w:val="single" w:sz="2" w:space="0" w:color="auto"/>
              <w:right w:val="single" w:sz="4" w:space="0" w:color="auto"/>
            </w:tcBorders>
            <w:vAlign w:val="center"/>
          </w:tcPr>
          <w:p w:rsidR="00AF7D58" w:rsidRPr="00AB5A34" w:rsidRDefault="00AF7D58" w:rsidP="0075249F">
            <w:pPr>
              <w:pStyle w:val="Tabletext"/>
              <w:keepNext/>
              <w:keepLines/>
              <w:jc w:val="center"/>
              <w:rPr>
                <w:bCs/>
                <w:szCs w:val="22"/>
              </w:rPr>
            </w:pPr>
            <w:r w:rsidRPr="00AB5A34">
              <w:rPr>
                <w:bCs/>
                <w:szCs w:val="22"/>
              </w:rPr>
              <w:t>COM 17 – R 58</w:t>
            </w:r>
          </w:p>
          <w:p w:rsidR="00C9362C" w:rsidRPr="00AB5A34" w:rsidRDefault="00C9362C" w:rsidP="0075249F">
            <w:pPr>
              <w:pStyle w:val="Tabletext"/>
              <w:keepNext/>
              <w:keepLines/>
              <w:jc w:val="center"/>
              <w:rPr>
                <w:bCs/>
                <w:szCs w:val="22"/>
              </w:rPr>
            </w:pPr>
            <w:r w:rsidRPr="00AB5A34">
              <w:rPr>
                <w:bCs/>
                <w:szCs w:val="22"/>
              </w:rPr>
              <w:t>Note (</w:t>
            </w:r>
            <w:r w:rsidR="00996F9D" w:rsidRPr="00AB5A34">
              <w:rPr>
                <w:bCs/>
                <w:szCs w:val="22"/>
              </w:rPr>
              <w:t>9</w:t>
            </w:r>
            <w:r w:rsidRPr="00AB5A34">
              <w:rPr>
                <w:bCs/>
                <w:szCs w:val="22"/>
              </w:rPr>
              <w:t>)</w:t>
            </w:r>
          </w:p>
        </w:tc>
        <w:tc>
          <w:tcPr>
            <w:tcW w:w="1418" w:type="dxa"/>
            <w:tcBorders>
              <w:top w:val="single" w:sz="2" w:space="0" w:color="auto"/>
              <w:left w:val="single" w:sz="4" w:space="0" w:color="auto"/>
              <w:bottom w:val="single" w:sz="2" w:space="0" w:color="auto"/>
              <w:right w:val="single" w:sz="4" w:space="0" w:color="auto"/>
            </w:tcBorders>
            <w:vAlign w:val="center"/>
          </w:tcPr>
          <w:p w:rsidR="00AF7D58" w:rsidRPr="00AB5A34" w:rsidRDefault="00511593">
            <w:pPr>
              <w:pStyle w:val="Tabletext"/>
              <w:jc w:val="center"/>
              <w:rPr>
                <w:szCs w:val="22"/>
                <w:lang w:eastAsia="ja-JP"/>
              </w:rPr>
            </w:pPr>
            <w:r w:rsidRPr="00AB5A34">
              <w:rPr>
                <w:szCs w:val="22"/>
                <w:lang w:eastAsia="ja-JP"/>
              </w:rPr>
              <w:t>IETF RFC 6546</w:t>
            </w:r>
          </w:p>
        </w:tc>
        <w:tc>
          <w:tcPr>
            <w:tcW w:w="1134" w:type="dxa"/>
            <w:tcBorders>
              <w:top w:val="single" w:sz="2" w:space="0" w:color="auto"/>
              <w:left w:val="single" w:sz="4" w:space="0" w:color="auto"/>
              <w:bottom w:val="single" w:sz="2" w:space="0" w:color="auto"/>
              <w:right w:val="single" w:sz="2" w:space="0" w:color="auto"/>
            </w:tcBorders>
            <w:vAlign w:val="center"/>
          </w:tcPr>
          <w:p w:rsidR="00AF7D58" w:rsidRPr="00AB5A34" w:rsidRDefault="00AF7D58" w:rsidP="00622CC2">
            <w:pPr>
              <w:pStyle w:val="Tabletext"/>
              <w:keepNext/>
              <w:keepLines/>
              <w:jc w:val="center"/>
              <w:rPr>
                <w:szCs w:val="22"/>
                <w:lang w:eastAsia="ja-JP"/>
              </w:rPr>
            </w:pPr>
            <w:r w:rsidRPr="00AB5A34">
              <w:rPr>
                <w:szCs w:val="22"/>
                <w:lang w:eastAsia="ja-JP"/>
              </w:rPr>
              <w:t>2012-03</w:t>
            </w:r>
          </w:p>
        </w:tc>
      </w:tr>
      <w:tr w:rsidR="00511593" w:rsidRPr="00AB5A34" w:rsidTr="00511593">
        <w:trPr>
          <w:cantSplit/>
        </w:trPr>
        <w:tc>
          <w:tcPr>
            <w:tcW w:w="709" w:type="dxa"/>
            <w:tcBorders>
              <w:top w:val="single" w:sz="2" w:space="0" w:color="auto"/>
              <w:left w:val="single" w:sz="2" w:space="0" w:color="auto"/>
              <w:bottom w:val="single" w:sz="2" w:space="0" w:color="auto"/>
              <w:right w:val="single" w:sz="2" w:space="0" w:color="auto"/>
            </w:tcBorders>
            <w:vAlign w:val="center"/>
          </w:tcPr>
          <w:p w:rsidR="00511593" w:rsidRPr="00AB5A34" w:rsidRDefault="00511593" w:rsidP="005D13E1">
            <w:pPr>
              <w:pStyle w:val="Tabletext"/>
              <w:jc w:val="center"/>
              <w:rPr>
                <w:szCs w:val="22"/>
                <w:lang w:eastAsia="ja-JP"/>
              </w:rPr>
            </w:pPr>
            <w:r w:rsidRPr="00AB5A34">
              <w:rPr>
                <w:szCs w:val="22"/>
                <w:lang w:eastAsia="ja-JP"/>
              </w:rPr>
              <w:t>10/17</w:t>
            </w:r>
          </w:p>
        </w:tc>
        <w:tc>
          <w:tcPr>
            <w:tcW w:w="1451" w:type="dxa"/>
            <w:tcBorders>
              <w:top w:val="single" w:sz="2" w:space="0" w:color="auto"/>
              <w:left w:val="single" w:sz="2" w:space="0" w:color="auto"/>
              <w:bottom w:val="single" w:sz="2" w:space="0" w:color="auto"/>
              <w:right w:val="single" w:sz="2" w:space="0" w:color="auto"/>
            </w:tcBorders>
            <w:vAlign w:val="center"/>
          </w:tcPr>
          <w:p w:rsidR="00511593" w:rsidRPr="00AB5A34" w:rsidRDefault="00511593" w:rsidP="0075249F">
            <w:pPr>
              <w:pStyle w:val="Tabletext"/>
              <w:keepNext/>
              <w:keepLines/>
              <w:jc w:val="center"/>
              <w:rPr>
                <w:szCs w:val="22"/>
                <w:lang w:eastAsia="ja-JP"/>
              </w:rPr>
            </w:pPr>
            <w:r w:rsidRPr="00AB5A34">
              <w:rPr>
                <w:szCs w:val="22"/>
                <w:lang w:eastAsia="ja-JP"/>
              </w:rPr>
              <w:t>X.1254</w:t>
            </w:r>
            <w:r w:rsidR="005D56CB" w:rsidRPr="00AB5A34">
              <w:rPr>
                <w:szCs w:val="22"/>
                <w:lang w:eastAsia="ja-JP"/>
              </w:rPr>
              <w:br/>
              <w:t>(X.eaa)</w:t>
            </w:r>
          </w:p>
        </w:tc>
        <w:tc>
          <w:tcPr>
            <w:tcW w:w="5047" w:type="dxa"/>
            <w:tcBorders>
              <w:top w:val="single" w:sz="2" w:space="0" w:color="auto"/>
              <w:left w:val="single" w:sz="2" w:space="0" w:color="auto"/>
              <w:bottom w:val="single" w:sz="2" w:space="0" w:color="auto"/>
              <w:right w:val="single" w:sz="2" w:space="0" w:color="auto"/>
            </w:tcBorders>
            <w:vAlign w:val="center"/>
          </w:tcPr>
          <w:p w:rsidR="00511593" w:rsidRPr="00AB5A34" w:rsidRDefault="00567669" w:rsidP="00246263">
            <w:pPr>
              <w:pStyle w:val="Tabletext"/>
              <w:jc w:val="center"/>
              <w:rPr>
                <w:szCs w:val="22"/>
                <w:lang w:eastAsia="ja-JP"/>
              </w:rPr>
            </w:pPr>
            <w:r w:rsidRPr="00AB5A34">
              <w:rPr>
                <w:szCs w:val="22"/>
                <w:lang w:eastAsia="ja-JP"/>
              </w:rPr>
              <w:t>Information technology — Security techniques — Entity authentication assurance framework</w:t>
            </w:r>
          </w:p>
        </w:tc>
        <w:tc>
          <w:tcPr>
            <w:tcW w:w="1015" w:type="dxa"/>
            <w:tcBorders>
              <w:top w:val="single" w:sz="2" w:space="0" w:color="auto"/>
              <w:left w:val="single" w:sz="2" w:space="0" w:color="auto"/>
              <w:bottom w:val="single" w:sz="2" w:space="0" w:color="auto"/>
              <w:right w:val="single" w:sz="2" w:space="0" w:color="auto"/>
            </w:tcBorders>
            <w:vAlign w:val="center"/>
          </w:tcPr>
          <w:p w:rsidR="00511593" w:rsidRPr="00AB5A34" w:rsidRDefault="00511593" w:rsidP="005D13E1">
            <w:pPr>
              <w:pStyle w:val="Tabletext"/>
              <w:keepNext/>
              <w:keepLines/>
              <w:jc w:val="center"/>
              <w:rPr>
                <w:szCs w:val="22"/>
                <w:lang w:eastAsia="ja-JP"/>
              </w:rPr>
            </w:pPr>
            <w:r w:rsidRPr="00AB5A34">
              <w:rPr>
                <w:szCs w:val="22"/>
                <w:lang w:eastAsia="ja-JP"/>
              </w:rPr>
              <w:t>New</w:t>
            </w:r>
          </w:p>
        </w:tc>
        <w:tc>
          <w:tcPr>
            <w:tcW w:w="1843" w:type="dxa"/>
            <w:tcBorders>
              <w:top w:val="single" w:sz="2" w:space="0" w:color="auto"/>
              <w:left w:val="single" w:sz="2" w:space="0" w:color="auto"/>
              <w:bottom w:val="single" w:sz="2" w:space="0" w:color="auto"/>
              <w:right w:val="single" w:sz="4" w:space="0" w:color="auto"/>
            </w:tcBorders>
            <w:vAlign w:val="center"/>
          </w:tcPr>
          <w:p w:rsidR="00511593" w:rsidRPr="00AB5A34" w:rsidRDefault="00511593">
            <w:pPr>
              <w:pStyle w:val="Tabletext"/>
              <w:keepNext/>
              <w:keepLines/>
              <w:jc w:val="center"/>
            </w:pPr>
            <w:r w:rsidRPr="00AB5A34">
              <w:t>Richard Brackney</w:t>
            </w:r>
          </w:p>
        </w:tc>
        <w:tc>
          <w:tcPr>
            <w:tcW w:w="1417" w:type="dxa"/>
            <w:tcBorders>
              <w:top w:val="single" w:sz="2" w:space="0" w:color="auto"/>
              <w:left w:val="single" w:sz="4" w:space="0" w:color="auto"/>
              <w:bottom w:val="single" w:sz="2" w:space="0" w:color="auto"/>
              <w:right w:val="single" w:sz="4" w:space="0" w:color="auto"/>
            </w:tcBorders>
            <w:vAlign w:val="center"/>
          </w:tcPr>
          <w:p w:rsidR="00511593" w:rsidRPr="00AB5A34" w:rsidRDefault="00511593" w:rsidP="0075249F">
            <w:pPr>
              <w:pStyle w:val="Tabletext"/>
              <w:keepNext/>
              <w:keepLines/>
              <w:jc w:val="center"/>
              <w:rPr>
                <w:bCs/>
                <w:szCs w:val="22"/>
              </w:rPr>
            </w:pPr>
            <w:r w:rsidRPr="00AB5A34">
              <w:rPr>
                <w:bCs/>
                <w:szCs w:val="22"/>
              </w:rPr>
              <w:t xml:space="preserve">COM 17 – R </w:t>
            </w:r>
            <w:r w:rsidR="00DD5AC1" w:rsidRPr="00AB5A34">
              <w:rPr>
                <w:bCs/>
                <w:szCs w:val="22"/>
              </w:rPr>
              <w:t>61</w:t>
            </w:r>
          </w:p>
        </w:tc>
        <w:tc>
          <w:tcPr>
            <w:tcW w:w="1418" w:type="dxa"/>
            <w:tcBorders>
              <w:top w:val="single" w:sz="2" w:space="0" w:color="auto"/>
              <w:left w:val="single" w:sz="4" w:space="0" w:color="auto"/>
              <w:bottom w:val="single" w:sz="2" w:space="0" w:color="auto"/>
              <w:right w:val="single" w:sz="4" w:space="0" w:color="auto"/>
            </w:tcBorders>
            <w:vAlign w:val="center"/>
          </w:tcPr>
          <w:p w:rsidR="00511593" w:rsidRPr="00AB5A34" w:rsidRDefault="00511593" w:rsidP="00511593">
            <w:pPr>
              <w:pStyle w:val="Tabletext"/>
              <w:jc w:val="center"/>
              <w:rPr>
                <w:szCs w:val="22"/>
                <w:lang w:eastAsia="ja-JP"/>
              </w:rPr>
            </w:pPr>
            <w:r w:rsidRPr="00AB5A34">
              <w:rPr>
                <w:szCs w:val="22"/>
                <w:lang w:eastAsia="ja-JP"/>
              </w:rPr>
              <w:t>ISO/IEC 29115</w:t>
            </w:r>
          </w:p>
        </w:tc>
        <w:tc>
          <w:tcPr>
            <w:tcW w:w="1134" w:type="dxa"/>
            <w:tcBorders>
              <w:top w:val="single" w:sz="2" w:space="0" w:color="auto"/>
              <w:left w:val="single" w:sz="4" w:space="0" w:color="auto"/>
              <w:bottom w:val="single" w:sz="2" w:space="0" w:color="auto"/>
              <w:right w:val="single" w:sz="2" w:space="0" w:color="auto"/>
            </w:tcBorders>
            <w:vAlign w:val="center"/>
          </w:tcPr>
          <w:p w:rsidR="00511593" w:rsidRPr="00AB5A34" w:rsidRDefault="00511593" w:rsidP="00622CC2">
            <w:pPr>
              <w:pStyle w:val="Tabletext"/>
              <w:keepNext/>
              <w:keepLines/>
              <w:jc w:val="center"/>
              <w:rPr>
                <w:szCs w:val="22"/>
                <w:lang w:eastAsia="ja-JP"/>
              </w:rPr>
            </w:pPr>
            <w:r w:rsidRPr="00AB5A34">
              <w:rPr>
                <w:szCs w:val="22"/>
                <w:lang w:eastAsia="ja-JP"/>
              </w:rPr>
              <w:t>2012-03</w:t>
            </w:r>
          </w:p>
        </w:tc>
      </w:tr>
    </w:tbl>
    <w:p w:rsidR="00AA2692" w:rsidRPr="00AB5A34" w:rsidRDefault="008B55DD">
      <w:pPr>
        <w:spacing w:line="0" w:lineRule="atLeast"/>
        <w:rPr>
          <w:bCs/>
          <w:sz w:val="22"/>
          <w:szCs w:val="22"/>
          <w:lang w:eastAsia="ja-JP"/>
        </w:rPr>
      </w:pPr>
      <w:r w:rsidRPr="00AB5A34" w:rsidDel="008D3744">
        <w:rPr>
          <w:bCs/>
          <w:sz w:val="22"/>
          <w:szCs w:val="22"/>
          <w:lang w:eastAsia="ja-JP"/>
        </w:rPr>
        <w:t>Notes:</w:t>
      </w:r>
    </w:p>
    <w:p w:rsidR="00AA2692" w:rsidRPr="00AB5A34" w:rsidRDefault="008B55DD">
      <w:pPr>
        <w:tabs>
          <w:tab w:val="clear" w:pos="1191"/>
          <w:tab w:val="clear" w:pos="1588"/>
          <w:tab w:val="left" w:pos="1276"/>
        </w:tabs>
        <w:spacing w:before="60" w:line="0" w:lineRule="atLeast"/>
        <w:ind w:left="466" w:hanging="466"/>
        <w:rPr>
          <w:bCs/>
          <w:sz w:val="22"/>
          <w:szCs w:val="22"/>
          <w:lang w:eastAsia="ja-JP"/>
        </w:rPr>
      </w:pPr>
      <w:r w:rsidRPr="00AB5A34">
        <w:rPr>
          <w:bCs/>
          <w:sz w:val="22"/>
          <w:szCs w:val="22"/>
          <w:lang w:eastAsia="ja-JP"/>
        </w:rPr>
        <w:t>(1)</w:t>
      </w:r>
      <w:r w:rsidRPr="00AB5A34">
        <w:rPr>
          <w:bCs/>
          <w:sz w:val="22"/>
          <w:szCs w:val="22"/>
          <w:lang w:eastAsia="ja-JP"/>
        </w:rPr>
        <w:tab/>
        <w:t>SG 17 Question</w:t>
      </w:r>
      <w:r w:rsidR="008377F6" w:rsidRPr="00AB5A34">
        <w:rPr>
          <w:bCs/>
          <w:sz w:val="22"/>
          <w:szCs w:val="22"/>
          <w:lang w:eastAsia="ja-JP"/>
        </w:rPr>
        <w:t>.</w:t>
      </w:r>
    </w:p>
    <w:p w:rsidR="00DA7454" w:rsidRPr="00AB5A34" w:rsidRDefault="00BA0650" w:rsidP="00DE711E">
      <w:pPr>
        <w:tabs>
          <w:tab w:val="clear" w:pos="1191"/>
          <w:tab w:val="clear" w:pos="1588"/>
          <w:tab w:val="left" w:pos="1276"/>
        </w:tabs>
        <w:spacing w:before="60" w:line="0" w:lineRule="atLeast"/>
        <w:ind w:left="466" w:hanging="466"/>
        <w:rPr>
          <w:bCs/>
          <w:sz w:val="22"/>
          <w:szCs w:val="22"/>
          <w:lang w:eastAsia="ja-JP"/>
        </w:rPr>
      </w:pPr>
      <w:r w:rsidRPr="00AB5A34">
        <w:rPr>
          <w:bCs/>
          <w:sz w:val="22"/>
          <w:szCs w:val="22"/>
          <w:lang w:eastAsia="ja-JP"/>
        </w:rPr>
        <w:t>(</w:t>
      </w:r>
      <w:r w:rsidR="00E415EC" w:rsidRPr="00AB5A34">
        <w:rPr>
          <w:bCs/>
          <w:sz w:val="22"/>
          <w:szCs w:val="22"/>
          <w:lang w:eastAsia="ja-JP"/>
        </w:rPr>
        <w:t>2</w:t>
      </w:r>
      <w:r w:rsidR="00DA7454" w:rsidRPr="00AB5A34">
        <w:rPr>
          <w:bCs/>
          <w:sz w:val="22"/>
          <w:szCs w:val="22"/>
          <w:lang w:eastAsia="ja-JP"/>
        </w:rPr>
        <w:t>)</w:t>
      </w:r>
      <w:r w:rsidR="00DA7454" w:rsidRPr="00AB5A34">
        <w:rPr>
          <w:bCs/>
          <w:sz w:val="22"/>
          <w:szCs w:val="22"/>
          <w:lang w:eastAsia="ja-JP"/>
        </w:rPr>
        <w:tab/>
      </w:r>
      <w:r w:rsidR="00E06696" w:rsidRPr="00AB5A34">
        <w:rPr>
          <w:bCs/>
          <w:sz w:val="22"/>
          <w:szCs w:val="22"/>
          <w:lang w:eastAsia="ja-JP"/>
        </w:rPr>
        <w:t>WP 1/17 Report (</w:t>
      </w:r>
      <w:r w:rsidR="00DA7454" w:rsidRPr="00AB5A34">
        <w:rPr>
          <w:bCs/>
          <w:sz w:val="22"/>
          <w:szCs w:val="22"/>
          <w:lang w:eastAsia="ja-JP"/>
        </w:rPr>
        <w:t xml:space="preserve">COM 17 – R </w:t>
      </w:r>
      <w:r w:rsidR="00945E7C" w:rsidRPr="00AB5A34">
        <w:rPr>
          <w:bCs/>
          <w:sz w:val="22"/>
          <w:szCs w:val="22"/>
          <w:lang w:eastAsia="ja-JP"/>
        </w:rPr>
        <w:t>4</w:t>
      </w:r>
      <w:r w:rsidR="00E415EC" w:rsidRPr="00AB5A34">
        <w:rPr>
          <w:bCs/>
          <w:sz w:val="22"/>
          <w:szCs w:val="22"/>
          <w:lang w:eastAsia="ja-JP"/>
        </w:rPr>
        <w:t>8</w:t>
      </w:r>
      <w:r w:rsidR="00DA7454" w:rsidRPr="00AB5A34">
        <w:rPr>
          <w:bCs/>
          <w:sz w:val="22"/>
          <w:szCs w:val="22"/>
          <w:lang w:eastAsia="ja-JP"/>
        </w:rPr>
        <w:t xml:space="preserve"> Annex </w:t>
      </w:r>
      <w:r w:rsidR="00392A95" w:rsidRPr="00AB5A34">
        <w:rPr>
          <w:bCs/>
          <w:sz w:val="22"/>
          <w:szCs w:val="22"/>
          <w:lang w:eastAsia="ja-JP"/>
        </w:rPr>
        <w:t xml:space="preserve">D Attachment </w:t>
      </w:r>
      <w:r w:rsidR="00DE711E" w:rsidRPr="00AB5A34">
        <w:rPr>
          <w:bCs/>
          <w:sz w:val="22"/>
          <w:szCs w:val="22"/>
          <w:lang w:eastAsia="ja-JP"/>
        </w:rPr>
        <w:t>1</w:t>
      </w:r>
      <w:r w:rsidR="00E06696" w:rsidRPr="00AB5A34">
        <w:rPr>
          <w:bCs/>
          <w:sz w:val="22"/>
          <w:szCs w:val="22"/>
          <w:lang w:eastAsia="ja-JP"/>
        </w:rPr>
        <w:t>) contains the A.5 justification information for draft</w:t>
      </w:r>
      <w:r w:rsidR="00945E7C" w:rsidRPr="00AB5A34">
        <w:rPr>
          <w:bCs/>
          <w:sz w:val="22"/>
          <w:szCs w:val="22"/>
          <w:lang w:eastAsia="ja-JP"/>
        </w:rPr>
        <w:t xml:space="preserve"> new Recommendation ITU-T X.</w:t>
      </w:r>
      <w:r w:rsidR="0059038A" w:rsidRPr="00AB5A34">
        <w:rPr>
          <w:bCs/>
          <w:sz w:val="22"/>
          <w:szCs w:val="22"/>
          <w:lang w:eastAsia="ko-KR"/>
        </w:rPr>
        <w:t>1527</w:t>
      </w:r>
      <w:r w:rsidR="00E06696" w:rsidRPr="00AB5A34">
        <w:rPr>
          <w:bCs/>
          <w:sz w:val="22"/>
          <w:szCs w:val="22"/>
          <w:lang w:eastAsia="ja-JP"/>
        </w:rPr>
        <w:t>.</w:t>
      </w:r>
    </w:p>
    <w:p w:rsidR="0059038A" w:rsidRPr="00AB5A34" w:rsidRDefault="0059038A" w:rsidP="00996F9D">
      <w:pPr>
        <w:tabs>
          <w:tab w:val="clear" w:pos="1191"/>
          <w:tab w:val="clear" w:pos="1588"/>
          <w:tab w:val="left" w:pos="1276"/>
        </w:tabs>
        <w:spacing w:before="60" w:line="0" w:lineRule="atLeast"/>
        <w:ind w:left="466" w:hanging="466"/>
        <w:rPr>
          <w:bCs/>
          <w:sz w:val="22"/>
          <w:szCs w:val="22"/>
          <w:lang w:eastAsia="ja-JP"/>
        </w:rPr>
      </w:pPr>
      <w:r w:rsidRPr="00AB5A34">
        <w:rPr>
          <w:bCs/>
          <w:sz w:val="22"/>
          <w:szCs w:val="22"/>
          <w:lang w:eastAsia="ja-JP"/>
        </w:rPr>
        <w:t>(</w:t>
      </w:r>
      <w:r w:rsidR="00996F9D" w:rsidRPr="00AB5A34">
        <w:rPr>
          <w:bCs/>
          <w:sz w:val="22"/>
          <w:szCs w:val="22"/>
          <w:lang w:eastAsia="ja-JP"/>
        </w:rPr>
        <w:t>3</w:t>
      </w:r>
      <w:r w:rsidRPr="00AB5A34">
        <w:rPr>
          <w:bCs/>
          <w:sz w:val="22"/>
          <w:szCs w:val="22"/>
          <w:lang w:eastAsia="ja-JP"/>
        </w:rPr>
        <w:t>)</w:t>
      </w:r>
      <w:r w:rsidRPr="00AB5A34">
        <w:rPr>
          <w:bCs/>
          <w:sz w:val="22"/>
          <w:szCs w:val="22"/>
          <w:lang w:eastAsia="ja-JP"/>
        </w:rPr>
        <w:tab/>
        <w:t xml:space="preserve">WP 1/17 Report (COM 17 – R 48 Annex D Attachment </w:t>
      </w:r>
      <w:r w:rsidR="00DE711E" w:rsidRPr="00AB5A34">
        <w:rPr>
          <w:bCs/>
          <w:sz w:val="22"/>
          <w:szCs w:val="22"/>
          <w:lang w:eastAsia="ja-JP"/>
        </w:rPr>
        <w:t>3</w:t>
      </w:r>
      <w:r w:rsidRPr="00AB5A34">
        <w:rPr>
          <w:bCs/>
          <w:sz w:val="22"/>
          <w:szCs w:val="22"/>
          <w:lang w:eastAsia="ja-JP"/>
        </w:rPr>
        <w:t>) contains the A.5 justification information for draft new Recommendation ITU-T X.</w:t>
      </w:r>
      <w:r w:rsidRPr="00AB5A34">
        <w:rPr>
          <w:bCs/>
          <w:sz w:val="22"/>
          <w:szCs w:val="22"/>
          <w:lang w:eastAsia="ko-KR"/>
        </w:rPr>
        <w:t>1528.1</w:t>
      </w:r>
      <w:r w:rsidRPr="00AB5A34">
        <w:rPr>
          <w:bCs/>
          <w:sz w:val="22"/>
          <w:szCs w:val="22"/>
          <w:lang w:eastAsia="ja-JP"/>
        </w:rPr>
        <w:t>.</w:t>
      </w:r>
    </w:p>
    <w:p w:rsidR="0059038A" w:rsidRPr="00AB5A34" w:rsidRDefault="0059038A" w:rsidP="00996F9D">
      <w:pPr>
        <w:tabs>
          <w:tab w:val="clear" w:pos="1191"/>
          <w:tab w:val="clear" w:pos="1588"/>
          <w:tab w:val="left" w:pos="1276"/>
        </w:tabs>
        <w:spacing w:before="60" w:line="0" w:lineRule="atLeast"/>
        <w:ind w:left="466" w:hanging="466"/>
        <w:rPr>
          <w:bCs/>
          <w:sz w:val="22"/>
          <w:szCs w:val="22"/>
          <w:lang w:eastAsia="ja-JP"/>
        </w:rPr>
      </w:pPr>
      <w:r w:rsidRPr="00AB5A34">
        <w:rPr>
          <w:bCs/>
          <w:sz w:val="22"/>
          <w:szCs w:val="22"/>
          <w:lang w:eastAsia="ja-JP"/>
        </w:rPr>
        <w:t>(</w:t>
      </w:r>
      <w:r w:rsidR="00996F9D" w:rsidRPr="00AB5A34">
        <w:rPr>
          <w:bCs/>
          <w:sz w:val="22"/>
          <w:szCs w:val="22"/>
          <w:lang w:eastAsia="ja-JP"/>
        </w:rPr>
        <w:t>4</w:t>
      </w:r>
      <w:r w:rsidRPr="00AB5A34">
        <w:rPr>
          <w:bCs/>
          <w:sz w:val="22"/>
          <w:szCs w:val="22"/>
          <w:lang w:eastAsia="ja-JP"/>
        </w:rPr>
        <w:t>)</w:t>
      </w:r>
      <w:r w:rsidRPr="00AB5A34">
        <w:rPr>
          <w:bCs/>
          <w:sz w:val="22"/>
          <w:szCs w:val="22"/>
          <w:lang w:eastAsia="ja-JP"/>
        </w:rPr>
        <w:tab/>
        <w:t xml:space="preserve">WP 1/17 Report (COM 17 – R 48 Annex D Attachment </w:t>
      </w:r>
      <w:r w:rsidR="00DE711E" w:rsidRPr="00AB5A34">
        <w:rPr>
          <w:bCs/>
          <w:sz w:val="22"/>
          <w:szCs w:val="22"/>
          <w:lang w:eastAsia="ja-JP"/>
        </w:rPr>
        <w:t>4</w:t>
      </w:r>
      <w:r w:rsidRPr="00AB5A34">
        <w:rPr>
          <w:bCs/>
          <w:sz w:val="22"/>
          <w:szCs w:val="22"/>
          <w:lang w:eastAsia="ja-JP"/>
        </w:rPr>
        <w:t>) contains the A.5 justification information for draft new Recommendation ITU-T X.</w:t>
      </w:r>
      <w:r w:rsidRPr="00AB5A34">
        <w:rPr>
          <w:bCs/>
          <w:sz w:val="22"/>
          <w:szCs w:val="22"/>
          <w:lang w:eastAsia="ko-KR"/>
        </w:rPr>
        <w:t>1528.2</w:t>
      </w:r>
      <w:r w:rsidRPr="00AB5A34">
        <w:rPr>
          <w:bCs/>
          <w:sz w:val="22"/>
          <w:szCs w:val="22"/>
          <w:lang w:eastAsia="ja-JP"/>
        </w:rPr>
        <w:t>.</w:t>
      </w:r>
    </w:p>
    <w:p w:rsidR="0059038A" w:rsidRPr="00AB5A34" w:rsidRDefault="0059038A" w:rsidP="00996F9D">
      <w:pPr>
        <w:tabs>
          <w:tab w:val="clear" w:pos="1191"/>
          <w:tab w:val="clear" w:pos="1588"/>
          <w:tab w:val="left" w:pos="1276"/>
        </w:tabs>
        <w:spacing w:before="60" w:line="0" w:lineRule="atLeast"/>
        <w:ind w:left="466" w:hanging="466"/>
        <w:rPr>
          <w:bCs/>
          <w:sz w:val="22"/>
          <w:szCs w:val="22"/>
          <w:lang w:eastAsia="ja-JP"/>
        </w:rPr>
      </w:pPr>
      <w:r w:rsidRPr="00AB5A34">
        <w:rPr>
          <w:bCs/>
          <w:sz w:val="22"/>
          <w:szCs w:val="22"/>
          <w:lang w:eastAsia="ja-JP"/>
        </w:rPr>
        <w:t>(</w:t>
      </w:r>
      <w:r w:rsidR="00996F9D" w:rsidRPr="00AB5A34">
        <w:rPr>
          <w:bCs/>
          <w:sz w:val="22"/>
          <w:szCs w:val="22"/>
          <w:lang w:eastAsia="ja-JP"/>
        </w:rPr>
        <w:t>5</w:t>
      </w:r>
      <w:r w:rsidRPr="00AB5A34">
        <w:rPr>
          <w:bCs/>
          <w:sz w:val="22"/>
          <w:szCs w:val="22"/>
          <w:lang w:eastAsia="ja-JP"/>
        </w:rPr>
        <w:t>)</w:t>
      </w:r>
      <w:r w:rsidRPr="00AB5A34">
        <w:rPr>
          <w:bCs/>
          <w:sz w:val="22"/>
          <w:szCs w:val="22"/>
          <w:lang w:eastAsia="ja-JP"/>
        </w:rPr>
        <w:tab/>
        <w:t xml:space="preserve">WP 1/17 Report (COM 17 – R 48 Annex D Attachment </w:t>
      </w:r>
      <w:r w:rsidR="00DE711E" w:rsidRPr="00AB5A34">
        <w:rPr>
          <w:bCs/>
          <w:sz w:val="22"/>
          <w:szCs w:val="22"/>
          <w:lang w:eastAsia="ja-JP"/>
        </w:rPr>
        <w:t>5</w:t>
      </w:r>
      <w:r w:rsidRPr="00AB5A34">
        <w:rPr>
          <w:bCs/>
          <w:sz w:val="22"/>
          <w:szCs w:val="22"/>
          <w:lang w:eastAsia="ja-JP"/>
        </w:rPr>
        <w:t>) contains the A.5 justification information for draft new Recommendation ITU-T X.</w:t>
      </w:r>
      <w:r w:rsidRPr="00AB5A34">
        <w:rPr>
          <w:bCs/>
          <w:sz w:val="22"/>
          <w:szCs w:val="22"/>
          <w:lang w:eastAsia="ko-KR"/>
        </w:rPr>
        <w:t>1528.3</w:t>
      </w:r>
      <w:r w:rsidRPr="00AB5A34">
        <w:rPr>
          <w:bCs/>
          <w:sz w:val="22"/>
          <w:szCs w:val="22"/>
          <w:lang w:eastAsia="ja-JP"/>
        </w:rPr>
        <w:t>.</w:t>
      </w:r>
    </w:p>
    <w:p w:rsidR="0059038A" w:rsidRPr="00AB5A34" w:rsidRDefault="00996F9D" w:rsidP="00DE711E">
      <w:pPr>
        <w:tabs>
          <w:tab w:val="clear" w:pos="1191"/>
          <w:tab w:val="clear" w:pos="1588"/>
          <w:tab w:val="left" w:pos="1276"/>
        </w:tabs>
        <w:spacing w:before="60" w:line="0" w:lineRule="atLeast"/>
        <w:ind w:left="466" w:hanging="466"/>
        <w:rPr>
          <w:bCs/>
          <w:sz w:val="22"/>
          <w:szCs w:val="22"/>
          <w:lang w:eastAsia="ja-JP"/>
        </w:rPr>
      </w:pPr>
      <w:r w:rsidRPr="00AB5A34">
        <w:rPr>
          <w:bCs/>
          <w:sz w:val="22"/>
          <w:szCs w:val="22"/>
          <w:lang w:eastAsia="ja-JP"/>
        </w:rPr>
        <w:t>(6</w:t>
      </w:r>
      <w:r w:rsidR="0059038A" w:rsidRPr="00AB5A34">
        <w:rPr>
          <w:bCs/>
          <w:sz w:val="22"/>
          <w:szCs w:val="22"/>
          <w:lang w:eastAsia="ja-JP"/>
        </w:rPr>
        <w:t>)</w:t>
      </w:r>
      <w:r w:rsidR="0059038A" w:rsidRPr="00AB5A34">
        <w:rPr>
          <w:bCs/>
          <w:sz w:val="22"/>
          <w:szCs w:val="22"/>
          <w:lang w:eastAsia="ja-JP"/>
        </w:rPr>
        <w:tab/>
        <w:t xml:space="preserve">WP 1/17 Report (COM 17 – R 48 Annex D Attachment </w:t>
      </w:r>
      <w:r w:rsidR="00DE711E" w:rsidRPr="00AB5A34">
        <w:rPr>
          <w:bCs/>
          <w:sz w:val="22"/>
          <w:szCs w:val="22"/>
          <w:lang w:eastAsia="ja-JP"/>
        </w:rPr>
        <w:t>6</w:t>
      </w:r>
      <w:r w:rsidR="0059038A" w:rsidRPr="00AB5A34">
        <w:rPr>
          <w:bCs/>
          <w:sz w:val="22"/>
          <w:szCs w:val="22"/>
          <w:lang w:eastAsia="ja-JP"/>
        </w:rPr>
        <w:t>) contains the A.5 justification information for draft new Recommendation ITU-T X.</w:t>
      </w:r>
      <w:r w:rsidR="0059038A" w:rsidRPr="00AB5A34">
        <w:rPr>
          <w:bCs/>
          <w:sz w:val="22"/>
          <w:szCs w:val="22"/>
          <w:lang w:eastAsia="ko-KR"/>
        </w:rPr>
        <w:t>1528.4</w:t>
      </w:r>
      <w:r w:rsidR="0059038A" w:rsidRPr="00AB5A34">
        <w:rPr>
          <w:bCs/>
          <w:sz w:val="22"/>
          <w:szCs w:val="22"/>
          <w:lang w:eastAsia="ja-JP"/>
        </w:rPr>
        <w:t>.</w:t>
      </w:r>
    </w:p>
    <w:p w:rsidR="0059038A" w:rsidRPr="00AB5A34" w:rsidRDefault="00996F9D" w:rsidP="000C5D79">
      <w:pPr>
        <w:tabs>
          <w:tab w:val="clear" w:pos="1191"/>
          <w:tab w:val="clear" w:pos="1588"/>
          <w:tab w:val="left" w:pos="1276"/>
        </w:tabs>
        <w:spacing w:before="60" w:line="0" w:lineRule="atLeast"/>
        <w:ind w:left="466" w:hanging="466"/>
        <w:rPr>
          <w:bCs/>
          <w:sz w:val="22"/>
          <w:szCs w:val="22"/>
          <w:lang w:eastAsia="ja-JP"/>
        </w:rPr>
      </w:pPr>
      <w:r w:rsidRPr="00AB5A34">
        <w:rPr>
          <w:bCs/>
          <w:sz w:val="22"/>
          <w:szCs w:val="22"/>
          <w:lang w:eastAsia="ja-JP"/>
        </w:rPr>
        <w:t>(7</w:t>
      </w:r>
      <w:r w:rsidR="0059038A" w:rsidRPr="00AB5A34">
        <w:rPr>
          <w:bCs/>
          <w:sz w:val="22"/>
          <w:szCs w:val="22"/>
          <w:lang w:eastAsia="ja-JP"/>
        </w:rPr>
        <w:t>)</w:t>
      </w:r>
      <w:r w:rsidR="0059038A" w:rsidRPr="00AB5A34">
        <w:rPr>
          <w:bCs/>
          <w:sz w:val="22"/>
          <w:szCs w:val="22"/>
          <w:lang w:eastAsia="ja-JP"/>
        </w:rPr>
        <w:tab/>
        <w:t>WP 1/17 Report (COM 17 – R 4</w:t>
      </w:r>
      <w:r w:rsidR="000C5D79" w:rsidRPr="00AB5A34">
        <w:rPr>
          <w:bCs/>
          <w:sz w:val="22"/>
          <w:szCs w:val="22"/>
          <w:lang w:eastAsia="ja-JP"/>
        </w:rPr>
        <w:t>0</w:t>
      </w:r>
      <w:r w:rsidR="0059038A" w:rsidRPr="00AB5A34">
        <w:rPr>
          <w:bCs/>
          <w:sz w:val="22"/>
          <w:szCs w:val="22"/>
          <w:lang w:eastAsia="ja-JP"/>
        </w:rPr>
        <w:t xml:space="preserve"> Annex D Attachment 2) contains the A.5 justification information for draft new Recommendation ITU-T X.</w:t>
      </w:r>
      <w:r w:rsidR="000C5D79" w:rsidRPr="00AB5A34">
        <w:rPr>
          <w:szCs w:val="22"/>
          <w:lang w:eastAsia="ja-JP"/>
        </w:rPr>
        <w:t>1541</w:t>
      </w:r>
      <w:r w:rsidR="0059038A" w:rsidRPr="00AB5A34">
        <w:rPr>
          <w:bCs/>
          <w:sz w:val="22"/>
          <w:szCs w:val="22"/>
          <w:lang w:eastAsia="ja-JP"/>
        </w:rPr>
        <w:t>.</w:t>
      </w:r>
    </w:p>
    <w:p w:rsidR="000C5D79" w:rsidRPr="00AB5A34" w:rsidRDefault="00996F9D" w:rsidP="00DE711E">
      <w:pPr>
        <w:tabs>
          <w:tab w:val="clear" w:pos="1191"/>
          <w:tab w:val="clear" w:pos="1588"/>
          <w:tab w:val="left" w:pos="1276"/>
        </w:tabs>
        <w:spacing w:before="60" w:line="0" w:lineRule="atLeast"/>
        <w:ind w:left="466" w:hanging="466"/>
        <w:rPr>
          <w:bCs/>
          <w:sz w:val="22"/>
          <w:szCs w:val="22"/>
          <w:lang w:eastAsia="ja-JP"/>
        </w:rPr>
      </w:pPr>
      <w:r w:rsidRPr="00AB5A34">
        <w:rPr>
          <w:bCs/>
          <w:sz w:val="22"/>
          <w:szCs w:val="22"/>
          <w:lang w:eastAsia="ja-JP"/>
        </w:rPr>
        <w:t>(8</w:t>
      </w:r>
      <w:r w:rsidR="000C5D79" w:rsidRPr="00AB5A34">
        <w:rPr>
          <w:bCs/>
          <w:sz w:val="22"/>
          <w:szCs w:val="22"/>
          <w:lang w:eastAsia="ja-JP"/>
        </w:rPr>
        <w:t>)</w:t>
      </w:r>
      <w:r w:rsidR="000C5D79" w:rsidRPr="00AB5A34">
        <w:rPr>
          <w:bCs/>
          <w:sz w:val="22"/>
          <w:szCs w:val="22"/>
          <w:lang w:eastAsia="ja-JP"/>
        </w:rPr>
        <w:tab/>
        <w:t xml:space="preserve">WP 1/17 Report (COM 17 – R 48 Annex D Attachment </w:t>
      </w:r>
      <w:r w:rsidR="00DE711E" w:rsidRPr="00AB5A34">
        <w:rPr>
          <w:bCs/>
          <w:sz w:val="22"/>
          <w:szCs w:val="22"/>
          <w:lang w:eastAsia="ja-JP"/>
        </w:rPr>
        <w:t>7</w:t>
      </w:r>
      <w:r w:rsidR="000C5D79" w:rsidRPr="00AB5A34">
        <w:rPr>
          <w:bCs/>
          <w:sz w:val="22"/>
          <w:szCs w:val="22"/>
          <w:lang w:eastAsia="ja-JP"/>
        </w:rPr>
        <w:t>) contains the A.5 justification information for draft new Recommendation ITU-T X.</w:t>
      </w:r>
      <w:r w:rsidR="000C5D79" w:rsidRPr="00AB5A34">
        <w:rPr>
          <w:szCs w:val="22"/>
          <w:lang w:eastAsia="ja-JP"/>
        </w:rPr>
        <w:t>1580</w:t>
      </w:r>
      <w:r w:rsidR="000C5D79" w:rsidRPr="00AB5A34">
        <w:rPr>
          <w:bCs/>
          <w:sz w:val="22"/>
          <w:szCs w:val="22"/>
          <w:lang w:eastAsia="ja-JP"/>
        </w:rPr>
        <w:t>.</w:t>
      </w:r>
    </w:p>
    <w:p w:rsidR="000C5D79" w:rsidRPr="00AB5A34" w:rsidRDefault="00996F9D" w:rsidP="00DE711E">
      <w:pPr>
        <w:tabs>
          <w:tab w:val="clear" w:pos="1191"/>
          <w:tab w:val="clear" w:pos="1588"/>
          <w:tab w:val="left" w:pos="1276"/>
        </w:tabs>
        <w:spacing w:before="60" w:line="0" w:lineRule="atLeast"/>
        <w:ind w:left="466" w:hanging="466"/>
        <w:rPr>
          <w:bCs/>
          <w:sz w:val="22"/>
          <w:szCs w:val="22"/>
          <w:lang w:eastAsia="ja-JP"/>
        </w:rPr>
      </w:pPr>
      <w:r w:rsidRPr="00AB5A34">
        <w:rPr>
          <w:bCs/>
          <w:sz w:val="22"/>
          <w:szCs w:val="22"/>
          <w:lang w:eastAsia="ja-JP"/>
        </w:rPr>
        <w:t>(9</w:t>
      </w:r>
      <w:r w:rsidR="000C5D79" w:rsidRPr="00AB5A34">
        <w:rPr>
          <w:bCs/>
          <w:sz w:val="22"/>
          <w:szCs w:val="22"/>
          <w:lang w:eastAsia="ja-JP"/>
        </w:rPr>
        <w:t>)</w:t>
      </w:r>
      <w:r w:rsidR="000C5D79" w:rsidRPr="00AB5A34">
        <w:rPr>
          <w:bCs/>
          <w:sz w:val="22"/>
          <w:szCs w:val="22"/>
          <w:lang w:eastAsia="ja-JP"/>
        </w:rPr>
        <w:tab/>
        <w:t xml:space="preserve">WP 1/17 Report (COM 17 – R 48 Annex D Attachment </w:t>
      </w:r>
      <w:r w:rsidR="00DE711E" w:rsidRPr="00AB5A34">
        <w:rPr>
          <w:bCs/>
          <w:sz w:val="22"/>
          <w:szCs w:val="22"/>
          <w:lang w:eastAsia="ja-JP"/>
        </w:rPr>
        <w:t>8</w:t>
      </w:r>
      <w:r w:rsidR="000C5D79" w:rsidRPr="00AB5A34">
        <w:rPr>
          <w:bCs/>
          <w:sz w:val="22"/>
          <w:szCs w:val="22"/>
          <w:lang w:eastAsia="ja-JP"/>
        </w:rPr>
        <w:t>) contains the A.5 justification information for draft new Recommendation ITU-T X.</w:t>
      </w:r>
      <w:r w:rsidR="000C5D79" w:rsidRPr="00AB5A34">
        <w:rPr>
          <w:szCs w:val="22"/>
          <w:lang w:eastAsia="ja-JP"/>
        </w:rPr>
        <w:t>1581</w:t>
      </w:r>
      <w:r w:rsidR="000C5D79" w:rsidRPr="00AB5A34">
        <w:rPr>
          <w:bCs/>
          <w:sz w:val="22"/>
          <w:szCs w:val="22"/>
          <w:lang w:eastAsia="ja-JP"/>
        </w:rPr>
        <w:t>.</w:t>
      </w:r>
    </w:p>
    <w:p w:rsidR="0059038A" w:rsidRPr="00AB5A34" w:rsidRDefault="0059038A" w:rsidP="0059038A">
      <w:pPr>
        <w:tabs>
          <w:tab w:val="clear" w:pos="1191"/>
          <w:tab w:val="clear" w:pos="1588"/>
          <w:tab w:val="left" w:pos="1276"/>
        </w:tabs>
        <w:spacing w:before="60" w:line="0" w:lineRule="atLeast"/>
        <w:ind w:left="466" w:hanging="466"/>
        <w:rPr>
          <w:bCs/>
          <w:sz w:val="22"/>
          <w:szCs w:val="22"/>
          <w:lang w:eastAsia="ja-JP"/>
        </w:rPr>
      </w:pPr>
    </w:p>
    <w:p w:rsidR="008B55DD" w:rsidRPr="00AB5A34" w:rsidRDefault="002A17AE" w:rsidP="00B17563">
      <w:pPr>
        <w:tabs>
          <w:tab w:val="clear" w:pos="1191"/>
          <w:tab w:val="left" w:pos="1260"/>
        </w:tabs>
        <w:spacing w:line="0" w:lineRule="atLeast"/>
        <w:rPr>
          <w:bCs/>
          <w:szCs w:val="24"/>
          <w:lang w:eastAsia="ja-JP"/>
        </w:rPr>
      </w:pPr>
      <w:r w:rsidRPr="00AB5A34">
        <w:rPr>
          <w:bCs/>
          <w:szCs w:val="24"/>
          <w:lang w:eastAsia="ja-JP"/>
        </w:rPr>
        <w:t xml:space="preserve">Information on the Member States consultation is available in TSB Circular </w:t>
      </w:r>
      <w:r w:rsidR="00F206A2" w:rsidRPr="00AB5A34">
        <w:rPr>
          <w:bCs/>
          <w:szCs w:val="24"/>
          <w:lang w:eastAsia="ja-JP"/>
        </w:rPr>
        <w:t>2</w:t>
      </w:r>
      <w:r w:rsidR="00B17563" w:rsidRPr="00AB5A34">
        <w:rPr>
          <w:bCs/>
          <w:szCs w:val="24"/>
          <w:lang w:eastAsia="ja-JP"/>
        </w:rPr>
        <w:t>69</w:t>
      </w:r>
      <w:r w:rsidRPr="00AB5A34">
        <w:rPr>
          <w:bCs/>
          <w:szCs w:val="24"/>
          <w:lang w:eastAsia="ja-JP"/>
        </w:rPr>
        <w:t xml:space="preserve"> issued </w:t>
      </w:r>
      <w:r w:rsidR="00B17563" w:rsidRPr="00AB5A34">
        <w:rPr>
          <w:bCs/>
          <w:szCs w:val="24"/>
          <w:lang w:eastAsia="ja-JP"/>
        </w:rPr>
        <w:t>8</w:t>
      </w:r>
      <w:r w:rsidR="00CD43A5" w:rsidRPr="00AB5A34">
        <w:rPr>
          <w:bCs/>
          <w:szCs w:val="24"/>
          <w:lang w:eastAsia="ja-JP"/>
        </w:rPr>
        <w:t xml:space="preserve"> </w:t>
      </w:r>
      <w:r w:rsidR="00B17563" w:rsidRPr="00AB5A34">
        <w:rPr>
          <w:bCs/>
          <w:szCs w:val="24"/>
          <w:lang w:eastAsia="ja-JP"/>
        </w:rPr>
        <w:t>March</w:t>
      </w:r>
      <w:r w:rsidR="00CD43A5" w:rsidRPr="00AB5A34">
        <w:rPr>
          <w:bCs/>
          <w:szCs w:val="24"/>
          <w:lang w:eastAsia="ja-JP"/>
        </w:rPr>
        <w:t xml:space="preserve"> 201</w:t>
      </w:r>
      <w:r w:rsidR="003C1B72" w:rsidRPr="00AB5A34">
        <w:rPr>
          <w:bCs/>
          <w:szCs w:val="24"/>
          <w:lang w:eastAsia="ja-JP"/>
        </w:rPr>
        <w:t>2</w:t>
      </w:r>
      <w:r w:rsidRPr="00AB5A34">
        <w:rPr>
          <w:bCs/>
          <w:szCs w:val="24"/>
          <w:lang w:eastAsia="ja-JP"/>
        </w:rPr>
        <w:t>.</w:t>
      </w:r>
    </w:p>
    <w:p w:rsidR="008B55DD" w:rsidRPr="00AB5A34" w:rsidRDefault="00A6371D" w:rsidP="00563697">
      <w:pPr>
        <w:spacing w:before="60" w:line="0" w:lineRule="atLeast"/>
        <w:rPr>
          <w:bCs/>
          <w:szCs w:val="24"/>
          <w:lang w:eastAsia="ja-JP"/>
        </w:rPr>
      </w:pPr>
      <w:r w:rsidRPr="00AB5A34">
        <w:rPr>
          <w:bCs/>
          <w:szCs w:val="24"/>
          <w:lang w:eastAsia="ja-JP"/>
        </w:rPr>
        <w:t>Summaries for these draft Recommendations are given in Annex H.</w:t>
      </w:r>
    </w:p>
    <w:p w:rsidR="00175C3D" w:rsidRPr="00AB5A34" w:rsidRDefault="000A5888" w:rsidP="00563697">
      <w:pPr>
        <w:rPr>
          <w:b/>
          <w:bCs/>
        </w:rPr>
      </w:pPr>
      <w:r w:rsidRPr="00AB5A34">
        <w:rPr>
          <w:b/>
          <w:bCs/>
        </w:rPr>
        <w:t>c)</w:t>
      </w:r>
      <w:r w:rsidRPr="00AB5A34">
        <w:rPr>
          <w:b/>
          <w:bCs/>
        </w:rPr>
        <w:tab/>
      </w:r>
      <w:r w:rsidR="00175C3D" w:rsidRPr="00AB5A34">
        <w:rPr>
          <w:b/>
          <w:bCs/>
        </w:rPr>
        <w:t>Recommendations consented for Last Call (AAP – Recommendation ITU-T A.8):</w:t>
      </w:r>
    </w:p>
    <w:p w:rsidR="00501FCE" w:rsidRPr="00AB5A34" w:rsidRDefault="00175C3D">
      <w:pPr>
        <w:spacing w:after="120"/>
      </w:pPr>
      <w:r w:rsidRPr="00AB5A34">
        <w:t>The SG 17 plenary meeting gave consent to the following Recommendations for Last Call according to Recommendation ITU-T A.8:</w:t>
      </w:r>
    </w:p>
    <w:tbl>
      <w:tblPr>
        <w:tblStyle w:val="TableGrid"/>
        <w:tblW w:w="14034" w:type="dxa"/>
        <w:tblInd w:w="108" w:type="dxa"/>
        <w:tblLayout w:type="fixed"/>
        <w:tblLook w:val="04A0" w:firstRow="1" w:lastRow="0" w:firstColumn="1" w:lastColumn="0" w:noHBand="0" w:noVBand="1"/>
      </w:tblPr>
      <w:tblGrid>
        <w:gridCol w:w="851"/>
        <w:gridCol w:w="1559"/>
        <w:gridCol w:w="4820"/>
        <w:gridCol w:w="992"/>
        <w:gridCol w:w="1843"/>
        <w:gridCol w:w="1417"/>
        <w:gridCol w:w="1418"/>
        <w:gridCol w:w="1134"/>
      </w:tblGrid>
      <w:tr w:rsidR="00D11339" w:rsidRPr="00AB5A34" w:rsidTr="00CF41A1">
        <w:trPr>
          <w:tblHeader/>
        </w:trPr>
        <w:tc>
          <w:tcPr>
            <w:tcW w:w="851" w:type="dxa"/>
            <w:vAlign w:val="center"/>
          </w:tcPr>
          <w:p w:rsidR="00D11339" w:rsidRPr="00AB5A34" w:rsidRDefault="00D11339" w:rsidP="004E7386">
            <w:pPr>
              <w:pStyle w:val="Tablehead"/>
              <w:spacing w:before="60" w:after="60"/>
              <w:rPr>
                <w:szCs w:val="22"/>
              </w:rPr>
            </w:pPr>
            <w:r w:rsidRPr="00AB5A34">
              <w:rPr>
                <w:szCs w:val="22"/>
              </w:rPr>
              <w:t>Q</w:t>
            </w:r>
            <w:r w:rsidRPr="00AB5A34">
              <w:rPr>
                <w:rFonts w:ascii="Times New Roman Bold" w:hAnsi="Times New Roman Bold" w:cs="Times New Roman Bold"/>
                <w:szCs w:val="22"/>
                <w:vertAlign w:val="superscript"/>
              </w:rPr>
              <w:t>(1)</w:t>
            </w:r>
          </w:p>
        </w:tc>
        <w:tc>
          <w:tcPr>
            <w:tcW w:w="1559" w:type="dxa"/>
            <w:vAlign w:val="center"/>
          </w:tcPr>
          <w:p w:rsidR="00D11339" w:rsidRPr="00AB5A34" w:rsidRDefault="00D11339" w:rsidP="004E7386">
            <w:pPr>
              <w:spacing w:before="60" w:after="60"/>
              <w:jc w:val="center"/>
              <w:rPr>
                <w:b/>
                <w:bCs/>
                <w:sz w:val="22"/>
                <w:szCs w:val="22"/>
              </w:rPr>
            </w:pPr>
            <w:r w:rsidRPr="00AB5A34">
              <w:rPr>
                <w:b/>
                <w:bCs/>
                <w:sz w:val="22"/>
                <w:szCs w:val="22"/>
              </w:rPr>
              <w:t>Acronym</w:t>
            </w:r>
          </w:p>
        </w:tc>
        <w:tc>
          <w:tcPr>
            <w:tcW w:w="4820" w:type="dxa"/>
            <w:vAlign w:val="center"/>
          </w:tcPr>
          <w:p w:rsidR="00D11339" w:rsidRPr="00AB5A34" w:rsidRDefault="00D11339" w:rsidP="004E7386">
            <w:pPr>
              <w:spacing w:before="60" w:after="60"/>
              <w:jc w:val="center"/>
              <w:rPr>
                <w:b/>
                <w:bCs/>
                <w:sz w:val="22"/>
                <w:szCs w:val="22"/>
              </w:rPr>
            </w:pPr>
            <w:r w:rsidRPr="00AB5A34">
              <w:rPr>
                <w:b/>
                <w:bCs/>
                <w:sz w:val="22"/>
                <w:szCs w:val="22"/>
              </w:rPr>
              <w:t>Title</w:t>
            </w:r>
          </w:p>
        </w:tc>
        <w:tc>
          <w:tcPr>
            <w:tcW w:w="992" w:type="dxa"/>
            <w:vAlign w:val="center"/>
          </w:tcPr>
          <w:p w:rsidR="00D11339" w:rsidRPr="00AB5A34" w:rsidRDefault="00D11339" w:rsidP="004E7386">
            <w:pPr>
              <w:spacing w:before="60" w:after="60"/>
              <w:jc w:val="center"/>
              <w:rPr>
                <w:b/>
                <w:bCs/>
                <w:sz w:val="22"/>
                <w:szCs w:val="22"/>
              </w:rPr>
            </w:pPr>
            <w:r w:rsidRPr="00AB5A34">
              <w:rPr>
                <w:b/>
                <w:bCs/>
                <w:sz w:val="22"/>
                <w:szCs w:val="22"/>
              </w:rPr>
              <w:t>New / Revised</w:t>
            </w:r>
          </w:p>
        </w:tc>
        <w:tc>
          <w:tcPr>
            <w:tcW w:w="1843" w:type="dxa"/>
            <w:vAlign w:val="center"/>
          </w:tcPr>
          <w:p w:rsidR="00D11339" w:rsidRPr="00AB5A34" w:rsidRDefault="00D11339" w:rsidP="004E7386">
            <w:pPr>
              <w:spacing w:before="60" w:after="60"/>
              <w:jc w:val="center"/>
              <w:rPr>
                <w:b/>
                <w:bCs/>
                <w:sz w:val="22"/>
                <w:szCs w:val="22"/>
              </w:rPr>
            </w:pPr>
            <w:r w:rsidRPr="00AB5A34">
              <w:rPr>
                <w:b/>
                <w:bCs/>
                <w:sz w:val="22"/>
                <w:szCs w:val="22"/>
              </w:rPr>
              <w:t>Editor(s)</w:t>
            </w:r>
          </w:p>
        </w:tc>
        <w:tc>
          <w:tcPr>
            <w:tcW w:w="1417" w:type="dxa"/>
            <w:vAlign w:val="center"/>
          </w:tcPr>
          <w:p w:rsidR="00D11339" w:rsidRPr="00AB5A34" w:rsidRDefault="00D11339" w:rsidP="004E7386">
            <w:pPr>
              <w:spacing w:before="60" w:after="60"/>
              <w:jc w:val="center"/>
              <w:rPr>
                <w:b/>
                <w:bCs/>
                <w:sz w:val="22"/>
                <w:szCs w:val="22"/>
              </w:rPr>
            </w:pPr>
            <w:r w:rsidRPr="00AB5A34">
              <w:rPr>
                <w:b/>
                <w:bCs/>
                <w:sz w:val="22"/>
                <w:szCs w:val="22"/>
              </w:rPr>
              <w:t>Location of Text</w:t>
            </w:r>
          </w:p>
        </w:tc>
        <w:tc>
          <w:tcPr>
            <w:tcW w:w="1418" w:type="dxa"/>
            <w:vAlign w:val="center"/>
          </w:tcPr>
          <w:p w:rsidR="00D11339" w:rsidRPr="00AB5A34" w:rsidRDefault="00D11339" w:rsidP="004E7386">
            <w:pPr>
              <w:spacing w:before="60" w:after="60"/>
              <w:jc w:val="center"/>
              <w:rPr>
                <w:b/>
                <w:bCs/>
                <w:sz w:val="22"/>
                <w:szCs w:val="22"/>
              </w:rPr>
            </w:pPr>
            <w:r w:rsidRPr="00AB5A34">
              <w:rPr>
                <w:b/>
                <w:bCs/>
                <w:sz w:val="22"/>
                <w:szCs w:val="22"/>
              </w:rPr>
              <w:t>Equivalent</w:t>
            </w:r>
            <w:r w:rsidRPr="00AB5A34">
              <w:rPr>
                <w:b/>
                <w:bCs/>
                <w:sz w:val="22"/>
                <w:szCs w:val="22"/>
              </w:rPr>
              <w:br/>
              <w:t>e.g., ISO/IEC</w:t>
            </w:r>
          </w:p>
        </w:tc>
        <w:tc>
          <w:tcPr>
            <w:tcW w:w="1134" w:type="dxa"/>
            <w:vAlign w:val="center"/>
          </w:tcPr>
          <w:p w:rsidR="00D11339" w:rsidRPr="00AB5A34" w:rsidRDefault="00D11339" w:rsidP="004E7386">
            <w:pPr>
              <w:spacing w:before="60" w:after="60"/>
              <w:jc w:val="center"/>
              <w:rPr>
                <w:b/>
                <w:bCs/>
                <w:sz w:val="22"/>
                <w:szCs w:val="22"/>
              </w:rPr>
            </w:pPr>
            <w:r w:rsidRPr="00AB5A34">
              <w:rPr>
                <w:b/>
                <w:bCs/>
                <w:sz w:val="22"/>
                <w:szCs w:val="22"/>
              </w:rPr>
              <w:t>Timing</w:t>
            </w:r>
          </w:p>
        </w:tc>
      </w:tr>
      <w:tr w:rsidR="00D11339" w:rsidRPr="00AB5A34" w:rsidTr="00CF41A1">
        <w:tc>
          <w:tcPr>
            <w:tcW w:w="851" w:type="dxa"/>
            <w:vAlign w:val="center"/>
          </w:tcPr>
          <w:p w:rsidR="00D11339" w:rsidRPr="00AB5A34" w:rsidRDefault="00D11339" w:rsidP="006F241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6</w:t>
            </w:r>
            <w:r w:rsidR="00042747" w:rsidRPr="00AB5A34">
              <w:rPr>
                <w:rFonts w:asciiTheme="majorBidi" w:hAnsiTheme="majorBidi" w:cstheme="majorBidi"/>
                <w:sz w:val="22"/>
                <w:szCs w:val="22"/>
                <w:lang w:eastAsia="ja-JP"/>
              </w:rPr>
              <w:t>/17</w:t>
            </w:r>
          </w:p>
        </w:tc>
        <w:tc>
          <w:tcPr>
            <w:tcW w:w="1559" w:type="dxa"/>
            <w:vAlign w:val="center"/>
          </w:tcPr>
          <w:p w:rsidR="00D11339" w:rsidRPr="00AB5A34" w:rsidRDefault="00D11339" w:rsidP="005D2040">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X.119</w:t>
            </w:r>
            <w:r w:rsidR="005D2040" w:rsidRPr="00AB5A34">
              <w:rPr>
                <w:rFonts w:asciiTheme="majorBidi" w:hAnsiTheme="majorBidi" w:cstheme="majorBidi"/>
                <w:sz w:val="22"/>
                <w:szCs w:val="22"/>
                <w:lang w:eastAsia="ko-KR"/>
              </w:rPr>
              <w:t>4</w:t>
            </w:r>
            <w:r w:rsidRPr="00AB5A34">
              <w:rPr>
                <w:rFonts w:asciiTheme="majorBidi" w:hAnsiTheme="majorBidi" w:cstheme="majorBidi"/>
                <w:sz w:val="22"/>
                <w:szCs w:val="22"/>
                <w:lang w:eastAsia="ko-KR"/>
              </w:rPr>
              <w:br/>
              <w:t>(X.iptvsec-</w:t>
            </w:r>
            <w:r w:rsidR="005D2040" w:rsidRPr="00AB5A34">
              <w:rPr>
                <w:rFonts w:asciiTheme="majorBidi" w:hAnsiTheme="majorBidi" w:cstheme="majorBidi"/>
                <w:sz w:val="22"/>
                <w:szCs w:val="22"/>
                <w:lang w:eastAsia="ko-KR"/>
              </w:rPr>
              <w:t>4</w:t>
            </w:r>
            <w:r w:rsidRPr="00AB5A34">
              <w:rPr>
                <w:rFonts w:asciiTheme="majorBidi" w:hAnsiTheme="majorBidi" w:cstheme="majorBidi"/>
                <w:sz w:val="22"/>
                <w:szCs w:val="22"/>
                <w:lang w:eastAsia="ko-KR"/>
              </w:rPr>
              <w:t>)</w:t>
            </w:r>
          </w:p>
        </w:tc>
        <w:tc>
          <w:tcPr>
            <w:tcW w:w="4820" w:type="dxa"/>
            <w:vAlign w:val="center"/>
          </w:tcPr>
          <w:p w:rsidR="00D11339" w:rsidRPr="00AB5A34" w:rsidRDefault="005D2040" w:rsidP="00246263">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Algorithm selection scheme for service and content protection (SCP) descrambling</w:t>
            </w:r>
          </w:p>
        </w:tc>
        <w:tc>
          <w:tcPr>
            <w:tcW w:w="992" w:type="dxa"/>
            <w:vAlign w:val="center"/>
          </w:tcPr>
          <w:p w:rsidR="00D11339" w:rsidRPr="00AB5A34" w:rsidRDefault="00D11339" w:rsidP="006F241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New</w:t>
            </w:r>
          </w:p>
        </w:tc>
        <w:tc>
          <w:tcPr>
            <w:tcW w:w="1843" w:type="dxa"/>
            <w:vAlign w:val="center"/>
          </w:tcPr>
          <w:p w:rsidR="00D11339" w:rsidRPr="00AB5A34" w:rsidRDefault="00042747">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rPr>
              <w:t>Jo</w:t>
            </w:r>
            <w:r w:rsidRPr="00AB5A34">
              <w:rPr>
                <w:rFonts w:asciiTheme="majorBidi" w:hAnsiTheme="majorBidi" w:cstheme="majorBidi"/>
                <w:sz w:val="22"/>
                <w:szCs w:val="22"/>
                <w:lang w:eastAsia="ko-KR"/>
              </w:rPr>
              <w:t>ngyoul</w:t>
            </w:r>
            <w:r w:rsidRPr="00AB5A34">
              <w:rPr>
                <w:rFonts w:asciiTheme="majorBidi" w:hAnsiTheme="majorBidi" w:cstheme="majorBidi"/>
                <w:sz w:val="22"/>
                <w:szCs w:val="22"/>
              </w:rPr>
              <w:t xml:space="preserve"> Park</w:t>
            </w:r>
          </w:p>
        </w:tc>
        <w:tc>
          <w:tcPr>
            <w:tcW w:w="1417" w:type="dxa"/>
            <w:vAlign w:val="center"/>
          </w:tcPr>
          <w:p w:rsidR="00D11339" w:rsidRPr="00AB5A34" w:rsidRDefault="005D2040" w:rsidP="006F241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TD 2644 Rev.1</w:t>
            </w:r>
          </w:p>
        </w:tc>
        <w:tc>
          <w:tcPr>
            <w:tcW w:w="1418" w:type="dxa"/>
            <w:vAlign w:val="center"/>
          </w:tcPr>
          <w:p w:rsidR="00D11339" w:rsidRPr="00AB5A34" w:rsidRDefault="00D11339" w:rsidP="00946593">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p>
        </w:tc>
        <w:tc>
          <w:tcPr>
            <w:tcW w:w="1134" w:type="dxa"/>
            <w:vAlign w:val="center"/>
          </w:tcPr>
          <w:p w:rsidR="00D11339" w:rsidRPr="00AB5A34" w:rsidRDefault="00D11339" w:rsidP="005D2040">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w:t>
            </w:r>
            <w:r w:rsidR="005D2040" w:rsidRPr="00AB5A34">
              <w:rPr>
                <w:rFonts w:asciiTheme="majorBidi" w:hAnsiTheme="majorBidi" w:cstheme="majorBidi"/>
                <w:sz w:val="22"/>
                <w:szCs w:val="22"/>
              </w:rPr>
              <w:t>2</w:t>
            </w:r>
            <w:r w:rsidRPr="00AB5A34">
              <w:rPr>
                <w:rFonts w:asciiTheme="majorBidi" w:hAnsiTheme="majorBidi" w:cstheme="majorBidi"/>
                <w:sz w:val="22"/>
                <w:szCs w:val="22"/>
              </w:rPr>
              <w:t>-0</w:t>
            </w:r>
            <w:r w:rsidR="005D2040" w:rsidRPr="00AB5A34">
              <w:rPr>
                <w:rFonts w:asciiTheme="majorBidi" w:hAnsiTheme="majorBidi" w:cstheme="majorBidi"/>
                <w:sz w:val="22"/>
                <w:szCs w:val="22"/>
              </w:rPr>
              <w:t>3</w:t>
            </w:r>
            <w:r w:rsidR="007750FA">
              <w:rPr>
                <w:rFonts w:asciiTheme="majorBidi" w:hAnsiTheme="majorBidi" w:cstheme="majorBidi"/>
                <w:sz w:val="22"/>
                <w:szCs w:val="22"/>
              </w:rPr>
              <w:br/>
              <w:t>Note (2)</w:t>
            </w:r>
          </w:p>
        </w:tc>
      </w:tr>
      <w:tr w:rsidR="00042747" w:rsidRPr="00AB5A34" w:rsidTr="00CF41A1">
        <w:tc>
          <w:tcPr>
            <w:tcW w:w="851" w:type="dxa"/>
            <w:vAlign w:val="center"/>
          </w:tcPr>
          <w:p w:rsidR="00042747" w:rsidRPr="00AB5A34" w:rsidRDefault="00042747" w:rsidP="006F241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6/17</w:t>
            </w:r>
          </w:p>
        </w:tc>
        <w:tc>
          <w:tcPr>
            <w:tcW w:w="1559" w:type="dxa"/>
            <w:vAlign w:val="center"/>
          </w:tcPr>
          <w:p w:rsidR="00042747" w:rsidRPr="00AB5A34" w:rsidRDefault="001C5AC5" w:rsidP="005D2040">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X.1197</w:t>
            </w:r>
            <w:r w:rsidRPr="00AB5A34">
              <w:rPr>
                <w:rFonts w:asciiTheme="majorBidi" w:hAnsiTheme="majorBidi" w:cstheme="majorBidi"/>
                <w:sz w:val="22"/>
                <w:szCs w:val="22"/>
                <w:lang w:eastAsia="ko-KR"/>
              </w:rPr>
              <w:br/>
              <w:t>(X.iptvsec-7)</w:t>
            </w:r>
          </w:p>
        </w:tc>
        <w:tc>
          <w:tcPr>
            <w:tcW w:w="4820" w:type="dxa"/>
            <w:vAlign w:val="center"/>
          </w:tcPr>
          <w:p w:rsidR="00042747" w:rsidRPr="00AB5A34" w:rsidRDefault="001C5AC5" w:rsidP="00246263">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Guidelines on criteria for selecting cryptographic algorithms for IPTV service and content protection</w:t>
            </w:r>
          </w:p>
        </w:tc>
        <w:tc>
          <w:tcPr>
            <w:tcW w:w="992" w:type="dxa"/>
            <w:vAlign w:val="center"/>
          </w:tcPr>
          <w:p w:rsidR="00042747" w:rsidRPr="00AB5A34" w:rsidRDefault="001C5AC5" w:rsidP="006F241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New</w:t>
            </w:r>
          </w:p>
        </w:tc>
        <w:tc>
          <w:tcPr>
            <w:tcW w:w="1843" w:type="dxa"/>
            <w:vAlign w:val="center"/>
          </w:tcPr>
          <w:p w:rsidR="00042747" w:rsidRPr="00AB5A34" w:rsidRDefault="000812A1">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color w:val="000000" w:themeColor="text1"/>
                <w:sz w:val="22"/>
                <w:szCs w:val="22"/>
                <w:lang w:eastAsia="ko-KR"/>
              </w:rPr>
              <w:t>Seokung Yoon,</w:t>
            </w:r>
            <w:r w:rsidRPr="00AB5A34">
              <w:rPr>
                <w:rFonts w:asciiTheme="majorBidi" w:hAnsiTheme="majorBidi" w:cstheme="majorBidi"/>
                <w:color w:val="000000" w:themeColor="text1"/>
                <w:sz w:val="22"/>
                <w:szCs w:val="22"/>
                <w:lang w:eastAsia="ko-KR"/>
              </w:rPr>
              <w:br/>
              <w:t>HeungYoul Youm</w:t>
            </w:r>
          </w:p>
        </w:tc>
        <w:tc>
          <w:tcPr>
            <w:tcW w:w="1417" w:type="dxa"/>
            <w:vAlign w:val="center"/>
          </w:tcPr>
          <w:p w:rsidR="00042747" w:rsidRPr="00AB5A34" w:rsidRDefault="001C5AC5" w:rsidP="001C5AC5">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TD 2716 Rev.5</w:t>
            </w:r>
          </w:p>
        </w:tc>
        <w:tc>
          <w:tcPr>
            <w:tcW w:w="1418" w:type="dxa"/>
            <w:vAlign w:val="center"/>
          </w:tcPr>
          <w:p w:rsidR="00042747" w:rsidRPr="00AB5A34" w:rsidRDefault="00042747" w:rsidP="00946593">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p>
        </w:tc>
        <w:tc>
          <w:tcPr>
            <w:tcW w:w="1134" w:type="dxa"/>
            <w:vAlign w:val="center"/>
          </w:tcPr>
          <w:p w:rsidR="00042747" w:rsidRPr="00AB5A34" w:rsidRDefault="001C5AC5" w:rsidP="005D2040">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2012-03</w:t>
            </w:r>
            <w:r w:rsidR="007750FA">
              <w:rPr>
                <w:rFonts w:asciiTheme="majorBidi" w:hAnsiTheme="majorBidi" w:cstheme="majorBidi"/>
                <w:sz w:val="22"/>
                <w:szCs w:val="22"/>
              </w:rPr>
              <w:br/>
              <w:t>Note (2)</w:t>
            </w:r>
          </w:p>
        </w:tc>
      </w:tr>
      <w:tr w:rsidR="00D11339" w:rsidRPr="00AB5A34" w:rsidTr="00CF41A1">
        <w:tc>
          <w:tcPr>
            <w:tcW w:w="851" w:type="dxa"/>
            <w:vAlign w:val="center"/>
          </w:tcPr>
          <w:p w:rsidR="00D11339" w:rsidRPr="00AB5A34" w:rsidRDefault="00D11339" w:rsidP="006F241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9</w:t>
            </w:r>
            <w:r w:rsidR="00555A0B" w:rsidRPr="00AB5A34">
              <w:rPr>
                <w:rFonts w:asciiTheme="majorBidi" w:hAnsiTheme="majorBidi" w:cstheme="majorBidi"/>
                <w:sz w:val="22"/>
                <w:szCs w:val="22"/>
                <w:lang w:eastAsia="ja-JP"/>
              </w:rPr>
              <w:t>/17</w:t>
            </w:r>
          </w:p>
        </w:tc>
        <w:tc>
          <w:tcPr>
            <w:tcW w:w="1559" w:type="dxa"/>
            <w:vAlign w:val="center"/>
          </w:tcPr>
          <w:p w:rsidR="00D11339" w:rsidRPr="00AB5A34" w:rsidRDefault="00555A0B" w:rsidP="00946593">
            <w:pPr>
              <w:keepNext/>
              <w:keepLine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rPr>
              <w:t>X.1086 Amd.1</w:t>
            </w:r>
          </w:p>
        </w:tc>
        <w:tc>
          <w:tcPr>
            <w:tcW w:w="4820" w:type="dxa"/>
            <w:vAlign w:val="center"/>
          </w:tcPr>
          <w:p w:rsidR="00D11339" w:rsidRPr="00AB5A34" w:rsidRDefault="00555A0B" w:rsidP="00CF153C">
            <w:pPr>
              <w:pStyle w:val="Tabletext"/>
              <w:keepNext/>
              <w:keepLines/>
              <w:jc w:val="center"/>
              <w:rPr>
                <w:rFonts w:asciiTheme="majorBidi" w:hAnsiTheme="majorBidi" w:cstheme="majorBidi"/>
                <w:szCs w:val="22"/>
                <w:lang w:eastAsia="ko-KR"/>
              </w:rPr>
            </w:pPr>
            <w:r w:rsidRPr="00AB5A34">
              <w:rPr>
                <w:rFonts w:asciiTheme="majorBidi" w:hAnsiTheme="majorBidi" w:cstheme="majorBidi"/>
                <w:szCs w:val="22"/>
                <w:lang w:eastAsia="ko-KR"/>
              </w:rPr>
              <w:t>Telebiometrics protection procedures – Part 1: A guideline to technical and managerial countermeasures for biometric data security – Amendment 1:Multibiometric protection procedures</w:t>
            </w:r>
          </w:p>
        </w:tc>
        <w:tc>
          <w:tcPr>
            <w:tcW w:w="992" w:type="dxa"/>
            <w:vAlign w:val="center"/>
          </w:tcPr>
          <w:p w:rsidR="00D11339" w:rsidRPr="00AB5A34" w:rsidRDefault="00D11339" w:rsidP="006F2414">
            <w:pPr>
              <w:pStyle w:val="Tabletext"/>
              <w:keepNext/>
              <w:keepLines/>
              <w:jc w:val="center"/>
              <w:rPr>
                <w:rFonts w:asciiTheme="majorBidi" w:hAnsiTheme="majorBidi" w:cstheme="majorBidi"/>
                <w:szCs w:val="22"/>
              </w:rPr>
            </w:pPr>
            <w:r w:rsidRPr="00AB5A34">
              <w:rPr>
                <w:rFonts w:asciiTheme="majorBidi" w:hAnsiTheme="majorBidi" w:cstheme="majorBidi"/>
                <w:szCs w:val="22"/>
              </w:rPr>
              <w:t>New</w:t>
            </w:r>
          </w:p>
        </w:tc>
        <w:tc>
          <w:tcPr>
            <w:tcW w:w="1843" w:type="dxa"/>
            <w:vAlign w:val="center"/>
          </w:tcPr>
          <w:p w:rsidR="00D11339" w:rsidRPr="00AB5A34" w:rsidRDefault="00917D80">
            <w:pPr>
              <w:pStyle w:val="Tabletext"/>
              <w:keepNext/>
              <w:keepLines/>
              <w:jc w:val="center"/>
              <w:rPr>
                <w:rFonts w:asciiTheme="majorBidi" w:hAnsiTheme="majorBidi" w:cstheme="majorBidi"/>
                <w:szCs w:val="22"/>
                <w:lang w:eastAsia="ja-JP"/>
              </w:rPr>
            </w:pPr>
            <w:r w:rsidRPr="00AB5A34">
              <w:rPr>
                <w:rFonts w:asciiTheme="majorBidi" w:hAnsiTheme="majorBidi" w:cstheme="majorBidi"/>
                <w:szCs w:val="22"/>
              </w:rPr>
              <w:t>Inja Jun</w:t>
            </w:r>
            <w:r w:rsidR="00EC25CF" w:rsidRPr="00AB5A34">
              <w:rPr>
                <w:rFonts w:asciiTheme="majorBidi" w:hAnsiTheme="majorBidi" w:cstheme="majorBidi"/>
                <w:szCs w:val="22"/>
              </w:rPr>
              <w:t>,</w:t>
            </w:r>
            <w:r w:rsidRPr="00AB5A34">
              <w:rPr>
                <w:rFonts w:asciiTheme="majorBidi" w:hAnsiTheme="majorBidi" w:cstheme="majorBidi"/>
                <w:szCs w:val="22"/>
              </w:rPr>
              <w:br/>
              <w:t>Hakil Kim</w:t>
            </w:r>
          </w:p>
        </w:tc>
        <w:tc>
          <w:tcPr>
            <w:tcW w:w="1417" w:type="dxa"/>
            <w:vAlign w:val="center"/>
          </w:tcPr>
          <w:p w:rsidR="00273276" w:rsidRPr="00AB5A34" w:rsidRDefault="00917D80" w:rsidP="00946593">
            <w:pPr>
              <w:pStyle w:val="Tabletext"/>
              <w:keepNext/>
              <w:keepLines/>
              <w:jc w:val="center"/>
              <w:rPr>
                <w:rFonts w:asciiTheme="majorBidi" w:hAnsiTheme="majorBidi" w:cstheme="majorBidi"/>
                <w:szCs w:val="22"/>
                <w:lang w:eastAsia="ja-JP"/>
              </w:rPr>
            </w:pPr>
            <w:r w:rsidRPr="00AB5A34">
              <w:rPr>
                <w:rFonts w:asciiTheme="majorBidi" w:hAnsiTheme="majorBidi" w:cstheme="majorBidi"/>
                <w:szCs w:val="22"/>
                <w:lang w:eastAsia="ja-JP"/>
              </w:rPr>
              <w:t>TD 2760</w:t>
            </w:r>
          </w:p>
        </w:tc>
        <w:tc>
          <w:tcPr>
            <w:tcW w:w="1418" w:type="dxa"/>
            <w:vAlign w:val="center"/>
          </w:tcPr>
          <w:p w:rsidR="00D11339" w:rsidRPr="00AB5A34" w:rsidRDefault="00D11339">
            <w:pPr>
              <w:pStyle w:val="Tabletext"/>
              <w:jc w:val="center"/>
              <w:rPr>
                <w:rFonts w:asciiTheme="majorBidi" w:hAnsiTheme="majorBidi" w:cstheme="majorBidi"/>
                <w:szCs w:val="22"/>
                <w:lang w:eastAsia="ja-JP"/>
              </w:rPr>
            </w:pPr>
          </w:p>
        </w:tc>
        <w:tc>
          <w:tcPr>
            <w:tcW w:w="1134" w:type="dxa"/>
            <w:vAlign w:val="center"/>
          </w:tcPr>
          <w:p w:rsidR="00D11339" w:rsidRPr="00AB5A34" w:rsidRDefault="00D11339" w:rsidP="00917D80">
            <w:pPr>
              <w:pStyle w:val="Tabletext"/>
              <w:keepNext/>
              <w:keepLines/>
              <w:jc w:val="center"/>
              <w:rPr>
                <w:rFonts w:asciiTheme="majorBidi" w:hAnsiTheme="majorBidi" w:cstheme="majorBidi"/>
                <w:szCs w:val="22"/>
              </w:rPr>
            </w:pPr>
            <w:r w:rsidRPr="00AB5A34">
              <w:rPr>
                <w:rFonts w:asciiTheme="majorBidi" w:hAnsiTheme="majorBidi" w:cstheme="majorBidi"/>
                <w:szCs w:val="22"/>
              </w:rPr>
              <w:t>201</w:t>
            </w:r>
            <w:r w:rsidR="00917D80" w:rsidRPr="00AB5A34">
              <w:rPr>
                <w:rFonts w:asciiTheme="majorBidi" w:hAnsiTheme="majorBidi" w:cstheme="majorBidi"/>
                <w:szCs w:val="22"/>
              </w:rPr>
              <w:t>2</w:t>
            </w:r>
            <w:r w:rsidRPr="00AB5A34">
              <w:rPr>
                <w:rFonts w:asciiTheme="majorBidi" w:hAnsiTheme="majorBidi" w:cstheme="majorBidi"/>
                <w:szCs w:val="22"/>
              </w:rPr>
              <w:t>-0</w:t>
            </w:r>
            <w:r w:rsidR="00917D80" w:rsidRPr="00AB5A34">
              <w:rPr>
                <w:rFonts w:asciiTheme="majorBidi" w:hAnsiTheme="majorBidi" w:cstheme="majorBidi"/>
                <w:szCs w:val="22"/>
              </w:rPr>
              <w:t>3</w:t>
            </w:r>
            <w:r w:rsidR="007750FA">
              <w:rPr>
                <w:rFonts w:asciiTheme="majorBidi" w:hAnsiTheme="majorBidi" w:cstheme="majorBidi"/>
                <w:szCs w:val="22"/>
              </w:rPr>
              <w:br/>
              <w:t>Note (2)</w:t>
            </w:r>
          </w:p>
        </w:tc>
      </w:tr>
      <w:tr w:rsidR="00D11339" w:rsidRPr="00AB5A34" w:rsidTr="00CF41A1">
        <w:tc>
          <w:tcPr>
            <w:tcW w:w="851" w:type="dxa"/>
            <w:vAlign w:val="center"/>
          </w:tcPr>
          <w:p w:rsidR="00D11339" w:rsidRPr="00AB5A34" w:rsidRDefault="00D11339" w:rsidP="006F241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9</w:t>
            </w:r>
            <w:r w:rsidR="00917D80" w:rsidRPr="00AB5A34">
              <w:rPr>
                <w:rFonts w:asciiTheme="majorBidi" w:hAnsiTheme="majorBidi" w:cstheme="majorBidi"/>
                <w:sz w:val="22"/>
                <w:szCs w:val="22"/>
                <w:lang w:eastAsia="ja-JP"/>
              </w:rPr>
              <w:t>/17</w:t>
            </w:r>
          </w:p>
        </w:tc>
        <w:tc>
          <w:tcPr>
            <w:tcW w:w="1559" w:type="dxa"/>
            <w:vAlign w:val="center"/>
          </w:tcPr>
          <w:p w:rsidR="00D11339" w:rsidRPr="00AB5A34" w:rsidRDefault="00D11339" w:rsidP="000A5AA8">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X.10</w:t>
            </w:r>
            <w:r w:rsidR="000A5AA8" w:rsidRPr="00AB5A34">
              <w:rPr>
                <w:rFonts w:asciiTheme="majorBidi" w:hAnsiTheme="majorBidi" w:cstheme="majorBidi"/>
                <w:sz w:val="22"/>
                <w:szCs w:val="22"/>
              </w:rPr>
              <w:t>91</w:t>
            </w:r>
            <w:r w:rsidR="002C6B4D" w:rsidRPr="00AB5A34">
              <w:rPr>
                <w:rFonts w:asciiTheme="majorBidi" w:hAnsiTheme="majorBidi" w:cstheme="majorBidi"/>
                <w:sz w:val="22"/>
                <w:szCs w:val="22"/>
              </w:rPr>
              <w:br/>
              <w:t>(X.gep)</w:t>
            </w:r>
          </w:p>
        </w:tc>
        <w:tc>
          <w:tcPr>
            <w:tcW w:w="4820" w:type="dxa"/>
            <w:vAlign w:val="center"/>
          </w:tcPr>
          <w:p w:rsidR="00D11339" w:rsidRPr="00AB5A34" w:rsidRDefault="000A5AA8">
            <w:pPr>
              <w:pStyle w:val="Tabletext"/>
              <w:keepNext/>
              <w:keepLines/>
              <w:jc w:val="center"/>
              <w:rPr>
                <w:rFonts w:asciiTheme="majorBidi" w:hAnsiTheme="majorBidi" w:cstheme="majorBidi"/>
                <w:szCs w:val="22"/>
                <w:lang w:eastAsia="ko-KR"/>
              </w:rPr>
            </w:pPr>
            <w:r w:rsidRPr="00AB5A34">
              <w:rPr>
                <w:rFonts w:asciiTheme="majorBidi" w:hAnsiTheme="majorBidi" w:cstheme="majorBidi"/>
                <w:szCs w:val="22"/>
                <w:lang w:eastAsia="ko-KR"/>
              </w:rPr>
              <w:t>A guideline for evaluating telebiometric template protection techniques</w:t>
            </w:r>
          </w:p>
        </w:tc>
        <w:tc>
          <w:tcPr>
            <w:tcW w:w="992" w:type="dxa"/>
            <w:vAlign w:val="center"/>
          </w:tcPr>
          <w:p w:rsidR="00D11339" w:rsidRPr="00AB5A34" w:rsidRDefault="00D11339" w:rsidP="006F2414">
            <w:pPr>
              <w:pStyle w:val="Tabletext"/>
              <w:keepNext/>
              <w:keepLines/>
              <w:jc w:val="center"/>
              <w:rPr>
                <w:rFonts w:asciiTheme="majorBidi" w:hAnsiTheme="majorBidi" w:cstheme="majorBidi"/>
                <w:szCs w:val="22"/>
              </w:rPr>
            </w:pPr>
            <w:r w:rsidRPr="00AB5A34">
              <w:rPr>
                <w:rFonts w:asciiTheme="majorBidi" w:hAnsiTheme="majorBidi" w:cstheme="majorBidi"/>
                <w:szCs w:val="22"/>
              </w:rPr>
              <w:t>New</w:t>
            </w:r>
          </w:p>
        </w:tc>
        <w:tc>
          <w:tcPr>
            <w:tcW w:w="1843" w:type="dxa"/>
            <w:vAlign w:val="center"/>
          </w:tcPr>
          <w:p w:rsidR="00D11339" w:rsidRPr="00AB5A34" w:rsidRDefault="00EC25CF">
            <w:pPr>
              <w:pStyle w:val="Tabletext"/>
              <w:keepNext/>
              <w:keepLines/>
              <w:jc w:val="center"/>
              <w:rPr>
                <w:rFonts w:asciiTheme="majorBidi" w:hAnsiTheme="majorBidi" w:cstheme="majorBidi"/>
                <w:szCs w:val="22"/>
              </w:rPr>
            </w:pPr>
            <w:r w:rsidRPr="00AB5A34">
              <w:rPr>
                <w:rFonts w:asciiTheme="majorBidi" w:hAnsiTheme="majorBidi" w:cstheme="majorBidi"/>
                <w:szCs w:val="22"/>
              </w:rPr>
              <w:t>Yoshiaki Isobe,</w:t>
            </w:r>
            <w:r w:rsidRPr="00AB5A34">
              <w:rPr>
                <w:rFonts w:asciiTheme="majorBidi" w:hAnsiTheme="majorBidi" w:cstheme="majorBidi"/>
                <w:szCs w:val="22"/>
              </w:rPr>
              <w:br/>
              <w:t>Tetsushi Ohki</w:t>
            </w:r>
          </w:p>
        </w:tc>
        <w:tc>
          <w:tcPr>
            <w:tcW w:w="1417" w:type="dxa"/>
            <w:vAlign w:val="center"/>
          </w:tcPr>
          <w:p w:rsidR="00D11339" w:rsidRPr="00AB5A34" w:rsidRDefault="00EC25CF" w:rsidP="006F2414">
            <w:pPr>
              <w:pStyle w:val="Tabletext"/>
              <w:keepNext/>
              <w:keepLines/>
              <w:jc w:val="center"/>
              <w:rPr>
                <w:rFonts w:asciiTheme="majorBidi" w:hAnsiTheme="majorBidi" w:cstheme="majorBidi"/>
                <w:szCs w:val="22"/>
                <w:lang w:eastAsia="ja-JP"/>
              </w:rPr>
            </w:pPr>
            <w:r w:rsidRPr="00AB5A34">
              <w:rPr>
                <w:rFonts w:asciiTheme="majorBidi" w:hAnsiTheme="majorBidi" w:cstheme="majorBidi"/>
                <w:szCs w:val="22"/>
                <w:lang w:eastAsia="ja-JP"/>
              </w:rPr>
              <w:t>TD 2753</w:t>
            </w:r>
          </w:p>
        </w:tc>
        <w:tc>
          <w:tcPr>
            <w:tcW w:w="1418" w:type="dxa"/>
            <w:vAlign w:val="center"/>
          </w:tcPr>
          <w:p w:rsidR="00D11339" w:rsidRPr="00AB5A34" w:rsidRDefault="00D11339" w:rsidP="00946593">
            <w:pPr>
              <w:pStyle w:val="Tabletext"/>
              <w:jc w:val="center"/>
              <w:rPr>
                <w:rFonts w:asciiTheme="majorBidi" w:hAnsiTheme="majorBidi" w:cstheme="majorBidi"/>
                <w:szCs w:val="22"/>
                <w:lang w:eastAsia="ja-JP"/>
              </w:rPr>
            </w:pPr>
          </w:p>
        </w:tc>
        <w:tc>
          <w:tcPr>
            <w:tcW w:w="1134" w:type="dxa"/>
            <w:vAlign w:val="center"/>
          </w:tcPr>
          <w:p w:rsidR="00D11339" w:rsidRPr="00AB5A34" w:rsidRDefault="00D11339" w:rsidP="00EC25CF">
            <w:pPr>
              <w:pStyle w:val="Tabletext"/>
              <w:keepNext/>
              <w:keepLines/>
              <w:jc w:val="center"/>
              <w:rPr>
                <w:rFonts w:asciiTheme="majorBidi" w:hAnsiTheme="majorBidi" w:cstheme="majorBidi"/>
                <w:szCs w:val="22"/>
              </w:rPr>
            </w:pPr>
            <w:r w:rsidRPr="00AB5A34">
              <w:rPr>
                <w:rFonts w:asciiTheme="majorBidi" w:hAnsiTheme="majorBidi" w:cstheme="majorBidi"/>
                <w:szCs w:val="22"/>
              </w:rPr>
              <w:t>201</w:t>
            </w:r>
            <w:r w:rsidR="00EC25CF" w:rsidRPr="00AB5A34">
              <w:rPr>
                <w:rFonts w:asciiTheme="majorBidi" w:hAnsiTheme="majorBidi" w:cstheme="majorBidi"/>
                <w:szCs w:val="22"/>
              </w:rPr>
              <w:t>2</w:t>
            </w:r>
            <w:r w:rsidRPr="00AB5A34">
              <w:rPr>
                <w:rFonts w:asciiTheme="majorBidi" w:hAnsiTheme="majorBidi" w:cstheme="majorBidi"/>
                <w:szCs w:val="22"/>
              </w:rPr>
              <w:t>-0</w:t>
            </w:r>
            <w:r w:rsidR="00EC25CF" w:rsidRPr="00AB5A34">
              <w:rPr>
                <w:rFonts w:asciiTheme="majorBidi" w:hAnsiTheme="majorBidi" w:cstheme="majorBidi"/>
                <w:szCs w:val="22"/>
              </w:rPr>
              <w:t>3</w:t>
            </w:r>
            <w:r w:rsidR="007750FA">
              <w:rPr>
                <w:rFonts w:asciiTheme="majorBidi" w:hAnsiTheme="majorBidi" w:cstheme="majorBidi"/>
                <w:szCs w:val="22"/>
              </w:rPr>
              <w:br/>
              <w:t>Note (2)</w:t>
            </w:r>
          </w:p>
        </w:tc>
      </w:tr>
      <w:tr w:rsidR="00CB2612" w:rsidRPr="00AB5A34" w:rsidTr="00CF41A1">
        <w:tc>
          <w:tcPr>
            <w:tcW w:w="851" w:type="dxa"/>
            <w:vAlign w:val="center"/>
          </w:tcPr>
          <w:p w:rsidR="00CB2612" w:rsidRPr="00AB5A34" w:rsidRDefault="00CB2612" w:rsidP="00DB4BEB">
            <w:pPr>
              <w:pStyle w:val="Tabletext"/>
              <w:jc w:val="center"/>
              <w:rPr>
                <w:rFonts w:asciiTheme="majorBidi" w:hAnsiTheme="majorBidi" w:cstheme="majorBidi"/>
                <w:szCs w:val="22"/>
              </w:rPr>
            </w:pPr>
            <w:r w:rsidRPr="00AB5A34">
              <w:rPr>
                <w:rFonts w:asciiTheme="majorBidi" w:hAnsiTheme="majorBidi" w:cstheme="majorBidi"/>
                <w:szCs w:val="22"/>
              </w:rPr>
              <w:t>11/17</w:t>
            </w:r>
          </w:p>
        </w:tc>
        <w:tc>
          <w:tcPr>
            <w:tcW w:w="1559" w:type="dxa"/>
            <w:vAlign w:val="center"/>
          </w:tcPr>
          <w:p w:rsidR="00CB2612" w:rsidRPr="00AB5A34" w:rsidRDefault="00CB2612" w:rsidP="00DB4BEB">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X.501 (2005) Cor.4</w:t>
            </w:r>
          </w:p>
        </w:tc>
        <w:tc>
          <w:tcPr>
            <w:tcW w:w="4820" w:type="dxa"/>
            <w:vAlign w:val="center"/>
          </w:tcPr>
          <w:p w:rsidR="00CB2612" w:rsidRPr="00AB5A34" w:rsidRDefault="00CB2612" w:rsidP="00DB4BEB">
            <w:pPr>
              <w:pStyle w:val="Tabletext"/>
              <w:jc w:val="center"/>
              <w:rPr>
                <w:rFonts w:asciiTheme="majorBidi" w:hAnsiTheme="majorBidi" w:cstheme="majorBidi"/>
                <w:szCs w:val="22"/>
                <w:lang w:eastAsia="ja-JP"/>
              </w:rPr>
            </w:pPr>
            <w:r w:rsidRPr="00AB5A34">
              <w:rPr>
                <w:rFonts w:asciiTheme="majorBidi" w:hAnsiTheme="majorBidi" w:cstheme="majorBidi"/>
                <w:szCs w:val="22"/>
              </w:rPr>
              <w:t xml:space="preserve">Information technology – Open systems interconnection – The Directory: Models </w:t>
            </w:r>
            <w:r w:rsidR="00286524">
              <w:rPr>
                <w:rFonts w:asciiTheme="majorBidi" w:hAnsiTheme="majorBidi" w:cstheme="majorBidi"/>
                <w:szCs w:val="22"/>
              </w:rPr>
              <w:t>–</w:t>
            </w:r>
            <w:r w:rsidRPr="00AB5A34">
              <w:rPr>
                <w:rFonts w:asciiTheme="majorBidi" w:hAnsiTheme="majorBidi" w:cstheme="majorBidi"/>
                <w:szCs w:val="22"/>
              </w:rPr>
              <w:t xml:space="preserve"> Technical Corrigendum 4</w:t>
            </w:r>
          </w:p>
        </w:tc>
        <w:tc>
          <w:tcPr>
            <w:tcW w:w="992" w:type="dxa"/>
            <w:vAlign w:val="center"/>
          </w:tcPr>
          <w:p w:rsidR="00CB2612" w:rsidRPr="00AB5A34" w:rsidRDefault="00CB2612" w:rsidP="00DB4BEB">
            <w:pPr>
              <w:pStyle w:val="Tabletext"/>
              <w:jc w:val="center"/>
              <w:rPr>
                <w:rFonts w:asciiTheme="majorBidi" w:hAnsiTheme="majorBidi" w:cstheme="majorBidi"/>
                <w:szCs w:val="22"/>
              </w:rPr>
            </w:pPr>
          </w:p>
        </w:tc>
        <w:tc>
          <w:tcPr>
            <w:tcW w:w="1843" w:type="dxa"/>
            <w:vAlign w:val="center"/>
          </w:tcPr>
          <w:p w:rsidR="00CB2612" w:rsidRPr="00AB5A34" w:rsidRDefault="00CB2612" w:rsidP="00DB4BEB">
            <w:pPr>
              <w:pStyle w:val="Tabletext"/>
              <w:jc w:val="center"/>
              <w:rPr>
                <w:rFonts w:asciiTheme="majorBidi" w:hAnsiTheme="majorBidi" w:cstheme="majorBidi"/>
                <w:szCs w:val="22"/>
                <w:lang w:eastAsia="ja-JP"/>
              </w:rPr>
            </w:pPr>
            <w:r w:rsidRPr="00AB5A34">
              <w:rPr>
                <w:rFonts w:asciiTheme="majorBidi" w:hAnsiTheme="majorBidi" w:cstheme="majorBidi"/>
                <w:szCs w:val="22"/>
                <w:lang w:eastAsia="ko-KR"/>
              </w:rPr>
              <w:t>Erik Andersen</w:t>
            </w:r>
          </w:p>
        </w:tc>
        <w:tc>
          <w:tcPr>
            <w:tcW w:w="1417" w:type="dxa"/>
            <w:vAlign w:val="center"/>
          </w:tcPr>
          <w:p w:rsidR="00CB2612" w:rsidRPr="00AB5A34" w:rsidRDefault="00CB2612" w:rsidP="00DB4BEB">
            <w:pPr>
              <w:pStyle w:val="Tabletext"/>
              <w:keepNext/>
              <w:keepLines/>
              <w:jc w:val="center"/>
              <w:rPr>
                <w:rFonts w:asciiTheme="majorBidi" w:hAnsiTheme="majorBidi" w:cstheme="majorBidi"/>
                <w:szCs w:val="22"/>
              </w:rPr>
            </w:pPr>
            <w:r w:rsidRPr="00AB5A34">
              <w:rPr>
                <w:rFonts w:asciiTheme="majorBidi" w:hAnsiTheme="majorBidi" w:cstheme="majorBidi"/>
                <w:szCs w:val="22"/>
                <w:lang w:eastAsia="ko-KR"/>
              </w:rPr>
              <w:t>TD 2680</w:t>
            </w:r>
          </w:p>
        </w:tc>
        <w:tc>
          <w:tcPr>
            <w:tcW w:w="1418" w:type="dxa"/>
            <w:vAlign w:val="center"/>
          </w:tcPr>
          <w:p w:rsidR="00CB2612" w:rsidRPr="00AB5A34" w:rsidRDefault="00CB2612" w:rsidP="00DB4BEB">
            <w:pPr>
              <w:pStyle w:val="Tabletext"/>
              <w:keepNext/>
              <w:keepLines/>
              <w:jc w:val="center"/>
              <w:rPr>
                <w:rFonts w:asciiTheme="majorBidi" w:hAnsiTheme="majorBidi" w:cstheme="majorBidi"/>
                <w:b/>
                <w:szCs w:val="22"/>
                <w:lang w:eastAsia="ja-JP"/>
              </w:rPr>
            </w:pPr>
            <w:r w:rsidRPr="00AB5A34">
              <w:rPr>
                <w:rFonts w:asciiTheme="majorBidi" w:hAnsiTheme="majorBidi" w:cstheme="majorBidi"/>
                <w:szCs w:val="22"/>
              </w:rPr>
              <w:t>ISO/IEC 9594-2:2005</w:t>
            </w:r>
            <w:r w:rsidR="00617CFD" w:rsidRPr="00AB5A34">
              <w:rPr>
                <w:rFonts w:asciiTheme="majorBidi" w:hAnsiTheme="majorBidi" w:cstheme="majorBidi"/>
                <w:szCs w:val="22"/>
              </w:rPr>
              <w:br/>
              <w:t>Cor.4</w:t>
            </w:r>
          </w:p>
        </w:tc>
        <w:tc>
          <w:tcPr>
            <w:tcW w:w="1134" w:type="dxa"/>
            <w:vAlign w:val="center"/>
          </w:tcPr>
          <w:p w:rsidR="00CB2612" w:rsidRPr="00AB5A34" w:rsidRDefault="00CB2612" w:rsidP="00DB4BEB">
            <w:pPr>
              <w:pStyle w:val="Tabletext"/>
              <w:jc w:val="center"/>
              <w:rPr>
                <w:rFonts w:asciiTheme="majorBidi" w:hAnsiTheme="majorBidi" w:cstheme="majorBidi"/>
                <w:szCs w:val="22"/>
              </w:rPr>
            </w:pPr>
            <w:r w:rsidRPr="00AB5A34">
              <w:rPr>
                <w:rFonts w:asciiTheme="majorBidi" w:hAnsiTheme="majorBidi" w:cstheme="majorBidi"/>
                <w:szCs w:val="22"/>
              </w:rPr>
              <w:t>2012-03</w:t>
            </w:r>
            <w:r w:rsidR="007750FA">
              <w:rPr>
                <w:rFonts w:asciiTheme="majorBidi" w:hAnsiTheme="majorBidi" w:cstheme="majorBidi"/>
                <w:szCs w:val="22"/>
              </w:rPr>
              <w:br/>
              <w:t>Note (2)</w:t>
            </w:r>
          </w:p>
        </w:tc>
      </w:tr>
      <w:tr w:rsidR="00CB2612" w:rsidRPr="00AB5A34" w:rsidTr="00CF41A1">
        <w:tc>
          <w:tcPr>
            <w:tcW w:w="851" w:type="dxa"/>
            <w:vAlign w:val="center"/>
          </w:tcPr>
          <w:p w:rsidR="00CB2612" w:rsidRPr="00AB5A34" w:rsidRDefault="00CB2612" w:rsidP="00DB4BEB">
            <w:pPr>
              <w:pStyle w:val="Tabletext"/>
              <w:jc w:val="center"/>
              <w:rPr>
                <w:rFonts w:asciiTheme="majorBidi" w:hAnsiTheme="majorBidi" w:cstheme="majorBidi"/>
                <w:szCs w:val="22"/>
              </w:rPr>
            </w:pPr>
            <w:r w:rsidRPr="00AB5A34">
              <w:rPr>
                <w:rFonts w:asciiTheme="majorBidi" w:hAnsiTheme="majorBidi" w:cstheme="majorBidi"/>
                <w:szCs w:val="22"/>
              </w:rPr>
              <w:t>11/17</w:t>
            </w:r>
          </w:p>
        </w:tc>
        <w:tc>
          <w:tcPr>
            <w:tcW w:w="1559" w:type="dxa"/>
            <w:vAlign w:val="center"/>
          </w:tcPr>
          <w:p w:rsidR="00CB2612" w:rsidRPr="00AB5A34" w:rsidRDefault="00CB2612" w:rsidP="00CB2612">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X.501 (2008) Cor.2</w:t>
            </w:r>
          </w:p>
        </w:tc>
        <w:tc>
          <w:tcPr>
            <w:tcW w:w="4820" w:type="dxa"/>
            <w:vAlign w:val="center"/>
          </w:tcPr>
          <w:p w:rsidR="00CB2612" w:rsidRPr="00AB5A34" w:rsidRDefault="00CB2612" w:rsidP="00DB4BEB">
            <w:pPr>
              <w:pStyle w:val="Tabletext"/>
              <w:jc w:val="center"/>
              <w:rPr>
                <w:rFonts w:asciiTheme="majorBidi" w:hAnsiTheme="majorBidi" w:cstheme="majorBidi"/>
                <w:szCs w:val="22"/>
                <w:lang w:eastAsia="ja-JP"/>
              </w:rPr>
            </w:pPr>
            <w:r w:rsidRPr="00AB5A34">
              <w:rPr>
                <w:rFonts w:asciiTheme="majorBidi" w:hAnsiTheme="majorBidi" w:cstheme="majorBidi"/>
                <w:szCs w:val="22"/>
              </w:rPr>
              <w:t xml:space="preserve">Information technology – Open systems interconnection – The Directory: Models </w:t>
            </w:r>
            <w:r w:rsidR="00286524">
              <w:rPr>
                <w:rFonts w:asciiTheme="majorBidi" w:hAnsiTheme="majorBidi" w:cstheme="majorBidi"/>
                <w:szCs w:val="22"/>
              </w:rPr>
              <w:t>–</w:t>
            </w:r>
            <w:r w:rsidRPr="00AB5A34">
              <w:rPr>
                <w:rFonts w:asciiTheme="majorBidi" w:hAnsiTheme="majorBidi" w:cstheme="majorBidi"/>
                <w:szCs w:val="22"/>
              </w:rPr>
              <w:t xml:space="preserve"> Technical Corrigendum 2</w:t>
            </w:r>
          </w:p>
        </w:tc>
        <w:tc>
          <w:tcPr>
            <w:tcW w:w="992" w:type="dxa"/>
            <w:vAlign w:val="center"/>
          </w:tcPr>
          <w:p w:rsidR="00CB2612" w:rsidRPr="00AB5A34" w:rsidRDefault="00CB2612" w:rsidP="00DB4BEB">
            <w:pPr>
              <w:pStyle w:val="Tabletext"/>
              <w:jc w:val="center"/>
              <w:rPr>
                <w:rFonts w:asciiTheme="majorBidi" w:hAnsiTheme="majorBidi" w:cstheme="majorBidi"/>
                <w:szCs w:val="22"/>
              </w:rPr>
            </w:pPr>
          </w:p>
        </w:tc>
        <w:tc>
          <w:tcPr>
            <w:tcW w:w="1843" w:type="dxa"/>
            <w:vAlign w:val="center"/>
          </w:tcPr>
          <w:p w:rsidR="00CB2612" w:rsidRPr="00AB5A34" w:rsidRDefault="00CB2612" w:rsidP="00DB4BEB">
            <w:pPr>
              <w:pStyle w:val="Tabletext"/>
              <w:jc w:val="center"/>
              <w:rPr>
                <w:rFonts w:asciiTheme="majorBidi" w:hAnsiTheme="majorBidi" w:cstheme="majorBidi"/>
                <w:szCs w:val="22"/>
                <w:lang w:eastAsia="ja-JP"/>
              </w:rPr>
            </w:pPr>
            <w:r w:rsidRPr="00AB5A34">
              <w:rPr>
                <w:rFonts w:asciiTheme="majorBidi" w:hAnsiTheme="majorBidi" w:cstheme="majorBidi"/>
                <w:szCs w:val="22"/>
                <w:lang w:eastAsia="ko-KR"/>
              </w:rPr>
              <w:t>Erik Andersen</w:t>
            </w:r>
          </w:p>
        </w:tc>
        <w:tc>
          <w:tcPr>
            <w:tcW w:w="1417" w:type="dxa"/>
            <w:vAlign w:val="center"/>
          </w:tcPr>
          <w:p w:rsidR="00CB2612" w:rsidRPr="00AB5A34" w:rsidRDefault="00CB2612" w:rsidP="00A26CDA">
            <w:pPr>
              <w:pStyle w:val="Tabletext"/>
              <w:keepNext/>
              <w:keepLines/>
              <w:jc w:val="center"/>
              <w:rPr>
                <w:rFonts w:asciiTheme="majorBidi" w:hAnsiTheme="majorBidi" w:cstheme="majorBidi"/>
                <w:szCs w:val="22"/>
              </w:rPr>
            </w:pPr>
            <w:r w:rsidRPr="00AB5A34">
              <w:rPr>
                <w:rFonts w:asciiTheme="majorBidi" w:hAnsiTheme="majorBidi" w:cstheme="majorBidi"/>
                <w:szCs w:val="22"/>
                <w:lang w:eastAsia="ko-KR"/>
              </w:rPr>
              <w:t>TD 2679</w:t>
            </w:r>
          </w:p>
        </w:tc>
        <w:tc>
          <w:tcPr>
            <w:tcW w:w="1418" w:type="dxa"/>
            <w:vAlign w:val="center"/>
          </w:tcPr>
          <w:p w:rsidR="00CB2612" w:rsidRPr="00AB5A34" w:rsidRDefault="00CB2612" w:rsidP="00DB4BEB">
            <w:pPr>
              <w:pStyle w:val="Tabletext"/>
              <w:keepNext/>
              <w:keepLines/>
              <w:jc w:val="center"/>
              <w:rPr>
                <w:rFonts w:asciiTheme="majorBidi" w:hAnsiTheme="majorBidi" w:cstheme="majorBidi"/>
                <w:b/>
                <w:szCs w:val="22"/>
                <w:lang w:eastAsia="ja-JP"/>
              </w:rPr>
            </w:pPr>
            <w:r w:rsidRPr="00AB5A34">
              <w:rPr>
                <w:rFonts w:asciiTheme="majorBidi" w:hAnsiTheme="majorBidi" w:cstheme="majorBidi"/>
                <w:szCs w:val="22"/>
              </w:rPr>
              <w:t>ISO/IEC 9594-2:2008</w:t>
            </w:r>
            <w:r w:rsidR="00617CFD" w:rsidRPr="00AB5A34">
              <w:rPr>
                <w:rFonts w:asciiTheme="majorBidi" w:hAnsiTheme="majorBidi" w:cstheme="majorBidi"/>
                <w:szCs w:val="22"/>
              </w:rPr>
              <w:br/>
              <w:t>Cor.2</w:t>
            </w:r>
          </w:p>
        </w:tc>
        <w:tc>
          <w:tcPr>
            <w:tcW w:w="1134" w:type="dxa"/>
            <w:vAlign w:val="center"/>
          </w:tcPr>
          <w:p w:rsidR="00CB2612" w:rsidRPr="00AB5A34" w:rsidRDefault="00CB2612" w:rsidP="00DB4BEB">
            <w:pPr>
              <w:pStyle w:val="Tabletext"/>
              <w:jc w:val="center"/>
              <w:rPr>
                <w:rFonts w:asciiTheme="majorBidi" w:hAnsiTheme="majorBidi" w:cstheme="majorBidi"/>
                <w:szCs w:val="22"/>
              </w:rPr>
            </w:pPr>
            <w:r w:rsidRPr="00AB5A34">
              <w:rPr>
                <w:rFonts w:asciiTheme="majorBidi" w:hAnsiTheme="majorBidi" w:cstheme="majorBidi"/>
                <w:szCs w:val="22"/>
              </w:rPr>
              <w:t>2012-03</w:t>
            </w:r>
            <w:r w:rsidR="007750FA">
              <w:rPr>
                <w:rFonts w:asciiTheme="majorBidi" w:hAnsiTheme="majorBidi" w:cstheme="majorBidi"/>
                <w:szCs w:val="22"/>
              </w:rPr>
              <w:br/>
              <w:t>Note (2)</w:t>
            </w:r>
          </w:p>
        </w:tc>
      </w:tr>
      <w:tr w:rsidR="00D11339" w:rsidRPr="00AB5A34" w:rsidTr="00D55CBA">
        <w:trPr>
          <w:cantSplit/>
        </w:trPr>
        <w:tc>
          <w:tcPr>
            <w:tcW w:w="851" w:type="dxa"/>
            <w:vAlign w:val="center"/>
          </w:tcPr>
          <w:p w:rsidR="00D11339" w:rsidRPr="00AB5A34" w:rsidRDefault="00CF153C" w:rsidP="006F2414">
            <w:pPr>
              <w:pStyle w:val="Tabletext"/>
              <w:jc w:val="center"/>
              <w:rPr>
                <w:rFonts w:asciiTheme="majorBidi" w:hAnsiTheme="majorBidi" w:cstheme="majorBidi"/>
                <w:szCs w:val="22"/>
              </w:rPr>
            </w:pPr>
            <w:r w:rsidRPr="00AB5A34">
              <w:rPr>
                <w:rFonts w:asciiTheme="majorBidi" w:hAnsiTheme="majorBidi" w:cstheme="majorBidi"/>
                <w:szCs w:val="22"/>
              </w:rPr>
              <w:t>11/17</w:t>
            </w:r>
          </w:p>
        </w:tc>
        <w:tc>
          <w:tcPr>
            <w:tcW w:w="1559" w:type="dxa"/>
            <w:vAlign w:val="center"/>
          </w:tcPr>
          <w:p w:rsidR="00D11339" w:rsidRPr="00AB5A34" w:rsidRDefault="00CF153C" w:rsidP="00946593">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X.509 (2005) Cor.4</w:t>
            </w:r>
          </w:p>
        </w:tc>
        <w:tc>
          <w:tcPr>
            <w:tcW w:w="4820" w:type="dxa"/>
            <w:vAlign w:val="center"/>
          </w:tcPr>
          <w:p w:rsidR="00D11339" w:rsidRPr="00AB5A34" w:rsidRDefault="00CF153C" w:rsidP="00BF71D7">
            <w:pPr>
              <w:pStyle w:val="Tabletext"/>
              <w:jc w:val="center"/>
              <w:rPr>
                <w:rFonts w:asciiTheme="majorBidi" w:hAnsiTheme="majorBidi" w:cstheme="majorBidi"/>
                <w:szCs w:val="22"/>
                <w:lang w:eastAsia="ja-JP"/>
              </w:rPr>
            </w:pPr>
            <w:r w:rsidRPr="00AB5A34">
              <w:rPr>
                <w:rFonts w:asciiTheme="majorBidi" w:hAnsiTheme="majorBidi" w:cstheme="majorBidi"/>
                <w:szCs w:val="22"/>
              </w:rPr>
              <w:t xml:space="preserve">Information technology – Open systems interconnection – The Directory: </w:t>
            </w:r>
            <w:r w:rsidR="00BF71D7" w:rsidRPr="00AB5A34">
              <w:rPr>
                <w:rFonts w:asciiTheme="majorBidi" w:hAnsiTheme="majorBidi" w:cstheme="majorBidi"/>
                <w:szCs w:val="22"/>
              </w:rPr>
              <w:t>Public-key and attribute certificate frameworks</w:t>
            </w:r>
            <w:r w:rsidRPr="00AB5A34">
              <w:rPr>
                <w:rFonts w:asciiTheme="majorBidi" w:hAnsiTheme="majorBidi" w:cstheme="majorBidi"/>
                <w:szCs w:val="22"/>
              </w:rPr>
              <w:t xml:space="preserve"> </w:t>
            </w:r>
            <w:r w:rsidR="00BF71D7" w:rsidRPr="00AB5A34">
              <w:rPr>
                <w:rFonts w:asciiTheme="majorBidi" w:hAnsiTheme="majorBidi" w:cstheme="majorBidi"/>
                <w:szCs w:val="22"/>
              </w:rPr>
              <w:t>–</w:t>
            </w:r>
            <w:r w:rsidRPr="00AB5A34">
              <w:rPr>
                <w:rFonts w:asciiTheme="majorBidi" w:hAnsiTheme="majorBidi" w:cstheme="majorBidi"/>
                <w:szCs w:val="22"/>
              </w:rPr>
              <w:t xml:space="preserve"> Technical</w:t>
            </w:r>
            <w:r w:rsidR="00BF71D7" w:rsidRPr="00AB5A34">
              <w:rPr>
                <w:rFonts w:asciiTheme="majorBidi" w:hAnsiTheme="majorBidi" w:cstheme="majorBidi"/>
                <w:szCs w:val="22"/>
              </w:rPr>
              <w:t xml:space="preserve"> </w:t>
            </w:r>
            <w:r w:rsidRPr="00AB5A34">
              <w:rPr>
                <w:rFonts w:asciiTheme="majorBidi" w:hAnsiTheme="majorBidi" w:cstheme="majorBidi"/>
                <w:szCs w:val="22"/>
              </w:rPr>
              <w:t>Corrigendum 4</w:t>
            </w:r>
          </w:p>
        </w:tc>
        <w:tc>
          <w:tcPr>
            <w:tcW w:w="992" w:type="dxa"/>
            <w:vAlign w:val="center"/>
          </w:tcPr>
          <w:p w:rsidR="00D11339" w:rsidRPr="00AB5A34" w:rsidRDefault="00D11339" w:rsidP="006F2414">
            <w:pPr>
              <w:pStyle w:val="Tabletext"/>
              <w:jc w:val="center"/>
              <w:rPr>
                <w:rFonts w:asciiTheme="majorBidi" w:hAnsiTheme="majorBidi" w:cstheme="majorBidi"/>
                <w:szCs w:val="22"/>
              </w:rPr>
            </w:pPr>
          </w:p>
        </w:tc>
        <w:tc>
          <w:tcPr>
            <w:tcW w:w="1843" w:type="dxa"/>
            <w:vAlign w:val="center"/>
          </w:tcPr>
          <w:p w:rsidR="00D11339" w:rsidRPr="00AB5A34" w:rsidRDefault="00CF153C" w:rsidP="00246263">
            <w:pPr>
              <w:pStyle w:val="Tabletext"/>
              <w:jc w:val="center"/>
              <w:rPr>
                <w:rFonts w:asciiTheme="majorBidi" w:hAnsiTheme="majorBidi" w:cstheme="majorBidi"/>
                <w:szCs w:val="22"/>
                <w:lang w:eastAsia="ja-JP"/>
              </w:rPr>
            </w:pPr>
            <w:r w:rsidRPr="00AB5A34">
              <w:rPr>
                <w:rFonts w:asciiTheme="majorBidi" w:hAnsiTheme="majorBidi" w:cstheme="majorBidi"/>
                <w:szCs w:val="22"/>
                <w:lang w:eastAsia="ko-KR"/>
              </w:rPr>
              <w:t>Erik Andersen</w:t>
            </w:r>
          </w:p>
        </w:tc>
        <w:tc>
          <w:tcPr>
            <w:tcW w:w="1417" w:type="dxa"/>
            <w:vAlign w:val="center"/>
          </w:tcPr>
          <w:p w:rsidR="00D11339" w:rsidRPr="00AB5A34" w:rsidRDefault="00CF153C" w:rsidP="006F2414">
            <w:pPr>
              <w:pStyle w:val="Tabletext"/>
              <w:keepNext/>
              <w:keepLines/>
              <w:jc w:val="center"/>
              <w:rPr>
                <w:rFonts w:asciiTheme="majorBidi" w:hAnsiTheme="majorBidi" w:cstheme="majorBidi"/>
                <w:szCs w:val="22"/>
              </w:rPr>
            </w:pPr>
            <w:r w:rsidRPr="00AB5A34">
              <w:rPr>
                <w:rFonts w:asciiTheme="majorBidi" w:hAnsiTheme="majorBidi" w:cstheme="majorBidi"/>
                <w:szCs w:val="22"/>
                <w:lang w:eastAsia="ko-KR"/>
              </w:rPr>
              <w:t xml:space="preserve">TD </w:t>
            </w:r>
            <w:r w:rsidR="00BF71D7" w:rsidRPr="00AB5A34">
              <w:rPr>
                <w:rFonts w:asciiTheme="majorBidi" w:hAnsiTheme="majorBidi" w:cstheme="majorBidi"/>
                <w:szCs w:val="22"/>
                <w:lang w:eastAsia="ko-KR"/>
              </w:rPr>
              <w:t>2682</w:t>
            </w:r>
          </w:p>
        </w:tc>
        <w:tc>
          <w:tcPr>
            <w:tcW w:w="1418" w:type="dxa"/>
            <w:vAlign w:val="center"/>
          </w:tcPr>
          <w:p w:rsidR="00D11339" w:rsidRPr="00AB5A34" w:rsidRDefault="00BF71D7" w:rsidP="00946593">
            <w:pPr>
              <w:pStyle w:val="Tabletext"/>
              <w:keepNext/>
              <w:keepLines/>
              <w:jc w:val="center"/>
              <w:rPr>
                <w:rFonts w:asciiTheme="majorBidi" w:hAnsiTheme="majorBidi" w:cstheme="majorBidi"/>
                <w:b/>
                <w:szCs w:val="22"/>
                <w:lang w:eastAsia="ja-JP"/>
              </w:rPr>
            </w:pPr>
            <w:r w:rsidRPr="00AB5A34">
              <w:rPr>
                <w:rFonts w:asciiTheme="majorBidi" w:hAnsiTheme="majorBidi" w:cstheme="majorBidi"/>
                <w:szCs w:val="22"/>
              </w:rPr>
              <w:t>ISO/IEC 9594-8:2005</w:t>
            </w:r>
            <w:r w:rsidR="00617CFD" w:rsidRPr="00AB5A34">
              <w:rPr>
                <w:rFonts w:asciiTheme="majorBidi" w:hAnsiTheme="majorBidi" w:cstheme="majorBidi"/>
                <w:szCs w:val="22"/>
              </w:rPr>
              <w:br/>
              <w:t>Cor.4</w:t>
            </w:r>
          </w:p>
        </w:tc>
        <w:tc>
          <w:tcPr>
            <w:tcW w:w="1134" w:type="dxa"/>
            <w:vAlign w:val="center"/>
          </w:tcPr>
          <w:p w:rsidR="00D11339" w:rsidRPr="00AB5A34" w:rsidRDefault="00D11339" w:rsidP="00CF153C">
            <w:pPr>
              <w:pStyle w:val="Tabletext"/>
              <w:jc w:val="center"/>
              <w:rPr>
                <w:rFonts w:asciiTheme="majorBidi" w:hAnsiTheme="majorBidi" w:cstheme="majorBidi"/>
                <w:szCs w:val="22"/>
              </w:rPr>
            </w:pPr>
            <w:r w:rsidRPr="00AB5A34">
              <w:rPr>
                <w:rFonts w:asciiTheme="majorBidi" w:hAnsiTheme="majorBidi" w:cstheme="majorBidi"/>
                <w:szCs w:val="22"/>
              </w:rPr>
              <w:t>201</w:t>
            </w:r>
            <w:r w:rsidR="00CF153C" w:rsidRPr="00AB5A34">
              <w:rPr>
                <w:rFonts w:asciiTheme="majorBidi" w:hAnsiTheme="majorBidi" w:cstheme="majorBidi"/>
                <w:szCs w:val="22"/>
              </w:rPr>
              <w:t>2</w:t>
            </w:r>
            <w:r w:rsidRPr="00AB5A34">
              <w:rPr>
                <w:rFonts w:asciiTheme="majorBidi" w:hAnsiTheme="majorBidi" w:cstheme="majorBidi"/>
                <w:szCs w:val="22"/>
              </w:rPr>
              <w:t>-0</w:t>
            </w:r>
            <w:r w:rsidR="00CF153C" w:rsidRPr="00AB5A34">
              <w:rPr>
                <w:rFonts w:asciiTheme="majorBidi" w:hAnsiTheme="majorBidi" w:cstheme="majorBidi"/>
                <w:szCs w:val="22"/>
              </w:rPr>
              <w:t>3</w:t>
            </w:r>
            <w:r w:rsidR="007750FA">
              <w:rPr>
                <w:rFonts w:asciiTheme="majorBidi" w:hAnsiTheme="majorBidi" w:cstheme="majorBidi"/>
                <w:szCs w:val="22"/>
              </w:rPr>
              <w:br/>
              <w:t>Note (2)</w:t>
            </w:r>
          </w:p>
        </w:tc>
      </w:tr>
      <w:tr w:rsidR="00CF153C" w:rsidRPr="00AB5A34" w:rsidTr="00CF41A1">
        <w:tc>
          <w:tcPr>
            <w:tcW w:w="851" w:type="dxa"/>
            <w:vAlign w:val="center"/>
          </w:tcPr>
          <w:p w:rsidR="00CF153C" w:rsidRPr="00AB5A34" w:rsidRDefault="00CF153C" w:rsidP="00DB4BEB">
            <w:pPr>
              <w:pStyle w:val="Tabletext"/>
              <w:jc w:val="center"/>
              <w:rPr>
                <w:rFonts w:asciiTheme="majorBidi" w:hAnsiTheme="majorBidi" w:cstheme="majorBidi"/>
                <w:szCs w:val="22"/>
              </w:rPr>
            </w:pPr>
            <w:r w:rsidRPr="00AB5A34">
              <w:rPr>
                <w:rFonts w:asciiTheme="majorBidi" w:hAnsiTheme="majorBidi" w:cstheme="majorBidi"/>
                <w:szCs w:val="22"/>
              </w:rPr>
              <w:t>11/17</w:t>
            </w:r>
          </w:p>
        </w:tc>
        <w:tc>
          <w:tcPr>
            <w:tcW w:w="1559" w:type="dxa"/>
            <w:vAlign w:val="center"/>
          </w:tcPr>
          <w:p w:rsidR="00CF153C" w:rsidRPr="00AB5A34" w:rsidRDefault="00CF153C" w:rsidP="00CF153C">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X.509 (2008) Cor.2</w:t>
            </w:r>
          </w:p>
        </w:tc>
        <w:tc>
          <w:tcPr>
            <w:tcW w:w="4820" w:type="dxa"/>
            <w:vAlign w:val="center"/>
          </w:tcPr>
          <w:p w:rsidR="00CF153C" w:rsidRPr="00AB5A34" w:rsidRDefault="00CF153C" w:rsidP="00BF71D7">
            <w:pPr>
              <w:pStyle w:val="Tabletext"/>
              <w:jc w:val="center"/>
              <w:rPr>
                <w:rFonts w:asciiTheme="majorBidi" w:hAnsiTheme="majorBidi" w:cstheme="majorBidi"/>
                <w:szCs w:val="22"/>
                <w:lang w:eastAsia="ja-JP"/>
              </w:rPr>
            </w:pPr>
            <w:r w:rsidRPr="00AB5A34">
              <w:rPr>
                <w:rFonts w:asciiTheme="majorBidi" w:hAnsiTheme="majorBidi" w:cstheme="majorBidi"/>
                <w:szCs w:val="22"/>
              </w:rPr>
              <w:t xml:space="preserve">Information technology – Open systems interconnection – The Directory: </w:t>
            </w:r>
            <w:r w:rsidR="00BF71D7" w:rsidRPr="00AB5A34">
              <w:rPr>
                <w:rFonts w:asciiTheme="majorBidi" w:hAnsiTheme="majorBidi" w:cstheme="majorBidi"/>
                <w:szCs w:val="22"/>
              </w:rPr>
              <w:t>Public-key and attribute certificate frameworks</w:t>
            </w:r>
            <w:r w:rsidRPr="00AB5A34">
              <w:rPr>
                <w:rFonts w:asciiTheme="majorBidi" w:hAnsiTheme="majorBidi" w:cstheme="majorBidi"/>
                <w:szCs w:val="22"/>
              </w:rPr>
              <w:t xml:space="preserve"> </w:t>
            </w:r>
            <w:r w:rsidR="00BF71D7" w:rsidRPr="00AB5A34">
              <w:rPr>
                <w:rFonts w:asciiTheme="majorBidi" w:hAnsiTheme="majorBidi" w:cstheme="majorBidi"/>
                <w:szCs w:val="22"/>
              </w:rPr>
              <w:t>–</w:t>
            </w:r>
            <w:r w:rsidRPr="00AB5A34">
              <w:rPr>
                <w:rFonts w:asciiTheme="majorBidi" w:hAnsiTheme="majorBidi" w:cstheme="majorBidi"/>
                <w:szCs w:val="22"/>
              </w:rPr>
              <w:t xml:space="preserve"> Technical Corrigendum 2</w:t>
            </w:r>
          </w:p>
        </w:tc>
        <w:tc>
          <w:tcPr>
            <w:tcW w:w="992" w:type="dxa"/>
            <w:vAlign w:val="center"/>
          </w:tcPr>
          <w:p w:rsidR="00CF153C" w:rsidRPr="00AB5A34" w:rsidRDefault="00CF153C" w:rsidP="00DB4BEB">
            <w:pPr>
              <w:pStyle w:val="Tabletext"/>
              <w:jc w:val="center"/>
              <w:rPr>
                <w:rFonts w:asciiTheme="majorBidi" w:hAnsiTheme="majorBidi" w:cstheme="majorBidi"/>
                <w:szCs w:val="22"/>
              </w:rPr>
            </w:pPr>
          </w:p>
        </w:tc>
        <w:tc>
          <w:tcPr>
            <w:tcW w:w="1843" w:type="dxa"/>
            <w:vAlign w:val="center"/>
          </w:tcPr>
          <w:p w:rsidR="00CF153C" w:rsidRPr="00AB5A34" w:rsidRDefault="00CF153C" w:rsidP="00DB4BEB">
            <w:pPr>
              <w:pStyle w:val="Tabletext"/>
              <w:jc w:val="center"/>
              <w:rPr>
                <w:rFonts w:asciiTheme="majorBidi" w:hAnsiTheme="majorBidi" w:cstheme="majorBidi"/>
                <w:szCs w:val="22"/>
                <w:lang w:eastAsia="ja-JP"/>
              </w:rPr>
            </w:pPr>
            <w:r w:rsidRPr="00AB5A34">
              <w:rPr>
                <w:rFonts w:asciiTheme="majorBidi" w:hAnsiTheme="majorBidi" w:cstheme="majorBidi"/>
                <w:szCs w:val="22"/>
                <w:lang w:eastAsia="ko-KR"/>
              </w:rPr>
              <w:t>Erik Andersen</w:t>
            </w:r>
          </w:p>
        </w:tc>
        <w:tc>
          <w:tcPr>
            <w:tcW w:w="1417" w:type="dxa"/>
            <w:vAlign w:val="center"/>
          </w:tcPr>
          <w:p w:rsidR="00CF153C" w:rsidRPr="00AB5A34" w:rsidRDefault="00CF153C" w:rsidP="00CF153C">
            <w:pPr>
              <w:pStyle w:val="Tabletext"/>
              <w:keepNext/>
              <w:keepLines/>
              <w:jc w:val="center"/>
              <w:rPr>
                <w:rFonts w:asciiTheme="majorBidi" w:hAnsiTheme="majorBidi" w:cstheme="majorBidi"/>
                <w:szCs w:val="22"/>
              </w:rPr>
            </w:pPr>
            <w:r w:rsidRPr="00AB5A34">
              <w:rPr>
                <w:rFonts w:asciiTheme="majorBidi" w:hAnsiTheme="majorBidi" w:cstheme="majorBidi"/>
                <w:szCs w:val="22"/>
                <w:lang w:eastAsia="ko-KR"/>
              </w:rPr>
              <w:t>TD 26</w:t>
            </w:r>
            <w:r w:rsidR="00CB2612" w:rsidRPr="00AB5A34">
              <w:rPr>
                <w:rFonts w:asciiTheme="majorBidi" w:hAnsiTheme="majorBidi" w:cstheme="majorBidi"/>
                <w:szCs w:val="22"/>
                <w:lang w:eastAsia="ko-KR"/>
              </w:rPr>
              <w:t>81</w:t>
            </w:r>
          </w:p>
        </w:tc>
        <w:tc>
          <w:tcPr>
            <w:tcW w:w="1418" w:type="dxa"/>
            <w:vAlign w:val="center"/>
          </w:tcPr>
          <w:p w:rsidR="00CF153C" w:rsidRPr="00AB5A34" w:rsidRDefault="00BF71D7" w:rsidP="00DB4BEB">
            <w:pPr>
              <w:pStyle w:val="Tabletext"/>
              <w:keepNext/>
              <w:keepLines/>
              <w:jc w:val="center"/>
              <w:rPr>
                <w:rFonts w:asciiTheme="majorBidi" w:hAnsiTheme="majorBidi" w:cstheme="majorBidi"/>
                <w:b/>
                <w:szCs w:val="22"/>
                <w:lang w:eastAsia="ja-JP"/>
              </w:rPr>
            </w:pPr>
            <w:r w:rsidRPr="00AB5A34">
              <w:rPr>
                <w:rFonts w:asciiTheme="majorBidi" w:hAnsiTheme="majorBidi" w:cstheme="majorBidi"/>
                <w:szCs w:val="22"/>
              </w:rPr>
              <w:t>ISO/IEC 9594-8:2008</w:t>
            </w:r>
            <w:r w:rsidR="00617CFD" w:rsidRPr="00AB5A34">
              <w:rPr>
                <w:rFonts w:asciiTheme="majorBidi" w:hAnsiTheme="majorBidi" w:cstheme="majorBidi"/>
                <w:szCs w:val="22"/>
              </w:rPr>
              <w:br/>
              <w:t>Cor.2</w:t>
            </w:r>
          </w:p>
        </w:tc>
        <w:tc>
          <w:tcPr>
            <w:tcW w:w="1134" w:type="dxa"/>
            <w:vAlign w:val="center"/>
          </w:tcPr>
          <w:p w:rsidR="00CF153C" w:rsidRPr="00AB5A34" w:rsidRDefault="00CF153C" w:rsidP="00DB4BEB">
            <w:pPr>
              <w:pStyle w:val="Tabletext"/>
              <w:jc w:val="center"/>
              <w:rPr>
                <w:rFonts w:asciiTheme="majorBidi" w:hAnsiTheme="majorBidi" w:cstheme="majorBidi"/>
                <w:szCs w:val="22"/>
              </w:rPr>
            </w:pPr>
            <w:r w:rsidRPr="00AB5A34">
              <w:rPr>
                <w:rFonts w:asciiTheme="majorBidi" w:hAnsiTheme="majorBidi" w:cstheme="majorBidi"/>
                <w:szCs w:val="22"/>
              </w:rPr>
              <w:t>2012-03</w:t>
            </w:r>
            <w:r w:rsidR="007750FA">
              <w:rPr>
                <w:rFonts w:asciiTheme="majorBidi" w:hAnsiTheme="majorBidi" w:cstheme="majorBidi"/>
                <w:szCs w:val="22"/>
              </w:rPr>
              <w:br/>
              <w:t>Note (2)</w:t>
            </w:r>
          </w:p>
        </w:tc>
      </w:tr>
      <w:tr w:rsidR="00C405D4" w:rsidRPr="00AB5A34" w:rsidTr="00CF41A1">
        <w:tc>
          <w:tcPr>
            <w:tcW w:w="851" w:type="dxa"/>
            <w:vAlign w:val="center"/>
          </w:tcPr>
          <w:p w:rsidR="00C405D4" w:rsidRPr="00AB5A34" w:rsidRDefault="00C405D4" w:rsidP="00DB4BEB">
            <w:pPr>
              <w:pStyle w:val="Tabletext"/>
              <w:jc w:val="center"/>
              <w:rPr>
                <w:rFonts w:asciiTheme="majorBidi" w:hAnsiTheme="majorBidi" w:cstheme="majorBidi"/>
                <w:szCs w:val="22"/>
              </w:rPr>
            </w:pPr>
            <w:r w:rsidRPr="00AB5A34">
              <w:rPr>
                <w:rFonts w:asciiTheme="majorBidi" w:hAnsiTheme="majorBidi" w:cstheme="majorBidi"/>
                <w:szCs w:val="22"/>
              </w:rPr>
              <w:t>11/17</w:t>
            </w:r>
          </w:p>
        </w:tc>
        <w:tc>
          <w:tcPr>
            <w:tcW w:w="1559" w:type="dxa"/>
            <w:vAlign w:val="center"/>
          </w:tcPr>
          <w:p w:rsidR="00C405D4" w:rsidRPr="00AB5A34" w:rsidRDefault="005031F7" w:rsidP="00CF153C">
            <w:pPr>
              <w:keepNext/>
              <w:keepLines/>
              <w:spacing w:before="40" w:after="40"/>
              <w:jc w:val="center"/>
              <w:rPr>
                <w:rFonts w:asciiTheme="majorBidi" w:hAnsiTheme="majorBidi" w:cstheme="majorBidi"/>
                <w:sz w:val="22"/>
                <w:szCs w:val="22"/>
              </w:rPr>
            </w:pPr>
            <w:r w:rsidRPr="00AB5A34">
              <w:rPr>
                <w:sz w:val="22"/>
                <w:szCs w:val="22"/>
              </w:rPr>
              <w:t>X.511 (2005) Cor.4</w:t>
            </w:r>
          </w:p>
        </w:tc>
        <w:tc>
          <w:tcPr>
            <w:tcW w:w="4820" w:type="dxa"/>
            <w:vAlign w:val="center"/>
          </w:tcPr>
          <w:p w:rsidR="00C405D4" w:rsidRPr="00AB5A34" w:rsidRDefault="005031F7" w:rsidP="005031F7">
            <w:pPr>
              <w:pStyle w:val="Tabletext"/>
              <w:jc w:val="center"/>
              <w:rPr>
                <w:rFonts w:asciiTheme="majorBidi" w:hAnsiTheme="majorBidi" w:cstheme="majorBidi"/>
                <w:szCs w:val="22"/>
              </w:rPr>
            </w:pPr>
            <w:r w:rsidRPr="00AB5A34">
              <w:rPr>
                <w:szCs w:val="22"/>
              </w:rPr>
              <w:t>Information technology – Open Systems Interconnection – The Directory: Abstract service definition</w:t>
            </w:r>
            <w:r w:rsidR="00E72CDD" w:rsidRPr="00AB5A34">
              <w:rPr>
                <w:szCs w:val="22"/>
              </w:rPr>
              <w:t xml:space="preserve"> </w:t>
            </w:r>
            <w:r w:rsidR="00E72CDD" w:rsidRPr="00AB5A34">
              <w:rPr>
                <w:rFonts w:asciiTheme="majorBidi" w:hAnsiTheme="majorBidi" w:cstheme="majorBidi"/>
                <w:szCs w:val="22"/>
              </w:rPr>
              <w:t>– Technical Corrigendum 4</w:t>
            </w:r>
          </w:p>
        </w:tc>
        <w:tc>
          <w:tcPr>
            <w:tcW w:w="992" w:type="dxa"/>
            <w:vAlign w:val="center"/>
          </w:tcPr>
          <w:p w:rsidR="00C405D4" w:rsidRPr="00AB5A34" w:rsidRDefault="00C405D4" w:rsidP="00DB4BEB">
            <w:pPr>
              <w:pStyle w:val="Tabletext"/>
              <w:jc w:val="center"/>
              <w:rPr>
                <w:rFonts w:asciiTheme="majorBidi" w:hAnsiTheme="majorBidi" w:cstheme="majorBidi"/>
                <w:szCs w:val="22"/>
              </w:rPr>
            </w:pPr>
          </w:p>
        </w:tc>
        <w:tc>
          <w:tcPr>
            <w:tcW w:w="1843" w:type="dxa"/>
            <w:vAlign w:val="center"/>
          </w:tcPr>
          <w:p w:rsidR="00C405D4" w:rsidRPr="00AB5A34" w:rsidRDefault="00C405D4" w:rsidP="00C405D4">
            <w:pPr>
              <w:jc w:val="center"/>
              <w:rPr>
                <w:sz w:val="22"/>
                <w:szCs w:val="22"/>
              </w:rPr>
            </w:pPr>
            <w:r w:rsidRPr="00AB5A34">
              <w:rPr>
                <w:rFonts w:asciiTheme="majorBidi" w:hAnsiTheme="majorBidi" w:cstheme="majorBidi"/>
                <w:sz w:val="22"/>
                <w:szCs w:val="22"/>
                <w:lang w:eastAsia="ko-KR"/>
              </w:rPr>
              <w:t>Erik Andersen</w:t>
            </w:r>
          </w:p>
        </w:tc>
        <w:tc>
          <w:tcPr>
            <w:tcW w:w="1417" w:type="dxa"/>
            <w:vAlign w:val="center"/>
          </w:tcPr>
          <w:p w:rsidR="00C405D4" w:rsidRPr="00AB5A34" w:rsidRDefault="005031F7" w:rsidP="00CF153C">
            <w:pPr>
              <w:pStyle w:val="Tabletext"/>
              <w:keepNext/>
              <w:keepLines/>
              <w:jc w:val="center"/>
              <w:rPr>
                <w:rFonts w:asciiTheme="majorBidi" w:hAnsiTheme="majorBidi" w:cstheme="majorBidi"/>
                <w:szCs w:val="22"/>
                <w:lang w:eastAsia="ko-KR"/>
              </w:rPr>
            </w:pPr>
            <w:r w:rsidRPr="00AB5A34">
              <w:rPr>
                <w:rFonts w:asciiTheme="majorBidi" w:hAnsiTheme="majorBidi" w:cstheme="majorBidi"/>
                <w:szCs w:val="22"/>
                <w:lang w:eastAsia="ko-KR"/>
              </w:rPr>
              <w:t>TD 2684</w:t>
            </w:r>
          </w:p>
        </w:tc>
        <w:tc>
          <w:tcPr>
            <w:tcW w:w="1418" w:type="dxa"/>
            <w:vAlign w:val="center"/>
          </w:tcPr>
          <w:p w:rsidR="00C405D4" w:rsidRPr="00AB5A34" w:rsidRDefault="005031F7" w:rsidP="00DB4BEB">
            <w:pPr>
              <w:pStyle w:val="Tabletext"/>
              <w:keepNext/>
              <w:keepLines/>
              <w:jc w:val="center"/>
              <w:rPr>
                <w:rFonts w:asciiTheme="majorBidi" w:hAnsiTheme="majorBidi" w:cstheme="majorBidi"/>
                <w:szCs w:val="22"/>
              </w:rPr>
            </w:pPr>
            <w:r w:rsidRPr="00AB5A34">
              <w:rPr>
                <w:szCs w:val="22"/>
              </w:rPr>
              <w:t>ISO/IEC 9594-3:2005</w:t>
            </w:r>
            <w:r w:rsidRPr="00AB5A34">
              <w:rPr>
                <w:szCs w:val="22"/>
              </w:rPr>
              <w:br/>
              <w:t>Cor.4</w:t>
            </w:r>
          </w:p>
        </w:tc>
        <w:tc>
          <w:tcPr>
            <w:tcW w:w="1134" w:type="dxa"/>
            <w:vAlign w:val="center"/>
          </w:tcPr>
          <w:p w:rsidR="00C405D4" w:rsidRPr="00AB5A34" w:rsidRDefault="00C405D4" w:rsidP="00A3183B">
            <w:pPr>
              <w:jc w:val="center"/>
              <w:rPr>
                <w:sz w:val="22"/>
                <w:szCs w:val="22"/>
              </w:rPr>
            </w:pPr>
            <w:r w:rsidRPr="00AB5A34">
              <w:rPr>
                <w:rFonts w:asciiTheme="majorBidi" w:hAnsiTheme="majorBidi" w:cstheme="majorBidi"/>
                <w:sz w:val="22"/>
                <w:szCs w:val="22"/>
              </w:rPr>
              <w:t>2012-03</w:t>
            </w:r>
            <w:r w:rsidR="007750FA">
              <w:rPr>
                <w:rFonts w:asciiTheme="majorBidi" w:hAnsiTheme="majorBidi" w:cstheme="majorBidi"/>
                <w:sz w:val="22"/>
                <w:szCs w:val="22"/>
              </w:rPr>
              <w:br/>
              <w:t>Note (2)</w:t>
            </w:r>
          </w:p>
        </w:tc>
      </w:tr>
      <w:tr w:rsidR="00C405D4" w:rsidRPr="00AB5A34" w:rsidTr="00CF41A1">
        <w:tc>
          <w:tcPr>
            <w:tcW w:w="851" w:type="dxa"/>
            <w:vAlign w:val="center"/>
          </w:tcPr>
          <w:p w:rsidR="00C405D4" w:rsidRPr="00AB5A34" w:rsidRDefault="00C405D4" w:rsidP="00DB4BEB">
            <w:pPr>
              <w:pStyle w:val="Tabletext"/>
              <w:jc w:val="center"/>
              <w:rPr>
                <w:rFonts w:asciiTheme="majorBidi" w:hAnsiTheme="majorBidi" w:cstheme="majorBidi"/>
                <w:szCs w:val="22"/>
              </w:rPr>
            </w:pPr>
            <w:r w:rsidRPr="00AB5A34">
              <w:rPr>
                <w:rFonts w:asciiTheme="majorBidi" w:hAnsiTheme="majorBidi" w:cstheme="majorBidi"/>
                <w:szCs w:val="22"/>
              </w:rPr>
              <w:t>11/17</w:t>
            </w:r>
          </w:p>
        </w:tc>
        <w:tc>
          <w:tcPr>
            <w:tcW w:w="1559" w:type="dxa"/>
            <w:vAlign w:val="center"/>
          </w:tcPr>
          <w:p w:rsidR="00C405D4" w:rsidRPr="00AB5A34" w:rsidRDefault="00FB1E45" w:rsidP="00CF153C">
            <w:pPr>
              <w:keepNext/>
              <w:keepLines/>
              <w:spacing w:before="40" w:after="40"/>
              <w:jc w:val="center"/>
              <w:rPr>
                <w:rFonts w:asciiTheme="majorBidi" w:hAnsiTheme="majorBidi" w:cstheme="majorBidi"/>
                <w:sz w:val="22"/>
                <w:szCs w:val="22"/>
              </w:rPr>
            </w:pPr>
            <w:r w:rsidRPr="00AB5A34">
              <w:rPr>
                <w:sz w:val="22"/>
                <w:szCs w:val="22"/>
              </w:rPr>
              <w:t>X.511 (2008) Cor.2</w:t>
            </w:r>
          </w:p>
        </w:tc>
        <w:tc>
          <w:tcPr>
            <w:tcW w:w="4820" w:type="dxa"/>
            <w:vAlign w:val="center"/>
          </w:tcPr>
          <w:p w:rsidR="00C405D4" w:rsidRPr="00AB5A34" w:rsidRDefault="00FB1E45" w:rsidP="00BF71D7">
            <w:pPr>
              <w:pStyle w:val="Tabletext"/>
              <w:jc w:val="center"/>
              <w:rPr>
                <w:rFonts w:asciiTheme="majorBidi" w:hAnsiTheme="majorBidi" w:cstheme="majorBidi"/>
                <w:szCs w:val="22"/>
              </w:rPr>
            </w:pPr>
            <w:r w:rsidRPr="00AB5A34">
              <w:rPr>
                <w:szCs w:val="22"/>
              </w:rPr>
              <w:t>Information technology – Open Systems Interconnection – The Directory: Abstract service definition</w:t>
            </w:r>
            <w:r w:rsidR="00E72CDD" w:rsidRPr="00AB5A34">
              <w:rPr>
                <w:szCs w:val="22"/>
              </w:rPr>
              <w:t xml:space="preserve"> </w:t>
            </w:r>
            <w:r w:rsidR="00E72CDD" w:rsidRPr="00AB5A34">
              <w:rPr>
                <w:rFonts w:asciiTheme="majorBidi" w:hAnsiTheme="majorBidi" w:cstheme="majorBidi"/>
                <w:szCs w:val="22"/>
              </w:rPr>
              <w:t>– Technical Corrigendum 2</w:t>
            </w:r>
          </w:p>
        </w:tc>
        <w:tc>
          <w:tcPr>
            <w:tcW w:w="992" w:type="dxa"/>
            <w:vAlign w:val="center"/>
          </w:tcPr>
          <w:p w:rsidR="00C405D4" w:rsidRPr="00AB5A34" w:rsidRDefault="00C405D4" w:rsidP="00DB4BEB">
            <w:pPr>
              <w:pStyle w:val="Tabletext"/>
              <w:jc w:val="center"/>
              <w:rPr>
                <w:rFonts w:asciiTheme="majorBidi" w:hAnsiTheme="majorBidi" w:cstheme="majorBidi"/>
                <w:szCs w:val="22"/>
              </w:rPr>
            </w:pPr>
          </w:p>
        </w:tc>
        <w:tc>
          <w:tcPr>
            <w:tcW w:w="1843" w:type="dxa"/>
            <w:vAlign w:val="center"/>
          </w:tcPr>
          <w:p w:rsidR="00C405D4" w:rsidRPr="00AB5A34" w:rsidRDefault="00C405D4" w:rsidP="00C405D4">
            <w:pPr>
              <w:jc w:val="center"/>
              <w:rPr>
                <w:sz w:val="22"/>
                <w:szCs w:val="22"/>
              </w:rPr>
            </w:pPr>
            <w:r w:rsidRPr="00AB5A34">
              <w:rPr>
                <w:rFonts w:asciiTheme="majorBidi" w:hAnsiTheme="majorBidi" w:cstheme="majorBidi"/>
                <w:sz w:val="22"/>
                <w:szCs w:val="22"/>
                <w:lang w:eastAsia="ko-KR"/>
              </w:rPr>
              <w:t>Erik Andersen</w:t>
            </w:r>
          </w:p>
        </w:tc>
        <w:tc>
          <w:tcPr>
            <w:tcW w:w="1417" w:type="dxa"/>
            <w:vAlign w:val="center"/>
          </w:tcPr>
          <w:p w:rsidR="00C405D4" w:rsidRPr="00AB5A34" w:rsidRDefault="00FB1E45" w:rsidP="00CF153C">
            <w:pPr>
              <w:pStyle w:val="Tabletext"/>
              <w:keepNext/>
              <w:keepLines/>
              <w:jc w:val="center"/>
              <w:rPr>
                <w:rFonts w:asciiTheme="majorBidi" w:hAnsiTheme="majorBidi" w:cstheme="majorBidi"/>
                <w:szCs w:val="22"/>
                <w:lang w:eastAsia="ko-KR"/>
              </w:rPr>
            </w:pPr>
            <w:r w:rsidRPr="00AB5A34">
              <w:rPr>
                <w:rFonts w:asciiTheme="majorBidi" w:hAnsiTheme="majorBidi" w:cstheme="majorBidi"/>
                <w:szCs w:val="22"/>
                <w:lang w:eastAsia="ko-KR"/>
              </w:rPr>
              <w:t>TD 2683</w:t>
            </w:r>
          </w:p>
        </w:tc>
        <w:tc>
          <w:tcPr>
            <w:tcW w:w="1418" w:type="dxa"/>
            <w:vAlign w:val="center"/>
          </w:tcPr>
          <w:p w:rsidR="00C405D4" w:rsidRPr="00AB5A34" w:rsidRDefault="00FB1E45" w:rsidP="00FB1E45">
            <w:pPr>
              <w:pStyle w:val="Tabletext"/>
              <w:keepNext/>
              <w:keepLines/>
              <w:jc w:val="center"/>
              <w:rPr>
                <w:rFonts w:asciiTheme="majorBidi" w:hAnsiTheme="majorBidi" w:cstheme="majorBidi"/>
                <w:szCs w:val="22"/>
              </w:rPr>
            </w:pPr>
            <w:r w:rsidRPr="00AB5A34">
              <w:rPr>
                <w:szCs w:val="22"/>
              </w:rPr>
              <w:t>ISO/IEC 9594-3:2008</w:t>
            </w:r>
            <w:r w:rsidRPr="00AB5A34">
              <w:rPr>
                <w:szCs w:val="22"/>
              </w:rPr>
              <w:br/>
              <w:t>Cor.2</w:t>
            </w:r>
          </w:p>
        </w:tc>
        <w:tc>
          <w:tcPr>
            <w:tcW w:w="1134" w:type="dxa"/>
            <w:vAlign w:val="center"/>
          </w:tcPr>
          <w:p w:rsidR="00C405D4" w:rsidRPr="00AB5A34" w:rsidRDefault="00C405D4" w:rsidP="00A3183B">
            <w:pPr>
              <w:jc w:val="center"/>
              <w:rPr>
                <w:sz w:val="22"/>
                <w:szCs w:val="22"/>
              </w:rPr>
            </w:pPr>
            <w:r w:rsidRPr="00AB5A34">
              <w:rPr>
                <w:rFonts w:asciiTheme="majorBidi" w:hAnsiTheme="majorBidi" w:cstheme="majorBidi"/>
                <w:sz w:val="22"/>
                <w:szCs w:val="22"/>
              </w:rPr>
              <w:t>2012-03</w:t>
            </w:r>
            <w:r w:rsidR="007750FA">
              <w:rPr>
                <w:rFonts w:asciiTheme="majorBidi" w:hAnsiTheme="majorBidi" w:cstheme="majorBidi"/>
                <w:sz w:val="22"/>
                <w:szCs w:val="22"/>
              </w:rPr>
              <w:br/>
              <w:t>Note (2)</w:t>
            </w:r>
          </w:p>
        </w:tc>
      </w:tr>
      <w:tr w:rsidR="00617CFD" w:rsidRPr="00AB5A34" w:rsidTr="00CF41A1">
        <w:tc>
          <w:tcPr>
            <w:tcW w:w="851" w:type="dxa"/>
            <w:vAlign w:val="center"/>
          </w:tcPr>
          <w:p w:rsidR="00617CFD" w:rsidRPr="00AB5A34" w:rsidRDefault="00617CFD" w:rsidP="00DB4BEB">
            <w:pPr>
              <w:pStyle w:val="Tabletext"/>
              <w:jc w:val="center"/>
              <w:rPr>
                <w:rFonts w:asciiTheme="majorBidi" w:hAnsiTheme="majorBidi" w:cstheme="majorBidi"/>
                <w:szCs w:val="22"/>
              </w:rPr>
            </w:pPr>
            <w:r w:rsidRPr="00AB5A34">
              <w:rPr>
                <w:rFonts w:asciiTheme="majorBidi" w:hAnsiTheme="majorBidi" w:cstheme="majorBidi"/>
                <w:szCs w:val="22"/>
              </w:rPr>
              <w:t>11/17</w:t>
            </w:r>
          </w:p>
        </w:tc>
        <w:tc>
          <w:tcPr>
            <w:tcW w:w="1559" w:type="dxa"/>
            <w:vAlign w:val="center"/>
          </w:tcPr>
          <w:p w:rsidR="00617CFD" w:rsidRPr="00AB5A34" w:rsidRDefault="00617CFD" w:rsidP="00946593">
            <w:pPr>
              <w:keepNext/>
              <w:keepLines/>
              <w:spacing w:before="40" w:after="40"/>
              <w:jc w:val="center"/>
              <w:rPr>
                <w:sz w:val="22"/>
                <w:szCs w:val="22"/>
              </w:rPr>
            </w:pPr>
            <w:r w:rsidRPr="00AB5A34">
              <w:rPr>
                <w:sz w:val="22"/>
                <w:szCs w:val="22"/>
              </w:rPr>
              <w:t>X.519 (2005) Cor.3</w:t>
            </w:r>
          </w:p>
        </w:tc>
        <w:tc>
          <w:tcPr>
            <w:tcW w:w="4820" w:type="dxa"/>
            <w:vAlign w:val="center"/>
          </w:tcPr>
          <w:p w:rsidR="00617CFD" w:rsidRPr="00AB5A34" w:rsidRDefault="00617CFD" w:rsidP="00617CFD">
            <w:pPr>
              <w:pStyle w:val="Tabletext"/>
              <w:jc w:val="center"/>
              <w:rPr>
                <w:rFonts w:asciiTheme="majorBidi" w:hAnsiTheme="majorBidi" w:cstheme="majorBidi"/>
                <w:szCs w:val="22"/>
              </w:rPr>
            </w:pPr>
            <w:r w:rsidRPr="00AB5A34">
              <w:rPr>
                <w:rFonts w:asciiTheme="majorBidi" w:hAnsiTheme="majorBidi" w:cstheme="majorBidi"/>
                <w:szCs w:val="22"/>
              </w:rPr>
              <w:t xml:space="preserve">Information technology – Open systems interconnection – The Directory: </w:t>
            </w:r>
            <w:r w:rsidRPr="00AB5A34">
              <w:rPr>
                <w:szCs w:val="22"/>
              </w:rPr>
              <w:t>Protocol specifications</w:t>
            </w:r>
            <w:r w:rsidRPr="00AB5A34">
              <w:rPr>
                <w:rFonts w:asciiTheme="majorBidi" w:hAnsiTheme="majorBidi" w:cstheme="majorBidi"/>
                <w:szCs w:val="22"/>
              </w:rPr>
              <w:t xml:space="preserve"> – Technical Corrigendum 3</w:t>
            </w:r>
          </w:p>
        </w:tc>
        <w:tc>
          <w:tcPr>
            <w:tcW w:w="992" w:type="dxa"/>
            <w:vAlign w:val="center"/>
          </w:tcPr>
          <w:p w:rsidR="00617CFD" w:rsidRPr="00AB5A34" w:rsidRDefault="00617CFD" w:rsidP="006F2414">
            <w:pPr>
              <w:pStyle w:val="Tabletext"/>
              <w:jc w:val="center"/>
              <w:rPr>
                <w:rFonts w:asciiTheme="majorBidi" w:hAnsiTheme="majorBidi" w:cstheme="majorBidi"/>
                <w:szCs w:val="22"/>
              </w:rPr>
            </w:pPr>
          </w:p>
        </w:tc>
        <w:tc>
          <w:tcPr>
            <w:tcW w:w="1843" w:type="dxa"/>
            <w:vAlign w:val="center"/>
          </w:tcPr>
          <w:p w:rsidR="00617CFD" w:rsidRPr="00AB5A34" w:rsidRDefault="00617CFD" w:rsidP="00246263">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Erik Andersen</w:t>
            </w:r>
          </w:p>
        </w:tc>
        <w:tc>
          <w:tcPr>
            <w:tcW w:w="1417" w:type="dxa"/>
            <w:vAlign w:val="center"/>
          </w:tcPr>
          <w:p w:rsidR="00617CFD" w:rsidRPr="00AB5A34" w:rsidRDefault="00617CFD" w:rsidP="006F2414">
            <w:pPr>
              <w:pStyle w:val="Tabletext"/>
              <w:keepNext/>
              <w:keepLines/>
              <w:jc w:val="center"/>
              <w:rPr>
                <w:rFonts w:asciiTheme="majorBidi" w:hAnsiTheme="majorBidi" w:cstheme="majorBidi"/>
                <w:szCs w:val="22"/>
                <w:lang w:eastAsia="ko-KR"/>
              </w:rPr>
            </w:pPr>
            <w:r w:rsidRPr="00AB5A34">
              <w:rPr>
                <w:rFonts w:asciiTheme="majorBidi" w:hAnsiTheme="majorBidi" w:cstheme="majorBidi"/>
                <w:szCs w:val="22"/>
                <w:lang w:eastAsia="ko-KR"/>
              </w:rPr>
              <w:t>TD 2686</w:t>
            </w:r>
          </w:p>
        </w:tc>
        <w:tc>
          <w:tcPr>
            <w:tcW w:w="1418" w:type="dxa"/>
            <w:vAlign w:val="center"/>
          </w:tcPr>
          <w:p w:rsidR="00617CFD" w:rsidRPr="00AB5A34" w:rsidRDefault="00617CFD" w:rsidP="00946593">
            <w:pPr>
              <w:pStyle w:val="Tabletext"/>
              <w:keepNext/>
              <w:keepLines/>
              <w:jc w:val="center"/>
              <w:rPr>
                <w:rFonts w:asciiTheme="majorBidi" w:hAnsiTheme="majorBidi" w:cstheme="majorBidi"/>
                <w:bCs/>
                <w:szCs w:val="22"/>
              </w:rPr>
            </w:pPr>
            <w:r w:rsidRPr="00AB5A34">
              <w:rPr>
                <w:rFonts w:asciiTheme="majorBidi" w:hAnsiTheme="majorBidi" w:cstheme="majorBidi"/>
                <w:bCs/>
                <w:szCs w:val="22"/>
              </w:rPr>
              <w:t>ISO/IEC 9594-5:2005</w:t>
            </w:r>
            <w:r w:rsidRPr="00AB5A34">
              <w:rPr>
                <w:rFonts w:asciiTheme="majorBidi" w:hAnsiTheme="majorBidi" w:cstheme="majorBidi"/>
                <w:bCs/>
                <w:szCs w:val="22"/>
              </w:rPr>
              <w:br/>
              <w:t>Cor.3</w:t>
            </w:r>
          </w:p>
        </w:tc>
        <w:tc>
          <w:tcPr>
            <w:tcW w:w="1134" w:type="dxa"/>
            <w:vAlign w:val="center"/>
          </w:tcPr>
          <w:p w:rsidR="00617CFD" w:rsidRPr="00AB5A34" w:rsidRDefault="00617CFD" w:rsidP="00246263">
            <w:pPr>
              <w:pStyle w:val="Tabletext"/>
              <w:jc w:val="center"/>
              <w:rPr>
                <w:rFonts w:asciiTheme="majorBidi" w:hAnsiTheme="majorBidi" w:cstheme="majorBidi"/>
                <w:szCs w:val="22"/>
              </w:rPr>
            </w:pPr>
            <w:r w:rsidRPr="00AB5A34">
              <w:rPr>
                <w:rFonts w:asciiTheme="majorBidi" w:hAnsiTheme="majorBidi" w:cstheme="majorBidi"/>
                <w:szCs w:val="22"/>
              </w:rPr>
              <w:t>2012-03</w:t>
            </w:r>
            <w:r w:rsidR="007750FA">
              <w:rPr>
                <w:rFonts w:asciiTheme="majorBidi" w:hAnsiTheme="majorBidi" w:cstheme="majorBidi"/>
                <w:szCs w:val="22"/>
              </w:rPr>
              <w:br/>
              <w:t>Note (2)</w:t>
            </w:r>
          </w:p>
        </w:tc>
      </w:tr>
      <w:tr w:rsidR="00BA1451" w:rsidRPr="00AB5A34" w:rsidTr="00CF41A1">
        <w:tc>
          <w:tcPr>
            <w:tcW w:w="851" w:type="dxa"/>
            <w:vAlign w:val="center"/>
          </w:tcPr>
          <w:p w:rsidR="00BA1451" w:rsidRPr="00AB5A34" w:rsidRDefault="00BA1451" w:rsidP="00DB4BEB">
            <w:pPr>
              <w:pStyle w:val="Tabletext"/>
              <w:jc w:val="center"/>
              <w:rPr>
                <w:rFonts w:asciiTheme="majorBidi" w:hAnsiTheme="majorBidi" w:cstheme="majorBidi"/>
                <w:szCs w:val="22"/>
              </w:rPr>
            </w:pPr>
            <w:r w:rsidRPr="00AB5A34">
              <w:rPr>
                <w:rFonts w:asciiTheme="majorBidi" w:hAnsiTheme="majorBidi" w:cstheme="majorBidi"/>
                <w:szCs w:val="22"/>
              </w:rPr>
              <w:t>11/17</w:t>
            </w:r>
          </w:p>
        </w:tc>
        <w:tc>
          <w:tcPr>
            <w:tcW w:w="1559" w:type="dxa"/>
            <w:vAlign w:val="center"/>
          </w:tcPr>
          <w:p w:rsidR="00BA1451" w:rsidRPr="00AB5A34" w:rsidRDefault="00BA1451" w:rsidP="00BA1451">
            <w:pPr>
              <w:keepNext/>
              <w:keepLines/>
              <w:spacing w:before="40" w:after="40"/>
              <w:jc w:val="center"/>
              <w:rPr>
                <w:sz w:val="22"/>
                <w:szCs w:val="22"/>
              </w:rPr>
            </w:pPr>
            <w:r w:rsidRPr="00AB5A34">
              <w:rPr>
                <w:sz w:val="22"/>
                <w:szCs w:val="22"/>
              </w:rPr>
              <w:t>X.519 (2008) Cor.2</w:t>
            </w:r>
          </w:p>
        </w:tc>
        <w:tc>
          <w:tcPr>
            <w:tcW w:w="4820" w:type="dxa"/>
            <w:vAlign w:val="center"/>
          </w:tcPr>
          <w:p w:rsidR="00BA1451" w:rsidRPr="00AB5A34" w:rsidRDefault="00BA1451" w:rsidP="00DB4BEB">
            <w:pPr>
              <w:pStyle w:val="Tabletext"/>
              <w:jc w:val="center"/>
              <w:rPr>
                <w:rFonts w:asciiTheme="majorBidi" w:hAnsiTheme="majorBidi" w:cstheme="majorBidi"/>
                <w:szCs w:val="22"/>
              </w:rPr>
            </w:pPr>
            <w:r w:rsidRPr="00AB5A34">
              <w:rPr>
                <w:rFonts w:asciiTheme="majorBidi" w:hAnsiTheme="majorBidi" w:cstheme="majorBidi"/>
                <w:szCs w:val="22"/>
              </w:rPr>
              <w:t xml:space="preserve">Information technology – Open systems interconnection – The Directory: </w:t>
            </w:r>
            <w:r w:rsidRPr="00AB5A34">
              <w:t>Protocol specifications</w:t>
            </w:r>
            <w:r w:rsidRPr="00AB5A34">
              <w:rPr>
                <w:rFonts w:asciiTheme="majorBidi" w:hAnsiTheme="majorBidi" w:cstheme="majorBidi"/>
                <w:szCs w:val="22"/>
              </w:rPr>
              <w:t xml:space="preserve"> – Technical Corrigendum 2</w:t>
            </w:r>
          </w:p>
        </w:tc>
        <w:tc>
          <w:tcPr>
            <w:tcW w:w="992" w:type="dxa"/>
            <w:vAlign w:val="center"/>
          </w:tcPr>
          <w:p w:rsidR="00BA1451" w:rsidRPr="00AB5A34" w:rsidRDefault="00BA1451" w:rsidP="00DB4BEB">
            <w:pPr>
              <w:pStyle w:val="Tabletext"/>
              <w:jc w:val="center"/>
              <w:rPr>
                <w:rFonts w:asciiTheme="majorBidi" w:hAnsiTheme="majorBidi" w:cstheme="majorBidi"/>
                <w:szCs w:val="22"/>
              </w:rPr>
            </w:pPr>
          </w:p>
        </w:tc>
        <w:tc>
          <w:tcPr>
            <w:tcW w:w="1843" w:type="dxa"/>
            <w:vAlign w:val="center"/>
          </w:tcPr>
          <w:p w:rsidR="00BA1451" w:rsidRPr="00AB5A34" w:rsidRDefault="00BA1451" w:rsidP="00DB4BEB">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Erik Andersen</w:t>
            </w:r>
          </w:p>
        </w:tc>
        <w:tc>
          <w:tcPr>
            <w:tcW w:w="1417" w:type="dxa"/>
            <w:vAlign w:val="center"/>
          </w:tcPr>
          <w:p w:rsidR="00BA1451" w:rsidRPr="00AB5A34" w:rsidRDefault="00BA1451" w:rsidP="00DB4BEB">
            <w:pPr>
              <w:pStyle w:val="Tabletext"/>
              <w:keepNext/>
              <w:keepLines/>
              <w:jc w:val="center"/>
              <w:rPr>
                <w:rFonts w:asciiTheme="majorBidi" w:hAnsiTheme="majorBidi" w:cstheme="majorBidi"/>
                <w:szCs w:val="22"/>
                <w:lang w:eastAsia="ko-KR"/>
              </w:rPr>
            </w:pPr>
            <w:r w:rsidRPr="00AB5A34">
              <w:rPr>
                <w:rFonts w:asciiTheme="majorBidi" w:hAnsiTheme="majorBidi" w:cstheme="majorBidi"/>
                <w:szCs w:val="22"/>
                <w:lang w:eastAsia="ko-KR"/>
              </w:rPr>
              <w:t>TD 268</w:t>
            </w:r>
            <w:r w:rsidR="00C004B3" w:rsidRPr="00AB5A34">
              <w:rPr>
                <w:rFonts w:asciiTheme="majorBidi" w:hAnsiTheme="majorBidi" w:cstheme="majorBidi"/>
                <w:szCs w:val="22"/>
                <w:lang w:eastAsia="ko-KR"/>
              </w:rPr>
              <w:t>5</w:t>
            </w:r>
          </w:p>
        </w:tc>
        <w:tc>
          <w:tcPr>
            <w:tcW w:w="1418" w:type="dxa"/>
            <w:vAlign w:val="center"/>
          </w:tcPr>
          <w:p w:rsidR="00BA1451" w:rsidRPr="00AB5A34" w:rsidRDefault="00BA1451" w:rsidP="00BA1451">
            <w:pPr>
              <w:pStyle w:val="Tabletext"/>
              <w:keepNext/>
              <w:keepLines/>
              <w:jc w:val="center"/>
              <w:rPr>
                <w:rFonts w:asciiTheme="majorBidi" w:hAnsiTheme="majorBidi" w:cstheme="majorBidi"/>
                <w:bCs/>
                <w:szCs w:val="22"/>
              </w:rPr>
            </w:pPr>
            <w:r w:rsidRPr="00AB5A34">
              <w:rPr>
                <w:rFonts w:asciiTheme="majorBidi" w:hAnsiTheme="majorBidi" w:cstheme="majorBidi"/>
                <w:bCs/>
                <w:szCs w:val="22"/>
              </w:rPr>
              <w:t>ISO/IEC 9594-5:2008</w:t>
            </w:r>
            <w:r w:rsidRPr="00AB5A34">
              <w:rPr>
                <w:rFonts w:asciiTheme="majorBidi" w:hAnsiTheme="majorBidi" w:cstheme="majorBidi"/>
                <w:bCs/>
                <w:szCs w:val="22"/>
              </w:rPr>
              <w:br/>
              <w:t>Cor.2</w:t>
            </w:r>
          </w:p>
        </w:tc>
        <w:tc>
          <w:tcPr>
            <w:tcW w:w="1134" w:type="dxa"/>
            <w:vAlign w:val="center"/>
          </w:tcPr>
          <w:p w:rsidR="00BA1451" w:rsidRPr="00AB5A34" w:rsidRDefault="00BA1451" w:rsidP="00DB4BEB">
            <w:pPr>
              <w:pStyle w:val="Tabletext"/>
              <w:jc w:val="center"/>
              <w:rPr>
                <w:rFonts w:asciiTheme="majorBidi" w:hAnsiTheme="majorBidi" w:cstheme="majorBidi"/>
                <w:szCs w:val="22"/>
              </w:rPr>
            </w:pPr>
            <w:r w:rsidRPr="00AB5A34">
              <w:rPr>
                <w:rFonts w:asciiTheme="majorBidi" w:hAnsiTheme="majorBidi" w:cstheme="majorBidi"/>
                <w:szCs w:val="22"/>
              </w:rPr>
              <w:t>2012-03</w:t>
            </w:r>
            <w:r w:rsidR="007750FA">
              <w:rPr>
                <w:rFonts w:asciiTheme="majorBidi" w:hAnsiTheme="majorBidi" w:cstheme="majorBidi"/>
                <w:szCs w:val="22"/>
              </w:rPr>
              <w:br/>
              <w:t>Note (2)</w:t>
            </w:r>
          </w:p>
        </w:tc>
      </w:tr>
      <w:tr w:rsidR="001F6B58" w:rsidRPr="00AB5A34" w:rsidTr="00CF41A1">
        <w:tc>
          <w:tcPr>
            <w:tcW w:w="851" w:type="dxa"/>
            <w:vAlign w:val="center"/>
          </w:tcPr>
          <w:p w:rsidR="001F6B58" w:rsidRPr="00AB5A34" w:rsidRDefault="001F6B58" w:rsidP="00DB4BEB">
            <w:pPr>
              <w:pStyle w:val="Tabletext"/>
              <w:jc w:val="center"/>
              <w:rPr>
                <w:rFonts w:asciiTheme="majorBidi" w:hAnsiTheme="majorBidi" w:cstheme="majorBidi"/>
                <w:szCs w:val="22"/>
              </w:rPr>
            </w:pPr>
            <w:r w:rsidRPr="00AB5A34">
              <w:rPr>
                <w:rFonts w:asciiTheme="majorBidi" w:hAnsiTheme="majorBidi" w:cstheme="majorBidi"/>
                <w:szCs w:val="22"/>
              </w:rPr>
              <w:t>11/17</w:t>
            </w:r>
          </w:p>
        </w:tc>
        <w:tc>
          <w:tcPr>
            <w:tcW w:w="1559" w:type="dxa"/>
            <w:vAlign w:val="center"/>
          </w:tcPr>
          <w:p w:rsidR="001F6B58" w:rsidRPr="00AB5A34" w:rsidRDefault="001F6B58" w:rsidP="00BA1451">
            <w:pPr>
              <w:keepNext/>
              <w:keepLines/>
              <w:spacing w:before="40" w:after="40"/>
              <w:jc w:val="center"/>
              <w:rPr>
                <w:sz w:val="22"/>
                <w:szCs w:val="22"/>
              </w:rPr>
            </w:pPr>
            <w:r w:rsidRPr="00AB5A34">
              <w:rPr>
                <w:sz w:val="22"/>
                <w:szCs w:val="22"/>
              </w:rPr>
              <w:t>X.520 (2005) Cor.4</w:t>
            </w:r>
          </w:p>
        </w:tc>
        <w:tc>
          <w:tcPr>
            <w:tcW w:w="4820" w:type="dxa"/>
            <w:vAlign w:val="center"/>
          </w:tcPr>
          <w:p w:rsidR="001F6B58" w:rsidRPr="00AB5A34" w:rsidRDefault="001F6B58" w:rsidP="001F6B58">
            <w:pPr>
              <w:pStyle w:val="Tabletext"/>
              <w:jc w:val="center"/>
              <w:rPr>
                <w:rFonts w:asciiTheme="majorBidi" w:hAnsiTheme="majorBidi" w:cstheme="majorBidi"/>
                <w:szCs w:val="22"/>
              </w:rPr>
            </w:pPr>
            <w:r w:rsidRPr="00AB5A34">
              <w:rPr>
                <w:rFonts w:asciiTheme="majorBidi" w:hAnsiTheme="majorBidi" w:cstheme="majorBidi"/>
                <w:szCs w:val="22"/>
              </w:rPr>
              <w:t xml:space="preserve">Information technology – Open systems interconnection – The Directory: </w:t>
            </w:r>
            <w:r w:rsidRPr="00AB5A34">
              <w:t>Selected attribute types</w:t>
            </w:r>
            <w:r w:rsidRPr="00AB5A34">
              <w:rPr>
                <w:rFonts w:asciiTheme="majorBidi" w:hAnsiTheme="majorBidi" w:cstheme="majorBidi"/>
                <w:szCs w:val="22"/>
              </w:rPr>
              <w:t xml:space="preserve"> – Technical Corrigendum 4</w:t>
            </w:r>
          </w:p>
        </w:tc>
        <w:tc>
          <w:tcPr>
            <w:tcW w:w="992" w:type="dxa"/>
            <w:vAlign w:val="center"/>
          </w:tcPr>
          <w:p w:rsidR="001F6B58" w:rsidRPr="00AB5A34" w:rsidRDefault="001F6B58" w:rsidP="00DB4BEB">
            <w:pPr>
              <w:pStyle w:val="Tabletext"/>
              <w:jc w:val="center"/>
              <w:rPr>
                <w:rFonts w:asciiTheme="majorBidi" w:hAnsiTheme="majorBidi" w:cstheme="majorBidi"/>
                <w:szCs w:val="22"/>
              </w:rPr>
            </w:pPr>
          </w:p>
        </w:tc>
        <w:tc>
          <w:tcPr>
            <w:tcW w:w="1843" w:type="dxa"/>
            <w:vAlign w:val="center"/>
          </w:tcPr>
          <w:p w:rsidR="001F6B58" w:rsidRPr="00AB5A34" w:rsidRDefault="001F6B58" w:rsidP="00DB4BEB">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Erik Andersen</w:t>
            </w:r>
          </w:p>
        </w:tc>
        <w:tc>
          <w:tcPr>
            <w:tcW w:w="1417" w:type="dxa"/>
            <w:vAlign w:val="center"/>
          </w:tcPr>
          <w:p w:rsidR="001F6B58" w:rsidRPr="00AB5A34" w:rsidRDefault="001F6B58" w:rsidP="00DB4BEB">
            <w:pPr>
              <w:pStyle w:val="Tabletext"/>
              <w:keepNext/>
              <w:keepLines/>
              <w:jc w:val="center"/>
              <w:rPr>
                <w:rFonts w:asciiTheme="majorBidi" w:hAnsiTheme="majorBidi" w:cstheme="majorBidi"/>
                <w:szCs w:val="22"/>
                <w:lang w:eastAsia="ko-KR"/>
              </w:rPr>
            </w:pPr>
            <w:r w:rsidRPr="00AB5A34">
              <w:rPr>
                <w:rFonts w:asciiTheme="majorBidi" w:hAnsiTheme="majorBidi" w:cstheme="majorBidi"/>
                <w:szCs w:val="22"/>
                <w:lang w:eastAsia="ko-KR"/>
              </w:rPr>
              <w:t>TD 2688</w:t>
            </w:r>
          </w:p>
        </w:tc>
        <w:tc>
          <w:tcPr>
            <w:tcW w:w="1418" w:type="dxa"/>
            <w:vAlign w:val="center"/>
          </w:tcPr>
          <w:p w:rsidR="001F6B58" w:rsidRPr="00AB5A34" w:rsidRDefault="001F6B58" w:rsidP="00BA1451">
            <w:pPr>
              <w:pStyle w:val="Tabletext"/>
              <w:keepNext/>
              <w:keepLines/>
              <w:jc w:val="center"/>
              <w:rPr>
                <w:rFonts w:asciiTheme="majorBidi" w:hAnsiTheme="majorBidi" w:cstheme="majorBidi"/>
                <w:bCs/>
                <w:szCs w:val="22"/>
              </w:rPr>
            </w:pPr>
            <w:r w:rsidRPr="00AB5A34">
              <w:rPr>
                <w:rFonts w:asciiTheme="majorBidi" w:hAnsiTheme="majorBidi" w:cstheme="majorBidi"/>
                <w:bCs/>
                <w:szCs w:val="22"/>
              </w:rPr>
              <w:t>ISO/IEC 9594-6:2005</w:t>
            </w:r>
            <w:r w:rsidRPr="00AB5A34">
              <w:rPr>
                <w:rFonts w:asciiTheme="majorBidi" w:hAnsiTheme="majorBidi" w:cstheme="majorBidi"/>
                <w:bCs/>
                <w:szCs w:val="22"/>
              </w:rPr>
              <w:br/>
              <w:t>Cor.4</w:t>
            </w:r>
          </w:p>
        </w:tc>
        <w:tc>
          <w:tcPr>
            <w:tcW w:w="1134" w:type="dxa"/>
            <w:vAlign w:val="center"/>
          </w:tcPr>
          <w:p w:rsidR="001F6B58" w:rsidRPr="00AB5A34" w:rsidRDefault="001F6B58" w:rsidP="00DB4BEB">
            <w:pPr>
              <w:pStyle w:val="Tabletext"/>
              <w:jc w:val="center"/>
              <w:rPr>
                <w:rFonts w:asciiTheme="majorBidi" w:hAnsiTheme="majorBidi" w:cstheme="majorBidi"/>
                <w:szCs w:val="22"/>
              </w:rPr>
            </w:pPr>
            <w:r w:rsidRPr="00AB5A34">
              <w:rPr>
                <w:rFonts w:asciiTheme="majorBidi" w:hAnsiTheme="majorBidi" w:cstheme="majorBidi"/>
                <w:szCs w:val="22"/>
              </w:rPr>
              <w:t>2012-03</w:t>
            </w:r>
            <w:r w:rsidR="007750FA">
              <w:rPr>
                <w:rFonts w:asciiTheme="majorBidi" w:hAnsiTheme="majorBidi" w:cstheme="majorBidi"/>
                <w:szCs w:val="22"/>
              </w:rPr>
              <w:br/>
              <w:t>Note (2)</w:t>
            </w:r>
          </w:p>
        </w:tc>
      </w:tr>
      <w:tr w:rsidR="001F6B58" w:rsidRPr="00AB5A34" w:rsidTr="00CF41A1">
        <w:tc>
          <w:tcPr>
            <w:tcW w:w="851" w:type="dxa"/>
            <w:vAlign w:val="center"/>
          </w:tcPr>
          <w:p w:rsidR="001F6B58" w:rsidRPr="00AB5A34" w:rsidRDefault="001F6B58" w:rsidP="00DB4BEB">
            <w:pPr>
              <w:pStyle w:val="Tabletext"/>
              <w:jc w:val="center"/>
              <w:rPr>
                <w:rFonts w:asciiTheme="majorBidi" w:hAnsiTheme="majorBidi" w:cstheme="majorBidi"/>
                <w:szCs w:val="22"/>
              </w:rPr>
            </w:pPr>
            <w:r w:rsidRPr="00AB5A34">
              <w:rPr>
                <w:rFonts w:asciiTheme="majorBidi" w:hAnsiTheme="majorBidi" w:cstheme="majorBidi"/>
                <w:szCs w:val="22"/>
              </w:rPr>
              <w:t>11/17</w:t>
            </w:r>
          </w:p>
        </w:tc>
        <w:tc>
          <w:tcPr>
            <w:tcW w:w="1559" w:type="dxa"/>
            <w:vAlign w:val="center"/>
          </w:tcPr>
          <w:p w:rsidR="001F6B58" w:rsidRPr="00AB5A34" w:rsidRDefault="00DF3E77" w:rsidP="00BA1451">
            <w:pPr>
              <w:keepNext/>
              <w:keepLines/>
              <w:spacing w:before="40" w:after="40"/>
              <w:jc w:val="center"/>
              <w:rPr>
                <w:sz w:val="22"/>
                <w:szCs w:val="22"/>
              </w:rPr>
            </w:pPr>
            <w:r w:rsidRPr="00AB5A34">
              <w:rPr>
                <w:sz w:val="22"/>
                <w:szCs w:val="22"/>
              </w:rPr>
              <w:t>X.520 (2008</w:t>
            </w:r>
            <w:r w:rsidR="001F6B58" w:rsidRPr="00AB5A34">
              <w:rPr>
                <w:sz w:val="22"/>
                <w:szCs w:val="22"/>
              </w:rPr>
              <w:t>) Cor.2</w:t>
            </w:r>
          </w:p>
        </w:tc>
        <w:tc>
          <w:tcPr>
            <w:tcW w:w="4820" w:type="dxa"/>
            <w:vAlign w:val="center"/>
          </w:tcPr>
          <w:p w:rsidR="001F6B58" w:rsidRPr="00AB5A34" w:rsidRDefault="001F6B58" w:rsidP="001F6B58">
            <w:pPr>
              <w:pStyle w:val="Tabletext"/>
              <w:jc w:val="center"/>
              <w:rPr>
                <w:rFonts w:asciiTheme="majorBidi" w:hAnsiTheme="majorBidi" w:cstheme="majorBidi"/>
                <w:szCs w:val="22"/>
              </w:rPr>
            </w:pPr>
            <w:r w:rsidRPr="00AB5A34">
              <w:rPr>
                <w:rFonts w:asciiTheme="majorBidi" w:hAnsiTheme="majorBidi" w:cstheme="majorBidi"/>
                <w:szCs w:val="22"/>
              </w:rPr>
              <w:t xml:space="preserve">Information technology – Open systems interconnection – The Directory: </w:t>
            </w:r>
            <w:r w:rsidRPr="00AB5A34">
              <w:t>Selected attribute types</w:t>
            </w:r>
            <w:r w:rsidRPr="00AB5A34">
              <w:rPr>
                <w:rFonts w:asciiTheme="majorBidi" w:hAnsiTheme="majorBidi" w:cstheme="majorBidi"/>
                <w:szCs w:val="22"/>
              </w:rPr>
              <w:t xml:space="preserve"> – Technical Corrigendum 2</w:t>
            </w:r>
          </w:p>
        </w:tc>
        <w:tc>
          <w:tcPr>
            <w:tcW w:w="992" w:type="dxa"/>
            <w:vAlign w:val="center"/>
          </w:tcPr>
          <w:p w:rsidR="001F6B58" w:rsidRPr="00AB5A34" w:rsidRDefault="001F6B58" w:rsidP="00DB4BEB">
            <w:pPr>
              <w:pStyle w:val="Tabletext"/>
              <w:jc w:val="center"/>
              <w:rPr>
                <w:rFonts w:asciiTheme="majorBidi" w:hAnsiTheme="majorBidi" w:cstheme="majorBidi"/>
                <w:szCs w:val="22"/>
              </w:rPr>
            </w:pPr>
          </w:p>
        </w:tc>
        <w:tc>
          <w:tcPr>
            <w:tcW w:w="1843" w:type="dxa"/>
            <w:vAlign w:val="center"/>
          </w:tcPr>
          <w:p w:rsidR="001F6B58" w:rsidRPr="00AB5A34" w:rsidRDefault="001F6B58" w:rsidP="00DB4BEB">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Erik Andersen</w:t>
            </w:r>
          </w:p>
        </w:tc>
        <w:tc>
          <w:tcPr>
            <w:tcW w:w="1417" w:type="dxa"/>
            <w:vAlign w:val="center"/>
          </w:tcPr>
          <w:p w:rsidR="001F6B58" w:rsidRPr="00AB5A34" w:rsidRDefault="001F6B58" w:rsidP="00DB4BEB">
            <w:pPr>
              <w:pStyle w:val="Tabletext"/>
              <w:keepNext/>
              <w:keepLines/>
              <w:jc w:val="center"/>
              <w:rPr>
                <w:rFonts w:asciiTheme="majorBidi" w:hAnsiTheme="majorBidi" w:cstheme="majorBidi"/>
                <w:szCs w:val="22"/>
                <w:lang w:eastAsia="ko-KR"/>
              </w:rPr>
            </w:pPr>
            <w:r w:rsidRPr="00AB5A34">
              <w:rPr>
                <w:rFonts w:asciiTheme="majorBidi" w:hAnsiTheme="majorBidi" w:cstheme="majorBidi"/>
                <w:szCs w:val="22"/>
                <w:lang w:eastAsia="ko-KR"/>
              </w:rPr>
              <w:t>TD 2687</w:t>
            </w:r>
          </w:p>
        </w:tc>
        <w:tc>
          <w:tcPr>
            <w:tcW w:w="1418" w:type="dxa"/>
            <w:vAlign w:val="center"/>
          </w:tcPr>
          <w:p w:rsidR="001F6B58" w:rsidRPr="00AB5A34" w:rsidRDefault="001F6B58" w:rsidP="001F6B58">
            <w:pPr>
              <w:pStyle w:val="Tabletext"/>
              <w:keepNext/>
              <w:keepLines/>
              <w:jc w:val="center"/>
              <w:rPr>
                <w:rFonts w:asciiTheme="majorBidi" w:hAnsiTheme="majorBidi" w:cstheme="majorBidi"/>
                <w:bCs/>
                <w:szCs w:val="22"/>
              </w:rPr>
            </w:pPr>
            <w:r w:rsidRPr="00AB5A34">
              <w:rPr>
                <w:rFonts w:asciiTheme="majorBidi" w:hAnsiTheme="majorBidi" w:cstheme="majorBidi"/>
                <w:bCs/>
                <w:szCs w:val="22"/>
              </w:rPr>
              <w:t>ISO/IEC 9594-6:2008</w:t>
            </w:r>
            <w:r w:rsidRPr="00AB5A34">
              <w:rPr>
                <w:rFonts w:asciiTheme="majorBidi" w:hAnsiTheme="majorBidi" w:cstheme="majorBidi"/>
                <w:bCs/>
                <w:szCs w:val="22"/>
              </w:rPr>
              <w:br/>
              <w:t>Cor.2</w:t>
            </w:r>
          </w:p>
        </w:tc>
        <w:tc>
          <w:tcPr>
            <w:tcW w:w="1134" w:type="dxa"/>
            <w:vAlign w:val="center"/>
          </w:tcPr>
          <w:p w:rsidR="001F6B58" w:rsidRPr="00AB5A34" w:rsidRDefault="001F6B58" w:rsidP="00DB4BEB">
            <w:pPr>
              <w:pStyle w:val="Tabletext"/>
              <w:jc w:val="center"/>
              <w:rPr>
                <w:rFonts w:asciiTheme="majorBidi" w:hAnsiTheme="majorBidi" w:cstheme="majorBidi"/>
                <w:szCs w:val="22"/>
              </w:rPr>
            </w:pPr>
            <w:r w:rsidRPr="00AB5A34">
              <w:rPr>
                <w:rFonts w:asciiTheme="majorBidi" w:hAnsiTheme="majorBidi" w:cstheme="majorBidi"/>
                <w:szCs w:val="22"/>
              </w:rPr>
              <w:t>2012-03</w:t>
            </w:r>
            <w:r w:rsidR="007750FA">
              <w:rPr>
                <w:rFonts w:asciiTheme="majorBidi" w:hAnsiTheme="majorBidi" w:cstheme="majorBidi"/>
                <w:szCs w:val="22"/>
              </w:rPr>
              <w:br/>
              <w:t>Note (2)</w:t>
            </w:r>
          </w:p>
        </w:tc>
      </w:tr>
      <w:tr w:rsidR="00E325A3" w:rsidRPr="00AB5A34" w:rsidTr="00CF41A1">
        <w:tc>
          <w:tcPr>
            <w:tcW w:w="851" w:type="dxa"/>
            <w:vAlign w:val="center"/>
          </w:tcPr>
          <w:p w:rsidR="00E325A3" w:rsidRPr="00AB5A34" w:rsidRDefault="00E325A3" w:rsidP="00DB4BEB">
            <w:pPr>
              <w:pStyle w:val="Tabletext"/>
              <w:jc w:val="center"/>
              <w:rPr>
                <w:rFonts w:asciiTheme="majorBidi" w:hAnsiTheme="majorBidi" w:cstheme="majorBidi"/>
                <w:szCs w:val="22"/>
              </w:rPr>
            </w:pPr>
            <w:r w:rsidRPr="00AB5A34">
              <w:rPr>
                <w:rFonts w:asciiTheme="majorBidi" w:hAnsiTheme="majorBidi" w:cstheme="majorBidi"/>
                <w:szCs w:val="22"/>
              </w:rPr>
              <w:t>11/17</w:t>
            </w:r>
          </w:p>
        </w:tc>
        <w:tc>
          <w:tcPr>
            <w:tcW w:w="1559" w:type="dxa"/>
            <w:vAlign w:val="center"/>
          </w:tcPr>
          <w:p w:rsidR="00E325A3" w:rsidRPr="00AB5A34" w:rsidRDefault="00E325A3" w:rsidP="00BA1451">
            <w:pPr>
              <w:keepNext/>
              <w:keepLines/>
              <w:spacing w:before="40" w:after="40"/>
              <w:jc w:val="center"/>
              <w:rPr>
                <w:sz w:val="22"/>
                <w:szCs w:val="22"/>
              </w:rPr>
            </w:pPr>
            <w:r w:rsidRPr="00AB5A34">
              <w:rPr>
                <w:sz w:val="22"/>
                <w:szCs w:val="22"/>
              </w:rPr>
              <w:t>X.521 (2005) Cor.1</w:t>
            </w:r>
          </w:p>
        </w:tc>
        <w:tc>
          <w:tcPr>
            <w:tcW w:w="4820" w:type="dxa"/>
            <w:vAlign w:val="center"/>
          </w:tcPr>
          <w:p w:rsidR="00E325A3" w:rsidRPr="00AB5A34" w:rsidRDefault="00E325A3" w:rsidP="00E325A3">
            <w:pPr>
              <w:pStyle w:val="Tabletext"/>
              <w:jc w:val="center"/>
              <w:rPr>
                <w:rFonts w:asciiTheme="majorBidi" w:hAnsiTheme="majorBidi" w:cstheme="majorBidi"/>
                <w:szCs w:val="22"/>
              </w:rPr>
            </w:pPr>
            <w:r w:rsidRPr="00AB5A34">
              <w:rPr>
                <w:rFonts w:asciiTheme="majorBidi" w:hAnsiTheme="majorBidi" w:cstheme="majorBidi"/>
                <w:szCs w:val="22"/>
              </w:rPr>
              <w:t xml:space="preserve">Information technology – Open systems interconnection – The Directory: </w:t>
            </w:r>
            <w:r w:rsidRPr="00AB5A34">
              <w:t>Selected object classes</w:t>
            </w:r>
            <w:r w:rsidRPr="00AB5A34">
              <w:rPr>
                <w:rFonts w:asciiTheme="majorBidi" w:hAnsiTheme="majorBidi" w:cstheme="majorBidi"/>
                <w:szCs w:val="22"/>
              </w:rPr>
              <w:t xml:space="preserve"> – Technical Corrigendum 1</w:t>
            </w:r>
          </w:p>
        </w:tc>
        <w:tc>
          <w:tcPr>
            <w:tcW w:w="992" w:type="dxa"/>
            <w:vAlign w:val="center"/>
          </w:tcPr>
          <w:p w:rsidR="00E325A3" w:rsidRPr="00AB5A34" w:rsidRDefault="00E325A3" w:rsidP="00DB4BEB">
            <w:pPr>
              <w:pStyle w:val="Tabletext"/>
              <w:jc w:val="center"/>
              <w:rPr>
                <w:rFonts w:asciiTheme="majorBidi" w:hAnsiTheme="majorBidi" w:cstheme="majorBidi"/>
                <w:szCs w:val="22"/>
              </w:rPr>
            </w:pPr>
          </w:p>
        </w:tc>
        <w:tc>
          <w:tcPr>
            <w:tcW w:w="1843" w:type="dxa"/>
            <w:vAlign w:val="center"/>
          </w:tcPr>
          <w:p w:rsidR="00E325A3" w:rsidRPr="00AB5A34" w:rsidRDefault="00E325A3" w:rsidP="00DB4BEB">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Erik Andersen</w:t>
            </w:r>
          </w:p>
        </w:tc>
        <w:tc>
          <w:tcPr>
            <w:tcW w:w="1417" w:type="dxa"/>
            <w:vAlign w:val="center"/>
          </w:tcPr>
          <w:p w:rsidR="00E325A3" w:rsidRPr="00AB5A34" w:rsidRDefault="00E325A3" w:rsidP="00DB4BEB">
            <w:pPr>
              <w:pStyle w:val="Tabletext"/>
              <w:keepNext/>
              <w:keepLines/>
              <w:jc w:val="center"/>
              <w:rPr>
                <w:rFonts w:asciiTheme="majorBidi" w:hAnsiTheme="majorBidi" w:cstheme="majorBidi"/>
                <w:szCs w:val="22"/>
                <w:lang w:eastAsia="ko-KR"/>
              </w:rPr>
            </w:pPr>
            <w:r w:rsidRPr="00AB5A34">
              <w:rPr>
                <w:rFonts w:asciiTheme="majorBidi" w:hAnsiTheme="majorBidi" w:cstheme="majorBidi"/>
                <w:szCs w:val="22"/>
                <w:lang w:eastAsia="ko-KR"/>
              </w:rPr>
              <w:t>TD 2690</w:t>
            </w:r>
          </w:p>
        </w:tc>
        <w:tc>
          <w:tcPr>
            <w:tcW w:w="1418" w:type="dxa"/>
            <w:vAlign w:val="center"/>
          </w:tcPr>
          <w:p w:rsidR="00E325A3" w:rsidRPr="00AB5A34" w:rsidRDefault="00E325A3" w:rsidP="001F6B58">
            <w:pPr>
              <w:pStyle w:val="Tabletext"/>
              <w:keepNext/>
              <w:keepLines/>
              <w:jc w:val="center"/>
              <w:rPr>
                <w:rFonts w:asciiTheme="majorBidi" w:hAnsiTheme="majorBidi" w:cstheme="majorBidi"/>
                <w:bCs/>
                <w:szCs w:val="22"/>
              </w:rPr>
            </w:pPr>
            <w:r w:rsidRPr="00AB5A34">
              <w:rPr>
                <w:rFonts w:asciiTheme="majorBidi" w:hAnsiTheme="majorBidi" w:cstheme="majorBidi"/>
                <w:bCs/>
                <w:szCs w:val="22"/>
              </w:rPr>
              <w:t>ISO/IEC 9594-7:2005</w:t>
            </w:r>
            <w:r w:rsidRPr="00AB5A34">
              <w:rPr>
                <w:rFonts w:asciiTheme="majorBidi" w:hAnsiTheme="majorBidi" w:cstheme="majorBidi"/>
                <w:bCs/>
                <w:szCs w:val="22"/>
              </w:rPr>
              <w:br/>
              <w:t>Cor.1</w:t>
            </w:r>
          </w:p>
        </w:tc>
        <w:tc>
          <w:tcPr>
            <w:tcW w:w="1134" w:type="dxa"/>
            <w:vAlign w:val="center"/>
          </w:tcPr>
          <w:p w:rsidR="00E325A3" w:rsidRPr="00AB5A34" w:rsidRDefault="00E325A3" w:rsidP="00DB4BEB">
            <w:pPr>
              <w:pStyle w:val="Tabletext"/>
              <w:jc w:val="center"/>
              <w:rPr>
                <w:rFonts w:asciiTheme="majorBidi" w:hAnsiTheme="majorBidi" w:cstheme="majorBidi"/>
                <w:szCs w:val="22"/>
              </w:rPr>
            </w:pPr>
            <w:r w:rsidRPr="00AB5A34">
              <w:rPr>
                <w:rFonts w:asciiTheme="majorBidi" w:hAnsiTheme="majorBidi" w:cstheme="majorBidi"/>
                <w:szCs w:val="22"/>
              </w:rPr>
              <w:t>2012-03</w:t>
            </w:r>
            <w:r w:rsidR="007750FA">
              <w:rPr>
                <w:rFonts w:asciiTheme="majorBidi" w:hAnsiTheme="majorBidi" w:cstheme="majorBidi"/>
                <w:szCs w:val="22"/>
              </w:rPr>
              <w:br/>
              <w:t>Note (2)</w:t>
            </w:r>
          </w:p>
        </w:tc>
      </w:tr>
      <w:tr w:rsidR="00E325A3" w:rsidRPr="00AB5A34" w:rsidTr="009A6CB0">
        <w:trPr>
          <w:cantSplit/>
        </w:trPr>
        <w:tc>
          <w:tcPr>
            <w:tcW w:w="851" w:type="dxa"/>
            <w:vAlign w:val="center"/>
          </w:tcPr>
          <w:p w:rsidR="00E325A3" w:rsidRPr="00AB5A34" w:rsidRDefault="00E325A3" w:rsidP="00DB4BEB">
            <w:pPr>
              <w:pStyle w:val="Tabletext"/>
              <w:jc w:val="center"/>
              <w:rPr>
                <w:rFonts w:asciiTheme="majorBidi" w:hAnsiTheme="majorBidi" w:cstheme="majorBidi"/>
                <w:szCs w:val="22"/>
              </w:rPr>
            </w:pPr>
            <w:r w:rsidRPr="00AB5A34">
              <w:rPr>
                <w:rFonts w:asciiTheme="majorBidi" w:hAnsiTheme="majorBidi" w:cstheme="majorBidi"/>
                <w:szCs w:val="22"/>
              </w:rPr>
              <w:t>11/17</w:t>
            </w:r>
          </w:p>
        </w:tc>
        <w:tc>
          <w:tcPr>
            <w:tcW w:w="1559" w:type="dxa"/>
            <w:vAlign w:val="center"/>
          </w:tcPr>
          <w:p w:rsidR="00E325A3" w:rsidRPr="00AB5A34" w:rsidRDefault="00E325A3" w:rsidP="00E325A3">
            <w:pPr>
              <w:keepNext/>
              <w:keepLines/>
              <w:spacing w:before="40" w:after="40"/>
              <w:jc w:val="center"/>
              <w:rPr>
                <w:sz w:val="22"/>
                <w:szCs w:val="22"/>
              </w:rPr>
            </w:pPr>
            <w:r w:rsidRPr="00AB5A34">
              <w:rPr>
                <w:sz w:val="22"/>
                <w:szCs w:val="22"/>
              </w:rPr>
              <w:t>X.521 (2008) Cor.1</w:t>
            </w:r>
          </w:p>
        </w:tc>
        <w:tc>
          <w:tcPr>
            <w:tcW w:w="4820" w:type="dxa"/>
            <w:vAlign w:val="center"/>
          </w:tcPr>
          <w:p w:rsidR="00E325A3" w:rsidRPr="00AB5A34" w:rsidRDefault="00E325A3" w:rsidP="00DB4BEB">
            <w:pPr>
              <w:pStyle w:val="Tabletext"/>
              <w:jc w:val="center"/>
              <w:rPr>
                <w:rFonts w:asciiTheme="majorBidi" w:hAnsiTheme="majorBidi" w:cstheme="majorBidi"/>
                <w:szCs w:val="22"/>
              </w:rPr>
            </w:pPr>
            <w:r w:rsidRPr="00AB5A34">
              <w:rPr>
                <w:rFonts w:asciiTheme="majorBidi" w:hAnsiTheme="majorBidi" w:cstheme="majorBidi"/>
                <w:szCs w:val="22"/>
              </w:rPr>
              <w:t xml:space="preserve">Information technology – Open systems interconnection – The Directory: </w:t>
            </w:r>
            <w:r w:rsidRPr="00AB5A34">
              <w:t>Selected object classes</w:t>
            </w:r>
            <w:r w:rsidRPr="00AB5A34">
              <w:rPr>
                <w:rFonts w:asciiTheme="majorBidi" w:hAnsiTheme="majorBidi" w:cstheme="majorBidi"/>
                <w:szCs w:val="22"/>
              </w:rPr>
              <w:t xml:space="preserve"> – Technical Corrigendum 1</w:t>
            </w:r>
          </w:p>
        </w:tc>
        <w:tc>
          <w:tcPr>
            <w:tcW w:w="992" w:type="dxa"/>
            <w:vAlign w:val="center"/>
          </w:tcPr>
          <w:p w:rsidR="00E325A3" w:rsidRPr="00AB5A34" w:rsidRDefault="00E325A3" w:rsidP="00DB4BEB">
            <w:pPr>
              <w:pStyle w:val="Tabletext"/>
              <w:jc w:val="center"/>
              <w:rPr>
                <w:rFonts w:asciiTheme="majorBidi" w:hAnsiTheme="majorBidi" w:cstheme="majorBidi"/>
                <w:szCs w:val="22"/>
              </w:rPr>
            </w:pPr>
          </w:p>
        </w:tc>
        <w:tc>
          <w:tcPr>
            <w:tcW w:w="1843" w:type="dxa"/>
            <w:vAlign w:val="center"/>
          </w:tcPr>
          <w:p w:rsidR="00E325A3" w:rsidRPr="00AB5A34" w:rsidRDefault="00E325A3" w:rsidP="00DB4BEB">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Erik Andersen</w:t>
            </w:r>
          </w:p>
        </w:tc>
        <w:tc>
          <w:tcPr>
            <w:tcW w:w="1417" w:type="dxa"/>
            <w:vAlign w:val="center"/>
          </w:tcPr>
          <w:p w:rsidR="00E325A3" w:rsidRPr="00AB5A34" w:rsidRDefault="00E325A3" w:rsidP="00E325A3">
            <w:pPr>
              <w:pStyle w:val="Tabletext"/>
              <w:keepNext/>
              <w:keepLines/>
              <w:jc w:val="center"/>
              <w:rPr>
                <w:rFonts w:asciiTheme="majorBidi" w:hAnsiTheme="majorBidi" w:cstheme="majorBidi"/>
                <w:szCs w:val="22"/>
                <w:lang w:eastAsia="ko-KR"/>
              </w:rPr>
            </w:pPr>
            <w:r w:rsidRPr="00AB5A34">
              <w:rPr>
                <w:rFonts w:asciiTheme="majorBidi" w:hAnsiTheme="majorBidi" w:cstheme="majorBidi"/>
                <w:szCs w:val="22"/>
                <w:lang w:eastAsia="ko-KR"/>
              </w:rPr>
              <w:t>TD 2689</w:t>
            </w:r>
          </w:p>
        </w:tc>
        <w:tc>
          <w:tcPr>
            <w:tcW w:w="1418" w:type="dxa"/>
            <w:vAlign w:val="center"/>
          </w:tcPr>
          <w:p w:rsidR="00E325A3" w:rsidRPr="00AB5A34" w:rsidRDefault="00E325A3" w:rsidP="00E325A3">
            <w:pPr>
              <w:pStyle w:val="Tabletext"/>
              <w:keepNext/>
              <w:keepLines/>
              <w:jc w:val="center"/>
              <w:rPr>
                <w:rFonts w:asciiTheme="majorBidi" w:hAnsiTheme="majorBidi" w:cstheme="majorBidi"/>
                <w:bCs/>
                <w:szCs w:val="22"/>
              </w:rPr>
            </w:pPr>
            <w:r w:rsidRPr="00AB5A34">
              <w:rPr>
                <w:rFonts w:asciiTheme="majorBidi" w:hAnsiTheme="majorBidi" w:cstheme="majorBidi"/>
                <w:bCs/>
                <w:szCs w:val="22"/>
              </w:rPr>
              <w:t>ISO/IEC 9594-7:2008</w:t>
            </w:r>
            <w:r w:rsidRPr="00AB5A34">
              <w:rPr>
                <w:rFonts w:asciiTheme="majorBidi" w:hAnsiTheme="majorBidi" w:cstheme="majorBidi"/>
                <w:bCs/>
                <w:szCs w:val="22"/>
              </w:rPr>
              <w:br/>
              <w:t>Cor.1</w:t>
            </w:r>
          </w:p>
        </w:tc>
        <w:tc>
          <w:tcPr>
            <w:tcW w:w="1134" w:type="dxa"/>
            <w:vAlign w:val="center"/>
          </w:tcPr>
          <w:p w:rsidR="00E325A3" w:rsidRPr="00AB5A34" w:rsidRDefault="00E325A3" w:rsidP="00DB4BEB">
            <w:pPr>
              <w:pStyle w:val="Tabletext"/>
              <w:jc w:val="center"/>
              <w:rPr>
                <w:rFonts w:asciiTheme="majorBidi" w:hAnsiTheme="majorBidi" w:cstheme="majorBidi"/>
                <w:szCs w:val="22"/>
              </w:rPr>
            </w:pPr>
            <w:r w:rsidRPr="00AB5A34">
              <w:rPr>
                <w:rFonts w:asciiTheme="majorBidi" w:hAnsiTheme="majorBidi" w:cstheme="majorBidi"/>
                <w:szCs w:val="22"/>
              </w:rPr>
              <w:t>2012-03</w:t>
            </w:r>
            <w:r w:rsidR="007750FA">
              <w:rPr>
                <w:rFonts w:asciiTheme="majorBidi" w:hAnsiTheme="majorBidi" w:cstheme="majorBidi"/>
                <w:szCs w:val="22"/>
              </w:rPr>
              <w:br/>
              <w:t>Note (2)</w:t>
            </w:r>
          </w:p>
        </w:tc>
      </w:tr>
      <w:tr w:rsidR="00AE6653" w:rsidRPr="00AB5A34" w:rsidTr="00CF41A1">
        <w:tc>
          <w:tcPr>
            <w:tcW w:w="851" w:type="dxa"/>
            <w:vAlign w:val="center"/>
          </w:tcPr>
          <w:p w:rsidR="00AE6653" w:rsidRPr="00AB5A34" w:rsidRDefault="00AE6653" w:rsidP="002B563F">
            <w:pPr>
              <w:pStyle w:val="Tabletext"/>
              <w:jc w:val="center"/>
              <w:rPr>
                <w:rFonts w:asciiTheme="majorBidi" w:hAnsiTheme="majorBidi" w:cstheme="majorBidi"/>
                <w:szCs w:val="22"/>
              </w:rPr>
            </w:pPr>
            <w:r w:rsidRPr="00AB5A34">
              <w:rPr>
                <w:rFonts w:asciiTheme="majorBidi" w:hAnsiTheme="majorBidi" w:cstheme="majorBidi"/>
                <w:szCs w:val="22"/>
              </w:rPr>
              <w:t>12/17</w:t>
            </w:r>
          </w:p>
        </w:tc>
        <w:tc>
          <w:tcPr>
            <w:tcW w:w="1559" w:type="dxa"/>
            <w:vAlign w:val="center"/>
          </w:tcPr>
          <w:p w:rsidR="00AE6653" w:rsidRPr="00AB5A34" w:rsidRDefault="00AE6653" w:rsidP="002B563F">
            <w:pPr>
              <w:keepNext/>
              <w:keepLines/>
              <w:spacing w:before="40" w:after="40"/>
              <w:jc w:val="center"/>
              <w:rPr>
                <w:sz w:val="22"/>
                <w:szCs w:val="22"/>
              </w:rPr>
            </w:pPr>
            <w:r w:rsidRPr="00AB5A34">
              <w:rPr>
                <w:sz w:val="22"/>
                <w:szCs w:val="22"/>
              </w:rPr>
              <w:t>X.691</w:t>
            </w:r>
            <w:r w:rsidRPr="00AB5A34">
              <w:rPr>
                <w:sz w:val="22"/>
                <w:szCs w:val="22"/>
              </w:rPr>
              <w:br/>
              <w:t>Cor.2</w:t>
            </w:r>
          </w:p>
          <w:p w:rsidR="00AE6653" w:rsidRPr="00AB5A34" w:rsidRDefault="00CF41A1" w:rsidP="001957EC">
            <w:pPr>
              <w:keepNext/>
              <w:keepLines/>
              <w:spacing w:before="40" w:after="40"/>
              <w:jc w:val="center"/>
              <w:rPr>
                <w:sz w:val="22"/>
                <w:szCs w:val="22"/>
              </w:rPr>
            </w:pPr>
            <w:r>
              <w:rPr>
                <w:sz w:val="22"/>
                <w:szCs w:val="22"/>
              </w:rPr>
              <w:t>Note (</w:t>
            </w:r>
            <w:r w:rsidR="001957EC">
              <w:rPr>
                <w:sz w:val="22"/>
                <w:szCs w:val="22"/>
              </w:rPr>
              <w:t>5</w:t>
            </w:r>
            <w:r w:rsidR="00AE6653" w:rsidRPr="00AB5A34">
              <w:rPr>
                <w:sz w:val="22"/>
                <w:szCs w:val="22"/>
              </w:rPr>
              <w:t>)</w:t>
            </w:r>
          </w:p>
        </w:tc>
        <w:tc>
          <w:tcPr>
            <w:tcW w:w="4820" w:type="dxa"/>
            <w:vAlign w:val="center"/>
          </w:tcPr>
          <w:p w:rsidR="00AE6653" w:rsidRPr="00AB5A34" w:rsidRDefault="00AE6653" w:rsidP="002B563F">
            <w:pPr>
              <w:pStyle w:val="Tabletext"/>
              <w:jc w:val="center"/>
              <w:rPr>
                <w:rFonts w:asciiTheme="majorBidi" w:hAnsiTheme="majorBidi" w:cstheme="majorBidi"/>
                <w:szCs w:val="22"/>
              </w:rPr>
            </w:pPr>
            <w:r w:rsidRPr="00AB5A34">
              <w:rPr>
                <w:rFonts w:asciiTheme="majorBidi" w:hAnsiTheme="majorBidi" w:cstheme="majorBidi"/>
                <w:szCs w:val="22"/>
              </w:rPr>
              <w:t>Information technology – ASN.1 encoding rules: Specification of Packed Encoding Rules (PER) – Technical Corrigendum 2</w:t>
            </w:r>
          </w:p>
        </w:tc>
        <w:tc>
          <w:tcPr>
            <w:tcW w:w="992" w:type="dxa"/>
            <w:vAlign w:val="center"/>
          </w:tcPr>
          <w:p w:rsidR="00AE6653" w:rsidRPr="00AB5A34" w:rsidRDefault="00AE6653" w:rsidP="002B563F">
            <w:pPr>
              <w:pStyle w:val="Tabletext"/>
              <w:jc w:val="center"/>
              <w:rPr>
                <w:rFonts w:asciiTheme="majorBidi" w:hAnsiTheme="majorBidi" w:cstheme="majorBidi"/>
                <w:szCs w:val="22"/>
              </w:rPr>
            </w:pPr>
          </w:p>
        </w:tc>
        <w:tc>
          <w:tcPr>
            <w:tcW w:w="1843" w:type="dxa"/>
            <w:vAlign w:val="center"/>
          </w:tcPr>
          <w:p w:rsidR="00AE6653" w:rsidRPr="00AB5A34" w:rsidRDefault="00AE6653" w:rsidP="002B563F">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Jean-Paul Lemaire</w:t>
            </w:r>
          </w:p>
        </w:tc>
        <w:tc>
          <w:tcPr>
            <w:tcW w:w="1417" w:type="dxa"/>
            <w:vAlign w:val="center"/>
          </w:tcPr>
          <w:p w:rsidR="00AE6653" w:rsidRPr="00AB5A34" w:rsidRDefault="00AE6653" w:rsidP="002B563F">
            <w:pPr>
              <w:pStyle w:val="Tabletext"/>
              <w:keepNext/>
              <w:keepLines/>
              <w:jc w:val="center"/>
              <w:rPr>
                <w:rFonts w:asciiTheme="majorBidi" w:hAnsiTheme="majorBidi" w:cstheme="majorBidi"/>
                <w:szCs w:val="22"/>
                <w:lang w:eastAsia="ko-KR"/>
              </w:rPr>
            </w:pPr>
            <w:r w:rsidRPr="00AB5A34">
              <w:rPr>
                <w:rFonts w:asciiTheme="majorBidi" w:hAnsiTheme="majorBidi" w:cstheme="majorBidi"/>
                <w:szCs w:val="22"/>
                <w:lang w:eastAsia="ko-KR"/>
              </w:rPr>
              <w:t>TD 2522 Rev.1</w:t>
            </w:r>
          </w:p>
        </w:tc>
        <w:tc>
          <w:tcPr>
            <w:tcW w:w="1418" w:type="dxa"/>
            <w:vAlign w:val="center"/>
          </w:tcPr>
          <w:p w:rsidR="00AE6653" w:rsidRPr="00AB5A34" w:rsidRDefault="00AE6653" w:rsidP="002B563F">
            <w:pPr>
              <w:pStyle w:val="Tabletext"/>
              <w:keepNext/>
              <w:keepLines/>
              <w:jc w:val="center"/>
              <w:rPr>
                <w:rFonts w:asciiTheme="majorBidi" w:hAnsiTheme="majorBidi" w:cstheme="majorBidi"/>
                <w:b/>
                <w:szCs w:val="22"/>
              </w:rPr>
            </w:pPr>
            <w:r w:rsidRPr="00AB5A34">
              <w:rPr>
                <w:rFonts w:asciiTheme="majorBidi" w:hAnsiTheme="majorBidi" w:cstheme="majorBidi"/>
                <w:szCs w:val="22"/>
              </w:rPr>
              <w:t>ISO/IEC 8825-2</w:t>
            </w:r>
            <w:r w:rsidRPr="00AB5A34">
              <w:rPr>
                <w:rFonts w:asciiTheme="majorBidi" w:hAnsiTheme="majorBidi" w:cstheme="majorBidi"/>
                <w:szCs w:val="22"/>
              </w:rPr>
              <w:br/>
              <w:t>Cor.2</w:t>
            </w:r>
          </w:p>
        </w:tc>
        <w:tc>
          <w:tcPr>
            <w:tcW w:w="1134" w:type="dxa"/>
            <w:vAlign w:val="center"/>
          </w:tcPr>
          <w:p w:rsidR="00AE6653" w:rsidRPr="00AB5A34" w:rsidRDefault="00AE6653" w:rsidP="002B563F">
            <w:pPr>
              <w:pStyle w:val="Tabletext"/>
              <w:jc w:val="center"/>
              <w:rPr>
                <w:rFonts w:asciiTheme="majorBidi" w:hAnsiTheme="majorBidi" w:cstheme="majorBidi"/>
                <w:szCs w:val="22"/>
              </w:rPr>
            </w:pPr>
            <w:r w:rsidRPr="00AB5A34">
              <w:rPr>
                <w:rFonts w:asciiTheme="majorBidi" w:hAnsiTheme="majorBidi" w:cstheme="majorBidi"/>
                <w:szCs w:val="22"/>
              </w:rPr>
              <w:t>2012-03</w:t>
            </w:r>
            <w:r w:rsidR="007750FA">
              <w:rPr>
                <w:rFonts w:asciiTheme="majorBidi" w:hAnsiTheme="majorBidi" w:cstheme="majorBidi"/>
                <w:szCs w:val="22"/>
              </w:rPr>
              <w:br/>
              <w:t>Note (2)</w:t>
            </w:r>
          </w:p>
        </w:tc>
      </w:tr>
      <w:tr w:rsidR="001F6B58" w:rsidRPr="00AB5A34" w:rsidTr="00CF41A1">
        <w:tc>
          <w:tcPr>
            <w:tcW w:w="851" w:type="dxa"/>
            <w:vAlign w:val="center"/>
          </w:tcPr>
          <w:p w:rsidR="001F6B58" w:rsidRPr="00AB5A34" w:rsidRDefault="00A841D9" w:rsidP="006F2414">
            <w:pPr>
              <w:pStyle w:val="Tabletext"/>
              <w:jc w:val="center"/>
              <w:rPr>
                <w:rFonts w:asciiTheme="majorBidi" w:hAnsiTheme="majorBidi" w:cstheme="majorBidi"/>
                <w:szCs w:val="22"/>
              </w:rPr>
            </w:pPr>
            <w:r w:rsidRPr="00AB5A34">
              <w:rPr>
                <w:rFonts w:asciiTheme="majorBidi" w:hAnsiTheme="majorBidi" w:cstheme="majorBidi"/>
                <w:szCs w:val="22"/>
              </w:rPr>
              <w:t>13/17</w:t>
            </w:r>
          </w:p>
        </w:tc>
        <w:tc>
          <w:tcPr>
            <w:tcW w:w="1559" w:type="dxa"/>
            <w:vAlign w:val="center"/>
          </w:tcPr>
          <w:p w:rsidR="001F6B58" w:rsidRPr="00AB5A34" w:rsidRDefault="00A841D9" w:rsidP="00946593">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Z.107</w:t>
            </w:r>
          </w:p>
          <w:p w:rsidR="00F554CF" w:rsidRPr="00AB5A34" w:rsidRDefault="00CF41A1" w:rsidP="001957EC">
            <w:pPr>
              <w:keepNext/>
              <w:keepLines/>
              <w:spacing w:before="40" w:after="40"/>
              <w:jc w:val="center"/>
              <w:rPr>
                <w:rFonts w:asciiTheme="majorBidi" w:hAnsiTheme="majorBidi" w:cstheme="majorBidi"/>
                <w:sz w:val="22"/>
                <w:szCs w:val="22"/>
              </w:rPr>
            </w:pPr>
            <w:r>
              <w:rPr>
                <w:rFonts w:asciiTheme="majorBidi" w:hAnsiTheme="majorBidi" w:cstheme="majorBidi"/>
                <w:sz w:val="22"/>
                <w:szCs w:val="22"/>
              </w:rPr>
              <w:t>Note (</w:t>
            </w:r>
            <w:r w:rsidR="001957EC">
              <w:rPr>
                <w:rFonts w:asciiTheme="majorBidi" w:hAnsiTheme="majorBidi" w:cstheme="majorBidi"/>
                <w:sz w:val="22"/>
                <w:szCs w:val="22"/>
              </w:rPr>
              <w:t>6</w:t>
            </w:r>
            <w:r w:rsidR="00F554CF" w:rsidRPr="00AB5A34">
              <w:rPr>
                <w:rFonts w:asciiTheme="majorBidi" w:hAnsiTheme="majorBidi" w:cstheme="majorBidi"/>
                <w:sz w:val="22"/>
                <w:szCs w:val="22"/>
              </w:rPr>
              <w:t>)</w:t>
            </w:r>
          </w:p>
        </w:tc>
        <w:tc>
          <w:tcPr>
            <w:tcW w:w="4820" w:type="dxa"/>
            <w:vAlign w:val="center"/>
          </w:tcPr>
          <w:p w:rsidR="001F6B58" w:rsidRPr="00AB5A34" w:rsidRDefault="00A841D9" w:rsidP="00A841D9">
            <w:pPr>
              <w:pStyle w:val="Tabletext"/>
              <w:jc w:val="center"/>
              <w:rPr>
                <w:rFonts w:asciiTheme="majorBidi" w:hAnsiTheme="majorBidi" w:cstheme="majorBidi"/>
                <w:szCs w:val="22"/>
              </w:rPr>
            </w:pPr>
            <w:r w:rsidRPr="00AB5A34">
              <w:rPr>
                <w:rFonts w:asciiTheme="majorBidi" w:hAnsiTheme="majorBidi" w:cstheme="majorBidi"/>
                <w:szCs w:val="22"/>
              </w:rPr>
              <w:t>Specifica</w:t>
            </w:r>
            <w:r w:rsidR="00E0464F" w:rsidRPr="00AB5A34">
              <w:rPr>
                <w:rFonts w:asciiTheme="majorBidi" w:hAnsiTheme="majorBidi" w:cstheme="majorBidi"/>
                <w:szCs w:val="22"/>
              </w:rPr>
              <w:t xml:space="preserve">tion and Description Language: </w:t>
            </w:r>
            <w:r w:rsidRPr="00AB5A34">
              <w:rPr>
                <w:rFonts w:asciiTheme="majorBidi" w:hAnsiTheme="majorBidi" w:cstheme="majorBidi"/>
                <w:szCs w:val="22"/>
              </w:rPr>
              <w:t>Object-oriented data in SDL 2010</w:t>
            </w:r>
          </w:p>
        </w:tc>
        <w:tc>
          <w:tcPr>
            <w:tcW w:w="992" w:type="dxa"/>
            <w:vAlign w:val="center"/>
          </w:tcPr>
          <w:p w:rsidR="001F6B58" w:rsidRPr="00AB5A34" w:rsidRDefault="00A841D9" w:rsidP="006F2414">
            <w:pPr>
              <w:pStyle w:val="Tabletext"/>
              <w:jc w:val="center"/>
              <w:rPr>
                <w:rFonts w:asciiTheme="majorBidi" w:hAnsiTheme="majorBidi" w:cstheme="majorBidi"/>
                <w:szCs w:val="22"/>
              </w:rPr>
            </w:pPr>
            <w:r w:rsidRPr="00AB5A34">
              <w:rPr>
                <w:rFonts w:asciiTheme="majorBidi" w:hAnsiTheme="majorBidi" w:cstheme="majorBidi"/>
                <w:szCs w:val="22"/>
              </w:rPr>
              <w:t>New</w:t>
            </w:r>
          </w:p>
        </w:tc>
        <w:tc>
          <w:tcPr>
            <w:tcW w:w="1843" w:type="dxa"/>
            <w:vAlign w:val="center"/>
          </w:tcPr>
          <w:p w:rsidR="001F6B58" w:rsidRPr="00AB5A34" w:rsidRDefault="00A841D9" w:rsidP="00246263">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Thomas Weigert</w:t>
            </w:r>
          </w:p>
        </w:tc>
        <w:tc>
          <w:tcPr>
            <w:tcW w:w="1417" w:type="dxa"/>
            <w:vAlign w:val="center"/>
          </w:tcPr>
          <w:p w:rsidR="001F6B58" w:rsidRPr="00AB5A34" w:rsidRDefault="00A841D9" w:rsidP="006F2414">
            <w:pPr>
              <w:pStyle w:val="Tabletext"/>
              <w:keepNext/>
              <w:keepLines/>
              <w:jc w:val="center"/>
              <w:rPr>
                <w:rFonts w:asciiTheme="majorBidi" w:hAnsiTheme="majorBidi" w:cstheme="majorBidi"/>
                <w:szCs w:val="22"/>
                <w:lang w:eastAsia="ko-KR"/>
              </w:rPr>
            </w:pPr>
            <w:r w:rsidRPr="00AB5A34">
              <w:rPr>
                <w:rFonts w:asciiTheme="majorBidi" w:hAnsiTheme="majorBidi" w:cstheme="majorBidi"/>
                <w:szCs w:val="22"/>
                <w:lang w:eastAsia="ko-KR"/>
              </w:rPr>
              <w:t>TD 2537 Rev.5</w:t>
            </w:r>
          </w:p>
        </w:tc>
        <w:tc>
          <w:tcPr>
            <w:tcW w:w="1418" w:type="dxa"/>
            <w:vAlign w:val="center"/>
          </w:tcPr>
          <w:p w:rsidR="001F6B58" w:rsidRPr="00AB5A34" w:rsidRDefault="001F6B58" w:rsidP="00946593">
            <w:pPr>
              <w:pStyle w:val="Tabletext"/>
              <w:keepNext/>
              <w:keepLines/>
              <w:jc w:val="center"/>
              <w:rPr>
                <w:rFonts w:asciiTheme="majorBidi" w:hAnsiTheme="majorBidi" w:cstheme="majorBidi"/>
                <w:b/>
                <w:szCs w:val="22"/>
              </w:rPr>
            </w:pPr>
          </w:p>
        </w:tc>
        <w:tc>
          <w:tcPr>
            <w:tcW w:w="1134" w:type="dxa"/>
            <w:vAlign w:val="center"/>
          </w:tcPr>
          <w:p w:rsidR="001F6B58" w:rsidRPr="00AB5A34" w:rsidRDefault="00A841D9" w:rsidP="00CF41A1">
            <w:pPr>
              <w:pStyle w:val="Tabletext"/>
              <w:jc w:val="center"/>
              <w:rPr>
                <w:rFonts w:asciiTheme="majorBidi" w:hAnsiTheme="majorBidi" w:cstheme="majorBidi"/>
                <w:szCs w:val="22"/>
              </w:rPr>
            </w:pPr>
            <w:r w:rsidRPr="00AB5A34">
              <w:rPr>
                <w:rFonts w:asciiTheme="majorBidi" w:hAnsiTheme="majorBidi" w:cstheme="majorBidi"/>
                <w:szCs w:val="22"/>
              </w:rPr>
              <w:t>2012-03</w:t>
            </w:r>
            <w:r w:rsidR="00CF41A1">
              <w:rPr>
                <w:rFonts w:asciiTheme="majorBidi" w:hAnsiTheme="majorBidi" w:cstheme="majorBidi"/>
                <w:szCs w:val="22"/>
              </w:rPr>
              <w:br/>
              <w:t>Note (3)</w:t>
            </w:r>
          </w:p>
        </w:tc>
      </w:tr>
      <w:tr w:rsidR="001F6B58" w:rsidRPr="00AB5A34" w:rsidTr="00CF41A1">
        <w:tc>
          <w:tcPr>
            <w:tcW w:w="851" w:type="dxa"/>
            <w:vAlign w:val="center"/>
          </w:tcPr>
          <w:p w:rsidR="001F6B58" w:rsidRPr="00AB5A34" w:rsidRDefault="00A841D9" w:rsidP="006F2414">
            <w:pPr>
              <w:pStyle w:val="Tabletext"/>
              <w:jc w:val="center"/>
              <w:rPr>
                <w:rFonts w:asciiTheme="majorBidi" w:hAnsiTheme="majorBidi" w:cstheme="majorBidi"/>
                <w:szCs w:val="22"/>
              </w:rPr>
            </w:pPr>
            <w:r w:rsidRPr="00AB5A34">
              <w:rPr>
                <w:rFonts w:asciiTheme="majorBidi" w:hAnsiTheme="majorBidi" w:cstheme="majorBidi"/>
                <w:szCs w:val="22"/>
              </w:rPr>
              <w:t>13/17</w:t>
            </w:r>
          </w:p>
        </w:tc>
        <w:tc>
          <w:tcPr>
            <w:tcW w:w="1559" w:type="dxa"/>
            <w:vAlign w:val="center"/>
          </w:tcPr>
          <w:p w:rsidR="001F6B58" w:rsidRPr="00AB5A34" w:rsidRDefault="00913B41" w:rsidP="00946593">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Z.109</w:t>
            </w:r>
          </w:p>
        </w:tc>
        <w:tc>
          <w:tcPr>
            <w:tcW w:w="4820" w:type="dxa"/>
            <w:vAlign w:val="center"/>
          </w:tcPr>
          <w:p w:rsidR="001F6B58" w:rsidRPr="00AB5A34" w:rsidRDefault="00913B41" w:rsidP="00246263">
            <w:pPr>
              <w:pStyle w:val="Tabletext"/>
              <w:jc w:val="center"/>
              <w:rPr>
                <w:rFonts w:asciiTheme="majorBidi" w:hAnsiTheme="majorBidi" w:cstheme="majorBidi"/>
                <w:szCs w:val="22"/>
              </w:rPr>
            </w:pPr>
            <w:r w:rsidRPr="00AB5A34">
              <w:rPr>
                <w:rFonts w:asciiTheme="majorBidi" w:hAnsiTheme="majorBidi" w:cstheme="majorBidi"/>
                <w:szCs w:val="22"/>
              </w:rPr>
              <w:t>UML Profile for SDL-2010</w:t>
            </w:r>
          </w:p>
        </w:tc>
        <w:tc>
          <w:tcPr>
            <w:tcW w:w="992" w:type="dxa"/>
            <w:vAlign w:val="center"/>
          </w:tcPr>
          <w:p w:rsidR="001F6B58" w:rsidRPr="00AB5A34" w:rsidRDefault="009C5A1C" w:rsidP="006F2414">
            <w:pPr>
              <w:pStyle w:val="Tabletext"/>
              <w:jc w:val="center"/>
              <w:rPr>
                <w:rFonts w:asciiTheme="majorBidi" w:hAnsiTheme="majorBidi" w:cstheme="majorBidi"/>
                <w:szCs w:val="22"/>
              </w:rPr>
            </w:pPr>
            <w:r w:rsidRPr="00AB5A34">
              <w:rPr>
                <w:rFonts w:asciiTheme="majorBidi" w:hAnsiTheme="majorBidi" w:cstheme="majorBidi"/>
                <w:szCs w:val="22"/>
              </w:rPr>
              <w:t>Revised</w:t>
            </w:r>
          </w:p>
        </w:tc>
        <w:tc>
          <w:tcPr>
            <w:tcW w:w="1843" w:type="dxa"/>
            <w:vAlign w:val="center"/>
          </w:tcPr>
          <w:p w:rsidR="001F6B58" w:rsidRPr="00AB5A34" w:rsidRDefault="00A841D9" w:rsidP="00246263">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Alexander Kraas</w:t>
            </w:r>
          </w:p>
        </w:tc>
        <w:tc>
          <w:tcPr>
            <w:tcW w:w="1417" w:type="dxa"/>
            <w:vAlign w:val="center"/>
          </w:tcPr>
          <w:p w:rsidR="001F6B58" w:rsidRPr="00AB5A34" w:rsidRDefault="00672BEF" w:rsidP="006F2414">
            <w:pPr>
              <w:pStyle w:val="Tabletext"/>
              <w:keepNext/>
              <w:keepLines/>
              <w:jc w:val="center"/>
              <w:rPr>
                <w:rFonts w:asciiTheme="majorBidi" w:hAnsiTheme="majorBidi" w:cstheme="majorBidi"/>
                <w:szCs w:val="22"/>
                <w:lang w:eastAsia="ko-KR"/>
              </w:rPr>
            </w:pPr>
            <w:r w:rsidRPr="00AB5A34">
              <w:rPr>
                <w:rFonts w:asciiTheme="majorBidi" w:hAnsiTheme="majorBidi" w:cstheme="majorBidi"/>
                <w:bCs/>
                <w:szCs w:val="22"/>
              </w:rPr>
              <w:t>TD 2353 Rev.6</w:t>
            </w:r>
          </w:p>
        </w:tc>
        <w:tc>
          <w:tcPr>
            <w:tcW w:w="1418" w:type="dxa"/>
            <w:vAlign w:val="center"/>
          </w:tcPr>
          <w:p w:rsidR="001F6B58" w:rsidRPr="00AB5A34" w:rsidRDefault="001F6B58" w:rsidP="00A841D9">
            <w:pPr>
              <w:pStyle w:val="Tabletext"/>
              <w:keepNext/>
              <w:keepLines/>
              <w:jc w:val="center"/>
              <w:rPr>
                <w:rFonts w:asciiTheme="majorBidi" w:hAnsiTheme="majorBidi" w:cstheme="majorBidi"/>
                <w:bCs/>
                <w:szCs w:val="22"/>
              </w:rPr>
            </w:pPr>
          </w:p>
        </w:tc>
        <w:tc>
          <w:tcPr>
            <w:tcW w:w="1134" w:type="dxa"/>
            <w:vAlign w:val="center"/>
          </w:tcPr>
          <w:p w:rsidR="001F6B58" w:rsidRPr="00AB5A34" w:rsidRDefault="00A841D9" w:rsidP="00246263">
            <w:pPr>
              <w:pStyle w:val="Tabletext"/>
              <w:jc w:val="center"/>
              <w:rPr>
                <w:rFonts w:asciiTheme="majorBidi" w:hAnsiTheme="majorBidi" w:cstheme="majorBidi"/>
                <w:szCs w:val="22"/>
              </w:rPr>
            </w:pPr>
            <w:r w:rsidRPr="00AB5A34">
              <w:rPr>
                <w:rFonts w:asciiTheme="majorBidi" w:hAnsiTheme="majorBidi" w:cstheme="majorBidi"/>
                <w:szCs w:val="22"/>
              </w:rPr>
              <w:t>2012-03</w:t>
            </w:r>
            <w:r w:rsidR="00CF41A1">
              <w:rPr>
                <w:rFonts w:asciiTheme="majorBidi" w:hAnsiTheme="majorBidi" w:cstheme="majorBidi"/>
                <w:szCs w:val="22"/>
              </w:rPr>
              <w:br/>
              <w:t>Note (3)</w:t>
            </w:r>
          </w:p>
        </w:tc>
      </w:tr>
      <w:tr w:rsidR="001F6B58" w:rsidRPr="00AB5A34" w:rsidTr="00CF41A1">
        <w:tc>
          <w:tcPr>
            <w:tcW w:w="851" w:type="dxa"/>
            <w:vAlign w:val="center"/>
          </w:tcPr>
          <w:p w:rsidR="001F6B58" w:rsidRPr="00AB5A34" w:rsidRDefault="001F677D" w:rsidP="006F2414">
            <w:pPr>
              <w:pStyle w:val="Tabletext"/>
              <w:jc w:val="center"/>
              <w:rPr>
                <w:rFonts w:asciiTheme="majorBidi" w:hAnsiTheme="majorBidi" w:cstheme="majorBidi"/>
                <w:szCs w:val="22"/>
              </w:rPr>
            </w:pPr>
            <w:r w:rsidRPr="00AB5A34">
              <w:rPr>
                <w:rFonts w:asciiTheme="majorBidi" w:hAnsiTheme="majorBidi" w:cstheme="majorBidi"/>
                <w:szCs w:val="22"/>
              </w:rPr>
              <w:t>13/17</w:t>
            </w:r>
          </w:p>
        </w:tc>
        <w:tc>
          <w:tcPr>
            <w:tcW w:w="1559" w:type="dxa"/>
            <w:vAlign w:val="center"/>
          </w:tcPr>
          <w:p w:rsidR="001F6B58" w:rsidRPr="00AB5A34" w:rsidRDefault="00977563" w:rsidP="00946593">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Z.151 Cor.1</w:t>
            </w:r>
          </w:p>
        </w:tc>
        <w:tc>
          <w:tcPr>
            <w:tcW w:w="4820" w:type="dxa"/>
            <w:vAlign w:val="center"/>
          </w:tcPr>
          <w:p w:rsidR="001F6B58" w:rsidRPr="00AB5A34" w:rsidRDefault="00977563" w:rsidP="00246263">
            <w:pPr>
              <w:pStyle w:val="Tabletext"/>
              <w:jc w:val="center"/>
              <w:rPr>
                <w:rFonts w:asciiTheme="majorBidi" w:hAnsiTheme="majorBidi" w:cstheme="majorBidi"/>
                <w:szCs w:val="22"/>
              </w:rPr>
            </w:pPr>
            <w:r w:rsidRPr="00AB5A34">
              <w:rPr>
                <w:rFonts w:asciiTheme="majorBidi" w:hAnsiTheme="majorBidi" w:cstheme="majorBidi"/>
                <w:szCs w:val="22"/>
              </w:rPr>
              <w:t>User requirements notation (URN) – Language definition – Technical Corrigendum 1</w:t>
            </w:r>
          </w:p>
        </w:tc>
        <w:tc>
          <w:tcPr>
            <w:tcW w:w="992" w:type="dxa"/>
            <w:vAlign w:val="center"/>
          </w:tcPr>
          <w:p w:rsidR="001F6B58" w:rsidRPr="00AB5A34" w:rsidRDefault="001F6B58" w:rsidP="006F2414">
            <w:pPr>
              <w:pStyle w:val="Tabletext"/>
              <w:jc w:val="center"/>
              <w:rPr>
                <w:rFonts w:asciiTheme="majorBidi" w:hAnsiTheme="majorBidi" w:cstheme="majorBidi"/>
                <w:szCs w:val="22"/>
              </w:rPr>
            </w:pPr>
          </w:p>
        </w:tc>
        <w:tc>
          <w:tcPr>
            <w:tcW w:w="1843" w:type="dxa"/>
            <w:vAlign w:val="center"/>
          </w:tcPr>
          <w:p w:rsidR="001F6B58" w:rsidRPr="00AB5A34" w:rsidRDefault="00672BEF" w:rsidP="00246263">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Daniel Amyot</w:t>
            </w:r>
          </w:p>
        </w:tc>
        <w:tc>
          <w:tcPr>
            <w:tcW w:w="1417" w:type="dxa"/>
            <w:vAlign w:val="center"/>
          </w:tcPr>
          <w:p w:rsidR="001F6B58" w:rsidRPr="00AB5A34" w:rsidRDefault="00672BEF" w:rsidP="006F2414">
            <w:pPr>
              <w:pStyle w:val="Tabletext"/>
              <w:keepNext/>
              <w:keepLines/>
              <w:jc w:val="center"/>
              <w:rPr>
                <w:rFonts w:asciiTheme="majorBidi" w:hAnsiTheme="majorBidi" w:cstheme="majorBidi"/>
                <w:szCs w:val="22"/>
                <w:lang w:eastAsia="ko-KR"/>
              </w:rPr>
            </w:pPr>
            <w:r w:rsidRPr="00AB5A34">
              <w:rPr>
                <w:rFonts w:asciiTheme="majorBidi" w:hAnsiTheme="majorBidi" w:cstheme="majorBidi"/>
                <w:bCs/>
                <w:szCs w:val="22"/>
              </w:rPr>
              <w:t>TD 2619 Rev.2</w:t>
            </w:r>
          </w:p>
        </w:tc>
        <w:tc>
          <w:tcPr>
            <w:tcW w:w="1418" w:type="dxa"/>
            <w:vAlign w:val="center"/>
          </w:tcPr>
          <w:p w:rsidR="001F6B58" w:rsidRPr="00AB5A34" w:rsidRDefault="001F6B58" w:rsidP="00946593">
            <w:pPr>
              <w:pStyle w:val="Tabletext"/>
              <w:keepNext/>
              <w:keepLines/>
              <w:jc w:val="center"/>
              <w:rPr>
                <w:rFonts w:asciiTheme="majorBidi" w:hAnsiTheme="majorBidi" w:cstheme="majorBidi"/>
                <w:bCs/>
                <w:szCs w:val="22"/>
              </w:rPr>
            </w:pPr>
          </w:p>
        </w:tc>
        <w:tc>
          <w:tcPr>
            <w:tcW w:w="1134" w:type="dxa"/>
            <w:vAlign w:val="center"/>
          </w:tcPr>
          <w:p w:rsidR="001F6B58" w:rsidRPr="00AB5A34" w:rsidRDefault="00672BEF" w:rsidP="00246263">
            <w:pPr>
              <w:pStyle w:val="Tabletext"/>
              <w:jc w:val="center"/>
              <w:rPr>
                <w:rFonts w:asciiTheme="majorBidi" w:hAnsiTheme="majorBidi" w:cstheme="majorBidi"/>
                <w:szCs w:val="22"/>
              </w:rPr>
            </w:pPr>
            <w:r w:rsidRPr="00AB5A34">
              <w:rPr>
                <w:rFonts w:asciiTheme="majorBidi" w:hAnsiTheme="majorBidi" w:cstheme="majorBidi"/>
                <w:szCs w:val="22"/>
              </w:rPr>
              <w:t>2012-03</w:t>
            </w:r>
            <w:r w:rsidR="00CF41A1">
              <w:rPr>
                <w:rFonts w:asciiTheme="majorBidi" w:hAnsiTheme="majorBidi" w:cstheme="majorBidi"/>
                <w:szCs w:val="22"/>
              </w:rPr>
              <w:br/>
              <w:t>Note (3)</w:t>
            </w:r>
          </w:p>
        </w:tc>
      </w:tr>
      <w:tr w:rsidR="00DB4BEB" w:rsidRPr="00AB5A34" w:rsidTr="00CF41A1">
        <w:tc>
          <w:tcPr>
            <w:tcW w:w="851" w:type="dxa"/>
            <w:vAlign w:val="center"/>
          </w:tcPr>
          <w:p w:rsidR="00DB4BEB" w:rsidRPr="00AB5A34" w:rsidRDefault="00DB4BEB" w:rsidP="00DB4BE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14/17</w:t>
            </w:r>
          </w:p>
        </w:tc>
        <w:tc>
          <w:tcPr>
            <w:tcW w:w="1559" w:type="dxa"/>
            <w:vAlign w:val="center"/>
          </w:tcPr>
          <w:p w:rsidR="00DB4BEB" w:rsidRPr="00AB5A34" w:rsidRDefault="00DB4BEB" w:rsidP="00DB4BEB">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Z.161</w:t>
            </w:r>
          </w:p>
        </w:tc>
        <w:tc>
          <w:tcPr>
            <w:tcW w:w="4820" w:type="dxa"/>
            <w:vAlign w:val="center"/>
          </w:tcPr>
          <w:p w:rsidR="00DB4BEB" w:rsidRPr="00AB5A34" w:rsidRDefault="00DB4BEB" w:rsidP="00DB4BEB">
            <w:pPr>
              <w:pStyle w:val="Tabletext"/>
              <w:jc w:val="center"/>
              <w:rPr>
                <w:rFonts w:asciiTheme="majorBidi" w:hAnsiTheme="majorBidi" w:cstheme="majorBidi"/>
                <w:szCs w:val="22"/>
                <w:lang w:eastAsia="ja-JP"/>
              </w:rPr>
            </w:pPr>
            <w:r w:rsidRPr="00AB5A34">
              <w:rPr>
                <w:rFonts w:asciiTheme="majorBidi" w:hAnsiTheme="majorBidi" w:cstheme="majorBidi"/>
                <w:szCs w:val="22"/>
              </w:rPr>
              <w:t>Testing and Test Control Notation version 3: TTCN-3 core language</w:t>
            </w:r>
          </w:p>
        </w:tc>
        <w:tc>
          <w:tcPr>
            <w:tcW w:w="992" w:type="dxa"/>
            <w:vAlign w:val="center"/>
          </w:tcPr>
          <w:p w:rsidR="00DB4BEB" w:rsidRPr="00AB5A34" w:rsidRDefault="00DB4BEB" w:rsidP="00DB4BEB">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ko-KR"/>
              </w:rPr>
              <w:t>Revised</w:t>
            </w:r>
          </w:p>
        </w:tc>
        <w:tc>
          <w:tcPr>
            <w:tcW w:w="1843" w:type="dxa"/>
            <w:vAlign w:val="center"/>
          </w:tcPr>
          <w:p w:rsidR="00DB4BEB" w:rsidRPr="00AB5A34" w:rsidRDefault="00DB4BEB" w:rsidP="00DB4BEB">
            <w:pPr>
              <w:pStyle w:val="Tabletext"/>
              <w:jc w:val="center"/>
              <w:rPr>
                <w:rFonts w:asciiTheme="majorBidi" w:hAnsiTheme="majorBidi" w:cstheme="majorBidi"/>
                <w:szCs w:val="22"/>
                <w:lang w:eastAsia="ja-JP"/>
              </w:rPr>
            </w:pPr>
            <w:r w:rsidRPr="00AB5A34">
              <w:rPr>
                <w:rFonts w:asciiTheme="majorBidi" w:hAnsiTheme="majorBidi" w:cstheme="majorBidi"/>
                <w:szCs w:val="22"/>
                <w:lang w:eastAsia="ko-KR"/>
              </w:rPr>
              <w:t>Dieter Hogrefe</w:t>
            </w:r>
          </w:p>
        </w:tc>
        <w:tc>
          <w:tcPr>
            <w:tcW w:w="1417" w:type="dxa"/>
            <w:vAlign w:val="center"/>
          </w:tcPr>
          <w:p w:rsidR="00DB4BEB" w:rsidRPr="00AB5A34" w:rsidRDefault="00DB4BEB" w:rsidP="00DB4BEB">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TD 2590</w:t>
            </w:r>
          </w:p>
          <w:p w:rsidR="00DB4BEB" w:rsidRPr="00AB5A34" w:rsidRDefault="00CF41A1" w:rsidP="00DB4BEB">
            <w:pPr>
              <w:pStyle w:val="Tabletext"/>
              <w:jc w:val="center"/>
              <w:rPr>
                <w:rFonts w:asciiTheme="majorBidi" w:hAnsiTheme="majorBidi" w:cstheme="majorBidi"/>
                <w:szCs w:val="22"/>
                <w:lang w:eastAsia="ko-KR"/>
              </w:rPr>
            </w:pPr>
            <w:r>
              <w:rPr>
                <w:rFonts w:asciiTheme="majorBidi" w:hAnsiTheme="majorBidi" w:cstheme="majorBidi"/>
                <w:szCs w:val="22"/>
                <w:lang w:eastAsia="ko-KR"/>
              </w:rPr>
              <w:t>Note (4</w:t>
            </w:r>
            <w:r w:rsidR="00DB4BEB" w:rsidRPr="00AB5A34">
              <w:rPr>
                <w:rFonts w:asciiTheme="majorBidi" w:hAnsiTheme="majorBidi" w:cstheme="majorBidi"/>
                <w:szCs w:val="22"/>
                <w:lang w:eastAsia="ko-KR"/>
              </w:rPr>
              <w:t>)</w:t>
            </w:r>
          </w:p>
        </w:tc>
        <w:tc>
          <w:tcPr>
            <w:tcW w:w="1418" w:type="dxa"/>
            <w:vAlign w:val="center"/>
          </w:tcPr>
          <w:p w:rsidR="00DB4BEB" w:rsidRPr="00AB5A34" w:rsidRDefault="00DB4BEB" w:rsidP="00DB4BEB">
            <w:pPr>
              <w:pStyle w:val="Tabletext"/>
              <w:keepNext/>
              <w:keepLines/>
              <w:jc w:val="center"/>
              <w:rPr>
                <w:rFonts w:asciiTheme="majorBidi" w:hAnsiTheme="majorBidi" w:cstheme="majorBidi"/>
                <w:szCs w:val="22"/>
              </w:rPr>
            </w:pPr>
            <w:r w:rsidRPr="00AB5A34">
              <w:rPr>
                <w:rFonts w:asciiTheme="majorBidi" w:hAnsiTheme="majorBidi" w:cstheme="majorBidi"/>
                <w:szCs w:val="22"/>
                <w:lang w:eastAsia="ko-KR"/>
              </w:rPr>
              <w:t>ETSI ES 201 873-1</w:t>
            </w:r>
          </w:p>
        </w:tc>
        <w:tc>
          <w:tcPr>
            <w:tcW w:w="1134" w:type="dxa"/>
            <w:vAlign w:val="center"/>
          </w:tcPr>
          <w:p w:rsidR="00DB4BEB" w:rsidRPr="00AB5A34" w:rsidRDefault="00DB4BEB" w:rsidP="00DB4BEB">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lang w:eastAsia="ja-JP"/>
              </w:rPr>
              <w:t>2012-03</w:t>
            </w:r>
          </w:p>
        </w:tc>
      </w:tr>
      <w:tr w:rsidR="00796516" w:rsidRPr="00AB5A34" w:rsidTr="00CF41A1">
        <w:tc>
          <w:tcPr>
            <w:tcW w:w="851" w:type="dxa"/>
            <w:vAlign w:val="center"/>
          </w:tcPr>
          <w:p w:rsidR="00796516" w:rsidRPr="00AB5A34" w:rsidRDefault="00796516" w:rsidP="00DB4BE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14/17</w:t>
            </w:r>
          </w:p>
        </w:tc>
        <w:tc>
          <w:tcPr>
            <w:tcW w:w="1559" w:type="dxa"/>
            <w:vAlign w:val="center"/>
          </w:tcPr>
          <w:p w:rsidR="00796516" w:rsidRPr="00AB5A34" w:rsidRDefault="00796516" w:rsidP="00DB4BEB">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Z.161.1</w:t>
            </w:r>
          </w:p>
        </w:tc>
        <w:tc>
          <w:tcPr>
            <w:tcW w:w="4820" w:type="dxa"/>
            <w:vAlign w:val="center"/>
          </w:tcPr>
          <w:p w:rsidR="00796516" w:rsidRPr="00AB5A34" w:rsidRDefault="00796516" w:rsidP="000D1908">
            <w:pPr>
              <w:pStyle w:val="Tabletext"/>
              <w:jc w:val="center"/>
              <w:rPr>
                <w:rFonts w:asciiTheme="majorBidi" w:hAnsiTheme="majorBidi" w:cstheme="majorBidi"/>
                <w:szCs w:val="22"/>
              </w:rPr>
            </w:pPr>
            <w:r w:rsidRPr="00AB5A34">
              <w:rPr>
                <w:rFonts w:asciiTheme="majorBidi" w:hAnsiTheme="majorBidi" w:cstheme="majorBidi"/>
                <w:szCs w:val="22"/>
              </w:rPr>
              <w:t xml:space="preserve">The Testing and Test Control Notation version 3: TTCN-3 </w:t>
            </w:r>
            <w:r w:rsidR="000D1908" w:rsidRPr="00AB5A34">
              <w:rPr>
                <w:rFonts w:asciiTheme="majorBidi" w:hAnsiTheme="majorBidi" w:cstheme="majorBidi"/>
                <w:szCs w:val="22"/>
              </w:rPr>
              <w:t>l</w:t>
            </w:r>
            <w:r w:rsidRPr="00AB5A34">
              <w:rPr>
                <w:rFonts w:asciiTheme="majorBidi" w:hAnsiTheme="majorBidi" w:cstheme="majorBidi"/>
                <w:szCs w:val="22"/>
              </w:rPr>
              <w:t xml:space="preserve">anguage </w:t>
            </w:r>
            <w:r w:rsidR="000D1908" w:rsidRPr="00AB5A34">
              <w:rPr>
                <w:rFonts w:asciiTheme="majorBidi" w:hAnsiTheme="majorBidi" w:cstheme="majorBidi"/>
                <w:szCs w:val="22"/>
              </w:rPr>
              <w:t>e</w:t>
            </w:r>
            <w:r w:rsidRPr="00AB5A34">
              <w:rPr>
                <w:rFonts w:asciiTheme="majorBidi" w:hAnsiTheme="majorBidi" w:cstheme="majorBidi"/>
                <w:szCs w:val="22"/>
              </w:rPr>
              <w:t>xtensions: Support of interfaces with continuous signals</w:t>
            </w:r>
          </w:p>
        </w:tc>
        <w:tc>
          <w:tcPr>
            <w:tcW w:w="992" w:type="dxa"/>
            <w:vAlign w:val="center"/>
          </w:tcPr>
          <w:p w:rsidR="00796516" w:rsidRPr="00AB5A34" w:rsidRDefault="00796516" w:rsidP="00DB4BEB">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New</w:t>
            </w:r>
          </w:p>
        </w:tc>
        <w:tc>
          <w:tcPr>
            <w:tcW w:w="1843" w:type="dxa"/>
            <w:vAlign w:val="center"/>
          </w:tcPr>
          <w:p w:rsidR="00796516" w:rsidRPr="00AB5A34" w:rsidRDefault="00796516" w:rsidP="002A5EA8">
            <w:pPr>
              <w:pStyle w:val="Tabletext"/>
              <w:jc w:val="center"/>
              <w:rPr>
                <w:rFonts w:asciiTheme="majorBidi" w:hAnsiTheme="majorBidi" w:cstheme="majorBidi"/>
                <w:szCs w:val="22"/>
                <w:lang w:eastAsia="ja-JP"/>
              </w:rPr>
            </w:pPr>
            <w:r w:rsidRPr="00AB5A34">
              <w:rPr>
                <w:rFonts w:asciiTheme="majorBidi" w:hAnsiTheme="majorBidi" w:cstheme="majorBidi"/>
                <w:szCs w:val="22"/>
                <w:lang w:eastAsia="ko-KR"/>
              </w:rPr>
              <w:t>Dieter Hogrefe</w:t>
            </w:r>
          </w:p>
        </w:tc>
        <w:tc>
          <w:tcPr>
            <w:tcW w:w="1417" w:type="dxa"/>
            <w:vAlign w:val="center"/>
          </w:tcPr>
          <w:p w:rsidR="00796516" w:rsidRPr="00AB5A34" w:rsidRDefault="00796516" w:rsidP="002A5EA8">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TD 2590</w:t>
            </w:r>
          </w:p>
          <w:p w:rsidR="00796516" w:rsidRPr="00AB5A34" w:rsidRDefault="00CF41A1" w:rsidP="001957EC">
            <w:pPr>
              <w:pStyle w:val="Tabletext"/>
              <w:jc w:val="center"/>
              <w:rPr>
                <w:rFonts w:asciiTheme="majorBidi" w:hAnsiTheme="majorBidi" w:cstheme="majorBidi"/>
                <w:szCs w:val="22"/>
                <w:lang w:eastAsia="ko-KR"/>
              </w:rPr>
            </w:pPr>
            <w:r>
              <w:rPr>
                <w:rFonts w:asciiTheme="majorBidi" w:hAnsiTheme="majorBidi" w:cstheme="majorBidi"/>
                <w:szCs w:val="22"/>
                <w:lang w:eastAsia="ko-KR"/>
              </w:rPr>
              <w:t>Note (</w:t>
            </w:r>
            <w:r w:rsidR="001957EC">
              <w:rPr>
                <w:rFonts w:asciiTheme="majorBidi" w:hAnsiTheme="majorBidi" w:cstheme="majorBidi"/>
                <w:szCs w:val="22"/>
                <w:lang w:eastAsia="ko-KR"/>
              </w:rPr>
              <w:t>4</w:t>
            </w:r>
            <w:r w:rsidR="00796516" w:rsidRPr="00AB5A34">
              <w:rPr>
                <w:rFonts w:asciiTheme="majorBidi" w:hAnsiTheme="majorBidi" w:cstheme="majorBidi"/>
                <w:szCs w:val="22"/>
                <w:lang w:eastAsia="ko-KR"/>
              </w:rPr>
              <w:t>)</w:t>
            </w:r>
          </w:p>
        </w:tc>
        <w:tc>
          <w:tcPr>
            <w:tcW w:w="1418" w:type="dxa"/>
            <w:vAlign w:val="center"/>
          </w:tcPr>
          <w:p w:rsidR="00796516" w:rsidRPr="00AB5A34" w:rsidRDefault="00796516" w:rsidP="00796516">
            <w:pPr>
              <w:pStyle w:val="Tabletext"/>
              <w:keepNext/>
              <w:keepLines/>
              <w:jc w:val="center"/>
              <w:rPr>
                <w:rFonts w:asciiTheme="majorBidi" w:hAnsiTheme="majorBidi" w:cstheme="majorBidi"/>
                <w:szCs w:val="22"/>
              </w:rPr>
            </w:pPr>
            <w:r w:rsidRPr="00AB5A34">
              <w:rPr>
                <w:rFonts w:asciiTheme="majorBidi" w:hAnsiTheme="majorBidi" w:cstheme="majorBidi"/>
                <w:szCs w:val="22"/>
                <w:lang w:eastAsia="ko-KR"/>
              </w:rPr>
              <w:t>ETSI ES 202 786</w:t>
            </w:r>
          </w:p>
        </w:tc>
        <w:tc>
          <w:tcPr>
            <w:tcW w:w="1134" w:type="dxa"/>
            <w:vAlign w:val="center"/>
          </w:tcPr>
          <w:p w:rsidR="00796516" w:rsidRPr="00AB5A34" w:rsidRDefault="00796516" w:rsidP="002A5EA8">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lang w:eastAsia="ja-JP"/>
              </w:rPr>
              <w:t>2012-03</w:t>
            </w:r>
          </w:p>
        </w:tc>
      </w:tr>
      <w:tr w:rsidR="00DB4BEB" w:rsidRPr="00AB5A34" w:rsidTr="00CF41A1">
        <w:tc>
          <w:tcPr>
            <w:tcW w:w="851" w:type="dxa"/>
            <w:vAlign w:val="center"/>
          </w:tcPr>
          <w:p w:rsidR="00DB4BEB" w:rsidRPr="00AB5A34" w:rsidRDefault="00DB4BEB" w:rsidP="00DB4BE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14</w:t>
            </w:r>
            <w:r w:rsidR="00796516" w:rsidRPr="00AB5A34">
              <w:rPr>
                <w:rFonts w:asciiTheme="majorBidi" w:hAnsiTheme="majorBidi" w:cstheme="majorBidi"/>
                <w:sz w:val="22"/>
                <w:szCs w:val="22"/>
              </w:rPr>
              <w:t>/17</w:t>
            </w:r>
          </w:p>
        </w:tc>
        <w:tc>
          <w:tcPr>
            <w:tcW w:w="1559" w:type="dxa"/>
            <w:vAlign w:val="center"/>
          </w:tcPr>
          <w:p w:rsidR="00DB4BEB" w:rsidRPr="00AB5A34" w:rsidRDefault="00DB4BEB" w:rsidP="00DB4BEB">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Z.164</w:t>
            </w:r>
          </w:p>
        </w:tc>
        <w:tc>
          <w:tcPr>
            <w:tcW w:w="4820" w:type="dxa"/>
            <w:vAlign w:val="center"/>
          </w:tcPr>
          <w:p w:rsidR="00DB4BEB" w:rsidRPr="00AB5A34" w:rsidRDefault="00DB4BEB" w:rsidP="00DB4BEB">
            <w:pPr>
              <w:pStyle w:val="Tabletext"/>
              <w:jc w:val="center"/>
              <w:rPr>
                <w:rFonts w:asciiTheme="majorBidi" w:hAnsiTheme="majorBidi" w:cstheme="majorBidi"/>
                <w:szCs w:val="22"/>
                <w:lang w:eastAsia="ja-JP"/>
              </w:rPr>
            </w:pPr>
            <w:r w:rsidRPr="00AB5A34">
              <w:rPr>
                <w:rFonts w:asciiTheme="majorBidi" w:hAnsiTheme="majorBidi" w:cstheme="majorBidi"/>
                <w:szCs w:val="22"/>
              </w:rPr>
              <w:t>Testing and Test Control Notation version 3: TTCN-3 operational semantics</w:t>
            </w:r>
          </w:p>
        </w:tc>
        <w:tc>
          <w:tcPr>
            <w:tcW w:w="992" w:type="dxa"/>
            <w:vAlign w:val="center"/>
          </w:tcPr>
          <w:p w:rsidR="00DB4BEB" w:rsidRPr="00AB5A34" w:rsidRDefault="00DB4BEB" w:rsidP="00DB4BEB">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ko-KR"/>
              </w:rPr>
              <w:t>Revised</w:t>
            </w:r>
          </w:p>
        </w:tc>
        <w:tc>
          <w:tcPr>
            <w:tcW w:w="1843" w:type="dxa"/>
            <w:vAlign w:val="center"/>
          </w:tcPr>
          <w:p w:rsidR="00DB4BEB" w:rsidRPr="00AB5A34" w:rsidRDefault="00DB4BEB" w:rsidP="00DB4BEB">
            <w:pPr>
              <w:pStyle w:val="Tabletext"/>
              <w:jc w:val="center"/>
              <w:rPr>
                <w:rFonts w:asciiTheme="majorBidi" w:hAnsiTheme="majorBidi" w:cstheme="majorBidi"/>
                <w:szCs w:val="22"/>
                <w:lang w:eastAsia="ja-JP"/>
              </w:rPr>
            </w:pPr>
            <w:r w:rsidRPr="00AB5A34">
              <w:rPr>
                <w:rFonts w:asciiTheme="majorBidi" w:hAnsiTheme="majorBidi" w:cstheme="majorBidi"/>
                <w:szCs w:val="22"/>
                <w:lang w:eastAsia="ko-KR"/>
              </w:rPr>
              <w:t>Dieter Hogrefe</w:t>
            </w:r>
          </w:p>
        </w:tc>
        <w:tc>
          <w:tcPr>
            <w:tcW w:w="1417" w:type="dxa"/>
            <w:vAlign w:val="center"/>
          </w:tcPr>
          <w:p w:rsidR="00DB4BEB" w:rsidRPr="00AB5A34" w:rsidRDefault="00DB4BEB" w:rsidP="00DB4BEB">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TD 2590</w:t>
            </w:r>
          </w:p>
          <w:p w:rsidR="00DB4BEB" w:rsidRPr="00AB5A34" w:rsidRDefault="00DB4BEB" w:rsidP="001957EC">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Note (</w:t>
            </w:r>
            <w:r w:rsidR="001957EC">
              <w:rPr>
                <w:rFonts w:asciiTheme="majorBidi" w:hAnsiTheme="majorBidi" w:cstheme="majorBidi"/>
                <w:szCs w:val="22"/>
                <w:lang w:eastAsia="ko-KR"/>
              </w:rPr>
              <w:t>4</w:t>
            </w:r>
            <w:r w:rsidR="00796516" w:rsidRPr="00AB5A34">
              <w:rPr>
                <w:rFonts w:asciiTheme="majorBidi" w:hAnsiTheme="majorBidi" w:cstheme="majorBidi"/>
                <w:szCs w:val="22"/>
                <w:lang w:eastAsia="ko-KR"/>
              </w:rPr>
              <w:t>)</w:t>
            </w:r>
          </w:p>
        </w:tc>
        <w:tc>
          <w:tcPr>
            <w:tcW w:w="1418" w:type="dxa"/>
            <w:vAlign w:val="center"/>
          </w:tcPr>
          <w:p w:rsidR="00DB4BEB" w:rsidRPr="00AB5A34" w:rsidRDefault="00DB4BEB" w:rsidP="00DB4BEB">
            <w:pPr>
              <w:pStyle w:val="Tabletext"/>
              <w:keepNext/>
              <w:keepLines/>
              <w:jc w:val="center"/>
              <w:rPr>
                <w:rFonts w:asciiTheme="majorBidi" w:hAnsiTheme="majorBidi" w:cstheme="majorBidi"/>
                <w:szCs w:val="22"/>
              </w:rPr>
            </w:pPr>
            <w:r w:rsidRPr="00AB5A34">
              <w:rPr>
                <w:rFonts w:asciiTheme="majorBidi" w:hAnsiTheme="majorBidi" w:cstheme="majorBidi"/>
                <w:szCs w:val="22"/>
                <w:lang w:eastAsia="ko-KR"/>
              </w:rPr>
              <w:t>ETSI ES 201 873-4</w:t>
            </w:r>
          </w:p>
        </w:tc>
        <w:tc>
          <w:tcPr>
            <w:tcW w:w="1134" w:type="dxa"/>
            <w:vAlign w:val="center"/>
          </w:tcPr>
          <w:p w:rsidR="00DB4BEB" w:rsidRPr="00AB5A34" w:rsidRDefault="00DB4BEB" w:rsidP="00DB4BEB">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lang w:eastAsia="ja-JP"/>
              </w:rPr>
              <w:t>2012-03</w:t>
            </w:r>
          </w:p>
        </w:tc>
      </w:tr>
      <w:tr w:rsidR="00DB4BEB" w:rsidRPr="00AB5A34" w:rsidTr="00CF41A1">
        <w:tc>
          <w:tcPr>
            <w:tcW w:w="851" w:type="dxa"/>
            <w:vAlign w:val="center"/>
          </w:tcPr>
          <w:p w:rsidR="00DB4BEB" w:rsidRPr="00AB5A34" w:rsidRDefault="00DB4BEB" w:rsidP="00DB4BE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14</w:t>
            </w:r>
            <w:r w:rsidR="00796516" w:rsidRPr="00AB5A34">
              <w:rPr>
                <w:rFonts w:asciiTheme="majorBidi" w:hAnsiTheme="majorBidi" w:cstheme="majorBidi"/>
                <w:sz w:val="22"/>
                <w:szCs w:val="22"/>
              </w:rPr>
              <w:t>/17</w:t>
            </w:r>
          </w:p>
        </w:tc>
        <w:tc>
          <w:tcPr>
            <w:tcW w:w="1559" w:type="dxa"/>
            <w:vAlign w:val="center"/>
          </w:tcPr>
          <w:p w:rsidR="00DB4BEB" w:rsidRPr="00AB5A34" w:rsidRDefault="00DB4BEB" w:rsidP="00DB4BEB">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Z.165</w:t>
            </w:r>
          </w:p>
        </w:tc>
        <w:tc>
          <w:tcPr>
            <w:tcW w:w="4820" w:type="dxa"/>
            <w:vAlign w:val="center"/>
          </w:tcPr>
          <w:p w:rsidR="00DB4BEB" w:rsidRPr="00AB5A34" w:rsidRDefault="00DB4BEB" w:rsidP="00DB4BEB">
            <w:pPr>
              <w:pStyle w:val="Tabletext"/>
              <w:keepNext/>
              <w:keepLines/>
              <w:jc w:val="center"/>
              <w:rPr>
                <w:rFonts w:asciiTheme="majorBidi" w:hAnsiTheme="majorBidi" w:cstheme="majorBidi"/>
                <w:szCs w:val="22"/>
              </w:rPr>
            </w:pPr>
            <w:r w:rsidRPr="00AB5A34">
              <w:rPr>
                <w:rFonts w:asciiTheme="majorBidi" w:hAnsiTheme="majorBidi" w:cstheme="majorBidi"/>
                <w:szCs w:val="22"/>
              </w:rPr>
              <w:t>Testing and Test Control Notation version 3: TTCN-3 runtime interface (TRI)</w:t>
            </w:r>
          </w:p>
        </w:tc>
        <w:tc>
          <w:tcPr>
            <w:tcW w:w="992" w:type="dxa"/>
            <w:vAlign w:val="center"/>
          </w:tcPr>
          <w:p w:rsidR="00DB4BEB" w:rsidRPr="00AB5A34" w:rsidRDefault="00DB4BEB" w:rsidP="00DB4BEB">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Revised</w:t>
            </w:r>
          </w:p>
        </w:tc>
        <w:tc>
          <w:tcPr>
            <w:tcW w:w="1843" w:type="dxa"/>
            <w:vAlign w:val="center"/>
          </w:tcPr>
          <w:p w:rsidR="00DB4BEB" w:rsidRPr="00AB5A34" w:rsidRDefault="00DB4BEB" w:rsidP="00DB4BEB">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Dieter Hogrefe</w:t>
            </w:r>
          </w:p>
        </w:tc>
        <w:tc>
          <w:tcPr>
            <w:tcW w:w="1417" w:type="dxa"/>
            <w:vAlign w:val="center"/>
          </w:tcPr>
          <w:p w:rsidR="00DB4BEB" w:rsidRPr="00AB5A34" w:rsidRDefault="00DB4BEB" w:rsidP="00DB4BEB">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TD 2590</w:t>
            </w:r>
          </w:p>
          <w:p w:rsidR="00DB4BEB" w:rsidRPr="00AB5A34" w:rsidRDefault="00DB4BEB" w:rsidP="001957EC">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Note (</w:t>
            </w:r>
            <w:r w:rsidR="001957EC">
              <w:rPr>
                <w:rFonts w:asciiTheme="majorBidi" w:hAnsiTheme="majorBidi" w:cstheme="majorBidi"/>
                <w:szCs w:val="22"/>
                <w:lang w:eastAsia="ko-KR"/>
              </w:rPr>
              <w:t>4</w:t>
            </w:r>
            <w:r w:rsidR="00796516" w:rsidRPr="00AB5A34">
              <w:rPr>
                <w:rFonts w:asciiTheme="majorBidi" w:hAnsiTheme="majorBidi" w:cstheme="majorBidi"/>
                <w:szCs w:val="22"/>
                <w:lang w:eastAsia="ko-KR"/>
              </w:rPr>
              <w:t>)</w:t>
            </w:r>
          </w:p>
        </w:tc>
        <w:tc>
          <w:tcPr>
            <w:tcW w:w="1418" w:type="dxa"/>
            <w:vAlign w:val="center"/>
          </w:tcPr>
          <w:p w:rsidR="00DB4BEB" w:rsidRPr="00AB5A34" w:rsidRDefault="00DB4BEB" w:rsidP="00DB4BEB">
            <w:pPr>
              <w:pStyle w:val="Tabletext"/>
              <w:keepNext/>
              <w:keepLines/>
              <w:jc w:val="center"/>
              <w:rPr>
                <w:rFonts w:asciiTheme="majorBidi" w:hAnsiTheme="majorBidi" w:cstheme="majorBidi"/>
                <w:szCs w:val="22"/>
                <w:lang w:eastAsia="ko-KR"/>
              </w:rPr>
            </w:pPr>
            <w:r w:rsidRPr="00AB5A34">
              <w:rPr>
                <w:rFonts w:asciiTheme="majorBidi" w:hAnsiTheme="majorBidi" w:cstheme="majorBidi"/>
                <w:szCs w:val="22"/>
                <w:lang w:eastAsia="ko-KR"/>
              </w:rPr>
              <w:t>ETSI ES 201 873-5</w:t>
            </w:r>
          </w:p>
        </w:tc>
        <w:tc>
          <w:tcPr>
            <w:tcW w:w="1134" w:type="dxa"/>
            <w:vAlign w:val="center"/>
          </w:tcPr>
          <w:p w:rsidR="00DB4BEB" w:rsidRPr="00AB5A34" w:rsidRDefault="00DB4BEB" w:rsidP="00DB4BEB">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lang w:eastAsia="ja-JP"/>
              </w:rPr>
              <w:t>2012-03</w:t>
            </w:r>
          </w:p>
        </w:tc>
      </w:tr>
      <w:tr w:rsidR="00796516" w:rsidRPr="00AB5A34" w:rsidTr="00CF41A1">
        <w:tc>
          <w:tcPr>
            <w:tcW w:w="851" w:type="dxa"/>
            <w:vAlign w:val="center"/>
          </w:tcPr>
          <w:p w:rsidR="00796516" w:rsidRPr="00AB5A34" w:rsidRDefault="00796516" w:rsidP="002A5EA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14/17</w:t>
            </w:r>
          </w:p>
        </w:tc>
        <w:tc>
          <w:tcPr>
            <w:tcW w:w="1559" w:type="dxa"/>
            <w:vAlign w:val="center"/>
          </w:tcPr>
          <w:p w:rsidR="00796516" w:rsidRPr="00AB5A34" w:rsidRDefault="00796516" w:rsidP="002A5EA8">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Z.165.1</w:t>
            </w:r>
          </w:p>
        </w:tc>
        <w:tc>
          <w:tcPr>
            <w:tcW w:w="4820" w:type="dxa"/>
            <w:vAlign w:val="center"/>
          </w:tcPr>
          <w:p w:rsidR="00796516" w:rsidRPr="00AB5A34" w:rsidRDefault="00796516" w:rsidP="000D1908">
            <w:pPr>
              <w:pStyle w:val="Tabletext"/>
              <w:keepNext/>
              <w:keepLines/>
              <w:jc w:val="center"/>
              <w:rPr>
                <w:rFonts w:asciiTheme="majorBidi" w:hAnsiTheme="majorBidi" w:cstheme="majorBidi"/>
                <w:szCs w:val="22"/>
              </w:rPr>
            </w:pPr>
            <w:r w:rsidRPr="00AB5A34">
              <w:rPr>
                <w:rFonts w:asciiTheme="majorBidi" w:hAnsiTheme="majorBidi" w:cstheme="majorBidi"/>
                <w:szCs w:val="22"/>
              </w:rPr>
              <w:t xml:space="preserve">Testing and Test Control Notation version 3: </w:t>
            </w:r>
            <w:r w:rsidR="000D1908" w:rsidRPr="00AB5A34">
              <w:rPr>
                <w:rFonts w:asciiTheme="majorBidi" w:hAnsiTheme="majorBidi" w:cstheme="majorBidi"/>
                <w:szCs w:val="22"/>
              </w:rPr>
              <w:t>TTCN-3 e</w:t>
            </w:r>
            <w:r w:rsidRPr="00AB5A34">
              <w:rPr>
                <w:rFonts w:asciiTheme="majorBidi" w:hAnsiTheme="majorBidi" w:cstheme="majorBidi"/>
                <w:szCs w:val="22"/>
              </w:rPr>
              <w:t>xtension package: Extended TRI</w:t>
            </w:r>
          </w:p>
        </w:tc>
        <w:tc>
          <w:tcPr>
            <w:tcW w:w="992" w:type="dxa"/>
            <w:vAlign w:val="center"/>
          </w:tcPr>
          <w:p w:rsidR="00796516" w:rsidRPr="00AB5A34" w:rsidRDefault="00796516" w:rsidP="002A5EA8">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New</w:t>
            </w:r>
          </w:p>
        </w:tc>
        <w:tc>
          <w:tcPr>
            <w:tcW w:w="1843" w:type="dxa"/>
            <w:vAlign w:val="center"/>
          </w:tcPr>
          <w:p w:rsidR="00796516" w:rsidRPr="00AB5A34" w:rsidRDefault="00796516" w:rsidP="002A5EA8">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Dieter Hogrefe</w:t>
            </w:r>
          </w:p>
        </w:tc>
        <w:tc>
          <w:tcPr>
            <w:tcW w:w="1417" w:type="dxa"/>
            <w:vAlign w:val="center"/>
          </w:tcPr>
          <w:p w:rsidR="00796516" w:rsidRPr="00AB5A34" w:rsidRDefault="00796516" w:rsidP="002A5EA8">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TD 2590</w:t>
            </w:r>
          </w:p>
          <w:p w:rsidR="00796516" w:rsidRPr="00AB5A34" w:rsidRDefault="00CF41A1" w:rsidP="001957EC">
            <w:pPr>
              <w:pStyle w:val="Tabletext"/>
              <w:jc w:val="center"/>
              <w:rPr>
                <w:rFonts w:asciiTheme="majorBidi" w:hAnsiTheme="majorBidi" w:cstheme="majorBidi"/>
                <w:szCs w:val="22"/>
                <w:lang w:eastAsia="ko-KR"/>
              </w:rPr>
            </w:pPr>
            <w:r>
              <w:rPr>
                <w:rFonts w:asciiTheme="majorBidi" w:hAnsiTheme="majorBidi" w:cstheme="majorBidi"/>
                <w:szCs w:val="22"/>
                <w:lang w:eastAsia="ko-KR"/>
              </w:rPr>
              <w:t>Note (</w:t>
            </w:r>
            <w:r w:rsidR="001957EC">
              <w:rPr>
                <w:rFonts w:asciiTheme="majorBidi" w:hAnsiTheme="majorBidi" w:cstheme="majorBidi"/>
                <w:szCs w:val="22"/>
                <w:lang w:eastAsia="ko-KR"/>
              </w:rPr>
              <w:t>4</w:t>
            </w:r>
            <w:r w:rsidR="00796516" w:rsidRPr="00AB5A34">
              <w:rPr>
                <w:rFonts w:asciiTheme="majorBidi" w:hAnsiTheme="majorBidi" w:cstheme="majorBidi"/>
                <w:szCs w:val="22"/>
                <w:lang w:eastAsia="ko-KR"/>
              </w:rPr>
              <w:t>)</w:t>
            </w:r>
          </w:p>
        </w:tc>
        <w:tc>
          <w:tcPr>
            <w:tcW w:w="1418" w:type="dxa"/>
            <w:vAlign w:val="center"/>
          </w:tcPr>
          <w:p w:rsidR="00796516" w:rsidRPr="00AB5A34" w:rsidRDefault="00796516" w:rsidP="002A5EA8">
            <w:pPr>
              <w:pStyle w:val="Tabletext"/>
              <w:keepNext/>
              <w:keepLines/>
              <w:jc w:val="center"/>
              <w:rPr>
                <w:rFonts w:asciiTheme="majorBidi" w:hAnsiTheme="majorBidi" w:cstheme="majorBidi"/>
                <w:szCs w:val="22"/>
                <w:lang w:eastAsia="ko-KR"/>
              </w:rPr>
            </w:pPr>
            <w:r w:rsidRPr="00AB5A34">
              <w:rPr>
                <w:rFonts w:asciiTheme="majorBidi" w:hAnsiTheme="majorBidi" w:cstheme="majorBidi"/>
                <w:szCs w:val="22"/>
                <w:lang w:eastAsia="ko-KR"/>
              </w:rPr>
              <w:t>ETSI ES 202 789</w:t>
            </w:r>
          </w:p>
        </w:tc>
        <w:tc>
          <w:tcPr>
            <w:tcW w:w="1134" w:type="dxa"/>
            <w:vAlign w:val="center"/>
          </w:tcPr>
          <w:p w:rsidR="00796516" w:rsidRPr="00AB5A34" w:rsidRDefault="00796516" w:rsidP="002A5EA8">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lang w:eastAsia="ja-JP"/>
              </w:rPr>
              <w:t>2012-03</w:t>
            </w:r>
          </w:p>
        </w:tc>
      </w:tr>
      <w:tr w:rsidR="00DB4BEB" w:rsidRPr="00AB5A34" w:rsidTr="00CF41A1">
        <w:tc>
          <w:tcPr>
            <w:tcW w:w="851" w:type="dxa"/>
            <w:vAlign w:val="center"/>
          </w:tcPr>
          <w:p w:rsidR="00DB4BEB" w:rsidRPr="00AB5A34" w:rsidRDefault="00DB4BEB" w:rsidP="00DB4BE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14</w:t>
            </w:r>
            <w:r w:rsidR="00796516" w:rsidRPr="00AB5A34">
              <w:rPr>
                <w:rFonts w:asciiTheme="majorBidi" w:hAnsiTheme="majorBidi" w:cstheme="majorBidi"/>
                <w:sz w:val="22"/>
                <w:szCs w:val="22"/>
              </w:rPr>
              <w:t>/17</w:t>
            </w:r>
          </w:p>
        </w:tc>
        <w:tc>
          <w:tcPr>
            <w:tcW w:w="1559" w:type="dxa"/>
            <w:vAlign w:val="center"/>
          </w:tcPr>
          <w:p w:rsidR="00DB4BEB" w:rsidRPr="00AB5A34" w:rsidRDefault="00DB4BEB" w:rsidP="00DB4BEB">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Z.166</w:t>
            </w:r>
          </w:p>
        </w:tc>
        <w:tc>
          <w:tcPr>
            <w:tcW w:w="4820" w:type="dxa"/>
            <w:vAlign w:val="center"/>
          </w:tcPr>
          <w:p w:rsidR="00DB4BEB" w:rsidRPr="00AB5A34" w:rsidRDefault="00DB4BEB" w:rsidP="00DB4BEB">
            <w:pPr>
              <w:pStyle w:val="Tabletext"/>
              <w:keepNext/>
              <w:keepLines/>
              <w:jc w:val="center"/>
              <w:rPr>
                <w:rFonts w:asciiTheme="majorBidi" w:hAnsiTheme="majorBidi" w:cstheme="majorBidi"/>
                <w:szCs w:val="22"/>
              </w:rPr>
            </w:pPr>
            <w:r w:rsidRPr="00AB5A34">
              <w:rPr>
                <w:rFonts w:asciiTheme="majorBidi" w:hAnsiTheme="majorBidi" w:cstheme="majorBidi"/>
                <w:szCs w:val="22"/>
              </w:rPr>
              <w:t>Testing and Test Control Notation version 3: TTCN-3 control interface (TCI)</w:t>
            </w:r>
          </w:p>
        </w:tc>
        <w:tc>
          <w:tcPr>
            <w:tcW w:w="992" w:type="dxa"/>
            <w:vAlign w:val="center"/>
          </w:tcPr>
          <w:p w:rsidR="00DB4BEB" w:rsidRPr="00AB5A34" w:rsidRDefault="00DB4BEB" w:rsidP="00DB4BEB">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Revised</w:t>
            </w:r>
          </w:p>
        </w:tc>
        <w:tc>
          <w:tcPr>
            <w:tcW w:w="1843" w:type="dxa"/>
            <w:vAlign w:val="center"/>
          </w:tcPr>
          <w:p w:rsidR="00DB4BEB" w:rsidRPr="00AB5A34" w:rsidRDefault="00DB4BEB" w:rsidP="00DB4BEB">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Dieter Hogrefe</w:t>
            </w:r>
          </w:p>
        </w:tc>
        <w:tc>
          <w:tcPr>
            <w:tcW w:w="1417" w:type="dxa"/>
            <w:vAlign w:val="center"/>
          </w:tcPr>
          <w:p w:rsidR="00DB4BEB" w:rsidRPr="00AB5A34" w:rsidRDefault="00DB4BEB" w:rsidP="00DB4BEB">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TD 2590</w:t>
            </w:r>
          </w:p>
          <w:p w:rsidR="00DB4BEB" w:rsidRPr="00AB5A34" w:rsidRDefault="00DB4BEB" w:rsidP="001957EC">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Note (</w:t>
            </w:r>
            <w:r w:rsidR="001957EC">
              <w:rPr>
                <w:rFonts w:asciiTheme="majorBidi" w:hAnsiTheme="majorBidi" w:cstheme="majorBidi"/>
                <w:szCs w:val="22"/>
                <w:lang w:eastAsia="ko-KR"/>
              </w:rPr>
              <w:t>4</w:t>
            </w:r>
            <w:r w:rsidR="00796516" w:rsidRPr="00AB5A34">
              <w:rPr>
                <w:rFonts w:asciiTheme="majorBidi" w:hAnsiTheme="majorBidi" w:cstheme="majorBidi"/>
                <w:szCs w:val="22"/>
                <w:lang w:eastAsia="ko-KR"/>
              </w:rPr>
              <w:t>)</w:t>
            </w:r>
          </w:p>
        </w:tc>
        <w:tc>
          <w:tcPr>
            <w:tcW w:w="1418" w:type="dxa"/>
            <w:vAlign w:val="center"/>
          </w:tcPr>
          <w:p w:rsidR="00DB4BEB" w:rsidRPr="00AB5A34" w:rsidRDefault="00DB4BEB" w:rsidP="00DB4BEB">
            <w:pPr>
              <w:pStyle w:val="Tabletext"/>
              <w:keepNext/>
              <w:keepLines/>
              <w:jc w:val="center"/>
              <w:rPr>
                <w:rFonts w:asciiTheme="majorBidi" w:hAnsiTheme="majorBidi" w:cstheme="majorBidi"/>
                <w:szCs w:val="22"/>
                <w:lang w:eastAsia="ko-KR"/>
              </w:rPr>
            </w:pPr>
            <w:r w:rsidRPr="00AB5A34">
              <w:rPr>
                <w:rFonts w:asciiTheme="majorBidi" w:hAnsiTheme="majorBidi" w:cstheme="majorBidi"/>
                <w:szCs w:val="22"/>
                <w:lang w:eastAsia="ko-KR"/>
              </w:rPr>
              <w:t>ETSI ES 201 873-6</w:t>
            </w:r>
          </w:p>
        </w:tc>
        <w:tc>
          <w:tcPr>
            <w:tcW w:w="1134" w:type="dxa"/>
            <w:vAlign w:val="center"/>
          </w:tcPr>
          <w:p w:rsidR="00DB4BEB" w:rsidRPr="00AB5A34" w:rsidRDefault="00DB4BEB" w:rsidP="00DB4BEB">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lang w:eastAsia="ja-JP"/>
              </w:rPr>
              <w:t>2012-03</w:t>
            </w:r>
          </w:p>
        </w:tc>
      </w:tr>
      <w:tr w:rsidR="00DB4BEB" w:rsidRPr="00AB5A34" w:rsidTr="00CF41A1">
        <w:tc>
          <w:tcPr>
            <w:tcW w:w="851" w:type="dxa"/>
            <w:vAlign w:val="center"/>
          </w:tcPr>
          <w:p w:rsidR="00DB4BEB" w:rsidRPr="00AB5A34" w:rsidRDefault="00DB4BEB" w:rsidP="00DB4BE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14</w:t>
            </w:r>
            <w:r w:rsidR="00796516" w:rsidRPr="00AB5A34">
              <w:rPr>
                <w:rFonts w:asciiTheme="majorBidi" w:hAnsiTheme="majorBidi" w:cstheme="majorBidi"/>
                <w:sz w:val="22"/>
                <w:szCs w:val="22"/>
              </w:rPr>
              <w:t>/17</w:t>
            </w:r>
          </w:p>
        </w:tc>
        <w:tc>
          <w:tcPr>
            <w:tcW w:w="1559" w:type="dxa"/>
            <w:vAlign w:val="center"/>
          </w:tcPr>
          <w:p w:rsidR="00DB4BEB" w:rsidRPr="00AB5A34" w:rsidRDefault="00DB4BEB" w:rsidP="00DB4BEB">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Z.167</w:t>
            </w:r>
          </w:p>
        </w:tc>
        <w:tc>
          <w:tcPr>
            <w:tcW w:w="4820" w:type="dxa"/>
            <w:vAlign w:val="center"/>
          </w:tcPr>
          <w:p w:rsidR="00DB4BEB" w:rsidRPr="00AB5A34" w:rsidRDefault="00DB4BEB" w:rsidP="00DB4BEB">
            <w:pPr>
              <w:pStyle w:val="Tabletext"/>
              <w:keepNext/>
              <w:keepLines/>
              <w:jc w:val="center"/>
              <w:rPr>
                <w:rFonts w:asciiTheme="majorBidi" w:hAnsiTheme="majorBidi" w:cstheme="majorBidi"/>
                <w:szCs w:val="22"/>
              </w:rPr>
            </w:pPr>
            <w:r w:rsidRPr="00AB5A34">
              <w:rPr>
                <w:rFonts w:asciiTheme="majorBidi" w:hAnsiTheme="majorBidi" w:cstheme="majorBidi"/>
                <w:szCs w:val="22"/>
              </w:rPr>
              <w:t>Testing and Test Control Notation version 3: TTCN-3 mapping from ASN.1</w:t>
            </w:r>
          </w:p>
        </w:tc>
        <w:tc>
          <w:tcPr>
            <w:tcW w:w="992" w:type="dxa"/>
            <w:vAlign w:val="center"/>
          </w:tcPr>
          <w:p w:rsidR="00DB4BEB" w:rsidRPr="00AB5A34" w:rsidRDefault="00DB4BEB" w:rsidP="00DB4BEB">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Revised</w:t>
            </w:r>
          </w:p>
        </w:tc>
        <w:tc>
          <w:tcPr>
            <w:tcW w:w="1843" w:type="dxa"/>
            <w:vAlign w:val="center"/>
          </w:tcPr>
          <w:p w:rsidR="00DB4BEB" w:rsidRPr="00AB5A34" w:rsidRDefault="00DB4BEB" w:rsidP="00DB4BEB">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Dieter Hogrefe</w:t>
            </w:r>
          </w:p>
        </w:tc>
        <w:tc>
          <w:tcPr>
            <w:tcW w:w="1417" w:type="dxa"/>
            <w:vAlign w:val="center"/>
          </w:tcPr>
          <w:p w:rsidR="00DB4BEB" w:rsidRPr="00AB5A34" w:rsidRDefault="00DB4BEB" w:rsidP="00DB4BEB">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TD 2590</w:t>
            </w:r>
          </w:p>
          <w:p w:rsidR="00DB4BEB" w:rsidRPr="00AB5A34" w:rsidRDefault="00DB4BEB" w:rsidP="001957EC">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Note (</w:t>
            </w:r>
            <w:r w:rsidR="001957EC">
              <w:rPr>
                <w:rFonts w:asciiTheme="majorBidi" w:hAnsiTheme="majorBidi" w:cstheme="majorBidi"/>
                <w:szCs w:val="22"/>
                <w:lang w:eastAsia="ko-KR"/>
              </w:rPr>
              <w:t>4</w:t>
            </w:r>
            <w:r w:rsidR="00796516" w:rsidRPr="00AB5A34">
              <w:rPr>
                <w:rFonts w:asciiTheme="majorBidi" w:hAnsiTheme="majorBidi" w:cstheme="majorBidi"/>
                <w:szCs w:val="22"/>
                <w:lang w:eastAsia="ko-KR"/>
              </w:rPr>
              <w:t>)</w:t>
            </w:r>
          </w:p>
        </w:tc>
        <w:tc>
          <w:tcPr>
            <w:tcW w:w="1418" w:type="dxa"/>
            <w:vAlign w:val="center"/>
          </w:tcPr>
          <w:p w:rsidR="00DB4BEB" w:rsidRPr="00AB5A34" w:rsidRDefault="00DB4BEB" w:rsidP="00DB4BEB">
            <w:pPr>
              <w:pStyle w:val="Tabletext"/>
              <w:keepNext/>
              <w:keepLines/>
              <w:jc w:val="center"/>
              <w:rPr>
                <w:rFonts w:asciiTheme="majorBidi" w:hAnsiTheme="majorBidi" w:cstheme="majorBidi"/>
                <w:szCs w:val="22"/>
                <w:lang w:eastAsia="ko-KR"/>
              </w:rPr>
            </w:pPr>
            <w:r w:rsidRPr="00AB5A34">
              <w:rPr>
                <w:rFonts w:asciiTheme="majorBidi" w:hAnsiTheme="majorBidi" w:cstheme="majorBidi"/>
                <w:szCs w:val="22"/>
              </w:rPr>
              <w:t>ETSI ES 201 873-7</w:t>
            </w:r>
          </w:p>
        </w:tc>
        <w:tc>
          <w:tcPr>
            <w:tcW w:w="1134" w:type="dxa"/>
            <w:vAlign w:val="center"/>
          </w:tcPr>
          <w:p w:rsidR="00DB4BEB" w:rsidRPr="00AB5A34" w:rsidRDefault="00DB4BEB" w:rsidP="00DB4BEB">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lang w:eastAsia="ja-JP"/>
              </w:rPr>
              <w:t>2012-03</w:t>
            </w:r>
          </w:p>
        </w:tc>
      </w:tr>
      <w:tr w:rsidR="00DB4BEB" w:rsidRPr="00AB5A34" w:rsidTr="00CF41A1">
        <w:tc>
          <w:tcPr>
            <w:tcW w:w="851" w:type="dxa"/>
            <w:vAlign w:val="center"/>
          </w:tcPr>
          <w:p w:rsidR="00DB4BEB" w:rsidRPr="00AB5A34" w:rsidRDefault="00DB4BEB" w:rsidP="00DB4BE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14</w:t>
            </w:r>
            <w:r w:rsidR="00796516" w:rsidRPr="00AB5A34">
              <w:rPr>
                <w:rFonts w:asciiTheme="majorBidi" w:hAnsiTheme="majorBidi" w:cstheme="majorBidi"/>
                <w:sz w:val="22"/>
                <w:szCs w:val="22"/>
              </w:rPr>
              <w:t>/17</w:t>
            </w:r>
          </w:p>
        </w:tc>
        <w:tc>
          <w:tcPr>
            <w:tcW w:w="1559" w:type="dxa"/>
            <w:vAlign w:val="center"/>
          </w:tcPr>
          <w:p w:rsidR="00DB4BEB" w:rsidRPr="00AB5A34" w:rsidRDefault="00DB4BEB" w:rsidP="00DB4BEB">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Z.168</w:t>
            </w:r>
          </w:p>
        </w:tc>
        <w:tc>
          <w:tcPr>
            <w:tcW w:w="4820" w:type="dxa"/>
            <w:vAlign w:val="center"/>
          </w:tcPr>
          <w:p w:rsidR="00DB4BEB" w:rsidRPr="00AB5A34" w:rsidRDefault="00DB4BEB" w:rsidP="00DB4BEB">
            <w:pPr>
              <w:pStyle w:val="Tabletext"/>
              <w:keepNext/>
              <w:keepLines/>
              <w:jc w:val="center"/>
              <w:rPr>
                <w:rFonts w:asciiTheme="majorBidi" w:hAnsiTheme="majorBidi" w:cstheme="majorBidi"/>
                <w:szCs w:val="22"/>
              </w:rPr>
            </w:pPr>
            <w:r w:rsidRPr="00AB5A34">
              <w:rPr>
                <w:rFonts w:asciiTheme="majorBidi" w:hAnsiTheme="majorBidi" w:cstheme="majorBidi"/>
                <w:szCs w:val="22"/>
              </w:rPr>
              <w:t>Testing and Test Control Notation version 3: TTCN-3 mapping from CORBA IDL</w:t>
            </w:r>
          </w:p>
        </w:tc>
        <w:tc>
          <w:tcPr>
            <w:tcW w:w="992" w:type="dxa"/>
            <w:vAlign w:val="center"/>
          </w:tcPr>
          <w:p w:rsidR="00DB4BEB" w:rsidRPr="00AB5A34" w:rsidRDefault="00DB4BEB" w:rsidP="00DB4BEB">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Revised</w:t>
            </w:r>
          </w:p>
        </w:tc>
        <w:tc>
          <w:tcPr>
            <w:tcW w:w="1843" w:type="dxa"/>
            <w:vAlign w:val="center"/>
          </w:tcPr>
          <w:p w:rsidR="00DB4BEB" w:rsidRPr="00AB5A34" w:rsidRDefault="00DB4BEB" w:rsidP="00DB4BEB">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Dieter Hogrefe</w:t>
            </w:r>
          </w:p>
        </w:tc>
        <w:tc>
          <w:tcPr>
            <w:tcW w:w="1417" w:type="dxa"/>
            <w:vAlign w:val="center"/>
          </w:tcPr>
          <w:p w:rsidR="00DB4BEB" w:rsidRPr="00AB5A34" w:rsidRDefault="00DB4BEB" w:rsidP="00DB4BEB">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TD 2590</w:t>
            </w:r>
          </w:p>
          <w:p w:rsidR="00DB4BEB" w:rsidRPr="00AB5A34" w:rsidRDefault="00DB4BEB" w:rsidP="001957EC">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Note (</w:t>
            </w:r>
            <w:r w:rsidR="001957EC">
              <w:rPr>
                <w:rFonts w:asciiTheme="majorBidi" w:hAnsiTheme="majorBidi" w:cstheme="majorBidi"/>
                <w:szCs w:val="22"/>
                <w:lang w:eastAsia="ko-KR"/>
              </w:rPr>
              <w:t>4</w:t>
            </w:r>
            <w:r w:rsidR="00796516" w:rsidRPr="00AB5A34">
              <w:rPr>
                <w:rFonts w:asciiTheme="majorBidi" w:hAnsiTheme="majorBidi" w:cstheme="majorBidi"/>
                <w:szCs w:val="22"/>
                <w:lang w:eastAsia="ko-KR"/>
              </w:rPr>
              <w:t>)</w:t>
            </w:r>
          </w:p>
        </w:tc>
        <w:tc>
          <w:tcPr>
            <w:tcW w:w="1418" w:type="dxa"/>
            <w:vAlign w:val="center"/>
          </w:tcPr>
          <w:p w:rsidR="00DB4BEB" w:rsidRPr="00AB5A34" w:rsidRDefault="00DB4BEB" w:rsidP="00DB4BEB">
            <w:pPr>
              <w:pStyle w:val="Tabletext"/>
              <w:keepNext/>
              <w:keepLines/>
              <w:jc w:val="center"/>
              <w:rPr>
                <w:rFonts w:asciiTheme="majorBidi" w:hAnsiTheme="majorBidi" w:cstheme="majorBidi"/>
                <w:szCs w:val="22"/>
                <w:lang w:eastAsia="ko-KR"/>
              </w:rPr>
            </w:pPr>
            <w:r w:rsidRPr="00AB5A34">
              <w:rPr>
                <w:rFonts w:asciiTheme="majorBidi" w:hAnsiTheme="majorBidi" w:cstheme="majorBidi"/>
                <w:szCs w:val="22"/>
              </w:rPr>
              <w:t>ETSI ES 201 873-8</w:t>
            </w:r>
          </w:p>
        </w:tc>
        <w:tc>
          <w:tcPr>
            <w:tcW w:w="1134" w:type="dxa"/>
            <w:vAlign w:val="center"/>
          </w:tcPr>
          <w:p w:rsidR="00DB4BEB" w:rsidRPr="00AB5A34" w:rsidRDefault="00DB4BEB" w:rsidP="00DB4BEB">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lang w:eastAsia="ja-JP"/>
              </w:rPr>
              <w:t>2012-03</w:t>
            </w:r>
          </w:p>
        </w:tc>
      </w:tr>
      <w:tr w:rsidR="00DB4BEB" w:rsidRPr="00AB5A34" w:rsidTr="00CF41A1">
        <w:tc>
          <w:tcPr>
            <w:tcW w:w="851" w:type="dxa"/>
            <w:vAlign w:val="center"/>
          </w:tcPr>
          <w:p w:rsidR="00DB4BEB" w:rsidRPr="00AB5A34" w:rsidRDefault="00DB4BEB" w:rsidP="00DB4BE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14</w:t>
            </w:r>
            <w:r w:rsidR="00796516" w:rsidRPr="00AB5A34">
              <w:rPr>
                <w:rFonts w:asciiTheme="majorBidi" w:hAnsiTheme="majorBidi" w:cstheme="majorBidi"/>
                <w:sz w:val="22"/>
                <w:szCs w:val="22"/>
              </w:rPr>
              <w:t>/17</w:t>
            </w:r>
          </w:p>
        </w:tc>
        <w:tc>
          <w:tcPr>
            <w:tcW w:w="1559" w:type="dxa"/>
            <w:vAlign w:val="center"/>
          </w:tcPr>
          <w:p w:rsidR="00DB4BEB" w:rsidRPr="00AB5A34" w:rsidRDefault="00DB4BEB" w:rsidP="00DB4BEB">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Z.169</w:t>
            </w:r>
          </w:p>
        </w:tc>
        <w:tc>
          <w:tcPr>
            <w:tcW w:w="4820" w:type="dxa"/>
            <w:vAlign w:val="center"/>
          </w:tcPr>
          <w:p w:rsidR="00DB4BEB" w:rsidRPr="00AB5A34" w:rsidRDefault="00DB4BEB" w:rsidP="00DB4BEB">
            <w:pPr>
              <w:pStyle w:val="Tabletext"/>
              <w:keepNext/>
              <w:keepLines/>
              <w:jc w:val="center"/>
              <w:rPr>
                <w:rFonts w:asciiTheme="majorBidi" w:hAnsiTheme="majorBidi" w:cstheme="majorBidi"/>
                <w:szCs w:val="22"/>
              </w:rPr>
            </w:pPr>
            <w:r w:rsidRPr="00AB5A34">
              <w:rPr>
                <w:rFonts w:asciiTheme="majorBidi" w:hAnsiTheme="majorBidi" w:cstheme="majorBidi"/>
                <w:szCs w:val="22"/>
              </w:rPr>
              <w:t>Testing and Test Control Notation version 3: TTCN-3 mapping from XML data definition</w:t>
            </w:r>
          </w:p>
        </w:tc>
        <w:tc>
          <w:tcPr>
            <w:tcW w:w="992" w:type="dxa"/>
            <w:vAlign w:val="center"/>
          </w:tcPr>
          <w:p w:rsidR="00DB4BEB" w:rsidRPr="00AB5A34" w:rsidRDefault="00DB4BEB" w:rsidP="00DB4BEB">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Revised</w:t>
            </w:r>
          </w:p>
        </w:tc>
        <w:tc>
          <w:tcPr>
            <w:tcW w:w="1843" w:type="dxa"/>
            <w:vAlign w:val="center"/>
          </w:tcPr>
          <w:p w:rsidR="00DB4BEB" w:rsidRPr="00AB5A34" w:rsidRDefault="00DB4BEB" w:rsidP="00DB4BEB">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Dieter Hogrefe</w:t>
            </w:r>
          </w:p>
        </w:tc>
        <w:tc>
          <w:tcPr>
            <w:tcW w:w="1417" w:type="dxa"/>
            <w:vAlign w:val="center"/>
          </w:tcPr>
          <w:p w:rsidR="00DB4BEB" w:rsidRPr="00AB5A34" w:rsidRDefault="00DB4BEB" w:rsidP="00DB4BEB">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TD 2590</w:t>
            </w:r>
          </w:p>
          <w:p w:rsidR="00DB4BEB" w:rsidRPr="00AB5A34" w:rsidRDefault="00DB4BEB" w:rsidP="001957EC">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Note (</w:t>
            </w:r>
            <w:r w:rsidR="001957EC">
              <w:rPr>
                <w:rFonts w:asciiTheme="majorBidi" w:hAnsiTheme="majorBidi" w:cstheme="majorBidi"/>
                <w:szCs w:val="22"/>
                <w:lang w:eastAsia="ko-KR"/>
              </w:rPr>
              <w:t>4</w:t>
            </w:r>
            <w:r w:rsidR="00796516" w:rsidRPr="00AB5A34">
              <w:rPr>
                <w:rFonts w:asciiTheme="majorBidi" w:hAnsiTheme="majorBidi" w:cstheme="majorBidi"/>
                <w:szCs w:val="22"/>
                <w:lang w:eastAsia="ko-KR"/>
              </w:rPr>
              <w:t>)</w:t>
            </w:r>
          </w:p>
        </w:tc>
        <w:tc>
          <w:tcPr>
            <w:tcW w:w="1418" w:type="dxa"/>
            <w:vAlign w:val="center"/>
          </w:tcPr>
          <w:p w:rsidR="00DB4BEB" w:rsidRPr="00AB5A34" w:rsidRDefault="00DB4BEB" w:rsidP="00DB4BEB">
            <w:pPr>
              <w:pStyle w:val="Tabletext"/>
              <w:keepNext/>
              <w:keepLines/>
              <w:jc w:val="center"/>
              <w:rPr>
                <w:rFonts w:asciiTheme="majorBidi" w:hAnsiTheme="majorBidi" w:cstheme="majorBidi"/>
                <w:szCs w:val="22"/>
              </w:rPr>
            </w:pPr>
            <w:r w:rsidRPr="00AB5A34">
              <w:rPr>
                <w:rFonts w:asciiTheme="majorBidi" w:hAnsiTheme="majorBidi" w:cstheme="majorBidi"/>
                <w:bCs/>
                <w:szCs w:val="22"/>
              </w:rPr>
              <w:t>ETSI ES 201 873-9</w:t>
            </w:r>
          </w:p>
        </w:tc>
        <w:tc>
          <w:tcPr>
            <w:tcW w:w="1134" w:type="dxa"/>
            <w:vAlign w:val="center"/>
          </w:tcPr>
          <w:p w:rsidR="00DB4BEB" w:rsidRPr="00AB5A34" w:rsidRDefault="00DB4BEB" w:rsidP="00DB4BEB">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lang w:eastAsia="ja-JP"/>
              </w:rPr>
              <w:t>2012-03</w:t>
            </w:r>
          </w:p>
        </w:tc>
      </w:tr>
      <w:tr w:rsidR="00DB4BEB" w:rsidRPr="00AB5A34" w:rsidTr="00CF41A1">
        <w:tc>
          <w:tcPr>
            <w:tcW w:w="851" w:type="dxa"/>
            <w:vAlign w:val="center"/>
          </w:tcPr>
          <w:p w:rsidR="00DB4BEB" w:rsidRPr="00AB5A34" w:rsidRDefault="00DB4BEB" w:rsidP="00DB4BE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14</w:t>
            </w:r>
            <w:r w:rsidR="00796516" w:rsidRPr="00AB5A34">
              <w:rPr>
                <w:rFonts w:asciiTheme="majorBidi" w:hAnsiTheme="majorBidi" w:cstheme="majorBidi"/>
                <w:sz w:val="22"/>
                <w:szCs w:val="22"/>
              </w:rPr>
              <w:t>/17</w:t>
            </w:r>
          </w:p>
        </w:tc>
        <w:tc>
          <w:tcPr>
            <w:tcW w:w="1559" w:type="dxa"/>
            <w:vAlign w:val="center"/>
          </w:tcPr>
          <w:p w:rsidR="00DB4BEB" w:rsidRPr="00AB5A34" w:rsidRDefault="00DB4BEB" w:rsidP="00DB4BEB">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Z.170</w:t>
            </w:r>
          </w:p>
        </w:tc>
        <w:tc>
          <w:tcPr>
            <w:tcW w:w="4820" w:type="dxa"/>
            <w:vAlign w:val="center"/>
          </w:tcPr>
          <w:p w:rsidR="00DB4BEB" w:rsidRPr="00AB5A34" w:rsidRDefault="00DB4BEB" w:rsidP="00DB4BEB">
            <w:pPr>
              <w:pStyle w:val="Tabletext"/>
              <w:keepNext/>
              <w:keepLines/>
              <w:jc w:val="center"/>
              <w:rPr>
                <w:rFonts w:asciiTheme="majorBidi" w:hAnsiTheme="majorBidi" w:cstheme="majorBidi"/>
                <w:szCs w:val="22"/>
              </w:rPr>
            </w:pPr>
            <w:r w:rsidRPr="00AB5A34">
              <w:rPr>
                <w:rFonts w:asciiTheme="majorBidi" w:hAnsiTheme="majorBidi" w:cstheme="majorBidi"/>
                <w:szCs w:val="22"/>
              </w:rPr>
              <w:t>Testing and Test Control Notation version 3: TTCN-3 documentation comment specification</w:t>
            </w:r>
          </w:p>
        </w:tc>
        <w:tc>
          <w:tcPr>
            <w:tcW w:w="992" w:type="dxa"/>
            <w:vAlign w:val="center"/>
          </w:tcPr>
          <w:p w:rsidR="00DB4BEB" w:rsidRPr="00AB5A34" w:rsidRDefault="00DB4BEB" w:rsidP="00DB4BEB">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Revised</w:t>
            </w:r>
          </w:p>
        </w:tc>
        <w:tc>
          <w:tcPr>
            <w:tcW w:w="1843" w:type="dxa"/>
            <w:vAlign w:val="center"/>
          </w:tcPr>
          <w:p w:rsidR="00DB4BEB" w:rsidRPr="00AB5A34" w:rsidRDefault="00DB4BEB" w:rsidP="00DB4BEB">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Dieter Hogrefe</w:t>
            </w:r>
          </w:p>
        </w:tc>
        <w:tc>
          <w:tcPr>
            <w:tcW w:w="1417" w:type="dxa"/>
            <w:vAlign w:val="center"/>
          </w:tcPr>
          <w:p w:rsidR="00DB4BEB" w:rsidRPr="00AB5A34" w:rsidRDefault="00DB4BEB" w:rsidP="00DB4BEB">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TD 2590</w:t>
            </w:r>
          </w:p>
          <w:p w:rsidR="00DB4BEB" w:rsidRPr="00AB5A34" w:rsidRDefault="00DB4BEB" w:rsidP="001957EC">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Note (</w:t>
            </w:r>
            <w:r w:rsidR="001957EC">
              <w:rPr>
                <w:rFonts w:asciiTheme="majorBidi" w:hAnsiTheme="majorBidi" w:cstheme="majorBidi"/>
                <w:szCs w:val="22"/>
                <w:lang w:eastAsia="ko-KR"/>
              </w:rPr>
              <w:t>4</w:t>
            </w:r>
            <w:r w:rsidR="00796516" w:rsidRPr="00AB5A34">
              <w:rPr>
                <w:rFonts w:asciiTheme="majorBidi" w:hAnsiTheme="majorBidi" w:cstheme="majorBidi"/>
                <w:szCs w:val="22"/>
                <w:lang w:eastAsia="ko-KR"/>
              </w:rPr>
              <w:t>)</w:t>
            </w:r>
          </w:p>
        </w:tc>
        <w:tc>
          <w:tcPr>
            <w:tcW w:w="1418" w:type="dxa"/>
            <w:vAlign w:val="center"/>
          </w:tcPr>
          <w:p w:rsidR="00DB4BEB" w:rsidRPr="00AB5A34" w:rsidRDefault="00DB4BEB" w:rsidP="00DB4BEB">
            <w:pPr>
              <w:pStyle w:val="Tabletext"/>
              <w:keepNext/>
              <w:keepLines/>
              <w:jc w:val="center"/>
              <w:rPr>
                <w:rFonts w:asciiTheme="majorBidi" w:hAnsiTheme="majorBidi" w:cstheme="majorBidi"/>
                <w:szCs w:val="22"/>
              </w:rPr>
            </w:pPr>
            <w:r w:rsidRPr="00AB5A34">
              <w:rPr>
                <w:rFonts w:asciiTheme="majorBidi" w:hAnsiTheme="majorBidi" w:cstheme="majorBidi"/>
                <w:szCs w:val="22"/>
                <w:lang w:eastAsia="ko-KR"/>
              </w:rPr>
              <w:t>ETSI ES 201 873-10</w:t>
            </w:r>
          </w:p>
        </w:tc>
        <w:tc>
          <w:tcPr>
            <w:tcW w:w="1134" w:type="dxa"/>
            <w:vAlign w:val="center"/>
          </w:tcPr>
          <w:p w:rsidR="00DB4BEB" w:rsidRPr="00AB5A34" w:rsidRDefault="00DB4BEB" w:rsidP="00DB4BEB">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lang w:eastAsia="ja-JP"/>
              </w:rPr>
              <w:t>2012-03</w:t>
            </w:r>
          </w:p>
        </w:tc>
      </w:tr>
    </w:tbl>
    <w:p w:rsidR="00DB4BEB" w:rsidRPr="00AB5A34" w:rsidRDefault="00DB4BEB" w:rsidP="00563697">
      <w:pPr>
        <w:rPr>
          <w:sz w:val="22"/>
          <w:szCs w:val="22"/>
        </w:rPr>
      </w:pPr>
    </w:p>
    <w:p w:rsidR="00181DC5" w:rsidRPr="00AB5A34" w:rsidRDefault="00181DC5" w:rsidP="00563697">
      <w:pPr>
        <w:rPr>
          <w:sz w:val="22"/>
          <w:szCs w:val="22"/>
        </w:rPr>
      </w:pPr>
      <w:r w:rsidRPr="00AB5A34">
        <w:rPr>
          <w:sz w:val="22"/>
          <w:szCs w:val="22"/>
        </w:rPr>
        <w:t>Notes:</w:t>
      </w:r>
    </w:p>
    <w:p w:rsidR="00AA2692" w:rsidRPr="00AB5A34" w:rsidRDefault="00181DC5" w:rsidP="00057076">
      <w:pPr>
        <w:tabs>
          <w:tab w:val="clear" w:pos="1191"/>
          <w:tab w:val="clear" w:pos="1588"/>
          <w:tab w:val="left" w:pos="1276"/>
        </w:tabs>
        <w:spacing w:before="60" w:line="0" w:lineRule="atLeast"/>
        <w:ind w:left="466" w:hanging="466"/>
        <w:rPr>
          <w:bCs/>
          <w:sz w:val="22"/>
          <w:szCs w:val="22"/>
          <w:lang w:eastAsia="ja-JP"/>
        </w:rPr>
      </w:pPr>
      <w:r w:rsidRPr="00AB5A34">
        <w:rPr>
          <w:bCs/>
          <w:sz w:val="22"/>
          <w:szCs w:val="22"/>
          <w:lang w:eastAsia="ja-JP"/>
        </w:rPr>
        <w:t>(1)</w:t>
      </w:r>
      <w:r w:rsidRPr="00AB5A34">
        <w:rPr>
          <w:bCs/>
          <w:sz w:val="22"/>
          <w:szCs w:val="22"/>
          <w:lang w:eastAsia="ja-JP"/>
        </w:rPr>
        <w:tab/>
        <w:t>SG 17 Question</w:t>
      </w:r>
      <w:r w:rsidR="006E77DF" w:rsidRPr="00AB5A34">
        <w:rPr>
          <w:bCs/>
          <w:sz w:val="22"/>
          <w:szCs w:val="22"/>
          <w:lang w:eastAsia="ja-JP"/>
        </w:rPr>
        <w:t>.</w:t>
      </w:r>
    </w:p>
    <w:p w:rsidR="00CF41A1" w:rsidRPr="0047274E" w:rsidRDefault="00181DC5" w:rsidP="0047274E">
      <w:pPr>
        <w:tabs>
          <w:tab w:val="clear" w:pos="1191"/>
          <w:tab w:val="clear" w:pos="1588"/>
          <w:tab w:val="left" w:pos="1276"/>
        </w:tabs>
        <w:spacing w:before="60" w:line="0" w:lineRule="atLeast"/>
        <w:ind w:left="466" w:hanging="466"/>
        <w:rPr>
          <w:bCs/>
          <w:sz w:val="22"/>
          <w:szCs w:val="22"/>
          <w:lang w:eastAsia="ja-JP"/>
        </w:rPr>
      </w:pPr>
      <w:r w:rsidRPr="0047274E">
        <w:rPr>
          <w:bCs/>
          <w:sz w:val="22"/>
          <w:szCs w:val="22"/>
          <w:lang w:eastAsia="ja-JP"/>
        </w:rPr>
        <w:t>(</w:t>
      </w:r>
      <w:r w:rsidR="00B61E5F" w:rsidRPr="0047274E">
        <w:rPr>
          <w:bCs/>
          <w:sz w:val="22"/>
          <w:szCs w:val="22"/>
          <w:lang w:eastAsia="ja-JP"/>
        </w:rPr>
        <w:t>2</w:t>
      </w:r>
      <w:r w:rsidRPr="0047274E">
        <w:rPr>
          <w:bCs/>
          <w:sz w:val="22"/>
          <w:szCs w:val="22"/>
          <w:lang w:eastAsia="ja-JP"/>
        </w:rPr>
        <w:t>)</w:t>
      </w:r>
      <w:r w:rsidRPr="0047274E">
        <w:rPr>
          <w:bCs/>
          <w:sz w:val="22"/>
          <w:szCs w:val="22"/>
          <w:lang w:eastAsia="ja-JP"/>
        </w:rPr>
        <w:tab/>
      </w:r>
      <w:r w:rsidR="00502F31" w:rsidRPr="0047274E">
        <w:rPr>
          <w:bCs/>
          <w:sz w:val="22"/>
          <w:szCs w:val="22"/>
          <w:lang w:eastAsia="ja-JP"/>
        </w:rPr>
        <w:t>Draft Recommendations ITU-T X.1194, X.1197, X.1086 Amd.1, X.1091, X.501 (2005) Cor.4, X.501 (2008) Cor.2, X.509 (2005) Cor.4, X.509 (2008) Cor.2, X.511 (2005) Cor.4, X.511 (2008) Cor.2</w:t>
      </w:r>
      <w:r w:rsidR="005F3B99" w:rsidRPr="0047274E">
        <w:rPr>
          <w:bCs/>
          <w:sz w:val="22"/>
          <w:szCs w:val="22"/>
          <w:lang w:eastAsia="ja-JP"/>
        </w:rPr>
        <w:t xml:space="preserve">, </w:t>
      </w:r>
      <w:r w:rsidR="00502F31" w:rsidRPr="0047274E">
        <w:rPr>
          <w:bCs/>
          <w:sz w:val="22"/>
          <w:szCs w:val="22"/>
          <w:lang w:eastAsia="ja-JP"/>
        </w:rPr>
        <w:t xml:space="preserve">X.519 (2005) Cor.3, X.519 (2008) Cor.2, X.520 (2005) Cor.4, X.520 (2008) Cor.2, X.521 (2005) Cor.1, X.521 (2008) Cor.1, and X.691 Cor.2 </w:t>
      </w:r>
      <w:r w:rsidRPr="0047274E">
        <w:rPr>
          <w:bCs/>
          <w:sz w:val="22"/>
          <w:szCs w:val="22"/>
          <w:lang w:eastAsia="ja-JP"/>
        </w:rPr>
        <w:t>were sent to AAP Last Call #</w:t>
      </w:r>
      <w:r w:rsidR="004E6844" w:rsidRPr="0047274E">
        <w:rPr>
          <w:bCs/>
          <w:sz w:val="22"/>
          <w:szCs w:val="22"/>
          <w:lang w:eastAsia="ja-JP"/>
        </w:rPr>
        <w:t>78</w:t>
      </w:r>
      <w:r w:rsidRPr="0047274E">
        <w:rPr>
          <w:bCs/>
          <w:sz w:val="22"/>
          <w:szCs w:val="22"/>
          <w:lang w:eastAsia="ja-JP"/>
        </w:rPr>
        <w:t xml:space="preserve"> on </w:t>
      </w:r>
      <w:r w:rsidR="004E6844" w:rsidRPr="0047274E">
        <w:rPr>
          <w:bCs/>
          <w:sz w:val="22"/>
          <w:szCs w:val="22"/>
          <w:lang w:eastAsia="ja-JP"/>
        </w:rPr>
        <w:t>16 March 2012</w:t>
      </w:r>
      <w:r w:rsidRPr="0047274E">
        <w:rPr>
          <w:bCs/>
          <w:sz w:val="22"/>
          <w:szCs w:val="22"/>
          <w:lang w:eastAsia="ja-JP"/>
        </w:rPr>
        <w:t>.</w:t>
      </w:r>
      <w:r w:rsidR="00A4447D" w:rsidRPr="0047274E">
        <w:rPr>
          <w:bCs/>
          <w:sz w:val="22"/>
          <w:szCs w:val="22"/>
          <w:lang w:eastAsia="ja-JP"/>
        </w:rPr>
        <w:t xml:space="preserve"> </w:t>
      </w:r>
      <w:r w:rsidR="00E8578C" w:rsidRPr="0047274E">
        <w:rPr>
          <w:bCs/>
          <w:sz w:val="22"/>
          <w:szCs w:val="22"/>
          <w:lang w:eastAsia="ja-JP"/>
        </w:rPr>
        <w:t>One comment was received on X.1194 which was resolved</w:t>
      </w:r>
      <w:r w:rsidR="0047274E" w:rsidRPr="0047274E">
        <w:rPr>
          <w:bCs/>
          <w:sz w:val="22"/>
          <w:szCs w:val="22"/>
          <w:lang w:eastAsia="ja-JP"/>
        </w:rPr>
        <w:t xml:space="preserve"> and approved by the deadline on 12 April 2012</w:t>
      </w:r>
      <w:r w:rsidR="00E8578C" w:rsidRPr="0047274E">
        <w:rPr>
          <w:bCs/>
          <w:sz w:val="22"/>
          <w:szCs w:val="22"/>
          <w:lang w:eastAsia="ja-JP"/>
        </w:rPr>
        <w:t>. No</w:t>
      </w:r>
      <w:r w:rsidR="004148C1" w:rsidRPr="0047274E">
        <w:rPr>
          <w:bCs/>
          <w:sz w:val="22"/>
          <w:szCs w:val="22"/>
          <w:lang w:eastAsia="ja-JP"/>
        </w:rPr>
        <w:t xml:space="preserve"> comments were received by the deadline on </w:t>
      </w:r>
      <w:r w:rsidR="004D205A" w:rsidRPr="0047274E">
        <w:rPr>
          <w:bCs/>
          <w:sz w:val="22"/>
          <w:szCs w:val="22"/>
          <w:lang w:eastAsia="ja-JP"/>
        </w:rPr>
        <w:t>1</w:t>
      </w:r>
      <w:r w:rsidR="004E6844" w:rsidRPr="0047274E">
        <w:rPr>
          <w:bCs/>
          <w:sz w:val="22"/>
          <w:szCs w:val="22"/>
          <w:lang w:eastAsia="ja-JP"/>
        </w:rPr>
        <w:t>2</w:t>
      </w:r>
      <w:r w:rsidR="004148C1" w:rsidRPr="0047274E">
        <w:rPr>
          <w:bCs/>
          <w:sz w:val="22"/>
          <w:szCs w:val="22"/>
          <w:lang w:eastAsia="ja-JP"/>
        </w:rPr>
        <w:t xml:space="preserve"> </w:t>
      </w:r>
      <w:r w:rsidR="004E6844" w:rsidRPr="0047274E">
        <w:rPr>
          <w:bCs/>
          <w:sz w:val="22"/>
          <w:szCs w:val="22"/>
          <w:lang w:eastAsia="ja-JP"/>
        </w:rPr>
        <w:t>April</w:t>
      </w:r>
      <w:r w:rsidR="004148C1" w:rsidRPr="0047274E">
        <w:rPr>
          <w:bCs/>
          <w:sz w:val="22"/>
          <w:szCs w:val="22"/>
          <w:lang w:eastAsia="ja-JP"/>
        </w:rPr>
        <w:t xml:space="preserve"> 201</w:t>
      </w:r>
      <w:r w:rsidR="004E6844" w:rsidRPr="0047274E">
        <w:rPr>
          <w:bCs/>
          <w:sz w:val="22"/>
          <w:szCs w:val="22"/>
          <w:lang w:eastAsia="ja-JP"/>
        </w:rPr>
        <w:t>2</w:t>
      </w:r>
      <w:r w:rsidR="004D205A" w:rsidRPr="0047274E">
        <w:rPr>
          <w:bCs/>
          <w:sz w:val="22"/>
          <w:szCs w:val="22"/>
          <w:lang w:eastAsia="ja-JP"/>
        </w:rPr>
        <w:t xml:space="preserve"> on </w:t>
      </w:r>
      <w:r w:rsidR="00E8578C" w:rsidRPr="0047274E">
        <w:rPr>
          <w:bCs/>
          <w:sz w:val="22"/>
          <w:szCs w:val="22"/>
          <w:lang w:eastAsia="ja-JP"/>
        </w:rPr>
        <w:t>other 16 texts which</w:t>
      </w:r>
      <w:r w:rsidR="004D205A" w:rsidRPr="0047274E">
        <w:rPr>
          <w:sz w:val="22"/>
          <w:szCs w:val="22"/>
          <w:lang w:eastAsia="ko-KR"/>
        </w:rPr>
        <w:t xml:space="preserve"> </w:t>
      </w:r>
      <w:r w:rsidR="004148C1" w:rsidRPr="0047274E">
        <w:rPr>
          <w:bCs/>
          <w:sz w:val="22"/>
          <w:szCs w:val="22"/>
          <w:lang w:eastAsia="ja-JP"/>
        </w:rPr>
        <w:t>were approved as announced in AAP-</w:t>
      </w:r>
      <w:r w:rsidR="0047274E" w:rsidRPr="0047274E">
        <w:rPr>
          <w:bCs/>
          <w:sz w:val="22"/>
          <w:szCs w:val="22"/>
          <w:lang w:eastAsia="ja-JP"/>
        </w:rPr>
        <w:t>80</w:t>
      </w:r>
      <w:r w:rsidR="004148C1" w:rsidRPr="0047274E">
        <w:rPr>
          <w:bCs/>
          <w:sz w:val="22"/>
          <w:szCs w:val="22"/>
          <w:lang w:eastAsia="ja-JP"/>
        </w:rPr>
        <w:t xml:space="preserve"> dated </w:t>
      </w:r>
      <w:r w:rsidR="004D205A" w:rsidRPr="0047274E">
        <w:rPr>
          <w:bCs/>
          <w:sz w:val="22"/>
          <w:szCs w:val="22"/>
          <w:lang w:eastAsia="ja-JP"/>
        </w:rPr>
        <w:t xml:space="preserve">16 </w:t>
      </w:r>
      <w:r w:rsidR="0047274E" w:rsidRPr="0047274E">
        <w:rPr>
          <w:bCs/>
          <w:sz w:val="22"/>
          <w:szCs w:val="22"/>
          <w:lang w:eastAsia="ja-JP"/>
        </w:rPr>
        <w:t>April</w:t>
      </w:r>
      <w:r w:rsidR="004148C1" w:rsidRPr="0047274E">
        <w:rPr>
          <w:bCs/>
          <w:sz w:val="22"/>
          <w:szCs w:val="22"/>
          <w:lang w:eastAsia="ja-JP"/>
        </w:rPr>
        <w:t xml:space="preserve"> 201</w:t>
      </w:r>
      <w:r w:rsidR="00DC3724" w:rsidRPr="0047274E">
        <w:rPr>
          <w:bCs/>
          <w:sz w:val="22"/>
          <w:szCs w:val="22"/>
          <w:lang w:eastAsia="ja-JP"/>
        </w:rPr>
        <w:t>2</w:t>
      </w:r>
      <w:r w:rsidR="00530A9C" w:rsidRPr="0047274E">
        <w:rPr>
          <w:bCs/>
          <w:sz w:val="22"/>
          <w:szCs w:val="22"/>
          <w:lang w:eastAsia="ja-JP"/>
        </w:rPr>
        <w:t>.</w:t>
      </w:r>
    </w:p>
    <w:p w:rsidR="00AA2692" w:rsidRPr="00AB5A34" w:rsidRDefault="00CF41A1" w:rsidP="00DC3724">
      <w:pPr>
        <w:tabs>
          <w:tab w:val="clear" w:pos="1191"/>
          <w:tab w:val="clear" w:pos="1588"/>
          <w:tab w:val="left" w:pos="1276"/>
        </w:tabs>
        <w:spacing w:before="60" w:line="0" w:lineRule="atLeast"/>
        <w:ind w:left="466" w:hanging="466"/>
        <w:rPr>
          <w:bCs/>
          <w:sz w:val="22"/>
          <w:szCs w:val="22"/>
          <w:lang w:eastAsia="ja-JP"/>
        </w:rPr>
      </w:pPr>
      <w:r w:rsidRPr="000E6A84">
        <w:rPr>
          <w:bCs/>
          <w:sz w:val="22"/>
          <w:szCs w:val="22"/>
          <w:lang w:eastAsia="ja-JP"/>
        </w:rPr>
        <w:t>(3)</w:t>
      </w:r>
      <w:r w:rsidRPr="000E6A84">
        <w:rPr>
          <w:bCs/>
          <w:sz w:val="22"/>
          <w:szCs w:val="22"/>
          <w:lang w:eastAsia="ja-JP"/>
        </w:rPr>
        <w:tab/>
      </w:r>
      <w:r w:rsidR="00DC3724" w:rsidRPr="000E6A84">
        <w:rPr>
          <w:bCs/>
          <w:sz w:val="22"/>
          <w:szCs w:val="22"/>
          <w:lang w:eastAsia="ja-JP"/>
        </w:rPr>
        <w:t>Draft Recommendations ITU-T Z.107, Z.109, and Z.151 Cor.1 were sent to AAP Last Call #79 on 1 April 2012.</w:t>
      </w:r>
    </w:p>
    <w:p w:rsidR="00273276" w:rsidRPr="00AB5A34" w:rsidRDefault="00CF41A1" w:rsidP="00DB4BEB">
      <w:pPr>
        <w:tabs>
          <w:tab w:val="clear" w:pos="1191"/>
          <w:tab w:val="clear" w:pos="1588"/>
          <w:tab w:val="left" w:pos="1276"/>
        </w:tabs>
        <w:spacing w:before="60" w:line="0" w:lineRule="atLeast"/>
        <w:ind w:left="466" w:hanging="466"/>
        <w:rPr>
          <w:bCs/>
          <w:sz w:val="22"/>
          <w:szCs w:val="22"/>
          <w:lang w:eastAsia="ja-JP"/>
        </w:rPr>
      </w:pPr>
      <w:r>
        <w:rPr>
          <w:bCs/>
          <w:sz w:val="22"/>
          <w:szCs w:val="22"/>
          <w:lang w:eastAsia="ja-JP"/>
        </w:rPr>
        <w:t>(4</w:t>
      </w:r>
      <w:r w:rsidR="0072271E" w:rsidRPr="00AB5A34">
        <w:rPr>
          <w:bCs/>
          <w:sz w:val="22"/>
          <w:szCs w:val="22"/>
          <w:lang w:eastAsia="ja-JP"/>
        </w:rPr>
        <w:t>)</w:t>
      </w:r>
      <w:r w:rsidR="0072271E" w:rsidRPr="00AB5A34">
        <w:rPr>
          <w:bCs/>
          <w:sz w:val="22"/>
          <w:szCs w:val="22"/>
          <w:lang w:eastAsia="ja-JP"/>
        </w:rPr>
        <w:tab/>
        <w:t>Z.161revised</w:t>
      </w:r>
      <w:r w:rsidR="001957EC">
        <w:rPr>
          <w:bCs/>
          <w:sz w:val="22"/>
          <w:szCs w:val="22"/>
          <w:lang w:eastAsia="ja-JP"/>
        </w:rPr>
        <w:t>, Z.161.1, Z.164 revised, Z.165 revised, Z.165.1, Z.166 revised, Z.167 revised, Z.168 revised, Z.169 revised, Z.170 revised have</w:t>
      </w:r>
      <w:r w:rsidR="0072271E" w:rsidRPr="00AB5A34">
        <w:rPr>
          <w:bCs/>
          <w:sz w:val="22"/>
          <w:szCs w:val="22"/>
          <w:lang w:eastAsia="ja-JP"/>
        </w:rPr>
        <w:t xml:space="preserve"> been consented </w:t>
      </w:r>
      <w:r w:rsidR="006247D5" w:rsidRPr="00AB5A34">
        <w:rPr>
          <w:bCs/>
          <w:sz w:val="22"/>
          <w:szCs w:val="22"/>
          <w:lang w:eastAsia="ja-JP"/>
        </w:rPr>
        <w:t xml:space="preserve">using TD 2590 </w:t>
      </w:r>
      <w:r w:rsidR="0072271E" w:rsidRPr="00AB5A34">
        <w:rPr>
          <w:bCs/>
          <w:sz w:val="22"/>
          <w:szCs w:val="22"/>
          <w:lang w:eastAsia="ja-JP"/>
        </w:rPr>
        <w:t>with the expectation that the editor further develops final text acceptable to TSB on the basis of TD 2751 prior to AAP Last Call.</w:t>
      </w:r>
    </w:p>
    <w:p w:rsidR="00AE6653" w:rsidRPr="00AB5A34" w:rsidRDefault="00CF41A1" w:rsidP="00AE6653">
      <w:pPr>
        <w:tabs>
          <w:tab w:val="clear" w:pos="1191"/>
          <w:tab w:val="clear" w:pos="1588"/>
          <w:tab w:val="left" w:pos="1276"/>
        </w:tabs>
        <w:spacing w:before="60" w:line="0" w:lineRule="atLeast"/>
        <w:ind w:left="466" w:hanging="466"/>
        <w:rPr>
          <w:bCs/>
          <w:sz w:val="22"/>
          <w:szCs w:val="22"/>
          <w:lang w:eastAsia="ja-JP"/>
        </w:rPr>
      </w:pPr>
      <w:r>
        <w:rPr>
          <w:bCs/>
          <w:sz w:val="22"/>
          <w:szCs w:val="22"/>
          <w:lang w:eastAsia="ja-JP"/>
        </w:rPr>
        <w:t>(</w:t>
      </w:r>
      <w:r w:rsidR="001957EC">
        <w:rPr>
          <w:bCs/>
          <w:sz w:val="22"/>
          <w:szCs w:val="22"/>
          <w:lang w:eastAsia="ja-JP"/>
        </w:rPr>
        <w:t>5</w:t>
      </w:r>
      <w:r w:rsidR="00AE6653" w:rsidRPr="00AB5A34">
        <w:rPr>
          <w:bCs/>
          <w:sz w:val="22"/>
          <w:szCs w:val="22"/>
          <w:lang w:eastAsia="ja-JP"/>
        </w:rPr>
        <w:t>)</w:t>
      </w:r>
      <w:r w:rsidR="00AE6653" w:rsidRPr="00AB5A34">
        <w:rPr>
          <w:bCs/>
          <w:sz w:val="22"/>
          <w:szCs w:val="22"/>
          <w:lang w:eastAsia="ja-JP"/>
        </w:rPr>
        <w:tab/>
        <w:t>Last Call is to be issued immediately (expected 15 March).</w:t>
      </w:r>
    </w:p>
    <w:p w:rsidR="00AE6653" w:rsidRPr="00AB5A34" w:rsidRDefault="00AE6653" w:rsidP="00AE6653">
      <w:pPr>
        <w:spacing w:before="60"/>
        <w:ind w:left="466"/>
        <w:rPr>
          <w:bCs/>
          <w:iCs/>
          <w:sz w:val="22"/>
          <w:lang w:eastAsia="ja-JP"/>
        </w:rPr>
      </w:pPr>
      <w:r w:rsidRPr="00AB5A34">
        <w:rPr>
          <w:bCs/>
          <w:iCs/>
          <w:sz w:val="22"/>
          <w:lang w:eastAsia="ja-JP"/>
        </w:rPr>
        <w:t>NOTE – Although ISO/IEC balloting has not completed (close of ballot is 21 March 2012), it is confirmed that the Last Call ballot can proceed in parallel (see 7.11.3 of Rec. ITU-T A.23, Annex A | ISO/IEC JTC 1 Standing Document 3) with the ISO/IEC ballot, with TSB (in discussion with the relevant Rapporteur and Convenor) resolving any discrepancies in the ballot comments and their resolution.</w:t>
      </w:r>
    </w:p>
    <w:p w:rsidR="00AE6653" w:rsidRPr="00AB5A34" w:rsidRDefault="00CF41A1" w:rsidP="00B33BEA">
      <w:pPr>
        <w:tabs>
          <w:tab w:val="clear" w:pos="1191"/>
          <w:tab w:val="clear" w:pos="1588"/>
          <w:tab w:val="left" w:pos="1276"/>
        </w:tabs>
        <w:spacing w:before="60" w:line="0" w:lineRule="atLeast"/>
        <w:ind w:left="466" w:hanging="466"/>
        <w:rPr>
          <w:bCs/>
          <w:sz w:val="22"/>
          <w:szCs w:val="22"/>
          <w:lang w:eastAsia="ja-JP"/>
        </w:rPr>
      </w:pPr>
      <w:r>
        <w:rPr>
          <w:bCs/>
          <w:sz w:val="22"/>
          <w:szCs w:val="22"/>
          <w:lang w:eastAsia="ja-JP"/>
        </w:rPr>
        <w:t>(</w:t>
      </w:r>
      <w:r w:rsidR="001957EC">
        <w:rPr>
          <w:bCs/>
          <w:sz w:val="22"/>
          <w:szCs w:val="22"/>
          <w:lang w:eastAsia="ja-JP"/>
        </w:rPr>
        <w:t>6</w:t>
      </w:r>
      <w:r w:rsidR="00F554CF" w:rsidRPr="00AB5A34">
        <w:rPr>
          <w:bCs/>
          <w:sz w:val="22"/>
          <w:szCs w:val="22"/>
          <w:lang w:eastAsia="ja-JP"/>
        </w:rPr>
        <w:t>)</w:t>
      </w:r>
      <w:r w:rsidR="00F554CF" w:rsidRPr="00AB5A34">
        <w:rPr>
          <w:bCs/>
          <w:sz w:val="22"/>
          <w:szCs w:val="22"/>
          <w:lang w:eastAsia="ja-JP"/>
        </w:rPr>
        <w:tab/>
        <w:t xml:space="preserve">The Z.107 text for consent depends on editorial corrections being incorporated into the final published SDL-2010 (Z.100, Z.101, Z.102, Z.103, Z.104, Z.105 and Z.106) texts as detailed in TD’s 2530 Rev.1 to 2536 Rev.1. SG 17 </w:t>
      </w:r>
      <w:r w:rsidR="00B33BEA">
        <w:rPr>
          <w:bCs/>
          <w:sz w:val="22"/>
          <w:szCs w:val="22"/>
          <w:lang w:eastAsia="ja-JP"/>
        </w:rPr>
        <w:t>agreed</w:t>
      </w:r>
      <w:r w:rsidR="00F554CF" w:rsidRPr="00AB5A34">
        <w:rPr>
          <w:bCs/>
          <w:sz w:val="22"/>
          <w:szCs w:val="22"/>
          <w:lang w:eastAsia="ja-JP"/>
        </w:rPr>
        <w:t xml:space="preserve"> to include these corrections when moving from the pre-published to published versions of Z.100 to Z.106.</w:t>
      </w:r>
    </w:p>
    <w:p w:rsidR="00273276" w:rsidRPr="00AB5A34" w:rsidRDefault="00273276" w:rsidP="000A58D3">
      <w:pPr>
        <w:tabs>
          <w:tab w:val="clear" w:pos="1191"/>
          <w:tab w:val="clear" w:pos="1588"/>
          <w:tab w:val="left" w:pos="1276"/>
        </w:tabs>
        <w:spacing w:before="60" w:line="0" w:lineRule="atLeast"/>
        <w:ind w:left="466" w:hanging="466"/>
        <w:rPr>
          <w:bCs/>
          <w:sz w:val="22"/>
          <w:szCs w:val="22"/>
          <w:lang w:eastAsia="ja-JP"/>
        </w:rPr>
      </w:pPr>
    </w:p>
    <w:p w:rsidR="00181DC5" w:rsidRPr="00AB5A34" w:rsidRDefault="0005487B" w:rsidP="00563697">
      <w:pPr>
        <w:rPr>
          <w:szCs w:val="24"/>
        </w:rPr>
      </w:pPr>
      <w:r w:rsidRPr="00AB5A34">
        <w:rPr>
          <w:szCs w:val="24"/>
        </w:rPr>
        <w:t>Summaries for these draft Recommendations are given in Annex H.</w:t>
      </w:r>
    </w:p>
    <w:p w:rsidR="009B4EF2" w:rsidRPr="00AB5A34" w:rsidRDefault="009B4EF2" w:rsidP="00246263">
      <w:pPr>
        <w:spacing w:before="240"/>
        <w:rPr>
          <w:b/>
          <w:bCs/>
        </w:rPr>
      </w:pPr>
      <w:r w:rsidRPr="00AB5A34">
        <w:rPr>
          <w:b/>
          <w:bCs/>
        </w:rPr>
        <w:t>d)</w:t>
      </w:r>
      <w:r w:rsidRPr="00AB5A34">
        <w:rPr>
          <w:b/>
          <w:bCs/>
        </w:rPr>
        <w:tab/>
        <w:t>Supplements and Appendices approved:</w:t>
      </w:r>
    </w:p>
    <w:p w:rsidR="005F20F3" w:rsidRPr="00AB5A34" w:rsidRDefault="009B4EF2" w:rsidP="007463A7">
      <w:pPr>
        <w:spacing w:after="120"/>
      </w:pPr>
      <w:r w:rsidRPr="00AB5A34">
        <w:t xml:space="preserve">The SG 17 plenary meeting approved </w:t>
      </w:r>
      <w:r w:rsidR="000D1908" w:rsidRPr="00AB5A34">
        <w:t>one</w:t>
      </w:r>
      <w:r w:rsidR="007463A7" w:rsidRPr="00AB5A34">
        <w:t xml:space="preserve"> </w:t>
      </w:r>
      <w:r w:rsidR="00AE05F0" w:rsidRPr="00AB5A34">
        <w:t xml:space="preserve">new </w:t>
      </w:r>
      <w:r w:rsidR="00CC254A" w:rsidRPr="00AB5A34">
        <w:t>s</w:t>
      </w:r>
      <w:r w:rsidR="00877292" w:rsidRPr="00AB5A34">
        <w:t>upplement</w:t>
      </w:r>
      <w:r w:rsidR="00556034" w:rsidRPr="00AB5A34">
        <w:t xml:space="preserve"> </w:t>
      </w:r>
      <w:r w:rsidR="00B9202A" w:rsidRPr="00AB5A34">
        <w:t>according to Recommendation ITU-T A.13</w:t>
      </w:r>
      <w:r w:rsidR="007463A7" w:rsidRPr="00AB5A34">
        <w:t xml:space="preserve">, and approved one </w:t>
      </w:r>
      <w:r w:rsidR="000D1908" w:rsidRPr="00AB5A34">
        <w:t xml:space="preserve">revised </w:t>
      </w:r>
      <w:r w:rsidR="007463A7" w:rsidRPr="00AB5A34">
        <w:t>Appendix</w:t>
      </w:r>
      <w:r w:rsidRPr="00AB5A34">
        <w:t>:</w:t>
      </w:r>
    </w:p>
    <w:p w:rsidR="00A3137C" w:rsidRPr="00AB5A34" w:rsidRDefault="00A3137C" w:rsidP="00CC254A">
      <w:pPr>
        <w:spacing w:after="120"/>
      </w:pPr>
    </w:p>
    <w:tbl>
      <w:tblPr>
        <w:tblpPr w:leftFromText="180" w:rightFromText="180" w:vertAnchor="text" w:horzAnchor="page" w:tblpX="1443" w:tblpY="-188"/>
        <w:tblW w:w="14106" w:type="dxa"/>
        <w:tblLayout w:type="fixed"/>
        <w:tblCellMar>
          <w:left w:w="72" w:type="dxa"/>
          <w:right w:w="72" w:type="dxa"/>
        </w:tblCellMar>
        <w:tblLook w:val="0000" w:firstRow="0" w:lastRow="0" w:firstColumn="0" w:lastColumn="0" w:noHBand="0" w:noVBand="0"/>
      </w:tblPr>
      <w:tblGrid>
        <w:gridCol w:w="923"/>
        <w:gridCol w:w="1309"/>
        <w:gridCol w:w="5070"/>
        <w:gridCol w:w="992"/>
        <w:gridCol w:w="1843"/>
        <w:gridCol w:w="1417"/>
        <w:gridCol w:w="1418"/>
        <w:gridCol w:w="1134"/>
      </w:tblGrid>
      <w:tr w:rsidR="00CA0D98" w:rsidRPr="00AB5A34" w:rsidTr="00172143">
        <w:trPr>
          <w:cantSplit/>
          <w:tblHeader/>
        </w:trPr>
        <w:tc>
          <w:tcPr>
            <w:tcW w:w="923" w:type="dxa"/>
            <w:tcBorders>
              <w:top w:val="single" w:sz="2" w:space="0" w:color="auto"/>
              <w:left w:val="single" w:sz="2" w:space="0" w:color="auto"/>
              <w:bottom w:val="single" w:sz="2" w:space="0" w:color="auto"/>
              <w:right w:val="single" w:sz="2" w:space="0" w:color="auto"/>
            </w:tcBorders>
            <w:vAlign w:val="center"/>
          </w:tcPr>
          <w:p w:rsidR="00CA0D98" w:rsidRPr="00AB5A34" w:rsidRDefault="00CA0D98" w:rsidP="0001521C">
            <w:pPr>
              <w:pStyle w:val="Tablehead"/>
              <w:spacing w:before="60" w:after="60"/>
              <w:rPr>
                <w:szCs w:val="22"/>
              </w:rPr>
            </w:pPr>
            <w:r w:rsidRPr="00AB5A34">
              <w:rPr>
                <w:szCs w:val="22"/>
              </w:rPr>
              <w:t>Q</w:t>
            </w:r>
            <w:r w:rsidRPr="00AB5A34">
              <w:rPr>
                <w:rFonts w:ascii="Times New Roman Bold" w:hAnsi="Times New Roman Bold" w:cs="Times New Roman Bold"/>
                <w:szCs w:val="22"/>
                <w:vertAlign w:val="superscript"/>
              </w:rPr>
              <w:t>(1)</w:t>
            </w:r>
          </w:p>
        </w:tc>
        <w:tc>
          <w:tcPr>
            <w:tcW w:w="1309" w:type="dxa"/>
            <w:tcBorders>
              <w:top w:val="single" w:sz="2" w:space="0" w:color="auto"/>
              <w:left w:val="single" w:sz="2" w:space="0" w:color="auto"/>
              <w:bottom w:val="single" w:sz="2" w:space="0" w:color="auto"/>
              <w:right w:val="single" w:sz="2" w:space="0" w:color="auto"/>
            </w:tcBorders>
            <w:vAlign w:val="center"/>
          </w:tcPr>
          <w:p w:rsidR="00CA0D98" w:rsidRPr="00AB5A34" w:rsidRDefault="00CA0D98" w:rsidP="0039155D">
            <w:pPr>
              <w:pStyle w:val="Tablehead"/>
              <w:spacing w:before="60" w:after="60"/>
              <w:rPr>
                <w:szCs w:val="22"/>
              </w:rPr>
            </w:pPr>
            <w:r w:rsidRPr="00AB5A34">
              <w:rPr>
                <w:szCs w:val="22"/>
                <w:lang w:eastAsia="ko-KR"/>
              </w:rPr>
              <w:t>Acronym</w:t>
            </w:r>
          </w:p>
        </w:tc>
        <w:tc>
          <w:tcPr>
            <w:tcW w:w="5070" w:type="dxa"/>
            <w:tcBorders>
              <w:top w:val="single" w:sz="2" w:space="0" w:color="auto"/>
              <w:left w:val="single" w:sz="2" w:space="0" w:color="auto"/>
              <w:bottom w:val="single" w:sz="2" w:space="0" w:color="auto"/>
              <w:right w:val="single" w:sz="2" w:space="0" w:color="auto"/>
            </w:tcBorders>
            <w:vAlign w:val="center"/>
          </w:tcPr>
          <w:p w:rsidR="00CA0D98" w:rsidRPr="00AB5A34" w:rsidRDefault="00CA0D98" w:rsidP="0001521C">
            <w:pPr>
              <w:pStyle w:val="Tablehead"/>
              <w:spacing w:before="60" w:after="60"/>
              <w:rPr>
                <w:szCs w:val="22"/>
              </w:rPr>
            </w:pPr>
            <w:r w:rsidRPr="00AB5A34">
              <w:rPr>
                <w:szCs w:val="22"/>
              </w:rPr>
              <w:t>Title</w:t>
            </w:r>
          </w:p>
        </w:tc>
        <w:tc>
          <w:tcPr>
            <w:tcW w:w="992" w:type="dxa"/>
            <w:tcBorders>
              <w:top w:val="single" w:sz="2" w:space="0" w:color="auto"/>
              <w:left w:val="single" w:sz="2" w:space="0" w:color="auto"/>
              <w:bottom w:val="single" w:sz="2" w:space="0" w:color="auto"/>
              <w:right w:val="single" w:sz="2" w:space="0" w:color="auto"/>
            </w:tcBorders>
            <w:vAlign w:val="center"/>
          </w:tcPr>
          <w:p w:rsidR="00CA0D98" w:rsidRPr="00AB5A34" w:rsidRDefault="00CA0D98" w:rsidP="0001521C">
            <w:pPr>
              <w:pStyle w:val="Tablehead"/>
              <w:spacing w:before="60" w:after="60"/>
              <w:rPr>
                <w:szCs w:val="22"/>
              </w:rPr>
            </w:pPr>
            <w:r w:rsidRPr="00AB5A34">
              <w:rPr>
                <w:szCs w:val="22"/>
              </w:rPr>
              <w:t>New</w:t>
            </w:r>
            <w:r w:rsidR="0039155D" w:rsidRPr="00AB5A34">
              <w:rPr>
                <w:szCs w:val="22"/>
              </w:rPr>
              <w:t xml:space="preserve"> </w:t>
            </w:r>
            <w:r w:rsidRPr="00AB5A34">
              <w:rPr>
                <w:szCs w:val="22"/>
              </w:rPr>
              <w:t>/ Revised</w:t>
            </w:r>
          </w:p>
        </w:tc>
        <w:tc>
          <w:tcPr>
            <w:tcW w:w="1843" w:type="dxa"/>
            <w:tcBorders>
              <w:top w:val="single" w:sz="2" w:space="0" w:color="auto"/>
              <w:left w:val="single" w:sz="2" w:space="0" w:color="auto"/>
              <w:bottom w:val="single" w:sz="2" w:space="0" w:color="auto"/>
              <w:right w:val="single" w:sz="4" w:space="0" w:color="auto"/>
            </w:tcBorders>
            <w:vAlign w:val="center"/>
          </w:tcPr>
          <w:p w:rsidR="00CA0D98" w:rsidRPr="00AB5A34" w:rsidRDefault="00CA0D98" w:rsidP="0001521C">
            <w:pPr>
              <w:pStyle w:val="Tablehead"/>
              <w:spacing w:before="60" w:after="60"/>
              <w:rPr>
                <w:szCs w:val="22"/>
                <w:lang w:eastAsia="ko-KR"/>
              </w:rPr>
            </w:pPr>
            <w:r w:rsidRPr="00AB5A34">
              <w:rPr>
                <w:szCs w:val="22"/>
              </w:rPr>
              <w:t>Editor(s)</w:t>
            </w:r>
          </w:p>
        </w:tc>
        <w:tc>
          <w:tcPr>
            <w:tcW w:w="1417" w:type="dxa"/>
            <w:tcBorders>
              <w:top w:val="single" w:sz="2" w:space="0" w:color="auto"/>
              <w:left w:val="single" w:sz="4" w:space="0" w:color="auto"/>
              <w:bottom w:val="single" w:sz="2" w:space="0" w:color="auto"/>
              <w:right w:val="single" w:sz="4" w:space="0" w:color="auto"/>
            </w:tcBorders>
            <w:vAlign w:val="center"/>
          </w:tcPr>
          <w:p w:rsidR="00CA0D98" w:rsidRPr="00AB5A34" w:rsidRDefault="00CA0D98" w:rsidP="0001521C">
            <w:pPr>
              <w:pStyle w:val="Tablehead"/>
              <w:spacing w:before="60" w:after="60"/>
              <w:rPr>
                <w:rFonts w:eastAsia="SimSun"/>
                <w:szCs w:val="22"/>
              </w:rPr>
            </w:pPr>
            <w:r w:rsidRPr="00AB5A34">
              <w:rPr>
                <w:rFonts w:eastAsia="SimSun"/>
                <w:szCs w:val="22"/>
              </w:rPr>
              <w:t>Location of text</w:t>
            </w:r>
          </w:p>
        </w:tc>
        <w:tc>
          <w:tcPr>
            <w:tcW w:w="1418" w:type="dxa"/>
            <w:tcBorders>
              <w:top w:val="single" w:sz="2" w:space="0" w:color="auto"/>
              <w:left w:val="single" w:sz="4" w:space="0" w:color="auto"/>
              <w:bottom w:val="single" w:sz="2" w:space="0" w:color="auto"/>
              <w:right w:val="single" w:sz="4" w:space="0" w:color="auto"/>
            </w:tcBorders>
            <w:vAlign w:val="center"/>
          </w:tcPr>
          <w:p w:rsidR="00CA0D98" w:rsidRPr="00AB5A34" w:rsidRDefault="00CA0D98" w:rsidP="0001521C">
            <w:pPr>
              <w:pStyle w:val="Tablehead"/>
              <w:spacing w:before="60" w:after="60"/>
              <w:rPr>
                <w:szCs w:val="22"/>
              </w:rPr>
            </w:pPr>
            <w:r w:rsidRPr="00AB5A34">
              <w:rPr>
                <w:szCs w:val="22"/>
              </w:rPr>
              <w:t>Equivalent</w:t>
            </w:r>
            <w:r w:rsidRPr="00AB5A34">
              <w:rPr>
                <w:szCs w:val="22"/>
              </w:rPr>
              <w:br/>
              <w:t>e.g., ISO/IEC</w:t>
            </w:r>
          </w:p>
        </w:tc>
        <w:tc>
          <w:tcPr>
            <w:tcW w:w="1134" w:type="dxa"/>
            <w:tcBorders>
              <w:top w:val="single" w:sz="2" w:space="0" w:color="auto"/>
              <w:left w:val="single" w:sz="4" w:space="0" w:color="auto"/>
              <w:bottom w:val="single" w:sz="2" w:space="0" w:color="auto"/>
              <w:right w:val="single" w:sz="2" w:space="0" w:color="auto"/>
            </w:tcBorders>
            <w:vAlign w:val="center"/>
          </w:tcPr>
          <w:p w:rsidR="00CA0D98" w:rsidRPr="00AB5A34" w:rsidRDefault="00CA0D98" w:rsidP="0001521C">
            <w:pPr>
              <w:pStyle w:val="Tablehead"/>
              <w:spacing w:before="60" w:after="60"/>
              <w:rPr>
                <w:szCs w:val="22"/>
                <w:lang w:eastAsia="ko-KR"/>
              </w:rPr>
            </w:pPr>
            <w:r w:rsidRPr="00AB5A34">
              <w:rPr>
                <w:rFonts w:eastAsia="SimSun"/>
                <w:szCs w:val="22"/>
              </w:rPr>
              <w:t>Timing</w:t>
            </w:r>
          </w:p>
        </w:tc>
      </w:tr>
      <w:tr w:rsidR="00172143" w:rsidRPr="00AB5A34" w:rsidTr="00510662">
        <w:trPr>
          <w:cantSplit/>
        </w:trPr>
        <w:tc>
          <w:tcPr>
            <w:tcW w:w="923" w:type="dxa"/>
            <w:tcBorders>
              <w:top w:val="single" w:sz="2" w:space="0" w:color="auto"/>
              <w:left w:val="single" w:sz="2" w:space="0" w:color="auto"/>
              <w:bottom w:val="single" w:sz="2" w:space="0" w:color="auto"/>
              <w:right w:val="single" w:sz="2" w:space="0" w:color="auto"/>
            </w:tcBorders>
            <w:vAlign w:val="center"/>
          </w:tcPr>
          <w:p w:rsidR="00172143" w:rsidRPr="00AB5A34" w:rsidRDefault="00172143" w:rsidP="00DB4BE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AB5A34">
              <w:rPr>
                <w:sz w:val="22"/>
                <w:szCs w:val="22"/>
                <w:lang w:eastAsia="ja-JP"/>
              </w:rPr>
              <w:t>4/17</w:t>
            </w:r>
          </w:p>
        </w:tc>
        <w:tc>
          <w:tcPr>
            <w:tcW w:w="1309" w:type="dxa"/>
            <w:tcBorders>
              <w:top w:val="single" w:sz="2" w:space="0" w:color="auto"/>
              <w:left w:val="single" w:sz="2" w:space="0" w:color="auto"/>
              <w:bottom w:val="single" w:sz="2" w:space="0" w:color="auto"/>
              <w:right w:val="single" w:sz="2" w:space="0" w:color="auto"/>
            </w:tcBorders>
            <w:vAlign w:val="center"/>
          </w:tcPr>
          <w:p w:rsidR="00172143" w:rsidRPr="00AB5A34" w:rsidRDefault="00172143" w:rsidP="00F3593D">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ko-KR"/>
              </w:rPr>
            </w:pPr>
            <w:r w:rsidRPr="00AB5A34">
              <w:rPr>
                <w:sz w:val="22"/>
                <w:szCs w:val="22"/>
              </w:rPr>
              <w:t>X.1500</w:t>
            </w:r>
            <w:r w:rsidR="005166B6" w:rsidRPr="00AB5A34">
              <w:rPr>
                <w:sz w:val="22"/>
                <w:szCs w:val="22"/>
              </w:rPr>
              <w:br/>
            </w:r>
            <w:r w:rsidR="002D7D85" w:rsidRPr="00AB5A34">
              <w:rPr>
                <w:sz w:val="22"/>
                <w:szCs w:val="22"/>
              </w:rPr>
              <w:t>A</w:t>
            </w:r>
            <w:r w:rsidR="00F3593D" w:rsidRPr="00AB5A34">
              <w:rPr>
                <w:sz w:val="22"/>
                <w:szCs w:val="22"/>
              </w:rPr>
              <w:t>ppendix I</w:t>
            </w:r>
          </w:p>
        </w:tc>
        <w:tc>
          <w:tcPr>
            <w:tcW w:w="5070" w:type="dxa"/>
            <w:tcBorders>
              <w:top w:val="single" w:sz="2" w:space="0" w:color="auto"/>
              <w:left w:val="single" w:sz="2" w:space="0" w:color="auto"/>
              <w:bottom w:val="single" w:sz="2" w:space="0" w:color="auto"/>
              <w:right w:val="single" w:sz="2" w:space="0" w:color="auto"/>
            </w:tcBorders>
            <w:vAlign w:val="center"/>
          </w:tcPr>
          <w:p w:rsidR="00172143" w:rsidRPr="00AB5A34" w:rsidRDefault="00727EAA" w:rsidP="00727EAA">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iCs/>
                <w:sz w:val="22"/>
                <w:szCs w:val="22"/>
                <w:lang w:eastAsia="ko-KR"/>
              </w:rPr>
            </w:pPr>
            <w:r w:rsidRPr="00AB5A34">
              <w:rPr>
                <w:iCs/>
                <w:sz w:val="22"/>
                <w:szCs w:val="22"/>
                <w:lang w:eastAsia="ko-KR"/>
              </w:rPr>
              <w:t>Overview of cybersecurity information exchange – Appendix I: Structured cybersecurity information exchange techniques</w:t>
            </w:r>
          </w:p>
        </w:tc>
        <w:tc>
          <w:tcPr>
            <w:tcW w:w="992" w:type="dxa"/>
            <w:tcBorders>
              <w:top w:val="single" w:sz="2" w:space="0" w:color="auto"/>
              <w:left w:val="single" w:sz="2" w:space="0" w:color="auto"/>
              <w:bottom w:val="single" w:sz="2" w:space="0" w:color="auto"/>
              <w:right w:val="single" w:sz="2" w:space="0" w:color="auto"/>
            </w:tcBorders>
            <w:vAlign w:val="center"/>
          </w:tcPr>
          <w:p w:rsidR="00172143" w:rsidRPr="00AB5A34" w:rsidRDefault="00727EAA" w:rsidP="00DB4BEB">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AB5A34">
              <w:rPr>
                <w:sz w:val="22"/>
                <w:szCs w:val="22"/>
                <w:lang w:eastAsia="ja-JP"/>
              </w:rPr>
              <w:t>New</w:t>
            </w:r>
          </w:p>
        </w:tc>
        <w:tc>
          <w:tcPr>
            <w:tcW w:w="1843" w:type="dxa"/>
            <w:tcBorders>
              <w:top w:val="single" w:sz="2" w:space="0" w:color="auto"/>
              <w:left w:val="single" w:sz="2" w:space="0" w:color="auto"/>
              <w:bottom w:val="single" w:sz="2" w:space="0" w:color="auto"/>
              <w:right w:val="single" w:sz="4" w:space="0" w:color="auto"/>
            </w:tcBorders>
            <w:vAlign w:val="center"/>
          </w:tcPr>
          <w:p w:rsidR="00172143" w:rsidRPr="00AB5A34" w:rsidRDefault="00517545" w:rsidP="00172143">
            <w:pPr>
              <w:pStyle w:val="Tabletext"/>
              <w:keepNext/>
              <w:keepLines/>
              <w:spacing w:line="240" w:lineRule="atLeast"/>
              <w:jc w:val="center"/>
              <w:rPr>
                <w:szCs w:val="22"/>
                <w:lang w:eastAsia="ko-KR"/>
              </w:rPr>
            </w:pPr>
            <w:r w:rsidRPr="00AB5A34">
              <w:rPr>
                <w:szCs w:val="22"/>
                <w:lang w:eastAsia="ko-KR"/>
              </w:rPr>
              <w:t>Anthony M. Rutkowski</w:t>
            </w:r>
          </w:p>
        </w:tc>
        <w:tc>
          <w:tcPr>
            <w:tcW w:w="1417" w:type="dxa"/>
            <w:tcBorders>
              <w:top w:val="single" w:sz="2" w:space="0" w:color="auto"/>
              <w:left w:val="single" w:sz="4" w:space="0" w:color="auto"/>
              <w:bottom w:val="single" w:sz="2" w:space="0" w:color="auto"/>
              <w:right w:val="single" w:sz="4" w:space="0" w:color="auto"/>
            </w:tcBorders>
            <w:vAlign w:val="center"/>
          </w:tcPr>
          <w:p w:rsidR="00172143" w:rsidRPr="00AB5A34" w:rsidRDefault="00517545" w:rsidP="003206E9">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AB5A34">
              <w:rPr>
                <w:sz w:val="22"/>
                <w:szCs w:val="22"/>
                <w:lang w:eastAsia="ja-JP"/>
              </w:rPr>
              <w:t>TD 275</w:t>
            </w:r>
            <w:r w:rsidR="003206E9" w:rsidRPr="00AB5A34">
              <w:rPr>
                <w:sz w:val="22"/>
                <w:szCs w:val="22"/>
                <w:lang w:eastAsia="ja-JP"/>
              </w:rPr>
              <w:t>7</w:t>
            </w:r>
            <w:r w:rsidRPr="00AB5A34">
              <w:rPr>
                <w:sz w:val="22"/>
                <w:szCs w:val="22"/>
                <w:lang w:eastAsia="ja-JP"/>
              </w:rPr>
              <w:t xml:space="preserve"> Rev.1</w:t>
            </w:r>
          </w:p>
        </w:tc>
        <w:tc>
          <w:tcPr>
            <w:tcW w:w="1418" w:type="dxa"/>
            <w:tcBorders>
              <w:top w:val="single" w:sz="2" w:space="0" w:color="auto"/>
              <w:left w:val="single" w:sz="4" w:space="0" w:color="auto"/>
              <w:bottom w:val="single" w:sz="2" w:space="0" w:color="auto"/>
              <w:right w:val="single" w:sz="4" w:space="0" w:color="auto"/>
            </w:tcBorders>
            <w:vAlign w:val="center"/>
          </w:tcPr>
          <w:p w:rsidR="00172143" w:rsidRPr="00AB5A34" w:rsidRDefault="00172143" w:rsidP="00DB4BE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p>
        </w:tc>
        <w:tc>
          <w:tcPr>
            <w:tcW w:w="1134" w:type="dxa"/>
            <w:tcBorders>
              <w:top w:val="single" w:sz="2" w:space="0" w:color="auto"/>
              <w:left w:val="single" w:sz="4" w:space="0" w:color="auto"/>
              <w:bottom w:val="single" w:sz="2" w:space="0" w:color="auto"/>
              <w:right w:val="single" w:sz="2" w:space="0" w:color="auto"/>
            </w:tcBorders>
            <w:vAlign w:val="center"/>
          </w:tcPr>
          <w:p w:rsidR="00172143" w:rsidRPr="00AB5A34" w:rsidRDefault="002D7D85" w:rsidP="00DB4BEB">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AB5A34">
              <w:rPr>
                <w:sz w:val="22"/>
                <w:szCs w:val="22"/>
              </w:rPr>
              <w:t>2012-03</w:t>
            </w:r>
          </w:p>
        </w:tc>
      </w:tr>
      <w:tr w:rsidR="00CA0D98" w:rsidRPr="00AB5A34" w:rsidTr="00172143">
        <w:trPr>
          <w:cantSplit/>
        </w:trPr>
        <w:tc>
          <w:tcPr>
            <w:tcW w:w="923" w:type="dxa"/>
            <w:tcBorders>
              <w:top w:val="single" w:sz="2" w:space="0" w:color="auto"/>
              <w:left w:val="single" w:sz="2" w:space="0" w:color="auto"/>
              <w:bottom w:val="single" w:sz="2" w:space="0" w:color="auto"/>
              <w:right w:val="single" w:sz="2" w:space="0" w:color="auto"/>
            </w:tcBorders>
            <w:vAlign w:val="center"/>
          </w:tcPr>
          <w:p w:rsidR="00CA0D98" w:rsidRPr="00AB5A34" w:rsidRDefault="005A55BC" w:rsidP="003572D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AB5A34">
              <w:rPr>
                <w:sz w:val="22"/>
                <w:szCs w:val="22"/>
                <w:lang w:eastAsia="ja-JP"/>
              </w:rPr>
              <w:t>5</w:t>
            </w:r>
            <w:r w:rsidR="009D01F0" w:rsidRPr="00AB5A34">
              <w:rPr>
                <w:sz w:val="22"/>
                <w:szCs w:val="22"/>
                <w:lang w:eastAsia="ja-JP"/>
              </w:rPr>
              <w:t>/17</w:t>
            </w:r>
          </w:p>
        </w:tc>
        <w:tc>
          <w:tcPr>
            <w:tcW w:w="1309" w:type="dxa"/>
            <w:tcBorders>
              <w:top w:val="single" w:sz="2" w:space="0" w:color="auto"/>
              <w:left w:val="single" w:sz="2" w:space="0" w:color="auto"/>
              <w:bottom w:val="single" w:sz="2" w:space="0" w:color="auto"/>
              <w:right w:val="single" w:sz="2" w:space="0" w:color="auto"/>
            </w:tcBorders>
            <w:vAlign w:val="center"/>
          </w:tcPr>
          <w:p w:rsidR="00CA0D98" w:rsidRPr="00AB5A34" w:rsidRDefault="00C34D4C" w:rsidP="005D2040">
            <w:pPr>
              <w:keepNext/>
              <w:keepLines/>
              <w:spacing w:before="40" w:after="40"/>
              <w:jc w:val="center"/>
              <w:rPr>
                <w:bCs/>
                <w:sz w:val="22"/>
                <w:szCs w:val="22"/>
                <w:lang w:eastAsia="ko-KR"/>
              </w:rPr>
            </w:pPr>
            <w:r w:rsidRPr="00AB5A34">
              <w:rPr>
                <w:iCs/>
                <w:sz w:val="22"/>
                <w:szCs w:val="22"/>
              </w:rPr>
              <w:t>X.Suppl.1</w:t>
            </w:r>
            <w:r w:rsidR="005D2040" w:rsidRPr="00AB5A34">
              <w:rPr>
                <w:iCs/>
                <w:sz w:val="22"/>
                <w:szCs w:val="22"/>
              </w:rPr>
              <w:t>2</w:t>
            </w:r>
            <w:r w:rsidR="004E0901" w:rsidRPr="00AB5A34">
              <w:rPr>
                <w:iCs/>
                <w:sz w:val="22"/>
                <w:szCs w:val="22"/>
              </w:rPr>
              <w:br/>
            </w:r>
            <w:r w:rsidRPr="00AB5A34">
              <w:rPr>
                <w:iCs/>
                <w:sz w:val="22"/>
                <w:szCs w:val="22"/>
              </w:rPr>
              <w:t>(</w:t>
            </w:r>
            <w:r w:rsidR="005D2040" w:rsidRPr="00AB5A34">
              <w:rPr>
                <w:bCs/>
                <w:sz w:val="22"/>
                <w:szCs w:val="22"/>
                <w:lang w:eastAsia="ko-KR"/>
              </w:rPr>
              <w:t>X</w:t>
            </w:r>
            <w:r w:rsidR="005166B6" w:rsidRPr="00AB5A34">
              <w:rPr>
                <w:bCs/>
                <w:sz w:val="22"/>
                <w:szCs w:val="22"/>
                <w:lang w:eastAsia="ko-KR"/>
              </w:rPr>
              <w:t>.oacms</w:t>
            </w:r>
            <w:r w:rsidRPr="00AB5A34">
              <w:rPr>
                <w:bCs/>
                <w:sz w:val="22"/>
                <w:szCs w:val="22"/>
                <w:lang w:eastAsia="ko-KR"/>
              </w:rPr>
              <w:t>)</w:t>
            </w:r>
          </w:p>
        </w:tc>
        <w:tc>
          <w:tcPr>
            <w:tcW w:w="5070" w:type="dxa"/>
            <w:tcBorders>
              <w:top w:val="single" w:sz="2" w:space="0" w:color="auto"/>
              <w:left w:val="single" w:sz="2" w:space="0" w:color="auto"/>
              <w:bottom w:val="single" w:sz="2" w:space="0" w:color="auto"/>
              <w:right w:val="single" w:sz="2" w:space="0" w:color="auto"/>
            </w:tcBorders>
            <w:vAlign w:val="center"/>
          </w:tcPr>
          <w:p w:rsidR="00CA0D98" w:rsidRPr="00AB5A34" w:rsidRDefault="005A55BC" w:rsidP="005166B6">
            <w:pPr>
              <w:keepNext/>
              <w:keepLines/>
              <w:spacing w:before="40" w:after="40"/>
              <w:jc w:val="center"/>
              <w:rPr>
                <w:sz w:val="22"/>
                <w:szCs w:val="22"/>
              </w:rPr>
            </w:pPr>
            <w:r w:rsidRPr="00AB5A34">
              <w:rPr>
                <w:sz w:val="22"/>
                <w:szCs w:val="22"/>
              </w:rPr>
              <w:t>Supplement 1</w:t>
            </w:r>
            <w:r w:rsidR="005166B6" w:rsidRPr="00AB5A34">
              <w:rPr>
                <w:sz w:val="22"/>
                <w:szCs w:val="22"/>
              </w:rPr>
              <w:t>2</w:t>
            </w:r>
            <w:r w:rsidRPr="00AB5A34">
              <w:rPr>
                <w:sz w:val="22"/>
                <w:szCs w:val="22"/>
              </w:rPr>
              <w:t xml:space="preserve"> to </w:t>
            </w:r>
            <w:r w:rsidR="00EC59B3" w:rsidRPr="00AB5A34">
              <w:rPr>
                <w:sz w:val="22"/>
                <w:szCs w:val="22"/>
              </w:rPr>
              <w:t xml:space="preserve">ITU-T X-series </w:t>
            </w:r>
            <w:r w:rsidRPr="00AB5A34">
              <w:rPr>
                <w:sz w:val="22"/>
                <w:szCs w:val="22"/>
              </w:rPr>
              <w:t>Recommendation</w:t>
            </w:r>
            <w:r w:rsidR="00EC59B3" w:rsidRPr="00AB5A34">
              <w:rPr>
                <w:sz w:val="22"/>
                <w:szCs w:val="22"/>
              </w:rPr>
              <w:t xml:space="preserve">s </w:t>
            </w:r>
            <w:r w:rsidR="00286524">
              <w:rPr>
                <w:sz w:val="22"/>
                <w:szCs w:val="22"/>
              </w:rPr>
              <w:t>–</w:t>
            </w:r>
            <w:r w:rsidRPr="00AB5A34">
              <w:rPr>
                <w:sz w:val="22"/>
                <w:szCs w:val="22"/>
              </w:rPr>
              <w:t xml:space="preserve"> ITU-T X.</w:t>
            </w:r>
            <w:r w:rsidR="00811AE3" w:rsidRPr="00AB5A34">
              <w:t xml:space="preserve">1240 </w:t>
            </w:r>
            <w:r w:rsidR="00286524">
              <w:rPr>
                <w:sz w:val="22"/>
                <w:szCs w:val="22"/>
              </w:rPr>
              <w:t>–</w:t>
            </w:r>
            <w:r w:rsidRPr="00AB5A34">
              <w:rPr>
                <w:sz w:val="22"/>
                <w:szCs w:val="22"/>
              </w:rPr>
              <w:t xml:space="preserve"> </w:t>
            </w:r>
            <w:r w:rsidR="00811AE3" w:rsidRPr="00AB5A34">
              <w:rPr>
                <w:rFonts w:eastAsia="SimSun"/>
                <w:sz w:val="22"/>
                <w:szCs w:val="22"/>
              </w:rPr>
              <w:t>Overall aspects of countering mobile messaging spam</w:t>
            </w:r>
          </w:p>
        </w:tc>
        <w:tc>
          <w:tcPr>
            <w:tcW w:w="992" w:type="dxa"/>
            <w:tcBorders>
              <w:top w:val="single" w:sz="2" w:space="0" w:color="auto"/>
              <w:left w:val="single" w:sz="2" w:space="0" w:color="auto"/>
              <w:bottom w:val="single" w:sz="2" w:space="0" w:color="auto"/>
              <w:right w:val="single" w:sz="2" w:space="0" w:color="auto"/>
            </w:tcBorders>
            <w:vAlign w:val="center"/>
          </w:tcPr>
          <w:p w:rsidR="00CA0D98" w:rsidRPr="00AB5A34" w:rsidRDefault="005A55BC" w:rsidP="003572D4">
            <w:pPr>
              <w:keepNext/>
              <w:keepLines/>
              <w:spacing w:before="40" w:after="40"/>
              <w:jc w:val="center"/>
              <w:rPr>
                <w:sz w:val="22"/>
                <w:szCs w:val="22"/>
              </w:rPr>
            </w:pPr>
            <w:r w:rsidRPr="00AB5A34">
              <w:rPr>
                <w:sz w:val="22"/>
                <w:szCs w:val="22"/>
              </w:rPr>
              <w:t>New</w:t>
            </w:r>
          </w:p>
        </w:tc>
        <w:tc>
          <w:tcPr>
            <w:tcW w:w="1843" w:type="dxa"/>
            <w:tcBorders>
              <w:top w:val="single" w:sz="2" w:space="0" w:color="auto"/>
              <w:left w:val="single" w:sz="2" w:space="0" w:color="auto"/>
              <w:bottom w:val="single" w:sz="2" w:space="0" w:color="auto"/>
              <w:right w:val="single" w:sz="4" w:space="0" w:color="auto"/>
            </w:tcBorders>
            <w:vAlign w:val="center"/>
          </w:tcPr>
          <w:p w:rsidR="00CA0D98" w:rsidRPr="00AB5A34" w:rsidRDefault="00811AE3" w:rsidP="00246263">
            <w:pPr>
              <w:keepNext/>
              <w:keepLines/>
              <w:spacing w:before="40" w:after="40"/>
              <w:jc w:val="center"/>
              <w:rPr>
                <w:bCs/>
                <w:sz w:val="22"/>
                <w:szCs w:val="22"/>
              </w:rPr>
            </w:pPr>
            <w:r w:rsidRPr="00AB5A34">
              <w:rPr>
                <w:bCs/>
                <w:sz w:val="22"/>
                <w:szCs w:val="22"/>
              </w:rPr>
              <w:t>Min Huang,</w:t>
            </w:r>
            <w:r w:rsidRPr="00AB5A34">
              <w:rPr>
                <w:bCs/>
                <w:sz w:val="22"/>
                <w:szCs w:val="22"/>
              </w:rPr>
              <w:br/>
            </w:r>
            <w:r w:rsidRPr="008E58EC">
              <w:rPr>
                <w:bCs/>
                <w:sz w:val="22"/>
                <w:szCs w:val="22"/>
              </w:rPr>
              <w:t>Junjie Xia,</w:t>
            </w:r>
            <w:r w:rsidRPr="00AB5A34">
              <w:rPr>
                <w:bCs/>
                <w:sz w:val="22"/>
                <w:szCs w:val="22"/>
              </w:rPr>
              <w:br/>
              <w:t>Linlin Zhang</w:t>
            </w:r>
          </w:p>
        </w:tc>
        <w:tc>
          <w:tcPr>
            <w:tcW w:w="1417" w:type="dxa"/>
            <w:tcBorders>
              <w:top w:val="single" w:sz="2" w:space="0" w:color="auto"/>
              <w:left w:val="single" w:sz="4" w:space="0" w:color="auto"/>
              <w:bottom w:val="single" w:sz="2" w:space="0" w:color="auto"/>
              <w:right w:val="single" w:sz="4" w:space="0" w:color="auto"/>
            </w:tcBorders>
            <w:vAlign w:val="center"/>
          </w:tcPr>
          <w:p w:rsidR="00CA0D98" w:rsidRPr="00AB5A34" w:rsidRDefault="005A55BC" w:rsidP="00811AE3">
            <w:pPr>
              <w:keepNext/>
              <w:keepLines/>
              <w:spacing w:before="40" w:after="40"/>
              <w:jc w:val="center"/>
              <w:rPr>
                <w:bCs/>
                <w:sz w:val="22"/>
                <w:szCs w:val="22"/>
              </w:rPr>
            </w:pPr>
            <w:r w:rsidRPr="00AB5A34">
              <w:rPr>
                <w:bCs/>
                <w:sz w:val="22"/>
                <w:szCs w:val="22"/>
              </w:rPr>
              <w:t>TD 2</w:t>
            </w:r>
            <w:r w:rsidR="00811AE3" w:rsidRPr="00AB5A34">
              <w:rPr>
                <w:bCs/>
                <w:sz w:val="22"/>
                <w:szCs w:val="22"/>
              </w:rPr>
              <w:t>754 Rev.1</w:t>
            </w:r>
          </w:p>
        </w:tc>
        <w:tc>
          <w:tcPr>
            <w:tcW w:w="1418" w:type="dxa"/>
            <w:tcBorders>
              <w:top w:val="single" w:sz="2" w:space="0" w:color="auto"/>
              <w:left w:val="single" w:sz="4" w:space="0" w:color="auto"/>
              <w:bottom w:val="single" w:sz="2" w:space="0" w:color="auto"/>
              <w:right w:val="single" w:sz="4" w:space="0" w:color="auto"/>
            </w:tcBorders>
            <w:vAlign w:val="center"/>
          </w:tcPr>
          <w:p w:rsidR="00CA0D98" w:rsidRPr="00AB5A34" w:rsidRDefault="00CA0D98" w:rsidP="00F75EC1">
            <w:pPr>
              <w:spacing w:before="40" w:after="40"/>
              <w:jc w:val="center"/>
              <w:rPr>
                <w:b/>
                <w:sz w:val="22"/>
                <w:szCs w:val="22"/>
              </w:rPr>
            </w:pPr>
          </w:p>
        </w:tc>
        <w:tc>
          <w:tcPr>
            <w:tcW w:w="1134" w:type="dxa"/>
            <w:tcBorders>
              <w:top w:val="single" w:sz="2" w:space="0" w:color="auto"/>
              <w:left w:val="single" w:sz="4" w:space="0" w:color="auto"/>
              <w:bottom w:val="single" w:sz="2" w:space="0" w:color="auto"/>
              <w:right w:val="single" w:sz="2" w:space="0" w:color="auto"/>
            </w:tcBorders>
            <w:vAlign w:val="center"/>
          </w:tcPr>
          <w:p w:rsidR="00CA0D98" w:rsidRPr="00AB5A34" w:rsidRDefault="00CA0D98" w:rsidP="005D2040">
            <w:pPr>
              <w:keepNext/>
              <w:keepLines/>
              <w:spacing w:before="40" w:after="40"/>
              <w:jc w:val="center"/>
              <w:rPr>
                <w:b/>
                <w:sz w:val="22"/>
                <w:szCs w:val="22"/>
              </w:rPr>
            </w:pPr>
            <w:r w:rsidRPr="00AB5A34">
              <w:rPr>
                <w:sz w:val="22"/>
                <w:szCs w:val="22"/>
              </w:rPr>
              <w:t>201</w:t>
            </w:r>
            <w:r w:rsidR="005D2040" w:rsidRPr="00AB5A34">
              <w:rPr>
                <w:sz w:val="22"/>
                <w:szCs w:val="22"/>
              </w:rPr>
              <w:t>2</w:t>
            </w:r>
            <w:r w:rsidRPr="00AB5A34">
              <w:rPr>
                <w:sz w:val="22"/>
                <w:szCs w:val="22"/>
                <w:lang w:eastAsia="ko-KR"/>
              </w:rPr>
              <w:t>-0</w:t>
            </w:r>
            <w:r w:rsidR="005D2040" w:rsidRPr="00AB5A34">
              <w:rPr>
                <w:sz w:val="22"/>
                <w:szCs w:val="22"/>
                <w:lang w:eastAsia="ko-KR"/>
              </w:rPr>
              <w:t>3</w:t>
            </w:r>
          </w:p>
        </w:tc>
      </w:tr>
    </w:tbl>
    <w:p w:rsidR="00CA0D98" w:rsidRPr="00AB5A34" w:rsidRDefault="00CA0D98" w:rsidP="00CA0D98">
      <w:pPr>
        <w:rPr>
          <w:sz w:val="22"/>
          <w:szCs w:val="22"/>
        </w:rPr>
      </w:pPr>
      <w:r w:rsidRPr="00AB5A34">
        <w:rPr>
          <w:sz w:val="22"/>
          <w:szCs w:val="22"/>
        </w:rPr>
        <w:t>Notes:</w:t>
      </w:r>
    </w:p>
    <w:p w:rsidR="00CA0D98" w:rsidRPr="00AB5A34" w:rsidRDefault="00CA0D98" w:rsidP="00CA0D98">
      <w:pPr>
        <w:tabs>
          <w:tab w:val="clear" w:pos="1191"/>
          <w:tab w:val="clear" w:pos="1588"/>
          <w:tab w:val="left" w:pos="1276"/>
        </w:tabs>
        <w:spacing w:before="60" w:line="0" w:lineRule="atLeast"/>
        <w:ind w:left="466" w:hanging="466"/>
        <w:rPr>
          <w:bCs/>
          <w:sz w:val="22"/>
          <w:szCs w:val="22"/>
          <w:lang w:eastAsia="ja-JP"/>
        </w:rPr>
      </w:pPr>
      <w:r w:rsidRPr="00AB5A34">
        <w:rPr>
          <w:bCs/>
          <w:sz w:val="22"/>
          <w:szCs w:val="22"/>
          <w:lang w:eastAsia="ja-JP"/>
        </w:rPr>
        <w:t>(1)</w:t>
      </w:r>
      <w:r w:rsidRPr="00AB5A34">
        <w:rPr>
          <w:bCs/>
          <w:sz w:val="22"/>
          <w:szCs w:val="22"/>
          <w:lang w:eastAsia="ja-JP"/>
        </w:rPr>
        <w:tab/>
        <w:t>SG 17 Question.</w:t>
      </w:r>
    </w:p>
    <w:p w:rsidR="008552A4" w:rsidRPr="00AB5A34" w:rsidRDefault="008552A4" w:rsidP="00015692">
      <w:pPr>
        <w:rPr>
          <w:b/>
          <w:bCs/>
        </w:rPr>
      </w:pPr>
      <w:r w:rsidRPr="00AB5A34">
        <w:rPr>
          <w:b/>
          <w:bCs/>
        </w:rPr>
        <w:t>e)</w:t>
      </w:r>
      <w:r w:rsidRPr="00AB5A34">
        <w:rPr>
          <w:b/>
          <w:bCs/>
        </w:rPr>
        <w:tab/>
        <w:t>Other texts approved:</w:t>
      </w:r>
    </w:p>
    <w:tbl>
      <w:tblPr>
        <w:tblpPr w:leftFromText="180" w:rightFromText="180" w:vertAnchor="text" w:horzAnchor="margin" w:tblpY="155"/>
        <w:tblW w:w="14106" w:type="dxa"/>
        <w:tblLayout w:type="fixed"/>
        <w:tblCellMar>
          <w:left w:w="72" w:type="dxa"/>
          <w:right w:w="72" w:type="dxa"/>
        </w:tblCellMar>
        <w:tblLook w:val="0000" w:firstRow="0" w:lastRow="0" w:firstColumn="0" w:lastColumn="0" w:noHBand="0" w:noVBand="0"/>
      </w:tblPr>
      <w:tblGrid>
        <w:gridCol w:w="639"/>
        <w:gridCol w:w="1593"/>
        <w:gridCol w:w="5070"/>
        <w:gridCol w:w="992"/>
        <w:gridCol w:w="1843"/>
        <w:gridCol w:w="1417"/>
        <w:gridCol w:w="1418"/>
        <w:gridCol w:w="1134"/>
      </w:tblGrid>
      <w:tr w:rsidR="00447E1E" w:rsidRPr="00AB5A34" w:rsidTr="00F34CA8">
        <w:trPr>
          <w:cantSplit/>
          <w:tblHeader/>
        </w:trPr>
        <w:tc>
          <w:tcPr>
            <w:tcW w:w="639" w:type="dxa"/>
            <w:tcBorders>
              <w:top w:val="single" w:sz="2" w:space="0" w:color="auto"/>
              <w:left w:val="single" w:sz="2" w:space="0" w:color="auto"/>
              <w:bottom w:val="single" w:sz="2" w:space="0" w:color="auto"/>
              <w:right w:val="single" w:sz="2" w:space="0" w:color="auto"/>
            </w:tcBorders>
            <w:vAlign w:val="center"/>
          </w:tcPr>
          <w:p w:rsidR="00447E1E" w:rsidRPr="00AB5A34" w:rsidRDefault="00447E1E" w:rsidP="00447E1E">
            <w:pPr>
              <w:pStyle w:val="Tablehead"/>
              <w:spacing w:before="60" w:after="60"/>
              <w:rPr>
                <w:szCs w:val="22"/>
              </w:rPr>
            </w:pPr>
            <w:r w:rsidRPr="00AB5A34">
              <w:rPr>
                <w:szCs w:val="22"/>
              </w:rPr>
              <w:t>Q</w:t>
            </w:r>
            <w:r w:rsidRPr="00AB5A34">
              <w:rPr>
                <w:rFonts w:ascii="Times New Roman Bold" w:hAnsi="Times New Roman Bold" w:cs="Times New Roman Bold"/>
                <w:szCs w:val="22"/>
                <w:vertAlign w:val="superscript"/>
              </w:rPr>
              <w:t>(1)</w:t>
            </w:r>
          </w:p>
        </w:tc>
        <w:tc>
          <w:tcPr>
            <w:tcW w:w="1593" w:type="dxa"/>
            <w:tcBorders>
              <w:top w:val="single" w:sz="2" w:space="0" w:color="auto"/>
              <w:left w:val="single" w:sz="2" w:space="0" w:color="auto"/>
              <w:bottom w:val="single" w:sz="2" w:space="0" w:color="auto"/>
              <w:right w:val="single" w:sz="2" w:space="0" w:color="auto"/>
            </w:tcBorders>
            <w:vAlign w:val="center"/>
          </w:tcPr>
          <w:p w:rsidR="00447E1E" w:rsidRPr="00AB5A34" w:rsidRDefault="00447E1E" w:rsidP="00967EFB">
            <w:pPr>
              <w:pStyle w:val="Tablehead"/>
              <w:spacing w:before="60" w:after="60"/>
              <w:rPr>
                <w:szCs w:val="22"/>
              </w:rPr>
            </w:pPr>
            <w:r w:rsidRPr="00AB5A34">
              <w:rPr>
                <w:szCs w:val="22"/>
                <w:lang w:eastAsia="ko-KR"/>
              </w:rPr>
              <w:t>Acronym</w:t>
            </w:r>
          </w:p>
        </w:tc>
        <w:tc>
          <w:tcPr>
            <w:tcW w:w="5070" w:type="dxa"/>
            <w:tcBorders>
              <w:top w:val="single" w:sz="2" w:space="0" w:color="auto"/>
              <w:left w:val="single" w:sz="2" w:space="0" w:color="auto"/>
              <w:bottom w:val="single" w:sz="2" w:space="0" w:color="auto"/>
              <w:right w:val="single" w:sz="2" w:space="0" w:color="auto"/>
            </w:tcBorders>
            <w:vAlign w:val="center"/>
          </w:tcPr>
          <w:p w:rsidR="00447E1E" w:rsidRPr="00AB5A34" w:rsidRDefault="00447E1E" w:rsidP="00447E1E">
            <w:pPr>
              <w:pStyle w:val="Tablehead"/>
              <w:spacing w:before="60" w:after="60"/>
              <w:rPr>
                <w:szCs w:val="22"/>
              </w:rPr>
            </w:pPr>
            <w:r w:rsidRPr="00AB5A34">
              <w:rPr>
                <w:szCs w:val="22"/>
              </w:rPr>
              <w:t>Title</w:t>
            </w:r>
          </w:p>
        </w:tc>
        <w:tc>
          <w:tcPr>
            <w:tcW w:w="992" w:type="dxa"/>
            <w:tcBorders>
              <w:top w:val="single" w:sz="2" w:space="0" w:color="auto"/>
              <w:left w:val="single" w:sz="2" w:space="0" w:color="auto"/>
              <w:bottom w:val="single" w:sz="2" w:space="0" w:color="auto"/>
              <w:right w:val="single" w:sz="2" w:space="0" w:color="auto"/>
            </w:tcBorders>
            <w:vAlign w:val="center"/>
          </w:tcPr>
          <w:p w:rsidR="00447E1E" w:rsidRPr="00AB5A34" w:rsidRDefault="00447E1E" w:rsidP="00447E1E">
            <w:pPr>
              <w:pStyle w:val="Tablehead"/>
              <w:spacing w:before="60" w:after="60"/>
              <w:rPr>
                <w:szCs w:val="22"/>
              </w:rPr>
            </w:pPr>
            <w:r w:rsidRPr="00AB5A34">
              <w:rPr>
                <w:szCs w:val="22"/>
              </w:rPr>
              <w:t>New</w:t>
            </w:r>
            <w:r w:rsidR="00967EFB" w:rsidRPr="00AB5A34">
              <w:rPr>
                <w:szCs w:val="22"/>
              </w:rPr>
              <w:t xml:space="preserve"> </w:t>
            </w:r>
            <w:r w:rsidRPr="00AB5A34">
              <w:rPr>
                <w:szCs w:val="22"/>
              </w:rPr>
              <w:t>/ Revised</w:t>
            </w:r>
          </w:p>
        </w:tc>
        <w:tc>
          <w:tcPr>
            <w:tcW w:w="1843" w:type="dxa"/>
            <w:tcBorders>
              <w:top w:val="single" w:sz="2" w:space="0" w:color="auto"/>
              <w:left w:val="single" w:sz="2" w:space="0" w:color="auto"/>
              <w:bottom w:val="single" w:sz="2" w:space="0" w:color="auto"/>
              <w:right w:val="single" w:sz="4" w:space="0" w:color="auto"/>
            </w:tcBorders>
            <w:vAlign w:val="center"/>
          </w:tcPr>
          <w:p w:rsidR="00447E1E" w:rsidRPr="00AB5A34" w:rsidRDefault="00447E1E" w:rsidP="00447E1E">
            <w:pPr>
              <w:pStyle w:val="Tablehead"/>
              <w:spacing w:before="60" w:after="60"/>
              <w:rPr>
                <w:szCs w:val="22"/>
                <w:lang w:eastAsia="ko-KR"/>
              </w:rPr>
            </w:pPr>
            <w:r w:rsidRPr="00AB5A34">
              <w:rPr>
                <w:szCs w:val="22"/>
              </w:rPr>
              <w:t>Editor(s)</w:t>
            </w:r>
          </w:p>
        </w:tc>
        <w:tc>
          <w:tcPr>
            <w:tcW w:w="1417" w:type="dxa"/>
            <w:tcBorders>
              <w:top w:val="single" w:sz="2" w:space="0" w:color="auto"/>
              <w:left w:val="single" w:sz="4" w:space="0" w:color="auto"/>
              <w:bottom w:val="single" w:sz="2" w:space="0" w:color="auto"/>
              <w:right w:val="single" w:sz="4" w:space="0" w:color="auto"/>
            </w:tcBorders>
            <w:vAlign w:val="center"/>
          </w:tcPr>
          <w:p w:rsidR="00447E1E" w:rsidRPr="00AB5A34" w:rsidRDefault="00447E1E" w:rsidP="00447E1E">
            <w:pPr>
              <w:pStyle w:val="Tablehead"/>
              <w:spacing w:before="60" w:after="60"/>
              <w:rPr>
                <w:rFonts w:eastAsia="SimSun"/>
                <w:szCs w:val="22"/>
              </w:rPr>
            </w:pPr>
            <w:r w:rsidRPr="00AB5A34">
              <w:rPr>
                <w:rFonts w:eastAsia="SimSun"/>
                <w:szCs w:val="22"/>
              </w:rPr>
              <w:t>Location of text</w:t>
            </w:r>
          </w:p>
        </w:tc>
        <w:tc>
          <w:tcPr>
            <w:tcW w:w="1418" w:type="dxa"/>
            <w:tcBorders>
              <w:top w:val="single" w:sz="2" w:space="0" w:color="auto"/>
              <w:left w:val="single" w:sz="4" w:space="0" w:color="auto"/>
              <w:bottom w:val="single" w:sz="2" w:space="0" w:color="auto"/>
              <w:right w:val="single" w:sz="4" w:space="0" w:color="auto"/>
            </w:tcBorders>
            <w:vAlign w:val="center"/>
          </w:tcPr>
          <w:p w:rsidR="00447E1E" w:rsidRPr="00AB5A34" w:rsidRDefault="00447E1E" w:rsidP="00447E1E">
            <w:pPr>
              <w:pStyle w:val="Tablehead"/>
              <w:spacing w:before="60" w:after="60"/>
              <w:rPr>
                <w:szCs w:val="22"/>
              </w:rPr>
            </w:pPr>
            <w:r w:rsidRPr="00AB5A34">
              <w:rPr>
                <w:szCs w:val="22"/>
              </w:rPr>
              <w:t>Equivalent</w:t>
            </w:r>
            <w:r w:rsidRPr="00AB5A34">
              <w:rPr>
                <w:szCs w:val="22"/>
              </w:rPr>
              <w:br/>
              <w:t>e.g., ISO/IEC</w:t>
            </w:r>
          </w:p>
        </w:tc>
        <w:tc>
          <w:tcPr>
            <w:tcW w:w="1134" w:type="dxa"/>
            <w:tcBorders>
              <w:top w:val="single" w:sz="2" w:space="0" w:color="auto"/>
              <w:left w:val="single" w:sz="4" w:space="0" w:color="auto"/>
              <w:bottom w:val="single" w:sz="2" w:space="0" w:color="auto"/>
              <w:right w:val="single" w:sz="2" w:space="0" w:color="auto"/>
            </w:tcBorders>
            <w:vAlign w:val="center"/>
          </w:tcPr>
          <w:p w:rsidR="00447E1E" w:rsidRPr="00AB5A34" w:rsidRDefault="00447E1E" w:rsidP="00447E1E">
            <w:pPr>
              <w:pStyle w:val="Tablehead"/>
              <w:spacing w:before="60" w:after="60"/>
              <w:rPr>
                <w:szCs w:val="22"/>
                <w:lang w:eastAsia="ko-KR"/>
              </w:rPr>
            </w:pPr>
            <w:r w:rsidRPr="00AB5A34">
              <w:rPr>
                <w:rFonts w:eastAsia="SimSun"/>
                <w:szCs w:val="22"/>
              </w:rPr>
              <w:t>Timing</w:t>
            </w:r>
          </w:p>
        </w:tc>
      </w:tr>
      <w:tr w:rsidR="00447E1E" w:rsidRPr="00AB5A34" w:rsidTr="00F34CA8">
        <w:trPr>
          <w:cantSplit/>
        </w:trPr>
        <w:tc>
          <w:tcPr>
            <w:tcW w:w="639" w:type="dxa"/>
            <w:tcBorders>
              <w:top w:val="single" w:sz="2" w:space="0" w:color="auto"/>
              <w:left w:val="single" w:sz="2" w:space="0" w:color="auto"/>
              <w:bottom w:val="single" w:sz="2" w:space="0" w:color="auto"/>
              <w:right w:val="single" w:sz="2" w:space="0" w:color="auto"/>
            </w:tcBorders>
            <w:vAlign w:val="center"/>
          </w:tcPr>
          <w:p w:rsidR="00447E1E" w:rsidRPr="00AB5A34" w:rsidRDefault="00447E1E" w:rsidP="003572D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p>
        </w:tc>
        <w:tc>
          <w:tcPr>
            <w:tcW w:w="1593" w:type="dxa"/>
            <w:tcBorders>
              <w:top w:val="single" w:sz="2" w:space="0" w:color="auto"/>
              <w:left w:val="single" w:sz="2" w:space="0" w:color="auto"/>
              <w:bottom w:val="single" w:sz="2" w:space="0" w:color="auto"/>
              <w:right w:val="single" w:sz="2" w:space="0" w:color="auto"/>
            </w:tcBorders>
            <w:vAlign w:val="center"/>
          </w:tcPr>
          <w:p w:rsidR="00447E1E" w:rsidRPr="00AB5A34" w:rsidRDefault="005E544F" w:rsidP="003572D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ko-KR"/>
              </w:rPr>
            </w:pPr>
            <w:r w:rsidRPr="00AB5A34">
              <w:rPr>
                <w:sz w:val="22"/>
                <w:szCs w:val="22"/>
                <w:lang w:eastAsia="ko-KR"/>
              </w:rPr>
              <w:t>none</w:t>
            </w:r>
          </w:p>
        </w:tc>
        <w:tc>
          <w:tcPr>
            <w:tcW w:w="5070" w:type="dxa"/>
            <w:tcBorders>
              <w:top w:val="single" w:sz="2" w:space="0" w:color="auto"/>
              <w:left w:val="single" w:sz="2" w:space="0" w:color="auto"/>
              <w:bottom w:val="single" w:sz="2" w:space="0" w:color="auto"/>
              <w:right w:val="single" w:sz="2" w:space="0" w:color="auto"/>
            </w:tcBorders>
            <w:vAlign w:val="center"/>
          </w:tcPr>
          <w:p w:rsidR="00447E1E" w:rsidRPr="00AB5A34" w:rsidRDefault="00447E1E" w:rsidP="00246263">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ko-KR"/>
              </w:rPr>
            </w:pPr>
          </w:p>
        </w:tc>
        <w:tc>
          <w:tcPr>
            <w:tcW w:w="992" w:type="dxa"/>
            <w:tcBorders>
              <w:top w:val="single" w:sz="2" w:space="0" w:color="auto"/>
              <w:left w:val="single" w:sz="2" w:space="0" w:color="auto"/>
              <w:bottom w:val="single" w:sz="2" w:space="0" w:color="auto"/>
              <w:right w:val="single" w:sz="2" w:space="0" w:color="auto"/>
            </w:tcBorders>
            <w:vAlign w:val="center"/>
          </w:tcPr>
          <w:p w:rsidR="00447E1E" w:rsidRPr="00AB5A34" w:rsidRDefault="00447E1E" w:rsidP="003572D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p>
        </w:tc>
        <w:tc>
          <w:tcPr>
            <w:tcW w:w="1843" w:type="dxa"/>
            <w:tcBorders>
              <w:top w:val="single" w:sz="2" w:space="0" w:color="auto"/>
              <w:left w:val="single" w:sz="2" w:space="0" w:color="auto"/>
              <w:bottom w:val="single" w:sz="2" w:space="0" w:color="auto"/>
              <w:right w:val="single" w:sz="4" w:space="0" w:color="auto"/>
            </w:tcBorders>
            <w:vAlign w:val="center"/>
          </w:tcPr>
          <w:p w:rsidR="00447E1E" w:rsidRPr="00AB5A34" w:rsidRDefault="00447E1E" w:rsidP="003572D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p>
        </w:tc>
        <w:tc>
          <w:tcPr>
            <w:tcW w:w="1417" w:type="dxa"/>
            <w:tcBorders>
              <w:top w:val="single" w:sz="2" w:space="0" w:color="auto"/>
              <w:left w:val="single" w:sz="4" w:space="0" w:color="auto"/>
              <w:bottom w:val="single" w:sz="2" w:space="0" w:color="auto"/>
              <w:right w:val="single" w:sz="4" w:space="0" w:color="auto"/>
            </w:tcBorders>
            <w:vAlign w:val="center"/>
          </w:tcPr>
          <w:p w:rsidR="00447E1E" w:rsidRPr="00AB5A34" w:rsidRDefault="00447E1E" w:rsidP="00604550">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p>
        </w:tc>
        <w:tc>
          <w:tcPr>
            <w:tcW w:w="1418" w:type="dxa"/>
            <w:tcBorders>
              <w:top w:val="single" w:sz="2" w:space="0" w:color="auto"/>
              <w:left w:val="single" w:sz="4" w:space="0" w:color="auto"/>
              <w:bottom w:val="single" w:sz="2" w:space="0" w:color="auto"/>
              <w:right w:val="single" w:sz="4" w:space="0" w:color="auto"/>
            </w:tcBorders>
            <w:vAlign w:val="center"/>
          </w:tcPr>
          <w:p w:rsidR="00447E1E" w:rsidRPr="00AB5A34" w:rsidRDefault="00447E1E" w:rsidP="00946118">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p>
        </w:tc>
        <w:tc>
          <w:tcPr>
            <w:tcW w:w="1134" w:type="dxa"/>
            <w:tcBorders>
              <w:top w:val="single" w:sz="2" w:space="0" w:color="auto"/>
              <w:left w:val="single" w:sz="4" w:space="0" w:color="auto"/>
              <w:bottom w:val="single" w:sz="2" w:space="0" w:color="auto"/>
              <w:right w:val="single" w:sz="2" w:space="0" w:color="auto"/>
            </w:tcBorders>
            <w:vAlign w:val="center"/>
          </w:tcPr>
          <w:p w:rsidR="00447E1E" w:rsidRPr="00AB5A34" w:rsidRDefault="00447E1E" w:rsidP="00DE26E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p>
        </w:tc>
      </w:tr>
    </w:tbl>
    <w:p w:rsidR="00E50427" w:rsidRPr="00AB5A34" w:rsidRDefault="00E50427" w:rsidP="004A3981">
      <w:pPr>
        <w:rPr>
          <w:sz w:val="22"/>
          <w:szCs w:val="22"/>
        </w:rPr>
      </w:pPr>
      <w:r w:rsidRPr="00AB5A34">
        <w:rPr>
          <w:sz w:val="22"/>
          <w:szCs w:val="22"/>
        </w:rPr>
        <w:t>Notes:</w:t>
      </w:r>
    </w:p>
    <w:p w:rsidR="008552A4" w:rsidRPr="00420274" w:rsidRDefault="00420274" w:rsidP="00015692">
      <w:pPr>
        <w:tabs>
          <w:tab w:val="left" w:pos="1276"/>
        </w:tabs>
        <w:spacing w:before="60" w:line="0" w:lineRule="atLeast"/>
        <w:ind w:left="720" w:hanging="360"/>
        <w:rPr>
          <w:rFonts w:asciiTheme="majorBidi" w:hAnsiTheme="majorBidi" w:cstheme="majorBidi"/>
          <w:bCs/>
          <w:sz w:val="22"/>
          <w:szCs w:val="22"/>
          <w:lang w:eastAsia="ja-JP"/>
        </w:rPr>
      </w:pPr>
      <w:r w:rsidRPr="00AB5A34">
        <w:rPr>
          <w:rFonts w:asciiTheme="majorBidi" w:hAnsiTheme="majorBidi" w:cstheme="majorBidi"/>
          <w:bCs/>
          <w:sz w:val="22"/>
          <w:szCs w:val="22"/>
          <w:lang w:eastAsia="ja-JP"/>
        </w:rPr>
        <w:t>(</w:t>
      </w:r>
      <w:r w:rsidR="00015692">
        <w:rPr>
          <w:rFonts w:asciiTheme="majorBidi" w:hAnsiTheme="majorBidi" w:cstheme="majorBidi"/>
          <w:bCs/>
          <w:sz w:val="22"/>
          <w:szCs w:val="22"/>
          <w:lang w:eastAsia="ja-JP"/>
        </w:rPr>
        <w:t>1</w:t>
      </w:r>
      <w:r w:rsidRPr="00AB5A34">
        <w:rPr>
          <w:rFonts w:asciiTheme="majorBidi" w:hAnsiTheme="majorBidi" w:cstheme="majorBidi"/>
          <w:bCs/>
          <w:sz w:val="22"/>
          <w:szCs w:val="22"/>
          <w:lang w:eastAsia="ja-JP"/>
        </w:rPr>
        <w:t>)</w:t>
      </w:r>
      <w:r w:rsidRPr="00AB5A34">
        <w:rPr>
          <w:rFonts w:asciiTheme="majorBidi" w:hAnsiTheme="majorBidi" w:cstheme="majorBidi"/>
          <w:bCs/>
          <w:sz w:val="22"/>
          <w:szCs w:val="22"/>
          <w:lang w:eastAsia="ja-JP"/>
        </w:rPr>
        <w:tab/>
      </w:r>
      <w:r w:rsidR="00E50427" w:rsidRPr="00420274">
        <w:rPr>
          <w:rFonts w:asciiTheme="majorBidi" w:hAnsiTheme="majorBidi" w:cstheme="majorBidi"/>
          <w:bCs/>
          <w:sz w:val="22"/>
          <w:szCs w:val="22"/>
          <w:lang w:eastAsia="ja-JP"/>
        </w:rPr>
        <w:t>SG 17 Question.</w:t>
      </w:r>
    </w:p>
    <w:p w:rsidR="00034B79" w:rsidRPr="00AB5A34" w:rsidRDefault="00034B79" w:rsidP="001647BE">
      <w:pPr>
        <w:pStyle w:val="headingb0"/>
        <w:spacing w:after="120"/>
        <w:jc w:val="center"/>
        <w:rPr>
          <w:b w:val="0"/>
          <w:highlight w:val="darkMagenta"/>
        </w:rPr>
        <w:sectPr w:rsidR="00034B79" w:rsidRPr="00AB5A34" w:rsidSect="005456CC">
          <w:headerReference w:type="default" r:id="rId184"/>
          <w:footerReference w:type="default" r:id="rId185"/>
          <w:footerReference w:type="first" r:id="rId186"/>
          <w:pgSz w:w="16840" w:h="11907" w:orient="landscape" w:code="9"/>
          <w:pgMar w:top="1134" w:right="1418" w:bottom="1134" w:left="1418" w:header="720" w:footer="720" w:gutter="0"/>
          <w:cols w:space="720"/>
          <w:docGrid w:linePitch="326"/>
        </w:sectPr>
      </w:pPr>
      <w:bookmarkStart w:id="364" w:name="_Toc38872328"/>
      <w:bookmarkStart w:id="365" w:name="_Toc56855093"/>
      <w:bookmarkStart w:id="366" w:name="_Toc191369849"/>
      <w:bookmarkStart w:id="367" w:name="_Toc56920477"/>
      <w:bookmarkStart w:id="368" w:name="_Toc57698780"/>
      <w:bookmarkStart w:id="369" w:name="_Toc191372786"/>
      <w:bookmarkStart w:id="370" w:name="_Toc191452072"/>
      <w:bookmarkStart w:id="371" w:name="_Toc205010202"/>
      <w:bookmarkStart w:id="372" w:name="_Toc206392379"/>
      <w:bookmarkStart w:id="373" w:name="_Toc206831879"/>
      <w:bookmarkStart w:id="374" w:name="_Toc220314534"/>
    </w:p>
    <w:p w:rsidR="00034B79" w:rsidRPr="00AB5A34" w:rsidRDefault="00034B79" w:rsidP="00527FFB">
      <w:pPr>
        <w:pStyle w:val="Heading1"/>
        <w:spacing w:before="240" w:after="240"/>
        <w:jc w:val="center"/>
        <w:rPr>
          <w:bCs/>
        </w:rPr>
      </w:pPr>
      <w:bookmarkStart w:id="375" w:name="_Toc225668813"/>
      <w:bookmarkStart w:id="376" w:name="_Toc322681327"/>
      <w:r w:rsidRPr="00AB5A34">
        <w:rPr>
          <w:bCs/>
        </w:rPr>
        <w:t xml:space="preserve">ANNEX </w:t>
      </w:r>
      <w:bookmarkStart w:id="377" w:name="_Toc56855094"/>
      <w:bookmarkEnd w:id="364"/>
      <w:bookmarkEnd w:id="365"/>
      <w:bookmarkEnd w:id="366"/>
      <w:r w:rsidRPr="00AB5A34">
        <w:rPr>
          <w:bCs/>
        </w:rPr>
        <w:t>D</w:t>
      </w:r>
      <w:r w:rsidRPr="00AB5A34">
        <w:rPr>
          <w:bCs/>
        </w:rPr>
        <w:br/>
      </w:r>
      <w:r w:rsidRPr="00AB5A34">
        <w:rPr>
          <w:bCs/>
        </w:rPr>
        <w:br/>
      </w:r>
      <w:bookmarkStart w:id="378" w:name="_Toc191369850"/>
      <w:r w:rsidRPr="00AB5A34">
        <w:rPr>
          <w:bCs/>
        </w:rPr>
        <w:t>Candidate Recommendations and other texts for action at future meetings</w:t>
      </w:r>
      <w:bookmarkEnd w:id="367"/>
      <w:bookmarkEnd w:id="368"/>
      <w:bookmarkEnd w:id="369"/>
      <w:bookmarkEnd w:id="370"/>
      <w:bookmarkEnd w:id="371"/>
      <w:bookmarkEnd w:id="372"/>
      <w:bookmarkEnd w:id="373"/>
      <w:bookmarkEnd w:id="374"/>
      <w:bookmarkEnd w:id="375"/>
      <w:bookmarkEnd w:id="376"/>
      <w:bookmarkEnd w:id="377"/>
      <w:bookmarkEnd w:id="378"/>
    </w:p>
    <w:p w:rsidR="003D3233" w:rsidRPr="00356251" w:rsidRDefault="00356251" w:rsidP="00356251">
      <w:pPr>
        <w:spacing w:before="240" w:after="240"/>
        <w:rPr>
          <w:b/>
          <w:bCs/>
          <w:szCs w:val="24"/>
        </w:rPr>
      </w:pPr>
      <w:r w:rsidRPr="00356251">
        <w:rPr>
          <w:b/>
          <w:sz w:val="22"/>
          <w:szCs w:val="24"/>
        </w:rPr>
        <w:t>a)</w:t>
      </w:r>
      <w:r w:rsidRPr="00356251">
        <w:rPr>
          <w:b/>
          <w:sz w:val="22"/>
          <w:szCs w:val="24"/>
        </w:rPr>
        <w:tab/>
      </w:r>
      <w:r w:rsidR="003D3233" w:rsidRPr="00356251">
        <w:rPr>
          <w:b/>
          <w:bCs/>
          <w:szCs w:val="24"/>
        </w:rPr>
        <w:t>Recommendations and other tex</w:t>
      </w:r>
      <w:r w:rsidR="004F5551" w:rsidRPr="00356251">
        <w:rPr>
          <w:b/>
          <w:bCs/>
          <w:szCs w:val="24"/>
        </w:rPr>
        <w:t xml:space="preserve">ts planned for approval at the </w:t>
      </w:r>
      <w:r w:rsidR="00731B69" w:rsidRPr="00356251">
        <w:rPr>
          <w:b/>
          <w:bCs/>
          <w:szCs w:val="24"/>
        </w:rPr>
        <w:t>September</w:t>
      </w:r>
      <w:r w:rsidR="004F5551" w:rsidRPr="00356251">
        <w:rPr>
          <w:b/>
          <w:bCs/>
          <w:szCs w:val="24"/>
        </w:rPr>
        <w:t xml:space="preserve"> </w:t>
      </w:r>
      <w:r w:rsidR="003D3233" w:rsidRPr="00356251">
        <w:rPr>
          <w:b/>
          <w:bCs/>
          <w:szCs w:val="24"/>
        </w:rPr>
        <w:t>201</w:t>
      </w:r>
      <w:r w:rsidR="00E552EA" w:rsidRPr="00356251">
        <w:rPr>
          <w:b/>
          <w:bCs/>
          <w:szCs w:val="24"/>
        </w:rPr>
        <w:t>2</w:t>
      </w:r>
      <w:r w:rsidR="003D3233" w:rsidRPr="00356251">
        <w:rPr>
          <w:b/>
          <w:bCs/>
          <w:szCs w:val="24"/>
        </w:rPr>
        <w:t xml:space="preserve"> SG 17 meeting</w:t>
      </w:r>
    </w:p>
    <w:tbl>
      <w:tblPr>
        <w:tblW w:w="13750" w:type="dxa"/>
        <w:tblInd w:w="72" w:type="dxa"/>
        <w:tblLayout w:type="fixed"/>
        <w:tblCellMar>
          <w:left w:w="72" w:type="dxa"/>
          <w:right w:w="72" w:type="dxa"/>
        </w:tblCellMar>
        <w:tblLook w:val="0000" w:firstRow="0" w:lastRow="0" w:firstColumn="0" w:lastColumn="0" w:noHBand="0" w:noVBand="0"/>
      </w:tblPr>
      <w:tblGrid>
        <w:gridCol w:w="709"/>
        <w:gridCol w:w="1631"/>
        <w:gridCol w:w="4039"/>
        <w:gridCol w:w="992"/>
        <w:gridCol w:w="1985"/>
        <w:gridCol w:w="1701"/>
        <w:gridCol w:w="1559"/>
        <w:gridCol w:w="1134"/>
      </w:tblGrid>
      <w:tr w:rsidR="00CF38C7" w:rsidRPr="00AB5A34" w:rsidTr="00F34CA8">
        <w:trPr>
          <w:cantSplit/>
          <w:tblHeader/>
        </w:trPr>
        <w:tc>
          <w:tcPr>
            <w:tcW w:w="709" w:type="dxa"/>
            <w:tcBorders>
              <w:top w:val="single" w:sz="2" w:space="0" w:color="auto"/>
              <w:left w:val="single" w:sz="2" w:space="0" w:color="auto"/>
              <w:bottom w:val="single" w:sz="2" w:space="0" w:color="auto"/>
              <w:right w:val="single" w:sz="2" w:space="0" w:color="auto"/>
            </w:tcBorders>
            <w:vAlign w:val="center"/>
          </w:tcPr>
          <w:p w:rsidR="00CF38C7" w:rsidRPr="00AB5A34" w:rsidRDefault="00CF38C7" w:rsidP="007622B6">
            <w:pPr>
              <w:pStyle w:val="Tablehead"/>
              <w:spacing w:before="60" w:after="60" w:line="0" w:lineRule="atLeast"/>
              <w:rPr>
                <w:szCs w:val="22"/>
              </w:rPr>
            </w:pPr>
            <w:r w:rsidRPr="00AB5A34">
              <w:rPr>
                <w:szCs w:val="22"/>
              </w:rPr>
              <w:t>Q</w:t>
            </w:r>
            <w:r w:rsidRPr="00AB5A34">
              <w:rPr>
                <w:rFonts w:ascii="Times New Roman Bold" w:hAnsi="Times New Roman Bold" w:cs="Times New Roman Bold"/>
                <w:szCs w:val="22"/>
                <w:vertAlign w:val="superscript"/>
              </w:rPr>
              <w:t>(1)</w:t>
            </w:r>
          </w:p>
        </w:tc>
        <w:tc>
          <w:tcPr>
            <w:tcW w:w="1631" w:type="dxa"/>
            <w:tcBorders>
              <w:top w:val="single" w:sz="2" w:space="0" w:color="auto"/>
              <w:left w:val="single" w:sz="2" w:space="0" w:color="auto"/>
              <w:bottom w:val="single" w:sz="2" w:space="0" w:color="auto"/>
              <w:right w:val="single" w:sz="2" w:space="0" w:color="auto"/>
            </w:tcBorders>
            <w:vAlign w:val="center"/>
          </w:tcPr>
          <w:p w:rsidR="00CF38C7" w:rsidRPr="00AB5A34" w:rsidRDefault="00CF38C7" w:rsidP="00967EFB">
            <w:pPr>
              <w:pStyle w:val="Tablehead"/>
              <w:spacing w:before="60" w:after="60" w:line="0" w:lineRule="atLeast"/>
              <w:rPr>
                <w:szCs w:val="22"/>
              </w:rPr>
            </w:pPr>
            <w:r w:rsidRPr="00AB5A34">
              <w:rPr>
                <w:szCs w:val="22"/>
                <w:lang w:eastAsia="ko-KR"/>
              </w:rPr>
              <w:t>Acronym</w:t>
            </w:r>
          </w:p>
        </w:tc>
        <w:tc>
          <w:tcPr>
            <w:tcW w:w="4039" w:type="dxa"/>
            <w:tcBorders>
              <w:top w:val="single" w:sz="2" w:space="0" w:color="auto"/>
              <w:left w:val="single" w:sz="2" w:space="0" w:color="auto"/>
              <w:bottom w:val="single" w:sz="2" w:space="0" w:color="auto"/>
              <w:right w:val="single" w:sz="2" w:space="0" w:color="auto"/>
            </w:tcBorders>
            <w:vAlign w:val="center"/>
          </w:tcPr>
          <w:p w:rsidR="00CF38C7" w:rsidRPr="00AB5A34" w:rsidRDefault="00CF38C7" w:rsidP="007622B6">
            <w:pPr>
              <w:pStyle w:val="Tablehead"/>
              <w:spacing w:before="60" w:after="60" w:line="0" w:lineRule="atLeast"/>
              <w:rPr>
                <w:szCs w:val="22"/>
              </w:rPr>
            </w:pPr>
            <w:r w:rsidRPr="00AB5A34">
              <w:rPr>
                <w:szCs w:val="22"/>
              </w:rPr>
              <w:t>Title</w:t>
            </w:r>
          </w:p>
        </w:tc>
        <w:tc>
          <w:tcPr>
            <w:tcW w:w="992" w:type="dxa"/>
            <w:tcBorders>
              <w:top w:val="single" w:sz="2" w:space="0" w:color="auto"/>
              <w:left w:val="single" w:sz="2" w:space="0" w:color="auto"/>
              <w:bottom w:val="single" w:sz="2" w:space="0" w:color="auto"/>
              <w:right w:val="single" w:sz="2" w:space="0" w:color="auto"/>
            </w:tcBorders>
            <w:vAlign w:val="center"/>
          </w:tcPr>
          <w:p w:rsidR="00CF38C7" w:rsidRPr="00AB5A34" w:rsidRDefault="00CF38C7" w:rsidP="007622B6">
            <w:pPr>
              <w:pStyle w:val="Tablehead"/>
              <w:spacing w:before="60" w:after="60" w:line="0" w:lineRule="atLeast"/>
              <w:rPr>
                <w:szCs w:val="22"/>
              </w:rPr>
            </w:pPr>
            <w:r w:rsidRPr="00AB5A34">
              <w:rPr>
                <w:szCs w:val="22"/>
              </w:rPr>
              <w:t>New</w:t>
            </w:r>
            <w:r w:rsidR="00967EFB" w:rsidRPr="00AB5A34">
              <w:rPr>
                <w:szCs w:val="22"/>
              </w:rPr>
              <w:t xml:space="preserve"> </w:t>
            </w:r>
            <w:r w:rsidRPr="00AB5A34">
              <w:rPr>
                <w:szCs w:val="22"/>
              </w:rPr>
              <w:t>/ Revised</w:t>
            </w:r>
          </w:p>
        </w:tc>
        <w:tc>
          <w:tcPr>
            <w:tcW w:w="1985" w:type="dxa"/>
            <w:tcBorders>
              <w:top w:val="single" w:sz="2" w:space="0" w:color="auto"/>
              <w:left w:val="single" w:sz="2" w:space="0" w:color="auto"/>
              <w:bottom w:val="single" w:sz="2" w:space="0" w:color="auto"/>
              <w:right w:val="single" w:sz="4" w:space="0" w:color="auto"/>
            </w:tcBorders>
            <w:vAlign w:val="center"/>
          </w:tcPr>
          <w:p w:rsidR="00CF38C7" w:rsidRPr="00AB5A34" w:rsidRDefault="00CF38C7" w:rsidP="007622B6">
            <w:pPr>
              <w:pStyle w:val="Tablehead"/>
              <w:spacing w:before="60" w:after="60" w:line="0" w:lineRule="atLeast"/>
              <w:rPr>
                <w:szCs w:val="22"/>
                <w:lang w:eastAsia="ko-KR"/>
              </w:rPr>
            </w:pPr>
            <w:r w:rsidRPr="00AB5A34">
              <w:rPr>
                <w:szCs w:val="22"/>
              </w:rPr>
              <w:t>Editor(s)</w:t>
            </w:r>
          </w:p>
        </w:tc>
        <w:tc>
          <w:tcPr>
            <w:tcW w:w="1701" w:type="dxa"/>
            <w:tcBorders>
              <w:top w:val="single" w:sz="2" w:space="0" w:color="auto"/>
              <w:left w:val="single" w:sz="4" w:space="0" w:color="auto"/>
              <w:bottom w:val="single" w:sz="2" w:space="0" w:color="auto"/>
              <w:right w:val="single" w:sz="4" w:space="0" w:color="auto"/>
            </w:tcBorders>
            <w:vAlign w:val="center"/>
          </w:tcPr>
          <w:p w:rsidR="00CF38C7" w:rsidRPr="00AB5A34" w:rsidRDefault="00CF38C7" w:rsidP="007622B6">
            <w:pPr>
              <w:pStyle w:val="Tablehead"/>
              <w:spacing w:before="60" w:after="60" w:line="0" w:lineRule="atLeast"/>
              <w:rPr>
                <w:rFonts w:eastAsia="SimSun"/>
                <w:szCs w:val="22"/>
              </w:rPr>
            </w:pPr>
            <w:r w:rsidRPr="00AB5A34">
              <w:rPr>
                <w:rFonts w:eastAsia="SimSun"/>
                <w:szCs w:val="22"/>
              </w:rPr>
              <w:t>Location of text</w:t>
            </w:r>
          </w:p>
        </w:tc>
        <w:tc>
          <w:tcPr>
            <w:tcW w:w="1559" w:type="dxa"/>
            <w:tcBorders>
              <w:top w:val="single" w:sz="2" w:space="0" w:color="auto"/>
              <w:left w:val="single" w:sz="4" w:space="0" w:color="auto"/>
              <w:bottom w:val="single" w:sz="2" w:space="0" w:color="auto"/>
              <w:right w:val="single" w:sz="4" w:space="0" w:color="auto"/>
            </w:tcBorders>
            <w:vAlign w:val="center"/>
          </w:tcPr>
          <w:p w:rsidR="00CF38C7" w:rsidRPr="00AB5A34" w:rsidRDefault="00CF38C7" w:rsidP="007622B6">
            <w:pPr>
              <w:pStyle w:val="Tablehead"/>
              <w:spacing w:before="60" w:after="60" w:line="0" w:lineRule="atLeast"/>
              <w:rPr>
                <w:szCs w:val="22"/>
              </w:rPr>
            </w:pPr>
            <w:r w:rsidRPr="00AB5A34">
              <w:rPr>
                <w:szCs w:val="22"/>
              </w:rPr>
              <w:t>Equivalent</w:t>
            </w:r>
            <w:r w:rsidRPr="00AB5A34">
              <w:rPr>
                <w:szCs w:val="22"/>
              </w:rPr>
              <w:br/>
              <w:t>e.g., ISO/IEC</w:t>
            </w:r>
          </w:p>
        </w:tc>
        <w:tc>
          <w:tcPr>
            <w:tcW w:w="1134" w:type="dxa"/>
            <w:tcBorders>
              <w:top w:val="single" w:sz="2" w:space="0" w:color="auto"/>
              <w:left w:val="single" w:sz="4" w:space="0" w:color="auto"/>
              <w:bottom w:val="single" w:sz="2" w:space="0" w:color="auto"/>
              <w:right w:val="single" w:sz="2" w:space="0" w:color="auto"/>
            </w:tcBorders>
            <w:vAlign w:val="center"/>
          </w:tcPr>
          <w:p w:rsidR="00CF38C7" w:rsidRPr="00AB5A34" w:rsidRDefault="00CF38C7" w:rsidP="007622B6">
            <w:pPr>
              <w:pStyle w:val="Tablehead"/>
              <w:spacing w:before="60" w:after="60" w:line="0" w:lineRule="atLeast"/>
              <w:rPr>
                <w:szCs w:val="22"/>
                <w:lang w:eastAsia="ko-KR"/>
              </w:rPr>
            </w:pPr>
            <w:r w:rsidRPr="00AB5A34">
              <w:rPr>
                <w:rFonts w:eastAsia="SimSun"/>
                <w:szCs w:val="22"/>
              </w:rPr>
              <w:t>Timing</w:t>
            </w:r>
          </w:p>
        </w:tc>
      </w:tr>
      <w:tr w:rsidR="001834DD" w:rsidRPr="00AB5A34" w:rsidTr="00F34CA8">
        <w:trPr>
          <w:cantSplit/>
        </w:trPr>
        <w:tc>
          <w:tcPr>
            <w:tcW w:w="709"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AB5A34">
              <w:rPr>
                <w:sz w:val="22"/>
                <w:szCs w:val="22"/>
                <w:lang w:eastAsia="ja-JP"/>
              </w:rPr>
              <w:t>3/17</w:t>
            </w:r>
          </w:p>
        </w:tc>
        <w:tc>
          <w:tcPr>
            <w:tcW w:w="1631"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ko-KR"/>
              </w:rPr>
            </w:pPr>
            <w:r w:rsidRPr="00AB5A34">
              <w:rPr>
                <w:sz w:val="22"/>
                <w:szCs w:val="22"/>
                <w:lang w:eastAsia="ko-KR"/>
              </w:rPr>
              <w:t>X.1054</w:t>
            </w:r>
            <w:r w:rsidRPr="00AB5A34">
              <w:rPr>
                <w:sz w:val="22"/>
                <w:szCs w:val="22"/>
                <w:lang w:eastAsia="ko-KR"/>
              </w:rPr>
              <w:br/>
              <w:t>(X.isgf)</w:t>
            </w:r>
            <w:r w:rsidR="00455374" w:rsidRPr="00AB5A34">
              <w:rPr>
                <w:sz w:val="22"/>
                <w:szCs w:val="22"/>
                <w:lang w:eastAsia="ko-KR"/>
              </w:rPr>
              <w:t>*</w:t>
            </w:r>
          </w:p>
        </w:tc>
        <w:tc>
          <w:tcPr>
            <w:tcW w:w="4039"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iCs/>
                <w:sz w:val="22"/>
                <w:szCs w:val="22"/>
                <w:lang w:eastAsia="ko-KR"/>
              </w:rPr>
            </w:pPr>
            <w:r w:rsidRPr="00AB5A34">
              <w:rPr>
                <w:iCs/>
                <w:sz w:val="22"/>
                <w:szCs w:val="22"/>
                <w:lang w:eastAsia="ko-KR"/>
              </w:rPr>
              <w:t xml:space="preserve">Information technology </w:t>
            </w:r>
            <w:r w:rsidR="00286524">
              <w:rPr>
                <w:iCs/>
                <w:sz w:val="22"/>
                <w:szCs w:val="22"/>
                <w:lang w:eastAsia="ko-KR"/>
              </w:rPr>
              <w:t>–</w:t>
            </w:r>
            <w:r w:rsidRPr="00AB5A34">
              <w:rPr>
                <w:iCs/>
                <w:sz w:val="22"/>
                <w:szCs w:val="22"/>
                <w:lang w:eastAsia="ko-KR"/>
              </w:rPr>
              <w:t xml:space="preserve"> Security techniques </w:t>
            </w:r>
            <w:r w:rsidR="00286524">
              <w:rPr>
                <w:iCs/>
                <w:sz w:val="22"/>
                <w:szCs w:val="22"/>
                <w:lang w:eastAsia="ko-KR"/>
              </w:rPr>
              <w:t>–</w:t>
            </w:r>
            <w:r w:rsidRPr="00AB5A34">
              <w:rPr>
                <w:iCs/>
                <w:sz w:val="22"/>
                <w:szCs w:val="22"/>
                <w:lang w:eastAsia="ko-KR"/>
              </w:rPr>
              <w:t xml:space="preserve"> Governance of information security</w:t>
            </w:r>
          </w:p>
        </w:tc>
        <w:tc>
          <w:tcPr>
            <w:tcW w:w="992"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pStyle w:val="Tabletext"/>
              <w:keepNext/>
              <w:keepLines/>
              <w:jc w:val="center"/>
              <w:rPr>
                <w:rStyle w:val="eudoraheader"/>
                <w:rFonts w:eastAsia="SimSun"/>
              </w:rPr>
            </w:pPr>
            <w:r w:rsidRPr="00AB5A34">
              <w:rPr>
                <w:rStyle w:val="eudoraheader"/>
                <w:rFonts w:eastAsia="SimSun"/>
              </w:rPr>
              <w:t>New</w:t>
            </w:r>
          </w:p>
        </w:tc>
        <w:tc>
          <w:tcPr>
            <w:tcW w:w="1985" w:type="dxa"/>
            <w:tcBorders>
              <w:top w:val="single" w:sz="2" w:space="0" w:color="auto"/>
              <w:left w:val="single" w:sz="2" w:space="0" w:color="auto"/>
              <w:bottom w:val="single" w:sz="2" w:space="0" w:color="auto"/>
              <w:right w:val="single" w:sz="4" w:space="0" w:color="auto"/>
            </w:tcBorders>
            <w:vAlign w:val="center"/>
          </w:tcPr>
          <w:p w:rsidR="001834DD" w:rsidRPr="00AB5A34" w:rsidRDefault="001834DD" w:rsidP="002B563F">
            <w:pPr>
              <w:pStyle w:val="Tabletext"/>
              <w:jc w:val="center"/>
              <w:rPr>
                <w:szCs w:val="22"/>
                <w:lang w:eastAsia="ja-JP"/>
              </w:rPr>
            </w:pPr>
            <w:r w:rsidRPr="00AB5A34">
              <w:rPr>
                <w:szCs w:val="22"/>
                <w:lang w:eastAsia="ja-JP"/>
              </w:rPr>
              <w:t>Jungduk Kim</w:t>
            </w:r>
          </w:p>
        </w:tc>
        <w:tc>
          <w:tcPr>
            <w:tcW w:w="1701" w:type="dxa"/>
            <w:tcBorders>
              <w:top w:val="single" w:sz="2" w:space="0" w:color="auto"/>
              <w:left w:val="single" w:sz="4" w:space="0" w:color="auto"/>
              <w:bottom w:val="single" w:sz="2" w:space="0" w:color="auto"/>
              <w:right w:val="single" w:sz="4" w:space="0" w:color="auto"/>
            </w:tcBorders>
            <w:vAlign w:val="center"/>
          </w:tcPr>
          <w:p w:rsidR="001834DD" w:rsidRPr="00AB5A34" w:rsidRDefault="001834DD" w:rsidP="002B563F">
            <w:pPr>
              <w:pStyle w:val="Tabletext"/>
              <w:jc w:val="center"/>
              <w:rPr>
                <w:szCs w:val="22"/>
                <w:lang w:eastAsia="ja-JP"/>
              </w:rPr>
            </w:pPr>
            <w:r w:rsidRPr="00AB5A34">
              <w:rPr>
                <w:szCs w:val="22"/>
                <w:lang w:eastAsia="ja-JP"/>
              </w:rPr>
              <w:t>COM 17 – R 49</w:t>
            </w:r>
          </w:p>
        </w:tc>
        <w:tc>
          <w:tcPr>
            <w:tcW w:w="1559" w:type="dxa"/>
            <w:tcBorders>
              <w:top w:val="single" w:sz="2" w:space="0" w:color="auto"/>
              <w:left w:val="single" w:sz="4" w:space="0" w:color="auto"/>
              <w:bottom w:val="single" w:sz="2" w:space="0" w:color="auto"/>
              <w:right w:val="single" w:sz="4" w:space="0" w:color="auto"/>
            </w:tcBorders>
            <w:vAlign w:val="center"/>
          </w:tcPr>
          <w:p w:rsidR="001834DD" w:rsidRPr="00AB5A34" w:rsidRDefault="001834DD" w:rsidP="002B563F">
            <w:pPr>
              <w:pStyle w:val="Tabletext"/>
              <w:jc w:val="center"/>
              <w:rPr>
                <w:szCs w:val="22"/>
                <w:lang w:eastAsia="ja-JP"/>
              </w:rPr>
            </w:pPr>
            <w:r w:rsidRPr="00AB5A34">
              <w:rPr>
                <w:szCs w:val="24"/>
              </w:rPr>
              <w:t>ISO/IEC 27014</w:t>
            </w:r>
          </w:p>
        </w:tc>
        <w:tc>
          <w:tcPr>
            <w:tcW w:w="1134" w:type="dxa"/>
            <w:tcBorders>
              <w:top w:val="single" w:sz="2" w:space="0" w:color="auto"/>
              <w:left w:val="single" w:sz="4" w:space="0" w:color="auto"/>
              <w:bottom w:val="single" w:sz="2" w:space="0" w:color="auto"/>
              <w:right w:val="single" w:sz="2" w:space="0" w:color="auto"/>
            </w:tcBorders>
            <w:vAlign w:val="center"/>
          </w:tcPr>
          <w:p w:rsidR="001834DD" w:rsidRPr="00AB5A34" w:rsidRDefault="001834DD" w:rsidP="002B563F">
            <w:pPr>
              <w:pStyle w:val="Tabletext"/>
              <w:jc w:val="center"/>
              <w:rPr>
                <w:szCs w:val="22"/>
              </w:rPr>
            </w:pPr>
            <w:r w:rsidRPr="00AB5A34">
              <w:rPr>
                <w:szCs w:val="22"/>
              </w:rPr>
              <w:t>2012-03</w:t>
            </w:r>
          </w:p>
        </w:tc>
      </w:tr>
      <w:tr w:rsidR="00B5057E" w:rsidRPr="00AB5A34" w:rsidTr="00F34CA8">
        <w:trPr>
          <w:cantSplit/>
        </w:trPr>
        <w:tc>
          <w:tcPr>
            <w:tcW w:w="709" w:type="dxa"/>
            <w:tcBorders>
              <w:top w:val="single" w:sz="2" w:space="0" w:color="auto"/>
              <w:left w:val="single" w:sz="2" w:space="0" w:color="auto"/>
              <w:bottom w:val="single" w:sz="2" w:space="0" w:color="auto"/>
              <w:right w:val="single" w:sz="2" w:space="0" w:color="auto"/>
            </w:tcBorders>
            <w:vAlign w:val="center"/>
          </w:tcPr>
          <w:p w:rsidR="00B5057E" w:rsidRPr="00AB5A34" w:rsidRDefault="00B5057E" w:rsidP="003572D4">
            <w:pPr>
              <w:pStyle w:val="Tabletext"/>
              <w:spacing w:line="240" w:lineRule="atLeast"/>
              <w:jc w:val="center"/>
              <w:rPr>
                <w:color w:val="000000"/>
                <w:szCs w:val="22"/>
              </w:rPr>
            </w:pPr>
            <w:r w:rsidRPr="00AB5A34">
              <w:rPr>
                <w:color w:val="000000"/>
                <w:szCs w:val="22"/>
              </w:rPr>
              <w:t>3</w:t>
            </w:r>
            <w:r w:rsidR="004D31B2" w:rsidRPr="00AB5A34">
              <w:rPr>
                <w:color w:val="000000"/>
                <w:szCs w:val="22"/>
              </w:rPr>
              <w:t>/17</w:t>
            </w:r>
          </w:p>
        </w:tc>
        <w:tc>
          <w:tcPr>
            <w:tcW w:w="1631" w:type="dxa"/>
            <w:tcBorders>
              <w:top w:val="single" w:sz="2" w:space="0" w:color="auto"/>
              <w:left w:val="single" w:sz="2" w:space="0" w:color="auto"/>
              <w:bottom w:val="single" w:sz="2" w:space="0" w:color="auto"/>
              <w:right w:val="single" w:sz="2" w:space="0" w:color="auto"/>
            </w:tcBorders>
            <w:vAlign w:val="center"/>
          </w:tcPr>
          <w:p w:rsidR="00B5057E" w:rsidRPr="00AB5A34" w:rsidRDefault="00B5057E">
            <w:pPr>
              <w:keepNext/>
              <w:keepLines/>
              <w:spacing w:before="40" w:after="40" w:line="240" w:lineRule="atLeast"/>
              <w:jc w:val="center"/>
              <w:rPr>
                <w:b/>
                <w:color w:val="000000"/>
                <w:sz w:val="22"/>
                <w:szCs w:val="22"/>
              </w:rPr>
            </w:pPr>
            <w:r w:rsidRPr="00AB5A34">
              <w:rPr>
                <w:color w:val="000000"/>
                <w:sz w:val="22"/>
                <w:szCs w:val="22"/>
              </w:rPr>
              <w:t>Supplement to X.1051**</w:t>
            </w:r>
          </w:p>
        </w:tc>
        <w:tc>
          <w:tcPr>
            <w:tcW w:w="4039" w:type="dxa"/>
            <w:tcBorders>
              <w:top w:val="single" w:sz="2" w:space="0" w:color="auto"/>
              <w:left w:val="single" w:sz="2" w:space="0" w:color="auto"/>
              <w:bottom w:val="single" w:sz="2" w:space="0" w:color="auto"/>
              <w:right w:val="single" w:sz="2" w:space="0" w:color="auto"/>
            </w:tcBorders>
            <w:vAlign w:val="center"/>
          </w:tcPr>
          <w:p w:rsidR="00B5057E" w:rsidRPr="00AB5A34" w:rsidRDefault="007B5ED0" w:rsidP="00246263">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0" w:lineRule="atLeast"/>
              <w:jc w:val="center"/>
              <w:rPr>
                <w:b/>
                <w:iCs/>
                <w:sz w:val="22"/>
                <w:szCs w:val="22"/>
                <w:lang w:eastAsia="ja-JP"/>
              </w:rPr>
            </w:pPr>
            <w:r w:rsidRPr="00AB5A34">
              <w:rPr>
                <w:sz w:val="22"/>
                <w:szCs w:val="22"/>
              </w:rPr>
              <w:t>Information security management users</w:t>
            </w:r>
            <w:r w:rsidR="003D22B1" w:rsidRPr="00AB5A34">
              <w:rPr>
                <w:sz w:val="22"/>
                <w:szCs w:val="22"/>
              </w:rPr>
              <w:t>’</w:t>
            </w:r>
            <w:r w:rsidRPr="00AB5A34">
              <w:rPr>
                <w:sz w:val="22"/>
                <w:szCs w:val="22"/>
              </w:rPr>
              <w:t xml:space="preserve"> guide for </w:t>
            </w:r>
            <w:r w:rsidR="000E24B0" w:rsidRPr="00AB5A34">
              <w:rPr>
                <w:sz w:val="22"/>
                <w:szCs w:val="22"/>
              </w:rPr>
              <w:t xml:space="preserve">Recommendation ITU-T </w:t>
            </w:r>
            <w:r w:rsidRPr="00AB5A34">
              <w:rPr>
                <w:sz w:val="22"/>
                <w:szCs w:val="22"/>
              </w:rPr>
              <w:t>X.1051</w:t>
            </w:r>
          </w:p>
        </w:tc>
        <w:tc>
          <w:tcPr>
            <w:tcW w:w="992" w:type="dxa"/>
            <w:tcBorders>
              <w:top w:val="single" w:sz="2" w:space="0" w:color="auto"/>
              <w:left w:val="single" w:sz="2" w:space="0" w:color="auto"/>
              <w:bottom w:val="single" w:sz="2" w:space="0" w:color="auto"/>
              <w:right w:val="single" w:sz="2" w:space="0" w:color="auto"/>
            </w:tcBorders>
            <w:vAlign w:val="center"/>
          </w:tcPr>
          <w:p w:rsidR="00B5057E" w:rsidRPr="00AB5A34" w:rsidRDefault="00B5057E" w:rsidP="003572D4">
            <w:pPr>
              <w:pStyle w:val="Tabletext"/>
              <w:keepNext/>
              <w:keepLines/>
              <w:spacing w:line="240" w:lineRule="atLeast"/>
              <w:jc w:val="center"/>
              <w:rPr>
                <w:color w:val="000000"/>
                <w:szCs w:val="22"/>
              </w:rPr>
            </w:pPr>
            <w:r w:rsidRPr="00AB5A34">
              <w:rPr>
                <w:color w:val="000000"/>
                <w:szCs w:val="22"/>
              </w:rPr>
              <w:t>New</w:t>
            </w:r>
          </w:p>
        </w:tc>
        <w:tc>
          <w:tcPr>
            <w:tcW w:w="1985" w:type="dxa"/>
            <w:tcBorders>
              <w:top w:val="single" w:sz="2" w:space="0" w:color="auto"/>
              <w:left w:val="single" w:sz="2" w:space="0" w:color="auto"/>
              <w:bottom w:val="single" w:sz="2" w:space="0" w:color="auto"/>
              <w:right w:val="single" w:sz="4" w:space="0" w:color="auto"/>
            </w:tcBorders>
            <w:vAlign w:val="center"/>
          </w:tcPr>
          <w:p w:rsidR="00B5057E" w:rsidRPr="00AB5A34" w:rsidRDefault="00B5057E">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0" w:lineRule="atLeast"/>
              <w:jc w:val="center"/>
              <w:rPr>
                <w:b/>
                <w:sz w:val="22"/>
                <w:szCs w:val="22"/>
                <w:lang w:eastAsia="ja-JP"/>
              </w:rPr>
            </w:pPr>
            <w:r w:rsidRPr="00AB5A34">
              <w:rPr>
                <w:sz w:val="22"/>
                <w:szCs w:val="22"/>
                <w:lang w:eastAsia="ja-JP"/>
              </w:rPr>
              <w:t>Wataru Senga</w:t>
            </w:r>
          </w:p>
        </w:tc>
        <w:tc>
          <w:tcPr>
            <w:tcW w:w="1701" w:type="dxa"/>
            <w:tcBorders>
              <w:top w:val="single" w:sz="2" w:space="0" w:color="auto"/>
              <w:left w:val="single" w:sz="4" w:space="0" w:color="auto"/>
              <w:bottom w:val="single" w:sz="2" w:space="0" w:color="auto"/>
              <w:right w:val="single" w:sz="4" w:space="0" w:color="auto"/>
            </w:tcBorders>
            <w:vAlign w:val="center"/>
          </w:tcPr>
          <w:p w:rsidR="00B5057E" w:rsidRPr="00AB5A34" w:rsidRDefault="00B5057E">
            <w:pPr>
              <w:keepNext/>
              <w:keepLines/>
              <w:spacing w:after="280"/>
              <w:jc w:val="center"/>
              <w:rPr>
                <w:b/>
                <w:sz w:val="22"/>
                <w:szCs w:val="22"/>
              </w:rPr>
            </w:pPr>
            <w:r w:rsidRPr="00AB5A34">
              <w:rPr>
                <w:sz w:val="22"/>
                <w:szCs w:val="22"/>
              </w:rPr>
              <w:t>TD 2</w:t>
            </w:r>
            <w:r w:rsidR="00AC34DD" w:rsidRPr="00AB5A34">
              <w:rPr>
                <w:sz w:val="22"/>
                <w:szCs w:val="22"/>
              </w:rPr>
              <w:t>749</w:t>
            </w:r>
          </w:p>
        </w:tc>
        <w:tc>
          <w:tcPr>
            <w:tcW w:w="1559" w:type="dxa"/>
            <w:tcBorders>
              <w:top w:val="single" w:sz="2" w:space="0" w:color="auto"/>
              <w:left w:val="single" w:sz="4" w:space="0" w:color="auto"/>
              <w:bottom w:val="single" w:sz="2" w:space="0" w:color="auto"/>
              <w:right w:val="single" w:sz="4" w:space="0" w:color="auto"/>
            </w:tcBorders>
            <w:vAlign w:val="center"/>
          </w:tcPr>
          <w:p w:rsidR="00B5057E" w:rsidRPr="00AB5A34" w:rsidRDefault="00B5057E">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tLeast"/>
              <w:jc w:val="center"/>
              <w:rPr>
                <w:sz w:val="22"/>
                <w:szCs w:val="22"/>
              </w:rPr>
            </w:pPr>
          </w:p>
        </w:tc>
        <w:tc>
          <w:tcPr>
            <w:tcW w:w="1134" w:type="dxa"/>
            <w:tcBorders>
              <w:top w:val="single" w:sz="2" w:space="0" w:color="auto"/>
              <w:left w:val="single" w:sz="4" w:space="0" w:color="auto"/>
              <w:bottom w:val="single" w:sz="2" w:space="0" w:color="auto"/>
              <w:right w:val="single" w:sz="2" w:space="0" w:color="auto"/>
            </w:tcBorders>
            <w:vAlign w:val="center"/>
          </w:tcPr>
          <w:p w:rsidR="00B5057E" w:rsidRPr="00AB5A34" w:rsidRDefault="00B5057E">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b/>
                <w:sz w:val="22"/>
                <w:szCs w:val="22"/>
                <w:lang w:eastAsia="ja-JP"/>
              </w:rPr>
            </w:pPr>
            <w:r w:rsidRPr="00AB5A34">
              <w:rPr>
                <w:sz w:val="22"/>
                <w:szCs w:val="22"/>
                <w:lang w:eastAsia="ja-JP"/>
              </w:rPr>
              <w:t>2012-0</w:t>
            </w:r>
            <w:r w:rsidR="00AC34DD" w:rsidRPr="00AB5A34">
              <w:rPr>
                <w:sz w:val="22"/>
                <w:szCs w:val="22"/>
                <w:lang w:eastAsia="ja-JP"/>
              </w:rPr>
              <w:t>9</w:t>
            </w:r>
          </w:p>
        </w:tc>
      </w:tr>
      <w:tr w:rsidR="001834DD" w:rsidRPr="00AB5A34" w:rsidTr="00F34CA8">
        <w:trPr>
          <w:cantSplit/>
        </w:trPr>
        <w:tc>
          <w:tcPr>
            <w:tcW w:w="709"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bCs/>
                <w:sz w:val="22"/>
                <w:szCs w:val="22"/>
                <w:lang w:eastAsia="ja-JP"/>
              </w:rPr>
            </w:pPr>
            <w:r w:rsidRPr="00AB5A34">
              <w:rPr>
                <w:bCs/>
                <w:sz w:val="22"/>
                <w:szCs w:val="22"/>
                <w:lang w:eastAsia="ja-JP"/>
              </w:rPr>
              <w:t>4/17</w:t>
            </w:r>
          </w:p>
        </w:tc>
        <w:tc>
          <w:tcPr>
            <w:tcW w:w="1631"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keepNext/>
              <w:keepLines/>
              <w:spacing w:before="40" w:after="40"/>
              <w:jc w:val="center"/>
              <w:rPr>
                <w:bCs/>
                <w:sz w:val="22"/>
                <w:szCs w:val="22"/>
                <w:lang w:eastAsia="ko-KR"/>
              </w:rPr>
            </w:pPr>
            <w:r w:rsidRPr="00AB5A34">
              <w:rPr>
                <w:bCs/>
                <w:sz w:val="22"/>
                <w:szCs w:val="22"/>
                <w:lang w:eastAsia="ko-KR"/>
              </w:rPr>
              <w:t>X.1527</w:t>
            </w:r>
            <w:r w:rsidRPr="00AB5A34">
              <w:rPr>
                <w:bCs/>
                <w:sz w:val="22"/>
                <w:szCs w:val="22"/>
                <w:lang w:eastAsia="ko-KR"/>
              </w:rPr>
              <w:br/>
              <w:t>(X.xccdf)</w:t>
            </w:r>
            <w:r w:rsidR="00ED090C" w:rsidRPr="00AB5A34">
              <w:rPr>
                <w:bCs/>
                <w:sz w:val="22"/>
                <w:szCs w:val="22"/>
                <w:lang w:eastAsia="ko-KR"/>
              </w:rPr>
              <w:t>*</w:t>
            </w:r>
          </w:p>
        </w:tc>
        <w:tc>
          <w:tcPr>
            <w:tcW w:w="4039"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pStyle w:val="Tabletext"/>
              <w:keepNext/>
              <w:keepLines/>
              <w:jc w:val="center"/>
              <w:rPr>
                <w:bCs/>
                <w:szCs w:val="22"/>
                <w:lang w:eastAsia="ko-KR"/>
              </w:rPr>
            </w:pPr>
            <w:r w:rsidRPr="00AB5A34">
              <w:rPr>
                <w:bCs/>
                <w:szCs w:val="22"/>
                <w:lang w:eastAsia="ko-KR"/>
              </w:rPr>
              <w:t>Extensible configuration checklist description format</w:t>
            </w:r>
          </w:p>
        </w:tc>
        <w:tc>
          <w:tcPr>
            <w:tcW w:w="992"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pStyle w:val="Tabletext"/>
              <w:keepNext/>
              <w:keepLines/>
              <w:jc w:val="center"/>
              <w:rPr>
                <w:rStyle w:val="eudoraheader"/>
                <w:rFonts w:eastAsia="SimSun"/>
                <w:bCs/>
              </w:rPr>
            </w:pPr>
            <w:r w:rsidRPr="00AB5A34">
              <w:rPr>
                <w:rStyle w:val="eudoraheader"/>
                <w:rFonts w:eastAsia="SimSun"/>
                <w:bCs/>
              </w:rPr>
              <w:t>New</w:t>
            </w:r>
          </w:p>
        </w:tc>
        <w:tc>
          <w:tcPr>
            <w:tcW w:w="1985" w:type="dxa"/>
            <w:tcBorders>
              <w:top w:val="single" w:sz="2" w:space="0" w:color="auto"/>
              <w:left w:val="single" w:sz="2" w:space="0" w:color="auto"/>
              <w:bottom w:val="single" w:sz="2" w:space="0" w:color="auto"/>
              <w:right w:val="single" w:sz="4" w:space="0" w:color="auto"/>
            </w:tcBorders>
            <w:vAlign w:val="center"/>
          </w:tcPr>
          <w:p w:rsidR="001834DD" w:rsidRPr="00AB5A34" w:rsidRDefault="001834DD" w:rsidP="002B563F">
            <w:pPr>
              <w:pStyle w:val="Tabletext"/>
              <w:keepNext/>
              <w:keepLines/>
              <w:jc w:val="center"/>
              <w:rPr>
                <w:bCs/>
                <w:szCs w:val="22"/>
                <w:lang w:eastAsia="ja-JP"/>
              </w:rPr>
            </w:pPr>
            <w:r w:rsidRPr="00AB5A34">
              <w:rPr>
                <w:bCs/>
                <w:szCs w:val="22"/>
                <w:lang w:eastAsia="ja-JP"/>
              </w:rPr>
              <w:t>Robert A. Martin</w:t>
            </w:r>
          </w:p>
        </w:tc>
        <w:tc>
          <w:tcPr>
            <w:tcW w:w="1701" w:type="dxa"/>
            <w:tcBorders>
              <w:top w:val="single" w:sz="2" w:space="0" w:color="auto"/>
              <w:left w:val="single" w:sz="4" w:space="0" w:color="auto"/>
              <w:bottom w:val="single" w:sz="2" w:space="0" w:color="auto"/>
              <w:right w:val="single" w:sz="4" w:space="0" w:color="auto"/>
            </w:tcBorders>
            <w:vAlign w:val="center"/>
          </w:tcPr>
          <w:p w:rsidR="001834DD" w:rsidRPr="00AB5A34" w:rsidRDefault="001834DD" w:rsidP="009E3802">
            <w:pPr>
              <w:pStyle w:val="Tabletext"/>
              <w:jc w:val="center"/>
              <w:rPr>
                <w:szCs w:val="22"/>
                <w:lang w:eastAsia="ja-JP"/>
              </w:rPr>
            </w:pPr>
            <w:r w:rsidRPr="00AB5A34">
              <w:rPr>
                <w:szCs w:val="22"/>
                <w:lang w:eastAsia="ja-JP"/>
              </w:rPr>
              <w:t>COM 17 – R 50</w:t>
            </w:r>
          </w:p>
        </w:tc>
        <w:tc>
          <w:tcPr>
            <w:tcW w:w="1559" w:type="dxa"/>
            <w:tcBorders>
              <w:top w:val="single" w:sz="2" w:space="0" w:color="auto"/>
              <w:left w:val="single" w:sz="4" w:space="0" w:color="auto"/>
              <w:bottom w:val="single" w:sz="2" w:space="0" w:color="auto"/>
              <w:right w:val="single" w:sz="4" w:space="0" w:color="auto"/>
            </w:tcBorders>
            <w:vAlign w:val="center"/>
          </w:tcPr>
          <w:p w:rsidR="001834DD" w:rsidRPr="00AB5A34" w:rsidRDefault="001834DD" w:rsidP="002B563F">
            <w:pPr>
              <w:pStyle w:val="Tabletext"/>
              <w:jc w:val="center"/>
              <w:rPr>
                <w:bCs/>
                <w:szCs w:val="22"/>
                <w:lang w:eastAsia="ja-JP"/>
              </w:rPr>
            </w:pPr>
          </w:p>
        </w:tc>
        <w:tc>
          <w:tcPr>
            <w:tcW w:w="1134" w:type="dxa"/>
            <w:tcBorders>
              <w:top w:val="single" w:sz="2" w:space="0" w:color="auto"/>
              <w:left w:val="single" w:sz="4" w:space="0" w:color="auto"/>
              <w:bottom w:val="single" w:sz="2" w:space="0" w:color="auto"/>
              <w:right w:val="single" w:sz="2" w:space="0" w:color="auto"/>
            </w:tcBorders>
            <w:vAlign w:val="center"/>
          </w:tcPr>
          <w:p w:rsidR="001834DD" w:rsidRPr="00AB5A34" w:rsidRDefault="001834DD" w:rsidP="002B563F">
            <w:pPr>
              <w:pStyle w:val="Tabletext"/>
              <w:keepNext/>
              <w:keepLines/>
              <w:jc w:val="center"/>
              <w:rPr>
                <w:bCs/>
                <w:szCs w:val="22"/>
              </w:rPr>
            </w:pPr>
            <w:r w:rsidRPr="00AB5A34">
              <w:rPr>
                <w:szCs w:val="22"/>
              </w:rPr>
              <w:t>2012-03</w:t>
            </w:r>
          </w:p>
        </w:tc>
      </w:tr>
      <w:tr w:rsidR="001834DD" w:rsidRPr="00AB5A34" w:rsidTr="00F34CA8">
        <w:trPr>
          <w:cantSplit/>
        </w:trPr>
        <w:tc>
          <w:tcPr>
            <w:tcW w:w="709"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bCs/>
                <w:sz w:val="22"/>
                <w:szCs w:val="22"/>
                <w:lang w:eastAsia="ja-JP"/>
              </w:rPr>
            </w:pPr>
            <w:r w:rsidRPr="00AB5A34">
              <w:rPr>
                <w:bCs/>
                <w:sz w:val="22"/>
                <w:szCs w:val="22"/>
                <w:lang w:eastAsia="ja-JP"/>
              </w:rPr>
              <w:t>4/17</w:t>
            </w:r>
          </w:p>
        </w:tc>
        <w:tc>
          <w:tcPr>
            <w:tcW w:w="1631"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spacing w:before="40" w:after="40"/>
              <w:jc w:val="center"/>
              <w:rPr>
                <w:bCs/>
                <w:sz w:val="22"/>
                <w:szCs w:val="22"/>
                <w:lang w:eastAsia="ko-KR"/>
              </w:rPr>
            </w:pPr>
            <w:r w:rsidRPr="00AB5A34">
              <w:rPr>
                <w:bCs/>
                <w:sz w:val="22"/>
                <w:szCs w:val="22"/>
                <w:lang w:eastAsia="ko-KR"/>
              </w:rPr>
              <w:t>X.1528</w:t>
            </w:r>
            <w:r w:rsidRPr="00AB5A34">
              <w:rPr>
                <w:bCs/>
                <w:sz w:val="22"/>
                <w:szCs w:val="22"/>
                <w:lang w:eastAsia="ko-KR"/>
              </w:rPr>
              <w:br/>
              <w:t>(X.cpe)</w:t>
            </w:r>
            <w:r w:rsidR="00ED090C" w:rsidRPr="00AB5A34">
              <w:rPr>
                <w:bCs/>
                <w:sz w:val="22"/>
                <w:szCs w:val="22"/>
                <w:lang w:eastAsia="ko-KR"/>
              </w:rPr>
              <w:t>*</w:t>
            </w:r>
          </w:p>
        </w:tc>
        <w:tc>
          <w:tcPr>
            <w:tcW w:w="4039"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pStyle w:val="Tabletext"/>
              <w:jc w:val="center"/>
              <w:rPr>
                <w:bCs/>
                <w:szCs w:val="22"/>
                <w:lang w:eastAsia="ko-KR"/>
              </w:rPr>
            </w:pPr>
            <w:r w:rsidRPr="00AB5A34">
              <w:rPr>
                <w:bCs/>
                <w:szCs w:val="22"/>
                <w:lang w:eastAsia="ko-KR"/>
              </w:rPr>
              <w:t>Common platform enumeration</w:t>
            </w:r>
          </w:p>
        </w:tc>
        <w:tc>
          <w:tcPr>
            <w:tcW w:w="992"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pStyle w:val="Tabletext"/>
              <w:jc w:val="center"/>
              <w:rPr>
                <w:rStyle w:val="eudoraheader"/>
                <w:rFonts w:eastAsia="SimSun"/>
                <w:bCs/>
              </w:rPr>
            </w:pPr>
            <w:r w:rsidRPr="00AB5A34">
              <w:rPr>
                <w:rStyle w:val="eudoraheader"/>
                <w:rFonts w:eastAsia="SimSun"/>
                <w:bCs/>
              </w:rPr>
              <w:t>New</w:t>
            </w:r>
          </w:p>
        </w:tc>
        <w:tc>
          <w:tcPr>
            <w:tcW w:w="1985" w:type="dxa"/>
            <w:tcBorders>
              <w:top w:val="single" w:sz="2" w:space="0" w:color="auto"/>
              <w:left w:val="single" w:sz="2" w:space="0" w:color="auto"/>
              <w:bottom w:val="single" w:sz="2" w:space="0" w:color="auto"/>
              <w:right w:val="single" w:sz="4" w:space="0" w:color="auto"/>
            </w:tcBorders>
            <w:vAlign w:val="center"/>
          </w:tcPr>
          <w:p w:rsidR="001834DD" w:rsidRPr="00AB5A34" w:rsidRDefault="001834DD" w:rsidP="002B563F">
            <w:pPr>
              <w:pStyle w:val="Tabletext"/>
              <w:jc w:val="center"/>
              <w:rPr>
                <w:bCs/>
                <w:szCs w:val="22"/>
                <w:lang w:eastAsia="ja-JP"/>
              </w:rPr>
            </w:pPr>
            <w:r w:rsidRPr="00AB5A34">
              <w:rPr>
                <w:bCs/>
                <w:szCs w:val="22"/>
                <w:lang w:eastAsia="ja-JP"/>
              </w:rPr>
              <w:t>Robert A. Martin</w:t>
            </w:r>
          </w:p>
        </w:tc>
        <w:tc>
          <w:tcPr>
            <w:tcW w:w="1701" w:type="dxa"/>
            <w:tcBorders>
              <w:top w:val="single" w:sz="2" w:space="0" w:color="auto"/>
              <w:left w:val="single" w:sz="4" w:space="0" w:color="auto"/>
              <w:bottom w:val="single" w:sz="2" w:space="0" w:color="auto"/>
              <w:right w:val="single" w:sz="4" w:space="0" w:color="auto"/>
            </w:tcBorders>
            <w:vAlign w:val="center"/>
          </w:tcPr>
          <w:p w:rsidR="001834DD" w:rsidRPr="00AB5A34" w:rsidRDefault="001834DD" w:rsidP="002B563F">
            <w:pPr>
              <w:pStyle w:val="Tabletext"/>
              <w:jc w:val="center"/>
              <w:rPr>
                <w:bCs/>
                <w:szCs w:val="22"/>
                <w:lang w:eastAsia="ja-JP"/>
              </w:rPr>
            </w:pPr>
            <w:r w:rsidRPr="00AB5A34">
              <w:rPr>
                <w:bCs/>
                <w:szCs w:val="22"/>
                <w:lang w:eastAsia="ja-JP"/>
              </w:rPr>
              <w:t>COM 17 – R 51</w:t>
            </w:r>
          </w:p>
        </w:tc>
        <w:tc>
          <w:tcPr>
            <w:tcW w:w="1559" w:type="dxa"/>
            <w:tcBorders>
              <w:top w:val="single" w:sz="2" w:space="0" w:color="auto"/>
              <w:left w:val="single" w:sz="4" w:space="0" w:color="auto"/>
              <w:bottom w:val="single" w:sz="2" w:space="0" w:color="auto"/>
              <w:right w:val="single" w:sz="4" w:space="0" w:color="auto"/>
            </w:tcBorders>
            <w:vAlign w:val="center"/>
          </w:tcPr>
          <w:p w:rsidR="001834DD" w:rsidRPr="00AB5A34" w:rsidRDefault="001834DD" w:rsidP="002B563F">
            <w:pPr>
              <w:pStyle w:val="Tabletext"/>
              <w:jc w:val="center"/>
              <w:rPr>
                <w:bCs/>
                <w:szCs w:val="22"/>
                <w:lang w:eastAsia="ja-JP"/>
              </w:rPr>
            </w:pPr>
          </w:p>
        </w:tc>
        <w:tc>
          <w:tcPr>
            <w:tcW w:w="1134" w:type="dxa"/>
            <w:tcBorders>
              <w:top w:val="single" w:sz="2" w:space="0" w:color="auto"/>
              <w:left w:val="single" w:sz="4" w:space="0" w:color="auto"/>
              <w:bottom w:val="single" w:sz="2" w:space="0" w:color="auto"/>
              <w:right w:val="single" w:sz="2" w:space="0" w:color="auto"/>
            </w:tcBorders>
            <w:vAlign w:val="center"/>
          </w:tcPr>
          <w:p w:rsidR="001834DD" w:rsidRPr="00AB5A34" w:rsidRDefault="001834DD" w:rsidP="002B563F">
            <w:pPr>
              <w:pStyle w:val="Tabletext"/>
              <w:jc w:val="center"/>
              <w:rPr>
                <w:bCs/>
                <w:szCs w:val="22"/>
              </w:rPr>
            </w:pPr>
            <w:r w:rsidRPr="00AB5A34">
              <w:rPr>
                <w:szCs w:val="22"/>
              </w:rPr>
              <w:t>2012-03</w:t>
            </w:r>
          </w:p>
        </w:tc>
      </w:tr>
      <w:tr w:rsidR="001834DD" w:rsidRPr="00AB5A34" w:rsidTr="00F34CA8">
        <w:trPr>
          <w:cantSplit/>
        </w:trPr>
        <w:tc>
          <w:tcPr>
            <w:tcW w:w="709"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bCs/>
                <w:sz w:val="22"/>
                <w:szCs w:val="22"/>
                <w:lang w:eastAsia="ja-JP"/>
              </w:rPr>
            </w:pPr>
            <w:r w:rsidRPr="00AB5A34">
              <w:rPr>
                <w:bCs/>
                <w:sz w:val="22"/>
                <w:szCs w:val="22"/>
                <w:lang w:eastAsia="ja-JP"/>
              </w:rPr>
              <w:t>4/17</w:t>
            </w:r>
          </w:p>
        </w:tc>
        <w:tc>
          <w:tcPr>
            <w:tcW w:w="1631"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spacing w:before="40" w:after="40"/>
              <w:jc w:val="center"/>
              <w:rPr>
                <w:bCs/>
                <w:sz w:val="22"/>
                <w:szCs w:val="22"/>
                <w:lang w:eastAsia="ko-KR"/>
              </w:rPr>
            </w:pPr>
            <w:r w:rsidRPr="00AB5A34">
              <w:rPr>
                <w:bCs/>
                <w:sz w:val="22"/>
                <w:szCs w:val="22"/>
                <w:lang w:eastAsia="ko-KR"/>
              </w:rPr>
              <w:t>X.1528.1</w:t>
            </w:r>
            <w:r w:rsidRPr="00AB5A34">
              <w:rPr>
                <w:bCs/>
                <w:sz w:val="22"/>
                <w:szCs w:val="22"/>
                <w:lang w:eastAsia="ko-KR"/>
              </w:rPr>
              <w:br/>
              <w:t>(X.cpe.1)</w:t>
            </w:r>
            <w:r w:rsidR="00ED090C" w:rsidRPr="00AB5A34">
              <w:rPr>
                <w:bCs/>
                <w:sz w:val="22"/>
                <w:szCs w:val="22"/>
                <w:lang w:eastAsia="ko-KR"/>
              </w:rPr>
              <w:t>*</w:t>
            </w:r>
          </w:p>
        </w:tc>
        <w:tc>
          <w:tcPr>
            <w:tcW w:w="4039"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pStyle w:val="Tabletext"/>
              <w:jc w:val="center"/>
              <w:rPr>
                <w:bCs/>
                <w:szCs w:val="22"/>
                <w:lang w:eastAsia="ko-KR"/>
              </w:rPr>
            </w:pPr>
            <w:r w:rsidRPr="00AB5A34">
              <w:rPr>
                <w:bCs/>
                <w:szCs w:val="22"/>
                <w:lang w:eastAsia="ko-KR"/>
              </w:rPr>
              <w:t>Common platform enumeration naming</w:t>
            </w:r>
          </w:p>
        </w:tc>
        <w:tc>
          <w:tcPr>
            <w:tcW w:w="992"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pStyle w:val="Tabletext"/>
              <w:jc w:val="center"/>
              <w:rPr>
                <w:rStyle w:val="eudoraheader"/>
                <w:rFonts w:eastAsia="SimSun"/>
                <w:bCs/>
              </w:rPr>
            </w:pPr>
            <w:r w:rsidRPr="00AB5A34">
              <w:rPr>
                <w:rStyle w:val="eudoraheader"/>
                <w:rFonts w:eastAsia="SimSun"/>
                <w:bCs/>
              </w:rPr>
              <w:t>New</w:t>
            </w:r>
          </w:p>
        </w:tc>
        <w:tc>
          <w:tcPr>
            <w:tcW w:w="1985" w:type="dxa"/>
            <w:tcBorders>
              <w:top w:val="single" w:sz="2" w:space="0" w:color="auto"/>
              <w:left w:val="single" w:sz="2" w:space="0" w:color="auto"/>
              <w:bottom w:val="single" w:sz="2" w:space="0" w:color="auto"/>
              <w:right w:val="single" w:sz="4" w:space="0" w:color="auto"/>
            </w:tcBorders>
            <w:vAlign w:val="center"/>
          </w:tcPr>
          <w:p w:rsidR="001834DD" w:rsidRPr="00AB5A34" w:rsidRDefault="001834DD" w:rsidP="002B563F">
            <w:pPr>
              <w:pStyle w:val="Tabletext"/>
              <w:jc w:val="center"/>
              <w:rPr>
                <w:bCs/>
                <w:szCs w:val="22"/>
                <w:lang w:eastAsia="ja-JP"/>
              </w:rPr>
            </w:pPr>
            <w:r w:rsidRPr="00AB5A34">
              <w:rPr>
                <w:bCs/>
                <w:szCs w:val="22"/>
                <w:lang w:eastAsia="ja-JP"/>
              </w:rPr>
              <w:t>Robert A. Martin</w:t>
            </w:r>
          </w:p>
        </w:tc>
        <w:tc>
          <w:tcPr>
            <w:tcW w:w="1701" w:type="dxa"/>
            <w:tcBorders>
              <w:top w:val="single" w:sz="2" w:space="0" w:color="auto"/>
              <w:left w:val="single" w:sz="4" w:space="0" w:color="auto"/>
              <w:bottom w:val="single" w:sz="2" w:space="0" w:color="auto"/>
              <w:right w:val="single" w:sz="4" w:space="0" w:color="auto"/>
            </w:tcBorders>
            <w:vAlign w:val="center"/>
          </w:tcPr>
          <w:p w:rsidR="001834DD" w:rsidRPr="00AB5A34" w:rsidRDefault="001834DD" w:rsidP="009E3802">
            <w:pPr>
              <w:pStyle w:val="Tabletext"/>
              <w:jc w:val="center"/>
              <w:rPr>
                <w:bCs/>
                <w:szCs w:val="22"/>
                <w:lang w:eastAsia="ja-JP"/>
              </w:rPr>
            </w:pPr>
            <w:r w:rsidRPr="00AB5A34">
              <w:rPr>
                <w:bCs/>
                <w:szCs w:val="22"/>
                <w:lang w:eastAsia="ja-JP"/>
              </w:rPr>
              <w:t>COM 17 – R 52</w:t>
            </w:r>
          </w:p>
        </w:tc>
        <w:tc>
          <w:tcPr>
            <w:tcW w:w="1559" w:type="dxa"/>
            <w:tcBorders>
              <w:top w:val="single" w:sz="2" w:space="0" w:color="auto"/>
              <w:left w:val="single" w:sz="4" w:space="0" w:color="auto"/>
              <w:bottom w:val="single" w:sz="2" w:space="0" w:color="auto"/>
              <w:right w:val="single" w:sz="4" w:space="0" w:color="auto"/>
            </w:tcBorders>
            <w:vAlign w:val="center"/>
          </w:tcPr>
          <w:p w:rsidR="001834DD" w:rsidRPr="00AB5A34" w:rsidRDefault="001834DD" w:rsidP="002B563F">
            <w:pPr>
              <w:pStyle w:val="Tabletext"/>
              <w:jc w:val="center"/>
              <w:rPr>
                <w:bCs/>
                <w:szCs w:val="22"/>
                <w:lang w:eastAsia="ja-JP"/>
              </w:rPr>
            </w:pPr>
          </w:p>
        </w:tc>
        <w:tc>
          <w:tcPr>
            <w:tcW w:w="1134" w:type="dxa"/>
            <w:tcBorders>
              <w:top w:val="single" w:sz="2" w:space="0" w:color="auto"/>
              <w:left w:val="single" w:sz="4" w:space="0" w:color="auto"/>
              <w:bottom w:val="single" w:sz="2" w:space="0" w:color="auto"/>
              <w:right w:val="single" w:sz="2" w:space="0" w:color="auto"/>
            </w:tcBorders>
            <w:vAlign w:val="center"/>
          </w:tcPr>
          <w:p w:rsidR="001834DD" w:rsidRPr="00AB5A34" w:rsidRDefault="001834DD" w:rsidP="002B563F">
            <w:pPr>
              <w:pStyle w:val="Tabletext"/>
              <w:jc w:val="center"/>
              <w:rPr>
                <w:bCs/>
                <w:szCs w:val="22"/>
              </w:rPr>
            </w:pPr>
            <w:r w:rsidRPr="00AB5A34">
              <w:rPr>
                <w:szCs w:val="22"/>
              </w:rPr>
              <w:t>2012-03</w:t>
            </w:r>
          </w:p>
        </w:tc>
      </w:tr>
      <w:tr w:rsidR="001834DD" w:rsidRPr="00AB5A34" w:rsidTr="00F34CA8">
        <w:trPr>
          <w:cantSplit/>
        </w:trPr>
        <w:tc>
          <w:tcPr>
            <w:tcW w:w="709"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bCs/>
                <w:sz w:val="22"/>
                <w:szCs w:val="22"/>
                <w:lang w:eastAsia="ja-JP"/>
              </w:rPr>
            </w:pPr>
            <w:r w:rsidRPr="00AB5A34">
              <w:rPr>
                <w:bCs/>
                <w:sz w:val="22"/>
                <w:szCs w:val="22"/>
                <w:lang w:eastAsia="ja-JP"/>
              </w:rPr>
              <w:t>4/17</w:t>
            </w:r>
          </w:p>
        </w:tc>
        <w:tc>
          <w:tcPr>
            <w:tcW w:w="1631"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spacing w:before="40" w:after="40"/>
              <w:jc w:val="center"/>
              <w:rPr>
                <w:bCs/>
                <w:sz w:val="22"/>
                <w:szCs w:val="22"/>
                <w:lang w:eastAsia="ko-KR"/>
              </w:rPr>
            </w:pPr>
            <w:r w:rsidRPr="00AB5A34">
              <w:rPr>
                <w:bCs/>
                <w:sz w:val="22"/>
                <w:szCs w:val="22"/>
                <w:lang w:eastAsia="ko-KR"/>
              </w:rPr>
              <w:t>X.1528.2</w:t>
            </w:r>
            <w:r w:rsidRPr="00AB5A34">
              <w:rPr>
                <w:bCs/>
                <w:sz w:val="22"/>
                <w:szCs w:val="22"/>
                <w:lang w:eastAsia="ko-KR"/>
              </w:rPr>
              <w:br/>
              <w:t>(X.cpe.2)</w:t>
            </w:r>
            <w:r w:rsidR="00ED090C" w:rsidRPr="00AB5A34">
              <w:rPr>
                <w:bCs/>
                <w:sz w:val="22"/>
                <w:szCs w:val="22"/>
                <w:lang w:eastAsia="ko-KR"/>
              </w:rPr>
              <w:t>*</w:t>
            </w:r>
          </w:p>
        </w:tc>
        <w:tc>
          <w:tcPr>
            <w:tcW w:w="4039"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pStyle w:val="Tabletext"/>
              <w:jc w:val="center"/>
              <w:rPr>
                <w:bCs/>
                <w:szCs w:val="22"/>
                <w:lang w:eastAsia="ko-KR"/>
              </w:rPr>
            </w:pPr>
            <w:r w:rsidRPr="00AB5A34">
              <w:rPr>
                <w:bCs/>
                <w:szCs w:val="22"/>
                <w:lang w:eastAsia="ko-KR"/>
              </w:rPr>
              <w:t>Common platform enumeration name matching</w:t>
            </w:r>
          </w:p>
        </w:tc>
        <w:tc>
          <w:tcPr>
            <w:tcW w:w="992"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pStyle w:val="Tabletext"/>
              <w:jc w:val="center"/>
              <w:rPr>
                <w:rStyle w:val="eudoraheader"/>
                <w:rFonts w:eastAsia="SimSun"/>
                <w:bCs/>
              </w:rPr>
            </w:pPr>
            <w:r w:rsidRPr="00AB5A34">
              <w:rPr>
                <w:rStyle w:val="eudoraheader"/>
                <w:rFonts w:eastAsia="SimSun"/>
                <w:bCs/>
              </w:rPr>
              <w:t>New</w:t>
            </w:r>
          </w:p>
        </w:tc>
        <w:tc>
          <w:tcPr>
            <w:tcW w:w="1985" w:type="dxa"/>
            <w:tcBorders>
              <w:top w:val="single" w:sz="2" w:space="0" w:color="auto"/>
              <w:left w:val="single" w:sz="2" w:space="0" w:color="auto"/>
              <w:bottom w:val="single" w:sz="2" w:space="0" w:color="auto"/>
              <w:right w:val="single" w:sz="4" w:space="0" w:color="auto"/>
            </w:tcBorders>
            <w:vAlign w:val="center"/>
          </w:tcPr>
          <w:p w:rsidR="001834DD" w:rsidRPr="00AB5A34" w:rsidRDefault="001834DD" w:rsidP="002B563F">
            <w:pPr>
              <w:pStyle w:val="Tabletext"/>
              <w:jc w:val="center"/>
              <w:rPr>
                <w:bCs/>
                <w:szCs w:val="22"/>
                <w:lang w:eastAsia="ja-JP"/>
              </w:rPr>
            </w:pPr>
            <w:r w:rsidRPr="00AB5A34">
              <w:rPr>
                <w:bCs/>
                <w:szCs w:val="22"/>
                <w:lang w:eastAsia="ja-JP"/>
              </w:rPr>
              <w:t>Robert A. Martin</w:t>
            </w:r>
          </w:p>
        </w:tc>
        <w:tc>
          <w:tcPr>
            <w:tcW w:w="1701" w:type="dxa"/>
            <w:tcBorders>
              <w:top w:val="single" w:sz="2" w:space="0" w:color="auto"/>
              <w:left w:val="single" w:sz="4" w:space="0" w:color="auto"/>
              <w:bottom w:val="single" w:sz="2" w:space="0" w:color="auto"/>
              <w:right w:val="single" w:sz="4" w:space="0" w:color="auto"/>
            </w:tcBorders>
            <w:vAlign w:val="center"/>
          </w:tcPr>
          <w:p w:rsidR="001834DD" w:rsidRPr="00AB5A34" w:rsidRDefault="001834DD" w:rsidP="009E3802">
            <w:pPr>
              <w:pStyle w:val="Tabletext"/>
              <w:jc w:val="center"/>
              <w:rPr>
                <w:bCs/>
                <w:szCs w:val="22"/>
                <w:lang w:eastAsia="ja-JP"/>
              </w:rPr>
            </w:pPr>
            <w:r w:rsidRPr="00AB5A34">
              <w:rPr>
                <w:bCs/>
                <w:szCs w:val="22"/>
                <w:lang w:eastAsia="ja-JP"/>
              </w:rPr>
              <w:t>COM 17 – R 53</w:t>
            </w:r>
          </w:p>
        </w:tc>
        <w:tc>
          <w:tcPr>
            <w:tcW w:w="1559" w:type="dxa"/>
            <w:tcBorders>
              <w:top w:val="single" w:sz="2" w:space="0" w:color="auto"/>
              <w:left w:val="single" w:sz="4" w:space="0" w:color="auto"/>
              <w:bottom w:val="single" w:sz="2" w:space="0" w:color="auto"/>
              <w:right w:val="single" w:sz="4" w:space="0" w:color="auto"/>
            </w:tcBorders>
            <w:vAlign w:val="center"/>
          </w:tcPr>
          <w:p w:rsidR="001834DD" w:rsidRPr="00AB5A34" w:rsidRDefault="001834DD" w:rsidP="002B563F">
            <w:pPr>
              <w:pStyle w:val="Tabletext"/>
              <w:jc w:val="center"/>
              <w:rPr>
                <w:bCs/>
                <w:szCs w:val="22"/>
                <w:lang w:eastAsia="ja-JP"/>
              </w:rPr>
            </w:pPr>
          </w:p>
        </w:tc>
        <w:tc>
          <w:tcPr>
            <w:tcW w:w="1134" w:type="dxa"/>
            <w:tcBorders>
              <w:top w:val="single" w:sz="2" w:space="0" w:color="auto"/>
              <w:left w:val="single" w:sz="4" w:space="0" w:color="auto"/>
              <w:bottom w:val="single" w:sz="2" w:space="0" w:color="auto"/>
              <w:right w:val="single" w:sz="2" w:space="0" w:color="auto"/>
            </w:tcBorders>
            <w:vAlign w:val="center"/>
          </w:tcPr>
          <w:p w:rsidR="001834DD" w:rsidRPr="00AB5A34" w:rsidRDefault="001834DD" w:rsidP="002B563F">
            <w:pPr>
              <w:pStyle w:val="Tabletext"/>
              <w:jc w:val="center"/>
              <w:rPr>
                <w:bCs/>
                <w:szCs w:val="22"/>
              </w:rPr>
            </w:pPr>
            <w:r w:rsidRPr="00AB5A34">
              <w:rPr>
                <w:szCs w:val="22"/>
              </w:rPr>
              <w:t>2012-03</w:t>
            </w:r>
          </w:p>
        </w:tc>
      </w:tr>
      <w:tr w:rsidR="001834DD" w:rsidRPr="00AB5A34" w:rsidTr="00F34CA8">
        <w:trPr>
          <w:cantSplit/>
        </w:trPr>
        <w:tc>
          <w:tcPr>
            <w:tcW w:w="709"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bCs/>
                <w:sz w:val="22"/>
                <w:szCs w:val="22"/>
                <w:lang w:eastAsia="ja-JP"/>
              </w:rPr>
            </w:pPr>
            <w:r w:rsidRPr="00AB5A34">
              <w:rPr>
                <w:bCs/>
                <w:sz w:val="22"/>
                <w:szCs w:val="22"/>
                <w:lang w:eastAsia="ja-JP"/>
              </w:rPr>
              <w:t>4/17</w:t>
            </w:r>
          </w:p>
        </w:tc>
        <w:tc>
          <w:tcPr>
            <w:tcW w:w="1631"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spacing w:before="40" w:after="40"/>
              <w:jc w:val="center"/>
              <w:rPr>
                <w:bCs/>
                <w:sz w:val="22"/>
                <w:szCs w:val="22"/>
                <w:lang w:eastAsia="ko-KR"/>
              </w:rPr>
            </w:pPr>
            <w:r w:rsidRPr="00AB5A34">
              <w:rPr>
                <w:bCs/>
                <w:sz w:val="22"/>
                <w:szCs w:val="22"/>
                <w:lang w:eastAsia="ko-KR"/>
              </w:rPr>
              <w:t>X.1528.3</w:t>
            </w:r>
            <w:r w:rsidRPr="00AB5A34">
              <w:rPr>
                <w:bCs/>
                <w:sz w:val="22"/>
                <w:szCs w:val="22"/>
                <w:lang w:eastAsia="ko-KR"/>
              </w:rPr>
              <w:br/>
              <w:t>(X.cpe.3)</w:t>
            </w:r>
            <w:r w:rsidR="00ED090C" w:rsidRPr="00AB5A34">
              <w:rPr>
                <w:bCs/>
                <w:sz w:val="22"/>
                <w:szCs w:val="22"/>
                <w:lang w:eastAsia="ko-KR"/>
              </w:rPr>
              <w:t>*</w:t>
            </w:r>
          </w:p>
        </w:tc>
        <w:tc>
          <w:tcPr>
            <w:tcW w:w="4039"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pStyle w:val="Tabletext"/>
              <w:jc w:val="center"/>
              <w:rPr>
                <w:bCs/>
                <w:szCs w:val="22"/>
                <w:lang w:eastAsia="ko-KR"/>
              </w:rPr>
            </w:pPr>
            <w:r w:rsidRPr="00AB5A34">
              <w:rPr>
                <w:bCs/>
                <w:szCs w:val="22"/>
                <w:lang w:eastAsia="ko-KR"/>
              </w:rPr>
              <w:t>Common platform enumeration dictionary</w:t>
            </w:r>
          </w:p>
        </w:tc>
        <w:tc>
          <w:tcPr>
            <w:tcW w:w="992"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pStyle w:val="Tabletext"/>
              <w:jc w:val="center"/>
              <w:rPr>
                <w:rStyle w:val="eudoraheader"/>
                <w:rFonts w:eastAsia="SimSun"/>
                <w:bCs/>
              </w:rPr>
            </w:pPr>
            <w:r w:rsidRPr="00AB5A34">
              <w:rPr>
                <w:rStyle w:val="eudoraheader"/>
                <w:rFonts w:eastAsia="SimSun"/>
                <w:bCs/>
              </w:rPr>
              <w:t>New</w:t>
            </w:r>
          </w:p>
        </w:tc>
        <w:tc>
          <w:tcPr>
            <w:tcW w:w="1985" w:type="dxa"/>
            <w:tcBorders>
              <w:top w:val="single" w:sz="2" w:space="0" w:color="auto"/>
              <w:left w:val="single" w:sz="2" w:space="0" w:color="auto"/>
              <w:bottom w:val="single" w:sz="2" w:space="0" w:color="auto"/>
              <w:right w:val="single" w:sz="4" w:space="0" w:color="auto"/>
            </w:tcBorders>
            <w:vAlign w:val="center"/>
          </w:tcPr>
          <w:p w:rsidR="001834DD" w:rsidRPr="00AB5A34" w:rsidRDefault="001834DD" w:rsidP="002B563F">
            <w:pPr>
              <w:pStyle w:val="Tabletext"/>
              <w:jc w:val="center"/>
              <w:rPr>
                <w:bCs/>
                <w:szCs w:val="22"/>
                <w:lang w:eastAsia="ja-JP"/>
              </w:rPr>
            </w:pPr>
            <w:r w:rsidRPr="00AB5A34">
              <w:rPr>
                <w:bCs/>
                <w:szCs w:val="22"/>
                <w:lang w:eastAsia="ja-JP"/>
              </w:rPr>
              <w:t>Robert A. Martin</w:t>
            </w:r>
          </w:p>
        </w:tc>
        <w:tc>
          <w:tcPr>
            <w:tcW w:w="1701" w:type="dxa"/>
            <w:tcBorders>
              <w:top w:val="single" w:sz="2" w:space="0" w:color="auto"/>
              <w:left w:val="single" w:sz="4" w:space="0" w:color="auto"/>
              <w:bottom w:val="single" w:sz="2" w:space="0" w:color="auto"/>
              <w:right w:val="single" w:sz="4" w:space="0" w:color="auto"/>
            </w:tcBorders>
            <w:vAlign w:val="center"/>
          </w:tcPr>
          <w:p w:rsidR="001834DD" w:rsidRPr="00AB5A34" w:rsidRDefault="001834DD" w:rsidP="009E3802">
            <w:pPr>
              <w:pStyle w:val="Tabletext"/>
              <w:jc w:val="center"/>
              <w:rPr>
                <w:bCs/>
                <w:szCs w:val="22"/>
                <w:lang w:eastAsia="ja-JP"/>
              </w:rPr>
            </w:pPr>
            <w:r w:rsidRPr="00AB5A34">
              <w:rPr>
                <w:bCs/>
                <w:szCs w:val="22"/>
                <w:lang w:eastAsia="ja-JP"/>
              </w:rPr>
              <w:t>COM 17 – R 54</w:t>
            </w:r>
          </w:p>
        </w:tc>
        <w:tc>
          <w:tcPr>
            <w:tcW w:w="1559" w:type="dxa"/>
            <w:tcBorders>
              <w:top w:val="single" w:sz="2" w:space="0" w:color="auto"/>
              <w:left w:val="single" w:sz="4" w:space="0" w:color="auto"/>
              <w:bottom w:val="single" w:sz="2" w:space="0" w:color="auto"/>
              <w:right w:val="single" w:sz="4" w:space="0" w:color="auto"/>
            </w:tcBorders>
            <w:vAlign w:val="center"/>
          </w:tcPr>
          <w:p w:rsidR="001834DD" w:rsidRPr="00AB5A34" w:rsidRDefault="001834DD" w:rsidP="002B563F">
            <w:pPr>
              <w:pStyle w:val="Tabletext"/>
              <w:jc w:val="center"/>
              <w:rPr>
                <w:bCs/>
                <w:szCs w:val="22"/>
                <w:lang w:eastAsia="ja-JP"/>
              </w:rPr>
            </w:pPr>
          </w:p>
        </w:tc>
        <w:tc>
          <w:tcPr>
            <w:tcW w:w="1134" w:type="dxa"/>
            <w:tcBorders>
              <w:top w:val="single" w:sz="2" w:space="0" w:color="auto"/>
              <w:left w:val="single" w:sz="4" w:space="0" w:color="auto"/>
              <w:bottom w:val="single" w:sz="2" w:space="0" w:color="auto"/>
              <w:right w:val="single" w:sz="2" w:space="0" w:color="auto"/>
            </w:tcBorders>
            <w:vAlign w:val="center"/>
          </w:tcPr>
          <w:p w:rsidR="001834DD" w:rsidRPr="00AB5A34" w:rsidRDefault="001834DD" w:rsidP="002B563F">
            <w:pPr>
              <w:pStyle w:val="Tabletext"/>
              <w:jc w:val="center"/>
              <w:rPr>
                <w:bCs/>
                <w:szCs w:val="22"/>
              </w:rPr>
            </w:pPr>
            <w:r w:rsidRPr="00AB5A34">
              <w:rPr>
                <w:szCs w:val="22"/>
              </w:rPr>
              <w:t>2012-03</w:t>
            </w:r>
          </w:p>
        </w:tc>
      </w:tr>
      <w:tr w:rsidR="001834DD" w:rsidRPr="00AB5A34" w:rsidTr="00F34CA8">
        <w:trPr>
          <w:cantSplit/>
        </w:trPr>
        <w:tc>
          <w:tcPr>
            <w:tcW w:w="709"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bCs/>
                <w:sz w:val="22"/>
                <w:szCs w:val="22"/>
                <w:lang w:eastAsia="ja-JP"/>
              </w:rPr>
            </w:pPr>
            <w:r w:rsidRPr="00AB5A34">
              <w:rPr>
                <w:bCs/>
                <w:sz w:val="22"/>
                <w:szCs w:val="22"/>
                <w:lang w:eastAsia="ja-JP"/>
              </w:rPr>
              <w:t>4/17</w:t>
            </w:r>
          </w:p>
        </w:tc>
        <w:tc>
          <w:tcPr>
            <w:tcW w:w="1631"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spacing w:before="40" w:after="40"/>
              <w:jc w:val="center"/>
              <w:rPr>
                <w:bCs/>
                <w:sz w:val="22"/>
                <w:szCs w:val="22"/>
                <w:lang w:eastAsia="ko-KR"/>
              </w:rPr>
            </w:pPr>
            <w:r w:rsidRPr="00AB5A34">
              <w:rPr>
                <w:bCs/>
                <w:sz w:val="22"/>
                <w:szCs w:val="22"/>
                <w:lang w:eastAsia="ko-KR"/>
              </w:rPr>
              <w:t>X.1528.4</w:t>
            </w:r>
            <w:r w:rsidRPr="00AB5A34">
              <w:rPr>
                <w:bCs/>
                <w:sz w:val="22"/>
                <w:szCs w:val="22"/>
                <w:lang w:eastAsia="ko-KR"/>
              </w:rPr>
              <w:br/>
              <w:t>(X.cpe.4)</w:t>
            </w:r>
            <w:r w:rsidR="00ED090C" w:rsidRPr="00AB5A34">
              <w:rPr>
                <w:bCs/>
                <w:sz w:val="22"/>
                <w:szCs w:val="22"/>
                <w:lang w:eastAsia="ko-KR"/>
              </w:rPr>
              <w:t>*</w:t>
            </w:r>
          </w:p>
        </w:tc>
        <w:tc>
          <w:tcPr>
            <w:tcW w:w="4039"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pStyle w:val="Tabletext"/>
              <w:jc w:val="center"/>
              <w:rPr>
                <w:bCs/>
                <w:szCs w:val="22"/>
                <w:lang w:eastAsia="ko-KR"/>
              </w:rPr>
            </w:pPr>
            <w:r w:rsidRPr="00AB5A34">
              <w:rPr>
                <w:bCs/>
                <w:szCs w:val="22"/>
                <w:lang w:eastAsia="ko-KR"/>
              </w:rPr>
              <w:t>Common platform enumeration applicability language</w:t>
            </w:r>
          </w:p>
        </w:tc>
        <w:tc>
          <w:tcPr>
            <w:tcW w:w="992"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pStyle w:val="Tabletext"/>
              <w:jc w:val="center"/>
              <w:rPr>
                <w:rStyle w:val="eudoraheader"/>
                <w:rFonts w:eastAsia="SimSun"/>
                <w:bCs/>
              </w:rPr>
            </w:pPr>
            <w:r w:rsidRPr="00AB5A34">
              <w:rPr>
                <w:rStyle w:val="eudoraheader"/>
                <w:rFonts w:eastAsia="SimSun"/>
                <w:bCs/>
              </w:rPr>
              <w:t>New</w:t>
            </w:r>
          </w:p>
        </w:tc>
        <w:tc>
          <w:tcPr>
            <w:tcW w:w="1985" w:type="dxa"/>
            <w:tcBorders>
              <w:top w:val="single" w:sz="2" w:space="0" w:color="auto"/>
              <w:left w:val="single" w:sz="2" w:space="0" w:color="auto"/>
              <w:bottom w:val="single" w:sz="2" w:space="0" w:color="auto"/>
              <w:right w:val="single" w:sz="4" w:space="0" w:color="auto"/>
            </w:tcBorders>
            <w:vAlign w:val="center"/>
          </w:tcPr>
          <w:p w:rsidR="001834DD" w:rsidRPr="00AB5A34" w:rsidRDefault="001834DD" w:rsidP="002B563F">
            <w:pPr>
              <w:pStyle w:val="Tabletext"/>
              <w:jc w:val="center"/>
              <w:rPr>
                <w:bCs/>
                <w:szCs w:val="22"/>
                <w:lang w:eastAsia="ja-JP"/>
              </w:rPr>
            </w:pPr>
            <w:r w:rsidRPr="00AB5A34">
              <w:rPr>
                <w:bCs/>
                <w:szCs w:val="22"/>
                <w:lang w:eastAsia="ja-JP"/>
              </w:rPr>
              <w:t>Robert A. Martin</w:t>
            </w:r>
          </w:p>
        </w:tc>
        <w:tc>
          <w:tcPr>
            <w:tcW w:w="1701" w:type="dxa"/>
            <w:tcBorders>
              <w:top w:val="single" w:sz="2" w:space="0" w:color="auto"/>
              <w:left w:val="single" w:sz="4" w:space="0" w:color="auto"/>
              <w:bottom w:val="single" w:sz="2" w:space="0" w:color="auto"/>
              <w:right w:val="single" w:sz="4" w:space="0" w:color="auto"/>
            </w:tcBorders>
            <w:vAlign w:val="center"/>
          </w:tcPr>
          <w:p w:rsidR="001834DD" w:rsidRPr="00AB5A34" w:rsidRDefault="001834DD" w:rsidP="009E3802">
            <w:pPr>
              <w:pStyle w:val="Tabletext"/>
              <w:jc w:val="center"/>
              <w:rPr>
                <w:bCs/>
                <w:szCs w:val="22"/>
                <w:lang w:eastAsia="ja-JP"/>
              </w:rPr>
            </w:pPr>
            <w:r w:rsidRPr="00AB5A34">
              <w:rPr>
                <w:bCs/>
                <w:szCs w:val="22"/>
                <w:lang w:eastAsia="ja-JP"/>
              </w:rPr>
              <w:t>COM 17 – R 51</w:t>
            </w:r>
          </w:p>
        </w:tc>
        <w:tc>
          <w:tcPr>
            <w:tcW w:w="1559" w:type="dxa"/>
            <w:tcBorders>
              <w:top w:val="single" w:sz="2" w:space="0" w:color="auto"/>
              <w:left w:val="single" w:sz="4" w:space="0" w:color="auto"/>
              <w:bottom w:val="single" w:sz="2" w:space="0" w:color="auto"/>
              <w:right w:val="single" w:sz="4" w:space="0" w:color="auto"/>
            </w:tcBorders>
            <w:vAlign w:val="center"/>
          </w:tcPr>
          <w:p w:rsidR="001834DD" w:rsidRPr="00AB5A34" w:rsidRDefault="001834DD" w:rsidP="002B563F">
            <w:pPr>
              <w:pStyle w:val="Tabletext"/>
              <w:jc w:val="center"/>
              <w:rPr>
                <w:bCs/>
                <w:szCs w:val="22"/>
                <w:lang w:eastAsia="ja-JP"/>
              </w:rPr>
            </w:pPr>
          </w:p>
        </w:tc>
        <w:tc>
          <w:tcPr>
            <w:tcW w:w="1134" w:type="dxa"/>
            <w:tcBorders>
              <w:top w:val="single" w:sz="2" w:space="0" w:color="auto"/>
              <w:left w:val="single" w:sz="4" w:space="0" w:color="auto"/>
              <w:bottom w:val="single" w:sz="2" w:space="0" w:color="auto"/>
              <w:right w:val="single" w:sz="2" w:space="0" w:color="auto"/>
            </w:tcBorders>
            <w:vAlign w:val="center"/>
          </w:tcPr>
          <w:p w:rsidR="001834DD" w:rsidRPr="00AB5A34" w:rsidRDefault="001834DD" w:rsidP="002B563F">
            <w:pPr>
              <w:pStyle w:val="Tabletext"/>
              <w:jc w:val="center"/>
              <w:rPr>
                <w:bCs/>
                <w:szCs w:val="22"/>
              </w:rPr>
            </w:pPr>
            <w:r w:rsidRPr="00AB5A34">
              <w:rPr>
                <w:szCs w:val="22"/>
              </w:rPr>
              <w:t>2012-03</w:t>
            </w:r>
          </w:p>
        </w:tc>
      </w:tr>
      <w:tr w:rsidR="00833586" w:rsidRPr="00AB5A34" w:rsidTr="00F34CA8">
        <w:trPr>
          <w:cantSplit/>
        </w:trPr>
        <w:tc>
          <w:tcPr>
            <w:tcW w:w="709" w:type="dxa"/>
            <w:tcBorders>
              <w:top w:val="single" w:sz="2" w:space="0" w:color="auto"/>
              <w:left w:val="single" w:sz="2" w:space="0" w:color="auto"/>
              <w:bottom w:val="single" w:sz="2" w:space="0" w:color="auto"/>
              <w:right w:val="single" w:sz="2" w:space="0" w:color="auto"/>
            </w:tcBorders>
            <w:vAlign w:val="center"/>
          </w:tcPr>
          <w:p w:rsidR="00833586" w:rsidRPr="00AB5A34" w:rsidRDefault="00833586" w:rsidP="003572D4">
            <w:pPr>
              <w:pStyle w:val="Tabletext"/>
              <w:jc w:val="center"/>
              <w:rPr>
                <w:szCs w:val="22"/>
                <w:lang w:eastAsia="ja-JP"/>
              </w:rPr>
            </w:pPr>
            <w:r w:rsidRPr="00AB5A34">
              <w:rPr>
                <w:szCs w:val="22"/>
                <w:lang w:eastAsia="ja-JP"/>
              </w:rPr>
              <w:t>4</w:t>
            </w:r>
            <w:r w:rsidR="004D31B2" w:rsidRPr="00AB5A34">
              <w:rPr>
                <w:szCs w:val="22"/>
                <w:lang w:eastAsia="ja-JP"/>
              </w:rPr>
              <w:t>/17</w:t>
            </w:r>
          </w:p>
        </w:tc>
        <w:tc>
          <w:tcPr>
            <w:tcW w:w="1631" w:type="dxa"/>
            <w:tcBorders>
              <w:top w:val="single" w:sz="2" w:space="0" w:color="auto"/>
              <w:left w:val="single" w:sz="2" w:space="0" w:color="auto"/>
              <w:bottom w:val="single" w:sz="2" w:space="0" w:color="auto"/>
              <w:right w:val="single" w:sz="2" w:space="0" w:color="auto"/>
            </w:tcBorders>
            <w:vAlign w:val="center"/>
          </w:tcPr>
          <w:p w:rsidR="00833586" w:rsidRPr="00AB5A34" w:rsidRDefault="00833586">
            <w:pPr>
              <w:pStyle w:val="Tabletext"/>
              <w:keepNext/>
              <w:keepLines/>
              <w:jc w:val="center"/>
              <w:rPr>
                <w:b/>
                <w:szCs w:val="22"/>
              </w:rPr>
            </w:pPr>
            <w:r w:rsidRPr="00AB5A34">
              <w:rPr>
                <w:szCs w:val="22"/>
                <w:lang w:eastAsia="ja-JP"/>
              </w:rPr>
              <w:t>X.1541</w:t>
            </w:r>
            <w:r w:rsidRPr="00AB5A34">
              <w:rPr>
                <w:szCs w:val="22"/>
                <w:lang w:eastAsia="ja-JP"/>
              </w:rPr>
              <w:br/>
              <w:t>(X.iodef)*</w:t>
            </w:r>
          </w:p>
        </w:tc>
        <w:tc>
          <w:tcPr>
            <w:tcW w:w="4039" w:type="dxa"/>
            <w:tcBorders>
              <w:top w:val="single" w:sz="2" w:space="0" w:color="auto"/>
              <w:left w:val="single" w:sz="2" w:space="0" w:color="auto"/>
              <w:bottom w:val="single" w:sz="2" w:space="0" w:color="auto"/>
              <w:right w:val="single" w:sz="2" w:space="0" w:color="auto"/>
            </w:tcBorders>
            <w:vAlign w:val="center"/>
          </w:tcPr>
          <w:p w:rsidR="00833586" w:rsidRPr="00A53F88" w:rsidRDefault="00833586">
            <w:pPr>
              <w:pStyle w:val="Tabletext"/>
              <w:keepNext/>
              <w:keepLines/>
              <w:jc w:val="center"/>
              <w:rPr>
                <w:b/>
                <w:szCs w:val="22"/>
                <w:lang w:val="fr-CH" w:eastAsia="ko-KR"/>
              </w:rPr>
            </w:pPr>
            <w:r w:rsidRPr="00A53F88">
              <w:rPr>
                <w:szCs w:val="22"/>
                <w:lang w:val="fr-CH" w:eastAsia="ja-JP"/>
              </w:rPr>
              <w:t>Incident object description exchange format</w:t>
            </w:r>
          </w:p>
        </w:tc>
        <w:tc>
          <w:tcPr>
            <w:tcW w:w="992" w:type="dxa"/>
            <w:tcBorders>
              <w:top w:val="single" w:sz="2" w:space="0" w:color="auto"/>
              <w:left w:val="single" w:sz="2" w:space="0" w:color="auto"/>
              <w:bottom w:val="single" w:sz="2" w:space="0" w:color="auto"/>
              <w:right w:val="single" w:sz="2" w:space="0" w:color="auto"/>
            </w:tcBorders>
            <w:vAlign w:val="center"/>
          </w:tcPr>
          <w:p w:rsidR="00833586" w:rsidRPr="00AB5A34" w:rsidRDefault="00833586">
            <w:pPr>
              <w:pStyle w:val="Tabletext"/>
              <w:keepNext/>
              <w:keepLines/>
              <w:jc w:val="center"/>
              <w:rPr>
                <w:b/>
                <w:szCs w:val="22"/>
                <w:lang w:eastAsia="ja-JP"/>
              </w:rPr>
            </w:pPr>
            <w:r w:rsidRPr="00AB5A34">
              <w:rPr>
                <w:szCs w:val="22"/>
                <w:lang w:eastAsia="ja-JP"/>
              </w:rPr>
              <w:t>New</w:t>
            </w:r>
          </w:p>
        </w:tc>
        <w:tc>
          <w:tcPr>
            <w:tcW w:w="1985" w:type="dxa"/>
            <w:tcBorders>
              <w:top w:val="single" w:sz="2" w:space="0" w:color="auto"/>
              <w:left w:val="single" w:sz="2" w:space="0" w:color="auto"/>
              <w:bottom w:val="single" w:sz="2" w:space="0" w:color="auto"/>
              <w:right w:val="single" w:sz="4" w:space="0" w:color="auto"/>
            </w:tcBorders>
            <w:vAlign w:val="center"/>
          </w:tcPr>
          <w:p w:rsidR="00833586" w:rsidRPr="00AB5A34" w:rsidRDefault="00833586">
            <w:pPr>
              <w:pStyle w:val="Tabletext"/>
              <w:keepNext/>
              <w:keepLines/>
              <w:jc w:val="center"/>
              <w:rPr>
                <w:b/>
                <w:szCs w:val="22"/>
              </w:rPr>
            </w:pPr>
            <w:r w:rsidRPr="00AB5A34">
              <w:rPr>
                <w:szCs w:val="22"/>
              </w:rPr>
              <w:t>Kathleen Moriarty</w:t>
            </w:r>
          </w:p>
        </w:tc>
        <w:tc>
          <w:tcPr>
            <w:tcW w:w="1701" w:type="dxa"/>
            <w:tcBorders>
              <w:top w:val="single" w:sz="2" w:space="0" w:color="auto"/>
              <w:left w:val="single" w:sz="4" w:space="0" w:color="auto"/>
              <w:bottom w:val="single" w:sz="2" w:space="0" w:color="auto"/>
              <w:right w:val="single" w:sz="4" w:space="0" w:color="auto"/>
            </w:tcBorders>
            <w:vAlign w:val="center"/>
          </w:tcPr>
          <w:p w:rsidR="00833586" w:rsidRPr="00AB5A34" w:rsidRDefault="004D31B2" w:rsidP="004D31B2">
            <w:pPr>
              <w:pStyle w:val="Tabletext"/>
              <w:keepNext/>
              <w:keepLines/>
              <w:jc w:val="center"/>
              <w:rPr>
                <w:b/>
                <w:szCs w:val="22"/>
              </w:rPr>
            </w:pPr>
            <w:r w:rsidRPr="00AB5A34">
              <w:rPr>
                <w:szCs w:val="22"/>
              </w:rPr>
              <w:t>COM 17 – R 56</w:t>
            </w:r>
          </w:p>
        </w:tc>
        <w:tc>
          <w:tcPr>
            <w:tcW w:w="1559" w:type="dxa"/>
            <w:tcBorders>
              <w:top w:val="single" w:sz="2" w:space="0" w:color="auto"/>
              <w:left w:val="single" w:sz="4" w:space="0" w:color="auto"/>
              <w:bottom w:val="single" w:sz="2" w:space="0" w:color="auto"/>
              <w:right w:val="single" w:sz="4" w:space="0" w:color="auto"/>
            </w:tcBorders>
            <w:vAlign w:val="center"/>
          </w:tcPr>
          <w:p w:rsidR="00833586" w:rsidRPr="00AB5A34" w:rsidRDefault="00833586">
            <w:pPr>
              <w:pStyle w:val="Tabletext"/>
              <w:jc w:val="center"/>
              <w:rPr>
                <w:szCs w:val="22"/>
                <w:lang w:eastAsia="ja-JP"/>
              </w:rPr>
            </w:pPr>
          </w:p>
        </w:tc>
        <w:tc>
          <w:tcPr>
            <w:tcW w:w="1134" w:type="dxa"/>
            <w:tcBorders>
              <w:top w:val="single" w:sz="2" w:space="0" w:color="auto"/>
              <w:left w:val="single" w:sz="4" w:space="0" w:color="auto"/>
              <w:bottom w:val="single" w:sz="2" w:space="0" w:color="auto"/>
              <w:right w:val="single" w:sz="2" w:space="0" w:color="auto"/>
            </w:tcBorders>
            <w:vAlign w:val="center"/>
          </w:tcPr>
          <w:p w:rsidR="00833586" w:rsidRPr="00AB5A34" w:rsidRDefault="00833586" w:rsidP="004D31B2">
            <w:pPr>
              <w:pStyle w:val="Tabletext"/>
              <w:keepNext/>
              <w:keepLines/>
              <w:jc w:val="center"/>
              <w:rPr>
                <w:b/>
                <w:szCs w:val="22"/>
                <w:lang w:eastAsia="ja-JP"/>
              </w:rPr>
            </w:pPr>
            <w:r w:rsidRPr="00AB5A34">
              <w:rPr>
                <w:szCs w:val="22"/>
                <w:lang w:eastAsia="ja-JP"/>
              </w:rPr>
              <w:t>201</w:t>
            </w:r>
            <w:r w:rsidR="004D31B2" w:rsidRPr="00AB5A34">
              <w:rPr>
                <w:szCs w:val="22"/>
                <w:lang w:eastAsia="ja-JP"/>
              </w:rPr>
              <w:t>2</w:t>
            </w:r>
            <w:r w:rsidRPr="00AB5A34">
              <w:rPr>
                <w:szCs w:val="22"/>
                <w:lang w:eastAsia="ja-JP"/>
              </w:rPr>
              <w:t>-0</w:t>
            </w:r>
            <w:r w:rsidR="004D31B2" w:rsidRPr="00AB5A34">
              <w:rPr>
                <w:szCs w:val="22"/>
                <w:lang w:eastAsia="ja-JP"/>
              </w:rPr>
              <w:t>3</w:t>
            </w:r>
          </w:p>
        </w:tc>
      </w:tr>
      <w:tr w:rsidR="009A0228" w:rsidRPr="00AB5A34" w:rsidTr="00F34CA8">
        <w:trPr>
          <w:cantSplit/>
        </w:trPr>
        <w:tc>
          <w:tcPr>
            <w:tcW w:w="709" w:type="dxa"/>
            <w:tcBorders>
              <w:top w:val="single" w:sz="2" w:space="0" w:color="auto"/>
              <w:left w:val="single" w:sz="2" w:space="0" w:color="auto"/>
              <w:bottom w:val="single" w:sz="2" w:space="0" w:color="auto"/>
              <w:right w:val="single" w:sz="2" w:space="0" w:color="auto"/>
            </w:tcBorders>
            <w:vAlign w:val="center"/>
          </w:tcPr>
          <w:p w:rsidR="009A0228" w:rsidRPr="00AB5A34" w:rsidRDefault="009A0228" w:rsidP="002B563F">
            <w:pPr>
              <w:pStyle w:val="Tabletext"/>
              <w:jc w:val="center"/>
              <w:rPr>
                <w:szCs w:val="22"/>
                <w:lang w:eastAsia="ja-JP"/>
              </w:rPr>
            </w:pPr>
            <w:r w:rsidRPr="00AB5A34">
              <w:rPr>
                <w:szCs w:val="22"/>
                <w:lang w:eastAsia="ja-JP"/>
              </w:rPr>
              <w:t>4/17</w:t>
            </w:r>
          </w:p>
        </w:tc>
        <w:tc>
          <w:tcPr>
            <w:tcW w:w="1631" w:type="dxa"/>
            <w:tcBorders>
              <w:top w:val="single" w:sz="2" w:space="0" w:color="auto"/>
              <w:left w:val="single" w:sz="2" w:space="0" w:color="auto"/>
              <w:bottom w:val="single" w:sz="2" w:space="0" w:color="auto"/>
              <w:right w:val="single" w:sz="2" w:space="0" w:color="auto"/>
            </w:tcBorders>
            <w:vAlign w:val="center"/>
          </w:tcPr>
          <w:p w:rsidR="009A0228" w:rsidRPr="00AB5A34" w:rsidRDefault="009A0228" w:rsidP="002B563F">
            <w:pPr>
              <w:pStyle w:val="Tabletext"/>
              <w:keepNext/>
              <w:keepLines/>
              <w:jc w:val="center"/>
              <w:rPr>
                <w:szCs w:val="22"/>
                <w:lang w:eastAsia="ja-JP"/>
              </w:rPr>
            </w:pPr>
            <w:r w:rsidRPr="00AB5A34">
              <w:rPr>
                <w:szCs w:val="22"/>
                <w:lang w:eastAsia="ja-JP"/>
              </w:rPr>
              <w:t>X.1580</w:t>
            </w:r>
            <w:r w:rsidRPr="00AB5A34">
              <w:rPr>
                <w:szCs w:val="22"/>
                <w:lang w:eastAsia="ja-JP"/>
              </w:rPr>
              <w:br/>
              <w:t>(X.rid)</w:t>
            </w:r>
            <w:r w:rsidR="004303B7" w:rsidRPr="00AB5A34">
              <w:rPr>
                <w:szCs w:val="22"/>
                <w:lang w:eastAsia="ja-JP"/>
              </w:rPr>
              <w:t>*</w:t>
            </w:r>
          </w:p>
        </w:tc>
        <w:tc>
          <w:tcPr>
            <w:tcW w:w="4039" w:type="dxa"/>
            <w:tcBorders>
              <w:top w:val="single" w:sz="2" w:space="0" w:color="auto"/>
              <w:left w:val="single" w:sz="2" w:space="0" w:color="auto"/>
              <w:bottom w:val="single" w:sz="2" w:space="0" w:color="auto"/>
              <w:right w:val="single" w:sz="2" w:space="0" w:color="auto"/>
            </w:tcBorders>
            <w:vAlign w:val="center"/>
          </w:tcPr>
          <w:p w:rsidR="009A0228" w:rsidRPr="00AB5A34" w:rsidRDefault="009A0228" w:rsidP="002B563F">
            <w:pPr>
              <w:pStyle w:val="Tabletext"/>
              <w:jc w:val="center"/>
              <w:rPr>
                <w:szCs w:val="22"/>
                <w:lang w:eastAsia="ja-JP"/>
              </w:rPr>
            </w:pPr>
            <w:r w:rsidRPr="00AB5A34">
              <w:rPr>
                <w:szCs w:val="22"/>
                <w:lang w:eastAsia="ja-JP"/>
              </w:rPr>
              <w:t>Real-time inter-network defense</w:t>
            </w:r>
          </w:p>
        </w:tc>
        <w:tc>
          <w:tcPr>
            <w:tcW w:w="992" w:type="dxa"/>
            <w:tcBorders>
              <w:top w:val="single" w:sz="2" w:space="0" w:color="auto"/>
              <w:left w:val="single" w:sz="2" w:space="0" w:color="auto"/>
              <w:bottom w:val="single" w:sz="2" w:space="0" w:color="auto"/>
              <w:right w:val="single" w:sz="2" w:space="0" w:color="auto"/>
            </w:tcBorders>
            <w:vAlign w:val="center"/>
          </w:tcPr>
          <w:p w:rsidR="009A0228" w:rsidRPr="00AB5A34" w:rsidRDefault="009A0228" w:rsidP="002B563F">
            <w:pPr>
              <w:pStyle w:val="Tabletext"/>
              <w:keepNext/>
              <w:keepLines/>
              <w:jc w:val="center"/>
              <w:rPr>
                <w:szCs w:val="22"/>
                <w:lang w:eastAsia="ja-JP"/>
              </w:rPr>
            </w:pPr>
            <w:r w:rsidRPr="00AB5A34">
              <w:rPr>
                <w:szCs w:val="22"/>
                <w:lang w:eastAsia="ja-JP"/>
              </w:rPr>
              <w:t>New</w:t>
            </w:r>
          </w:p>
        </w:tc>
        <w:tc>
          <w:tcPr>
            <w:tcW w:w="1985" w:type="dxa"/>
            <w:tcBorders>
              <w:top w:val="single" w:sz="2" w:space="0" w:color="auto"/>
              <w:left w:val="single" w:sz="2" w:space="0" w:color="auto"/>
              <w:bottom w:val="single" w:sz="2" w:space="0" w:color="auto"/>
              <w:right w:val="single" w:sz="4" w:space="0" w:color="auto"/>
            </w:tcBorders>
            <w:vAlign w:val="center"/>
          </w:tcPr>
          <w:p w:rsidR="009A0228" w:rsidRPr="00AB5A34" w:rsidRDefault="009A0228" w:rsidP="002B563F">
            <w:pPr>
              <w:pStyle w:val="Tabletext"/>
              <w:keepNext/>
              <w:keepLines/>
              <w:jc w:val="center"/>
            </w:pPr>
            <w:r w:rsidRPr="00AB5A34">
              <w:t>Kathleen Moriarty</w:t>
            </w:r>
          </w:p>
        </w:tc>
        <w:tc>
          <w:tcPr>
            <w:tcW w:w="1701" w:type="dxa"/>
            <w:tcBorders>
              <w:top w:val="single" w:sz="2" w:space="0" w:color="auto"/>
              <w:left w:val="single" w:sz="4" w:space="0" w:color="auto"/>
              <w:bottom w:val="single" w:sz="2" w:space="0" w:color="auto"/>
              <w:right w:val="single" w:sz="4" w:space="0" w:color="auto"/>
            </w:tcBorders>
            <w:vAlign w:val="center"/>
          </w:tcPr>
          <w:p w:rsidR="009A0228" w:rsidRPr="00AB5A34" w:rsidRDefault="009A0228" w:rsidP="009E3802">
            <w:pPr>
              <w:pStyle w:val="Tabletext"/>
              <w:keepNext/>
              <w:keepLines/>
              <w:jc w:val="center"/>
              <w:rPr>
                <w:bCs/>
                <w:szCs w:val="22"/>
              </w:rPr>
            </w:pPr>
            <w:r w:rsidRPr="00AB5A34">
              <w:rPr>
                <w:bCs/>
                <w:szCs w:val="22"/>
              </w:rPr>
              <w:t>COM 17 – R 57</w:t>
            </w:r>
          </w:p>
        </w:tc>
        <w:tc>
          <w:tcPr>
            <w:tcW w:w="1559" w:type="dxa"/>
            <w:tcBorders>
              <w:top w:val="single" w:sz="2" w:space="0" w:color="auto"/>
              <w:left w:val="single" w:sz="4" w:space="0" w:color="auto"/>
              <w:bottom w:val="single" w:sz="2" w:space="0" w:color="auto"/>
              <w:right w:val="single" w:sz="4" w:space="0" w:color="auto"/>
            </w:tcBorders>
            <w:vAlign w:val="center"/>
          </w:tcPr>
          <w:p w:rsidR="009A0228" w:rsidRPr="00AB5A34" w:rsidRDefault="009A0228" w:rsidP="002B563F">
            <w:pPr>
              <w:pStyle w:val="Tabletext"/>
              <w:jc w:val="center"/>
              <w:rPr>
                <w:szCs w:val="22"/>
                <w:lang w:eastAsia="ja-JP"/>
              </w:rPr>
            </w:pPr>
            <w:r w:rsidRPr="00AB5A34">
              <w:rPr>
                <w:szCs w:val="22"/>
                <w:lang w:eastAsia="ja-JP"/>
              </w:rPr>
              <w:t>IETF RFC 6545</w:t>
            </w:r>
          </w:p>
        </w:tc>
        <w:tc>
          <w:tcPr>
            <w:tcW w:w="1134" w:type="dxa"/>
            <w:tcBorders>
              <w:top w:val="single" w:sz="2" w:space="0" w:color="auto"/>
              <w:left w:val="single" w:sz="4" w:space="0" w:color="auto"/>
              <w:bottom w:val="single" w:sz="2" w:space="0" w:color="auto"/>
              <w:right w:val="single" w:sz="2" w:space="0" w:color="auto"/>
            </w:tcBorders>
            <w:vAlign w:val="center"/>
          </w:tcPr>
          <w:p w:rsidR="009A0228" w:rsidRPr="00AB5A34" w:rsidRDefault="009A0228" w:rsidP="002B563F">
            <w:pPr>
              <w:pStyle w:val="Tabletext"/>
              <w:keepNext/>
              <w:keepLines/>
              <w:jc w:val="center"/>
              <w:rPr>
                <w:szCs w:val="22"/>
                <w:lang w:eastAsia="ja-JP"/>
              </w:rPr>
            </w:pPr>
            <w:r w:rsidRPr="00AB5A34">
              <w:rPr>
                <w:szCs w:val="22"/>
                <w:lang w:eastAsia="ja-JP"/>
              </w:rPr>
              <w:t>2012-03</w:t>
            </w:r>
          </w:p>
        </w:tc>
      </w:tr>
      <w:tr w:rsidR="009A0228" w:rsidRPr="00AB5A34" w:rsidTr="00F34CA8">
        <w:trPr>
          <w:cantSplit/>
        </w:trPr>
        <w:tc>
          <w:tcPr>
            <w:tcW w:w="709" w:type="dxa"/>
            <w:tcBorders>
              <w:top w:val="single" w:sz="2" w:space="0" w:color="auto"/>
              <w:left w:val="single" w:sz="2" w:space="0" w:color="auto"/>
              <w:bottom w:val="single" w:sz="2" w:space="0" w:color="auto"/>
              <w:right w:val="single" w:sz="2" w:space="0" w:color="auto"/>
            </w:tcBorders>
            <w:vAlign w:val="center"/>
          </w:tcPr>
          <w:p w:rsidR="009A0228" w:rsidRPr="00AB5A34" w:rsidRDefault="009A0228" w:rsidP="002B563F">
            <w:pPr>
              <w:pStyle w:val="Tabletext"/>
              <w:jc w:val="center"/>
              <w:rPr>
                <w:szCs w:val="22"/>
                <w:lang w:eastAsia="ja-JP"/>
              </w:rPr>
            </w:pPr>
            <w:r w:rsidRPr="00AB5A34">
              <w:rPr>
                <w:szCs w:val="22"/>
                <w:lang w:eastAsia="ja-JP"/>
              </w:rPr>
              <w:t>4/17</w:t>
            </w:r>
          </w:p>
        </w:tc>
        <w:tc>
          <w:tcPr>
            <w:tcW w:w="1631" w:type="dxa"/>
            <w:tcBorders>
              <w:top w:val="single" w:sz="2" w:space="0" w:color="auto"/>
              <w:left w:val="single" w:sz="2" w:space="0" w:color="auto"/>
              <w:bottom w:val="single" w:sz="2" w:space="0" w:color="auto"/>
              <w:right w:val="single" w:sz="2" w:space="0" w:color="auto"/>
            </w:tcBorders>
            <w:vAlign w:val="center"/>
          </w:tcPr>
          <w:p w:rsidR="009A0228" w:rsidRPr="00AB5A34" w:rsidRDefault="009A0228" w:rsidP="002B563F">
            <w:pPr>
              <w:pStyle w:val="Tabletext"/>
              <w:keepNext/>
              <w:keepLines/>
              <w:jc w:val="center"/>
              <w:rPr>
                <w:szCs w:val="22"/>
                <w:lang w:eastAsia="ja-JP"/>
              </w:rPr>
            </w:pPr>
            <w:r w:rsidRPr="00AB5A34">
              <w:rPr>
                <w:szCs w:val="22"/>
                <w:lang w:eastAsia="ja-JP"/>
              </w:rPr>
              <w:t>X.1581</w:t>
            </w:r>
            <w:r w:rsidRPr="00AB5A34">
              <w:rPr>
                <w:szCs w:val="22"/>
                <w:lang w:eastAsia="ja-JP"/>
              </w:rPr>
              <w:br/>
              <w:t>(X.ridt)</w:t>
            </w:r>
            <w:r w:rsidR="004303B7" w:rsidRPr="00AB5A34">
              <w:rPr>
                <w:szCs w:val="22"/>
                <w:lang w:eastAsia="ja-JP"/>
              </w:rPr>
              <w:t>*</w:t>
            </w:r>
          </w:p>
        </w:tc>
        <w:tc>
          <w:tcPr>
            <w:tcW w:w="4039" w:type="dxa"/>
            <w:tcBorders>
              <w:top w:val="single" w:sz="2" w:space="0" w:color="auto"/>
              <w:left w:val="single" w:sz="2" w:space="0" w:color="auto"/>
              <w:bottom w:val="single" w:sz="2" w:space="0" w:color="auto"/>
              <w:right w:val="single" w:sz="2" w:space="0" w:color="auto"/>
            </w:tcBorders>
            <w:vAlign w:val="center"/>
          </w:tcPr>
          <w:p w:rsidR="009A0228" w:rsidRPr="00AB5A34" w:rsidRDefault="009A0228" w:rsidP="002B563F">
            <w:pPr>
              <w:pStyle w:val="Tabletext"/>
              <w:jc w:val="center"/>
              <w:rPr>
                <w:szCs w:val="22"/>
                <w:lang w:eastAsia="ja-JP"/>
              </w:rPr>
            </w:pPr>
            <w:r w:rsidRPr="00AB5A34">
              <w:rPr>
                <w:szCs w:val="22"/>
                <w:lang w:eastAsia="ja-JP"/>
              </w:rPr>
              <w:t>Transport of real-time inter-network defense messages</w:t>
            </w:r>
          </w:p>
        </w:tc>
        <w:tc>
          <w:tcPr>
            <w:tcW w:w="992" w:type="dxa"/>
            <w:tcBorders>
              <w:top w:val="single" w:sz="2" w:space="0" w:color="auto"/>
              <w:left w:val="single" w:sz="2" w:space="0" w:color="auto"/>
              <w:bottom w:val="single" w:sz="2" w:space="0" w:color="auto"/>
              <w:right w:val="single" w:sz="2" w:space="0" w:color="auto"/>
            </w:tcBorders>
            <w:vAlign w:val="center"/>
          </w:tcPr>
          <w:p w:rsidR="009A0228" w:rsidRPr="00AB5A34" w:rsidRDefault="009A0228" w:rsidP="002B563F">
            <w:pPr>
              <w:pStyle w:val="Tabletext"/>
              <w:keepNext/>
              <w:keepLines/>
              <w:jc w:val="center"/>
              <w:rPr>
                <w:szCs w:val="22"/>
                <w:lang w:eastAsia="ja-JP"/>
              </w:rPr>
            </w:pPr>
            <w:r w:rsidRPr="00AB5A34">
              <w:rPr>
                <w:szCs w:val="22"/>
                <w:lang w:eastAsia="ja-JP"/>
              </w:rPr>
              <w:t>New</w:t>
            </w:r>
          </w:p>
        </w:tc>
        <w:tc>
          <w:tcPr>
            <w:tcW w:w="1985" w:type="dxa"/>
            <w:tcBorders>
              <w:top w:val="single" w:sz="2" w:space="0" w:color="auto"/>
              <w:left w:val="single" w:sz="2" w:space="0" w:color="auto"/>
              <w:bottom w:val="single" w:sz="2" w:space="0" w:color="auto"/>
              <w:right w:val="single" w:sz="4" w:space="0" w:color="auto"/>
            </w:tcBorders>
            <w:vAlign w:val="center"/>
          </w:tcPr>
          <w:p w:rsidR="009A0228" w:rsidRPr="00AB5A34" w:rsidRDefault="009A0228" w:rsidP="002B563F">
            <w:pPr>
              <w:pStyle w:val="Tabletext"/>
              <w:keepNext/>
              <w:keepLines/>
              <w:jc w:val="center"/>
            </w:pPr>
            <w:r w:rsidRPr="00AB5A34">
              <w:t>Kathleen Moriarty</w:t>
            </w:r>
          </w:p>
        </w:tc>
        <w:tc>
          <w:tcPr>
            <w:tcW w:w="1701" w:type="dxa"/>
            <w:tcBorders>
              <w:top w:val="single" w:sz="2" w:space="0" w:color="auto"/>
              <w:left w:val="single" w:sz="4" w:space="0" w:color="auto"/>
              <w:bottom w:val="single" w:sz="2" w:space="0" w:color="auto"/>
              <w:right w:val="single" w:sz="4" w:space="0" w:color="auto"/>
            </w:tcBorders>
            <w:vAlign w:val="center"/>
          </w:tcPr>
          <w:p w:rsidR="009A0228" w:rsidRPr="00AB5A34" w:rsidRDefault="009A0228" w:rsidP="009E3802">
            <w:pPr>
              <w:pStyle w:val="Tabletext"/>
              <w:keepNext/>
              <w:keepLines/>
              <w:jc w:val="center"/>
              <w:rPr>
                <w:bCs/>
                <w:szCs w:val="22"/>
              </w:rPr>
            </w:pPr>
            <w:r w:rsidRPr="00AB5A34">
              <w:rPr>
                <w:bCs/>
                <w:szCs w:val="22"/>
              </w:rPr>
              <w:t>COM 17 – R 58</w:t>
            </w:r>
          </w:p>
        </w:tc>
        <w:tc>
          <w:tcPr>
            <w:tcW w:w="1559" w:type="dxa"/>
            <w:tcBorders>
              <w:top w:val="single" w:sz="2" w:space="0" w:color="auto"/>
              <w:left w:val="single" w:sz="4" w:space="0" w:color="auto"/>
              <w:bottom w:val="single" w:sz="2" w:space="0" w:color="auto"/>
              <w:right w:val="single" w:sz="4" w:space="0" w:color="auto"/>
            </w:tcBorders>
            <w:vAlign w:val="center"/>
          </w:tcPr>
          <w:p w:rsidR="009A0228" w:rsidRPr="00AB5A34" w:rsidRDefault="009A0228" w:rsidP="002B563F">
            <w:pPr>
              <w:pStyle w:val="Tabletext"/>
              <w:jc w:val="center"/>
              <w:rPr>
                <w:szCs w:val="22"/>
                <w:lang w:eastAsia="ja-JP"/>
              </w:rPr>
            </w:pPr>
            <w:r w:rsidRPr="00AB5A34">
              <w:rPr>
                <w:szCs w:val="22"/>
                <w:lang w:eastAsia="ja-JP"/>
              </w:rPr>
              <w:t>IETF RFC 6546</w:t>
            </w:r>
          </w:p>
        </w:tc>
        <w:tc>
          <w:tcPr>
            <w:tcW w:w="1134" w:type="dxa"/>
            <w:tcBorders>
              <w:top w:val="single" w:sz="2" w:space="0" w:color="auto"/>
              <w:left w:val="single" w:sz="4" w:space="0" w:color="auto"/>
              <w:bottom w:val="single" w:sz="2" w:space="0" w:color="auto"/>
              <w:right w:val="single" w:sz="2" w:space="0" w:color="auto"/>
            </w:tcBorders>
            <w:vAlign w:val="center"/>
          </w:tcPr>
          <w:p w:rsidR="009A0228" w:rsidRPr="00AB5A34" w:rsidRDefault="009A0228" w:rsidP="002B563F">
            <w:pPr>
              <w:pStyle w:val="Tabletext"/>
              <w:keepNext/>
              <w:keepLines/>
              <w:jc w:val="center"/>
              <w:rPr>
                <w:szCs w:val="22"/>
                <w:lang w:eastAsia="ja-JP"/>
              </w:rPr>
            </w:pPr>
            <w:r w:rsidRPr="00AB5A34">
              <w:rPr>
                <w:szCs w:val="22"/>
                <w:lang w:eastAsia="ja-JP"/>
              </w:rPr>
              <w:t>2012-03</w:t>
            </w:r>
          </w:p>
        </w:tc>
      </w:tr>
      <w:tr w:rsidR="00B5057E" w:rsidRPr="00AB5A34" w:rsidTr="00F34CA8">
        <w:trPr>
          <w:cantSplit/>
        </w:trPr>
        <w:tc>
          <w:tcPr>
            <w:tcW w:w="709" w:type="dxa"/>
            <w:tcBorders>
              <w:top w:val="single" w:sz="2" w:space="0" w:color="auto"/>
              <w:left w:val="single" w:sz="2" w:space="0" w:color="auto"/>
              <w:bottom w:val="single" w:sz="2" w:space="0" w:color="auto"/>
              <w:right w:val="single" w:sz="2" w:space="0" w:color="auto"/>
            </w:tcBorders>
            <w:vAlign w:val="center"/>
          </w:tcPr>
          <w:p w:rsidR="00B5057E" w:rsidRPr="00AB5A34" w:rsidRDefault="00B5057E" w:rsidP="003572D4">
            <w:pPr>
              <w:pStyle w:val="Tabletext"/>
              <w:spacing w:line="240" w:lineRule="atLeast"/>
              <w:jc w:val="center"/>
              <w:rPr>
                <w:color w:val="000000"/>
                <w:szCs w:val="22"/>
              </w:rPr>
            </w:pPr>
            <w:r w:rsidRPr="00AB5A34">
              <w:rPr>
                <w:color w:val="000000"/>
                <w:szCs w:val="22"/>
              </w:rPr>
              <w:t>5</w:t>
            </w:r>
            <w:r w:rsidR="00960B53" w:rsidRPr="00AB5A34">
              <w:rPr>
                <w:color w:val="000000"/>
                <w:szCs w:val="22"/>
              </w:rPr>
              <w:t>/17</w:t>
            </w:r>
          </w:p>
        </w:tc>
        <w:tc>
          <w:tcPr>
            <w:tcW w:w="1631" w:type="dxa"/>
            <w:tcBorders>
              <w:top w:val="single" w:sz="2" w:space="0" w:color="auto"/>
              <w:left w:val="single" w:sz="2" w:space="0" w:color="auto"/>
              <w:bottom w:val="single" w:sz="2" w:space="0" w:color="auto"/>
              <w:right w:val="single" w:sz="2" w:space="0" w:color="auto"/>
            </w:tcBorders>
            <w:vAlign w:val="center"/>
          </w:tcPr>
          <w:p w:rsidR="00B5057E" w:rsidRPr="00AB5A34" w:rsidRDefault="00B5057E">
            <w:pPr>
              <w:keepNext/>
              <w:keepLines/>
              <w:spacing w:before="40" w:after="40" w:line="240" w:lineRule="atLeast"/>
              <w:jc w:val="center"/>
              <w:rPr>
                <w:b/>
                <w:color w:val="000000"/>
                <w:sz w:val="22"/>
                <w:szCs w:val="22"/>
              </w:rPr>
            </w:pPr>
            <w:r w:rsidRPr="00AB5A34">
              <w:rPr>
                <w:color w:val="000000"/>
                <w:sz w:val="22"/>
                <w:szCs w:val="22"/>
              </w:rPr>
              <w:t xml:space="preserve">Supplement to </w:t>
            </w:r>
            <w:r w:rsidR="004077B4" w:rsidRPr="00AB5A34">
              <w:rPr>
                <w:color w:val="000000"/>
                <w:sz w:val="22"/>
                <w:szCs w:val="22"/>
              </w:rPr>
              <w:t>X.1243</w:t>
            </w:r>
            <w:r w:rsidR="001D57FD" w:rsidRPr="00AB5A34">
              <w:rPr>
                <w:color w:val="000000"/>
                <w:sz w:val="22"/>
                <w:szCs w:val="22"/>
              </w:rPr>
              <w:br/>
            </w:r>
            <w:r w:rsidR="004077B4" w:rsidRPr="00AB5A34">
              <w:rPr>
                <w:color w:val="000000"/>
                <w:sz w:val="22"/>
                <w:szCs w:val="22"/>
              </w:rPr>
              <w:t>(</w:t>
            </w:r>
            <w:r w:rsidRPr="00AB5A34">
              <w:rPr>
                <w:color w:val="000000"/>
                <w:sz w:val="22"/>
                <w:szCs w:val="22"/>
              </w:rPr>
              <w:t>X.ics</w:t>
            </w:r>
            <w:r w:rsidR="004077B4" w:rsidRPr="00AB5A34">
              <w:rPr>
                <w:color w:val="000000"/>
                <w:sz w:val="22"/>
                <w:szCs w:val="22"/>
              </w:rPr>
              <w:t>)</w:t>
            </w:r>
            <w:r w:rsidRPr="00AB5A34">
              <w:rPr>
                <w:color w:val="000000"/>
                <w:sz w:val="22"/>
                <w:szCs w:val="22"/>
              </w:rPr>
              <w:t>**</w:t>
            </w:r>
          </w:p>
        </w:tc>
        <w:tc>
          <w:tcPr>
            <w:tcW w:w="4039" w:type="dxa"/>
            <w:tcBorders>
              <w:top w:val="single" w:sz="2" w:space="0" w:color="auto"/>
              <w:left w:val="single" w:sz="2" w:space="0" w:color="auto"/>
              <w:bottom w:val="single" w:sz="2" w:space="0" w:color="auto"/>
              <w:right w:val="single" w:sz="2" w:space="0" w:color="auto"/>
            </w:tcBorders>
            <w:vAlign w:val="center"/>
          </w:tcPr>
          <w:p w:rsidR="00B5057E" w:rsidRPr="00AB5A34" w:rsidRDefault="004077B4">
            <w:pPr>
              <w:pStyle w:val="Tabletext"/>
              <w:keepNext/>
              <w:keepLines/>
              <w:spacing w:line="240" w:lineRule="atLeast"/>
              <w:jc w:val="center"/>
              <w:rPr>
                <w:b/>
                <w:color w:val="000000"/>
                <w:szCs w:val="22"/>
              </w:rPr>
            </w:pPr>
            <w:r w:rsidRPr="00AB5A34">
              <w:rPr>
                <w:color w:val="000000"/>
                <w:szCs w:val="22"/>
              </w:rPr>
              <w:t>A practical reference model for countering email spam using botnet information</w:t>
            </w:r>
          </w:p>
        </w:tc>
        <w:tc>
          <w:tcPr>
            <w:tcW w:w="992" w:type="dxa"/>
            <w:tcBorders>
              <w:top w:val="single" w:sz="2" w:space="0" w:color="auto"/>
              <w:left w:val="single" w:sz="2" w:space="0" w:color="auto"/>
              <w:bottom w:val="single" w:sz="2" w:space="0" w:color="auto"/>
              <w:right w:val="single" w:sz="2" w:space="0" w:color="auto"/>
            </w:tcBorders>
            <w:vAlign w:val="center"/>
          </w:tcPr>
          <w:p w:rsidR="00B5057E" w:rsidRPr="00AB5A34" w:rsidRDefault="00B5057E" w:rsidP="003572D4">
            <w:pPr>
              <w:pStyle w:val="Tabletext"/>
              <w:keepNext/>
              <w:keepLines/>
              <w:spacing w:line="240" w:lineRule="atLeast"/>
              <w:jc w:val="center"/>
              <w:rPr>
                <w:color w:val="000000"/>
                <w:szCs w:val="22"/>
              </w:rPr>
            </w:pPr>
            <w:r w:rsidRPr="00AB5A34">
              <w:rPr>
                <w:color w:val="000000"/>
                <w:szCs w:val="22"/>
              </w:rPr>
              <w:t>New</w:t>
            </w:r>
          </w:p>
        </w:tc>
        <w:tc>
          <w:tcPr>
            <w:tcW w:w="1985" w:type="dxa"/>
            <w:tcBorders>
              <w:top w:val="single" w:sz="2" w:space="0" w:color="auto"/>
              <w:left w:val="single" w:sz="2" w:space="0" w:color="auto"/>
              <w:bottom w:val="single" w:sz="2" w:space="0" w:color="auto"/>
              <w:right w:val="single" w:sz="4" w:space="0" w:color="auto"/>
            </w:tcBorders>
            <w:vAlign w:val="center"/>
          </w:tcPr>
          <w:p w:rsidR="00B5057E" w:rsidRPr="00AB5A34" w:rsidRDefault="00B5057E" w:rsidP="00246263">
            <w:pPr>
              <w:spacing w:before="40"/>
              <w:jc w:val="center"/>
              <w:rPr>
                <w:b/>
                <w:sz w:val="22"/>
                <w:szCs w:val="22"/>
                <w:lang w:eastAsia="ja-JP"/>
              </w:rPr>
            </w:pPr>
            <w:r w:rsidRPr="00AB5A34">
              <w:rPr>
                <w:sz w:val="22"/>
                <w:szCs w:val="22"/>
                <w:lang w:eastAsia="ko-KR"/>
              </w:rPr>
              <w:t>Byung Ik Kim,</w:t>
            </w:r>
            <w:r w:rsidRPr="00AB5A34">
              <w:rPr>
                <w:sz w:val="22"/>
                <w:szCs w:val="22"/>
                <w:lang w:eastAsia="ko-KR"/>
              </w:rPr>
              <w:br/>
              <w:t>Yoo Jae Won</w:t>
            </w:r>
          </w:p>
        </w:tc>
        <w:tc>
          <w:tcPr>
            <w:tcW w:w="1701" w:type="dxa"/>
            <w:tcBorders>
              <w:top w:val="single" w:sz="2" w:space="0" w:color="auto"/>
              <w:left w:val="single" w:sz="4" w:space="0" w:color="auto"/>
              <w:bottom w:val="single" w:sz="2" w:space="0" w:color="auto"/>
              <w:right w:val="single" w:sz="4" w:space="0" w:color="auto"/>
            </w:tcBorders>
            <w:vAlign w:val="center"/>
          </w:tcPr>
          <w:p w:rsidR="00B5057E" w:rsidRPr="00AB5A34" w:rsidRDefault="00B5057E" w:rsidP="003572D4">
            <w:pPr>
              <w:keepNext/>
              <w:keepLines/>
              <w:spacing w:after="280"/>
              <w:jc w:val="center"/>
              <w:rPr>
                <w:sz w:val="22"/>
                <w:szCs w:val="22"/>
              </w:rPr>
            </w:pPr>
            <w:r w:rsidRPr="00AB5A34">
              <w:rPr>
                <w:sz w:val="22"/>
                <w:szCs w:val="22"/>
              </w:rPr>
              <w:t>TD 2264</w:t>
            </w:r>
          </w:p>
        </w:tc>
        <w:tc>
          <w:tcPr>
            <w:tcW w:w="1559" w:type="dxa"/>
            <w:tcBorders>
              <w:top w:val="single" w:sz="2" w:space="0" w:color="auto"/>
              <w:left w:val="single" w:sz="4" w:space="0" w:color="auto"/>
              <w:bottom w:val="single" w:sz="2" w:space="0" w:color="auto"/>
              <w:right w:val="single" w:sz="4" w:space="0" w:color="auto"/>
            </w:tcBorders>
            <w:vAlign w:val="center"/>
          </w:tcPr>
          <w:p w:rsidR="00B5057E" w:rsidRPr="00AB5A34" w:rsidRDefault="00B5057E">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tLeast"/>
              <w:jc w:val="center"/>
              <w:rPr>
                <w:sz w:val="22"/>
                <w:szCs w:val="22"/>
              </w:rPr>
            </w:pPr>
          </w:p>
        </w:tc>
        <w:tc>
          <w:tcPr>
            <w:tcW w:w="1134" w:type="dxa"/>
            <w:tcBorders>
              <w:top w:val="single" w:sz="2" w:space="0" w:color="auto"/>
              <w:left w:val="single" w:sz="4" w:space="0" w:color="auto"/>
              <w:bottom w:val="single" w:sz="2" w:space="0" w:color="auto"/>
              <w:right w:val="single" w:sz="2" w:space="0" w:color="auto"/>
            </w:tcBorders>
            <w:vAlign w:val="center"/>
          </w:tcPr>
          <w:p w:rsidR="00B5057E" w:rsidRPr="00AB5A34" w:rsidRDefault="00B5057E" w:rsidP="00960B53">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b/>
                <w:sz w:val="22"/>
                <w:szCs w:val="22"/>
                <w:lang w:eastAsia="ja-JP"/>
              </w:rPr>
            </w:pPr>
            <w:r w:rsidRPr="00AB5A34">
              <w:rPr>
                <w:sz w:val="22"/>
                <w:szCs w:val="22"/>
                <w:lang w:eastAsia="ja-JP"/>
              </w:rPr>
              <w:t>2012-0</w:t>
            </w:r>
            <w:r w:rsidR="00960B53" w:rsidRPr="00AB5A34">
              <w:rPr>
                <w:sz w:val="22"/>
                <w:szCs w:val="22"/>
                <w:lang w:eastAsia="ja-JP"/>
              </w:rPr>
              <w:t>9</w:t>
            </w:r>
          </w:p>
        </w:tc>
      </w:tr>
      <w:tr w:rsidR="001834DD" w:rsidRPr="00AB5A34" w:rsidTr="00F34CA8">
        <w:trPr>
          <w:cantSplit/>
        </w:trPr>
        <w:tc>
          <w:tcPr>
            <w:tcW w:w="709"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pStyle w:val="Tabletext"/>
              <w:jc w:val="center"/>
              <w:rPr>
                <w:szCs w:val="22"/>
                <w:lang w:eastAsia="ja-JP"/>
              </w:rPr>
            </w:pPr>
            <w:r w:rsidRPr="00AB5A34">
              <w:rPr>
                <w:szCs w:val="22"/>
                <w:lang w:eastAsia="ja-JP"/>
              </w:rPr>
              <w:t>10/17</w:t>
            </w:r>
          </w:p>
        </w:tc>
        <w:tc>
          <w:tcPr>
            <w:tcW w:w="1631"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pStyle w:val="Tabletext"/>
              <w:keepNext/>
              <w:keepLines/>
              <w:jc w:val="center"/>
              <w:rPr>
                <w:szCs w:val="22"/>
                <w:lang w:eastAsia="ja-JP"/>
              </w:rPr>
            </w:pPr>
            <w:r w:rsidRPr="00AB5A34">
              <w:rPr>
                <w:szCs w:val="22"/>
                <w:lang w:eastAsia="ja-JP"/>
              </w:rPr>
              <w:t>X.1254</w:t>
            </w:r>
            <w:r w:rsidRPr="00AB5A34">
              <w:rPr>
                <w:szCs w:val="22"/>
                <w:lang w:eastAsia="ja-JP"/>
              </w:rPr>
              <w:br/>
              <w:t>(X.eaa)</w:t>
            </w:r>
            <w:r w:rsidR="004303B7" w:rsidRPr="00AB5A34">
              <w:rPr>
                <w:szCs w:val="22"/>
                <w:lang w:eastAsia="ja-JP"/>
              </w:rPr>
              <w:t>*</w:t>
            </w:r>
          </w:p>
        </w:tc>
        <w:tc>
          <w:tcPr>
            <w:tcW w:w="4039"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pStyle w:val="Tabletext"/>
              <w:jc w:val="center"/>
              <w:rPr>
                <w:szCs w:val="22"/>
                <w:lang w:eastAsia="ja-JP"/>
              </w:rPr>
            </w:pPr>
            <w:r w:rsidRPr="00AB5A34">
              <w:rPr>
                <w:szCs w:val="22"/>
                <w:lang w:eastAsia="ja-JP"/>
              </w:rPr>
              <w:t>Information technology — Security techniques — Entity authentication assurance framework</w:t>
            </w:r>
          </w:p>
        </w:tc>
        <w:tc>
          <w:tcPr>
            <w:tcW w:w="992" w:type="dxa"/>
            <w:tcBorders>
              <w:top w:val="single" w:sz="2" w:space="0" w:color="auto"/>
              <w:left w:val="single" w:sz="2" w:space="0" w:color="auto"/>
              <w:bottom w:val="single" w:sz="2" w:space="0" w:color="auto"/>
              <w:right w:val="single" w:sz="2" w:space="0" w:color="auto"/>
            </w:tcBorders>
            <w:vAlign w:val="center"/>
          </w:tcPr>
          <w:p w:rsidR="001834DD" w:rsidRPr="00AB5A34" w:rsidRDefault="001834DD" w:rsidP="002B563F">
            <w:pPr>
              <w:pStyle w:val="Tabletext"/>
              <w:keepNext/>
              <w:keepLines/>
              <w:jc w:val="center"/>
              <w:rPr>
                <w:szCs w:val="22"/>
                <w:lang w:eastAsia="ja-JP"/>
              </w:rPr>
            </w:pPr>
            <w:r w:rsidRPr="00AB5A34">
              <w:rPr>
                <w:szCs w:val="22"/>
                <w:lang w:eastAsia="ja-JP"/>
              </w:rPr>
              <w:t>New</w:t>
            </w:r>
          </w:p>
        </w:tc>
        <w:tc>
          <w:tcPr>
            <w:tcW w:w="1985" w:type="dxa"/>
            <w:tcBorders>
              <w:top w:val="single" w:sz="2" w:space="0" w:color="auto"/>
              <w:left w:val="single" w:sz="2" w:space="0" w:color="auto"/>
              <w:bottom w:val="single" w:sz="2" w:space="0" w:color="auto"/>
              <w:right w:val="single" w:sz="4" w:space="0" w:color="auto"/>
            </w:tcBorders>
            <w:vAlign w:val="center"/>
          </w:tcPr>
          <w:p w:rsidR="001834DD" w:rsidRPr="00AB5A34" w:rsidRDefault="001834DD" w:rsidP="002B563F">
            <w:pPr>
              <w:pStyle w:val="Tabletext"/>
              <w:keepNext/>
              <w:keepLines/>
              <w:jc w:val="center"/>
            </w:pPr>
            <w:r w:rsidRPr="00AB5A34">
              <w:t>Richard Brackney</w:t>
            </w:r>
          </w:p>
        </w:tc>
        <w:tc>
          <w:tcPr>
            <w:tcW w:w="1701" w:type="dxa"/>
            <w:tcBorders>
              <w:top w:val="single" w:sz="2" w:space="0" w:color="auto"/>
              <w:left w:val="single" w:sz="4" w:space="0" w:color="auto"/>
              <w:bottom w:val="single" w:sz="2" w:space="0" w:color="auto"/>
              <w:right w:val="single" w:sz="4" w:space="0" w:color="auto"/>
            </w:tcBorders>
            <w:vAlign w:val="center"/>
          </w:tcPr>
          <w:p w:rsidR="001834DD" w:rsidRPr="00AB5A34" w:rsidRDefault="001834DD" w:rsidP="002B563F">
            <w:pPr>
              <w:pStyle w:val="Tabletext"/>
              <w:keepNext/>
              <w:keepLines/>
              <w:jc w:val="center"/>
              <w:rPr>
                <w:bCs/>
                <w:szCs w:val="22"/>
              </w:rPr>
            </w:pPr>
            <w:r w:rsidRPr="00AB5A34">
              <w:rPr>
                <w:bCs/>
                <w:szCs w:val="22"/>
              </w:rPr>
              <w:t>COM 17 – R 61</w:t>
            </w:r>
          </w:p>
        </w:tc>
        <w:tc>
          <w:tcPr>
            <w:tcW w:w="1559" w:type="dxa"/>
            <w:tcBorders>
              <w:top w:val="single" w:sz="2" w:space="0" w:color="auto"/>
              <w:left w:val="single" w:sz="4" w:space="0" w:color="auto"/>
              <w:bottom w:val="single" w:sz="2" w:space="0" w:color="auto"/>
              <w:right w:val="single" w:sz="4" w:space="0" w:color="auto"/>
            </w:tcBorders>
            <w:vAlign w:val="center"/>
          </w:tcPr>
          <w:p w:rsidR="001834DD" w:rsidRPr="00AB5A34" w:rsidRDefault="001834DD" w:rsidP="002B563F">
            <w:pPr>
              <w:pStyle w:val="Tabletext"/>
              <w:jc w:val="center"/>
              <w:rPr>
                <w:szCs w:val="22"/>
                <w:lang w:eastAsia="ja-JP"/>
              </w:rPr>
            </w:pPr>
            <w:r w:rsidRPr="00AB5A34">
              <w:rPr>
                <w:szCs w:val="22"/>
                <w:lang w:eastAsia="ja-JP"/>
              </w:rPr>
              <w:t>ISO/IEC 29115</w:t>
            </w:r>
          </w:p>
        </w:tc>
        <w:tc>
          <w:tcPr>
            <w:tcW w:w="1134" w:type="dxa"/>
            <w:tcBorders>
              <w:top w:val="single" w:sz="2" w:space="0" w:color="auto"/>
              <w:left w:val="single" w:sz="4" w:space="0" w:color="auto"/>
              <w:bottom w:val="single" w:sz="2" w:space="0" w:color="auto"/>
              <w:right w:val="single" w:sz="2" w:space="0" w:color="auto"/>
            </w:tcBorders>
            <w:vAlign w:val="center"/>
          </w:tcPr>
          <w:p w:rsidR="001834DD" w:rsidRPr="00AB5A34" w:rsidRDefault="001834DD" w:rsidP="002B563F">
            <w:pPr>
              <w:pStyle w:val="Tabletext"/>
              <w:keepNext/>
              <w:keepLines/>
              <w:jc w:val="center"/>
              <w:rPr>
                <w:szCs w:val="22"/>
                <w:lang w:eastAsia="ja-JP"/>
              </w:rPr>
            </w:pPr>
            <w:r w:rsidRPr="00AB5A34">
              <w:rPr>
                <w:szCs w:val="22"/>
                <w:lang w:eastAsia="ja-JP"/>
              </w:rPr>
              <w:t>2012-03</w:t>
            </w:r>
          </w:p>
        </w:tc>
      </w:tr>
      <w:tr w:rsidR="004A7BA6" w:rsidRPr="00AB5A34" w:rsidTr="00F34CA8">
        <w:trPr>
          <w:cantSplit/>
        </w:trPr>
        <w:tc>
          <w:tcPr>
            <w:tcW w:w="709" w:type="dxa"/>
            <w:tcBorders>
              <w:top w:val="single" w:sz="2" w:space="0" w:color="auto"/>
              <w:left w:val="single" w:sz="2" w:space="0" w:color="auto"/>
              <w:bottom w:val="single" w:sz="2" w:space="0" w:color="auto"/>
              <w:right w:val="single" w:sz="2" w:space="0" w:color="auto"/>
            </w:tcBorders>
            <w:vAlign w:val="center"/>
          </w:tcPr>
          <w:p w:rsidR="004A7BA6" w:rsidRPr="00AB5A34" w:rsidRDefault="004A7BA6" w:rsidP="002B563F">
            <w:pPr>
              <w:pStyle w:val="Tabletext"/>
              <w:jc w:val="center"/>
              <w:rPr>
                <w:szCs w:val="22"/>
              </w:rPr>
            </w:pPr>
            <w:r w:rsidRPr="00AB5A34">
              <w:rPr>
                <w:szCs w:val="22"/>
              </w:rPr>
              <w:t>13/17</w:t>
            </w:r>
          </w:p>
        </w:tc>
        <w:tc>
          <w:tcPr>
            <w:tcW w:w="1631" w:type="dxa"/>
            <w:tcBorders>
              <w:top w:val="single" w:sz="2" w:space="0" w:color="auto"/>
              <w:left w:val="single" w:sz="2" w:space="0" w:color="auto"/>
              <w:bottom w:val="single" w:sz="2" w:space="0" w:color="auto"/>
              <w:right w:val="single" w:sz="2" w:space="0" w:color="auto"/>
            </w:tcBorders>
            <w:vAlign w:val="center"/>
          </w:tcPr>
          <w:p w:rsidR="004A7BA6" w:rsidRPr="00AB5A34" w:rsidRDefault="004A7BA6" w:rsidP="002B563F">
            <w:pPr>
              <w:pStyle w:val="Tabletext"/>
              <w:keepNext/>
              <w:keepLines/>
              <w:widowControl w:val="0"/>
              <w:jc w:val="center"/>
              <w:rPr>
                <w:b/>
                <w:szCs w:val="22"/>
              </w:rPr>
            </w:pPr>
            <w:r w:rsidRPr="00AB5A34">
              <w:rPr>
                <w:szCs w:val="22"/>
              </w:rPr>
              <w:t>Z.Sup1**</w:t>
            </w:r>
          </w:p>
        </w:tc>
        <w:tc>
          <w:tcPr>
            <w:tcW w:w="4039" w:type="dxa"/>
            <w:tcBorders>
              <w:top w:val="single" w:sz="2" w:space="0" w:color="auto"/>
              <w:left w:val="single" w:sz="2" w:space="0" w:color="auto"/>
              <w:bottom w:val="single" w:sz="2" w:space="0" w:color="auto"/>
              <w:right w:val="single" w:sz="2" w:space="0" w:color="auto"/>
            </w:tcBorders>
            <w:vAlign w:val="center"/>
          </w:tcPr>
          <w:p w:rsidR="004A7BA6" w:rsidRPr="00AB5A34" w:rsidRDefault="004A7BA6" w:rsidP="002B563F">
            <w:pPr>
              <w:pStyle w:val="Tabletext"/>
              <w:keepNext/>
              <w:keepLines/>
              <w:jc w:val="center"/>
              <w:rPr>
                <w:b/>
                <w:szCs w:val="22"/>
              </w:rPr>
            </w:pPr>
            <w:r w:rsidRPr="00AB5A34">
              <w:rPr>
                <w:szCs w:val="22"/>
              </w:rPr>
              <w:t>Supplement 1 to Z-series Recommendations – ITU-T Z.100-series – Supplement on methodology on the use of description techniques</w:t>
            </w:r>
          </w:p>
        </w:tc>
        <w:tc>
          <w:tcPr>
            <w:tcW w:w="992" w:type="dxa"/>
            <w:tcBorders>
              <w:top w:val="single" w:sz="2" w:space="0" w:color="auto"/>
              <w:left w:val="single" w:sz="2" w:space="0" w:color="auto"/>
              <w:bottom w:val="single" w:sz="2" w:space="0" w:color="auto"/>
              <w:right w:val="single" w:sz="2" w:space="0" w:color="auto"/>
            </w:tcBorders>
            <w:vAlign w:val="center"/>
          </w:tcPr>
          <w:p w:rsidR="004A7BA6" w:rsidRPr="00AB5A34" w:rsidRDefault="004A7BA6" w:rsidP="002B563F">
            <w:pPr>
              <w:pStyle w:val="Tabletext"/>
              <w:keepNext/>
              <w:keepLines/>
              <w:jc w:val="center"/>
              <w:rPr>
                <w:szCs w:val="22"/>
              </w:rPr>
            </w:pPr>
            <w:r w:rsidRPr="00AB5A34">
              <w:rPr>
                <w:szCs w:val="22"/>
              </w:rPr>
              <w:t>Revised</w:t>
            </w:r>
          </w:p>
        </w:tc>
        <w:tc>
          <w:tcPr>
            <w:tcW w:w="1985" w:type="dxa"/>
            <w:tcBorders>
              <w:top w:val="single" w:sz="2" w:space="0" w:color="auto"/>
              <w:left w:val="single" w:sz="2" w:space="0" w:color="auto"/>
              <w:bottom w:val="single" w:sz="2" w:space="0" w:color="auto"/>
              <w:right w:val="single" w:sz="4" w:space="0" w:color="auto"/>
            </w:tcBorders>
            <w:vAlign w:val="center"/>
          </w:tcPr>
          <w:p w:rsidR="004A7BA6" w:rsidRPr="00AB5A34" w:rsidRDefault="004A7BA6" w:rsidP="002B563F">
            <w:pPr>
              <w:pStyle w:val="Tabletext"/>
              <w:keepNext/>
              <w:keepLines/>
              <w:jc w:val="center"/>
              <w:rPr>
                <w:b/>
                <w:szCs w:val="22"/>
              </w:rPr>
            </w:pPr>
            <w:r w:rsidRPr="008E58EC">
              <w:rPr>
                <w:szCs w:val="22"/>
              </w:rPr>
              <w:t>Rick Reed,</w:t>
            </w:r>
            <w:r w:rsidRPr="00AB5A34">
              <w:rPr>
                <w:szCs w:val="22"/>
              </w:rPr>
              <w:br/>
              <w:t>Thomas Weigert</w:t>
            </w:r>
          </w:p>
        </w:tc>
        <w:tc>
          <w:tcPr>
            <w:tcW w:w="1701" w:type="dxa"/>
            <w:tcBorders>
              <w:top w:val="single" w:sz="2" w:space="0" w:color="auto"/>
              <w:left w:val="single" w:sz="4" w:space="0" w:color="auto"/>
              <w:bottom w:val="single" w:sz="2" w:space="0" w:color="auto"/>
              <w:right w:val="single" w:sz="4" w:space="0" w:color="auto"/>
            </w:tcBorders>
            <w:vAlign w:val="center"/>
          </w:tcPr>
          <w:p w:rsidR="004A7BA6" w:rsidRPr="00AB5A34" w:rsidRDefault="004A7BA6" w:rsidP="002B563F">
            <w:pPr>
              <w:pStyle w:val="Tabletext"/>
              <w:widowControl w:val="0"/>
              <w:jc w:val="center"/>
              <w:rPr>
                <w:szCs w:val="22"/>
              </w:rPr>
            </w:pPr>
          </w:p>
        </w:tc>
        <w:tc>
          <w:tcPr>
            <w:tcW w:w="1559" w:type="dxa"/>
            <w:tcBorders>
              <w:top w:val="single" w:sz="2" w:space="0" w:color="auto"/>
              <w:left w:val="single" w:sz="4" w:space="0" w:color="auto"/>
              <w:bottom w:val="single" w:sz="2" w:space="0" w:color="auto"/>
              <w:right w:val="single" w:sz="4" w:space="0" w:color="auto"/>
            </w:tcBorders>
            <w:vAlign w:val="center"/>
          </w:tcPr>
          <w:p w:rsidR="004A7BA6" w:rsidRPr="00AB5A34" w:rsidRDefault="004A7BA6" w:rsidP="002B563F">
            <w:pPr>
              <w:pStyle w:val="Tabletext"/>
              <w:widowControl w:val="0"/>
              <w:jc w:val="center"/>
              <w:rPr>
                <w:szCs w:val="22"/>
              </w:rPr>
            </w:pPr>
          </w:p>
        </w:tc>
        <w:tc>
          <w:tcPr>
            <w:tcW w:w="1134" w:type="dxa"/>
            <w:tcBorders>
              <w:top w:val="single" w:sz="2" w:space="0" w:color="auto"/>
              <w:left w:val="single" w:sz="4" w:space="0" w:color="auto"/>
              <w:bottom w:val="single" w:sz="2" w:space="0" w:color="auto"/>
              <w:right w:val="single" w:sz="2" w:space="0" w:color="auto"/>
            </w:tcBorders>
            <w:vAlign w:val="center"/>
          </w:tcPr>
          <w:p w:rsidR="004A7BA6" w:rsidRPr="00AB5A34" w:rsidRDefault="004A7BA6" w:rsidP="002B563F">
            <w:pPr>
              <w:pStyle w:val="Tabletext"/>
              <w:keepNext/>
              <w:keepLines/>
              <w:widowControl w:val="0"/>
              <w:jc w:val="center"/>
              <w:rPr>
                <w:szCs w:val="22"/>
              </w:rPr>
            </w:pPr>
            <w:r w:rsidRPr="00AB5A34">
              <w:rPr>
                <w:szCs w:val="22"/>
              </w:rPr>
              <w:t>2012-09</w:t>
            </w:r>
          </w:p>
        </w:tc>
      </w:tr>
    </w:tbl>
    <w:p w:rsidR="00DB4BEB" w:rsidRPr="00AB5A34" w:rsidRDefault="00DB4BEB">
      <w:pPr>
        <w:rPr>
          <w:bCs/>
          <w:sz w:val="22"/>
          <w:szCs w:val="22"/>
        </w:rPr>
      </w:pPr>
    </w:p>
    <w:p w:rsidR="00AA2692" w:rsidRPr="00AB5A34" w:rsidRDefault="003D3233">
      <w:pPr>
        <w:rPr>
          <w:bCs/>
          <w:sz w:val="22"/>
          <w:szCs w:val="22"/>
        </w:rPr>
      </w:pPr>
      <w:r w:rsidRPr="00AB5A34">
        <w:rPr>
          <w:bCs/>
          <w:sz w:val="22"/>
          <w:szCs w:val="22"/>
        </w:rPr>
        <w:t>Notes:</w:t>
      </w:r>
    </w:p>
    <w:p w:rsidR="004423ED" w:rsidRPr="00AB5A34" w:rsidRDefault="004423ED" w:rsidP="004423ED">
      <w:pPr>
        <w:tabs>
          <w:tab w:val="clear" w:pos="1191"/>
          <w:tab w:val="clear" w:pos="1588"/>
          <w:tab w:val="left" w:pos="1276"/>
        </w:tabs>
        <w:spacing w:before="60" w:line="0" w:lineRule="atLeast"/>
        <w:ind w:left="466" w:hanging="466"/>
        <w:rPr>
          <w:bCs/>
          <w:sz w:val="22"/>
          <w:szCs w:val="22"/>
          <w:lang w:eastAsia="ja-JP"/>
        </w:rPr>
      </w:pPr>
      <w:r w:rsidRPr="00AB5A34" w:rsidDel="008D3744">
        <w:rPr>
          <w:bCs/>
          <w:sz w:val="22"/>
          <w:szCs w:val="22"/>
          <w:lang w:eastAsia="ja-JP"/>
        </w:rPr>
        <w:t>*</w:t>
      </w:r>
      <w:r w:rsidRPr="00AB5A34" w:rsidDel="008D3744">
        <w:rPr>
          <w:bCs/>
          <w:sz w:val="22"/>
          <w:szCs w:val="22"/>
          <w:lang w:eastAsia="ja-JP"/>
        </w:rPr>
        <w:tab/>
        <w:t>Recommendations under TAP for approval</w:t>
      </w:r>
    </w:p>
    <w:p w:rsidR="004423ED" w:rsidRPr="00AB5A34" w:rsidRDefault="004423ED" w:rsidP="004423ED">
      <w:pPr>
        <w:tabs>
          <w:tab w:val="clear" w:pos="1191"/>
          <w:tab w:val="clear" w:pos="1588"/>
          <w:tab w:val="left" w:pos="1276"/>
        </w:tabs>
        <w:spacing w:before="60" w:line="0" w:lineRule="atLeast"/>
        <w:ind w:left="466" w:hanging="466"/>
        <w:rPr>
          <w:bCs/>
          <w:sz w:val="22"/>
          <w:szCs w:val="22"/>
          <w:lang w:eastAsia="ja-JP"/>
        </w:rPr>
      </w:pPr>
      <w:r w:rsidRPr="00AB5A34" w:rsidDel="008D3744">
        <w:rPr>
          <w:bCs/>
          <w:sz w:val="22"/>
          <w:szCs w:val="22"/>
          <w:lang w:eastAsia="ja-JP"/>
        </w:rPr>
        <w:t>**</w:t>
      </w:r>
      <w:r w:rsidRPr="00AB5A34" w:rsidDel="008D3744">
        <w:rPr>
          <w:bCs/>
          <w:sz w:val="22"/>
          <w:szCs w:val="22"/>
          <w:lang w:eastAsia="ja-JP"/>
        </w:rPr>
        <w:tab/>
      </w:r>
      <w:r w:rsidRPr="00AB5A34">
        <w:rPr>
          <w:bCs/>
          <w:sz w:val="22"/>
          <w:szCs w:val="22"/>
          <w:lang w:eastAsia="ja-JP"/>
        </w:rPr>
        <w:t>Supplement</w:t>
      </w:r>
      <w:r w:rsidR="001D57FD" w:rsidRPr="00AB5A34">
        <w:rPr>
          <w:bCs/>
          <w:sz w:val="22"/>
          <w:szCs w:val="22"/>
          <w:lang w:eastAsia="ja-JP"/>
        </w:rPr>
        <w:t>s</w:t>
      </w:r>
      <w:r w:rsidRPr="00AB5A34">
        <w:rPr>
          <w:bCs/>
          <w:sz w:val="22"/>
          <w:szCs w:val="22"/>
          <w:lang w:eastAsia="ja-JP"/>
        </w:rPr>
        <w:t xml:space="preserve"> </w:t>
      </w:r>
      <w:r w:rsidRPr="00AB5A34" w:rsidDel="008D3744">
        <w:rPr>
          <w:bCs/>
          <w:sz w:val="22"/>
          <w:szCs w:val="22"/>
          <w:lang w:eastAsia="ja-JP"/>
        </w:rPr>
        <w:t>for approval</w:t>
      </w:r>
    </w:p>
    <w:p w:rsidR="009E3802" w:rsidRPr="00507303" w:rsidRDefault="00356251" w:rsidP="00356251">
      <w:pPr>
        <w:tabs>
          <w:tab w:val="clear" w:pos="1191"/>
          <w:tab w:val="clear" w:pos="1588"/>
          <w:tab w:val="left" w:pos="1276"/>
        </w:tabs>
        <w:spacing w:before="60" w:line="0" w:lineRule="atLeast"/>
        <w:ind w:left="466" w:hanging="466"/>
        <w:rPr>
          <w:bCs/>
          <w:sz w:val="22"/>
          <w:szCs w:val="22"/>
          <w:lang w:eastAsia="ja-JP"/>
        </w:rPr>
      </w:pPr>
      <w:r>
        <w:rPr>
          <w:bCs/>
          <w:sz w:val="22"/>
          <w:szCs w:val="22"/>
          <w:lang w:eastAsia="ja-JP"/>
        </w:rPr>
        <w:t>(1</w:t>
      </w:r>
      <w:r w:rsidR="00420274" w:rsidRPr="00420274">
        <w:rPr>
          <w:bCs/>
          <w:sz w:val="22"/>
          <w:szCs w:val="22"/>
          <w:lang w:eastAsia="ja-JP"/>
        </w:rPr>
        <w:t>)</w:t>
      </w:r>
      <w:r w:rsidR="00420274" w:rsidRPr="00420274">
        <w:rPr>
          <w:bCs/>
          <w:sz w:val="22"/>
          <w:szCs w:val="22"/>
          <w:lang w:eastAsia="ja-JP"/>
        </w:rPr>
        <w:tab/>
      </w:r>
      <w:r w:rsidR="009E3802" w:rsidRPr="004710D0">
        <w:rPr>
          <w:bCs/>
          <w:sz w:val="22"/>
          <w:szCs w:val="22"/>
          <w:lang w:eastAsia="ja-JP"/>
        </w:rPr>
        <w:t>SG</w:t>
      </w:r>
      <w:r w:rsidR="009E3802" w:rsidRPr="00420274">
        <w:rPr>
          <w:bCs/>
          <w:sz w:val="22"/>
          <w:szCs w:val="22"/>
          <w:lang w:eastAsia="ja-JP"/>
        </w:rPr>
        <w:t xml:space="preserve"> 17 Question. In case of joint Question activity, the lead Question is given without parentheses and other Questions are shown in parenthe</w:t>
      </w:r>
      <w:r w:rsidR="009E3802" w:rsidRPr="004710D0">
        <w:rPr>
          <w:bCs/>
          <w:sz w:val="22"/>
          <w:szCs w:val="22"/>
          <w:lang w:eastAsia="ja-JP"/>
        </w:rPr>
        <w:t>ses; such entries are only shown in the table against the lead Question.</w:t>
      </w:r>
    </w:p>
    <w:p w:rsidR="00F3220E" w:rsidRPr="00AB5A34" w:rsidRDefault="00F3220E">
      <w:pPr>
        <w:tabs>
          <w:tab w:val="clear" w:pos="794"/>
          <w:tab w:val="clear" w:pos="1191"/>
          <w:tab w:val="clear" w:pos="1588"/>
          <w:tab w:val="clear" w:pos="1985"/>
        </w:tabs>
        <w:overflowPunct/>
        <w:autoSpaceDE/>
        <w:autoSpaceDN/>
        <w:adjustRightInd/>
        <w:spacing w:before="0"/>
        <w:textAlignment w:val="auto"/>
        <w:rPr>
          <w:b/>
          <w:bCs/>
        </w:rPr>
      </w:pPr>
      <w:r w:rsidRPr="00AB5A34">
        <w:rPr>
          <w:b/>
          <w:bCs/>
        </w:rPr>
        <w:br w:type="page"/>
      </w:r>
    </w:p>
    <w:p w:rsidR="003D3233" w:rsidRPr="00AB5A34" w:rsidRDefault="003D3233" w:rsidP="00042747">
      <w:pPr>
        <w:spacing w:before="240" w:after="240"/>
        <w:rPr>
          <w:b/>
          <w:bCs/>
        </w:rPr>
      </w:pPr>
      <w:r w:rsidRPr="00AB5A34">
        <w:rPr>
          <w:b/>
          <w:bCs/>
        </w:rPr>
        <w:t>b)</w:t>
      </w:r>
      <w:r w:rsidRPr="00AB5A34">
        <w:rPr>
          <w:b/>
          <w:bCs/>
        </w:rPr>
        <w:tab/>
        <w:t>Recommendations planned for deter</w:t>
      </w:r>
      <w:r w:rsidR="007D62C8" w:rsidRPr="00AB5A34">
        <w:rPr>
          <w:b/>
          <w:bCs/>
        </w:rPr>
        <w:t xml:space="preserve">mination or consent at the </w:t>
      </w:r>
      <w:r w:rsidR="00042747" w:rsidRPr="00AB5A34">
        <w:rPr>
          <w:b/>
          <w:bCs/>
        </w:rPr>
        <w:t>September</w:t>
      </w:r>
      <w:r w:rsidR="007D62C8" w:rsidRPr="00AB5A34">
        <w:rPr>
          <w:b/>
          <w:bCs/>
        </w:rPr>
        <w:t xml:space="preserve"> 201</w:t>
      </w:r>
      <w:r w:rsidR="00141206" w:rsidRPr="00AB5A34">
        <w:rPr>
          <w:b/>
          <w:bCs/>
        </w:rPr>
        <w:t>2</w:t>
      </w:r>
      <w:r w:rsidRPr="00AB5A34">
        <w:rPr>
          <w:b/>
          <w:bCs/>
        </w:rPr>
        <w:t xml:space="preserve"> SG 17 meeting</w:t>
      </w:r>
    </w:p>
    <w:tbl>
      <w:tblPr>
        <w:tblW w:w="13750" w:type="dxa"/>
        <w:tblInd w:w="72" w:type="dxa"/>
        <w:tblLayout w:type="fixed"/>
        <w:tblCellMar>
          <w:left w:w="72" w:type="dxa"/>
          <w:right w:w="72" w:type="dxa"/>
        </w:tblCellMar>
        <w:tblLook w:val="0000" w:firstRow="0" w:lastRow="0" w:firstColumn="0" w:lastColumn="0" w:noHBand="0" w:noVBand="0"/>
      </w:tblPr>
      <w:tblGrid>
        <w:gridCol w:w="851"/>
        <w:gridCol w:w="1489"/>
        <w:gridCol w:w="4039"/>
        <w:gridCol w:w="992"/>
        <w:gridCol w:w="1985"/>
        <w:gridCol w:w="1701"/>
        <w:gridCol w:w="1559"/>
        <w:gridCol w:w="1134"/>
      </w:tblGrid>
      <w:tr w:rsidR="000E255B" w:rsidRPr="00AB5A34" w:rsidTr="004303B7">
        <w:trPr>
          <w:cantSplit/>
          <w:tblHeader/>
        </w:trPr>
        <w:tc>
          <w:tcPr>
            <w:tcW w:w="851" w:type="dxa"/>
            <w:tcBorders>
              <w:top w:val="single" w:sz="2" w:space="0" w:color="auto"/>
              <w:left w:val="single" w:sz="2" w:space="0" w:color="auto"/>
              <w:bottom w:val="single" w:sz="2" w:space="0" w:color="auto"/>
              <w:right w:val="single" w:sz="2" w:space="0" w:color="auto"/>
            </w:tcBorders>
            <w:vAlign w:val="center"/>
          </w:tcPr>
          <w:p w:rsidR="000E255B" w:rsidRPr="00AB5A34" w:rsidRDefault="000E255B" w:rsidP="007622B6">
            <w:pPr>
              <w:pStyle w:val="Tablehead"/>
              <w:spacing w:before="60" w:after="60" w:line="0" w:lineRule="atLeast"/>
              <w:rPr>
                <w:szCs w:val="22"/>
              </w:rPr>
            </w:pPr>
            <w:r w:rsidRPr="00AB5A34">
              <w:rPr>
                <w:szCs w:val="22"/>
              </w:rPr>
              <w:t>Q</w:t>
            </w:r>
            <w:r w:rsidRPr="00AB5A34">
              <w:rPr>
                <w:rFonts w:ascii="Times New Roman Bold" w:hAnsi="Times New Roman Bold" w:cs="Times New Roman Bold"/>
                <w:szCs w:val="22"/>
                <w:vertAlign w:val="superscript"/>
              </w:rPr>
              <w:t>(1)</w:t>
            </w:r>
          </w:p>
        </w:tc>
        <w:tc>
          <w:tcPr>
            <w:tcW w:w="1489" w:type="dxa"/>
            <w:tcBorders>
              <w:top w:val="single" w:sz="2" w:space="0" w:color="auto"/>
              <w:left w:val="single" w:sz="2" w:space="0" w:color="auto"/>
              <w:bottom w:val="single" w:sz="2" w:space="0" w:color="auto"/>
              <w:right w:val="single" w:sz="2" w:space="0" w:color="auto"/>
            </w:tcBorders>
            <w:vAlign w:val="center"/>
          </w:tcPr>
          <w:p w:rsidR="000E255B" w:rsidRPr="00AB5A34" w:rsidRDefault="000E255B" w:rsidP="007622B6">
            <w:pPr>
              <w:pStyle w:val="Tablehead"/>
              <w:spacing w:before="60" w:after="60" w:line="0" w:lineRule="atLeast"/>
              <w:rPr>
                <w:szCs w:val="22"/>
              </w:rPr>
            </w:pPr>
            <w:r w:rsidRPr="00AB5A34">
              <w:rPr>
                <w:szCs w:val="22"/>
                <w:lang w:eastAsia="ko-KR"/>
              </w:rPr>
              <w:t>Acronym</w:t>
            </w:r>
          </w:p>
        </w:tc>
        <w:tc>
          <w:tcPr>
            <w:tcW w:w="4039" w:type="dxa"/>
            <w:tcBorders>
              <w:top w:val="single" w:sz="2" w:space="0" w:color="auto"/>
              <w:left w:val="single" w:sz="2" w:space="0" w:color="auto"/>
              <w:bottom w:val="single" w:sz="2" w:space="0" w:color="auto"/>
              <w:right w:val="single" w:sz="2" w:space="0" w:color="auto"/>
            </w:tcBorders>
            <w:vAlign w:val="center"/>
          </w:tcPr>
          <w:p w:rsidR="000E255B" w:rsidRPr="00AB5A34" w:rsidRDefault="000E255B" w:rsidP="007622B6">
            <w:pPr>
              <w:pStyle w:val="Tablehead"/>
              <w:spacing w:before="60" w:after="60" w:line="0" w:lineRule="atLeast"/>
              <w:rPr>
                <w:szCs w:val="22"/>
              </w:rPr>
            </w:pPr>
            <w:r w:rsidRPr="00AB5A34">
              <w:rPr>
                <w:szCs w:val="22"/>
              </w:rPr>
              <w:t>Title</w:t>
            </w:r>
          </w:p>
        </w:tc>
        <w:tc>
          <w:tcPr>
            <w:tcW w:w="992" w:type="dxa"/>
            <w:tcBorders>
              <w:top w:val="single" w:sz="2" w:space="0" w:color="auto"/>
              <w:left w:val="single" w:sz="2" w:space="0" w:color="auto"/>
              <w:bottom w:val="single" w:sz="2" w:space="0" w:color="auto"/>
              <w:right w:val="single" w:sz="2" w:space="0" w:color="auto"/>
            </w:tcBorders>
          </w:tcPr>
          <w:p w:rsidR="000E255B" w:rsidRPr="00AB5A34" w:rsidRDefault="000E255B" w:rsidP="007622B6">
            <w:pPr>
              <w:pStyle w:val="Tablehead"/>
              <w:spacing w:before="60" w:after="60" w:line="0" w:lineRule="atLeast"/>
              <w:rPr>
                <w:szCs w:val="22"/>
              </w:rPr>
            </w:pPr>
            <w:r w:rsidRPr="00AB5A34">
              <w:rPr>
                <w:szCs w:val="22"/>
              </w:rPr>
              <w:t>New</w:t>
            </w:r>
            <w:r w:rsidR="002C38A8" w:rsidRPr="00AB5A34">
              <w:rPr>
                <w:szCs w:val="22"/>
              </w:rPr>
              <w:t xml:space="preserve"> </w:t>
            </w:r>
            <w:r w:rsidRPr="00AB5A34">
              <w:rPr>
                <w:szCs w:val="22"/>
              </w:rPr>
              <w:t>/ Revised</w:t>
            </w:r>
          </w:p>
        </w:tc>
        <w:tc>
          <w:tcPr>
            <w:tcW w:w="1985" w:type="dxa"/>
            <w:tcBorders>
              <w:top w:val="single" w:sz="2" w:space="0" w:color="auto"/>
              <w:left w:val="single" w:sz="2" w:space="0" w:color="auto"/>
              <w:bottom w:val="single" w:sz="2" w:space="0" w:color="auto"/>
              <w:right w:val="single" w:sz="4" w:space="0" w:color="auto"/>
            </w:tcBorders>
            <w:vAlign w:val="center"/>
          </w:tcPr>
          <w:p w:rsidR="000E255B" w:rsidRPr="00AB5A34" w:rsidRDefault="000E255B" w:rsidP="007622B6">
            <w:pPr>
              <w:pStyle w:val="Tablehead"/>
              <w:spacing w:before="60" w:after="60" w:line="0" w:lineRule="atLeast"/>
              <w:rPr>
                <w:szCs w:val="22"/>
              </w:rPr>
            </w:pPr>
            <w:r w:rsidRPr="00AB5A34">
              <w:rPr>
                <w:szCs w:val="22"/>
              </w:rPr>
              <w:t>Editor(s)</w:t>
            </w:r>
          </w:p>
        </w:tc>
        <w:tc>
          <w:tcPr>
            <w:tcW w:w="1701" w:type="dxa"/>
            <w:tcBorders>
              <w:top w:val="single" w:sz="2" w:space="0" w:color="auto"/>
              <w:left w:val="single" w:sz="4" w:space="0" w:color="auto"/>
              <w:bottom w:val="single" w:sz="2" w:space="0" w:color="auto"/>
              <w:right w:val="single" w:sz="4" w:space="0" w:color="auto"/>
            </w:tcBorders>
            <w:vAlign w:val="center"/>
          </w:tcPr>
          <w:p w:rsidR="000E255B" w:rsidRPr="00AB5A34" w:rsidRDefault="000E255B" w:rsidP="007622B6">
            <w:pPr>
              <w:pStyle w:val="Tablehead"/>
              <w:spacing w:before="60" w:after="60" w:line="0" w:lineRule="atLeast"/>
              <w:rPr>
                <w:rFonts w:eastAsia="SimSun"/>
                <w:szCs w:val="22"/>
              </w:rPr>
            </w:pPr>
            <w:r w:rsidRPr="00AB5A34">
              <w:rPr>
                <w:rFonts w:eastAsia="SimSun"/>
                <w:szCs w:val="22"/>
              </w:rPr>
              <w:t>Location of text</w:t>
            </w:r>
          </w:p>
        </w:tc>
        <w:tc>
          <w:tcPr>
            <w:tcW w:w="1559" w:type="dxa"/>
            <w:tcBorders>
              <w:top w:val="single" w:sz="2" w:space="0" w:color="auto"/>
              <w:left w:val="single" w:sz="4" w:space="0" w:color="auto"/>
              <w:bottom w:val="single" w:sz="2" w:space="0" w:color="auto"/>
              <w:right w:val="single" w:sz="4" w:space="0" w:color="auto"/>
            </w:tcBorders>
            <w:vAlign w:val="center"/>
          </w:tcPr>
          <w:p w:rsidR="000E255B" w:rsidRPr="00AB5A34" w:rsidRDefault="000E255B" w:rsidP="007622B6">
            <w:pPr>
              <w:pStyle w:val="Tablehead"/>
              <w:spacing w:before="60" w:after="60" w:line="0" w:lineRule="atLeast"/>
              <w:rPr>
                <w:szCs w:val="22"/>
              </w:rPr>
            </w:pPr>
            <w:r w:rsidRPr="00AB5A34">
              <w:rPr>
                <w:szCs w:val="22"/>
              </w:rPr>
              <w:t>Equivalent</w:t>
            </w:r>
            <w:r w:rsidRPr="00AB5A34">
              <w:rPr>
                <w:szCs w:val="22"/>
              </w:rPr>
              <w:br/>
              <w:t>e.g., ISO/IEC</w:t>
            </w:r>
          </w:p>
        </w:tc>
        <w:tc>
          <w:tcPr>
            <w:tcW w:w="1134" w:type="dxa"/>
            <w:tcBorders>
              <w:top w:val="single" w:sz="2" w:space="0" w:color="auto"/>
              <w:left w:val="single" w:sz="4" w:space="0" w:color="auto"/>
              <w:bottom w:val="single" w:sz="2" w:space="0" w:color="auto"/>
              <w:right w:val="single" w:sz="2" w:space="0" w:color="auto"/>
            </w:tcBorders>
            <w:vAlign w:val="center"/>
          </w:tcPr>
          <w:p w:rsidR="000E255B" w:rsidRPr="00AB5A34" w:rsidRDefault="000E255B" w:rsidP="007622B6">
            <w:pPr>
              <w:pStyle w:val="Tablehead"/>
              <w:spacing w:before="60" w:after="60" w:line="0" w:lineRule="atLeast"/>
              <w:rPr>
                <w:szCs w:val="22"/>
                <w:lang w:eastAsia="ko-KR"/>
              </w:rPr>
            </w:pPr>
            <w:r w:rsidRPr="00AB5A34">
              <w:rPr>
                <w:rFonts w:eastAsia="SimSun"/>
                <w:szCs w:val="22"/>
              </w:rPr>
              <w:t>Timing</w:t>
            </w:r>
          </w:p>
        </w:tc>
      </w:tr>
      <w:tr w:rsidR="00E82EE6" w:rsidRPr="00AB5A34" w:rsidTr="004303B7">
        <w:trPr>
          <w:cantSplit/>
        </w:trPr>
        <w:tc>
          <w:tcPr>
            <w:tcW w:w="851" w:type="dxa"/>
            <w:tcBorders>
              <w:top w:val="single" w:sz="2" w:space="0" w:color="auto"/>
              <w:left w:val="single" w:sz="2" w:space="0" w:color="auto"/>
              <w:bottom w:val="single" w:sz="2" w:space="0" w:color="auto"/>
              <w:right w:val="single" w:sz="2" w:space="0" w:color="auto"/>
            </w:tcBorders>
            <w:vAlign w:val="center"/>
          </w:tcPr>
          <w:p w:rsidR="00E82EE6" w:rsidRPr="00AB5A34" w:rsidRDefault="00E82EE6" w:rsidP="00473098">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2/17</w:t>
            </w:r>
          </w:p>
        </w:tc>
        <w:tc>
          <w:tcPr>
            <w:tcW w:w="1489" w:type="dxa"/>
            <w:tcBorders>
              <w:top w:val="single" w:sz="2" w:space="0" w:color="auto"/>
              <w:left w:val="single" w:sz="2" w:space="0" w:color="auto"/>
              <w:bottom w:val="single" w:sz="2" w:space="0" w:color="auto"/>
              <w:right w:val="single" w:sz="2" w:space="0" w:color="auto"/>
            </w:tcBorders>
            <w:vAlign w:val="center"/>
          </w:tcPr>
          <w:p w:rsidR="00E82EE6" w:rsidRPr="00AB5A34" w:rsidRDefault="00E82EE6" w:rsidP="00473098">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X.ipv6-secguide</w:t>
            </w:r>
          </w:p>
        </w:tc>
        <w:tc>
          <w:tcPr>
            <w:tcW w:w="4039" w:type="dxa"/>
            <w:tcBorders>
              <w:top w:val="single" w:sz="2" w:space="0" w:color="auto"/>
              <w:left w:val="single" w:sz="2" w:space="0" w:color="auto"/>
              <w:bottom w:val="single" w:sz="2" w:space="0" w:color="auto"/>
              <w:right w:val="single" w:sz="2" w:space="0" w:color="auto"/>
            </w:tcBorders>
            <w:vAlign w:val="center"/>
          </w:tcPr>
          <w:p w:rsidR="00E82EE6" w:rsidRPr="00AB5A34" w:rsidRDefault="00E82EE6" w:rsidP="00473098">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Tec</w:t>
            </w:r>
            <w:r w:rsidR="00937B27">
              <w:rPr>
                <w:rFonts w:asciiTheme="majorBidi" w:hAnsiTheme="majorBidi" w:cstheme="majorBidi"/>
                <w:sz w:val="22"/>
                <w:szCs w:val="22"/>
              </w:rPr>
              <w:t>hnical guideline on deploying IP</w:t>
            </w:r>
            <w:r w:rsidRPr="00AB5A34">
              <w:rPr>
                <w:rFonts w:asciiTheme="majorBidi" w:hAnsiTheme="majorBidi" w:cstheme="majorBidi"/>
                <w:sz w:val="22"/>
                <w:szCs w:val="22"/>
              </w:rPr>
              <w:t>v6</w:t>
            </w:r>
          </w:p>
        </w:tc>
        <w:tc>
          <w:tcPr>
            <w:tcW w:w="992" w:type="dxa"/>
            <w:tcBorders>
              <w:top w:val="single" w:sz="2" w:space="0" w:color="auto"/>
              <w:left w:val="single" w:sz="2" w:space="0" w:color="auto"/>
              <w:bottom w:val="single" w:sz="2" w:space="0" w:color="auto"/>
              <w:right w:val="single" w:sz="2" w:space="0" w:color="auto"/>
            </w:tcBorders>
            <w:vAlign w:val="center"/>
          </w:tcPr>
          <w:p w:rsidR="00E82EE6" w:rsidRPr="00AB5A34" w:rsidRDefault="00E82EE6" w:rsidP="00473098">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New</w:t>
            </w:r>
          </w:p>
        </w:tc>
        <w:tc>
          <w:tcPr>
            <w:tcW w:w="1985" w:type="dxa"/>
            <w:tcBorders>
              <w:top w:val="single" w:sz="2" w:space="0" w:color="auto"/>
              <w:left w:val="single" w:sz="2" w:space="0" w:color="auto"/>
              <w:bottom w:val="single" w:sz="2" w:space="0" w:color="auto"/>
              <w:right w:val="single" w:sz="4" w:space="0" w:color="auto"/>
            </w:tcBorders>
            <w:vAlign w:val="center"/>
          </w:tcPr>
          <w:p w:rsidR="00E82EE6" w:rsidRPr="00AB5A34" w:rsidRDefault="00E82EE6" w:rsidP="00473098">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Koji Nakao,</w:t>
            </w:r>
            <w:r w:rsidRPr="00AB5A34">
              <w:rPr>
                <w:rFonts w:asciiTheme="majorBidi" w:hAnsiTheme="majorBidi" w:cstheme="majorBidi"/>
                <w:sz w:val="22"/>
                <w:szCs w:val="22"/>
                <w:lang w:eastAsia="ja-JP"/>
              </w:rPr>
              <w:br/>
              <w:t>Jungsuk Song</w:t>
            </w:r>
          </w:p>
        </w:tc>
        <w:tc>
          <w:tcPr>
            <w:tcW w:w="1701" w:type="dxa"/>
            <w:tcBorders>
              <w:top w:val="single" w:sz="2" w:space="0" w:color="auto"/>
              <w:left w:val="single" w:sz="4" w:space="0" w:color="auto"/>
              <w:bottom w:val="single" w:sz="2" w:space="0" w:color="auto"/>
              <w:right w:val="single" w:sz="4" w:space="0" w:color="auto"/>
            </w:tcBorders>
            <w:vAlign w:val="center"/>
          </w:tcPr>
          <w:p w:rsidR="00E82EE6" w:rsidRPr="00AB5A34" w:rsidRDefault="00E82EE6" w:rsidP="00E82EE6">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TD 2703 Rev.1</w:t>
            </w:r>
          </w:p>
        </w:tc>
        <w:tc>
          <w:tcPr>
            <w:tcW w:w="1559" w:type="dxa"/>
            <w:tcBorders>
              <w:top w:val="single" w:sz="2" w:space="0" w:color="auto"/>
              <w:left w:val="single" w:sz="4" w:space="0" w:color="auto"/>
              <w:bottom w:val="single" w:sz="2" w:space="0" w:color="auto"/>
              <w:right w:val="single" w:sz="4" w:space="0" w:color="auto"/>
            </w:tcBorders>
            <w:vAlign w:val="center"/>
          </w:tcPr>
          <w:p w:rsidR="00E82EE6" w:rsidRPr="00AB5A34" w:rsidRDefault="00E82EE6" w:rsidP="00473098">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p>
        </w:tc>
        <w:tc>
          <w:tcPr>
            <w:tcW w:w="1134" w:type="dxa"/>
            <w:tcBorders>
              <w:top w:val="single" w:sz="2" w:space="0" w:color="auto"/>
              <w:left w:val="single" w:sz="4" w:space="0" w:color="auto"/>
              <w:bottom w:val="single" w:sz="2" w:space="0" w:color="auto"/>
              <w:right w:val="single" w:sz="2" w:space="0" w:color="auto"/>
            </w:tcBorders>
            <w:vAlign w:val="center"/>
          </w:tcPr>
          <w:p w:rsidR="00E82EE6" w:rsidRPr="00AB5A34" w:rsidRDefault="00E82EE6" w:rsidP="00473098">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2012-09</w:t>
            </w:r>
          </w:p>
        </w:tc>
      </w:tr>
      <w:tr w:rsidR="00156E9B" w:rsidRPr="00AB5A34" w:rsidTr="004303B7">
        <w:trPr>
          <w:cantSplit/>
        </w:trPr>
        <w:tc>
          <w:tcPr>
            <w:tcW w:w="851" w:type="dxa"/>
            <w:tcBorders>
              <w:top w:val="single" w:sz="2" w:space="0" w:color="auto"/>
              <w:left w:val="single" w:sz="2" w:space="0" w:color="auto"/>
              <w:bottom w:val="single" w:sz="2" w:space="0" w:color="auto"/>
              <w:right w:val="single" w:sz="2" w:space="0" w:color="auto"/>
            </w:tcBorders>
            <w:vAlign w:val="center"/>
          </w:tcPr>
          <w:p w:rsidR="00156E9B" w:rsidRPr="00AB5A34" w:rsidRDefault="00156E9B"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4/17</w:t>
            </w:r>
          </w:p>
        </w:tc>
        <w:tc>
          <w:tcPr>
            <w:tcW w:w="1489" w:type="dxa"/>
            <w:tcBorders>
              <w:top w:val="single" w:sz="2" w:space="0" w:color="auto"/>
              <w:left w:val="single" w:sz="2" w:space="0" w:color="auto"/>
              <w:bottom w:val="single" w:sz="2" w:space="0" w:color="auto"/>
              <w:right w:val="single" w:sz="2" w:space="0" w:color="auto"/>
            </w:tcBorders>
            <w:vAlign w:val="center"/>
          </w:tcPr>
          <w:p w:rsidR="00156E9B" w:rsidRPr="00AB5A34" w:rsidRDefault="00156E9B"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X.abnot*</w:t>
            </w:r>
          </w:p>
        </w:tc>
        <w:tc>
          <w:tcPr>
            <w:tcW w:w="4039" w:type="dxa"/>
            <w:tcBorders>
              <w:top w:val="single" w:sz="2" w:space="0" w:color="auto"/>
              <w:left w:val="single" w:sz="2" w:space="0" w:color="auto"/>
              <w:bottom w:val="single" w:sz="2" w:space="0" w:color="auto"/>
              <w:right w:val="single" w:sz="2" w:space="0" w:color="auto"/>
            </w:tcBorders>
            <w:vAlign w:val="center"/>
          </w:tcPr>
          <w:p w:rsidR="00156E9B" w:rsidRPr="00AB5A34" w:rsidRDefault="00156E9B"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Abnormal traffic detection and control guideline for telecommunication network</w:t>
            </w:r>
          </w:p>
        </w:tc>
        <w:tc>
          <w:tcPr>
            <w:tcW w:w="992" w:type="dxa"/>
            <w:tcBorders>
              <w:top w:val="single" w:sz="2" w:space="0" w:color="auto"/>
              <w:left w:val="single" w:sz="2" w:space="0" w:color="auto"/>
              <w:bottom w:val="single" w:sz="2" w:space="0" w:color="auto"/>
              <w:right w:val="single" w:sz="2" w:space="0" w:color="auto"/>
            </w:tcBorders>
            <w:vAlign w:val="center"/>
          </w:tcPr>
          <w:p w:rsidR="00156E9B" w:rsidRPr="00AB5A34" w:rsidRDefault="00156E9B"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New</w:t>
            </w:r>
          </w:p>
        </w:tc>
        <w:tc>
          <w:tcPr>
            <w:tcW w:w="1985" w:type="dxa"/>
            <w:tcBorders>
              <w:top w:val="single" w:sz="2" w:space="0" w:color="auto"/>
              <w:left w:val="single" w:sz="2" w:space="0" w:color="auto"/>
              <w:bottom w:val="single" w:sz="2" w:space="0" w:color="auto"/>
              <w:right w:val="single" w:sz="4" w:space="0" w:color="auto"/>
            </w:tcBorders>
            <w:vAlign w:val="center"/>
          </w:tcPr>
          <w:p w:rsidR="00156E9B" w:rsidRPr="00AB5A34" w:rsidRDefault="00156E9B"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Lijun Liu</w:t>
            </w:r>
          </w:p>
        </w:tc>
        <w:tc>
          <w:tcPr>
            <w:tcW w:w="1701" w:type="dxa"/>
            <w:tcBorders>
              <w:top w:val="single" w:sz="2" w:space="0" w:color="auto"/>
              <w:left w:val="single" w:sz="4" w:space="0" w:color="auto"/>
              <w:bottom w:val="single" w:sz="2" w:space="0" w:color="auto"/>
              <w:right w:val="single" w:sz="4" w:space="0" w:color="auto"/>
            </w:tcBorders>
            <w:vAlign w:val="center"/>
          </w:tcPr>
          <w:p w:rsidR="00156E9B" w:rsidRPr="00AB5A34" w:rsidRDefault="00156E9B"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TD 2668 Rev.1</w:t>
            </w:r>
          </w:p>
        </w:tc>
        <w:tc>
          <w:tcPr>
            <w:tcW w:w="1559" w:type="dxa"/>
            <w:tcBorders>
              <w:top w:val="single" w:sz="2" w:space="0" w:color="auto"/>
              <w:left w:val="single" w:sz="4" w:space="0" w:color="auto"/>
              <w:bottom w:val="single" w:sz="2" w:space="0" w:color="auto"/>
              <w:right w:val="single" w:sz="4" w:space="0" w:color="auto"/>
            </w:tcBorders>
            <w:vAlign w:val="center"/>
          </w:tcPr>
          <w:p w:rsidR="00156E9B" w:rsidRPr="00AB5A34" w:rsidRDefault="00156E9B"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p>
        </w:tc>
        <w:tc>
          <w:tcPr>
            <w:tcW w:w="1134" w:type="dxa"/>
            <w:tcBorders>
              <w:top w:val="single" w:sz="2" w:space="0" w:color="auto"/>
              <w:left w:val="single" w:sz="4" w:space="0" w:color="auto"/>
              <w:bottom w:val="single" w:sz="2" w:space="0" w:color="auto"/>
              <w:right w:val="single" w:sz="2" w:space="0" w:color="auto"/>
            </w:tcBorders>
            <w:vAlign w:val="center"/>
          </w:tcPr>
          <w:p w:rsidR="00156E9B" w:rsidRPr="00AB5A34" w:rsidRDefault="00156E9B"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2012-09</w:t>
            </w:r>
          </w:p>
        </w:tc>
      </w:tr>
      <w:tr w:rsidR="002E1567" w:rsidRPr="00AB5A34" w:rsidTr="004303B7">
        <w:trPr>
          <w:cantSplit/>
        </w:trPr>
        <w:tc>
          <w:tcPr>
            <w:tcW w:w="851" w:type="dxa"/>
            <w:tcBorders>
              <w:top w:val="single" w:sz="2" w:space="0" w:color="auto"/>
              <w:left w:val="single" w:sz="2" w:space="0" w:color="auto"/>
              <w:bottom w:val="single" w:sz="2" w:space="0" w:color="auto"/>
              <w:right w:val="single" w:sz="2" w:space="0" w:color="auto"/>
            </w:tcBorders>
            <w:vAlign w:val="center"/>
          </w:tcPr>
          <w:p w:rsidR="002E1567" w:rsidRPr="00AB5A34" w:rsidRDefault="002E1567"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4/17</w:t>
            </w:r>
          </w:p>
        </w:tc>
        <w:tc>
          <w:tcPr>
            <w:tcW w:w="1489" w:type="dxa"/>
            <w:tcBorders>
              <w:top w:val="single" w:sz="2" w:space="0" w:color="auto"/>
              <w:left w:val="single" w:sz="2" w:space="0" w:color="auto"/>
              <w:bottom w:val="single" w:sz="2" w:space="0" w:color="auto"/>
              <w:right w:val="single" w:sz="2" w:space="0" w:color="auto"/>
            </w:tcBorders>
            <w:vAlign w:val="center"/>
          </w:tcPr>
          <w:p w:rsidR="002E1567" w:rsidRPr="00AB5A34" w:rsidRDefault="002E1567"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X.capec*</w:t>
            </w:r>
          </w:p>
        </w:tc>
        <w:tc>
          <w:tcPr>
            <w:tcW w:w="4039" w:type="dxa"/>
            <w:tcBorders>
              <w:top w:val="single" w:sz="2" w:space="0" w:color="auto"/>
              <w:left w:val="single" w:sz="2" w:space="0" w:color="auto"/>
              <w:bottom w:val="single" w:sz="2" w:space="0" w:color="auto"/>
              <w:right w:val="single" w:sz="2" w:space="0" w:color="auto"/>
            </w:tcBorders>
            <w:vAlign w:val="center"/>
          </w:tcPr>
          <w:p w:rsidR="002E1567" w:rsidRPr="00AB5A34" w:rsidRDefault="002E1567"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Common attack pattern enumeration and classification</w:t>
            </w:r>
          </w:p>
        </w:tc>
        <w:tc>
          <w:tcPr>
            <w:tcW w:w="992" w:type="dxa"/>
            <w:tcBorders>
              <w:top w:val="single" w:sz="2" w:space="0" w:color="auto"/>
              <w:left w:val="single" w:sz="2" w:space="0" w:color="auto"/>
              <w:bottom w:val="single" w:sz="2" w:space="0" w:color="auto"/>
              <w:right w:val="single" w:sz="2" w:space="0" w:color="auto"/>
            </w:tcBorders>
            <w:vAlign w:val="center"/>
          </w:tcPr>
          <w:p w:rsidR="002E1567" w:rsidRPr="00AB5A34" w:rsidRDefault="002E1567"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New</w:t>
            </w:r>
          </w:p>
        </w:tc>
        <w:tc>
          <w:tcPr>
            <w:tcW w:w="1985" w:type="dxa"/>
            <w:tcBorders>
              <w:top w:val="single" w:sz="2" w:space="0" w:color="auto"/>
              <w:left w:val="single" w:sz="2" w:space="0" w:color="auto"/>
              <w:bottom w:val="single" w:sz="2" w:space="0" w:color="auto"/>
              <w:right w:val="single" w:sz="4" w:space="0" w:color="auto"/>
            </w:tcBorders>
            <w:vAlign w:val="center"/>
          </w:tcPr>
          <w:p w:rsidR="002E1567" w:rsidRPr="00AB5A34" w:rsidRDefault="002E1567"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Robert A. Martin</w:t>
            </w:r>
          </w:p>
        </w:tc>
        <w:tc>
          <w:tcPr>
            <w:tcW w:w="1701" w:type="dxa"/>
            <w:tcBorders>
              <w:top w:val="single" w:sz="2" w:space="0" w:color="auto"/>
              <w:left w:val="single" w:sz="4" w:space="0" w:color="auto"/>
              <w:bottom w:val="single" w:sz="2" w:space="0" w:color="auto"/>
              <w:right w:val="single" w:sz="4" w:space="0" w:color="auto"/>
            </w:tcBorders>
            <w:vAlign w:val="center"/>
          </w:tcPr>
          <w:p w:rsidR="002E1567" w:rsidRPr="00AB5A34" w:rsidRDefault="002E1567"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TD 2062 Rev.1</w:t>
            </w:r>
          </w:p>
        </w:tc>
        <w:tc>
          <w:tcPr>
            <w:tcW w:w="1559" w:type="dxa"/>
            <w:tcBorders>
              <w:top w:val="single" w:sz="2" w:space="0" w:color="auto"/>
              <w:left w:val="single" w:sz="4" w:space="0" w:color="auto"/>
              <w:bottom w:val="single" w:sz="2" w:space="0" w:color="auto"/>
              <w:right w:val="single" w:sz="4" w:space="0" w:color="auto"/>
            </w:tcBorders>
            <w:vAlign w:val="center"/>
          </w:tcPr>
          <w:p w:rsidR="002E1567" w:rsidRPr="00AB5A34" w:rsidRDefault="002E1567"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p>
        </w:tc>
        <w:tc>
          <w:tcPr>
            <w:tcW w:w="1134" w:type="dxa"/>
            <w:tcBorders>
              <w:top w:val="single" w:sz="2" w:space="0" w:color="auto"/>
              <w:left w:val="single" w:sz="4" w:space="0" w:color="auto"/>
              <w:bottom w:val="single" w:sz="2" w:space="0" w:color="auto"/>
              <w:right w:val="single" w:sz="2" w:space="0" w:color="auto"/>
            </w:tcBorders>
            <w:vAlign w:val="center"/>
          </w:tcPr>
          <w:p w:rsidR="002E1567" w:rsidRPr="00AB5A34" w:rsidRDefault="002E1567"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2012-09</w:t>
            </w:r>
          </w:p>
        </w:tc>
      </w:tr>
      <w:tr w:rsidR="002E1567" w:rsidRPr="00AB5A34" w:rsidTr="004303B7">
        <w:trPr>
          <w:cantSplit/>
        </w:trPr>
        <w:tc>
          <w:tcPr>
            <w:tcW w:w="851" w:type="dxa"/>
            <w:tcBorders>
              <w:top w:val="single" w:sz="2" w:space="0" w:color="auto"/>
              <w:left w:val="single" w:sz="2" w:space="0" w:color="auto"/>
              <w:bottom w:val="single" w:sz="2" w:space="0" w:color="auto"/>
              <w:right w:val="single" w:sz="2" w:space="0" w:color="auto"/>
            </w:tcBorders>
            <w:vAlign w:val="center"/>
          </w:tcPr>
          <w:p w:rsidR="002E1567" w:rsidRPr="00AB5A34" w:rsidRDefault="002E1567"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4/17</w:t>
            </w:r>
          </w:p>
        </w:tc>
        <w:tc>
          <w:tcPr>
            <w:tcW w:w="1489" w:type="dxa"/>
            <w:tcBorders>
              <w:top w:val="single" w:sz="2" w:space="0" w:color="auto"/>
              <w:left w:val="single" w:sz="2" w:space="0" w:color="auto"/>
              <w:bottom w:val="single" w:sz="2" w:space="0" w:color="auto"/>
              <w:right w:val="single" w:sz="2" w:space="0" w:color="auto"/>
            </w:tcBorders>
            <w:vAlign w:val="center"/>
          </w:tcPr>
          <w:p w:rsidR="002E1567" w:rsidRPr="00AB5A34" w:rsidRDefault="002E1567"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X.cce*</w:t>
            </w:r>
          </w:p>
        </w:tc>
        <w:tc>
          <w:tcPr>
            <w:tcW w:w="4039" w:type="dxa"/>
            <w:tcBorders>
              <w:top w:val="single" w:sz="2" w:space="0" w:color="auto"/>
              <w:left w:val="single" w:sz="2" w:space="0" w:color="auto"/>
              <w:bottom w:val="single" w:sz="2" w:space="0" w:color="auto"/>
              <w:right w:val="single" w:sz="2" w:space="0" w:color="auto"/>
            </w:tcBorders>
            <w:vAlign w:val="center"/>
          </w:tcPr>
          <w:p w:rsidR="002E1567" w:rsidRPr="00AB5A34" w:rsidRDefault="002E1567"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Common configuration enumeration</w:t>
            </w:r>
          </w:p>
        </w:tc>
        <w:tc>
          <w:tcPr>
            <w:tcW w:w="992" w:type="dxa"/>
            <w:tcBorders>
              <w:top w:val="single" w:sz="2" w:space="0" w:color="auto"/>
              <w:left w:val="single" w:sz="2" w:space="0" w:color="auto"/>
              <w:bottom w:val="single" w:sz="2" w:space="0" w:color="auto"/>
              <w:right w:val="single" w:sz="2" w:space="0" w:color="auto"/>
            </w:tcBorders>
            <w:vAlign w:val="center"/>
          </w:tcPr>
          <w:p w:rsidR="002E1567" w:rsidRPr="00AB5A34" w:rsidRDefault="002E1567"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New</w:t>
            </w:r>
          </w:p>
        </w:tc>
        <w:tc>
          <w:tcPr>
            <w:tcW w:w="1985" w:type="dxa"/>
            <w:tcBorders>
              <w:top w:val="single" w:sz="2" w:space="0" w:color="auto"/>
              <w:left w:val="single" w:sz="2" w:space="0" w:color="auto"/>
              <w:bottom w:val="single" w:sz="2" w:space="0" w:color="auto"/>
              <w:right w:val="single" w:sz="4" w:space="0" w:color="auto"/>
            </w:tcBorders>
            <w:vAlign w:val="center"/>
          </w:tcPr>
          <w:p w:rsidR="002E1567" w:rsidRPr="00AB5A34" w:rsidRDefault="002E1567"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Robert A. Martin</w:t>
            </w:r>
          </w:p>
        </w:tc>
        <w:tc>
          <w:tcPr>
            <w:tcW w:w="1701" w:type="dxa"/>
            <w:tcBorders>
              <w:top w:val="single" w:sz="2" w:space="0" w:color="auto"/>
              <w:left w:val="single" w:sz="4" w:space="0" w:color="auto"/>
              <w:bottom w:val="single" w:sz="2" w:space="0" w:color="auto"/>
              <w:right w:val="single" w:sz="4" w:space="0" w:color="auto"/>
            </w:tcBorders>
            <w:vAlign w:val="center"/>
          </w:tcPr>
          <w:p w:rsidR="002E1567" w:rsidRPr="00AB5A34" w:rsidRDefault="002E1567"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TD 2052</w:t>
            </w:r>
          </w:p>
        </w:tc>
        <w:tc>
          <w:tcPr>
            <w:tcW w:w="1559" w:type="dxa"/>
            <w:tcBorders>
              <w:top w:val="single" w:sz="2" w:space="0" w:color="auto"/>
              <w:left w:val="single" w:sz="4" w:space="0" w:color="auto"/>
              <w:bottom w:val="single" w:sz="2" w:space="0" w:color="auto"/>
              <w:right w:val="single" w:sz="4" w:space="0" w:color="auto"/>
            </w:tcBorders>
            <w:vAlign w:val="center"/>
          </w:tcPr>
          <w:p w:rsidR="002E1567" w:rsidRPr="00AB5A34" w:rsidRDefault="002E1567"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p>
        </w:tc>
        <w:tc>
          <w:tcPr>
            <w:tcW w:w="1134" w:type="dxa"/>
            <w:tcBorders>
              <w:top w:val="single" w:sz="2" w:space="0" w:color="auto"/>
              <w:left w:val="single" w:sz="4" w:space="0" w:color="auto"/>
              <w:bottom w:val="single" w:sz="2" w:space="0" w:color="auto"/>
              <w:right w:val="single" w:sz="2" w:space="0" w:color="auto"/>
            </w:tcBorders>
            <w:vAlign w:val="center"/>
          </w:tcPr>
          <w:p w:rsidR="002E1567" w:rsidRPr="00AB5A34" w:rsidRDefault="002E1567"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2012-09</w:t>
            </w:r>
          </w:p>
        </w:tc>
      </w:tr>
      <w:tr w:rsidR="002E1567" w:rsidRPr="00AB5A34" w:rsidTr="004303B7">
        <w:trPr>
          <w:cantSplit/>
        </w:trPr>
        <w:tc>
          <w:tcPr>
            <w:tcW w:w="851" w:type="dxa"/>
            <w:tcBorders>
              <w:top w:val="single" w:sz="2" w:space="0" w:color="auto"/>
              <w:left w:val="single" w:sz="2" w:space="0" w:color="auto"/>
              <w:bottom w:val="single" w:sz="2" w:space="0" w:color="auto"/>
              <w:right w:val="single" w:sz="2" w:space="0" w:color="auto"/>
            </w:tcBorders>
            <w:vAlign w:val="center"/>
          </w:tcPr>
          <w:p w:rsidR="002E1567" w:rsidRPr="00AB5A34" w:rsidRDefault="002E1567"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4/17</w:t>
            </w:r>
          </w:p>
        </w:tc>
        <w:tc>
          <w:tcPr>
            <w:tcW w:w="1489" w:type="dxa"/>
            <w:tcBorders>
              <w:top w:val="single" w:sz="2" w:space="0" w:color="auto"/>
              <w:left w:val="single" w:sz="2" w:space="0" w:color="auto"/>
              <w:bottom w:val="single" w:sz="2" w:space="0" w:color="auto"/>
              <w:right w:val="single" w:sz="2" w:space="0" w:color="auto"/>
            </w:tcBorders>
            <w:vAlign w:val="center"/>
          </w:tcPr>
          <w:p w:rsidR="002E1567" w:rsidRPr="00AB5A34" w:rsidRDefault="002E1567"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X.cee*</w:t>
            </w:r>
          </w:p>
        </w:tc>
        <w:tc>
          <w:tcPr>
            <w:tcW w:w="4039" w:type="dxa"/>
            <w:tcBorders>
              <w:top w:val="single" w:sz="2" w:space="0" w:color="auto"/>
              <w:left w:val="single" w:sz="2" w:space="0" w:color="auto"/>
              <w:bottom w:val="single" w:sz="2" w:space="0" w:color="auto"/>
              <w:right w:val="single" w:sz="2" w:space="0" w:color="auto"/>
            </w:tcBorders>
            <w:vAlign w:val="center"/>
          </w:tcPr>
          <w:p w:rsidR="002E1567" w:rsidRPr="00AB5A34" w:rsidRDefault="002E1567"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Common event expression</w:t>
            </w:r>
          </w:p>
        </w:tc>
        <w:tc>
          <w:tcPr>
            <w:tcW w:w="992" w:type="dxa"/>
            <w:tcBorders>
              <w:top w:val="single" w:sz="2" w:space="0" w:color="auto"/>
              <w:left w:val="single" w:sz="2" w:space="0" w:color="auto"/>
              <w:bottom w:val="single" w:sz="2" w:space="0" w:color="auto"/>
              <w:right w:val="single" w:sz="2" w:space="0" w:color="auto"/>
            </w:tcBorders>
            <w:vAlign w:val="center"/>
          </w:tcPr>
          <w:p w:rsidR="002E1567" w:rsidRPr="00AB5A34" w:rsidRDefault="002E1567"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New</w:t>
            </w:r>
          </w:p>
        </w:tc>
        <w:tc>
          <w:tcPr>
            <w:tcW w:w="1985" w:type="dxa"/>
            <w:tcBorders>
              <w:top w:val="single" w:sz="2" w:space="0" w:color="auto"/>
              <w:left w:val="single" w:sz="2" w:space="0" w:color="auto"/>
              <w:bottom w:val="single" w:sz="2" w:space="0" w:color="auto"/>
              <w:right w:val="single" w:sz="4" w:space="0" w:color="auto"/>
            </w:tcBorders>
            <w:vAlign w:val="center"/>
          </w:tcPr>
          <w:p w:rsidR="002E1567" w:rsidRPr="00AB5A34" w:rsidRDefault="002E1567"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Robert A. Martin</w:t>
            </w:r>
          </w:p>
        </w:tc>
        <w:tc>
          <w:tcPr>
            <w:tcW w:w="1701" w:type="dxa"/>
            <w:tcBorders>
              <w:top w:val="single" w:sz="2" w:space="0" w:color="auto"/>
              <w:left w:val="single" w:sz="4" w:space="0" w:color="auto"/>
              <w:bottom w:val="single" w:sz="2" w:space="0" w:color="auto"/>
              <w:right w:val="single" w:sz="4" w:space="0" w:color="auto"/>
            </w:tcBorders>
            <w:vAlign w:val="center"/>
          </w:tcPr>
          <w:p w:rsidR="002E1567" w:rsidRPr="00AB5A34" w:rsidRDefault="002E1567"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TD 2063</w:t>
            </w:r>
          </w:p>
        </w:tc>
        <w:tc>
          <w:tcPr>
            <w:tcW w:w="1559" w:type="dxa"/>
            <w:tcBorders>
              <w:top w:val="single" w:sz="2" w:space="0" w:color="auto"/>
              <w:left w:val="single" w:sz="4" w:space="0" w:color="auto"/>
              <w:bottom w:val="single" w:sz="2" w:space="0" w:color="auto"/>
              <w:right w:val="single" w:sz="4" w:space="0" w:color="auto"/>
            </w:tcBorders>
            <w:vAlign w:val="center"/>
          </w:tcPr>
          <w:p w:rsidR="002E1567" w:rsidRPr="00AB5A34" w:rsidRDefault="002E1567"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p>
        </w:tc>
        <w:tc>
          <w:tcPr>
            <w:tcW w:w="1134" w:type="dxa"/>
            <w:tcBorders>
              <w:top w:val="single" w:sz="2" w:space="0" w:color="auto"/>
              <w:left w:val="single" w:sz="4" w:space="0" w:color="auto"/>
              <w:bottom w:val="single" w:sz="2" w:space="0" w:color="auto"/>
              <w:right w:val="single" w:sz="2" w:space="0" w:color="auto"/>
            </w:tcBorders>
            <w:vAlign w:val="center"/>
          </w:tcPr>
          <w:p w:rsidR="002E1567" w:rsidRPr="00AB5A34" w:rsidRDefault="002E1567"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2012-09</w:t>
            </w:r>
          </w:p>
        </w:tc>
      </w:tr>
      <w:tr w:rsidR="004950D2" w:rsidRPr="00AB5A34" w:rsidTr="004303B7">
        <w:trPr>
          <w:cantSplit/>
        </w:trPr>
        <w:tc>
          <w:tcPr>
            <w:tcW w:w="851" w:type="dxa"/>
            <w:tcBorders>
              <w:top w:val="single" w:sz="2" w:space="0" w:color="auto"/>
              <w:left w:val="single" w:sz="2" w:space="0" w:color="auto"/>
              <w:bottom w:val="single" w:sz="2" w:space="0" w:color="auto"/>
              <w:right w:val="single" w:sz="2" w:space="0" w:color="auto"/>
            </w:tcBorders>
            <w:vAlign w:val="center"/>
          </w:tcPr>
          <w:p w:rsidR="004950D2" w:rsidRPr="00AB5A34" w:rsidRDefault="004950D2"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4/17</w:t>
            </w:r>
          </w:p>
        </w:tc>
        <w:tc>
          <w:tcPr>
            <w:tcW w:w="1489" w:type="dxa"/>
            <w:tcBorders>
              <w:top w:val="single" w:sz="2" w:space="0" w:color="auto"/>
              <w:left w:val="single" w:sz="2" w:space="0" w:color="auto"/>
              <w:bottom w:val="single" w:sz="2" w:space="0" w:color="auto"/>
              <w:right w:val="single" w:sz="2" w:space="0" w:color="auto"/>
            </w:tcBorders>
            <w:vAlign w:val="center"/>
          </w:tcPr>
          <w:p w:rsidR="004950D2" w:rsidRPr="00AB5A34" w:rsidRDefault="004950D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X.cwss*</w:t>
            </w:r>
          </w:p>
        </w:tc>
        <w:tc>
          <w:tcPr>
            <w:tcW w:w="4039" w:type="dxa"/>
            <w:tcBorders>
              <w:top w:val="single" w:sz="2" w:space="0" w:color="auto"/>
              <w:left w:val="single" w:sz="2" w:space="0" w:color="auto"/>
              <w:bottom w:val="single" w:sz="2" w:space="0" w:color="auto"/>
              <w:right w:val="single" w:sz="2" w:space="0" w:color="auto"/>
            </w:tcBorders>
            <w:vAlign w:val="center"/>
          </w:tcPr>
          <w:p w:rsidR="004950D2" w:rsidRPr="00AB5A34" w:rsidRDefault="004950D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Common weakness scoring system</w:t>
            </w:r>
          </w:p>
        </w:tc>
        <w:tc>
          <w:tcPr>
            <w:tcW w:w="992" w:type="dxa"/>
            <w:tcBorders>
              <w:top w:val="single" w:sz="2" w:space="0" w:color="auto"/>
              <w:left w:val="single" w:sz="2" w:space="0" w:color="auto"/>
              <w:bottom w:val="single" w:sz="2" w:space="0" w:color="auto"/>
              <w:right w:val="single" w:sz="2" w:space="0" w:color="auto"/>
            </w:tcBorders>
            <w:vAlign w:val="center"/>
          </w:tcPr>
          <w:p w:rsidR="004950D2" w:rsidRPr="00AB5A34" w:rsidRDefault="004950D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New</w:t>
            </w:r>
          </w:p>
        </w:tc>
        <w:tc>
          <w:tcPr>
            <w:tcW w:w="1985" w:type="dxa"/>
            <w:tcBorders>
              <w:top w:val="single" w:sz="2" w:space="0" w:color="auto"/>
              <w:left w:val="single" w:sz="2" w:space="0" w:color="auto"/>
              <w:bottom w:val="single" w:sz="2" w:space="0" w:color="auto"/>
              <w:right w:val="single" w:sz="4" w:space="0" w:color="auto"/>
            </w:tcBorders>
            <w:vAlign w:val="center"/>
          </w:tcPr>
          <w:p w:rsidR="004950D2" w:rsidRPr="00AB5A34" w:rsidRDefault="004950D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Robert A. Martin</w:t>
            </w:r>
          </w:p>
        </w:tc>
        <w:tc>
          <w:tcPr>
            <w:tcW w:w="1701" w:type="dxa"/>
            <w:tcBorders>
              <w:top w:val="single" w:sz="2" w:space="0" w:color="auto"/>
              <w:left w:val="single" w:sz="4" w:space="0" w:color="auto"/>
              <w:bottom w:val="single" w:sz="2" w:space="0" w:color="auto"/>
              <w:right w:val="single" w:sz="4" w:space="0" w:color="auto"/>
            </w:tcBorders>
            <w:vAlign w:val="center"/>
          </w:tcPr>
          <w:p w:rsidR="004950D2" w:rsidRPr="00AB5A34" w:rsidRDefault="004950D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TD 2034</w:t>
            </w:r>
          </w:p>
        </w:tc>
        <w:tc>
          <w:tcPr>
            <w:tcW w:w="1559" w:type="dxa"/>
            <w:tcBorders>
              <w:top w:val="single" w:sz="2" w:space="0" w:color="auto"/>
              <w:left w:val="single" w:sz="4" w:space="0" w:color="auto"/>
              <w:bottom w:val="single" w:sz="2" w:space="0" w:color="auto"/>
              <w:right w:val="single" w:sz="4" w:space="0" w:color="auto"/>
            </w:tcBorders>
            <w:vAlign w:val="center"/>
          </w:tcPr>
          <w:p w:rsidR="004950D2" w:rsidRPr="00AB5A34" w:rsidRDefault="004950D2"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p>
        </w:tc>
        <w:tc>
          <w:tcPr>
            <w:tcW w:w="1134" w:type="dxa"/>
            <w:tcBorders>
              <w:top w:val="single" w:sz="2" w:space="0" w:color="auto"/>
              <w:left w:val="single" w:sz="4" w:space="0" w:color="auto"/>
              <w:bottom w:val="single" w:sz="2" w:space="0" w:color="auto"/>
              <w:right w:val="single" w:sz="2" w:space="0" w:color="auto"/>
            </w:tcBorders>
            <w:vAlign w:val="center"/>
          </w:tcPr>
          <w:p w:rsidR="004950D2" w:rsidRPr="00AB5A34" w:rsidRDefault="004950D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2012-09</w:t>
            </w:r>
          </w:p>
        </w:tc>
      </w:tr>
      <w:tr w:rsidR="00B36493" w:rsidRPr="00AB5A34" w:rsidTr="004303B7">
        <w:trPr>
          <w:cantSplit/>
        </w:trPr>
        <w:tc>
          <w:tcPr>
            <w:tcW w:w="851" w:type="dxa"/>
            <w:tcBorders>
              <w:top w:val="single" w:sz="2" w:space="0" w:color="auto"/>
              <w:left w:val="single" w:sz="2" w:space="0" w:color="auto"/>
              <w:bottom w:val="single" w:sz="2" w:space="0" w:color="auto"/>
              <w:right w:val="single" w:sz="2" w:space="0" w:color="auto"/>
            </w:tcBorders>
            <w:vAlign w:val="center"/>
          </w:tcPr>
          <w:p w:rsidR="00B36493" w:rsidRPr="00AB5A34" w:rsidRDefault="00B36493"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4/17</w:t>
            </w:r>
          </w:p>
        </w:tc>
        <w:tc>
          <w:tcPr>
            <w:tcW w:w="1489" w:type="dxa"/>
            <w:tcBorders>
              <w:top w:val="single" w:sz="2" w:space="0" w:color="auto"/>
              <w:left w:val="single" w:sz="2" w:space="0" w:color="auto"/>
              <w:bottom w:val="single" w:sz="2" w:space="0" w:color="auto"/>
              <w:right w:val="single" w:sz="2" w:space="0" w:color="auto"/>
            </w:tcBorders>
            <w:vAlign w:val="center"/>
          </w:tcPr>
          <w:p w:rsidR="00B36493" w:rsidRPr="00AB5A34" w:rsidRDefault="00B36493"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X.maec*</w:t>
            </w:r>
          </w:p>
        </w:tc>
        <w:tc>
          <w:tcPr>
            <w:tcW w:w="4039" w:type="dxa"/>
            <w:tcBorders>
              <w:top w:val="single" w:sz="2" w:space="0" w:color="auto"/>
              <w:left w:val="single" w:sz="2" w:space="0" w:color="auto"/>
              <w:bottom w:val="single" w:sz="2" w:space="0" w:color="auto"/>
              <w:right w:val="single" w:sz="2" w:space="0" w:color="auto"/>
            </w:tcBorders>
            <w:vAlign w:val="center"/>
          </w:tcPr>
          <w:p w:rsidR="00B36493" w:rsidRPr="00AB5A34" w:rsidRDefault="00B36493"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Malware attribute enumeration and classification</w:t>
            </w:r>
          </w:p>
        </w:tc>
        <w:tc>
          <w:tcPr>
            <w:tcW w:w="992" w:type="dxa"/>
            <w:tcBorders>
              <w:top w:val="single" w:sz="2" w:space="0" w:color="auto"/>
              <w:left w:val="single" w:sz="2" w:space="0" w:color="auto"/>
              <w:bottom w:val="single" w:sz="2" w:space="0" w:color="auto"/>
              <w:right w:val="single" w:sz="2" w:space="0" w:color="auto"/>
            </w:tcBorders>
            <w:vAlign w:val="center"/>
          </w:tcPr>
          <w:p w:rsidR="00B36493" w:rsidRPr="00AB5A34" w:rsidRDefault="00B36493"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New</w:t>
            </w:r>
          </w:p>
        </w:tc>
        <w:tc>
          <w:tcPr>
            <w:tcW w:w="1985" w:type="dxa"/>
            <w:tcBorders>
              <w:top w:val="single" w:sz="2" w:space="0" w:color="auto"/>
              <w:left w:val="single" w:sz="2" w:space="0" w:color="auto"/>
              <w:bottom w:val="single" w:sz="2" w:space="0" w:color="auto"/>
              <w:right w:val="single" w:sz="4" w:space="0" w:color="auto"/>
            </w:tcBorders>
            <w:vAlign w:val="center"/>
          </w:tcPr>
          <w:p w:rsidR="00B36493" w:rsidRPr="00AB5A34" w:rsidRDefault="00B36493"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Robert A. Martin</w:t>
            </w:r>
          </w:p>
        </w:tc>
        <w:tc>
          <w:tcPr>
            <w:tcW w:w="1701" w:type="dxa"/>
            <w:tcBorders>
              <w:top w:val="single" w:sz="2" w:space="0" w:color="auto"/>
              <w:left w:val="single" w:sz="4" w:space="0" w:color="auto"/>
              <w:bottom w:val="single" w:sz="2" w:space="0" w:color="auto"/>
              <w:right w:val="single" w:sz="4" w:space="0" w:color="auto"/>
            </w:tcBorders>
            <w:vAlign w:val="center"/>
          </w:tcPr>
          <w:p w:rsidR="00B36493" w:rsidRPr="00AB5A34" w:rsidRDefault="00B36493"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TD 2024</w:t>
            </w:r>
          </w:p>
        </w:tc>
        <w:tc>
          <w:tcPr>
            <w:tcW w:w="1559" w:type="dxa"/>
            <w:tcBorders>
              <w:top w:val="single" w:sz="2" w:space="0" w:color="auto"/>
              <w:left w:val="single" w:sz="4" w:space="0" w:color="auto"/>
              <w:bottom w:val="single" w:sz="2" w:space="0" w:color="auto"/>
              <w:right w:val="single" w:sz="4" w:space="0" w:color="auto"/>
            </w:tcBorders>
            <w:vAlign w:val="center"/>
          </w:tcPr>
          <w:p w:rsidR="00B36493" w:rsidRPr="00AB5A34" w:rsidRDefault="00B36493"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p>
        </w:tc>
        <w:tc>
          <w:tcPr>
            <w:tcW w:w="1134" w:type="dxa"/>
            <w:tcBorders>
              <w:top w:val="single" w:sz="2" w:space="0" w:color="auto"/>
              <w:left w:val="single" w:sz="4" w:space="0" w:color="auto"/>
              <w:bottom w:val="single" w:sz="2" w:space="0" w:color="auto"/>
              <w:right w:val="single" w:sz="2" w:space="0" w:color="auto"/>
            </w:tcBorders>
            <w:vAlign w:val="center"/>
          </w:tcPr>
          <w:p w:rsidR="00B36493" w:rsidRPr="00AB5A34" w:rsidRDefault="00B36493"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2012-09</w:t>
            </w:r>
          </w:p>
        </w:tc>
      </w:tr>
      <w:tr w:rsidR="00FF3747" w:rsidRPr="00AB5A34" w:rsidTr="004303B7">
        <w:trPr>
          <w:cantSplit/>
        </w:trPr>
        <w:tc>
          <w:tcPr>
            <w:tcW w:w="851" w:type="dxa"/>
            <w:tcBorders>
              <w:top w:val="single" w:sz="2" w:space="0" w:color="auto"/>
              <w:left w:val="single" w:sz="2" w:space="0" w:color="auto"/>
              <w:bottom w:val="single" w:sz="2" w:space="0" w:color="auto"/>
              <w:right w:val="single" w:sz="2" w:space="0" w:color="auto"/>
            </w:tcBorders>
            <w:vAlign w:val="center"/>
          </w:tcPr>
          <w:p w:rsidR="00FF3747" w:rsidRPr="00AB5A34" w:rsidRDefault="00FF3747" w:rsidP="00222508">
            <w:pPr>
              <w:pStyle w:val="Tabletext"/>
              <w:spacing w:line="240" w:lineRule="atLeast"/>
              <w:jc w:val="center"/>
              <w:rPr>
                <w:rFonts w:asciiTheme="majorBidi" w:hAnsiTheme="majorBidi" w:cstheme="majorBidi"/>
                <w:szCs w:val="22"/>
                <w:lang w:eastAsia="ja-JP"/>
              </w:rPr>
            </w:pPr>
            <w:r w:rsidRPr="00AB5A34">
              <w:rPr>
                <w:rFonts w:asciiTheme="majorBidi" w:hAnsiTheme="majorBidi" w:cstheme="majorBidi"/>
                <w:szCs w:val="22"/>
                <w:lang w:eastAsia="ja-JP"/>
              </w:rPr>
              <w:t>4</w:t>
            </w:r>
            <w:r w:rsidR="00CE2E19" w:rsidRPr="00AB5A34">
              <w:rPr>
                <w:rFonts w:asciiTheme="majorBidi" w:hAnsiTheme="majorBidi" w:cstheme="majorBidi"/>
                <w:szCs w:val="22"/>
                <w:lang w:eastAsia="ja-JP"/>
              </w:rPr>
              <w:t>/17</w:t>
            </w:r>
          </w:p>
        </w:tc>
        <w:tc>
          <w:tcPr>
            <w:tcW w:w="1489" w:type="dxa"/>
            <w:tcBorders>
              <w:top w:val="single" w:sz="2" w:space="0" w:color="auto"/>
              <w:left w:val="single" w:sz="2" w:space="0" w:color="auto"/>
              <w:bottom w:val="single" w:sz="2" w:space="0" w:color="auto"/>
              <w:right w:val="single" w:sz="2" w:space="0" w:color="auto"/>
            </w:tcBorders>
            <w:vAlign w:val="center"/>
          </w:tcPr>
          <w:p w:rsidR="00FF3747" w:rsidRPr="00AB5A34" w:rsidRDefault="00FF3747" w:rsidP="00F75EC1">
            <w:pPr>
              <w:keepNext/>
              <w:keepLines/>
              <w:spacing w:before="40" w:after="40" w:line="240" w:lineRule="atLeast"/>
              <w:jc w:val="center"/>
              <w:rPr>
                <w:rFonts w:asciiTheme="majorBidi" w:eastAsia="Batang" w:hAnsiTheme="majorBidi" w:cstheme="majorBidi"/>
                <w:sz w:val="22"/>
                <w:szCs w:val="22"/>
                <w:lang w:eastAsia="ko-KR"/>
              </w:rPr>
            </w:pPr>
            <w:r w:rsidRPr="00AB5A34">
              <w:rPr>
                <w:rFonts w:asciiTheme="majorBidi" w:eastAsia="Batang" w:hAnsiTheme="majorBidi" w:cstheme="majorBidi"/>
                <w:sz w:val="22"/>
                <w:szCs w:val="22"/>
                <w:lang w:eastAsia="ko-KR"/>
              </w:rPr>
              <w:t>X.oval*</w:t>
            </w:r>
          </w:p>
        </w:tc>
        <w:tc>
          <w:tcPr>
            <w:tcW w:w="4039" w:type="dxa"/>
            <w:tcBorders>
              <w:top w:val="single" w:sz="2" w:space="0" w:color="auto"/>
              <w:left w:val="single" w:sz="2" w:space="0" w:color="auto"/>
              <w:bottom w:val="single" w:sz="2" w:space="0" w:color="auto"/>
              <w:right w:val="single" w:sz="2" w:space="0" w:color="auto"/>
            </w:tcBorders>
            <w:vAlign w:val="center"/>
          </w:tcPr>
          <w:p w:rsidR="00FF3747" w:rsidRPr="00AB5A34" w:rsidRDefault="00FF3747">
            <w:pPr>
              <w:pStyle w:val="Tabletext"/>
              <w:keepNext/>
              <w:keepLines/>
              <w:spacing w:line="240" w:lineRule="atLeast"/>
              <w:jc w:val="center"/>
              <w:rPr>
                <w:rFonts w:asciiTheme="majorBidi" w:eastAsia="Batang" w:hAnsiTheme="majorBidi" w:cstheme="majorBidi"/>
                <w:szCs w:val="22"/>
                <w:lang w:eastAsia="ko-KR"/>
              </w:rPr>
            </w:pPr>
            <w:r w:rsidRPr="00AB5A34">
              <w:rPr>
                <w:rFonts w:asciiTheme="majorBidi" w:eastAsia="Batang" w:hAnsiTheme="majorBidi" w:cstheme="majorBidi"/>
                <w:szCs w:val="22"/>
                <w:lang w:eastAsia="ko-KR"/>
              </w:rPr>
              <w:t>Open vulnerability and assessment language</w:t>
            </w:r>
          </w:p>
        </w:tc>
        <w:tc>
          <w:tcPr>
            <w:tcW w:w="992" w:type="dxa"/>
            <w:tcBorders>
              <w:top w:val="single" w:sz="2" w:space="0" w:color="auto"/>
              <w:left w:val="single" w:sz="2" w:space="0" w:color="auto"/>
              <w:bottom w:val="single" w:sz="2" w:space="0" w:color="auto"/>
              <w:right w:val="single" w:sz="2" w:space="0" w:color="auto"/>
            </w:tcBorders>
            <w:vAlign w:val="center"/>
          </w:tcPr>
          <w:p w:rsidR="00FF3747" w:rsidRPr="00AB5A34" w:rsidRDefault="00FF3747">
            <w:pPr>
              <w:pStyle w:val="Tabletext"/>
              <w:keepNext/>
              <w:keepLines/>
              <w:spacing w:line="240" w:lineRule="atLeast"/>
              <w:jc w:val="center"/>
              <w:rPr>
                <w:rFonts w:asciiTheme="majorBidi" w:hAnsiTheme="majorBidi" w:cstheme="majorBidi"/>
                <w:szCs w:val="22"/>
                <w:lang w:eastAsia="ja-JP"/>
              </w:rPr>
            </w:pPr>
            <w:r w:rsidRPr="00AB5A34">
              <w:rPr>
                <w:rFonts w:asciiTheme="majorBidi" w:hAnsiTheme="majorBidi" w:cstheme="majorBidi"/>
                <w:szCs w:val="22"/>
                <w:lang w:eastAsia="ja-JP"/>
              </w:rPr>
              <w:t>New</w:t>
            </w:r>
          </w:p>
        </w:tc>
        <w:tc>
          <w:tcPr>
            <w:tcW w:w="1985" w:type="dxa"/>
            <w:tcBorders>
              <w:top w:val="single" w:sz="2" w:space="0" w:color="auto"/>
              <w:left w:val="single" w:sz="2" w:space="0" w:color="auto"/>
              <w:bottom w:val="single" w:sz="2" w:space="0" w:color="auto"/>
              <w:right w:val="single" w:sz="4" w:space="0" w:color="auto"/>
            </w:tcBorders>
            <w:vAlign w:val="center"/>
          </w:tcPr>
          <w:p w:rsidR="00FF3747" w:rsidRPr="00AB5A34" w:rsidRDefault="00FF3747">
            <w:pPr>
              <w:pStyle w:val="Tabletext"/>
              <w:keepNext/>
              <w:keepLines/>
              <w:spacing w:line="240" w:lineRule="atLeast"/>
              <w:jc w:val="center"/>
              <w:rPr>
                <w:rFonts w:asciiTheme="majorBidi" w:hAnsiTheme="majorBidi" w:cstheme="majorBidi"/>
                <w:szCs w:val="22"/>
                <w:lang w:eastAsia="ja-JP"/>
              </w:rPr>
            </w:pPr>
            <w:r w:rsidRPr="00AB5A34">
              <w:rPr>
                <w:rFonts w:asciiTheme="majorBidi" w:hAnsiTheme="majorBidi" w:cstheme="majorBidi"/>
                <w:szCs w:val="22"/>
              </w:rPr>
              <w:t>Robert A. Martin</w:t>
            </w:r>
          </w:p>
        </w:tc>
        <w:tc>
          <w:tcPr>
            <w:tcW w:w="1701" w:type="dxa"/>
            <w:tcBorders>
              <w:top w:val="single" w:sz="2" w:space="0" w:color="auto"/>
              <w:left w:val="single" w:sz="4" w:space="0" w:color="auto"/>
              <w:bottom w:val="single" w:sz="2" w:space="0" w:color="auto"/>
              <w:right w:val="single" w:sz="4" w:space="0" w:color="auto"/>
            </w:tcBorders>
            <w:vAlign w:val="center"/>
          </w:tcPr>
          <w:p w:rsidR="00FF3747" w:rsidRPr="00AB5A34" w:rsidRDefault="00CE2E19">
            <w:pPr>
              <w:pStyle w:val="Tabletext"/>
              <w:keepNext/>
              <w:keepLines/>
              <w:spacing w:line="240" w:lineRule="atLeast"/>
              <w:jc w:val="center"/>
              <w:rPr>
                <w:rFonts w:asciiTheme="majorBidi" w:hAnsiTheme="majorBidi" w:cstheme="majorBidi"/>
                <w:szCs w:val="22"/>
                <w:lang w:eastAsia="ja-JP"/>
              </w:rPr>
            </w:pPr>
            <w:r w:rsidRPr="00AB5A34">
              <w:rPr>
                <w:rFonts w:asciiTheme="majorBidi" w:hAnsiTheme="majorBidi" w:cstheme="majorBidi"/>
                <w:szCs w:val="22"/>
                <w:lang w:eastAsia="ja-JP"/>
              </w:rPr>
              <w:t>TD 2555</w:t>
            </w:r>
          </w:p>
        </w:tc>
        <w:tc>
          <w:tcPr>
            <w:tcW w:w="1559" w:type="dxa"/>
            <w:tcBorders>
              <w:top w:val="single" w:sz="2" w:space="0" w:color="auto"/>
              <w:left w:val="single" w:sz="4" w:space="0" w:color="auto"/>
              <w:bottom w:val="single" w:sz="2" w:space="0" w:color="auto"/>
              <w:right w:val="single" w:sz="4" w:space="0" w:color="auto"/>
            </w:tcBorders>
            <w:vAlign w:val="center"/>
          </w:tcPr>
          <w:p w:rsidR="00FF3747" w:rsidRPr="00AB5A34" w:rsidRDefault="00FF3747">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tLeast"/>
              <w:jc w:val="center"/>
              <w:rPr>
                <w:rFonts w:asciiTheme="majorBidi" w:hAnsiTheme="majorBidi" w:cstheme="majorBidi"/>
                <w:sz w:val="22"/>
                <w:szCs w:val="22"/>
                <w:lang w:eastAsia="ja-JP"/>
              </w:rPr>
            </w:pPr>
          </w:p>
        </w:tc>
        <w:tc>
          <w:tcPr>
            <w:tcW w:w="1134" w:type="dxa"/>
            <w:tcBorders>
              <w:top w:val="single" w:sz="2" w:space="0" w:color="auto"/>
              <w:left w:val="single" w:sz="4" w:space="0" w:color="auto"/>
              <w:bottom w:val="single" w:sz="2" w:space="0" w:color="auto"/>
              <w:right w:val="single" w:sz="2" w:space="0" w:color="auto"/>
            </w:tcBorders>
            <w:vAlign w:val="center"/>
          </w:tcPr>
          <w:p w:rsidR="00FF3747" w:rsidRPr="00AB5A34" w:rsidRDefault="00FF3747" w:rsidP="00CE2E19">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tLeast"/>
              <w:jc w:val="center"/>
              <w:rPr>
                <w:rFonts w:asciiTheme="majorBidi" w:hAnsiTheme="majorBidi" w:cstheme="majorBidi"/>
                <w:sz w:val="22"/>
                <w:szCs w:val="22"/>
              </w:rPr>
            </w:pPr>
            <w:r w:rsidRPr="00AB5A34">
              <w:rPr>
                <w:rFonts w:asciiTheme="majorBidi" w:hAnsiTheme="majorBidi" w:cstheme="majorBidi"/>
                <w:sz w:val="22"/>
                <w:szCs w:val="22"/>
              </w:rPr>
              <w:t>2012-</w:t>
            </w:r>
            <w:r w:rsidRPr="00AB5A34">
              <w:rPr>
                <w:rFonts w:asciiTheme="majorBidi" w:hAnsiTheme="majorBidi" w:cstheme="majorBidi"/>
                <w:sz w:val="22"/>
                <w:szCs w:val="22"/>
                <w:lang w:eastAsia="ja-JP"/>
              </w:rPr>
              <w:t>0</w:t>
            </w:r>
            <w:r w:rsidR="00CE2E19" w:rsidRPr="00AB5A34">
              <w:rPr>
                <w:rFonts w:asciiTheme="majorBidi" w:hAnsiTheme="majorBidi" w:cstheme="majorBidi"/>
                <w:sz w:val="22"/>
                <w:szCs w:val="22"/>
                <w:lang w:eastAsia="ja-JP"/>
              </w:rPr>
              <w:t>9</w:t>
            </w:r>
          </w:p>
        </w:tc>
      </w:tr>
      <w:tr w:rsidR="008E73AE"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8E73AE" w:rsidRPr="00AB5A34" w:rsidRDefault="008E73AE" w:rsidP="00BD6BC4">
            <w:pPr>
              <w:spacing w:before="40" w:after="40"/>
              <w:jc w:val="center"/>
              <w:rPr>
                <w:rFonts w:asciiTheme="majorBidi" w:hAnsiTheme="majorBidi" w:cstheme="majorBidi"/>
                <w:sz w:val="22"/>
                <w:szCs w:val="22"/>
              </w:rPr>
            </w:pPr>
            <w:r w:rsidRPr="00AB5A34">
              <w:rPr>
                <w:rFonts w:asciiTheme="majorBidi" w:hAnsiTheme="majorBidi" w:cstheme="majorBidi"/>
                <w:sz w:val="22"/>
                <w:szCs w:val="22"/>
              </w:rPr>
              <w:t>6/17</w:t>
            </w:r>
          </w:p>
        </w:tc>
        <w:tc>
          <w:tcPr>
            <w:tcW w:w="1489" w:type="dxa"/>
            <w:tcBorders>
              <w:top w:val="single" w:sz="2" w:space="0" w:color="auto"/>
              <w:left w:val="single" w:sz="2" w:space="0" w:color="auto"/>
              <w:bottom w:val="single" w:sz="4" w:space="0" w:color="auto"/>
              <w:right w:val="single" w:sz="2" w:space="0" w:color="auto"/>
            </w:tcBorders>
            <w:vAlign w:val="center"/>
          </w:tcPr>
          <w:p w:rsidR="008E73AE" w:rsidRPr="00AB5A34" w:rsidRDefault="008E73AE" w:rsidP="00BD6BC4">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X.iptvsec-6</w:t>
            </w:r>
          </w:p>
        </w:tc>
        <w:tc>
          <w:tcPr>
            <w:tcW w:w="4039" w:type="dxa"/>
            <w:tcBorders>
              <w:top w:val="single" w:sz="2" w:space="0" w:color="auto"/>
              <w:left w:val="single" w:sz="2" w:space="0" w:color="auto"/>
              <w:bottom w:val="single" w:sz="4" w:space="0" w:color="auto"/>
              <w:right w:val="single" w:sz="2" w:space="0" w:color="auto"/>
            </w:tcBorders>
            <w:vAlign w:val="center"/>
          </w:tcPr>
          <w:p w:rsidR="008E73AE" w:rsidRPr="00AB5A34" w:rsidRDefault="008E73AE" w:rsidP="00BD6BC4">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Framework for the downloadable service and content protection system in the mobile IPTV environment</w:t>
            </w:r>
          </w:p>
        </w:tc>
        <w:tc>
          <w:tcPr>
            <w:tcW w:w="992" w:type="dxa"/>
            <w:tcBorders>
              <w:top w:val="single" w:sz="2" w:space="0" w:color="auto"/>
              <w:left w:val="single" w:sz="2" w:space="0" w:color="auto"/>
              <w:bottom w:val="single" w:sz="4" w:space="0" w:color="auto"/>
              <w:right w:val="single" w:sz="2" w:space="0" w:color="auto"/>
            </w:tcBorders>
            <w:vAlign w:val="center"/>
          </w:tcPr>
          <w:p w:rsidR="008E73AE" w:rsidRPr="00AB5A34" w:rsidRDefault="008E73AE" w:rsidP="00BD6BC4">
            <w:pPr>
              <w:keepNext/>
              <w:keepLines/>
              <w:jc w:val="center"/>
              <w:rPr>
                <w:rFonts w:asciiTheme="majorBidi" w:hAnsiTheme="majorBidi" w:cstheme="majorBidi"/>
                <w:sz w:val="22"/>
                <w:szCs w:val="22"/>
              </w:rPr>
            </w:pPr>
            <w:r w:rsidRPr="00AB5A34">
              <w:rPr>
                <w:rFonts w:asciiTheme="majorBidi" w:hAnsiTheme="majorBidi" w:cstheme="majorBidi"/>
                <w:sz w:val="22"/>
                <w:szCs w:val="22"/>
              </w:rPr>
              <w:t>New</w:t>
            </w:r>
          </w:p>
        </w:tc>
        <w:tc>
          <w:tcPr>
            <w:tcW w:w="1985" w:type="dxa"/>
            <w:tcBorders>
              <w:top w:val="single" w:sz="2" w:space="0" w:color="auto"/>
              <w:left w:val="single" w:sz="2" w:space="0" w:color="auto"/>
              <w:bottom w:val="single" w:sz="4" w:space="0" w:color="auto"/>
              <w:right w:val="single" w:sz="4" w:space="0" w:color="auto"/>
            </w:tcBorders>
            <w:vAlign w:val="center"/>
          </w:tcPr>
          <w:p w:rsidR="008E73AE" w:rsidRPr="00AB5A34" w:rsidRDefault="008E73AE" w:rsidP="00BD6BC4">
            <w:pPr>
              <w:jc w:val="center"/>
              <w:rPr>
                <w:rFonts w:asciiTheme="majorBidi" w:hAnsiTheme="majorBidi" w:cstheme="majorBidi"/>
                <w:sz w:val="22"/>
                <w:szCs w:val="22"/>
              </w:rPr>
            </w:pPr>
            <w:r w:rsidRPr="00AB5A34">
              <w:rPr>
                <w:rFonts w:asciiTheme="majorBidi" w:hAnsiTheme="majorBidi" w:cstheme="majorBidi"/>
                <w:sz w:val="22"/>
                <w:szCs w:val="22"/>
              </w:rPr>
              <w:t>Heung Youl Youm</w:t>
            </w:r>
          </w:p>
        </w:tc>
        <w:tc>
          <w:tcPr>
            <w:tcW w:w="1701" w:type="dxa"/>
            <w:tcBorders>
              <w:top w:val="single" w:sz="2" w:space="0" w:color="auto"/>
              <w:left w:val="single" w:sz="4" w:space="0" w:color="auto"/>
              <w:bottom w:val="single" w:sz="4" w:space="0" w:color="auto"/>
              <w:right w:val="single" w:sz="4" w:space="0" w:color="auto"/>
            </w:tcBorders>
            <w:vAlign w:val="center"/>
          </w:tcPr>
          <w:p w:rsidR="008E73AE" w:rsidRPr="00AB5A34" w:rsidRDefault="008E73AE" w:rsidP="00BD6BC4">
            <w:pPr>
              <w:keepNext/>
              <w:keepLines/>
              <w:jc w:val="center"/>
              <w:rPr>
                <w:rFonts w:asciiTheme="majorBidi" w:hAnsiTheme="majorBidi" w:cstheme="majorBidi"/>
                <w:sz w:val="22"/>
                <w:szCs w:val="22"/>
              </w:rPr>
            </w:pPr>
            <w:r w:rsidRPr="00AB5A34">
              <w:rPr>
                <w:rFonts w:asciiTheme="majorBidi" w:hAnsiTheme="majorBidi" w:cstheme="majorBidi"/>
                <w:sz w:val="22"/>
                <w:szCs w:val="22"/>
              </w:rPr>
              <w:t xml:space="preserve">TD </w:t>
            </w:r>
            <w:r w:rsidRPr="00AB5A34">
              <w:rPr>
                <w:rFonts w:asciiTheme="majorBidi" w:hAnsiTheme="majorBidi" w:cstheme="majorBidi"/>
                <w:sz w:val="22"/>
                <w:szCs w:val="22"/>
                <w:lang w:eastAsia="ja-JP"/>
              </w:rPr>
              <w:t>2670</w:t>
            </w:r>
          </w:p>
        </w:tc>
        <w:tc>
          <w:tcPr>
            <w:tcW w:w="1559" w:type="dxa"/>
            <w:tcBorders>
              <w:top w:val="single" w:sz="2" w:space="0" w:color="auto"/>
              <w:left w:val="single" w:sz="4" w:space="0" w:color="auto"/>
              <w:bottom w:val="single" w:sz="4" w:space="0" w:color="auto"/>
              <w:right w:val="single" w:sz="4" w:space="0" w:color="auto"/>
            </w:tcBorders>
            <w:vAlign w:val="center"/>
          </w:tcPr>
          <w:p w:rsidR="008E73AE" w:rsidRPr="00AB5A34" w:rsidRDefault="008E73AE" w:rsidP="00BD6BC4">
            <w:pPr>
              <w:spacing w:before="40" w:after="40"/>
              <w:jc w:val="center"/>
              <w:rPr>
                <w:rFonts w:asciiTheme="majorBidi" w:hAnsiTheme="majorBidi" w:cstheme="majorBidi"/>
                <w:b/>
                <w:bCs/>
                <w:sz w:val="22"/>
                <w:szCs w:val="22"/>
              </w:rPr>
            </w:pPr>
          </w:p>
        </w:tc>
        <w:tc>
          <w:tcPr>
            <w:tcW w:w="1134" w:type="dxa"/>
            <w:tcBorders>
              <w:top w:val="single" w:sz="2" w:space="0" w:color="auto"/>
              <w:left w:val="single" w:sz="4" w:space="0" w:color="auto"/>
              <w:bottom w:val="single" w:sz="4" w:space="0" w:color="auto"/>
              <w:right w:val="single" w:sz="2" w:space="0" w:color="auto"/>
            </w:tcBorders>
            <w:vAlign w:val="center"/>
          </w:tcPr>
          <w:p w:rsidR="008E73AE" w:rsidRPr="00AB5A34" w:rsidRDefault="008E73AE" w:rsidP="00BD6BC4">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2012-</w:t>
            </w:r>
            <w:r w:rsidRPr="00AB5A34">
              <w:rPr>
                <w:rFonts w:asciiTheme="majorBidi" w:hAnsiTheme="majorBidi" w:cstheme="majorBidi"/>
                <w:sz w:val="22"/>
                <w:szCs w:val="22"/>
                <w:lang w:eastAsia="ko-KR"/>
              </w:rPr>
              <w:t>09</w:t>
            </w:r>
          </w:p>
        </w:tc>
      </w:tr>
      <w:tr w:rsidR="006E01E7"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6E01E7" w:rsidRPr="00AB5A34" w:rsidRDefault="006E01E7" w:rsidP="00BD6BC4">
            <w:pPr>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ja-JP"/>
              </w:rPr>
              <w:t>6/17</w:t>
            </w:r>
          </w:p>
        </w:tc>
        <w:tc>
          <w:tcPr>
            <w:tcW w:w="1489" w:type="dxa"/>
            <w:tcBorders>
              <w:top w:val="single" w:sz="2" w:space="0" w:color="auto"/>
              <w:left w:val="single" w:sz="2" w:space="0" w:color="auto"/>
              <w:bottom w:val="single" w:sz="4" w:space="0" w:color="auto"/>
              <w:right w:val="single" w:sz="2" w:space="0" w:color="auto"/>
            </w:tcBorders>
            <w:vAlign w:val="center"/>
          </w:tcPr>
          <w:p w:rsidR="006E01E7" w:rsidRPr="00AB5A34" w:rsidRDefault="006E01E7" w:rsidP="00BD6BC4">
            <w:pPr>
              <w:keepNext/>
              <w:keepLines/>
              <w:spacing w:before="40" w:after="40"/>
              <w:jc w:val="center"/>
              <w:rPr>
                <w:rFonts w:asciiTheme="majorBidi" w:hAnsiTheme="majorBidi" w:cstheme="majorBidi"/>
                <w:b/>
                <w:i/>
                <w:sz w:val="22"/>
                <w:szCs w:val="22"/>
                <w:lang w:eastAsia="ko-KR"/>
              </w:rPr>
            </w:pPr>
            <w:r w:rsidRPr="00AB5A34">
              <w:rPr>
                <w:rFonts w:asciiTheme="majorBidi" w:hAnsiTheme="majorBidi" w:cstheme="majorBidi"/>
                <w:sz w:val="22"/>
                <w:szCs w:val="22"/>
                <w:lang w:eastAsia="ja-JP"/>
              </w:rPr>
              <w:t>X.iptvsec-8</w:t>
            </w:r>
          </w:p>
        </w:tc>
        <w:tc>
          <w:tcPr>
            <w:tcW w:w="4039" w:type="dxa"/>
            <w:tcBorders>
              <w:top w:val="single" w:sz="2" w:space="0" w:color="auto"/>
              <w:left w:val="single" w:sz="2" w:space="0" w:color="auto"/>
              <w:bottom w:val="single" w:sz="4" w:space="0" w:color="auto"/>
              <w:right w:val="single" w:sz="2" w:space="0" w:color="auto"/>
            </w:tcBorders>
            <w:vAlign w:val="center"/>
          </w:tcPr>
          <w:p w:rsidR="006E01E7" w:rsidRPr="00AB5A34" w:rsidRDefault="006E01E7" w:rsidP="00BD6BC4">
            <w:pPr>
              <w:keepNext/>
              <w:keepLines/>
              <w:spacing w:before="40" w:after="40"/>
              <w:jc w:val="center"/>
              <w:rPr>
                <w:rFonts w:asciiTheme="majorBidi" w:hAnsiTheme="majorBidi" w:cstheme="majorBidi"/>
                <w:b/>
                <w:i/>
                <w:sz w:val="22"/>
                <w:szCs w:val="22"/>
                <w:lang w:eastAsia="ko-KR"/>
              </w:rPr>
            </w:pPr>
            <w:r w:rsidRPr="00AB5A34">
              <w:rPr>
                <w:rFonts w:asciiTheme="majorBidi" w:hAnsiTheme="majorBidi" w:cstheme="majorBidi"/>
                <w:sz w:val="22"/>
                <w:szCs w:val="22"/>
                <w:lang w:eastAsia="ko-KR"/>
              </w:rPr>
              <w:t>Virtual machine-based security platform for renewable IPTV service and content protection (SCP)</w:t>
            </w:r>
          </w:p>
        </w:tc>
        <w:tc>
          <w:tcPr>
            <w:tcW w:w="992" w:type="dxa"/>
            <w:tcBorders>
              <w:top w:val="single" w:sz="2" w:space="0" w:color="auto"/>
              <w:left w:val="single" w:sz="2" w:space="0" w:color="auto"/>
              <w:bottom w:val="single" w:sz="4" w:space="0" w:color="auto"/>
              <w:right w:val="single" w:sz="2" w:space="0" w:color="auto"/>
            </w:tcBorders>
            <w:vAlign w:val="center"/>
          </w:tcPr>
          <w:p w:rsidR="006E01E7" w:rsidRPr="00AB5A34" w:rsidRDefault="006E01E7" w:rsidP="00BD6BC4">
            <w:pPr>
              <w:keepNext/>
              <w:keepLines/>
              <w:spacing w:before="40" w:after="40"/>
              <w:jc w:val="center"/>
              <w:rPr>
                <w:rFonts w:asciiTheme="majorBidi" w:hAnsiTheme="majorBidi" w:cstheme="majorBidi"/>
                <w:i/>
                <w:sz w:val="22"/>
                <w:szCs w:val="22"/>
              </w:rPr>
            </w:pPr>
            <w:r w:rsidRPr="00AB5A34">
              <w:rPr>
                <w:rFonts w:asciiTheme="majorBidi" w:hAnsiTheme="majorBidi" w:cstheme="majorBidi"/>
                <w:sz w:val="22"/>
                <w:szCs w:val="22"/>
                <w:lang w:eastAsia="ja-JP"/>
              </w:rPr>
              <w:t>New</w:t>
            </w:r>
          </w:p>
        </w:tc>
        <w:tc>
          <w:tcPr>
            <w:tcW w:w="1985" w:type="dxa"/>
            <w:tcBorders>
              <w:top w:val="single" w:sz="2" w:space="0" w:color="auto"/>
              <w:left w:val="single" w:sz="2" w:space="0" w:color="auto"/>
              <w:bottom w:val="single" w:sz="4" w:space="0" w:color="auto"/>
              <w:right w:val="single" w:sz="4" w:space="0" w:color="auto"/>
            </w:tcBorders>
            <w:vAlign w:val="center"/>
          </w:tcPr>
          <w:p w:rsidR="006E01E7" w:rsidRPr="00AB5A34" w:rsidRDefault="006E01E7" w:rsidP="00BD6BC4">
            <w:pPr>
              <w:keepNext/>
              <w:keepLines/>
              <w:spacing w:before="40" w:after="40"/>
              <w:jc w:val="center"/>
              <w:rPr>
                <w:rFonts w:asciiTheme="majorBidi" w:hAnsiTheme="majorBidi" w:cstheme="majorBidi"/>
                <w:b/>
                <w:i/>
                <w:sz w:val="22"/>
                <w:szCs w:val="22"/>
                <w:lang w:eastAsia="ko-KR"/>
              </w:rPr>
            </w:pPr>
            <w:r w:rsidRPr="00AB5A34">
              <w:rPr>
                <w:rFonts w:asciiTheme="majorBidi" w:hAnsiTheme="majorBidi" w:cstheme="majorBidi"/>
                <w:sz w:val="22"/>
                <w:szCs w:val="22"/>
                <w:lang w:eastAsia="ja-JP"/>
              </w:rPr>
              <w:t>Yong Ho Hwang,</w:t>
            </w:r>
            <w:r w:rsidRPr="00AB5A34">
              <w:rPr>
                <w:rFonts w:asciiTheme="majorBidi" w:hAnsiTheme="majorBidi" w:cstheme="majorBidi"/>
                <w:sz w:val="22"/>
                <w:szCs w:val="22"/>
                <w:lang w:eastAsia="ja-JP"/>
              </w:rPr>
              <w:br/>
            </w:r>
            <w:r w:rsidRPr="00AB5A34">
              <w:rPr>
                <w:rFonts w:asciiTheme="majorBidi" w:hAnsiTheme="majorBidi" w:cstheme="majorBidi"/>
                <w:sz w:val="22"/>
                <w:szCs w:val="22"/>
                <w:lang w:eastAsia="ko-KR"/>
              </w:rPr>
              <w:t>Jongyoul Park</w:t>
            </w:r>
          </w:p>
        </w:tc>
        <w:tc>
          <w:tcPr>
            <w:tcW w:w="1701" w:type="dxa"/>
            <w:tcBorders>
              <w:top w:val="single" w:sz="2" w:space="0" w:color="auto"/>
              <w:left w:val="single" w:sz="4" w:space="0" w:color="auto"/>
              <w:bottom w:val="single" w:sz="4" w:space="0" w:color="auto"/>
              <w:right w:val="single" w:sz="4" w:space="0" w:color="auto"/>
            </w:tcBorders>
            <w:vAlign w:val="center"/>
          </w:tcPr>
          <w:p w:rsidR="006E01E7" w:rsidRPr="00AB5A34" w:rsidRDefault="006E01E7" w:rsidP="00BD6BC4">
            <w:pPr>
              <w:keepNext/>
              <w:keepLines/>
              <w:spacing w:before="40" w:after="40"/>
              <w:jc w:val="center"/>
              <w:rPr>
                <w:rFonts w:asciiTheme="majorBidi" w:hAnsiTheme="majorBidi" w:cstheme="majorBidi"/>
                <w:b/>
                <w:i/>
                <w:sz w:val="22"/>
                <w:szCs w:val="22"/>
                <w:lang w:eastAsia="ko-KR"/>
              </w:rPr>
            </w:pPr>
            <w:r w:rsidRPr="00AB5A34">
              <w:rPr>
                <w:rFonts w:asciiTheme="majorBidi" w:hAnsiTheme="majorBidi" w:cstheme="majorBidi"/>
                <w:sz w:val="22"/>
                <w:szCs w:val="22"/>
                <w:lang w:eastAsia="ja-JP"/>
              </w:rPr>
              <w:t>TD 2643</w:t>
            </w:r>
          </w:p>
        </w:tc>
        <w:tc>
          <w:tcPr>
            <w:tcW w:w="1559" w:type="dxa"/>
            <w:tcBorders>
              <w:top w:val="single" w:sz="2" w:space="0" w:color="auto"/>
              <w:left w:val="single" w:sz="4" w:space="0" w:color="auto"/>
              <w:bottom w:val="single" w:sz="4" w:space="0" w:color="auto"/>
              <w:right w:val="single" w:sz="4" w:space="0" w:color="auto"/>
            </w:tcBorders>
            <w:vAlign w:val="center"/>
          </w:tcPr>
          <w:p w:rsidR="006E01E7" w:rsidRPr="00AB5A34" w:rsidRDefault="006E01E7" w:rsidP="00BD6BC4">
            <w:pPr>
              <w:spacing w:before="40" w:after="40"/>
              <w:jc w:val="center"/>
              <w:rPr>
                <w:rFonts w:asciiTheme="majorBidi" w:hAnsiTheme="majorBidi" w:cstheme="majorBidi"/>
                <w:b/>
                <w:sz w:val="22"/>
                <w:szCs w:val="22"/>
              </w:rPr>
            </w:pPr>
          </w:p>
        </w:tc>
        <w:tc>
          <w:tcPr>
            <w:tcW w:w="1134" w:type="dxa"/>
            <w:tcBorders>
              <w:top w:val="single" w:sz="2" w:space="0" w:color="auto"/>
              <w:left w:val="single" w:sz="4" w:space="0" w:color="auto"/>
              <w:bottom w:val="single" w:sz="4" w:space="0" w:color="auto"/>
              <w:right w:val="single" w:sz="2" w:space="0" w:color="auto"/>
            </w:tcBorders>
            <w:vAlign w:val="center"/>
          </w:tcPr>
          <w:p w:rsidR="006E01E7" w:rsidRPr="00AB5A34" w:rsidRDefault="006E01E7" w:rsidP="00BD6BC4">
            <w:pPr>
              <w:keepNext/>
              <w:keepLines/>
              <w:spacing w:before="40" w:after="40"/>
              <w:jc w:val="center"/>
              <w:rPr>
                <w:rFonts w:asciiTheme="majorBidi" w:hAnsiTheme="majorBidi" w:cstheme="majorBidi"/>
                <w:b/>
                <w:i/>
                <w:sz w:val="22"/>
                <w:szCs w:val="22"/>
                <w:lang w:eastAsia="ko-KR"/>
              </w:rPr>
            </w:pPr>
            <w:r w:rsidRPr="00AB5A34">
              <w:rPr>
                <w:rFonts w:asciiTheme="majorBidi" w:hAnsiTheme="majorBidi" w:cstheme="majorBidi"/>
                <w:sz w:val="22"/>
                <w:szCs w:val="22"/>
                <w:lang w:eastAsia="ja-JP"/>
              </w:rPr>
              <w:t>201</w:t>
            </w:r>
            <w:r w:rsidRPr="00AB5A34">
              <w:rPr>
                <w:rFonts w:asciiTheme="majorBidi" w:eastAsia="Malgun Gothic" w:hAnsiTheme="majorBidi" w:cstheme="majorBidi"/>
                <w:sz w:val="22"/>
                <w:szCs w:val="22"/>
                <w:lang w:eastAsia="ko-KR"/>
              </w:rPr>
              <w:t>2-09</w:t>
            </w:r>
          </w:p>
        </w:tc>
      </w:tr>
      <w:tr w:rsidR="00A937CE"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A937CE" w:rsidRPr="00AB5A34" w:rsidRDefault="00A937CE" w:rsidP="00BD6BC4">
            <w:pPr>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6/17</w:t>
            </w:r>
          </w:p>
        </w:tc>
        <w:tc>
          <w:tcPr>
            <w:tcW w:w="1489" w:type="dxa"/>
            <w:tcBorders>
              <w:top w:val="single" w:sz="2" w:space="0" w:color="auto"/>
              <w:left w:val="single" w:sz="2" w:space="0" w:color="auto"/>
              <w:bottom w:val="single" w:sz="4" w:space="0" w:color="auto"/>
              <w:right w:val="single" w:sz="2" w:space="0" w:color="auto"/>
            </w:tcBorders>
            <w:vAlign w:val="center"/>
          </w:tcPr>
          <w:p w:rsidR="00A937CE" w:rsidRPr="00AB5A34" w:rsidRDefault="00A937CE" w:rsidP="00BD6BC4">
            <w:pPr>
              <w:keepNext/>
              <w:keepLines/>
              <w:spacing w:before="40" w:after="40"/>
              <w:jc w:val="center"/>
              <w:rPr>
                <w:rFonts w:asciiTheme="majorBidi" w:hAnsiTheme="majorBidi" w:cstheme="majorBidi"/>
                <w:b/>
                <w:i/>
                <w:sz w:val="22"/>
                <w:szCs w:val="22"/>
              </w:rPr>
            </w:pPr>
            <w:r w:rsidRPr="00AB5A34">
              <w:rPr>
                <w:rFonts w:asciiTheme="majorBidi" w:hAnsiTheme="majorBidi" w:cstheme="majorBidi"/>
                <w:sz w:val="22"/>
                <w:szCs w:val="22"/>
                <w:lang w:eastAsia="ko-KR"/>
              </w:rPr>
              <w:t>X.msec-6</w:t>
            </w:r>
          </w:p>
        </w:tc>
        <w:tc>
          <w:tcPr>
            <w:tcW w:w="4039" w:type="dxa"/>
            <w:tcBorders>
              <w:top w:val="single" w:sz="2" w:space="0" w:color="auto"/>
              <w:left w:val="single" w:sz="2" w:space="0" w:color="auto"/>
              <w:bottom w:val="single" w:sz="4" w:space="0" w:color="auto"/>
              <w:right w:val="single" w:sz="2" w:space="0" w:color="auto"/>
            </w:tcBorders>
            <w:vAlign w:val="center"/>
          </w:tcPr>
          <w:p w:rsidR="00A937CE" w:rsidRPr="00AB5A34" w:rsidRDefault="00A937CE" w:rsidP="00485105">
            <w:pPr>
              <w:keepNext/>
              <w:keepLines/>
              <w:spacing w:before="40" w:after="40"/>
              <w:jc w:val="center"/>
              <w:rPr>
                <w:rFonts w:asciiTheme="majorBidi" w:hAnsiTheme="majorBidi" w:cstheme="majorBidi"/>
                <w:b/>
                <w:i/>
                <w:sz w:val="22"/>
                <w:szCs w:val="22"/>
              </w:rPr>
            </w:pPr>
            <w:r w:rsidRPr="00AB5A34">
              <w:rPr>
                <w:rFonts w:asciiTheme="majorBidi" w:hAnsiTheme="majorBidi" w:cstheme="majorBidi"/>
                <w:sz w:val="22"/>
                <w:szCs w:val="22"/>
                <w:lang w:eastAsia="ko-KR"/>
              </w:rPr>
              <w:t xml:space="preserve">Security aspects </w:t>
            </w:r>
            <w:r w:rsidRPr="008E58EC">
              <w:rPr>
                <w:rFonts w:asciiTheme="majorBidi" w:hAnsiTheme="majorBidi" w:cstheme="majorBidi"/>
                <w:sz w:val="22"/>
                <w:szCs w:val="22"/>
                <w:lang w:eastAsia="ko-KR"/>
              </w:rPr>
              <w:t xml:space="preserve">of </w:t>
            </w:r>
            <w:r w:rsidR="00485105" w:rsidRPr="008E58EC">
              <w:rPr>
                <w:rFonts w:asciiTheme="majorBidi" w:hAnsiTheme="majorBidi" w:cstheme="majorBidi"/>
                <w:sz w:val="22"/>
                <w:szCs w:val="22"/>
                <w:lang w:eastAsia="ko-KR"/>
              </w:rPr>
              <w:t>smart</w:t>
            </w:r>
            <w:r w:rsidRPr="008E58EC">
              <w:rPr>
                <w:rFonts w:asciiTheme="majorBidi" w:hAnsiTheme="majorBidi" w:cstheme="majorBidi"/>
                <w:sz w:val="22"/>
                <w:szCs w:val="22"/>
                <w:lang w:eastAsia="ko-KR"/>
              </w:rPr>
              <w:t>phones</w:t>
            </w:r>
          </w:p>
        </w:tc>
        <w:tc>
          <w:tcPr>
            <w:tcW w:w="992" w:type="dxa"/>
            <w:tcBorders>
              <w:top w:val="single" w:sz="2" w:space="0" w:color="auto"/>
              <w:left w:val="single" w:sz="2" w:space="0" w:color="auto"/>
              <w:bottom w:val="single" w:sz="4" w:space="0" w:color="auto"/>
              <w:right w:val="single" w:sz="2" w:space="0" w:color="auto"/>
            </w:tcBorders>
            <w:vAlign w:val="center"/>
          </w:tcPr>
          <w:p w:rsidR="00A937CE" w:rsidRPr="00AB5A34" w:rsidRDefault="00A937CE" w:rsidP="00BD6BC4">
            <w:pPr>
              <w:keepNext/>
              <w:keepLines/>
              <w:spacing w:before="40" w:after="40"/>
              <w:jc w:val="center"/>
              <w:rPr>
                <w:rFonts w:asciiTheme="majorBidi" w:hAnsiTheme="majorBidi" w:cstheme="majorBidi"/>
                <w:i/>
                <w:sz w:val="22"/>
                <w:szCs w:val="22"/>
                <w:lang w:eastAsia="ko-KR"/>
              </w:rPr>
            </w:pPr>
            <w:r w:rsidRPr="00AB5A34">
              <w:rPr>
                <w:rFonts w:asciiTheme="majorBidi" w:hAnsiTheme="majorBidi" w:cstheme="majorBidi"/>
                <w:sz w:val="22"/>
                <w:szCs w:val="22"/>
                <w:lang w:eastAsia="ko-KR"/>
              </w:rPr>
              <w:t>New</w:t>
            </w:r>
          </w:p>
        </w:tc>
        <w:tc>
          <w:tcPr>
            <w:tcW w:w="1985" w:type="dxa"/>
            <w:tcBorders>
              <w:top w:val="single" w:sz="2" w:space="0" w:color="auto"/>
              <w:left w:val="single" w:sz="2" w:space="0" w:color="auto"/>
              <w:bottom w:val="single" w:sz="4" w:space="0" w:color="auto"/>
              <w:right w:val="single" w:sz="4" w:space="0" w:color="auto"/>
            </w:tcBorders>
            <w:vAlign w:val="center"/>
          </w:tcPr>
          <w:p w:rsidR="00A937CE" w:rsidRPr="00AB5A34" w:rsidRDefault="00A937CE" w:rsidP="00BD6BC4">
            <w:pPr>
              <w:keepNext/>
              <w:keepLines/>
              <w:spacing w:before="40" w:after="40"/>
              <w:jc w:val="center"/>
              <w:rPr>
                <w:rFonts w:asciiTheme="majorBidi" w:hAnsiTheme="majorBidi" w:cstheme="majorBidi"/>
                <w:b/>
                <w:i/>
                <w:sz w:val="22"/>
                <w:szCs w:val="22"/>
              </w:rPr>
            </w:pPr>
            <w:r w:rsidRPr="00AB5A34">
              <w:rPr>
                <w:rFonts w:asciiTheme="majorBidi" w:hAnsiTheme="majorBidi" w:cstheme="majorBidi"/>
                <w:sz w:val="22"/>
                <w:szCs w:val="22"/>
              </w:rPr>
              <w:t>Hongwei Luo</w:t>
            </w:r>
            <w:r w:rsidRPr="00AB5A34">
              <w:rPr>
                <w:rFonts w:asciiTheme="majorBidi" w:hAnsiTheme="majorBidi" w:cstheme="majorBidi"/>
                <w:sz w:val="22"/>
                <w:szCs w:val="22"/>
                <w:lang w:eastAsia="ko-KR"/>
              </w:rPr>
              <w:t>,</w:t>
            </w:r>
            <w:r w:rsidRPr="00AB5A34">
              <w:rPr>
                <w:rFonts w:asciiTheme="majorBidi" w:hAnsiTheme="majorBidi" w:cstheme="majorBidi"/>
                <w:sz w:val="22"/>
                <w:szCs w:val="22"/>
                <w:lang w:eastAsia="ko-KR"/>
              </w:rPr>
              <w:br/>
              <w:t>Yutaka Miyake</w:t>
            </w:r>
          </w:p>
        </w:tc>
        <w:tc>
          <w:tcPr>
            <w:tcW w:w="1701" w:type="dxa"/>
            <w:tcBorders>
              <w:top w:val="single" w:sz="2" w:space="0" w:color="auto"/>
              <w:left w:val="single" w:sz="4" w:space="0" w:color="auto"/>
              <w:bottom w:val="single" w:sz="4" w:space="0" w:color="auto"/>
              <w:right w:val="single" w:sz="4" w:space="0" w:color="auto"/>
            </w:tcBorders>
            <w:vAlign w:val="center"/>
          </w:tcPr>
          <w:p w:rsidR="00A937CE" w:rsidRPr="00AB5A34" w:rsidRDefault="00A937CE" w:rsidP="00BD6BC4">
            <w:pPr>
              <w:keepNext/>
              <w:keepLines/>
              <w:spacing w:before="40" w:after="40"/>
              <w:jc w:val="center"/>
              <w:rPr>
                <w:rFonts w:asciiTheme="majorBidi" w:hAnsiTheme="majorBidi" w:cstheme="majorBidi"/>
                <w:b/>
                <w:i/>
                <w:sz w:val="22"/>
                <w:szCs w:val="22"/>
              </w:rPr>
            </w:pPr>
            <w:r w:rsidRPr="00AB5A34">
              <w:rPr>
                <w:rFonts w:asciiTheme="majorBidi" w:hAnsiTheme="majorBidi" w:cstheme="majorBidi"/>
                <w:sz w:val="22"/>
                <w:szCs w:val="22"/>
                <w:lang w:eastAsia="ko-KR"/>
              </w:rPr>
              <w:t xml:space="preserve">TD </w:t>
            </w:r>
            <w:r w:rsidRPr="00AB5A34">
              <w:rPr>
                <w:rFonts w:asciiTheme="majorBidi" w:hAnsiTheme="majorBidi" w:cstheme="majorBidi"/>
                <w:sz w:val="22"/>
                <w:szCs w:val="22"/>
                <w:lang w:eastAsia="ja-JP"/>
              </w:rPr>
              <w:t>2715</w:t>
            </w:r>
          </w:p>
        </w:tc>
        <w:tc>
          <w:tcPr>
            <w:tcW w:w="1559" w:type="dxa"/>
            <w:tcBorders>
              <w:top w:val="single" w:sz="2" w:space="0" w:color="auto"/>
              <w:left w:val="single" w:sz="4" w:space="0" w:color="auto"/>
              <w:bottom w:val="single" w:sz="4" w:space="0" w:color="auto"/>
              <w:right w:val="single" w:sz="4" w:space="0" w:color="auto"/>
            </w:tcBorders>
            <w:vAlign w:val="center"/>
          </w:tcPr>
          <w:p w:rsidR="00A937CE" w:rsidRPr="00AB5A34" w:rsidRDefault="00A937CE" w:rsidP="00BD6BC4">
            <w:pPr>
              <w:spacing w:before="40" w:after="40"/>
              <w:jc w:val="center"/>
              <w:rPr>
                <w:rFonts w:asciiTheme="majorBidi" w:hAnsiTheme="majorBidi" w:cstheme="majorBidi"/>
                <w:b/>
                <w:sz w:val="22"/>
                <w:szCs w:val="22"/>
              </w:rPr>
            </w:pPr>
          </w:p>
        </w:tc>
        <w:tc>
          <w:tcPr>
            <w:tcW w:w="1134" w:type="dxa"/>
            <w:tcBorders>
              <w:top w:val="single" w:sz="2" w:space="0" w:color="auto"/>
              <w:left w:val="single" w:sz="4" w:space="0" w:color="auto"/>
              <w:bottom w:val="single" w:sz="4" w:space="0" w:color="auto"/>
              <w:right w:val="single" w:sz="2" w:space="0" w:color="auto"/>
            </w:tcBorders>
            <w:vAlign w:val="center"/>
          </w:tcPr>
          <w:p w:rsidR="00A937CE" w:rsidRPr="00AB5A34" w:rsidRDefault="00A937CE" w:rsidP="00BD6BC4">
            <w:pPr>
              <w:keepNext/>
              <w:keepLines/>
              <w:spacing w:before="40" w:after="40"/>
              <w:jc w:val="center"/>
              <w:rPr>
                <w:rFonts w:asciiTheme="majorBidi" w:hAnsiTheme="majorBidi" w:cstheme="majorBidi"/>
                <w:b/>
                <w:i/>
                <w:sz w:val="22"/>
                <w:szCs w:val="22"/>
              </w:rPr>
            </w:pPr>
            <w:r w:rsidRPr="00AB5A34">
              <w:rPr>
                <w:rFonts w:asciiTheme="majorBidi" w:hAnsiTheme="majorBidi" w:cstheme="majorBidi"/>
                <w:sz w:val="22"/>
                <w:szCs w:val="22"/>
                <w:lang w:eastAsia="ko-KR"/>
              </w:rPr>
              <w:t>201</w:t>
            </w:r>
            <w:r w:rsidRPr="00AB5A34">
              <w:rPr>
                <w:rFonts w:asciiTheme="majorBidi" w:eastAsia="Malgun Gothic" w:hAnsiTheme="majorBidi" w:cstheme="majorBidi"/>
                <w:sz w:val="22"/>
                <w:szCs w:val="22"/>
                <w:lang w:eastAsia="ko-KR"/>
              </w:rPr>
              <w:t>2</w:t>
            </w:r>
            <w:r w:rsidRPr="00AB5A34">
              <w:rPr>
                <w:rFonts w:asciiTheme="majorBidi" w:hAnsiTheme="majorBidi" w:cstheme="majorBidi"/>
                <w:sz w:val="22"/>
                <w:szCs w:val="22"/>
                <w:lang w:eastAsia="ko-KR"/>
              </w:rPr>
              <w:t>-</w:t>
            </w:r>
            <w:r w:rsidRPr="00AB5A34">
              <w:rPr>
                <w:rFonts w:asciiTheme="majorBidi" w:hAnsiTheme="majorBidi" w:cstheme="majorBidi"/>
                <w:sz w:val="22"/>
                <w:szCs w:val="22"/>
                <w:lang w:eastAsia="ja-JP"/>
              </w:rPr>
              <w:t>09</w:t>
            </w:r>
          </w:p>
        </w:tc>
      </w:tr>
      <w:tr w:rsidR="008C6215"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8C6215" w:rsidRPr="00AB5A34" w:rsidRDefault="008C6215" w:rsidP="00BD6BC4">
            <w:pPr>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6/17</w:t>
            </w:r>
          </w:p>
        </w:tc>
        <w:tc>
          <w:tcPr>
            <w:tcW w:w="1489" w:type="dxa"/>
            <w:tcBorders>
              <w:top w:val="single" w:sz="2" w:space="0" w:color="auto"/>
              <w:left w:val="single" w:sz="2" w:space="0" w:color="auto"/>
              <w:bottom w:val="single" w:sz="4" w:space="0" w:color="auto"/>
              <w:right w:val="single" w:sz="2" w:space="0" w:color="auto"/>
            </w:tcBorders>
            <w:vAlign w:val="center"/>
          </w:tcPr>
          <w:p w:rsidR="008C6215" w:rsidRPr="00AB5A34" w:rsidRDefault="008C6215" w:rsidP="00BD6BC4">
            <w:pPr>
              <w:spacing w:before="40" w:after="40"/>
              <w:jc w:val="center"/>
              <w:rPr>
                <w:rFonts w:asciiTheme="majorBidi" w:hAnsiTheme="majorBidi" w:cstheme="majorBidi"/>
                <w:bCs/>
                <w:sz w:val="22"/>
                <w:szCs w:val="22"/>
                <w:lang w:eastAsia="ko-KR"/>
              </w:rPr>
            </w:pPr>
            <w:r w:rsidRPr="00AB5A34">
              <w:rPr>
                <w:rFonts w:asciiTheme="majorBidi" w:hAnsiTheme="majorBidi" w:cstheme="majorBidi"/>
                <w:sz w:val="22"/>
                <w:szCs w:val="22"/>
              </w:rPr>
              <w:t>X.usnsec-3</w:t>
            </w:r>
          </w:p>
        </w:tc>
        <w:tc>
          <w:tcPr>
            <w:tcW w:w="4039" w:type="dxa"/>
            <w:tcBorders>
              <w:top w:val="single" w:sz="2" w:space="0" w:color="auto"/>
              <w:left w:val="single" w:sz="2" w:space="0" w:color="auto"/>
              <w:bottom w:val="single" w:sz="4" w:space="0" w:color="auto"/>
              <w:right w:val="single" w:sz="2" w:space="0" w:color="auto"/>
            </w:tcBorders>
            <w:vAlign w:val="center"/>
          </w:tcPr>
          <w:p w:rsidR="008C6215" w:rsidRPr="00AB5A34" w:rsidRDefault="008C6215" w:rsidP="00BD6BC4">
            <w:pPr>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rPr>
              <w:t>Secur</w:t>
            </w:r>
            <w:r w:rsidRPr="00AB5A34">
              <w:rPr>
                <w:rFonts w:asciiTheme="majorBidi" w:eastAsia="Malgun Gothic" w:hAnsiTheme="majorBidi" w:cstheme="majorBidi"/>
                <w:sz w:val="22"/>
                <w:szCs w:val="22"/>
                <w:lang w:eastAsia="ko-KR"/>
              </w:rPr>
              <w:t>ity requirements for</w:t>
            </w:r>
            <w:r w:rsidRPr="00AB5A34">
              <w:rPr>
                <w:rFonts w:asciiTheme="majorBidi" w:hAnsiTheme="majorBidi" w:cstheme="majorBidi"/>
                <w:sz w:val="22"/>
                <w:szCs w:val="22"/>
              </w:rPr>
              <w:t xml:space="preserve"> wireless sensor network</w:t>
            </w:r>
            <w:r w:rsidRPr="00AB5A34">
              <w:rPr>
                <w:rFonts w:asciiTheme="majorBidi" w:eastAsia="Malgun Gothic" w:hAnsiTheme="majorBidi" w:cstheme="majorBidi"/>
                <w:sz w:val="22"/>
                <w:szCs w:val="22"/>
                <w:lang w:eastAsia="ko-KR"/>
              </w:rPr>
              <w:t xml:space="preserve"> routing</w:t>
            </w:r>
          </w:p>
        </w:tc>
        <w:tc>
          <w:tcPr>
            <w:tcW w:w="992" w:type="dxa"/>
            <w:tcBorders>
              <w:top w:val="single" w:sz="2" w:space="0" w:color="auto"/>
              <w:left w:val="single" w:sz="2" w:space="0" w:color="auto"/>
              <w:bottom w:val="single" w:sz="4" w:space="0" w:color="auto"/>
              <w:right w:val="single" w:sz="2" w:space="0" w:color="auto"/>
            </w:tcBorders>
            <w:vAlign w:val="center"/>
          </w:tcPr>
          <w:p w:rsidR="008C6215" w:rsidRPr="00AB5A34" w:rsidRDefault="008C6215" w:rsidP="00BD6BC4">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New</w:t>
            </w:r>
          </w:p>
        </w:tc>
        <w:tc>
          <w:tcPr>
            <w:tcW w:w="1985" w:type="dxa"/>
            <w:tcBorders>
              <w:top w:val="single" w:sz="2" w:space="0" w:color="auto"/>
              <w:left w:val="single" w:sz="2" w:space="0" w:color="auto"/>
              <w:bottom w:val="single" w:sz="4" w:space="0" w:color="auto"/>
              <w:right w:val="single" w:sz="4" w:space="0" w:color="auto"/>
            </w:tcBorders>
            <w:vAlign w:val="center"/>
          </w:tcPr>
          <w:p w:rsidR="008C6215" w:rsidRPr="00AB5A34" w:rsidRDefault="008C6215" w:rsidP="00BD6BC4">
            <w:pPr>
              <w:spacing w:before="40" w:after="40"/>
              <w:jc w:val="center"/>
              <w:rPr>
                <w:rFonts w:asciiTheme="majorBidi" w:hAnsiTheme="majorBidi" w:cstheme="majorBidi"/>
                <w:color w:val="000000" w:themeColor="text1"/>
                <w:sz w:val="22"/>
                <w:szCs w:val="22"/>
              </w:rPr>
            </w:pPr>
            <w:r w:rsidRPr="00AB5A34">
              <w:rPr>
                <w:rFonts w:asciiTheme="majorBidi" w:eastAsia="Malgun Gothic" w:hAnsiTheme="majorBidi" w:cstheme="majorBidi"/>
                <w:color w:val="000000" w:themeColor="text1"/>
                <w:sz w:val="22"/>
                <w:szCs w:val="22"/>
                <w:lang w:eastAsia="ko-KR"/>
              </w:rPr>
              <w:t>Mijoo</w:t>
            </w:r>
            <w:r w:rsidRPr="00AB5A34">
              <w:rPr>
                <w:rFonts w:asciiTheme="majorBidi" w:hAnsiTheme="majorBidi" w:cstheme="majorBidi"/>
                <w:color w:val="000000" w:themeColor="text1"/>
                <w:sz w:val="22"/>
                <w:szCs w:val="22"/>
              </w:rPr>
              <w:t xml:space="preserve"> </w:t>
            </w:r>
            <w:r w:rsidRPr="00AB5A34">
              <w:rPr>
                <w:rFonts w:asciiTheme="majorBidi" w:eastAsia="Malgun Gothic" w:hAnsiTheme="majorBidi" w:cstheme="majorBidi"/>
                <w:color w:val="000000" w:themeColor="text1"/>
                <w:sz w:val="22"/>
                <w:szCs w:val="22"/>
                <w:lang w:eastAsia="ko-KR"/>
              </w:rPr>
              <w:t>Kim</w:t>
            </w:r>
          </w:p>
        </w:tc>
        <w:tc>
          <w:tcPr>
            <w:tcW w:w="1701" w:type="dxa"/>
            <w:tcBorders>
              <w:top w:val="single" w:sz="2" w:space="0" w:color="auto"/>
              <w:left w:val="single" w:sz="4" w:space="0" w:color="auto"/>
              <w:bottom w:val="single" w:sz="4" w:space="0" w:color="auto"/>
              <w:right w:val="single" w:sz="4" w:space="0" w:color="auto"/>
            </w:tcBorders>
            <w:vAlign w:val="center"/>
          </w:tcPr>
          <w:p w:rsidR="008C6215" w:rsidRPr="00AB5A34" w:rsidRDefault="008C6215" w:rsidP="00BD6BC4">
            <w:pPr>
              <w:spacing w:before="40" w:after="40"/>
              <w:jc w:val="center"/>
              <w:rPr>
                <w:rFonts w:asciiTheme="majorBidi" w:hAnsiTheme="majorBidi" w:cstheme="majorBidi"/>
                <w:color w:val="000000" w:themeColor="text1"/>
                <w:sz w:val="22"/>
                <w:szCs w:val="22"/>
              </w:rPr>
            </w:pPr>
            <w:r w:rsidRPr="00AB5A34">
              <w:rPr>
                <w:rFonts w:asciiTheme="majorBidi" w:hAnsiTheme="majorBidi" w:cstheme="majorBidi"/>
                <w:color w:val="000000" w:themeColor="text1"/>
                <w:sz w:val="22"/>
                <w:szCs w:val="22"/>
              </w:rPr>
              <w:t xml:space="preserve">TD </w:t>
            </w:r>
            <w:r w:rsidRPr="00AB5A34">
              <w:rPr>
                <w:rFonts w:asciiTheme="majorBidi" w:hAnsiTheme="majorBidi" w:cstheme="majorBidi"/>
                <w:color w:val="000000" w:themeColor="text1"/>
                <w:sz w:val="22"/>
                <w:szCs w:val="22"/>
                <w:lang w:eastAsia="ja-JP"/>
              </w:rPr>
              <w:t>2736</w:t>
            </w:r>
          </w:p>
        </w:tc>
        <w:tc>
          <w:tcPr>
            <w:tcW w:w="1559" w:type="dxa"/>
            <w:tcBorders>
              <w:top w:val="single" w:sz="2" w:space="0" w:color="auto"/>
              <w:left w:val="single" w:sz="4" w:space="0" w:color="auto"/>
              <w:bottom w:val="single" w:sz="4" w:space="0" w:color="auto"/>
              <w:right w:val="single" w:sz="4" w:space="0" w:color="auto"/>
            </w:tcBorders>
            <w:vAlign w:val="center"/>
          </w:tcPr>
          <w:p w:rsidR="008C6215" w:rsidRPr="00AB5A34" w:rsidRDefault="008C6215" w:rsidP="00BD6BC4">
            <w:pPr>
              <w:spacing w:before="40" w:after="40"/>
              <w:jc w:val="center"/>
              <w:rPr>
                <w:rFonts w:asciiTheme="majorBidi" w:hAnsiTheme="majorBidi" w:cstheme="majorBidi"/>
                <w:color w:val="000000" w:themeColor="text1"/>
                <w:sz w:val="22"/>
                <w:szCs w:val="22"/>
                <w:lang w:eastAsia="ko-KR"/>
              </w:rPr>
            </w:pPr>
          </w:p>
        </w:tc>
        <w:tc>
          <w:tcPr>
            <w:tcW w:w="1134" w:type="dxa"/>
            <w:tcBorders>
              <w:top w:val="single" w:sz="2" w:space="0" w:color="auto"/>
              <w:left w:val="single" w:sz="4" w:space="0" w:color="auto"/>
              <w:bottom w:val="single" w:sz="4" w:space="0" w:color="auto"/>
              <w:right w:val="single" w:sz="2" w:space="0" w:color="auto"/>
            </w:tcBorders>
            <w:vAlign w:val="center"/>
          </w:tcPr>
          <w:p w:rsidR="008C6215" w:rsidRPr="00AB5A34" w:rsidRDefault="008C6215" w:rsidP="00BD6BC4">
            <w:pPr>
              <w:keepNext/>
              <w:keepLines/>
              <w:spacing w:before="40" w:after="40"/>
              <w:jc w:val="center"/>
              <w:rPr>
                <w:rFonts w:asciiTheme="majorBidi" w:hAnsiTheme="majorBidi" w:cstheme="majorBidi"/>
                <w:b/>
                <w:color w:val="000000" w:themeColor="text1"/>
                <w:sz w:val="22"/>
                <w:szCs w:val="22"/>
              </w:rPr>
            </w:pPr>
            <w:r w:rsidRPr="00AB5A34">
              <w:rPr>
                <w:rFonts w:asciiTheme="majorBidi" w:hAnsiTheme="majorBidi" w:cstheme="majorBidi"/>
                <w:color w:val="000000" w:themeColor="text1"/>
                <w:sz w:val="22"/>
                <w:szCs w:val="22"/>
              </w:rPr>
              <w:t>201</w:t>
            </w:r>
            <w:r w:rsidRPr="00AB5A34">
              <w:rPr>
                <w:rFonts w:asciiTheme="majorBidi" w:hAnsiTheme="majorBidi" w:cstheme="majorBidi"/>
                <w:color w:val="000000" w:themeColor="text1"/>
                <w:sz w:val="22"/>
                <w:szCs w:val="22"/>
                <w:lang w:eastAsia="ja-JP"/>
              </w:rPr>
              <w:t>2</w:t>
            </w:r>
            <w:r w:rsidRPr="00AB5A34">
              <w:rPr>
                <w:rFonts w:asciiTheme="majorBidi" w:hAnsiTheme="majorBidi" w:cstheme="majorBidi"/>
                <w:color w:val="000000" w:themeColor="text1"/>
                <w:sz w:val="22"/>
                <w:szCs w:val="22"/>
              </w:rPr>
              <w:t>-</w:t>
            </w:r>
            <w:r w:rsidRPr="00AB5A34">
              <w:rPr>
                <w:rFonts w:asciiTheme="majorBidi" w:eastAsia="Malgun Gothic" w:hAnsiTheme="majorBidi" w:cstheme="majorBidi"/>
                <w:color w:val="000000" w:themeColor="text1"/>
                <w:sz w:val="22"/>
                <w:szCs w:val="22"/>
                <w:lang w:eastAsia="ko-KR"/>
              </w:rPr>
              <w:t>09</w:t>
            </w:r>
          </w:p>
        </w:tc>
      </w:tr>
      <w:tr w:rsidR="000719D4"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0719D4" w:rsidRPr="00AB5A34" w:rsidRDefault="000719D4" w:rsidP="00BD6BC4">
            <w:pPr>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7/17, (10/17)</w:t>
            </w:r>
          </w:p>
        </w:tc>
        <w:tc>
          <w:tcPr>
            <w:tcW w:w="1489" w:type="dxa"/>
            <w:tcBorders>
              <w:top w:val="single" w:sz="2" w:space="0" w:color="auto"/>
              <w:left w:val="single" w:sz="2" w:space="0" w:color="auto"/>
              <w:bottom w:val="single" w:sz="4" w:space="0" w:color="auto"/>
              <w:right w:val="single" w:sz="2" w:space="0" w:color="auto"/>
            </w:tcBorders>
            <w:vAlign w:val="center"/>
          </w:tcPr>
          <w:p w:rsidR="000719D4" w:rsidRPr="00AB5A34" w:rsidRDefault="000719D4" w:rsidP="00BD6BC4">
            <w:pPr>
              <w:keepNext/>
              <w:keepLines/>
              <w:spacing w:before="40" w:after="40"/>
              <w:jc w:val="center"/>
              <w:rPr>
                <w:rFonts w:asciiTheme="majorBidi" w:hAnsiTheme="majorBidi" w:cstheme="majorBidi"/>
                <w:sz w:val="22"/>
                <w:szCs w:val="22"/>
              </w:rPr>
            </w:pPr>
            <w:r w:rsidRPr="00AB5A34">
              <w:rPr>
                <w:rFonts w:asciiTheme="majorBidi" w:hAnsiTheme="majorBidi" w:cstheme="majorBidi"/>
                <w:bCs/>
                <w:sz w:val="22"/>
                <w:szCs w:val="22"/>
                <w:lang w:eastAsia="ko-KR"/>
              </w:rPr>
              <w:t>X.1141</w:t>
            </w:r>
            <w:r w:rsidRPr="00AB5A34">
              <w:rPr>
                <w:rFonts w:asciiTheme="majorBidi" w:hAnsiTheme="majorBidi" w:cstheme="majorBidi"/>
                <w:bCs/>
                <w:sz w:val="22"/>
                <w:szCs w:val="22"/>
                <w:lang w:eastAsia="ko-KR"/>
              </w:rPr>
              <w:br/>
              <w:t>Amd.1</w:t>
            </w:r>
          </w:p>
        </w:tc>
        <w:tc>
          <w:tcPr>
            <w:tcW w:w="4039" w:type="dxa"/>
            <w:tcBorders>
              <w:top w:val="single" w:sz="2" w:space="0" w:color="auto"/>
              <w:left w:val="single" w:sz="2" w:space="0" w:color="auto"/>
              <w:bottom w:val="single" w:sz="4" w:space="0" w:color="auto"/>
              <w:right w:val="single" w:sz="2" w:space="0" w:color="auto"/>
            </w:tcBorders>
            <w:vAlign w:val="center"/>
          </w:tcPr>
          <w:p w:rsidR="000719D4" w:rsidRPr="00AB5A34" w:rsidRDefault="000719D4" w:rsidP="00BD6BC4">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lang w:eastAsia="ja-JP"/>
              </w:rPr>
              <w:t>Security Assertion Markup Language (SAML</w:t>
            </w:r>
            <w:r w:rsidRPr="00AB5A34">
              <w:rPr>
                <w:rFonts w:asciiTheme="majorBidi" w:hAnsiTheme="majorBidi" w:cstheme="majorBidi"/>
                <w:sz w:val="22"/>
                <w:szCs w:val="22"/>
                <w:lang w:eastAsia="ko-KR"/>
              </w:rPr>
              <w:t>)</w:t>
            </w:r>
            <w:r w:rsidRPr="00AB5A34">
              <w:rPr>
                <w:rFonts w:asciiTheme="majorBidi" w:hAnsiTheme="majorBidi" w:cstheme="majorBidi"/>
                <w:sz w:val="22"/>
                <w:szCs w:val="22"/>
                <w:lang w:eastAsia="ja-JP"/>
              </w:rPr>
              <w:t xml:space="preserve"> 2.0 – Amendment 1: Errata</w:t>
            </w:r>
          </w:p>
        </w:tc>
        <w:tc>
          <w:tcPr>
            <w:tcW w:w="992" w:type="dxa"/>
            <w:tcBorders>
              <w:top w:val="single" w:sz="2" w:space="0" w:color="auto"/>
              <w:left w:val="single" w:sz="2" w:space="0" w:color="auto"/>
              <w:bottom w:val="single" w:sz="4" w:space="0" w:color="auto"/>
              <w:right w:val="single" w:sz="2" w:space="0" w:color="auto"/>
            </w:tcBorders>
            <w:vAlign w:val="center"/>
          </w:tcPr>
          <w:p w:rsidR="000719D4" w:rsidRPr="00AB5A34" w:rsidRDefault="000719D4" w:rsidP="00BD6BC4">
            <w:pPr>
              <w:keepNext/>
              <w:keepLines/>
              <w:spacing w:before="40" w:after="40"/>
              <w:jc w:val="center"/>
              <w:rPr>
                <w:rFonts w:asciiTheme="majorBidi" w:hAnsiTheme="majorBidi" w:cstheme="majorBidi"/>
                <w:sz w:val="22"/>
                <w:szCs w:val="22"/>
              </w:rPr>
            </w:pPr>
            <w:r w:rsidRPr="00AB5A34">
              <w:rPr>
                <w:rFonts w:asciiTheme="majorBidi" w:eastAsia="Malgun Gothic" w:hAnsiTheme="majorBidi" w:cstheme="majorBidi"/>
                <w:sz w:val="22"/>
                <w:szCs w:val="22"/>
                <w:lang w:eastAsia="ko-KR"/>
              </w:rPr>
              <w:t>New</w:t>
            </w:r>
          </w:p>
        </w:tc>
        <w:tc>
          <w:tcPr>
            <w:tcW w:w="1985" w:type="dxa"/>
            <w:tcBorders>
              <w:top w:val="single" w:sz="2" w:space="0" w:color="auto"/>
              <w:left w:val="single" w:sz="2" w:space="0" w:color="auto"/>
              <w:bottom w:val="single" w:sz="4" w:space="0" w:color="auto"/>
              <w:right w:val="single" w:sz="4" w:space="0" w:color="auto"/>
            </w:tcBorders>
            <w:vAlign w:val="center"/>
          </w:tcPr>
          <w:p w:rsidR="000719D4" w:rsidRPr="00AB5A34" w:rsidRDefault="000719D4" w:rsidP="00BD6BC4">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A</w:t>
            </w:r>
            <w:r w:rsidRPr="00AB5A34">
              <w:rPr>
                <w:rFonts w:asciiTheme="majorBidi" w:hAnsiTheme="majorBidi" w:cstheme="majorBidi"/>
                <w:sz w:val="22"/>
                <w:szCs w:val="22"/>
                <w:lang w:eastAsia="ko-KR"/>
              </w:rPr>
              <w:t>bbie</w:t>
            </w:r>
            <w:r w:rsidRPr="00AB5A34">
              <w:rPr>
                <w:rFonts w:asciiTheme="majorBidi" w:hAnsiTheme="majorBidi" w:cstheme="majorBidi"/>
                <w:sz w:val="22"/>
                <w:szCs w:val="22"/>
              </w:rPr>
              <w:t xml:space="preserve"> Barbir</w:t>
            </w:r>
          </w:p>
        </w:tc>
        <w:tc>
          <w:tcPr>
            <w:tcW w:w="1701" w:type="dxa"/>
            <w:tcBorders>
              <w:top w:val="single" w:sz="2" w:space="0" w:color="auto"/>
              <w:left w:val="single" w:sz="4" w:space="0" w:color="auto"/>
              <w:bottom w:val="single" w:sz="4" w:space="0" w:color="auto"/>
              <w:right w:val="single" w:sz="4" w:space="0" w:color="auto"/>
            </w:tcBorders>
            <w:vAlign w:val="center"/>
          </w:tcPr>
          <w:p w:rsidR="000719D4" w:rsidRPr="00AB5A34" w:rsidRDefault="000719D4" w:rsidP="00BD6BC4">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TDs 1571, 1572, 1573, 1574, 1575, 1577, 1578, 1579, 1580, 1581, 1582, 1583, 1584, 1585, 1586, 1587, 1588</w:t>
            </w:r>
          </w:p>
        </w:tc>
        <w:tc>
          <w:tcPr>
            <w:tcW w:w="1559" w:type="dxa"/>
            <w:tcBorders>
              <w:top w:val="single" w:sz="2" w:space="0" w:color="auto"/>
              <w:left w:val="single" w:sz="4" w:space="0" w:color="auto"/>
              <w:bottom w:val="single" w:sz="4" w:space="0" w:color="auto"/>
              <w:right w:val="single" w:sz="4" w:space="0" w:color="auto"/>
            </w:tcBorders>
            <w:vAlign w:val="center"/>
          </w:tcPr>
          <w:p w:rsidR="000719D4" w:rsidRPr="00AB5A34" w:rsidRDefault="000719D4" w:rsidP="00BD6BC4">
            <w:pPr>
              <w:keepNext/>
              <w:keepLines/>
              <w:spacing w:before="40" w:after="40"/>
              <w:jc w:val="center"/>
              <w:rPr>
                <w:rFonts w:asciiTheme="majorBidi" w:hAnsiTheme="majorBidi" w:cstheme="majorBidi"/>
                <w:bCs/>
                <w:sz w:val="22"/>
                <w:szCs w:val="22"/>
              </w:rPr>
            </w:pPr>
            <w:r w:rsidRPr="00AB5A34">
              <w:rPr>
                <w:rFonts w:asciiTheme="majorBidi" w:hAnsiTheme="majorBidi" w:cstheme="majorBidi"/>
                <w:bCs/>
                <w:sz w:val="22"/>
                <w:szCs w:val="22"/>
              </w:rPr>
              <w:t>OASIS SAML 2.0</w:t>
            </w:r>
          </w:p>
        </w:tc>
        <w:tc>
          <w:tcPr>
            <w:tcW w:w="1134" w:type="dxa"/>
            <w:tcBorders>
              <w:top w:val="single" w:sz="2" w:space="0" w:color="auto"/>
              <w:left w:val="single" w:sz="4" w:space="0" w:color="auto"/>
              <w:bottom w:val="single" w:sz="4" w:space="0" w:color="auto"/>
              <w:right w:val="single" w:sz="2" w:space="0" w:color="auto"/>
            </w:tcBorders>
            <w:vAlign w:val="center"/>
          </w:tcPr>
          <w:p w:rsidR="000719D4" w:rsidRPr="00AB5A34" w:rsidRDefault="000719D4" w:rsidP="00BD6BC4">
            <w:pPr>
              <w:keepNext/>
              <w:keepLines/>
              <w:spacing w:before="40" w:after="40"/>
              <w:jc w:val="center"/>
              <w:rPr>
                <w:rFonts w:asciiTheme="majorBidi" w:hAnsiTheme="majorBidi" w:cstheme="majorBidi"/>
                <w:b/>
                <w:sz w:val="22"/>
                <w:szCs w:val="22"/>
              </w:rPr>
            </w:pPr>
            <w:r w:rsidRPr="00AB5A34">
              <w:rPr>
                <w:rFonts w:asciiTheme="majorBidi" w:hAnsiTheme="majorBidi" w:cstheme="majorBidi"/>
                <w:sz w:val="22"/>
                <w:szCs w:val="22"/>
                <w:lang w:eastAsia="ko-KR"/>
              </w:rPr>
              <w:t>2012-09</w:t>
            </w:r>
          </w:p>
        </w:tc>
      </w:tr>
      <w:tr w:rsidR="00B43F65"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B43F65" w:rsidRPr="00AB5A34" w:rsidRDefault="00B43F65" w:rsidP="00BD6BC4">
            <w:pPr>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7/17, (10/17)</w:t>
            </w:r>
          </w:p>
        </w:tc>
        <w:tc>
          <w:tcPr>
            <w:tcW w:w="1489" w:type="dxa"/>
            <w:tcBorders>
              <w:top w:val="single" w:sz="2" w:space="0" w:color="auto"/>
              <w:left w:val="single" w:sz="2" w:space="0" w:color="auto"/>
              <w:bottom w:val="single" w:sz="4" w:space="0" w:color="auto"/>
              <w:right w:val="single" w:sz="2" w:space="0" w:color="auto"/>
            </w:tcBorders>
            <w:vAlign w:val="center"/>
          </w:tcPr>
          <w:p w:rsidR="00B43F65" w:rsidRPr="00AB5A34" w:rsidRDefault="00B43F65" w:rsidP="00BD6BC4">
            <w:pPr>
              <w:keepNext/>
              <w:keepLines/>
              <w:spacing w:before="40" w:after="40"/>
              <w:jc w:val="center"/>
              <w:rPr>
                <w:rFonts w:asciiTheme="majorBidi" w:hAnsiTheme="majorBidi" w:cstheme="majorBidi"/>
                <w:i/>
                <w:sz w:val="22"/>
                <w:szCs w:val="22"/>
                <w:lang w:eastAsia="ko-KR"/>
              </w:rPr>
            </w:pPr>
            <w:r w:rsidRPr="00AB5A34">
              <w:rPr>
                <w:rFonts w:asciiTheme="majorBidi" w:hAnsiTheme="majorBidi" w:cstheme="majorBidi"/>
                <w:sz w:val="22"/>
                <w:szCs w:val="22"/>
                <w:lang w:eastAsia="ko-KR"/>
              </w:rPr>
              <w:t>X.1142</w:t>
            </w:r>
            <w:r w:rsidRPr="00AB5A34">
              <w:rPr>
                <w:rFonts w:asciiTheme="majorBidi" w:hAnsiTheme="majorBidi" w:cstheme="majorBidi"/>
                <w:sz w:val="22"/>
                <w:szCs w:val="22"/>
                <w:lang w:eastAsia="ko-KR"/>
              </w:rPr>
              <w:br/>
              <w:t>Amd.1</w:t>
            </w:r>
          </w:p>
        </w:tc>
        <w:tc>
          <w:tcPr>
            <w:tcW w:w="4039" w:type="dxa"/>
            <w:tcBorders>
              <w:top w:val="single" w:sz="2" w:space="0" w:color="auto"/>
              <w:left w:val="single" w:sz="2" w:space="0" w:color="auto"/>
              <w:bottom w:val="single" w:sz="4" w:space="0" w:color="auto"/>
              <w:right w:val="single" w:sz="2" w:space="0" w:color="auto"/>
            </w:tcBorders>
            <w:vAlign w:val="center"/>
          </w:tcPr>
          <w:p w:rsidR="00B43F65" w:rsidRPr="00AB5A34" w:rsidRDefault="00B43F65" w:rsidP="00BD6BC4">
            <w:pPr>
              <w:keepNext/>
              <w:keepLines/>
              <w:spacing w:before="40" w:after="40"/>
              <w:jc w:val="center"/>
              <w:rPr>
                <w:rFonts w:asciiTheme="majorBidi" w:eastAsia="Malgun Gothic" w:hAnsiTheme="majorBidi" w:cstheme="majorBidi"/>
                <w:i/>
                <w:sz w:val="22"/>
                <w:szCs w:val="22"/>
                <w:lang w:eastAsia="ko-KR"/>
              </w:rPr>
            </w:pPr>
            <w:r w:rsidRPr="00AB5A34">
              <w:rPr>
                <w:rFonts w:asciiTheme="majorBidi" w:hAnsiTheme="majorBidi" w:cstheme="majorBidi"/>
                <w:sz w:val="22"/>
                <w:szCs w:val="22"/>
                <w:lang w:eastAsia="ja-JP"/>
              </w:rPr>
              <w:t>eXtensible Access Control Markup Language (XACML 2.0) – Amendment 1: Errata</w:t>
            </w:r>
          </w:p>
        </w:tc>
        <w:tc>
          <w:tcPr>
            <w:tcW w:w="992" w:type="dxa"/>
            <w:tcBorders>
              <w:top w:val="single" w:sz="2" w:space="0" w:color="auto"/>
              <w:left w:val="single" w:sz="2" w:space="0" w:color="auto"/>
              <w:bottom w:val="single" w:sz="4" w:space="0" w:color="auto"/>
              <w:right w:val="single" w:sz="2" w:space="0" w:color="auto"/>
            </w:tcBorders>
            <w:vAlign w:val="center"/>
          </w:tcPr>
          <w:p w:rsidR="00B43F65" w:rsidRPr="00AB5A34" w:rsidRDefault="00B43F65" w:rsidP="00BD6BC4">
            <w:pPr>
              <w:keepNext/>
              <w:keepLines/>
              <w:spacing w:before="40" w:after="40"/>
              <w:jc w:val="center"/>
              <w:rPr>
                <w:rFonts w:asciiTheme="majorBidi" w:hAnsiTheme="majorBidi" w:cstheme="majorBidi"/>
                <w:i/>
                <w:sz w:val="22"/>
                <w:szCs w:val="22"/>
              </w:rPr>
            </w:pPr>
            <w:r w:rsidRPr="00AB5A34">
              <w:rPr>
                <w:rFonts w:asciiTheme="majorBidi" w:hAnsiTheme="majorBidi" w:cstheme="majorBidi"/>
                <w:sz w:val="22"/>
                <w:szCs w:val="22"/>
              </w:rPr>
              <w:t>New</w:t>
            </w:r>
          </w:p>
        </w:tc>
        <w:tc>
          <w:tcPr>
            <w:tcW w:w="1985" w:type="dxa"/>
            <w:tcBorders>
              <w:top w:val="single" w:sz="2" w:space="0" w:color="auto"/>
              <w:left w:val="single" w:sz="2" w:space="0" w:color="auto"/>
              <w:bottom w:val="single" w:sz="4" w:space="0" w:color="auto"/>
              <w:right w:val="single" w:sz="4" w:space="0" w:color="auto"/>
            </w:tcBorders>
            <w:vAlign w:val="center"/>
          </w:tcPr>
          <w:p w:rsidR="00B43F65" w:rsidRPr="00AB5A34" w:rsidRDefault="00B43F65" w:rsidP="00BD6BC4">
            <w:pPr>
              <w:keepNext/>
              <w:keepLines/>
              <w:spacing w:before="40" w:after="40"/>
              <w:jc w:val="center"/>
              <w:rPr>
                <w:rFonts w:asciiTheme="majorBidi" w:eastAsia="Malgun Gothic" w:hAnsiTheme="majorBidi" w:cstheme="majorBidi"/>
                <w:i/>
                <w:sz w:val="22"/>
                <w:szCs w:val="22"/>
                <w:lang w:eastAsia="ko-KR"/>
              </w:rPr>
            </w:pPr>
            <w:r w:rsidRPr="00AB5A34">
              <w:rPr>
                <w:rFonts w:asciiTheme="majorBidi" w:hAnsiTheme="majorBidi" w:cstheme="majorBidi"/>
                <w:sz w:val="22"/>
                <w:szCs w:val="22"/>
              </w:rPr>
              <w:t>A</w:t>
            </w:r>
            <w:r w:rsidRPr="00AB5A34">
              <w:rPr>
                <w:rFonts w:asciiTheme="majorBidi" w:hAnsiTheme="majorBidi" w:cstheme="majorBidi"/>
                <w:sz w:val="22"/>
                <w:szCs w:val="22"/>
                <w:lang w:eastAsia="ko-KR"/>
              </w:rPr>
              <w:t>bbie</w:t>
            </w:r>
            <w:r w:rsidRPr="00AB5A34">
              <w:rPr>
                <w:rFonts w:asciiTheme="majorBidi" w:hAnsiTheme="majorBidi" w:cstheme="majorBidi"/>
                <w:sz w:val="22"/>
                <w:szCs w:val="22"/>
              </w:rPr>
              <w:t xml:space="preserve"> Barbir</w:t>
            </w:r>
          </w:p>
        </w:tc>
        <w:tc>
          <w:tcPr>
            <w:tcW w:w="1701" w:type="dxa"/>
            <w:tcBorders>
              <w:top w:val="single" w:sz="2" w:space="0" w:color="auto"/>
              <w:left w:val="single" w:sz="4" w:space="0" w:color="auto"/>
              <w:bottom w:val="single" w:sz="4" w:space="0" w:color="auto"/>
              <w:right w:val="single" w:sz="4" w:space="0" w:color="auto"/>
            </w:tcBorders>
            <w:vAlign w:val="center"/>
          </w:tcPr>
          <w:p w:rsidR="00B43F65" w:rsidRPr="00AB5A34" w:rsidRDefault="00B43F65" w:rsidP="00BD6BC4">
            <w:pPr>
              <w:spacing w:before="40" w:after="40"/>
              <w:jc w:val="center"/>
              <w:rPr>
                <w:rFonts w:asciiTheme="majorBidi" w:eastAsia="Malgun Gothic" w:hAnsiTheme="majorBidi" w:cstheme="majorBidi"/>
                <w:sz w:val="22"/>
                <w:szCs w:val="22"/>
                <w:lang w:eastAsia="ko-KR"/>
              </w:rPr>
            </w:pPr>
            <w:r w:rsidRPr="00AB5A34">
              <w:rPr>
                <w:rFonts w:asciiTheme="majorBidi" w:eastAsia="Malgun Gothic" w:hAnsiTheme="majorBidi" w:cstheme="majorBidi"/>
                <w:sz w:val="22"/>
                <w:szCs w:val="22"/>
                <w:lang w:eastAsia="ko-KR"/>
              </w:rPr>
              <w:t xml:space="preserve">TDs </w:t>
            </w:r>
            <w:r w:rsidRPr="00AB5A34">
              <w:rPr>
                <w:rFonts w:asciiTheme="majorBidi" w:hAnsiTheme="majorBidi" w:cstheme="majorBidi"/>
                <w:sz w:val="22"/>
                <w:szCs w:val="22"/>
              </w:rPr>
              <w:t>1556, 1557, 1569</w:t>
            </w:r>
          </w:p>
        </w:tc>
        <w:tc>
          <w:tcPr>
            <w:tcW w:w="1559" w:type="dxa"/>
            <w:tcBorders>
              <w:top w:val="single" w:sz="2" w:space="0" w:color="auto"/>
              <w:left w:val="single" w:sz="4" w:space="0" w:color="auto"/>
              <w:bottom w:val="single" w:sz="4" w:space="0" w:color="auto"/>
              <w:right w:val="single" w:sz="4" w:space="0" w:color="auto"/>
            </w:tcBorders>
            <w:vAlign w:val="center"/>
          </w:tcPr>
          <w:p w:rsidR="00B43F65" w:rsidRPr="00AB5A34" w:rsidRDefault="00B43F65" w:rsidP="00BD6BC4">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OASIS XACML 2.0</w:t>
            </w:r>
          </w:p>
        </w:tc>
        <w:tc>
          <w:tcPr>
            <w:tcW w:w="1134" w:type="dxa"/>
            <w:tcBorders>
              <w:top w:val="single" w:sz="2" w:space="0" w:color="auto"/>
              <w:left w:val="single" w:sz="4" w:space="0" w:color="auto"/>
              <w:bottom w:val="single" w:sz="4" w:space="0" w:color="auto"/>
              <w:right w:val="single" w:sz="2" w:space="0" w:color="auto"/>
            </w:tcBorders>
            <w:vAlign w:val="center"/>
          </w:tcPr>
          <w:p w:rsidR="00B43F65" w:rsidRPr="00AB5A34" w:rsidRDefault="00B43F65" w:rsidP="00BD6BC4">
            <w:pPr>
              <w:keepNext/>
              <w:keepLines/>
              <w:spacing w:before="40" w:after="40"/>
              <w:jc w:val="center"/>
              <w:rPr>
                <w:rFonts w:asciiTheme="majorBidi" w:eastAsia="Malgun Gothic" w:hAnsiTheme="majorBidi" w:cstheme="majorBidi"/>
                <w:i/>
                <w:sz w:val="22"/>
                <w:szCs w:val="22"/>
                <w:lang w:eastAsia="ko-KR"/>
              </w:rPr>
            </w:pPr>
            <w:r w:rsidRPr="00AB5A34">
              <w:rPr>
                <w:rFonts w:asciiTheme="majorBidi" w:hAnsiTheme="majorBidi" w:cstheme="majorBidi"/>
                <w:sz w:val="22"/>
                <w:szCs w:val="22"/>
                <w:lang w:eastAsia="ja-JP"/>
              </w:rPr>
              <w:t>201</w:t>
            </w:r>
            <w:r w:rsidRPr="00AB5A34">
              <w:rPr>
                <w:rFonts w:asciiTheme="majorBidi" w:hAnsiTheme="majorBidi" w:cstheme="majorBidi"/>
                <w:sz w:val="22"/>
                <w:szCs w:val="22"/>
                <w:lang w:eastAsia="ko-KR"/>
              </w:rPr>
              <w:t>2-09</w:t>
            </w:r>
          </w:p>
        </w:tc>
      </w:tr>
      <w:tr w:rsidR="00843DC4"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843DC4" w:rsidRPr="00AB5A34" w:rsidRDefault="00843DC4" w:rsidP="00BD6BC4">
            <w:pPr>
              <w:spacing w:before="40" w:after="40"/>
              <w:jc w:val="center"/>
              <w:rPr>
                <w:rFonts w:asciiTheme="majorBidi" w:eastAsiaTheme="minorEastAsia" w:hAnsiTheme="majorBidi" w:cstheme="majorBidi"/>
                <w:sz w:val="22"/>
                <w:szCs w:val="22"/>
                <w:lang w:eastAsia="ko-KR"/>
              </w:rPr>
            </w:pPr>
            <w:r w:rsidRPr="00AB5A34">
              <w:rPr>
                <w:rFonts w:asciiTheme="majorBidi" w:eastAsiaTheme="minorEastAsia" w:hAnsiTheme="majorBidi" w:cstheme="majorBidi"/>
                <w:sz w:val="22"/>
                <w:szCs w:val="22"/>
                <w:lang w:eastAsia="ko-KR"/>
              </w:rPr>
              <w:t>7/17</w:t>
            </w:r>
          </w:p>
        </w:tc>
        <w:tc>
          <w:tcPr>
            <w:tcW w:w="1489" w:type="dxa"/>
            <w:tcBorders>
              <w:top w:val="single" w:sz="2" w:space="0" w:color="auto"/>
              <w:left w:val="single" w:sz="2" w:space="0" w:color="auto"/>
              <w:bottom w:val="single" w:sz="4" w:space="0" w:color="auto"/>
              <w:right w:val="single" w:sz="2" w:space="0" w:color="auto"/>
            </w:tcBorders>
            <w:vAlign w:val="center"/>
          </w:tcPr>
          <w:p w:rsidR="00843DC4" w:rsidRPr="00AB5A34" w:rsidRDefault="00843DC4" w:rsidP="00BD6BC4">
            <w:pPr>
              <w:keepNext/>
              <w:keepLines/>
              <w:spacing w:before="40" w:after="40"/>
              <w:jc w:val="center"/>
              <w:rPr>
                <w:rFonts w:asciiTheme="majorBidi" w:hAnsiTheme="majorBidi" w:cstheme="majorBidi"/>
                <w:i/>
                <w:sz w:val="22"/>
                <w:szCs w:val="22"/>
                <w:lang w:eastAsia="ko-KR"/>
              </w:rPr>
            </w:pPr>
            <w:r w:rsidRPr="00AB5A34">
              <w:rPr>
                <w:rFonts w:asciiTheme="majorBidi" w:hAnsiTheme="majorBidi" w:cstheme="majorBidi"/>
                <w:sz w:val="22"/>
                <w:szCs w:val="22"/>
                <w:lang w:eastAsia="ko-KR"/>
              </w:rPr>
              <w:t>X.p2p-4</w:t>
            </w:r>
          </w:p>
        </w:tc>
        <w:tc>
          <w:tcPr>
            <w:tcW w:w="4039" w:type="dxa"/>
            <w:tcBorders>
              <w:top w:val="single" w:sz="2" w:space="0" w:color="auto"/>
              <w:left w:val="single" w:sz="2" w:space="0" w:color="auto"/>
              <w:bottom w:val="single" w:sz="4" w:space="0" w:color="auto"/>
              <w:right w:val="single" w:sz="2" w:space="0" w:color="auto"/>
            </w:tcBorders>
            <w:vAlign w:val="center"/>
          </w:tcPr>
          <w:p w:rsidR="00843DC4" w:rsidRPr="00AB5A34" w:rsidRDefault="00843DC4" w:rsidP="00BD6BC4">
            <w:pPr>
              <w:keepNext/>
              <w:keepLines/>
              <w:spacing w:before="40" w:after="40"/>
              <w:jc w:val="center"/>
              <w:rPr>
                <w:rFonts w:asciiTheme="majorBidi" w:hAnsiTheme="majorBidi" w:cstheme="majorBidi"/>
                <w:i/>
                <w:sz w:val="22"/>
                <w:szCs w:val="22"/>
                <w:lang w:eastAsia="ko-KR"/>
              </w:rPr>
            </w:pPr>
            <w:r w:rsidRPr="00AB5A34">
              <w:rPr>
                <w:rFonts w:asciiTheme="majorBidi" w:hAnsiTheme="majorBidi" w:cstheme="majorBidi"/>
                <w:color w:val="000000"/>
                <w:sz w:val="22"/>
                <w:szCs w:val="22"/>
                <w:lang w:eastAsia="ko-KR"/>
              </w:rPr>
              <w:t>Use of service providers</w:t>
            </w:r>
            <w:r w:rsidR="00286524">
              <w:rPr>
                <w:rFonts w:asciiTheme="majorBidi" w:hAnsiTheme="majorBidi" w:cstheme="majorBidi"/>
                <w:color w:val="000000"/>
                <w:sz w:val="22"/>
                <w:szCs w:val="22"/>
                <w:lang w:eastAsia="ko-KR"/>
              </w:rPr>
              <w:t>’</w:t>
            </w:r>
            <w:r w:rsidRPr="00AB5A34">
              <w:rPr>
                <w:rFonts w:asciiTheme="majorBidi" w:hAnsiTheme="majorBidi" w:cstheme="majorBidi"/>
                <w:color w:val="000000"/>
                <w:sz w:val="22"/>
                <w:szCs w:val="22"/>
                <w:lang w:eastAsia="ko-KR"/>
              </w:rPr>
              <w:t xml:space="preserve"> user authentication infrastructure to implement PKI for peer-to-peer networks</w:t>
            </w:r>
          </w:p>
        </w:tc>
        <w:tc>
          <w:tcPr>
            <w:tcW w:w="992" w:type="dxa"/>
            <w:tcBorders>
              <w:top w:val="single" w:sz="2" w:space="0" w:color="auto"/>
              <w:left w:val="single" w:sz="2" w:space="0" w:color="auto"/>
              <w:bottom w:val="single" w:sz="4" w:space="0" w:color="auto"/>
              <w:right w:val="single" w:sz="2" w:space="0" w:color="auto"/>
            </w:tcBorders>
            <w:vAlign w:val="center"/>
          </w:tcPr>
          <w:p w:rsidR="00843DC4" w:rsidRPr="00AB5A34" w:rsidRDefault="00843DC4" w:rsidP="00BD6BC4">
            <w:pPr>
              <w:keepNext/>
              <w:keepLines/>
              <w:spacing w:before="40" w:after="40"/>
              <w:jc w:val="center"/>
              <w:rPr>
                <w:rFonts w:asciiTheme="majorBidi" w:hAnsiTheme="majorBidi" w:cstheme="majorBidi"/>
                <w:i/>
                <w:sz w:val="22"/>
                <w:szCs w:val="22"/>
              </w:rPr>
            </w:pPr>
            <w:r w:rsidRPr="00AB5A34">
              <w:rPr>
                <w:rFonts w:asciiTheme="majorBidi" w:hAnsiTheme="majorBidi" w:cstheme="majorBidi"/>
                <w:sz w:val="22"/>
                <w:szCs w:val="22"/>
              </w:rPr>
              <w:t>New</w:t>
            </w:r>
          </w:p>
        </w:tc>
        <w:tc>
          <w:tcPr>
            <w:tcW w:w="1985" w:type="dxa"/>
            <w:tcBorders>
              <w:top w:val="single" w:sz="2" w:space="0" w:color="auto"/>
              <w:left w:val="single" w:sz="2" w:space="0" w:color="auto"/>
              <w:bottom w:val="single" w:sz="4" w:space="0" w:color="auto"/>
              <w:right w:val="single" w:sz="4" w:space="0" w:color="auto"/>
            </w:tcBorders>
            <w:vAlign w:val="center"/>
          </w:tcPr>
          <w:p w:rsidR="00843DC4" w:rsidRPr="00AB5A34" w:rsidRDefault="00843DC4" w:rsidP="00BD6BC4">
            <w:pPr>
              <w:pStyle w:val="Tabletext"/>
              <w:keepNext/>
              <w:keepLines/>
              <w:suppressAutoHyphens/>
              <w:spacing w:beforeLines="10" w:before="24" w:after="60"/>
              <w:jc w:val="center"/>
              <w:rPr>
                <w:rFonts w:asciiTheme="majorBidi" w:hAnsiTheme="majorBidi" w:cstheme="majorBidi"/>
                <w:i/>
                <w:szCs w:val="22"/>
                <w:lang w:eastAsia="ko-KR"/>
              </w:rPr>
            </w:pPr>
            <w:r w:rsidRPr="00AB5A34">
              <w:rPr>
                <w:rFonts w:asciiTheme="majorBidi" w:hAnsiTheme="majorBidi" w:cstheme="majorBidi"/>
                <w:szCs w:val="22"/>
                <w:lang w:eastAsia="ko-KR"/>
              </w:rPr>
              <w:t>Ayumu Kubota,</w:t>
            </w:r>
            <w:r w:rsidRPr="00AB5A34">
              <w:rPr>
                <w:rFonts w:asciiTheme="majorBidi" w:hAnsiTheme="majorBidi" w:cstheme="majorBidi"/>
                <w:szCs w:val="22"/>
                <w:lang w:eastAsia="ko-KR"/>
              </w:rPr>
              <w:br/>
              <w:t>Yutaka Miyake</w:t>
            </w:r>
          </w:p>
        </w:tc>
        <w:tc>
          <w:tcPr>
            <w:tcW w:w="1701" w:type="dxa"/>
            <w:tcBorders>
              <w:top w:val="single" w:sz="2" w:space="0" w:color="auto"/>
              <w:left w:val="single" w:sz="4" w:space="0" w:color="auto"/>
              <w:bottom w:val="single" w:sz="4" w:space="0" w:color="auto"/>
              <w:right w:val="single" w:sz="4" w:space="0" w:color="auto"/>
            </w:tcBorders>
            <w:vAlign w:val="center"/>
          </w:tcPr>
          <w:p w:rsidR="00843DC4" w:rsidRPr="00AB5A34" w:rsidRDefault="00843DC4" w:rsidP="00BD6BC4">
            <w:pPr>
              <w:keepNext/>
              <w:keepLines/>
              <w:spacing w:before="40" w:after="40"/>
              <w:jc w:val="center"/>
              <w:rPr>
                <w:rFonts w:asciiTheme="majorBidi" w:hAnsiTheme="majorBidi" w:cstheme="majorBidi"/>
                <w:i/>
                <w:sz w:val="22"/>
                <w:szCs w:val="22"/>
                <w:lang w:eastAsia="ko-KR"/>
              </w:rPr>
            </w:pPr>
            <w:r w:rsidRPr="00AB5A34">
              <w:rPr>
                <w:rFonts w:asciiTheme="majorBidi" w:hAnsiTheme="majorBidi" w:cstheme="majorBidi"/>
                <w:sz w:val="22"/>
                <w:szCs w:val="22"/>
                <w:lang w:eastAsia="ko-KR"/>
              </w:rPr>
              <w:t>TD 2640</w:t>
            </w:r>
          </w:p>
        </w:tc>
        <w:tc>
          <w:tcPr>
            <w:tcW w:w="1559" w:type="dxa"/>
            <w:tcBorders>
              <w:top w:val="single" w:sz="2" w:space="0" w:color="auto"/>
              <w:left w:val="single" w:sz="4" w:space="0" w:color="auto"/>
              <w:bottom w:val="single" w:sz="4" w:space="0" w:color="auto"/>
              <w:right w:val="single" w:sz="4" w:space="0" w:color="auto"/>
            </w:tcBorders>
            <w:vAlign w:val="center"/>
          </w:tcPr>
          <w:p w:rsidR="00843DC4" w:rsidRPr="00AB5A34" w:rsidRDefault="00843DC4" w:rsidP="00BD6BC4">
            <w:pPr>
              <w:spacing w:before="40" w:after="40"/>
              <w:jc w:val="center"/>
              <w:rPr>
                <w:rFonts w:asciiTheme="majorBidi" w:hAnsiTheme="majorBidi" w:cstheme="majorBidi"/>
                <w:sz w:val="22"/>
                <w:szCs w:val="22"/>
              </w:rPr>
            </w:pPr>
          </w:p>
        </w:tc>
        <w:tc>
          <w:tcPr>
            <w:tcW w:w="1134" w:type="dxa"/>
            <w:tcBorders>
              <w:top w:val="single" w:sz="2" w:space="0" w:color="auto"/>
              <w:left w:val="single" w:sz="4" w:space="0" w:color="auto"/>
              <w:bottom w:val="single" w:sz="4" w:space="0" w:color="auto"/>
              <w:right w:val="single" w:sz="2" w:space="0" w:color="auto"/>
            </w:tcBorders>
            <w:vAlign w:val="center"/>
          </w:tcPr>
          <w:p w:rsidR="00843DC4" w:rsidRPr="00AB5A34" w:rsidRDefault="00843DC4" w:rsidP="00BD6BC4">
            <w:pPr>
              <w:keepNext/>
              <w:keepLines/>
              <w:spacing w:before="40" w:after="40"/>
              <w:jc w:val="center"/>
              <w:rPr>
                <w:rFonts w:asciiTheme="majorBidi" w:hAnsiTheme="majorBidi" w:cstheme="majorBidi"/>
                <w:i/>
                <w:sz w:val="22"/>
                <w:szCs w:val="22"/>
                <w:lang w:eastAsia="ko-KR"/>
              </w:rPr>
            </w:pPr>
            <w:r w:rsidRPr="00AB5A34">
              <w:rPr>
                <w:rFonts w:asciiTheme="majorBidi" w:hAnsiTheme="majorBidi" w:cstheme="majorBidi"/>
                <w:sz w:val="22"/>
                <w:szCs w:val="22"/>
                <w:lang w:eastAsia="ko-KR"/>
              </w:rPr>
              <w:t>2012-09</w:t>
            </w:r>
          </w:p>
        </w:tc>
      </w:tr>
      <w:tr w:rsidR="00AE07B4"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AE07B4" w:rsidRPr="00AB5A34" w:rsidRDefault="00AE07B4" w:rsidP="00BD6BC4">
            <w:pPr>
              <w:spacing w:before="40" w:after="40"/>
              <w:jc w:val="center"/>
              <w:rPr>
                <w:rFonts w:asciiTheme="majorBidi" w:hAnsiTheme="majorBidi" w:cstheme="majorBidi"/>
                <w:sz w:val="22"/>
                <w:szCs w:val="22"/>
                <w:lang w:eastAsia="ko-KR"/>
              </w:rPr>
            </w:pPr>
            <w:r w:rsidRPr="00AB5A34">
              <w:rPr>
                <w:rFonts w:asciiTheme="majorBidi" w:eastAsiaTheme="minorEastAsia" w:hAnsiTheme="majorBidi" w:cstheme="majorBidi"/>
                <w:sz w:val="22"/>
                <w:szCs w:val="22"/>
                <w:lang w:eastAsia="ko-KR"/>
              </w:rPr>
              <w:t>7/17,</w:t>
            </w:r>
            <w:r w:rsidRPr="00AB5A34">
              <w:rPr>
                <w:rFonts w:asciiTheme="majorBidi" w:eastAsiaTheme="minorEastAsia" w:hAnsiTheme="majorBidi" w:cstheme="majorBidi"/>
                <w:sz w:val="22"/>
                <w:szCs w:val="22"/>
                <w:lang w:eastAsia="ko-KR"/>
              </w:rPr>
              <w:br/>
              <w:t>(10/17)</w:t>
            </w:r>
          </w:p>
        </w:tc>
        <w:tc>
          <w:tcPr>
            <w:tcW w:w="1489" w:type="dxa"/>
            <w:tcBorders>
              <w:top w:val="single" w:sz="2" w:space="0" w:color="auto"/>
              <w:left w:val="single" w:sz="2" w:space="0" w:color="auto"/>
              <w:bottom w:val="single" w:sz="4" w:space="0" w:color="auto"/>
              <w:right w:val="single" w:sz="2" w:space="0" w:color="auto"/>
            </w:tcBorders>
            <w:vAlign w:val="center"/>
          </w:tcPr>
          <w:p w:rsidR="00AE07B4" w:rsidRPr="00AB5A34" w:rsidRDefault="00AE07B4" w:rsidP="00BD6BC4">
            <w:pPr>
              <w:keepNext/>
              <w:keepLines/>
              <w:spacing w:before="40" w:after="40"/>
              <w:jc w:val="center"/>
              <w:rPr>
                <w:rFonts w:asciiTheme="majorBidi" w:hAnsiTheme="majorBidi" w:cstheme="majorBidi"/>
                <w:i/>
                <w:sz w:val="22"/>
                <w:szCs w:val="22"/>
                <w:lang w:eastAsia="ko-KR"/>
              </w:rPr>
            </w:pPr>
            <w:r w:rsidRPr="00AB5A34">
              <w:rPr>
                <w:rFonts w:asciiTheme="majorBidi" w:hAnsiTheme="majorBidi" w:cstheme="majorBidi"/>
                <w:sz w:val="22"/>
                <w:szCs w:val="22"/>
                <w:lang w:eastAsia="ko-KR"/>
              </w:rPr>
              <w:t>X.sap-4*</w:t>
            </w:r>
          </w:p>
        </w:tc>
        <w:tc>
          <w:tcPr>
            <w:tcW w:w="4039" w:type="dxa"/>
            <w:tcBorders>
              <w:top w:val="single" w:sz="2" w:space="0" w:color="auto"/>
              <w:left w:val="single" w:sz="2" w:space="0" w:color="auto"/>
              <w:bottom w:val="single" w:sz="4" w:space="0" w:color="auto"/>
              <w:right w:val="single" w:sz="2" w:space="0" w:color="auto"/>
            </w:tcBorders>
            <w:vAlign w:val="center"/>
          </w:tcPr>
          <w:p w:rsidR="00AE07B4" w:rsidRPr="008E58EC" w:rsidRDefault="00AE07B4" w:rsidP="00BD6BC4">
            <w:pPr>
              <w:keepNext/>
              <w:keepLines/>
              <w:spacing w:before="40" w:after="40"/>
              <w:jc w:val="center"/>
              <w:rPr>
                <w:rFonts w:asciiTheme="majorBidi" w:eastAsia="Malgun Gothic" w:hAnsiTheme="majorBidi" w:cstheme="majorBidi"/>
                <w:i/>
                <w:sz w:val="22"/>
                <w:szCs w:val="22"/>
                <w:lang w:eastAsia="ko-KR"/>
              </w:rPr>
            </w:pPr>
            <w:r w:rsidRPr="008E58EC">
              <w:rPr>
                <w:rFonts w:asciiTheme="majorBidi" w:hAnsiTheme="majorBidi" w:cstheme="majorBidi"/>
                <w:sz w:val="22"/>
                <w:szCs w:val="22"/>
                <w:lang w:eastAsia="ko-KR"/>
              </w:rPr>
              <w:t>The general framework of combined authentication on multiple identity service provider environment</w:t>
            </w:r>
          </w:p>
        </w:tc>
        <w:tc>
          <w:tcPr>
            <w:tcW w:w="992" w:type="dxa"/>
            <w:tcBorders>
              <w:top w:val="single" w:sz="2" w:space="0" w:color="auto"/>
              <w:left w:val="single" w:sz="2" w:space="0" w:color="auto"/>
              <w:bottom w:val="single" w:sz="4" w:space="0" w:color="auto"/>
              <w:right w:val="single" w:sz="2" w:space="0" w:color="auto"/>
            </w:tcBorders>
            <w:vAlign w:val="center"/>
          </w:tcPr>
          <w:p w:rsidR="00AE07B4" w:rsidRPr="008E58EC" w:rsidRDefault="00AE07B4" w:rsidP="00BD6BC4">
            <w:pPr>
              <w:keepNext/>
              <w:keepLines/>
              <w:spacing w:before="40" w:after="40"/>
              <w:jc w:val="center"/>
              <w:rPr>
                <w:rFonts w:asciiTheme="majorBidi" w:hAnsiTheme="majorBidi" w:cstheme="majorBidi"/>
                <w:i/>
                <w:sz w:val="22"/>
                <w:szCs w:val="22"/>
                <w:lang w:eastAsia="ko-KR"/>
              </w:rPr>
            </w:pPr>
            <w:r w:rsidRPr="008E58EC">
              <w:rPr>
                <w:rFonts w:asciiTheme="majorBidi" w:hAnsiTheme="majorBidi" w:cstheme="majorBidi"/>
                <w:sz w:val="22"/>
                <w:szCs w:val="22"/>
                <w:lang w:eastAsia="ko-KR"/>
              </w:rPr>
              <w:t>New</w:t>
            </w:r>
          </w:p>
        </w:tc>
        <w:tc>
          <w:tcPr>
            <w:tcW w:w="1985" w:type="dxa"/>
            <w:tcBorders>
              <w:top w:val="single" w:sz="2" w:space="0" w:color="auto"/>
              <w:left w:val="single" w:sz="2" w:space="0" w:color="auto"/>
              <w:bottom w:val="single" w:sz="4" w:space="0" w:color="auto"/>
              <w:right w:val="single" w:sz="4" w:space="0" w:color="auto"/>
            </w:tcBorders>
            <w:vAlign w:val="center"/>
          </w:tcPr>
          <w:p w:rsidR="00AE07B4" w:rsidRPr="008E58EC" w:rsidRDefault="00AE07B4" w:rsidP="00271713">
            <w:pPr>
              <w:keepNext/>
              <w:keepLines/>
              <w:spacing w:before="40" w:after="40"/>
              <w:jc w:val="center"/>
              <w:rPr>
                <w:rFonts w:asciiTheme="majorBidi" w:eastAsia="Malgun Gothic" w:hAnsiTheme="majorBidi" w:cstheme="majorBidi"/>
                <w:i/>
                <w:sz w:val="22"/>
                <w:szCs w:val="22"/>
                <w:lang w:eastAsia="ko-KR"/>
              </w:rPr>
            </w:pPr>
            <w:r w:rsidRPr="008E58EC">
              <w:rPr>
                <w:rFonts w:asciiTheme="majorBidi" w:hAnsiTheme="majorBidi" w:cstheme="majorBidi"/>
                <w:sz w:val="22"/>
                <w:szCs w:val="22"/>
                <w:lang w:eastAsia="ko-KR"/>
              </w:rPr>
              <w:t>Tadashi Kaji,</w:t>
            </w:r>
            <w:r w:rsidRPr="008E58EC">
              <w:rPr>
                <w:rFonts w:asciiTheme="majorBidi" w:hAnsiTheme="majorBidi" w:cstheme="majorBidi"/>
                <w:sz w:val="22"/>
                <w:szCs w:val="22"/>
                <w:lang w:eastAsia="ko-KR"/>
              </w:rPr>
              <w:br/>
            </w:r>
            <w:r w:rsidR="00271713" w:rsidRPr="008E58EC">
              <w:rPr>
                <w:rFonts w:asciiTheme="majorBidi" w:hAnsiTheme="majorBidi" w:cstheme="majorBidi"/>
                <w:sz w:val="22"/>
                <w:szCs w:val="22"/>
                <w:lang w:eastAsia="ko-KR"/>
              </w:rPr>
              <w:t>Hyung-jin</w:t>
            </w:r>
            <w:r w:rsidRPr="008E58EC">
              <w:rPr>
                <w:rFonts w:asciiTheme="majorBidi" w:hAnsiTheme="majorBidi" w:cstheme="majorBidi"/>
                <w:sz w:val="22"/>
                <w:szCs w:val="22"/>
                <w:lang w:eastAsia="ko-KR"/>
              </w:rPr>
              <w:t xml:space="preserve"> Lim</w:t>
            </w:r>
          </w:p>
        </w:tc>
        <w:tc>
          <w:tcPr>
            <w:tcW w:w="1701" w:type="dxa"/>
            <w:tcBorders>
              <w:top w:val="single" w:sz="2" w:space="0" w:color="auto"/>
              <w:left w:val="single" w:sz="4" w:space="0" w:color="auto"/>
              <w:bottom w:val="single" w:sz="4" w:space="0" w:color="auto"/>
              <w:right w:val="single" w:sz="4" w:space="0" w:color="auto"/>
            </w:tcBorders>
            <w:vAlign w:val="center"/>
          </w:tcPr>
          <w:p w:rsidR="00AE07B4" w:rsidRPr="00AB5A34" w:rsidRDefault="00AE07B4" w:rsidP="00BD6BC4">
            <w:pPr>
              <w:keepNext/>
              <w:keepLines/>
              <w:spacing w:before="40" w:after="40"/>
              <w:jc w:val="center"/>
              <w:rPr>
                <w:rFonts w:asciiTheme="majorBidi" w:eastAsia="Malgun Gothic" w:hAnsiTheme="majorBidi" w:cstheme="majorBidi"/>
                <w:i/>
                <w:sz w:val="22"/>
                <w:szCs w:val="22"/>
                <w:lang w:eastAsia="ko-KR"/>
              </w:rPr>
            </w:pPr>
            <w:r w:rsidRPr="00AB5A34">
              <w:rPr>
                <w:rFonts w:asciiTheme="majorBidi" w:hAnsiTheme="majorBidi" w:cstheme="majorBidi"/>
                <w:sz w:val="22"/>
                <w:szCs w:val="22"/>
                <w:lang w:eastAsia="ko-KR"/>
              </w:rPr>
              <w:t>TD 2700</w:t>
            </w:r>
          </w:p>
        </w:tc>
        <w:tc>
          <w:tcPr>
            <w:tcW w:w="1559" w:type="dxa"/>
            <w:tcBorders>
              <w:top w:val="single" w:sz="2" w:space="0" w:color="auto"/>
              <w:left w:val="single" w:sz="4" w:space="0" w:color="auto"/>
              <w:bottom w:val="single" w:sz="4" w:space="0" w:color="auto"/>
              <w:right w:val="single" w:sz="4" w:space="0" w:color="auto"/>
            </w:tcBorders>
            <w:vAlign w:val="center"/>
          </w:tcPr>
          <w:p w:rsidR="00AE07B4" w:rsidRPr="00AB5A34" w:rsidRDefault="00AE07B4" w:rsidP="00BD6BC4">
            <w:pPr>
              <w:spacing w:before="40" w:after="40"/>
              <w:jc w:val="center"/>
              <w:rPr>
                <w:rFonts w:asciiTheme="majorBidi" w:hAnsiTheme="majorBidi" w:cstheme="majorBidi"/>
                <w:sz w:val="22"/>
                <w:szCs w:val="22"/>
              </w:rPr>
            </w:pPr>
          </w:p>
        </w:tc>
        <w:tc>
          <w:tcPr>
            <w:tcW w:w="1134" w:type="dxa"/>
            <w:tcBorders>
              <w:top w:val="single" w:sz="2" w:space="0" w:color="auto"/>
              <w:left w:val="single" w:sz="4" w:space="0" w:color="auto"/>
              <w:bottom w:val="single" w:sz="4" w:space="0" w:color="auto"/>
              <w:right w:val="single" w:sz="2" w:space="0" w:color="auto"/>
            </w:tcBorders>
            <w:vAlign w:val="center"/>
          </w:tcPr>
          <w:p w:rsidR="00AE07B4" w:rsidRPr="00AB5A34" w:rsidRDefault="00AE07B4" w:rsidP="00BD6BC4">
            <w:pPr>
              <w:keepNext/>
              <w:keepLines/>
              <w:spacing w:before="40" w:after="40"/>
              <w:jc w:val="center"/>
              <w:rPr>
                <w:rFonts w:asciiTheme="majorBidi" w:eastAsia="Malgun Gothic" w:hAnsiTheme="majorBidi" w:cstheme="majorBidi"/>
                <w:i/>
                <w:sz w:val="22"/>
                <w:szCs w:val="22"/>
                <w:lang w:eastAsia="ko-KR"/>
              </w:rPr>
            </w:pPr>
            <w:r w:rsidRPr="00AB5A34">
              <w:rPr>
                <w:rFonts w:asciiTheme="majorBidi" w:hAnsiTheme="majorBidi" w:cstheme="majorBidi"/>
                <w:sz w:val="22"/>
                <w:szCs w:val="22"/>
                <w:lang w:eastAsia="ko-KR"/>
              </w:rPr>
              <w:t>2012-09</w:t>
            </w:r>
          </w:p>
        </w:tc>
      </w:tr>
      <w:tr w:rsidR="007D6FBE"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7D6FBE" w:rsidRPr="00AB5A34" w:rsidRDefault="007D6FBE" w:rsidP="00BD6BC4">
            <w:pPr>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7/17</w:t>
            </w:r>
          </w:p>
        </w:tc>
        <w:tc>
          <w:tcPr>
            <w:tcW w:w="1489" w:type="dxa"/>
            <w:tcBorders>
              <w:top w:val="single" w:sz="2" w:space="0" w:color="auto"/>
              <w:left w:val="single" w:sz="2" w:space="0" w:color="auto"/>
              <w:bottom w:val="single" w:sz="4" w:space="0" w:color="auto"/>
              <w:right w:val="single" w:sz="2" w:space="0" w:color="auto"/>
            </w:tcBorders>
            <w:vAlign w:val="center"/>
          </w:tcPr>
          <w:p w:rsidR="007D6FBE" w:rsidRPr="00AB5A34" w:rsidRDefault="007D6FBE" w:rsidP="00BD6BC4">
            <w:pPr>
              <w:keepNext/>
              <w:keepLines/>
              <w:spacing w:before="40" w:after="40"/>
              <w:jc w:val="center"/>
              <w:rPr>
                <w:rFonts w:asciiTheme="majorBidi" w:hAnsiTheme="majorBidi" w:cstheme="majorBidi"/>
                <w:bCs/>
                <w:sz w:val="22"/>
                <w:szCs w:val="22"/>
                <w:lang w:eastAsia="ko-KR"/>
              </w:rPr>
            </w:pPr>
            <w:r w:rsidRPr="00AB5A34">
              <w:rPr>
                <w:rFonts w:asciiTheme="majorBidi" w:hAnsiTheme="majorBidi" w:cstheme="majorBidi"/>
                <w:bCs/>
                <w:sz w:val="22"/>
                <w:szCs w:val="22"/>
                <w:lang w:eastAsia="ko-KR"/>
              </w:rPr>
              <w:t>X.websec-4</w:t>
            </w:r>
          </w:p>
        </w:tc>
        <w:tc>
          <w:tcPr>
            <w:tcW w:w="4039" w:type="dxa"/>
            <w:tcBorders>
              <w:top w:val="single" w:sz="2" w:space="0" w:color="auto"/>
              <w:left w:val="single" w:sz="2" w:space="0" w:color="auto"/>
              <w:bottom w:val="single" w:sz="4" w:space="0" w:color="auto"/>
              <w:right w:val="single" w:sz="2" w:space="0" w:color="auto"/>
            </w:tcBorders>
            <w:vAlign w:val="center"/>
          </w:tcPr>
          <w:p w:rsidR="007D6FBE" w:rsidRPr="008E58EC" w:rsidRDefault="007D6FBE" w:rsidP="00BD6BC4">
            <w:pPr>
              <w:keepNext/>
              <w:keepLines/>
              <w:spacing w:before="40" w:after="40"/>
              <w:jc w:val="center"/>
              <w:rPr>
                <w:rFonts w:asciiTheme="majorBidi" w:hAnsiTheme="majorBidi" w:cstheme="majorBidi"/>
                <w:iCs/>
                <w:sz w:val="22"/>
                <w:szCs w:val="22"/>
                <w:lang w:eastAsia="ja-JP"/>
              </w:rPr>
            </w:pPr>
            <w:r w:rsidRPr="008E58EC">
              <w:rPr>
                <w:rFonts w:asciiTheme="majorBidi" w:hAnsiTheme="majorBidi" w:cstheme="majorBidi"/>
                <w:iCs/>
                <w:sz w:val="22"/>
                <w:szCs w:val="22"/>
                <w:lang w:eastAsia="ko-KR"/>
              </w:rPr>
              <w:t>Threats and security requirements for enhanced web based telecommunication service</w:t>
            </w:r>
          </w:p>
        </w:tc>
        <w:tc>
          <w:tcPr>
            <w:tcW w:w="992" w:type="dxa"/>
            <w:tcBorders>
              <w:top w:val="single" w:sz="2" w:space="0" w:color="auto"/>
              <w:left w:val="single" w:sz="2" w:space="0" w:color="auto"/>
              <w:bottom w:val="single" w:sz="4" w:space="0" w:color="auto"/>
              <w:right w:val="single" w:sz="2" w:space="0" w:color="auto"/>
            </w:tcBorders>
            <w:vAlign w:val="center"/>
          </w:tcPr>
          <w:p w:rsidR="007D6FBE" w:rsidRPr="008E58EC" w:rsidRDefault="007D6FBE" w:rsidP="00BD6BC4">
            <w:pPr>
              <w:keepNext/>
              <w:keepLines/>
              <w:jc w:val="center"/>
              <w:rPr>
                <w:rFonts w:asciiTheme="majorBidi" w:hAnsiTheme="majorBidi" w:cstheme="majorBidi"/>
                <w:sz w:val="22"/>
                <w:szCs w:val="22"/>
              </w:rPr>
            </w:pPr>
            <w:r w:rsidRPr="008E58EC">
              <w:rPr>
                <w:rFonts w:asciiTheme="majorBidi" w:hAnsiTheme="majorBidi" w:cstheme="majorBidi"/>
                <w:sz w:val="22"/>
                <w:szCs w:val="22"/>
              </w:rPr>
              <w:t>New</w:t>
            </w:r>
          </w:p>
        </w:tc>
        <w:tc>
          <w:tcPr>
            <w:tcW w:w="1985" w:type="dxa"/>
            <w:tcBorders>
              <w:top w:val="single" w:sz="2" w:space="0" w:color="auto"/>
              <w:left w:val="single" w:sz="2" w:space="0" w:color="auto"/>
              <w:bottom w:val="single" w:sz="4" w:space="0" w:color="auto"/>
              <w:right w:val="single" w:sz="4" w:space="0" w:color="auto"/>
            </w:tcBorders>
            <w:vAlign w:val="center"/>
          </w:tcPr>
          <w:p w:rsidR="007D6FBE" w:rsidRPr="008E58EC" w:rsidRDefault="007D6FBE" w:rsidP="00BD6BC4">
            <w:pPr>
              <w:spacing w:before="40" w:after="40"/>
              <w:jc w:val="center"/>
              <w:rPr>
                <w:rFonts w:asciiTheme="majorBidi" w:hAnsiTheme="majorBidi" w:cstheme="majorBidi"/>
                <w:sz w:val="22"/>
                <w:szCs w:val="22"/>
              </w:rPr>
            </w:pPr>
            <w:r w:rsidRPr="008E58EC">
              <w:rPr>
                <w:rFonts w:asciiTheme="majorBidi" w:hAnsiTheme="majorBidi" w:cstheme="majorBidi"/>
                <w:sz w:val="22"/>
                <w:szCs w:val="22"/>
              </w:rPr>
              <w:t>Jaehoon Nah,</w:t>
            </w:r>
            <w:r w:rsidRPr="008E58EC">
              <w:rPr>
                <w:rFonts w:asciiTheme="majorBidi" w:hAnsiTheme="majorBidi" w:cstheme="majorBidi"/>
                <w:sz w:val="22"/>
                <w:szCs w:val="22"/>
              </w:rPr>
              <w:br/>
              <w:t>DaeHee Seo</w:t>
            </w:r>
          </w:p>
        </w:tc>
        <w:tc>
          <w:tcPr>
            <w:tcW w:w="1701" w:type="dxa"/>
            <w:tcBorders>
              <w:top w:val="single" w:sz="2" w:space="0" w:color="auto"/>
              <w:left w:val="single" w:sz="4" w:space="0" w:color="auto"/>
              <w:bottom w:val="single" w:sz="4" w:space="0" w:color="auto"/>
              <w:right w:val="single" w:sz="4" w:space="0" w:color="auto"/>
            </w:tcBorders>
            <w:vAlign w:val="center"/>
          </w:tcPr>
          <w:p w:rsidR="007D6FBE" w:rsidRPr="00AB5A34" w:rsidRDefault="007D6FBE" w:rsidP="00BD6BC4">
            <w:pPr>
              <w:keepNext/>
              <w:keepLine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TD 2653</w:t>
            </w:r>
          </w:p>
        </w:tc>
        <w:tc>
          <w:tcPr>
            <w:tcW w:w="1559" w:type="dxa"/>
            <w:tcBorders>
              <w:top w:val="single" w:sz="2" w:space="0" w:color="auto"/>
              <w:left w:val="single" w:sz="4" w:space="0" w:color="auto"/>
              <w:bottom w:val="single" w:sz="4" w:space="0" w:color="auto"/>
              <w:right w:val="single" w:sz="4" w:space="0" w:color="auto"/>
            </w:tcBorders>
            <w:vAlign w:val="center"/>
          </w:tcPr>
          <w:p w:rsidR="007D6FBE" w:rsidRPr="00AB5A34" w:rsidRDefault="007D6FBE" w:rsidP="00BD6BC4">
            <w:pPr>
              <w:spacing w:before="40" w:after="40"/>
              <w:jc w:val="center"/>
              <w:rPr>
                <w:rFonts w:asciiTheme="majorBidi" w:hAnsiTheme="majorBidi" w:cstheme="majorBidi"/>
                <w:b/>
                <w:bCs/>
                <w:sz w:val="22"/>
                <w:szCs w:val="22"/>
              </w:rPr>
            </w:pPr>
          </w:p>
        </w:tc>
        <w:tc>
          <w:tcPr>
            <w:tcW w:w="1134" w:type="dxa"/>
            <w:tcBorders>
              <w:top w:val="single" w:sz="2" w:space="0" w:color="auto"/>
              <w:left w:val="single" w:sz="4" w:space="0" w:color="auto"/>
              <w:bottom w:val="single" w:sz="4" w:space="0" w:color="auto"/>
              <w:right w:val="single" w:sz="2" w:space="0" w:color="auto"/>
            </w:tcBorders>
            <w:vAlign w:val="center"/>
          </w:tcPr>
          <w:p w:rsidR="007D6FBE" w:rsidRPr="00AB5A34" w:rsidRDefault="007D6FBE" w:rsidP="00BD6BC4">
            <w:pPr>
              <w:keepNext/>
              <w:keepLine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2012-09</w:t>
            </w:r>
          </w:p>
        </w:tc>
      </w:tr>
      <w:tr w:rsidR="005915FF"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5915FF" w:rsidRPr="00AB5A34" w:rsidRDefault="005915FF" w:rsidP="00BD6BC4">
            <w:pPr>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7/17, (10/17)</w:t>
            </w:r>
          </w:p>
        </w:tc>
        <w:tc>
          <w:tcPr>
            <w:tcW w:w="1489" w:type="dxa"/>
            <w:tcBorders>
              <w:top w:val="single" w:sz="2" w:space="0" w:color="auto"/>
              <w:left w:val="single" w:sz="2" w:space="0" w:color="auto"/>
              <w:bottom w:val="single" w:sz="4" w:space="0" w:color="auto"/>
              <w:right w:val="single" w:sz="2" w:space="0" w:color="auto"/>
            </w:tcBorders>
            <w:vAlign w:val="center"/>
          </w:tcPr>
          <w:p w:rsidR="005915FF" w:rsidRPr="00AB5A34" w:rsidRDefault="005915FF" w:rsidP="00BD6BC4">
            <w:pPr>
              <w:keepNext/>
              <w:keepLines/>
              <w:spacing w:before="40" w:after="40"/>
              <w:jc w:val="center"/>
              <w:rPr>
                <w:rFonts w:asciiTheme="majorBidi" w:hAnsiTheme="majorBidi" w:cstheme="majorBidi"/>
                <w:i/>
                <w:sz w:val="22"/>
                <w:szCs w:val="22"/>
                <w:lang w:eastAsia="ko-KR"/>
              </w:rPr>
            </w:pPr>
            <w:r w:rsidRPr="00AB5A34">
              <w:rPr>
                <w:rFonts w:asciiTheme="majorBidi" w:hAnsiTheme="majorBidi" w:cstheme="majorBidi"/>
                <w:sz w:val="22"/>
                <w:szCs w:val="22"/>
                <w:lang w:eastAsia="ko-KR"/>
              </w:rPr>
              <w:t>X.xacml3</w:t>
            </w:r>
          </w:p>
        </w:tc>
        <w:tc>
          <w:tcPr>
            <w:tcW w:w="4039" w:type="dxa"/>
            <w:tcBorders>
              <w:top w:val="single" w:sz="2" w:space="0" w:color="auto"/>
              <w:left w:val="single" w:sz="2" w:space="0" w:color="auto"/>
              <w:bottom w:val="single" w:sz="4" w:space="0" w:color="auto"/>
              <w:right w:val="single" w:sz="2" w:space="0" w:color="auto"/>
            </w:tcBorders>
            <w:vAlign w:val="center"/>
          </w:tcPr>
          <w:p w:rsidR="005915FF" w:rsidRPr="008E58EC" w:rsidRDefault="005915FF" w:rsidP="00BD6BC4">
            <w:pPr>
              <w:keepNext/>
              <w:keepLines/>
              <w:spacing w:before="40" w:after="40"/>
              <w:jc w:val="center"/>
              <w:rPr>
                <w:rFonts w:asciiTheme="majorBidi" w:eastAsia="Malgun Gothic" w:hAnsiTheme="majorBidi" w:cstheme="majorBidi"/>
                <w:i/>
                <w:sz w:val="22"/>
                <w:szCs w:val="22"/>
                <w:lang w:eastAsia="ko-KR"/>
              </w:rPr>
            </w:pPr>
            <w:r w:rsidRPr="008E58EC">
              <w:rPr>
                <w:rFonts w:asciiTheme="majorBidi" w:hAnsiTheme="majorBidi" w:cstheme="majorBidi"/>
                <w:sz w:val="22"/>
                <w:szCs w:val="22"/>
                <w:lang w:eastAsia="ja-JP"/>
              </w:rPr>
              <w:t>eXtensible Access Control Markup Language (XACML</w:t>
            </w:r>
            <w:r w:rsidRPr="008E58EC">
              <w:rPr>
                <w:rFonts w:asciiTheme="majorBidi" w:hAnsiTheme="majorBidi" w:cstheme="majorBidi"/>
                <w:sz w:val="22"/>
                <w:szCs w:val="22"/>
                <w:lang w:eastAsia="ko-KR"/>
              </w:rPr>
              <w:t>)</w:t>
            </w:r>
            <w:r w:rsidRPr="008E58EC">
              <w:rPr>
                <w:rFonts w:asciiTheme="majorBidi" w:hAnsiTheme="majorBidi" w:cstheme="majorBidi"/>
                <w:sz w:val="22"/>
                <w:szCs w:val="22"/>
                <w:lang w:eastAsia="ja-JP"/>
              </w:rPr>
              <w:t xml:space="preserve"> </w:t>
            </w:r>
            <w:r w:rsidRPr="008E58EC">
              <w:rPr>
                <w:rFonts w:asciiTheme="majorBidi" w:hAnsiTheme="majorBidi" w:cstheme="majorBidi"/>
                <w:sz w:val="22"/>
                <w:szCs w:val="22"/>
                <w:lang w:eastAsia="ko-KR"/>
              </w:rPr>
              <w:t>3</w:t>
            </w:r>
            <w:r w:rsidRPr="008E58EC">
              <w:rPr>
                <w:rFonts w:asciiTheme="majorBidi" w:hAnsiTheme="majorBidi" w:cstheme="majorBidi"/>
                <w:sz w:val="22"/>
                <w:szCs w:val="22"/>
                <w:lang w:eastAsia="ja-JP"/>
              </w:rPr>
              <w:t>.0</w:t>
            </w:r>
          </w:p>
        </w:tc>
        <w:tc>
          <w:tcPr>
            <w:tcW w:w="992" w:type="dxa"/>
            <w:tcBorders>
              <w:top w:val="single" w:sz="2" w:space="0" w:color="auto"/>
              <w:left w:val="single" w:sz="2" w:space="0" w:color="auto"/>
              <w:bottom w:val="single" w:sz="4" w:space="0" w:color="auto"/>
              <w:right w:val="single" w:sz="2" w:space="0" w:color="auto"/>
            </w:tcBorders>
            <w:vAlign w:val="center"/>
          </w:tcPr>
          <w:p w:rsidR="005915FF" w:rsidRPr="008E58EC" w:rsidRDefault="005915FF" w:rsidP="00BD6BC4">
            <w:pPr>
              <w:keepNext/>
              <w:keepLines/>
              <w:spacing w:before="40" w:after="40"/>
              <w:jc w:val="center"/>
              <w:rPr>
                <w:rFonts w:asciiTheme="majorBidi" w:hAnsiTheme="majorBidi" w:cstheme="majorBidi"/>
                <w:i/>
                <w:sz w:val="22"/>
                <w:szCs w:val="22"/>
              </w:rPr>
            </w:pPr>
            <w:r w:rsidRPr="008E58EC">
              <w:rPr>
                <w:rFonts w:asciiTheme="majorBidi" w:hAnsiTheme="majorBidi" w:cstheme="majorBidi"/>
                <w:sz w:val="22"/>
                <w:szCs w:val="22"/>
              </w:rPr>
              <w:t>New</w:t>
            </w:r>
          </w:p>
        </w:tc>
        <w:tc>
          <w:tcPr>
            <w:tcW w:w="1985" w:type="dxa"/>
            <w:tcBorders>
              <w:top w:val="single" w:sz="2" w:space="0" w:color="auto"/>
              <w:left w:val="single" w:sz="2" w:space="0" w:color="auto"/>
              <w:bottom w:val="single" w:sz="4" w:space="0" w:color="auto"/>
              <w:right w:val="single" w:sz="4" w:space="0" w:color="auto"/>
            </w:tcBorders>
            <w:vAlign w:val="center"/>
          </w:tcPr>
          <w:p w:rsidR="005915FF" w:rsidRPr="008E58EC" w:rsidRDefault="005915FF" w:rsidP="00BD6BC4">
            <w:pPr>
              <w:keepNext/>
              <w:keepLines/>
              <w:spacing w:before="40" w:after="40"/>
              <w:jc w:val="center"/>
              <w:rPr>
                <w:rFonts w:asciiTheme="majorBidi" w:eastAsia="Malgun Gothic" w:hAnsiTheme="majorBidi" w:cstheme="majorBidi"/>
                <w:i/>
                <w:sz w:val="22"/>
                <w:szCs w:val="22"/>
                <w:lang w:eastAsia="ko-KR"/>
              </w:rPr>
            </w:pPr>
            <w:r w:rsidRPr="008E58EC">
              <w:rPr>
                <w:rFonts w:asciiTheme="majorBidi" w:hAnsiTheme="majorBidi" w:cstheme="majorBidi"/>
                <w:sz w:val="22"/>
                <w:szCs w:val="22"/>
              </w:rPr>
              <w:t>A</w:t>
            </w:r>
            <w:r w:rsidRPr="008E58EC">
              <w:rPr>
                <w:rFonts w:asciiTheme="majorBidi" w:hAnsiTheme="majorBidi" w:cstheme="majorBidi"/>
                <w:sz w:val="22"/>
                <w:szCs w:val="22"/>
                <w:lang w:eastAsia="ko-KR"/>
              </w:rPr>
              <w:t>bbie</w:t>
            </w:r>
            <w:r w:rsidRPr="008E58EC">
              <w:rPr>
                <w:rFonts w:asciiTheme="majorBidi" w:hAnsiTheme="majorBidi" w:cstheme="majorBidi"/>
                <w:sz w:val="22"/>
                <w:szCs w:val="22"/>
              </w:rPr>
              <w:t xml:space="preserve"> Barbir</w:t>
            </w:r>
          </w:p>
        </w:tc>
        <w:tc>
          <w:tcPr>
            <w:tcW w:w="1701" w:type="dxa"/>
            <w:tcBorders>
              <w:top w:val="single" w:sz="2" w:space="0" w:color="auto"/>
              <w:left w:val="single" w:sz="4" w:space="0" w:color="auto"/>
              <w:bottom w:val="single" w:sz="4" w:space="0" w:color="auto"/>
              <w:right w:val="single" w:sz="4" w:space="0" w:color="auto"/>
            </w:tcBorders>
            <w:vAlign w:val="center"/>
          </w:tcPr>
          <w:p w:rsidR="005915FF" w:rsidRPr="00AB5A34" w:rsidRDefault="005915FF" w:rsidP="00BD6BC4">
            <w:pPr>
              <w:keepNext/>
              <w:keepLines/>
              <w:spacing w:before="40" w:after="40"/>
              <w:jc w:val="center"/>
              <w:rPr>
                <w:rFonts w:asciiTheme="majorBidi" w:eastAsiaTheme="minorEastAsia" w:hAnsiTheme="majorBidi" w:cstheme="majorBidi"/>
                <w:sz w:val="22"/>
                <w:szCs w:val="22"/>
                <w:lang w:eastAsia="ko-KR"/>
              </w:rPr>
            </w:pPr>
            <w:r w:rsidRPr="00AB5A34">
              <w:rPr>
                <w:rFonts w:asciiTheme="majorBidi" w:eastAsiaTheme="minorEastAsia" w:hAnsiTheme="majorBidi" w:cstheme="majorBidi"/>
                <w:sz w:val="22"/>
                <w:szCs w:val="22"/>
                <w:lang w:eastAsia="ko-KR"/>
              </w:rPr>
              <w:t xml:space="preserve">TDs </w:t>
            </w:r>
            <w:r w:rsidRPr="00AB5A34">
              <w:rPr>
                <w:rFonts w:asciiTheme="majorBidi" w:hAnsiTheme="majorBidi" w:cstheme="majorBidi"/>
                <w:sz w:val="22"/>
                <w:szCs w:val="22"/>
              </w:rPr>
              <w:t>1570, 1568, 1567, 1566, 1565, 1564, 1563, 1562, 1561, 1560, 1559, 1558</w:t>
            </w:r>
          </w:p>
        </w:tc>
        <w:tc>
          <w:tcPr>
            <w:tcW w:w="1559" w:type="dxa"/>
            <w:tcBorders>
              <w:top w:val="single" w:sz="2" w:space="0" w:color="auto"/>
              <w:left w:val="single" w:sz="4" w:space="0" w:color="auto"/>
              <w:bottom w:val="single" w:sz="4" w:space="0" w:color="auto"/>
              <w:right w:val="single" w:sz="4" w:space="0" w:color="auto"/>
            </w:tcBorders>
            <w:vAlign w:val="center"/>
          </w:tcPr>
          <w:p w:rsidR="005915FF" w:rsidRPr="00AB5A34" w:rsidRDefault="005915FF" w:rsidP="00BD6BC4">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OASIS XACML 3.0</w:t>
            </w:r>
          </w:p>
        </w:tc>
        <w:tc>
          <w:tcPr>
            <w:tcW w:w="1134" w:type="dxa"/>
            <w:tcBorders>
              <w:top w:val="single" w:sz="2" w:space="0" w:color="auto"/>
              <w:left w:val="single" w:sz="4" w:space="0" w:color="auto"/>
              <w:bottom w:val="single" w:sz="4" w:space="0" w:color="auto"/>
              <w:right w:val="single" w:sz="2" w:space="0" w:color="auto"/>
            </w:tcBorders>
            <w:vAlign w:val="center"/>
          </w:tcPr>
          <w:p w:rsidR="005915FF" w:rsidRPr="00AB5A34" w:rsidRDefault="005915FF" w:rsidP="00BD6BC4">
            <w:pPr>
              <w:keepNext/>
              <w:keepLines/>
              <w:spacing w:before="40" w:after="40"/>
              <w:jc w:val="center"/>
              <w:rPr>
                <w:rFonts w:asciiTheme="majorBidi" w:eastAsia="Malgun Gothic" w:hAnsiTheme="majorBidi" w:cstheme="majorBidi"/>
                <w:i/>
                <w:sz w:val="22"/>
                <w:szCs w:val="22"/>
                <w:lang w:eastAsia="ko-KR"/>
              </w:rPr>
            </w:pPr>
            <w:r w:rsidRPr="00AB5A34">
              <w:rPr>
                <w:rFonts w:asciiTheme="majorBidi" w:hAnsiTheme="majorBidi" w:cstheme="majorBidi"/>
                <w:sz w:val="22"/>
                <w:szCs w:val="22"/>
                <w:lang w:eastAsia="ko-KR"/>
              </w:rPr>
              <w:t>2012-09</w:t>
            </w:r>
          </w:p>
        </w:tc>
      </w:tr>
      <w:tr w:rsidR="00703527"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703527" w:rsidRPr="00AB5A34" w:rsidRDefault="00703527" w:rsidP="00BD6BC4">
            <w:pPr>
              <w:spacing w:before="40" w:after="40"/>
              <w:jc w:val="center"/>
              <w:rPr>
                <w:rFonts w:asciiTheme="majorBidi" w:eastAsia="Malgun Gothic" w:hAnsiTheme="majorBidi" w:cstheme="majorBidi"/>
                <w:sz w:val="22"/>
                <w:szCs w:val="22"/>
                <w:lang w:eastAsia="ko-KR"/>
              </w:rPr>
            </w:pPr>
            <w:r w:rsidRPr="00AB5A34">
              <w:rPr>
                <w:rFonts w:asciiTheme="majorBidi" w:eastAsia="SimSun" w:hAnsiTheme="majorBidi" w:cstheme="majorBidi"/>
                <w:sz w:val="22"/>
                <w:szCs w:val="22"/>
              </w:rPr>
              <w:t>8/17</w:t>
            </w:r>
          </w:p>
        </w:tc>
        <w:tc>
          <w:tcPr>
            <w:tcW w:w="1489" w:type="dxa"/>
            <w:tcBorders>
              <w:top w:val="single" w:sz="2" w:space="0" w:color="auto"/>
              <w:left w:val="single" w:sz="2" w:space="0" w:color="auto"/>
              <w:bottom w:val="single" w:sz="4" w:space="0" w:color="auto"/>
              <w:right w:val="single" w:sz="2" w:space="0" w:color="auto"/>
            </w:tcBorders>
            <w:vAlign w:val="center"/>
          </w:tcPr>
          <w:p w:rsidR="00703527" w:rsidRPr="00AB5A34" w:rsidRDefault="00703527" w:rsidP="00BD6BC4">
            <w:pPr>
              <w:keepNext/>
              <w:keepLines/>
              <w:spacing w:before="40" w:after="40"/>
              <w:jc w:val="center"/>
              <w:rPr>
                <w:rFonts w:asciiTheme="majorBidi" w:hAnsiTheme="majorBidi" w:cstheme="majorBidi"/>
                <w:i/>
                <w:sz w:val="22"/>
                <w:szCs w:val="22"/>
                <w:lang w:eastAsia="ko-KR"/>
              </w:rPr>
            </w:pPr>
            <w:r w:rsidRPr="00AB5A34">
              <w:rPr>
                <w:rFonts w:asciiTheme="majorBidi" w:hAnsiTheme="majorBidi" w:cstheme="majorBidi"/>
                <w:sz w:val="22"/>
                <w:szCs w:val="22"/>
              </w:rPr>
              <w:t>X.ccsec</w:t>
            </w:r>
            <w:r w:rsidR="0059671A" w:rsidRPr="00AB5A34">
              <w:rPr>
                <w:rFonts w:asciiTheme="majorBidi" w:hAnsiTheme="majorBidi" w:cstheme="majorBidi"/>
                <w:sz w:val="22"/>
                <w:szCs w:val="22"/>
              </w:rPr>
              <w:t>*</w:t>
            </w:r>
          </w:p>
        </w:tc>
        <w:tc>
          <w:tcPr>
            <w:tcW w:w="4039" w:type="dxa"/>
            <w:tcBorders>
              <w:top w:val="single" w:sz="2" w:space="0" w:color="auto"/>
              <w:left w:val="single" w:sz="2" w:space="0" w:color="auto"/>
              <w:bottom w:val="single" w:sz="4" w:space="0" w:color="auto"/>
              <w:right w:val="single" w:sz="2" w:space="0" w:color="auto"/>
            </w:tcBorders>
            <w:vAlign w:val="center"/>
          </w:tcPr>
          <w:p w:rsidR="00703527" w:rsidRPr="008E58EC" w:rsidRDefault="007E1F8F" w:rsidP="00BD6BC4">
            <w:pPr>
              <w:keepNext/>
              <w:keepLines/>
              <w:spacing w:before="40" w:after="40"/>
              <w:jc w:val="center"/>
              <w:rPr>
                <w:rFonts w:asciiTheme="majorBidi" w:hAnsiTheme="majorBidi" w:cstheme="majorBidi"/>
                <w:i/>
                <w:sz w:val="22"/>
                <w:szCs w:val="22"/>
                <w:lang w:eastAsia="ko-KR"/>
              </w:rPr>
            </w:pPr>
            <w:r w:rsidRPr="008E58EC">
              <w:rPr>
                <w:rFonts w:asciiTheme="majorBidi" w:hAnsiTheme="majorBidi" w:cstheme="majorBidi"/>
                <w:sz w:val="22"/>
                <w:szCs w:val="22"/>
              </w:rPr>
              <w:t>Security requirements and architecture for cloud computing</w:t>
            </w:r>
          </w:p>
        </w:tc>
        <w:tc>
          <w:tcPr>
            <w:tcW w:w="992" w:type="dxa"/>
            <w:tcBorders>
              <w:top w:val="single" w:sz="2" w:space="0" w:color="auto"/>
              <w:left w:val="single" w:sz="2" w:space="0" w:color="auto"/>
              <w:bottom w:val="single" w:sz="4" w:space="0" w:color="auto"/>
              <w:right w:val="single" w:sz="2" w:space="0" w:color="auto"/>
            </w:tcBorders>
            <w:vAlign w:val="center"/>
          </w:tcPr>
          <w:p w:rsidR="00703527" w:rsidRPr="008E58EC" w:rsidRDefault="00703527" w:rsidP="00BD6BC4">
            <w:pPr>
              <w:keepNext/>
              <w:keepLines/>
              <w:spacing w:before="40" w:after="40"/>
              <w:jc w:val="center"/>
              <w:rPr>
                <w:rFonts w:asciiTheme="majorBidi" w:hAnsiTheme="majorBidi" w:cstheme="majorBidi"/>
                <w:i/>
                <w:sz w:val="22"/>
                <w:szCs w:val="22"/>
              </w:rPr>
            </w:pPr>
            <w:r w:rsidRPr="008E58EC">
              <w:rPr>
                <w:rFonts w:asciiTheme="majorBidi" w:hAnsiTheme="majorBidi" w:cstheme="majorBidi"/>
                <w:sz w:val="22"/>
                <w:szCs w:val="22"/>
              </w:rPr>
              <w:t>New</w:t>
            </w:r>
          </w:p>
        </w:tc>
        <w:tc>
          <w:tcPr>
            <w:tcW w:w="1985" w:type="dxa"/>
            <w:tcBorders>
              <w:top w:val="single" w:sz="2" w:space="0" w:color="auto"/>
              <w:left w:val="single" w:sz="2" w:space="0" w:color="auto"/>
              <w:bottom w:val="single" w:sz="4" w:space="0" w:color="auto"/>
              <w:right w:val="single" w:sz="4" w:space="0" w:color="auto"/>
            </w:tcBorders>
            <w:vAlign w:val="center"/>
          </w:tcPr>
          <w:p w:rsidR="00703527" w:rsidRPr="008E58EC" w:rsidRDefault="00703527" w:rsidP="00BD6BC4">
            <w:pPr>
              <w:keepNext/>
              <w:keepLines/>
              <w:spacing w:before="40" w:after="40"/>
              <w:jc w:val="center"/>
              <w:rPr>
                <w:rFonts w:asciiTheme="majorBidi" w:hAnsiTheme="majorBidi" w:cstheme="majorBidi"/>
                <w:i/>
                <w:sz w:val="22"/>
                <w:szCs w:val="22"/>
                <w:lang w:eastAsia="ko-KR"/>
              </w:rPr>
            </w:pPr>
            <w:r w:rsidRPr="008E58EC">
              <w:rPr>
                <w:sz w:val="22"/>
                <w:szCs w:val="22"/>
              </w:rPr>
              <w:t>Ruan He,</w:t>
            </w:r>
            <w:r w:rsidRPr="008E58EC">
              <w:rPr>
                <w:sz w:val="22"/>
                <w:szCs w:val="22"/>
              </w:rPr>
              <w:br/>
              <w:t>Jun Shen</w:t>
            </w:r>
            <w:r w:rsidRPr="008E58EC">
              <w:rPr>
                <w:sz w:val="22"/>
                <w:szCs w:val="22"/>
              </w:rPr>
              <w:br/>
              <w:t>Huirong Tian,</w:t>
            </w:r>
            <w:r w:rsidRPr="008E58EC">
              <w:rPr>
                <w:sz w:val="22"/>
                <w:szCs w:val="22"/>
              </w:rPr>
              <w:br/>
              <w:t>Lin Zhaoji</w:t>
            </w:r>
          </w:p>
        </w:tc>
        <w:tc>
          <w:tcPr>
            <w:tcW w:w="1701" w:type="dxa"/>
            <w:tcBorders>
              <w:top w:val="single" w:sz="2" w:space="0" w:color="auto"/>
              <w:left w:val="single" w:sz="4" w:space="0" w:color="auto"/>
              <w:bottom w:val="single" w:sz="4" w:space="0" w:color="auto"/>
              <w:right w:val="single" w:sz="4" w:space="0" w:color="auto"/>
            </w:tcBorders>
            <w:vAlign w:val="center"/>
          </w:tcPr>
          <w:p w:rsidR="00703527" w:rsidRPr="00AB5A34" w:rsidRDefault="00703527" w:rsidP="00BD6BC4">
            <w:pPr>
              <w:keepNext/>
              <w:keepLines/>
              <w:spacing w:before="40" w:after="40"/>
              <w:jc w:val="center"/>
              <w:rPr>
                <w:rFonts w:asciiTheme="majorBidi" w:hAnsiTheme="majorBidi" w:cstheme="majorBidi"/>
                <w:i/>
                <w:sz w:val="22"/>
                <w:szCs w:val="22"/>
                <w:lang w:eastAsia="ko-KR"/>
              </w:rPr>
            </w:pPr>
            <w:r w:rsidRPr="00AB5A34">
              <w:rPr>
                <w:rFonts w:asciiTheme="majorBidi" w:hAnsiTheme="majorBidi" w:cstheme="majorBidi"/>
                <w:sz w:val="22"/>
                <w:szCs w:val="22"/>
              </w:rPr>
              <w:t>TD 2788</w:t>
            </w:r>
          </w:p>
        </w:tc>
        <w:tc>
          <w:tcPr>
            <w:tcW w:w="1559" w:type="dxa"/>
            <w:tcBorders>
              <w:top w:val="single" w:sz="2" w:space="0" w:color="auto"/>
              <w:left w:val="single" w:sz="4" w:space="0" w:color="auto"/>
              <w:bottom w:val="single" w:sz="4" w:space="0" w:color="auto"/>
              <w:right w:val="single" w:sz="4" w:space="0" w:color="auto"/>
            </w:tcBorders>
            <w:vAlign w:val="center"/>
          </w:tcPr>
          <w:p w:rsidR="00703527" w:rsidRPr="00AB5A34" w:rsidRDefault="00703527" w:rsidP="00BD6BC4">
            <w:pPr>
              <w:spacing w:before="40" w:after="40"/>
              <w:jc w:val="center"/>
              <w:rPr>
                <w:rFonts w:asciiTheme="majorBidi" w:hAnsiTheme="majorBidi" w:cstheme="majorBidi"/>
                <w:sz w:val="22"/>
                <w:szCs w:val="22"/>
              </w:rPr>
            </w:pPr>
          </w:p>
        </w:tc>
        <w:tc>
          <w:tcPr>
            <w:tcW w:w="1134" w:type="dxa"/>
            <w:tcBorders>
              <w:top w:val="single" w:sz="2" w:space="0" w:color="auto"/>
              <w:left w:val="single" w:sz="4" w:space="0" w:color="auto"/>
              <w:bottom w:val="single" w:sz="4" w:space="0" w:color="auto"/>
              <w:right w:val="single" w:sz="2" w:space="0" w:color="auto"/>
            </w:tcBorders>
            <w:vAlign w:val="center"/>
          </w:tcPr>
          <w:p w:rsidR="00703527" w:rsidRPr="00AB5A34" w:rsidRDefault="00703527" w:rsidP="00BD6BC4">
            <w:pPr>
              <w:keepNext/>
              <w:keepLines/>
              <w:spacing w:before="40" w:after="40"/>
              <w:jc w:val="center"/>
              <w:rPr>
                <w:rFonts w:asciiTheme="majorBidi" w:hAnsiTheme="majorBidi" w:cstheme="majorBidi"/>
                <w:i/>
                <w:sz w:val="22"/>
                <w:szCs w:val="22"/>
                <w:lang w:eastAsia="ko-KR"/>
              </w:rPr>
            </w:pPr>
            <w:r w:rsidRPr="00AB5A34">
              <w:rPr>
                <w:rFonts w:asciiTheme="majorBidi" w:hAnsiTheme="majorBidi" w:cstheme="majorBidi"/>
                <w:sz w:val="22"/>
                <w:szCs w:val="22"/>
              </w:rPr>
              <w:t>2012-09</w:t>
            </w:r>
          </w:p>
        </w:tc>
      </w:tr>
      <w:tr w:rsidR="003A52E0"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3A52E0" w:rsidRPr="00AB5A34" w:rsidRDefault="003A52E0" w:rsidP="00BD6BC4">
            <w:pPr>
              <w:spacing w:before="40" w:after="40"/>
              <w:jc w:val="center"/>
              <w:rPr>
                <w:rFonts w:asciiTheme="majorBidi" w:eastAsia="Malgun Gothic" w:hAnsiTheme="majorBidi" w:cstheme="majorBidi"/>
                <w:sz w:val="22"/>
                <w:szCs w:val="22"/>
                <w:lang w:eastAsia="ko-KR"/>
              </w:rPr>
            </w:pPr>
            <w:r w:rsidRPr="00AB5A34">
              <w:rPr>
                <w:rFonts w:asciiTheme="majorBidi" w:eastAsia="Malgun Gothic" w:hAnsiTheme="majorBidi" w:cstheme="majorBidi"/>
                <w:sz w:val="22"/>
                <w:szCs w:val="22"/>
                <w:lang w:eastAsia="ko-KR"/>
              </w:rPr>
              <w:t>9/17</w:t>
            </w:r>
          </w:p>
        </w:tc>
        <w:tc>
          <w:tcPr>
            <w:tcW w:w="1489" w:type="dxa"/>
            <w:tcBorders>
              <w:top w:val="single" w:sz="2" w:space="0" w:color="auto"/>
              <w:left w:val="single" w:sz="2" w:space="0" w:color="auto"/>
              <w:bottom w:val="single" w:sz="4" w:space="0" w:color="auto"/>
              <w:right w:val="single" w:sz="2" w:space="0" w:color="auto"/>
            </w:tcBorders>
            <w:vAlign w:val="center"/>
          </w:tcPr>
          <w:p w:rsidR="003A52E0" w:rsidRPr="00AB5A34" w:rsidRDefault="003A52E0" w:rsidP="00BD6BC4">
            <w:pPr>
              <w:keepNext/>
              <w:keepLines/>
              <w:spacing w:before="40" w:after="40"/>
              <w:jc w:val="center"/>
              <w:rPr>
                <w:rFonts w:asciiTheme="majorBidi" w:eastAsia="SimSun" w:hAnsiTheme="majorBidi" w:cstheme="majorBidi"/>
                <w:i/>
                <w:sz w:val="22"/>
                <w:szCs w:val="22"/>
              </w:rPr>
            </w:pPr>
            <w:r w:rsidRPr="00AB5A34">
              <w:rPr>
                <w:rFonts w:asciiTheme="majorBidi" w:hAnsiTheme="majorBidi" w:cstheme="majorBidi"/>
                <w:sz w:val="22"/>
                <w:szCs w:val="22"/>
                <w:lang w:eastAsia="ko-KR"/>
              </w:rPr>
              <w:t>X.th2</w:t>
            </w:r>
            <w:r w:rsidRPr="00AB5A34">
              <w:rPr>
                <w:rFonts w:asciiTheme="majorBidi" w:hAnsiTheme="majorBidi" w:cstheme="majorBidi"/>
                <w:sz w:val="22"/>
                <w:szCs w:val="22"/>
                <w:lang w:eastAsia="ja-JP"/>
              </w:rPr>
              <w:t>*</w:t>
            </w:r>
          </w:p>
        </w:tc>
        <w:tc>
          <w:tcPr>
            <w:tcW w:w="4039" w:type="dxa"/>
            <w:tcBorders>
              <w:top w:val="single" w:sz="2" w:space="0" w:color="auto"/>
              <w:left w:val="single" w:sz="2" w:space="0" w:color="auto"/>
              <w:bottom w:val="single" w:sz="4" w:space="0" w:color="auto"/>
              <w:right w:val="single" w:sz="2" w:space="0" w:color="auto"/>
            </w:tcBorders>
            <w:vAlign w:val="center"/>
          </w:tcPr>
          <w:p w:rsidR="003A52E0" w:rsidRPr="008E58EC" w:rsidRDefault="003A52E0" w:rsidP="00BD6BC4">
            <w:pPr>
              <w:keepNext/>
              <w:keepLines/>
              <w:spacing w:before="40" w:after="40"/>
              <w:jc w:val="center"/>
              <w:rPr>
                <w:rFonts w:asciiTheme="majorBidi" w:eastAsia="SimSun" w:hAnsiTheme="majorBidi" w:cstheme="majorBidi"/>
                <w:i/>
                <w:sz w:val="22"/>
                <w:szCs w:val="22"/>
              </w:rPr>
            </w:pPr>
            <w:r w:rsidRPr="008E58EC">
              <w:rPr>
                <w:rFonts w:asciiTheme="majorBidi" w:hAnsiTheme="majorBidi" w:cstheme="majorBidi"/>
                <w:sz w:val="22"/>
                <w:szCs w:val="22"/>
                <w:lang w:eastAsia="ko-KR"/>
              </w:rPr>
              <w:t>Telebiometrics related to physics</w:t>
            </w:r>
          </w:p>
        </w:tc>
        <w:tc>
          <w:tcPr>
            <w:tcW w:w="992" w:type="dxa"/>
            <w:tcBorders>
              <w:top w:val="single" w:sz="2" w:space="0" w:color="auto"/>
              <w:left w:val="single" w:sz="2" w:space="0" w:color="auto"/>
              <w:bottom w:val="single" w:sz="4" w:space="0" w:color="auto"/>
              <w:right w:val="single" w:sz="2" w:space="0" w:color="auto"/>
            </w:tcBorders>
            <w:vAlign w:val="center"/>
          </w:tcPr>
          <w:p w:rsidR="003A52E0" w:rsidRPr="008E58EC" w:rsidRDefault="003A52E0" w:rsidP="00BD6BC4">
            <w:pPr>
              <w:keepNext/>
              <w:keepLines/>
              <w:spacing w:before="40" w:after="40"/>
              <w:jc w:val="center"/>
              <w:rPr>
                <w:rFonts w:asciiTheme="majorBidi" w:hAnsiTheme="majorBidi" w:cstheme="majorBidi"/>
                <w:i/>
                <w:color w:val="000000"/>
                <w:sz w:val="22"/>
                <w:szCs w:val="22"/>
                <w:lang w:eastAsia="ko-KR"/>
              </w:rPr>
            </w:pPr>
            <w:r w:rsidRPr="008E58EC">
              <w:rPr>
                <w:rFonts w:asciiTheme="majorBidi" w:hAnsiTheme="majorBidi" w:cstheme="majorBidi"/>
                <w:color w:val="000000"/>
                <w:sz w:val="22"/>
                <w:szCs w:val="22"/>
                <w:lang w:eastAsia="ko-KR"/>
              </w:rPr>
              <w:t>New</w:t>
            </w:r>
          </w:p>
        </w:tc>
        <w:tc>
          <w:tcPr>
            <w:tcW w:w="1985" w:type="dxa"/>
            <w:tcBorders>
              <w:top w:val="single" w:sz="2" w:space="0" w:color="auto"/>
              <w:left w:val="single" w:sz="2" w:space="0" w:color="auto"/>
              <w:bottom w:val="single" w:sz="4" w:space="0" w:color="auto"/>
              <w:right w:val="single" w:sz="4" w:space="0" w:color="auto"/>
            </w:tcBorders>
            <w:vAlign w:val="center"/>
          </w:tcPr>
          <w:p w:rsidR="003A52E0" w:rsidRPr="008E58EC" w:rsidRDefault="00CB204B" w:rsidP="00BD6BC4">
            <w:pPr>
              <w:keepNext/>
              <w:keepLines/>
              <w:spacing w:before="40" w:after="40"/>
              <w:jc w:val="center"/>
              <w:rPr>
                <w:rFonts w:asciiTheme="majorBidi" w:eastAsia="SimSun" w:hAnsiTheme="majorBidi" w:cstheme="majorBidi"/>
                <w:i/>
                <w:sz w:val="22"/>
                <w:szCs w:val="22"/>
              </w:rPr>
            </w:pPr>
            <w:r w:rsidRPr="008E58EC">
              <w:rPr>
                <w:rFonts w:asciiTheme="majorBidi" w:hAnsiTheme="majorBidi" w:cstheme="majorBidi"/>
                <w:color w:val="000000"/>
                <w:sz w:val="22"/>
                <w:szCs w:val="22"/>
                <w:lang w:eastAsia="ko-KR"/>
              </w:rPr>
              <w:t>Michele Peiry</w:t>
            </w:r>
          </w:p>
        </w:tc>
        <w:tc>
          <w:tcPr>
            <w:tcW w:w="1701" w:type="dxa"/>
            <w:tcBorders>
              <w:top w:val="single" w:sz="2" w:space="0" w:color="auto"/>
              <w:left w:val="single" w:sz="4" w:space="0" w:color="auto"/>
              <w:bottom w:val="single" w:sz="4" w:space="0" w:color="auto"/>
              <w:right w:val="single" w:sz="4" w:space="0" w:color="auto"/>
            </w:tcBorders>
            <w:vAlign w:val="center"/>
          </w:tcPr>
          <w:p w:rsidR="003A52E0" w:rsidRPr="00AB5A34" w:rsidRDefault="003A52E0" w:rsidP="00BD6BC4">
            <w:pPr>
              <w:keepNext/>
              <w:keepLines/>
              <w:spacing w:before="40" w:after="40"/>
              <w:jc w:val="center"/>
              <w:rPr>
                <w:rFonts w:asciiTheme="majorBidi" w:eastAsia="SimSun" w:hAnsiTheme="majorBidi" w:cstheme="majorBidi"/>
                <w:i/>
                <w:sz w:val="22"/>
                <w:szCs w:val="22"/>
              </w:rPr>
            </w:pPr>
            <w:r w:rsidRPr="00AB5A34">
              <w:rPr>
                <w:rFonts w:asciiTheme="majorBidi" w:hAnsiTheme="majorBidi" w:cstheme="majorBidi"/>
                <w:sz w:val="22"/>
                <w:szCs w:val="22"/>
                <w:lang w:eastAsia="ko-KR"/>
              </w:rPr>
              <w:t>TD 2586 Rev.1</w:t>
            </w:r>
          </w:p>
        </w:tc>
        <w:tc>
          <w:tcPr>
            <w:tcW w:w="1559" w:type="dxa"/>
            <w:tcBorders>
              <w:top w:val="single" w:sz="2" w:space="0" w:color="auto"/>
              <w:left w:val="single" w:sz="4" w:space="0" w:color="auto"/>
              <w:bottom w:val="single" w:sz="4" w:space="0" w:color="auto"/>
              <w:right w:val="single" w:sz="4" w:space="0" w:color="auto"/>
            </w:tcBorders>
            <w:vAlign w:val="center"/>
          </w:tcPr>
          <w:p w:rsidR="003A52E0" w:rsidRPr="00AB5A34" w:rsidRDefault="003A52E0" w:rsidP="00BD6BC4">
            <w:pPr>
              <w:keepNext/>
              <w:keepLines/>
              <w:spacing w:before="40" w:after="40"/>
              <w:jc w:val="center"/>
              <w:rPr>
                <w:rFonts w:asciiTheme="majorBidi" w:hAnsiTheme="majorBidi" w:cstheme="majorBidi"/>
                <w:i/>
                <w:sz w:val="22"/>
                <w:szCs w:val="22"/>
              </w:rPr>
            </w:pPr>
            <w:r w:rsidRPr="00AB5A34">
              <w:rPr>
                <w:rFonts w:asciiTheme="majorBidi" w:hAnsiTheme="majorBidi" w:cstheme="majorBidi"/>
                <w:sz w:val="22"/>
                <w:szCs w:val="22"/>
                <w:lang w:eastAsia="ko-KR"/>
              </w:rPr>
              <w:t>ISO 80003-2</w:t>
            </w:r>
          </w:p>
        </w:tc>
        <w:tc>
          <w:tcPr>
            <w:tcW w:w="1134" w:type="dxa"/>
            <w:tcBorders>
              <w:top w:val="single" w:sz="2" w:space="0" w:color="auto"/>
              <w:left w:val="single" w:sz="4" w:space="0" w:color="auto"/>
              <w:bottom w:val="single" w:sz="4" w:space="0" w:color="auto"/>
              <w:right w:val="single" w:sz="2" w:space="0" w:color="auto"/>
            </w:tcBorders>
            <w:vAlign w:val="center"/>
          </w:tcPr>
          <w:p w:rsidR="003A52E0" w:rsidRPr="00AB5A34" w:rsidRDefault="003A52E0" w:rsidP="00BD6BC4">
            <w:pPr>
              <w:keepNext/>
              <w:keepLines/>
              <w:spacing w:before="40" w:after="40"/>
              <w:jc w:val="center"/>
              <w:rPr>
                <w:rFonts w:asciiTheme="majorBidi" w:eastAsia="SimSun" w:hAnsiTheme="majorBidi" w:cstheme="majorBidi"/>
                <w:i/>
                <w:sz w:val="22"/>
                <w:szCs w:val="22"/>
              </w:rPr>
            </w:pPr>
            <w:r w:rsidRPr="00AB5A34">
              <w:rPr>
                <w:rFonts w:asciiTheme="majorBidi" w:hAnsiTheme="majorBidi" w:cstheme="majorBidi"/>
                <w:sz w:val="22"/>
                <w:szCs w:val="22"/>
                <w:lang w:eastAsia="ko-KR"/>
              </w:rPr>
              <w:t>2012-09</w:t>
            </w:r>
          </w:p>
        </w:tc>
      </w:tr>
      <w:tr w:rsidR="003A52E0"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3A52E0" w:rsidRPr="00AB5A34" w:rsidRDefault="003A52E0" w:rsidP="00BD6BC4">
            <w:pPr>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9/17</w:t>
            </w:r>
          </w:p>
        </w:tc>
        <w:tc>
          <w:tcPr>
            <w:tcW w:w="1489" w:type="dxa"/>
            <w:tcBorders>
              <w:top w:val="single" w:sz="2" w:space="0" w:color="auto"/>
              <w:left w:val="single" w:sz="2" w:space="0" w:color="auto"/>
              <w:bottom w:val="single" w:sz="4" w:space="0" w:color="auto"/>
              <w:right w:val="single" w:sz="2" w:space="0" w:color="auto"/>
            </w:tcBorders>
            <w:vAlign w:val="center"/>
          </w:tcPr>
          <w:p w:rsidR="003A52E0" w:rsidRPr="00AB5A34" w:rsidRDefault="003A52E0" w:rsidP="00BD6BC4">
            <w:pPr>
              <w:keepNext/>
              <w:keepLines/>
              <w:spacing w:before="40" w:after="40"/>
              <w:jc w:val="center"/>
              <w:rPr>
                <w:rFonts w:asciiTheme="majorBidi" w:hAnsiTheme="majorBidi" w:cstheme="majorBidi"/>
                <w:bCs/>
                <w:sz w:val="22"/>
                <w:szCs w:val="22"/>
                <w:lang w:eastAsia="ko-KR"/>
              </w:rPr>
            </w:pPr>
            <w:r w:rsidRPr="00AB5A34">
              <w:rPr>
                <w:rFonts w:asciiTheme="majorBidi" w:hAnsiTheme="majorBidi" w:cstheme="majorBidi"/>
                <w:bCs/>
                <w:sz w:val="22"/>
                <w:szCs w:val="22"/>
                <w:lang w:eastAsia="ko-KR"/>
              </w:rPr>
              <w:t>X.th3*</w:t>
            </w:r>
          </w:p>
        </w:tc>
        <w:tc>
          <w:tcPr>
            <w:tcW w:w="4039" w:type="dxa"/>
            <w:tcBorders>
              <w:top w:val="single" w:sz="2" w:space="0" w:color="auto"/>
              <w:left w:val="single" w:sz="2" w:space="0" w:color="auto"/>
              <w:bottom w:val="single" w:sz="4" w:space="0" w:color="auto"/>
              <w:right w:val="single" w:sz="2" w:space="0" w:color="auto"/>
            </w:tcBorders>
            <w:vAlign w:val="center"/>
          </w:tcPr>
          <w:p w:rsidR="003A52E0" w:rsidRPr="008E58EC" w:rsidRDefault="003A52E0" w:rsidP="00BD6BC4">
            <w:pPr>
              <w:keepNext/>
              <w:keepLines/>
              <w:spacing w:before="40" w:after="40"/>
              <w:jc w:val="center"/>
              <w:rPr>
                <w:rFonts w:asciiTheme="majorBidi" w:hAnsiTheme="majorBidi" w:cstheme="majorBidi"/>
                <w:sz w:val="22"/>
                <w:szCs w:val="22"/>
                <w:lang w:eastAsia="ja-JP"/>
              </w:rPr>
            </w:pPr>
            <w:r w:rsidRPr="008E58EC">
              <w:rPr>
                <w:rFonts w:asciiTheme="majorBidi" w:hAnsiTheme="majorBidi" w:cstheme="majorBidi"/>
                <w:sz w:val="22"/>
                <w:szCs w:val="22"/>
                <w:lang w:eastAsia="ja-JP"/>
              </w:rPr>
              <w:t>Telebiometrics related to chemistry</w:t>
            </w:r>
          </w:p>
        </w:tc>
        <w:tc>
          <w:tcPr>
            <w:tcW w:w="992" w:type="dxa"/>
            <w:tcBorders>
              <w:top w:val="single" w:sz="2" w:space="0" w:color="auto"/>
              <w:left w:val="single" w:sz="2" w:space="0" w:color="auto"/>
              <w:bottom w:val="single" w:sz="4" w:space="0" w:color="auto"/>
              <w:right w:val="single" w:sz="2" w:space="0" w:color="auto"/>
            </w:tcBorders>
            <w:vAlign w:val="center"/>
          </w:tcPr>
          <w:p w:rsidR="003A52E0" w:rsidRPr="008E58EC" w:rsidRDefault="003A52E0" w:rsidP="00BD6BC4">
            <w:pPr>
              <w:keepNext/>
              <w:keepLines/>
              <w:jc w:val="center"/>
              <w:rPr>
                <w:rFonts w:asciiTheme="majorBidi" w:hAnsiTheme="majorBidi" w:cstheme="majorBidi"/>
                <w:sz w:val="22"/>
                <w:szCs w:val="22"/>
              </w:rPr>
            </w:pPr>
            <w:r w:rsidRPr="008E58EC">
              <w:rPr>
                <w:rFonts w:asciiTheme="majorBidi" w:hAnsiTheme="majorBidi" w:cstheme="majorBidi"/>
                <w:sz w:val="22"/>
                <w:szCs w:val="22"/>
              </w:rPr>
              <w:t>New</w:t>
            </w:r>
          </w:p>
        </w:tc>
        <w:tc>
          <w:tcPr>
            <w:tcW w:w="1985" w:type="dxa"/>
            <w:tcBorders>
              <w:top w:val="single" w:sz="2" w:space="0" w:color="auto"/>
              <w:left w:val="single" w:sz="2" w:space="0" w:color="auto"/>
              <w:bottom w:val="single" w:sz="4" w:space="0" w:color="auto"/>
              <w:right w:val="single" w:sz="4" w:space="0" w:color="auto"/>
            </w:tcBorders>
            <w:vAlign w:val="center"/>
          </w:tcPr>
          <w:p w:rsidR="003A52E0" w:rsidRPr="008E58EC" w:rsidRDefault="00CB204B" w:rsidP="00BD6BC4">
            <w:pPr>
              <w:keepNext/>
              <w:keepLines/>
              <w:spacing w:before="40" w:after="40"/>
              <w:jc w:val="center"/>
              <w:rPr>
                <w:rFonts w:asciiTheme="majorBidi" w:hAnsiTheme="majorBidi" w:cstheme="majorBidi"/>
                <w:sz w:val="22"/>
                <w:szCs w:val="22"/>
              </w:rPr>
            </w:pPr>
            <w:r w:rsidRPr="008E58EC">
              <w:rPr>
                <w:rFonts w:asciiTheme="majorBidi" w:hAnsiTheme="majorBidi" w:cstheme="majorBidi"/>
                <w:sz w:val="22"/>
                <w:szCs w:val="22"/>
              </w:rPr>
              <w:t>Michele Peiry</w:t>
            </w:r>
          </w:p>
        </w:tc>
        <w:tc>
          <w:tcPr>
            <w:tcW w:w="1701" w:type="dxa"/>
            <w:tcBorders>
              <w:top w:val="single" w:sz="2" w:space="0" w:color="auto"/>
              <w:left w:val="single" w:sz="4" w:space="0" w:color="auto"/>
              <w:bottom w:val="single" w:sz="4" w:space="0" w:color="auto"/>
              <w:right w:val="single" w:sz="4" w:space="0" w:color="auto"/>
            </w:tcBorders>
            <w:vAlign w:val="center"/>
          </w:tcPr>
          <w:p w:rsidR="003A52E0" w:rsidRPr="00AB5A34" w:rsidRDefault="003A52E0" w:rsidP="00BD6BC4">
            <w:pPr>
              <w:keepNext/>
              <w:keepLine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TD 2586 Rev.1</w:t>
            </w:r>
          </w:p>
        </w:tc>
        <w:tc>
          <w:tcPr>
            <w:tcW w:w="1559" w:type="dxa"/>
            <w:tcBorders>
              <w:top w:val="single" w:sz="2" w:space="0" w:color="auto"/>
              <w:left w:val="single" w:sz="4" w:space="0" w:color="auto"/>
              <w:bottom w:val="single" w:sz="4" w:space="0" w:color="auto"/>
              <w:right w:val="single" w:sz="4" w:space="0" w:color="auto"/>
            </w:tcBorders>
            <w:vAlign w:val="center"/>
          </w:tcPr>
          <w:p w:rsidR="003A52E0" w:rsidRPr="00AB5A34" w:rsidRDefault="003A52E0" w:rsidP="00BD6BC4">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ISO 80003-3</w:t>
            </w:r>
          </w:p>
        </w:tc>
        <w:tc>
          <w:tcPr>
            <w:tcW w:w="1134" w:type="dxa"/>
            <w:tcBorders>
              <w:top w:val="single" w:sz="2" w:space="0" w:color="auto"/>
              <w:left w:val="single" w:sz="4" w:space="0" w:color="auto"/>
              <w:bottom w:val="single" w:sz="4" w:space="0" w:color="auto"/>
              <w:right w:val="single" w:sz="2" w:space="0" w:color="auto"/>
            </w:tcBorders>
            <w:vAlign w:val="center"/>
          </w:tcPr>
          <w:p w:rsidR="003A52E0" w:rsidRPr="00AB5A34" w:rsidRDefault="003A52E0" w:rsidP="00BD6BC4">
            <w:pPr>
              <w:keepNext/>
              <w:keepLine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2012-09</w:t>
            </w:r>
          </w:p>
        </w:tc>
      </w:tr>
      <w:tr w:rsidR="000362FA"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0362FA" w:rsidRPr="009E33F6" w:rsidRDefault="000362FA" w:rsidP="00A53F88">
            <w:pPr>
              <w:pStyle w:val="Tabletext"/>
              <w:jc w:val="center"/>
              <w:rPr>
                <w:rFonts w:asciiTheme="majorBidi" w:hAnsiTheme="majorBidi" w:cstheme="majorBidi"/>
                <w:szCs w:val="22"/>
              </w:rPr>
            </w:pPr>
            <w:r w:rsidRPr="009E33F6">
              <w:rPr>
                <w:rFonts w:asciiTheme="majorBidi" w:hAnsiTheme="majorBidi" w:cstheme="majorBidi"/>
                <w:szCs w:val="22"/>
              </w:rPr>
              <w:t>10/17</w:t>
            </w:r>
          </w:p>
        </w:tc>
        <w:tc>
          <w:tcPr>
            <w:tcW w:w="1489" w:type="dxa"/>
            <w:tcBorders>
              <w:top w:val="single" w:sz="2" w:space="0" w:color="auto"/>
              <w:left w:val="single" w:sz="2" w:space="0" w:color="auto"/>
              <w:bottom w:val="single" w:sz="4" w:space="0" w:color="auto"/>
              <w:right w:val="single" w:sz="2" w:space="0" w:color="auto"/>
            </w:tcBorders>
            <w:vAlign w:val="center"/>
          </w:tcPr>
          <w:p w:rsidR="000362FA" w:rsidRPr="009E33F6" w:rsidRDefault="000362FA" w:rsidP="00A53F88">
            <w:pPr>
              <w:pStyle w:val="Tabletext"/>
              <w:jc w:val="center"/>
              <w:rPr>
                <w:rFonts w:asciiTheme="majorBidi" w:hAnsiTheme="majorBidi" w:cstheme="majorBidi"/>
                <w:szCs w:val="22"/>
              </w:rPr>
            </w:pPr>
            <w:r w:rsidRPr="009E33F6">
              <w:rPr>
                <w:rFonts w:asciiTheme="majorBidi" w:hAnsiTheme="majorBidi" w:cstheme="majorBidi"/>
                <w:szCs w:val="22"/>
              </w:rPr>
              <w:t>X.discovery*</w:t>
            </w:r>
          </w:p>
        </w:tc>
        <w:tc>
          <w:tcPr>
            <w:tcW w:w="4039" w:type="dxa"/>
            <w:tcBorders>
              <w:top w:val="single" w:sz="2" w:space="0" w:color="auto"/>
              <w:left w:val="single" w:sz="2" w:space="0" w:color="auto"/>
              <w:bottom w:val="single" w:sz="4" w:space="0" w:color="auto"/>
              <w:right w:val="single" w:sz="2" w:space="0" w:color="auto"/>
            </w:tcBorders>
            <w:vAlign w:val="center"/>
          </w:tcPr>
          <w:p w:rsidR="000362FA" w:rsidRPr="009E33F6" w:rsidRDefault="000362FA" w:rsidP="00A53F88">
            <w:pPr>
              <w:pStyle w:val="Tabletext"/>
              <w:jc w:val="center"/>
              <w:rPr>
                <w:rFonts w:asciiTheme="majorBidi" w:hAnsiTheme="majorBidi" w:cstheme="majorBidi"/>
                <w:szCs w:val="22"/>
              </w:rPr>
            </w:pPr>
            <w:r w:rsidRPr="009E33F6">
              <w:rPr>
                <w:rFonts w:asciiTheme="majorBidi" w:hAnsiTheme="majorBidi" w:cstheme="majorBidi"/>
                <w:szCs w:val="22"/>
              </w:rPr>
              <w:t>Discovery of identity management information</w:t>
            </w:r>
          </w:p>
        </w:tc>
        <w:tc>
          <w:tcPr>
            <w:tcW w:w="992" w:type="dxa"/>
            <w:tcBorders>
              <w:top w:val="single" w:sz="2" w:space="0" w:color="auto"/>
              <w:left w:val="single" w:sz="2" w:space="0" w:color="auto"/>
              <w:bottom w:val="single" w:sz="4" w:space="0" w:color="auto"/>
              <w:right w:val="single" w:sz="2" w:space="0" w:color="auto"/>
            </w:tcBorders>
            <w:vAlign w:val="center"/>
          </w:tcPr>
          <w:p w:rsidR="000362FA" w:rsidRPr="009E33F6" w:rsidRDefault="000362FA" w:rsidP="00A53F88">
            <w:pPr>
              <w:pStyle w:val="Tabletext"/>
              <w:jc w:val="center"/>
              <w:rPr>
                <w:rFonts w:asciiTheme="majorBidi" w:hAnsiTheme="majorBidi" w:cstheme="majorBidi"/>
                <w:szCs w:val="22"/>
              </w:rPr>
            </w:pPr>
            <w:r w:rsidRPr="009E33F6">
              <w:rPr>
                <w:rFonts w:asciiTheme="majorBidi" w:hAnsiTheme="majorBidi" w:cstheme="majorBidi"/>
                <w:szCs w:val="22"/>
              </w:rPr>
              <w:t>New</w:t>
            </w:r>
          </w:p>
        </w:tc>
        <w:tc>
          <w:tcPr>
            <w:tcW w:w="1985" w:type="dxa"/>
            <w:tcBorders>
              <w:top w:val="single" w:sz="2" w:space="0" w:color="auto"/>
              <w:left w:val="single" w:sz="2" w:space="0" w:color="auto"/>
              <w:bottom w:val="single" w:sz="4" w:space="0" w:color="auto"/>
              <w:right w:val="single" w:sz="4" w:space="0" w:color="auto"/>
            </w:tcBorders>
            <w:vAlign w:val="center"/>
          </w:tcPr>
          <w:p w:rsidR="000362FA" w:rsidRPr="009E33F6" w:rsidRDefault="000362FA" w:rsidP="00A53F88">
            <w:pPr>
              <w:pStyle w:val="Tabletext"/>
              <w:jc w:val="center"/>
              <w:rPr>
                <w:rFonts w:asciiTheme="majorBidi" w:hAnsiTheme="majorBidi" w:cstheme="majorBidi"/>
                <w:szCs w:val="22"/>
                <w:lang w:eastAsia="ko-KR"/>
              </w:rPr>
            </w:pPr>
            <w:r w:rsidRPr="009E33F6">
              <w:rPr>
                <w:rFonts w:asciiTheme="majorBidi" w:hAnsiTheme="majorBidi" w:cstheme="majorBidi"/>
                <w:szCs w:val="22"/>
              </w:rPr>
              <w:t>Robert Kahn</w:t>
            </w:r>
          </w:p>
        </w:tc>
        <w:tc>
          <w:tcPr>
            <w:tcW w:w="1701" w:type="dxa"/>
            <w:tcBorders>
              <w:top w:val="single" w:sz="2" w:space="0" w:color="auto"/>
              <w:left w:val="single" w:sz="4" w:space="0" w:color="auto"/>
              <w:bottom w:val="single" w:sz="4" w:space="0" w:color="auto"/>
              <w:right w:val="single" w:sz="4" w:space="0" w:color="auto"/>
            </w:tcBorders>
            <w:vAlign w:val="center"/>
          </w:tcPr>
          <w:p w:rsidR="000362FA" w:rsidRPr="009E33F6" w:rsidRDefault="000362FA" w:rsidP="00A53F88">
            <w:pPr>
              <w:pStyle w:val="Tabletext"/>
              <w:jc w:val="center"/>
              <w:rPr>
                <w:rFonts w:asciiTheme="majorBidi" w:hAnsiTheme="majorBidi" w:cstheme="majorBidi"/>
                <w:szCs w:val="22"/>
              </w:rPr>
            </w:pPr>
            <w:r w:rsidRPr="009E33F6">
              <w:rPr>
                <w:rFonts w:asciiTheme="majorBidi" w:hAnsiTheme="majorBidi" w:cstheme="majorBidi"/>
                <w:szCs w:val="22"/>
                <w:lang w:eastAsia="ko-KR"/>
              </w:rPr>
              <w:t>TD 2483 Rev.5</w:t>
            </w:r>
          </w:p>
        </w:tc>
        <w:tc>
          <w:tcPr>
            <w:tcW w:w="1559" w:type="dxa"/>
            <w:tcBorders>
              <w:top w:val="single" w:sz="2" w:space="0" w:color="auto"/>
              <w:left w:val="single" w:sz="4" w:space="0" w:color="auto"/>
              <w:bottom w:val="single" w:sz="4" w:space="0" w:color="auto"/>
              <w:right w:val="single" w:sz="4" w:space="0" w:color="auto"/>
            </w:tcBorders>
            <w:vAlign w:val="center"/>
          </w:tcPr>
          <w:p w:rsidR="000362FA" w:rsidRPr="009E33F6" w:rsidRDefault="000362FA" w:rsidP="00A53F88">
            <w:pPr>
              <w:pStyle w:val="Tabletext"/>
              <w:jc w:val="center"/>
              <w:rPr>
                <w:rFonts w:asciiTheme="majorBidi" w:hAnsiTheme="majorBidi" w:cstheme="majorBidi"/>
                <w:szCs w:val="22"/>
                <w:lang w:eastAsia="ja-JP"/>
              </w:rPr>
            </w:pPr>
          </w:p>
        </w:tc>
        <w:tc>
          <w:tcPr>
            <w:tcW w:w="1134" w:type="dxa"/>
            <w:tcBorders>
              <w:top w:val="single" w:sz="2" w:space="0" w:color="auto"/>
              <w:left w:val="single" w:sz="4" w:space="0" w:color="auto"/>
              <w:bottom w:val="single" w:sz="4" w:space="0" w:color="auto"/>
              <w:right w:val="single" w:sz="2" w:space="0" w:color="auto"/>
            </w:tcBorders>
            <w:vAlign w:val="center"/>
          </w:tcPr>
          <w:p w:rsidR="000362FA" w:rsidRPr="009E33F6" w:rsidRDefault="000362FA" w:rsidP="000362FA">
            <w:pPr>
              <w:pStyle w:val="Tabletext"/>
              <w:jc w:val="center"/>
              <w:rPr>
                <w:rFonts w:asciiTheme="majorBidi" w:hAnsiTheme="majorBidi" w:cstheme="majorBidi"/>
                <w:szCs w:val="22"/>
              </w:rPr>
            </w:pPr>
            <w:r w:rsidRPr="009E33F6">
              <w:rPr>
                <w:rFonts w:asciiTheme="majorBidi" w:hAnsiTheme="majorBidi" w:cstheme="majorBidi"/>
                <w:szCs w:val="22"/>
              </w:rPr>
              <w:t>201</w:t>
            </w:r>
            <w:r>
              <w:rPr>
                <w:rFonts w:asciiTheme="majorBidi" w:hAnsiTheme="majorBidi" w:cstheme="majorBidi"/>
                <w:szCs w:val="22"/>
              </w:rPr>
              <w:t>2</w:t>
            </w:r>
            <w:r w:rsidRPr="009E33F6">
              <w:rPr>
                <w:rFonts w:asciiTheme="majorBidi" w:hAnsiTheme="majorBidi" w:cstheme="majorBidi"/>
                <w:szCs w:val="22"/>
              </w:rPr>
              <w:t>-0</w:t>
            </w:r>
            <w:r>
              <w:rPr>
                <w:rFonts w:asciiTheme="majorBidi" w:hAnsiTheme="majorBidi" w:cstheme="majorBidi"/>
                <w:szCs w:val="22"/>
              </w:rPr>
              <w:t>9</w:t>
            </w:r>
          </w:p>
        </w:tc>
      </w:tr>
      <w:tr w:rsidR="00646FF8"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646FF8" w:rsidRPr="00AB5A34" w:rsidRDefault="00646FF8" w:rsidP="002B563F">
            <w:pPr>
              <w:pStyle w:val="Tabletext"/>
              <w:jc w:val="center"/>
              <w:rPr>
                <w:rFonts w:asciiTheme="majorBidi" w:hAnsiTheme="majorBidi" w:cstheme="majorBidi"/>
                <w:szCs w:val="22"/>
                <w:lang w:eastAsia="ja-JP"/>
              </w:rPr>
            </w:pPr>
            <w:r w:rsidRPr="00AB5A34">
              <w:rPr>
                <w:rFonts w:asciiTheme="majorBidi" w:hAnsiTheme="majorBidi" w:cstheme="majorBidi"/>
                <w:szCs w:val="22"/>
              </w:rPr>
              <w:t>10/17</w:t>
            </w:r>
          </w:p>
        </w:tc>
        <w:tc>
          <w:tcPr>
            <w:tcW w:w="1489" w:type="dxa"/>
            <w:tcBorders>
              <w:top w:val="single" w:sz="2" w:space="0" w:color="auto"/>
              <w:left w:val="single" w:sz="2" w:space="0" w:color="auto"/>
              <w:bottom w:val="single" w:sz="4" w:space="0" w:color="auto"/>
              <w:right w:val="single" w:sz="2" w:space="0" w:color="auto"/>
            </w:tcBorders>
            <w:vAlign w:val="center"/>
          </w:tcPr>
          <w:p w:rsidR="00646FF8" w:rsidRPr="00AB5A34" w:rsidRDefault="00646FF8" w:rsidP="002B563F">
            <w:pPr>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rPr>
              <w:t>X.giim*</w:t>
            </w:r>
          </w:p>
        </w:tc>
        <w:tc>
          <w:tcPr>
            <w:tcW w:w="4039" w:type="dxa"/>
            <w:tcBorders>
              <w:top w:val="single" w:sz="2" w:space="0" w:color="auto"/>
              <w:left w:val="single" w:sz="2" w:space="0" w:color="auto"/>
              <w:bottom w:val="single" w:sz="4" w:space="0" w:color="auto"/>
              <w:right w:val="single" w:sz="2" w:space="0" w:color="auto"/>
            </w:tcBorders>
            <w:vAlign w:val="center"/>
          </w:tcPr>
          <w:p w:rsidR="00646FF8" w:rsidRPr="008E58EC" w:rsidRDefault="00646FF8" w:rsidP="002B563F">
            <w:pPr>
              <w:pStyle w:val="Tabletext"/>
              <w:jc w:val="center"/>
              <w:rPr>
                <w:rFonts w:asciiTheme="majorBidi" w:hAnsiTheme="majorBidi" w:cstheme="majorBidi"/>
                <w:szCs w:val="22"/>
                <w:lang w:eastAsia="ko-KR"/>
              </w:rPr>
            </w:pPr>
            <w:r w:rsidRPr="008E58EC">
              <w:rPr>
                <w:rFonts w:asciiTheme="majorBidi" w:hAnsiTheme="majorBidi" w:cstheme="majorBidi"/>
                <w:szCs w:val="22"/>
                <w:lang w:eastAsia="ko-KR"/>
              </w:rPr>
              <w:t>Mechanisms to support interoperability across different IdM services</w:t>
            </w:r>
          </w:p>
        </w:tc>
        <w:tc>
          <w:tcPr>
            <w:tcW w:w="992" w:type="dxa"/>
            <w:tcBorders>
              <w:top w:val="single" w:sz="2" w:space="0" w:color="auto"/>
              <w:left w:val="single" w:sz="2" w:space="0" w:color="auto"/>
              <w:bottom w:val="single" w:sz="4" w:space="0" w:color="auto"/>
              <w:right w:val="single" w:sz="2" w:space="0" w:color="auto"/>
            </w:tcBorders>
            <w:vAlign w:val="center"/>
          </w:tcPr>
          <w:p w:rsidR="00646FF8" w:rsidRPr="008E58EC" w:rsidRDefault="00646FF8" w:rsidP="002B563F">
            <w:pPr>
              <w:pStyle w:val="Tabletext"/>
              <w:jc w:val="center"/>
              <w:rPr>
                <w:rFonts w:asciiTheme="majorBidi" w:hAnsiTheme="majorBidi" w:cstheme="majorBidi"/>
                <w:szCs w:val="22"/>
                <w:lang w:eastAsia="ko-KR"/>
              </w:rPr>
            </w:pPr>
            <w:r w:rsidRPr="008E58EC">
              <w:rPr>
                <w:rFonts w:asciiTheme="majorBidi" w:hAnsiTheme="majorBidi" w:cstheme="majorBidi"/>
                <w:szCs w:val="22"/>
                <w:lang w:eastAsia="ko-KR"/>
              </w:rPr>
              <w:t>New</w:t>
            </w:r>
          </w:p>
        </w:tc>
        <w:tc>
          <w:tcPr>
            <w:tcW w:w="1985" w:type="dxa"/>
            <w:tcBorders>
              <w:top w:val="single" w:sz="2" w:space="0" w:color="auto"/>
              <w:left w:val="single" w:sz="2" w:space="0" w:color="auto"/>
              <w:bottom w:val="single" w:sz="4" w:space="0" w:color="auto"/>
              <w:right w:val="single" w:sz="4" w:space="0" w:color="auto"/>
            </w:tcBorders>
            <w:vAlign w:val="center"/>
          </w:tcPr>
          <w:p w:rsidR="00646FF8" w:rsidRPr="008E58EC" w:rsidRDefault="00646FF8" w:rsidP="002B563F">
            <w:pPr>
              <w:pStyle w:val="Tabletext"/>
              <w:jc w:val="center"/>
              <w:rPr>
                <w:rFonts w:asciiTheme="majorBidi" w:hAnsiTheme="majorBidi" w:cstheme="majorBidi"/>
                <w:szCs w:val="22"/>
                <w:lang w:eastAsia="ja-JP"/>
              </w:rPr>
            </w:pPr>
            <w:r w:rsidRPr="008E58EC">
              <w:rPr>
                <w:rFonts w:asciiTheme="majorBidi" w:hAnsiTheme="majorBidi" w:cstheme="majorBidi"/>
                <w:szCs w:val="22"/>
                <w:lang w:eastAsia="ko-KR"/>
              </w:rPr>
              <w:t>Jing Wu</w:t>
            </w:r>
          </w:p>
        </w:tc>
        <w:tc>
          <w:tcPr>
            <w:tcW w:w="1701" w:type="dxa"/>
            <w:tcBorders>
              <w:top w:val="single" w:sz="2" w:space="0" w:color="auto"/>
              <w:left w:val="single" w:sz="4" w:space="0" w:color="auto"/>
              <w:bottom w:val="single" w:sz="4" w:space="0" w:color="auto"/>
              <w:right w:val="single" w:sz="4" w:space="0" w:color="auto"/>
            </w:tcBorders>
            <w:vAlign w:val="center"/>
          </w:tcPr>
          <w:p w:rsidR="00646FF8" w:rsidRPr="00AB5A34" w:rsidRDefault="00646FF8" w:rsidP="002B563F">
            <w:pPr>
              <w:pStyle w:val="Tabletext"/>
              <w:jc w:val="center"/>
              <w:rPr>
                <w:rFonts w:asciiTheme="majorBidi" w:hAnsiTheme="majorBidi" w:cstheme="majorBidi"/>
                <w:szCs w:val="22"/>
              </w:rPr>
            </w:pPr>
            <w:r w:rsidRPr="00AB5A34">
              <w:rPr>
                <w:rFonts w:asciiTheme="majorBidi" w:hAnsiTheme="majorBidi" w:cstheme="majorBidi"/>
                <w:szCs w:val="22"/>
              </w:rPr>
              <w:t>TD 2635 Rev.3</w:t>
            </w:r>
          </w:p>
        </w:tc>
        <w:tc>
          <w:tcPr>
            <w:tcW w:w="1559" w:type="dxa"/>
            <w:tcBorders>
              <w:top w:val="single" w:sz="2" w:space="0" w:color="auto"/>
              <w:left w:val="single" w:sz="4" w:space="0" w:color="auto"/>
              <w:bottom w:val="single" w:sz="4" w:space="0" w:color="auto"/>
              <w:right w:val="single" w:sz="4" w:space="0" w:color="auto"/>
            </w:tcBorders>
            <w:vAlign w:val="center"/>
          </w:tcPr>
          <w:p w:rsidR="00646FF8" w:rsidRPr="00AB5A34" w:rsidRDefault="00646FF8" w:rsidP="002B563F">
            <w:pPr>
              <w:pStyle w:val="Tabletext"/>
              <w:jc w:val="center"/>
              <w:rPr>
                <w:rFonts w:asciiTheme="majorBidi" w:hAnsiTheme="majorBidi" w:cstheme="majorBidi"/>
                <w:szCs w:val="22"/>
                <w:lang w:eastAsia="ja-JP"/>
              </w:rPr>
            </w:pPr>
          </w:p>
        </w:tc>
        <w:tc>
          <w:tcPr>
            <w:tcW w:w="1134" w:type="dxa"/>
            <w:tcBorders>
              <w:top w:val="single" w:sz="2" w:space="0" w:color="auto"/>
              <w:left w:val="single" w:sz="4" w:space="0" w:color="auto"/>
              <w:bottom w:val="single" w:sz="4" w:space="0" w:color="auto"/>
              <w:right w:val="single" w:sz="2" w:space="0" w:color="auto"/>
            </w:tcBorders>
            <w:vAlign w:val="center"/>
          </w:tcPr>
          <w:p w:rsidR="00646FF8" w:rsidRPr="00AB5A34" w:rsidRDefault="00646FF8" w:rsidP="002B563F">
            <w:pPr>
              <w:pStyle w:val="Tabletext"/>
              <w:jc w:val="center"/>
              <w:rPr>
                <w:rFonts w:asciiTheme="majorBidi" w:hAnsiTheme="majorBidi" w:cstheme="majorBidi"/>
                <w:szCs w:val="22"/>
                <w:lang w:eastAsia="ja-JP"/>
              </w:rPr>
            </w:pPr>
            <w:r w:rsidRPr="00AB5A34">
              <w:rPr>
                <w:rFonts w:asciiTheme="majorBidi" w:hAnsiTheme="majorBidi" w:cstheme="majorBidi"/>
                <w:szCs w:val="22"/>
                <w:lang w:eastAsia="ja-JP"/>
              </w:rPr>
              <w:t>2012-09</w:t>
            </w:r>
          </w:p>
        </w:tc>
      </w:tr>
      <w:tr w:rsidR="00646FF8"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646FF8" w:rsidRPr="00AB5A34" w:rsidRDefault="00646FF8" w:rsidP="002B563F">
            <w:pPr>
              <w:pStyle w:val="Tabletext"/>
              <w:jc w:val="center"/>
              <w:rPr>
                <w:rFonts w:asciiTheme="majorBidi" w:hAnsiTheme="majorBidi" w:cstheme="majorBidi"/>
                <w:szCs w:val="22"/>
                <w:lang w:eastAsia="ja-JP"/>
              </w:rPr>
            </w:pPr>
            <w:r w:rsidRPr="00AB5A34">
              <w:rPr>
                <w:rFonts w:asciiTheme="majorBidi" w:hAnsiTheme="majorBidi" w:cstheme="majorBidi"/>
                <w:szCs w:val="22"/>
              </w:rPr>
              <w:t>10/17</w:t>
            </w:r>
          </w:p>
        </w:tc>
        <w:tc>
          <w:tcPr>
            <w:tcW w:w="1489" w:type="dxa"/>
            <w:tcBorders>
              <w:top w:val="single" w:sz="2" w:space="0" w:color="auto"/>
              <w:left w:val="single" w:sz="2" w:space="0" w:color="auto"/>
              <w:bottom w:val="single" w:sz="4" w:space="0" w:color="auto"/>
              <w:right w:val="single" w:sz="2" w:space="0" w:color="auto"/>
            </w:tcBorders>
            <w:vAlign w:val="center"/>
          </w:tcPr>
          <w:p w:rsidR="00646FF8" w:rsidRPr="00AB5A34" w:rsidRDefault="00646FF8" w:rsidP="002B563F">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X.mob-id*</w:t>
            </w:r>
          </w:p>
        </w:tc>
        <w:tc>
          <w:tcPr>
            <w:tcW w:w="4039" w:type="dxa"/>
            <w:tcBorders>
              <w:top w:val="single" w:sz="2" w:space="0" w:color="auto"/>
              <w:left w:val="single" w:sz="2" w:space="0" w:color="auto"/>
              <w:bottom w:val="single" w:sz="4" w:space="0" w:color="auto"/>
              <w:right w:val="single" w:sz="2" w:space="0" w:color="auto"/>
            </w:tcBorders>
            <w:vAlign w:val="center"/>
          </w:tcPr>
          <w:p w:rsidR="00646FF8" w:rsidRPr="008E58EC" w:rsidRDefault="00646FF8" w:rsidP="002B563F">
            <w:pPr>
              <w:pStyle w:val="Tabletext"/>
              <w:keepNext/>
              <w:keepLines/>
              <w:jc w:val="center"/>
              <w:rPr>
                <w:rFonts w:asciiTheme="majorBidi" w:hAnsiTheme="majorBidi" w:cstheme="majorBidi"/>
                <w:szCs w:val="22"/>
                <w:lang w:eastAsia="ko-KR"/>
              </w:rPr>
            </w:pPr>
            <w:r w:rsidRPr="008E58EC">
              <w:rPr>
                <w:rFonts w:asciiTheme="majorBidi" w:hAnsiTheme="majorBidi" w:cstheme="majorBidi"/>
                <w:szCs w:val="22"/>
              </w:rPr>
              <w:t>Baseline capabilities and mechanisms of identity management for mobile applications and environment</w:t>
            </w:r>
          </w:p>
        </w:tc>
        <w:tc>
          <w:tcPr>
            <w:tcW w:w="992" w:type="dxa"/>
            <w:tcBorders>
              <w:top w:val="single" w:sz="2" w:space="0" w:color="auto"/>
              <w:left w:val="single" w:sz="2" w:space="0" w:color="auto"/>
              <w:bottom w:val="single" w:sz="4" w:space="0" w:color="auto"/>
              <w:right w:val="single" w:sz="2" w:space="0" w:color="auto"/>
            </w:tcBorders>
            <w:vAlign w:val="center"/>
          </w:tcPr>
          <w:p w:rsidR="00646FF8" w:rsidRPr="008E58EC" w:rsidRDefault="00646FF8" w:rsidP="002B563F">
            <w:pPr>
              <w:pStyle w:val="Tabletext"/>
              <w:keepNext/>
              <w:keepLines/>
              <w:jc w:val="center"/>
              <w:rPr>
                <w:rFonts w:asciiTheme="majorBidi" w:hAnsiTheme="majorBidi" w:cstheme="majorBidi"/>
                <w:szCs w:val="22"/>
              </w:rPr>
            </w:pPr>
            <w:r w:rsidRPr="008E58EC">
              <w:rPr>
                <w:rFonts w:asciiTheme="majorBidi" w:hAnsiTheme="majorBidi" w:cstheme="majorBidi"/>
                <w:szCs w:val="22"/>
              </w:rPr>
              <w:t>New</w:t>
            </w:r>
          </w:p>
        </w:tc>
        <w:tc>
          <w:tcPr>
            <w:tcW w:w="1985" w:type="dxa"/>
            <w:tcBorders>
              <w:top w:val="single" w:sz="2" w:space="0" w:color="auto"/>
              <w:left w:val="single" w:sz="2" w:space="0" w:color="auto"/>
              <w:bottom w:val="single" w:sz="4" w:space="0" w:color="auto"/>
              <w:right w:val="single" w:sz="4" w:space="0" w:color="auto"/>
            </w:tcBorders>
            <w:vAlign w:val="center"/>
          </w:tcPr>
          <w:p w:rsidR="00646FF8" w:rsidRPr="008E58EC" w:rsidRDefault="00646FF8" w:rsidP="002B563F">
            <w:pPr>
              <w:pStyle w:val="Tabletext"/>
              <w:keepNext/>
              <w:keepLines/>
              <w:jc w:val="center"/>
              <w:rPr>
                <w:rFonts w:asciiTheme="majorBidi" w:hAnsiTheme="majorBidi" w:cstheme="majorBidi"/>
                <w:szCs w:val="22"/>
                <w:lang w:eastAsia="ja-JP"/>
              </w:rPr>
            </w:pPr>
            <w:r w:rsidRPr="008E58EC">
              <w:rPr>
                <w:rFonts w:asciiTheme="majorBidi" w:hAnsiTheme="majorBidi" w:cstheme="majorBidi"/>
                <w:szCs w:val="22"/>
              </w:rPr>
              <w:t>Sangrae Cho</w:t>
            </w:r>
          </w:p>
        </w:tc>
        <w:tc>
          <w:tcPr>
            <w:tcW w:w="1701" w:type="dxa"/>
            <w:tcBorders>
              <w:top w:val="single" w:sz="2" w:space="0" w:color="auto"/>
              <w:left w:val="single" w:sz="4" w:space="0" w:color="auto"/>
              <w:bottom w:val="single" w:sz="4" w:space="0" w:color="auto"/>
              <w:right w:val="single" w:sz="4" w:space="0" w:color="auto"/>
            </w:tcBorders>
            <w:vAlign w:val="center"/>
          </w:tcPr>
          <w:p w:rsidR="00646FF8" w:rsidRPr="00AB5A34" w:rsidRDefault="00646FF8" w:rsidP="002B563F">
            <w:pPr>
              <w:pStyle w:val="Tabletext"/>
              <w:keepNext/>
              <w:keepLines/>
              <w:jc w:val="center"/>
              <w:rPr>
                <w:rFonts w:asciiTheme="majorBidi" w:hAnsiTheme="majorBidi" w:cstheme="majorBidi"/>
                <w:szCs w:val="22"/>
              </w:rPr>
            </w:pPr>
            <w:r w:rsidRPr="00AB5A34">
              <w:rPr>
                <w:rFonts w:asciiTheme="majorBidi" w:hAnsiTheme="majorBidi" w:cstheme="majorBidi"/>
                <w:szCs w:val="22"/>
                <w:lang w:eastAsia="ko-KR"/>
              </w:rPr>
              <w:t>TD 2632 Rev.1</w:t>
            </w:r>
          </w:p>
        </w:tc>
        <w:tc>
          <w:tcPr>
            <w:tcW w:w="1559" w:type="dxa"/>
            <w:tcBorders>
              <w:top w:val="single" w:sz="2" w:space="0" w:color="auto"/>
              <w:left w:val="single" w:sz="4" w:space="0" w:color="auto"/>
              <w:bottom w:val="single" w:sz="4" w:space="0" w:color="auto"/>
              <w:right w:val="single" w:sz="4" w:space="0" w:color="auto"/>
            </w:tcBorders>
            <w:vAlign w:val="center"/>
          </w:tcPr>
          <w:p w:rsidR="00646FF8" w:rsidRPr="00AB5A34" w:rsidRDefault="00646FF8" w:rsidP="002B563F">
            <w:pPr>
              <w:pStyle w:val="Tabletext"/>
              <w:jc w:val="center"/>
              <w:rPr>
                <w:rFonts w:asciiTheme="majorBidi" w:hAnsiTheme="majorBidi" w:cstheme="majorBidi"/>
                <w:szCs w:val="22"/>
              </w:rPr>
            </w:pPr>
          </w:p>
        </w:tc>
        <w:tc>
          <w:tcPr>
            <w:tcW w:w="1134" w:type="dxa"/>
            <w:tcBorders>
              <w:top w:val="single" w:sz="2" w:space="0" w:color="auto"/>
              <w:left w:val="single" w:sz="4" w:space="0" w:color="auto"/>
              <w:bottom w:val="single" w:sz="4" w:space="0" w:color="auto"/>
              <w:right w:val="single" w:sz="2" w:space="0" w:color="auto"/>
            </w:tcBorders>
            <w:vAlign w:val="center"/>
          </w:tcPr>
          <w:p w:rsidR="00646FF8" w:rsidRPr="00AB5A34" w:rsidRDefault="00646FF8" w:rsidP="002B563F">
            <w:pPr>
              <w:pStyle w:val="Tabletext"/>
              <w:keepNext/>
              <w:keepLines/>
              <w:jc w:val="center"/>
              <w:rPr>
                <w:rFonts w:asciiTheme="majorBidi" w:hAnsiTheme="majorBidi" w:cstheme="majorBidi"/>
                <w:szCs w:val="22"/>
                <w:lang w:eastAsia="ja-JP"/>
              </w:rPr>
            </w:pPr>
            <w:r w:rsidRPr="00AB5A34">
              <w:rPr>
                <w:rFonts w:asciiTheme="majorBidi" w:hAnsiTheme="majorBidi" w:cstheme="majorBidi"/>
                <w:szCs w:val="22"/>
              </w:rPr>
              <w:t>2012-09</w:t>
            </w:r>
          </w:p>
        </w:tc>
      </w:tr>
      <w:tr w:rsidR="00646FF8"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646FF8" w:rsidRPr="00AB5A34" w:rsidRDefault="00646FF8" w:rsidP="002B563F">
            <w:pPr>
              <w:pStyle w:val="Tabletext"/>
              <w:jc w:val="center"/>
              <w:rPr>
                <w:rFonts w:asciiTheme="majorBidi" w:hAnsiTheme="majorBidi" w:cstheme="majorBidi"/>
                <w:szCs w:val="22"/>
                <w:lang w:eastAsia="ja-JP"/>
              </w:rPr>
            </w:pPr>
            <w:r w:rsidRPr="00AB5A34">
              <w:rPr>
                <w:rFonts w:asciiTheme="majorBidi" w:hAnsiTheme="majorBidi" w:cstheme="majorBidi"/>
                <w:szCs w:val="22"/>
              </w:rPr>
              <w:t>10/17</w:t>
            </w:r>
          </w:p>
        </w:tc>
        <w:tc>
          <w:tcPr>
            <w:tcW w:w="1489" w:type="dxa"/>
            <w:tcBorders>
              <w:top w:val="single" w:sz="2" w:space="0" w:color="auto"/>
              <w:left w:val="single" w:sz="2" w:space="0" w:color="auto"/>
              <w:bottom w:val="single" w:sz="4" w:space="0" w:color="auto"/>
              <w:right w:val="single" w:sz="2" w:space="0" w:color="auto"/>
            </w:tcBorders>
            <w:vAlign w:val="center"/>
          </w:tcPr>
          <w:p w:rsidR="00646FF8" w:rsidRPr="00AB5A34" w:rsidRDefault="00646FF8" w:rsidP="002B563F">
            <w:pPr>
              <w:spacing w:before="40" w:after="40"/>
              <w:jc w:val="center"/>
              <w:rPr>
                <w:rFonts w:asciiTheme="majorBidi" w:hAnsiTheme="majorBidi" w:cstheme="majorBidi"/>
                <w:sz w:val="22"/>
                <w:szCs w:val="22"/>
              </w:rPr>
            </w:pPr>
            <w:r w:rsidRPr="00AB5A34">
              <w:rPr>
                <w:rFonts w:asciiTheme="majorBidi" w:hAnsiTheme="majorBidi" w:cstheme="majorBidi"/>
                <w:sz w:val="22"/>
                <w:szCs w:val="22"/>
              </w:rPr>
              <w:t>X.oitf*</w:t>
            </w:r>
          </w:p>
        </w:tc>
        <w:tc>
          <w:tcPr>
            <w:tcW w:w="4039" w:type="dxa"/>
            <w:tcBorders>
              <w:top w:val="single" w:sz="2" w:space="0" w:color="auto"/>
              <w:left w:val="single" w:sz="2" w:space="0" w:color="auto"/>
              <w:bottom w:val="single" w:sz="4" w:space="0" w:color="auto"/>
              <w:right w:val="single" w:sz="2" w:space="0" w:color="auto"/>
            </w:tcBorders>
            <w:vAlign w:val="center"/>
          </w:tcPr>
          <w:p w:rsidR="00646FF8" w:rsidRPr="008E58EC" w:rsidRDefault="00646FF8" w:rsidP="002B563F">
            <w:pPr>
              <w:pStyle w:val="Tabletext"/>
              <w:jc w:val="center"/>
              <w:rPr>
                <w:rFonts w:asciiTheme="majorBidi" w:hAnsiTheme="majorBidi" w:cstheme="majorBidi"/>
                <w:szCs w:val="22"/>
                <w:lang w:eastAsia="ko-KR"/>
              </w:rPr>
            </w:pPr>
            <w:r w:rsidRPr="008E58EC">
              <w:rPr>
                <w:rFonts w:asciiTheme="majorBidi" w:hAnsiTheme="majorBidi" w:cstheme="majorBidi"/>
                <w:szCs w:val="22"/>
              </w:rPr>
              <w:t>Open identity trust framework</w:t>
            </w:r>
          </w:p>
        </w:tc>
        <w:tc>
          <w:tcPr>
            <w:tcW w:w="992" w:type="dxa"/>
            <w:tcBorders>
              <w:top w:val="single" w:sz="2" w:space="0" w:color="auto"/>
              <w:left w:val="single" w:sz="2" w:space="0" w:color="auto"/>
              <w:bottom w:val="single" w:sz="4" w:space="0" w:color="auto"/>
              <w:right w:val="single" w:sz="2" w:space="0" w:color="auto"/>
            </w:tcBorders>
            <w:vAlign w:val="center"/>
          </w:tcPr>
          <w:p w:rsidR="00646FF8" w:rsidRPr="008E58EC" w:rsidRDefault="00646FF8" w:rsidP="002B563F">
            <w:pPr>
              <w:pStyle w:val="Tabletext"/>
              <w:jc w:val="center"/>
              <w:rPr>
                <w:rFonts w:asciiTheme="majorBidi" w:hAnsiTheme="majorBidi" w:cstheme="majorBidi"/>
                <w:szCs w:val="22"/>
              </w:rPr>
            </w:pPr>
            <w:r w:rsidRPr="008E58EC">
              <w:rPr>
                <w:rFonts w:asciiTheme="majorBidi" w:hAnsiTheme="majorBidi" w:cstheme="majorBidi"/>
                <w:szCs w:val="22"/>
              </w:rPr>
              <w:t>New</w:t>
            </w:r>
          </w:p>
        </w:tc>
        <w:tc>
          <w:tcPr>
            <w:tcW w:w="1985" w:type="dxa"/>
            <w:tcBorders>
              <w:top w:val="single" w:sz="2" w:space="0" w:color="auto"/>
              <w:left w:val="single" w:sz="2" w:space="0" w:color="auto"/>
              <w:bottom w:val="single" w:sz="4" w:space="0" w:color="auto"/>
              <w:right w:val="single" w:sz="4" w:space="0" w:color="auto"/>
            </w:tcBorders>
            <w:vAlign w:val="center"/>
          </w:tcPr>
          <w:p w:rsidR="00646FF8" w:rsidRPr="008E58EC" w:rsidRDefault="00646FF8" w:rsidP="002B563F">
            <w:pPr>
              <w:pStyle w:val="Tabletext"/>
              <w:jc w:val="center"/>
              <w:rPr>
                <w:rFonts w:asciiTheme="majorBidi" w:hAnsiTheme="majorBidi" w:cstheme="majorBidi"/>
                <w:szCs w:val="22"/>
                <w:lang w:eastAsia="ja-JP"/>
              </w:rPr>
            </w:pPr>
            <w:r w:rsidRPr="008E58EC">
              <w:rPr>
                <w:rFonts w:asciiTheme="majorBidi" w:hAnsiTheme="majorBidi" w:cstheme="majorBidi"/>
                <w:szCs w:val="22"/>
              </w:rPr>
              <w:t>ZhaoJi Lin,</w:t>
            </w:r>
            <w:r w:rsidRPr="008E58EC">
              <w:rPr>
                <w:rFonts w:asciiTheme="majorBidi" w:hAnsiTheme="majorBidi" w:cstheme="majorBidi"/>
                <w:szCs w:val="22"/>
              </w:rPr>
              <w:br/>
              <w:t>David Turner</w:t>
            </w:r>
          </w:p>
        </w:tc>
        <w:tc>
          <w:tcPr>
            <w:tcW w:w="1701" w:type="dxa"/>
            <w:tcBorders>
              <w:top w:val="single" w:sz="2" w:space="0" w:color="auto"/>
              <w:left w:val="single" w:sz="4" w:space="0" w:color="auto"/>
              <w:bottom w:val="single" w:sz="4" w:space="0" w:color="auto"/>
              <w:right w:val="single" w:sz="4" w:space="0" w:color="auto"/>
            </w:tcBorders>
            <w:vAlign w:val="center"/>
          </w:tcPr>
          <w:p w:rsidR="00646FF8" w:rsidRPr="00AB5A34" w:rsidRDefault="00646FF8" w:rsidP="002B563F">
            <w:pPr>
              <w:pStyle w:val="Tabletext"/>
              <w:jc w:val="center"/>
              <w:rPr>
                <w:rFonts w:asciiTheme="majorBidi" w:hAnsiTheme="majorBidi" w:cstheme="majorBidi"/>
                <w:szCs w:val="22"/>
              </w:rPr>
            </w:pPr>
            <w:r w:rsidRPr="00AB5A34">
              <w:rPr>
                <w:rFonts w:asciiTheme="majorBidi" w:hAnsiTheme="majorBidi" w:cstheme="majorBidi"/>
                <w:szCs w:val="22"/>
                <w:lang w:eastAsia="ko-KR"/>
              </w:rPr>
              <w:t>TD 2785</w:t>
            </w:r>
          </w:p>
        </w:tc>
        <w:tc>
          <w:tcPr>
            <w:tcW w:w="1559" w:type="dxa"/>
            <w:tcBorders>
              <w:top w:val="single" w:sz="2" w:space="0" w:color="auto"/>
              <w:left w:val="single" w:sz="4" w:space="0" w:color="auto"/>
              <w:bottom w:val="single" w:sz="4" w:space="0" w:color="auto"/>
              <w:right w:val="single" w:sz="4" w:space="0" w:color="auto"/>
            </w:tcBorders>
            <w:vAlign w:val="center"/>
          </w:tcPr>
          <w:p w:rsidR="00646FF8" w:rsidRPr="00AB5A34" w:rsidRDefault="00646FF8" w:rsidP="002B563F">
            <w:pPr>
              <w:pStyle w:val="Tabletext"/>
              <w:jc w:val="center"/>
              <w:rPr>
                <w:rFonts w:asciiTheme="majorBidi" w:hAnsiTheme="majorBidi" w:cstheme="majorBidi"/>
                <w:szCs w:val="22"/>
              </w:rPr>
            </w:pPr>
          </w:p>
        </w:tc>
        <w:tc>
          <w:tcPr>
            <w:tcW w:w="1134" w:type="dxa"/>
            <w:tcBorders>
              <w:top w:val="single" w:sz="2" w:space="0" w:color="auto"/>
              <w:left w:val="single" w:sz="4" w:space="0" w:color="auto"/>
              <w:bottom w:val="single" w:sz="4" w:space="0" w:color="auto"/>
              <w:right w:val="single" w:sz="2" w:space="0" w:color="auto"/>
            </w:tcBorders>
            <w:vAlign w:val="center"/>
          </w:tcPr>
          <w:p w:rsidR="00646FF8" w:rsidRPr="00AB5A34" w:rsidRDefault="00646FF8" w:rsidP="002B563F">
            <w:pPr>
              <w:pStyle w:val="Tabletext"/>
              <w:jc w:val="center"/>
              <w:rPr>
                <w:rFonts w:asciiTheme="majorBidi" w:hAnsiTheme="majorBidi" w:cstheme="majorBidi"/>
                <w:szCs w:val="22"/>
                <w:lang w:eastAsia="ja-JP"/>
              </w:rPr>
            </w:pPr>
            <w:r w:rsidRPr="00AB5A34">
              <w:rPr>
                <w:rFonts w:asciiTheme="majorBidi" w:hAnsiTheme="majorBidi" w:cstheme="majorBidi"/>
                <w:szCs w:val="22"/>
              </w:rPr>
              <w:t>2012-09</w:t>
            </w:r>
          </w:p>
        </w:tc>
      </w:tr>
      <w:tr w:rsidR="002E3C08"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2E3C08" w:rsidRPr="00AB5A34" w:rsidRDefault="002E3C08" w:rsidP="002B563F">
            <w:pPr>
              <w:pStyle w:val="Tabletext"/>
              <w:jc w:val="center"/>
              <w:rPr>
                <w:rFonts w:asciiTheme="majorBidi" w:hAnsiTheme="majorBidi" w:cstheme="majorBidi"/>
                <w:szCs w:val="22"/>
              </w:rPr>
            </w:pPr>
            <w:r w:rsidRPr="00AB5A34">
              <w:rPr>
                <w:rFonts w:asciiTheme="majorBidi" w:hAnsiTheme="majorBidi" w:cstheme="majorBidi"/>
                <w:szCs w:val="22"/>
              </w:rPr>
              <w:t>11/17, (10/17)</w:t>
            </w:r>
          </w:p>
        </w:tc>
        <w:tc>
          <w:tcPr>
            <w:tcW w:w="1489" w:type="dxa"/>
            <w:tcBorders>
              <w:top w:val="single" w:sz="2" w:space="0" w:color="auto"/>
              <w:left w:val="single" w:sz="2" w:space="0" w:color="auto"/>
              <w:bottom w:val="single" w:sz="4" w:space="0" w:color="auto"/>
              <w:right w:val="single" w:sz="2" w:space="0" w:color="auto"/>
            </w:tcBorders>
            <w:vAlign w:val="center"/>
          </w:tcPr>
          <w:p w:rsidR="002E3C08" w:rsidRPr="00AB5A34" w:rsidRDefault="002E3C08" w:rsidP="002B563F">
            <w:pPr>
              <w:spacing w:before="40" w:after="40"/>
              <w:jc w:val="center"/>
              <w:rPr>
                <w:rFonts w:asciiTheme="majorBidi" w:hAnsiTheme="majorBidi" w:cstheme="majorBidi"/>
                <w:sz w:val="22"/>
                <w:szCs w:val="22"/>
              </w:rPr>
            </w:pPr>
            <w:r w:rsidRPr="00AB5A34">
              <w:rPr>
                <w:rFonts w:asciiTheme="majorBidi" w:hAnsiTheme="majorBidi" w:cstheme="majorBidi"/>
                <w:sz w:val="22"/>
                <w:szCs w:val="22"/>
              </w:rPr>
              <w:t>F.5xx</w:t>
            </w:r>
          </w:p>
        </w:tc>
        <w:tc>
          <w:tcPr>
            <w:tcW w:w="4039" w:type="dxa"/>
            <w:tcBorders>
              <w:top w:val="single" w:sz="2" w:space="0" w:color="auto"/>
              <w:left w:val="single" w:sz="2" w:space="0" w:color="auto"/>
              <w:bottom w:val="single" w:sz="4" w:space="0" w:color="auto"/>
              <w:right w:val="single" w:sz="2" w:space="0" w:color="auto"/>
            </w:tcBorders>
            <w:vAlign w:val="center"/>
          </w:tcPr>
          <w:p w:rsidR="002E3C08" w:rsidRPr="00AB5A34" w:rsidRDefault="002E3C08" w:rsidP="002B563F">
            <w:pPr>
              <w:pStyle w:val="Tabletext"/>
              <w:jc w:val="center"/>
              <w:rPr>
                <w:rFonts w:asciiTheme="majorBidi" w:hAnsiTheme="majorBidi" w:cstheme="majorBidi"/>
                <w:szCs w:val="22"/>
              </w:rPr>
            </w:pPr>
            <w:r w:rsidRPr="00AB5A34">
              <w:rPr>
                <w:rStyle w:val="TableTextChar0"/>
                <w:rFonts w:asciiTheme="majorBidi" w:hAnsiTheme="majorBidi" w:cstheme="majorBidi"/>
                <w:szCs w:val="22"/>
                <w:lang w:val="en-US"/>
              </w:rPr>
              <w:t xml:space="preserve">Directory Service </w:t>
            </w:r>
            <w:r w:rsidR="00286524">
              <w:rPr>
                <w:rStyle w:val="TableTextChar0"/>
                <w:rFonts w:asciiTheme="majorBidi" w:hAnsiTheme="majorBidi" w:cstheme="majorBidi"/>
                <w:szCs w:val="22"/>
                <w:lang w:val="en-US"/>
              </w:rPr>
              <w:t>–</w:t>
            </w:r>
            <w:r w:rsidRPr="00AB5A34">
              <w:rPr>
                <w:rStyle w:val="TableTextChar0"/>
                <w:rFonts w:asciiTheme="majorBidi" w:hAnsiTheme="majorBidi" w:cstheme="majorBidi"/>
                <w:szCs w:val="22"/>
                <w:lang w:val="en-US"/>
              </w:rPr>
              <w:t xml:space="preserve"> Support of Tag-based Identification Services</w:t>
            </w:r>
          </w:p>
        </w:tc>
        <w:tc>
          <w:tcPr>
            <w:tcW w:w="992" w:type="dxa"/>
            <w:tcBorders>
              <w:top w:val="single" w:sz="2" w:space="0" w:color="auto"/>
              <w:left w:val="single" w:sz="2" w:space="0" w:color="auto"/>
              <w:bottom w:val="single" w:sz="4" w:space="0" w:color="auto"/>
              <w:right w:val="single" w:sz="2" w:space="0" w:color="auto"/>
            </w:tcBorders>
            <w:vAlign w:val="center"/>
          </w:tcPr>
          <w:p w:rsidR="002E3C08" w:rsidRPr="00AB5A34" w:rsidRDefault="002E3C08" w:rsidP="002B563F">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New</w:t>
            </w:r>
          </w:p>
        </w:tc>
        <w:tc>
          <w:tcPr>
            <w:tcW w:w="1985" w:type="dxa"/>
            <w:tcBorders>
              <w:top w:val="single" w:sz="2" w:space="0" w:color="auto"/>
              <w:left w:val="single" w:sz="2" w:space="0" w:color="auto"/>
              <w:bottom w:val="single" w:sz="4" w:space="0" w:color="auto"/>
              <w:right w:val="single" w:sz="4" w:space="0" w:color="auto"/>
            </w:tcBorders>
            <w:vAlign w:val="center"/>
          </w:tcPr>
          <w:p w:rsidR="002E3C08" w:rsidRPr="00AB5A34" w:rsidRDefault="002E3C08" w:rsidP="002B563F">
            <w:pPr>
              <w:pStyle w:val="Tabletext"/>
              <w:jc w:val="center"/>
              <w:rPr>
                <w:rFonts w:asciiTheme="majorBidi" w:hAnsiTheme="majorBidi" w:cstheme="majorBidi"/>
                <w:szCs w:val="22"/>
              </w:rPr>
            </w:pPr>
            <w:r w:rsidRPr="00AB5A34">
              <w:rPr>
                <w:rFonts w:asciiTheme="majorBidi" w:hAnsiTheme="majorBidi" w:cstheme="majorBidi"/>
                <w:szCs w:val="22"/>
                <w:lang w:eastAsia="ko-KR"/>
              </w:rPr>
              <w:t>Erik Andersen</w:t>
            </w:r>
          </w:p>
        </w:tc>
        <w:tc>
          <w:tcPr>
            <w:tcW w:w="1701" w:type="dxa"/>
            <w:tcBorders>
              <w:top w:val="single" w:sz="2" w:space="0" w:color="auto"/>
              <w:left w:val="single" w:sz="4" w:space="0" w:color="auto"/>
              <w:bottom w:val="single" w:sz="4" w:space="0" w:color="auto"/>
              <w:right w:val="single" w:sz="4" w:space="0" w:color="auto"/>
            </w:tcBorders>
            <w:vAlign w:val="center"/>
          </w:tcPr>
          <w:p w:rsidR="002E3C08" w:rsidRPr="00AB5A34" w:rsidRDefault="002E3C08" w:rsidP="002B563F">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TD 2283</w:t>
            </w:r>
          </w:p>
        </w:tc>
        <w:tc>
          <w:tcPr>
            <w:tcW w:w="1559" w:type="dxa"/>
            <w:tcBorders>
              <w:top w:val="single" w:sz="2" w:space="0" w:color="auto"/>
              <w:left w:val="single" w:sz="4" w:space="0" w:color="auto"/>
              <w:bottom w:val="single" w:sz="4" w:space="0" w:color="auto"/>
              <w:right w:val="single" w:sz="4" w:space="0" w:color="auto"/>
            </w:tcBorders>
            <w:vAlign w:val="center"/>
          </w:tcPr>
          <w:p w:rsidR="002E3C08" w:rsidRPr="00AB5A34" w:rsidRDefault="002E3C08" w:rsidP="002B563F">
            <w:pPr>
              <w:pStyle w:val="Tabletext"/>
              <w:jc w:val="center"/>
              <w:rPr>
                <w:rFonts w:asciiTheme="majorBidi" w:hAnsiTheme="majorBidi" w:cstheme="majorBidi"/>
                <w:szCs w:val="22"/>
                <w:lang w:eastAsia="ja-JP"/>
              </w:rPr>
            </w:pPr>
          </w:p>
        </w:tc>
        <w:tc>
          <w:tcPr>
            <w:tcW w:w="1134" w:type="dxa"/>
            <w:tcBorders>
              <w:top w:val="single" w:sz="2" w:space="0" w:color="auto"/>
              <w:left w:val="single" w:sz="4" w:space="0" w:color="auto"/>
              <w:bottom w:val="single" w:sz="4" w:space="0" w:color="auto"/>
              <w:right w:val="single" w:sz="2" w:space="0" w:color="auto"/>
            </w:tcBorders>
            <w:vAlign w:val="center"/>
          </w:tcPr>
          <w:p w:rsidR="002E3C08" w:rsidRPr="00AB5A34" w:rsidRDefault="002E3C08" w:rsidP="002B563F">
            <w:pPr>
              <w:pStyle w:val="Tabletext"/>
              <w:jc w:val="center"/>
              <w:rPr>
                <w:rFonts w:asciiTheme="majorBidi" w:hAnsiTheme="majorBidi" w:cstheme="majorBidi"/>
                <w:szCs w:val="22"/>
              </w:rPr>
            </w:pPr>
            <w:r w:rsidRPr="00AB5A34">
              <w:rPr>
                <w:rFonts w:asciiTheme="majorBidi" w:hAnsiTheme="majorBidi" w:cstheme="majorBidi"/>
                <w:szCs w:val="22"/>
                <w:lang w:eastAsia="ja-JP"/>
              </w:rPr>
              <w:t>2012-09</w:t>
            </w:r>
          </w:p>
        </w:tc>
      </w:tr>
      <w:tr w:rsidR="002E3C08"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2E3C08" w:rsidRPr="00AB5A34" w:rsidRDefault="002E3C08" w:rsidP="002B563F">
            <w:pPr>
              <w:pStyle w:val="Tabletext"/>
              <w:jc w:val="center"/>
              <w:rPr>
                <w:rFonts w:asciiTheme="majorBidi" w:hAnsiTheme="majorBidi" w:cstheme="majorBidi"/>
                <w:szCs w:val="22"/>
              </w:rPr>
            </w:pPr>
            <w:r w:rsidRPr="00AB5A34">
              <w:rPr>
                <w:rFonts w:asciiTheme="majorBidi" w:hAnsiTheme="majorBidi" w:cstheme="majorBidi"/>
                <w:szCs w:val="22"/>
              </w:rPr>
              <w:t>11/1</w:t>
            </w:r>
            <w:r w:rsidR="00940818">
              <w:rPr>
                <w:rFonts w:asciiTheme="majorBidi" w:hAnsiTheme="majorBidi" w:cstheme="majorBidi"/>
                <w:szCs w:val="22"/>
              </w:rPr>
              <w:t>7</w:t>
            </w:r>
          </w:p>
        </w:tc>
        <w:tc>
          <w:tcPr>
            <w:tcW w:w="1489" w:type="dxa"/>
            <w:tcBorders>
              <w:top w:val="single" w:sz="2" w:space="0" w:color="auto"/>
              <w:left w:val="single" w:sz="2" w:space="0" w:color="auto"/>
              <w:bottom w:val="single" w:sz="4" w:space="0" w:color="auto"/>
              <w:right w:val="single" w:sz="2" w:space="0" w:color="auto"/>
            </w:tcBorders>
            <w:vAlign w:val="center"/>
          </w:tcPr>
          <w:p w:rsidR="002E3C08" w:rsidRPr="00AB5A34" w:rsidRDefault="002E3C08" w:rsidP="002B563F">
            <w:pPr>
              <w:spacing w:before="40" w:after="40"/>
              <w:jc w:val="center"/>
              <w:rPr>
                <w:rFonts w:asciiTheme="majorBidi" w:hAnsiTheme="majorBidi" w:cstheme="majorBidi"/>
                <w:sz w:val="22"/>
                <w:szCs w:val="22"/>
              </w:rPr>
            </w:pPr>
            <w:r w:rsidRPr="00AB5A34">
              <w:rPr>
                <w:rFonts w:asciiTheme="majorBidi" w:hAnsiTheme="majorBidi" w:cstheme="majorBidi"/>
                <w:sz w:val="22"/>
                <w:szCs w:val="22"/>
              </w:rPr>
              <w:t>X.500</w:t>
            </w:r>
          </w:p>
        </w:tc>
        <w:tc>
          <w:tcPr>
            <w:tcW w:w="4039" w:type="dxa"/>
            <w:tcBorders>
              <w:top w:val="single" w:sz="2" w:space="0" w:color="auto"/>
              <w:left w:val="single" w:sz="2" w:space="0" w:color="auto"/>
              <w:bottom w:val="single" w:sz="4" w:space="0" w:color="auto"/>
              <w:right w:val="single" w:sz="2" w:space="0" w:color="auto"/>
            </w:tcBorders>
            <w:vAlign w:val="center"/>
          </w:tcPr>
          <w:p w:rsidR="002E3C08" w:rsidRPr="00AB5A34" w:rsidRDefault="002E3C08" w:rsidP="002B563F">
            <w:pPr>
              <w:pStyle w:val="Tabletext"/>
              <w:jc w:val="center"/>
              <w:rPr>
                <w:rStyle w:val="TableTextChar0"/>
                <w:rFonts w:asciiTheme="majorBidi" w:hAnsiTheme="majorBidi" w:cstheme="majorBidi"/>
                <w:szCs w:val="22"/>
                <w:lang w:val="en-US"/>
              </w:rPr>
            </w:pPr>
            <w:r w:rsidRPr="00AB5A34">
              <w:rPr>
                <w:rStyle w:val="TableTextChar0"/>
                <w:rFonts w:asciiTheme="majorBidi" w:hAnsiTheme="majorBidi" w:cstheme="majorBidi"/>
                <w:szCs w:val="22"/>
                <w:lang w:val="en-US"/>
              </w:rPr>
              <w:t xml:space="preserve">Information technology – Open Systems Interconnection –The </w:t>
            </w:r>
            <w:r w:rsidRPr="00AB5A34">
              <w:rPr>
                <w:rFonts w:asciiTheme="majorBidi" w:hAnsiTheme="majorBidi" w:cstheme="majorBidi"/>
                <w:szCs w:val="22"/>
              </w:rPr>
              <w:t>Directory: Overview of concepts, models and services</w:t>
            </w:r>
          </w:p>
        </w:tc>
        <w:tc>
          <w:tcPr>
            <w:tcW w:w="992" w:type="dxa"/>
            <w:tcBorders>
              <w:top w:val="single" w:sz="2" w:space="0" w:color="auto"/>
              <w:left w:val="single" w:sz="2" w:space="0" w:color="auto"/>
              <w:bottom w:val="single" w:sz="4" w:space="0" w:color="auto"/>
              <w:right w:val="single" w:sz="2" w:space="0" w:color="auto"/>
            </w:tcBorders>
            <w:vAlign w:val="center"/>
          </w:tcPr>
          <w:p w:rsidR="002E3C08" w:rsidRPr="00AB5A34" w:rsidRDefault="002E3C08" w:rsidP="002B563F">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Revised</w:t>
            </w:r>
          </w:p>
        </w:tc>
        <w:tc>
          <w:tcPr>
            <w:tcW w:w="1985" w:type="dxa"/>
            <w:tcBorders>
              <w:top w:val="single" w:sz="2" w:space="0" w:color="auto"/>
              <w:left w:val="single" w:sz="2" w:space="0" w:color="auto"/>
              <w:bottom w:val="single" w:sz="4" w:space="0" w:color="auto"/>
              <w:right w:val="single" w:sz="4" w:space="0" w:color="auto"/>
            </w:tcBorders>
            <w:vAlign w:val="center"/>
          </w:tcPr>
          <w:p w:rsidR="002E3C08" w:rsidRPr="00AB5A34" w:rsidRDefault="002E3C08" w:rsidP="002B563F">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Erik Andersen</w:t>
            </w:r>
          </w:p>
        </w:tc>
        <w:tc>
          <w:tcPr>
            <w:tcW w:w="1701" w:type="dxa"/>
            <w:tcBorders>
              <w:top w:val="single" w:sz="2" w:space="0" w:color="auto"/>
              <w:left w:val="single" w:sz="4" w:space="0" w:color="auto"/>
              <w:bottom w:val="single" w:sz="4" w:space="0" w:color="auto"/>
              <w:right w:val="single" w:sz="4" w:space="0" w:color="auto"/>
            </w:tcBorders>
            <w:vAlign w:val="center"/>
          </w:tcPr>
          <w:p w:rsidR="002E3C08" w:rsidRPr="00AB5A34" w:rsidRDefault="002E3C08" w:rsidP="002B563F">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 xml:space="preserve">TDs </w:t>
            </w:r>
            <w:r w:rsidR="00026057">
              <w:rPr>
                <w:rFonts w:asciiTheme="majorBidi" w:hAnsiTheme="majorBidi" w:cstheme="majorBidi"/>
                <w:szCs w:val="22"/>
                <w:lang w:eastAsia="ko-KR"/>
              </w:rPr>
              <w:t xml:space="preserve">2213, </w:t>
            </w:r>
            <w:r w:rsidRPr="00AB5A34">
              <w:rPr>
                <w:rFonts w:asciiTheme="majorBidi" w:hAnsiTheme="majorBidi" w:cstheme="majorBidi"/>
                <w:szCs w:val="22"/>
                <w:lang w:eastAsia="ko-KR"/>
              </w:rPr>
              <w:t>2762, 2771</w:t>
            </w:r>
          </w:p>
        </w:tc>
        <w:tc>
          <w:tcPr>
            <w:tcW w:w="1559" w:type="dxa"/>
            <w:tcBorders>
              <w:top w:val="single" w:sz="2" w:space="0" w:color="auto"/>
              <w:left w:val="single" w:sz="4" w:space="0" w:color="auto"/>
              <w:bottom w:val="single" w:sz="4" w:space="0" w:color="auto"/>
              <w:right w:val="single" w:sz="4" w:space="0" w:color="auto"/>
            </w:tcBorders>
            <w:vAlign w:val="center"/>
          </w:tcPr>
          <w:p w:rsidR="002E3C08" w:rsidRPr="00AB5A34" w:rsidRDefault="002E3C08" w:rsidP="002B563F">
            <w:pPr>
              <w:pStyle w:val="Tabletext"/>
              <w:jc w:val="center"/>
              <w:rPr>
                <w:rFonts w:asciiTheme="majorBidi" w:hAnsiTheme="majorBidi" w:cstheme="majorBidi"/>
                <w:szCs w:val="22"/>
              </w:rPr>
            </w:pPr>
            <w:r w:rsidRPr="00AB5A34">
              <w:rPr>
                <w:rFonts w:asciiTheme="majorBidi" w:hAnsiTheme="majorBidi" w:cstheme="majorBidi"/>
                <w:szCs w:val="22"/>
              </w:rPr>
              <w:t>ISO/IEC 9594-1</w:t>
            </w:r>
          </w:p>
        </w:tc>
        <w:tc>
          <w:tcPr>
            <w:tcW w:w="1134" w:type="dxa"/>
            <w:tcBorders>
              <w:top w:val="single" w:sz="2" w:space="0" w:color="auto"/>
              <w:left w:val="single" w:sz="4" w:space="0" w:color="auto"/>
              <w:bottom w:val="single" w:sz="4" w:space="0" w:color="auto"/>
              <w:right w:val="single" w:sz="2" w:space="0" w:color="auto"/>
            </w:tcBorders>
            <w:vAlign w:val="center"/>
          </w:tcPr>
          <w:p w:rsidR="002E3C08" w:rsidRPr="00AB5A34" w:rsidRDefault="002E3C08" w:rsidP="002B563F">
            <w:pPr>
              <w:pStyle w:val="Tabletext"/>
              <w:jc w:val="center"/>
              <w:rPr>
                <w:rFonts w:asciiTheme="majorBidi" w:hAnsiTheme="majorBidi" w:cstheme="majorBidi"/>
                <w:szCs w:val="22"/>
                <w:lang w:eastAsia="ja-JP"/>
              </w:rPr>
            </w:pPr>
            <w:r w:rsidRPr="00AB5A34">
              <w:rPr>
                <w:rFonts w:asciiTheme="majorBidi" w:hAnsiTheme="majorBidi" w:cstheme="majorBidi"/>
                <w:szCs w:val="22"/>
                <w:lang w:eastAsia="ja-JP"/>
              </w:rPr>
              <w:t>2012-09</w:t>
            </w:r>
          </w:p>
        </w:tc>
      </w:tr>
      <w:tr w:rsidR="002E3C08"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2E3C08" w:rsidRPr="00AB5A34" w:rsidRDefault="002E3C08" w:rsidP="002B563F">
            <w:pPr>
              <w:pStyle w:val="Tabletext"/>
              <w:jc w:val="center"/>
              <w:rPr>
                <w:rFonts w:asciiTheme="majorBidi" w:hAnsiTheme="majorBidi" w:cstheme="majorBidi"/>
                <w:szCs w:val="22"/>
              </w:rPr>
            </w:pPr>
            <w:r w:rsidRPr="00AB5A34">
              <w:rPr>
                <w:rFonts w:asciiTheme="majorBidi" w:hAnsiTheme="majorBidi" w:cstheme="majorBidi"/>
                <w:szCs w:val="22"/>
              </w:rPr>
              <w:t>11/17</w:t>
            </w:r>
          </w:p>
        </w:tc>
        <w:tc>
          <w:tcPr>
            <w:tcW w:w="1489" w:type="dxa"/>
            <w:tcBorders>
              <w:top w:val="single" w:sz="2" w:space="0" w:color="auto"/>
              <w:left w:val="single" w:sz="2" w:space="0" w:color="auto"/>
              <w:bottom w:val="single" w:sz="4" w:space="0" w:color="auto"/>
              <w:right w:val="single" w:sz="2" w:space="0" w:color="auto"/>
            </w:tcBorders>
            <w:vAlign w:val="center"/>
          </w:tcPr>
          <w:p w:rsidR="002E3C08" w:rsidRPr="00AB5A34" w:rsidRDefault="002E3C08" w:rsidP="002B563F">
            <w:pPr>
              <w:spacing w:before="40" w:after="40"/>
              <w:jc w:val="center"/>
              <w:rPr>
                <w:rFonts w:asciiTheme="majorBidi" w:hAnsiTheme="majorBidi" w:cstheme="majorBidi"/>
                <w:sz w:val="22"/>
                <w:szCs w:val="22"/>
              </w:rPr>
            </w:pPr>
            <w:r w:rsidRPr="00AB5A34">
              <w:rPr>
                <w:rFonts w:asciiTheme="majorBidi" w:hAnsiTheme="majorBidi" w:cstheme="majorBidi"/>
                <w:sz w:val="22"/>
                <w:szCs w:val="22"/>
              </w:rPr>
              <w:t>X.501</w:t>
            </w:r>
          </w:p>
        </w:tc>
        <w:tc>
          <w:tcPr>
            <w:tcW w:w="4039" w:type="dxa"/>
            <w:tcBorders>
              <w:top w:val="single" w:sz="2" w:space="0" w:color="auto"/>
              <w:left w:val="single" w:sz="2" w:space="0" w:color="auto"/>
              <w:bottom w:val="single" w:sz="4" w:space="0" w:color="auto"/>
              <w:right w:val="single" w:sz="2" w:space="0" w:color="auto"/>
            </w:tcBorders>
            <w:vAlign w:val="center"/>
          </w:tcPr>
          <w:p w:rsidR="002E3C08" w:rsidRPr="00AB5A34" w:rsidRDefault="002E3C08" w:rsidP="002B563F">
            <w:pPr>
              <w:pStyle w:val="Tabletext"/>
              <w:jc w:val="center"/>
              <w:rPr>
                <w:rStyle w:val="TableTextChar0"/>
                <w:rFonts w:asciiTheme="majorBidi" w:hAnsiTheme="majorBidi" w:cstheme="majorBidi"/>
                <w:szCs w:val="22"/>
                <w:lang w:val="en-US"/>
              </w:rPr>
            </w:pPr>
            <w:r w:rsidRPr="00AB5A34">
              <w:rPr>
                <w:rStyle w:val="TableTextChar0"/>
                <w:rFonts w:asciiTheme="majorBidi" w:hAnsiTheme="majorBidi" w:cstheme="majorBidi"/>
                <w:szCs w:val="22"/>
                <w:lang w:val="en-US"/>
              </w:rPr>
              <w:t xml:space="preserve">Information technology – Open Systems Interconnection –The Directory – </w:t>
            </w:r>
            <w:r w:rsidRPr="00AB5A34">
              <w:rPr>
                <w:rFonts w:asciiTheme="majorBidi" w:hAnsiTheme="majorBidi" w:cstheme="majorBidi"/>
                <w:szCs w:val="22"/>
              </w:rPr>
              <w:t>Models</w:t>
            </w:r>
          </w:p>
        </w:tc>
        <w:tc>
          <w:tcPr>
            <w:tcW w:w="992" w:type="dxa"/>
            <w:tcBorders>
              <w:top w:val="single" w:sz="2" w:space="0" w:color="auto"/>
              <w:left w:val="single" w:sz="2" w:space="0" w:color="auto"/>
              <w:bottom w:val="single" w:sz="4" w:space="0" w:color="auto"/>
              <w:right w:val="single" w:sz="2" w:space="0" w:color="auto"/>
            </w:tcBorders>
            <w:vAlign w:val="center"/>
          </w:tcPr>
          <w:p w:rsidR="002E3C08" w:rsidRPr="00AB5A34" w:rsidRDefault="002E3C08" w:rsidP="002B563F">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Revised</w:t>
            </w:r>
          </w:p>
        </w:tc>
        <w:tc>
          <w:tcPr>
            <w:tcW w:w="1985" w:type="dxa"/>
            <w:tcBorders>
              <w:top w:val="single" w:sz="2" w:space="0" w:color="auto"/>
              <w:left w:val="single" w:sz="2" w:space="0" w:color="auto"/>
              <w:bottom w:val="single" w:sz="4" w:space="0" w:color="auto"/>
              <w:right w:val="single" w:sz="4" w:space="0" w:color="auto"/>
            </w:tcBorders>
            <w:vAlign w:val="center"/>
          </w:tcPr>
          <w:p w:rsidR="002E3C08" w:rsidRPr="00AB5A34" w:rsidRDefault="002E3C08" w:rsidP="002B563F">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Erik Andersen</w:t>
            </w:r>
          </w:p>
        </w:tc>
        <w:tc>
          <w:tcPr>
            <w:tcW w:w="1701" w:type="dxa"/>
            <w:tcBorders>
              <w:top w:val="single" w:sz="2" w:space="0" w:color="auto"/>
              <w:left w:val="single" w:sz="4" w:space="0" w:color="auto"/>
              <w:bottom w:val="single" w:sz="4" w:space="0" w:color="auto"/>
              <w:right w:val="single" w:sz="4" w:space="0" w:color="auto"/>
            </w:tcBorders>
            <w:vAlign w:val="center"/>
          </w:tcPr>
          <w:p w:rsidR="002E3C08" w:rsidRPr="00AB5A34" w:rsidRDefault="002E3C08" w:rsidP="002B563F">
            <w:pPr>
              <w:pStyle w:val="Tabletext"/>
              <w:jc w:val="center"/>
              <w:rPr>
                <w:rFonts w:asciiTheme="majorBidi" w:hAnsiTheme="majorBidi" w:cstheme="majorBidi"/>
                <w:szCs w:val="22"/>
                <w:highlight w:val="yellow"/>
                <w:lang w:eastAsia="ko-KR"/>
              </w:rPr>
            </w:pPr>
            <w:r w:rsidRPr="00AB5A34">
              <w:rPr>
                <w:rFonts w:asciiTheme="majorBidi" w:hAnsiTheme="majorBidi" w:cstheme="majorBidi"/>
                <w:szCs w:val="22"/>
                <w:lang w:eastAsia="ko-KR"/>
              </w:rPr>
              <w:t xml:space="preserve">TDs </w:t>
            </w:r>
            <w:r w:rsidR="00026057">
              <w:rPr>
                <w:rFonts w:asciiTheme="majorBidi" w:hAnsiTheme="majorBidi" w:cstheme="majorBidi"/>
                <w:szCs w:val="22"/>
                <w:lang w:eastAsia="ko-KR"/>
              </w:rPr>
              <w:t xml:space="preserve">2214, </w:t>
            </w:r>
            <w:r w:rsidRPr="00AB5A34">
              <w:rPr>
                <w:rFonts w:asciiTheme="majorBidi" w:hAnsiTheme="majorBidi" w:cstheme="majorBidi"/>
                <w:szCs w:val="22"/>
                <w:lang w:eastAsia="ko-KR"/>
              </w:rPr>
              <w:t>2763, 2772</w:t>
            </w:r>
          </w:p>
        </w:tc>
        <w:tc>
          <w:tcPr>
            <w:tcW w:w="1559" w:type="dxa"/>
            <w:tcBorders>
              <w:top w:val="single" w:sz="2" w:space="0" w:color="auto"/>
              <w:left w:val="single" w:sz="4" w:space="0" w:color="auto"/>
              <w:bottom w:val="single" w:sz="4" w:space="0" w:color="auto"/>
              <w:right w:val="single" w:sz="4" w:space="0" w:color="auto"/>
            </w:tcBorders>
            <w:vAlign w:val="center"/>
          </w:tcPr>
          <w:p w:rsidR="002E3C08" w:rsidRPr="00AB5A34" w:rsidRDefault="002E3C08" w:rsidP="002B563F">
            <w:pPr>
              <w:pStyle w:val="Tabletext"/>
              <w:jc w:val="center"/>
              <w:rPr>
                <w:rFonts w:asciiTheme="majorBidi" w:hAnsiTheme="majorBidi" w:cstheme="majorBidi"/>
                <w:szCs w:val="22"/>
              </w:rPr>
            </w:pPr>
            <w:r w:rsidRPr="00AB5A34">
              <w:rPr>
                <w:rFonts w:asciiTheme="majorBidi" w:hAnsiTheme="majorBidi" w:cstheme="majorBidi"/>
                <w:szCs w:val="22"/>
              </w:rPr>
              <w:t>ISO/IEC 9594-2</w:t>
            </w:r>
          </w:p>
        </w:tc>
        <w:tc>
          <w:tcPr>
            <w:tcW w:w="1134" w:type="dxa"/>
            <w:tcBorders>
              <w:top w:val="single" w:sz="2" w:space="0" w:color="auto"/>
              <w:left w:val="single" w:sz="4" w:space="0" w:color="auto"/>
              <w:bottom w:val="single" w:sz="4" w:space="0" w:color="auto"/>
              <w:right w:val="single" w:sz="2" w:space="0" w:color="auto"/>
            </w:tcBorders>
            <w:vAlign w:val="center"/>
          </w:tcPr>
          <w:p w:rsidR="002E3C08" w:rsidRPr="00AB5A34" w:rsidRDefault="002E3C08" w:rsidP="002B563F">
            <w:pPr>
              <w:pStyle w:val="Tabletext"/>
              <w:jc w:val="center"/>
              <w:rPr>
                <w:rFonts w:asciiTheme="majorBidi" w:hAnsiTheme="majorBidi" w:cstheme="majorBidi"/>
                <w:szCs w:val="22"/>
                <w:lang w:eastAsia="ja-JP"/>
              </w:rPr>
            </w:pPr>
            <w:r w:rsidRPr="00AB5A34">
              <w:rPr>
                <w:rFonts w:asciiTheme="majorBidi" w:hAnsiTheme="majorBidi" w:cstheme="majorBidi"/>
                <w:szCs w:val="22"/>
                <w:lang w:eastAsia="ja-JP"/>
              </w:rPr>
              <w:t>2012-09</w:t>
            </w:r>
          </w:p>
        </w:tc>
      </w:tr>
      <w:tr w:rsidR="00E72630"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E72630" w:rsidRPr="00B91EE7" w:rsidRDefault="00E72630" w:rsidP="00A53F88">
            <w:pPr>
              <w:pStyle w:val="Tabletext"/>
              <w:jc w:val="center"/>
              <w:rPr>
                <w:rFonts w:asciiTheme="majorBidi" w:hAnsiTheme="majorBidi" w:cstheme="majorBidi"/>
                <w:szCs w:val="22"/>
              </w:rPr>
            </w:pPr>
            <w:r>
              <w:rPr>
                <w:rFonts w:asciiTheme="majorBidi" w:hAnsiTheme="majorBidi" w:cstheme="majorBidi"/>
                <w:szCs w:val="22"/>
              </w:rPr>
              <w:t>11/17</w:t>
            </w:r>
          </w:p>
        </w:tc>
        <w:tc>
          <w:tcPr>
            <w:tcW w:w="1489" w:type="dxa"/>
            <w:tcBorders>
              <w:top w:val="single" w:sz="2" w:space="0" w:color="auto"/>
              <w:left w:val="single" w:sz="2" w:space="0" w:color="auto"/>
              <w:bottom w:val="single" w:sz="4" w:space="0" w:color="auto"/>
              <w:right w:val="single" w:sz="2" w:space="0" w:color="auto"/>
            </w:tcBorders>
            <w:vAlign w:val="center"/>
          </w:tcPr>
          <w:p w:rsidR="00E72630" w:rsidRPr="00B91EE7" w:rsidRDefault="00E72630" w:rsidP="00A53F88">
            <w:pPr>
              <w:spacing w:before="40" w:after="40"/>
              <w:jc w:val="center"/>
              <w:rPr>
                <w:rFonts w:asciiTheme="majorBidi" w:hAnsiTheme="majorBidi" w:cstheme="majorBidi"/>
                <w:sz w:val="22"/>
                <w:szCs w:val="22"/>
              </w:rPr>
            </w:pPr>
            <w:r>
              <w:rPr>
                <w:rFonts w:asciiTheme="majorBidi" w:hAnsiTheme="majorBidi" w:cstheme="majorBidi"/>
                <w:sz w:val="22"/>
                <w:szCs w:val="22"/>
              </w:rPr>
              <w:t>X.501 (2008) Cor.3</w:t>
            </w:r>
          </w:p>
        </w:tc>
        <w:tc>
          <w:tcPr>
            <w:tcW w:w="4039" w:type="dxa"/>
            <w:tcBorders>
              <w:top w:val="single" w:sz="2" w:space="0" w:color="auto"/>
              <w:left w:val="single" w:sz="2" w:space="0" w:color="auto"/>
              <w:bottom w:val="single" w:sz="4" w:space="0" w:color="auto"/>
              <w:right w:val="single" w:sz="2" w:space="0" w:color="auto"/>
            </w:tcBorders>
            <w:vAlign w:val="center"/>
          </w:tcPr>
          <w:p w:rsidR="00E72630" w:rsidRPr="00B91EE7" w:rsidRDefault="00E72630" w:rsidP="00A53F88">
            <w:pPr>
              <w:pStyle w:val="Tabletext"/>
              <w:jc w:val="center"/>
              <w:rPr>
                <w:rStyle w:val="TableTextChar0"/>
                <w:rFonts w:asciiTheme="majorBidi" w:hAnsiTheme="majorBidi" w:cstheme="majorBidi"/>
                <w:szCs w:val="22"/>
              </w:rPr>
            </w:pPr>
            <w:r w:rsidRPr="00B91EE7">
              <w:rPr>
                <w:rStyle w:val="TableTextChar0"/>
                <w:rFonts w:asciiTheme="majorBidi" w:hAnsiTheme="majorBidi" w:cstheme="majorBidi"/>
                <w:szCs w:val="22"/>
              </w:rPr>
              <w:t xml:space="preserve">Information technology – Open Systems Interconnection –The Directory – </w:t>
            </w:r>
            <w:r w:rsidRPr="00B91EE7">
              <w:rPr>
                <w:rFonts w:asciiTheme="majorBidi" w:hAnsiTheme="majorBidi" w:cstheme="majorBidi"/>
                <w:szCs w:val="22"/>
              </w:rPr>
              <w:t>Models</w:t>
            </w:r>
            <w:r>
              <w:rPr>
                <w:rFonts w:asciiTheme="majorBidi" w:hAnsiTheme="majorBidi" w:cstheme="majorBidi"/>
                <w:szCs w:val="22"/>
              </w:rPr>
              <w:t xml:space="preserve"> </w:t>
            </w:r>
            <w:r w:rsidRPr="00B91EE7">
              <w:rPr>
                <w:rFonts w:asciiTheme="majorBidi" w:hAnsiTheme="majorBidi" w:cstheme="majorBidi"/>
                <w:szCs w:val="22"/>
              </w:rPr>
              <w:t xml:space="preserve">– Technical Corrigendum </w:t>
            </w:r>
            <w:r>
              <w:rPr>
                <w:rFonts w:asciiTheme="majorBidi" w:hAnsiTheme="majorBidi" w:cstheme="majorBidi"/>
                <w:szCs w:val="22"/>
              </w:rPr>
              <w:t>3</w:t>
            </w:r>
          </w:p>
        </w:tc>
        <w:tc>
          <w:tcPr>
            <w:tcW w:w="992" w:type="dxa"/>
            <w:tcBorders>
              <w:top w:val="single" w:sz="2" w:space="0" w:color="auto"/>
              <w:left w:val="single" w:sz="2" w:space="0" w:color="auto"/>
              <w:bottom w:val="single" w:sz="4" w:space="0" w:color="auto"/>
              <w:right w:val="single" w:sz="2" w:space="0" w:color="auto"/>
            </w:tcBorders>
            <w:vAlign w:val="center"/>
          </w:tcPr>
          <w:p w:rsidR="00E72630" w:rsidRPr="00B91EE7" w:rsidRDefault="00E72630" w:rsidP="00A53F88">
            <w:pPr>
              <w:pStyle w:val="Tabletext"/>
              <w:jc w:val="center"/>
              <w:rPr>
                <w:rFonts w:asciiTheme="majorBidi" w:hAnsiTheme="majorBidi" w:cstheme="majorBidi"/>
                <w:szCs w:val="22"/>
                <w:lang w:eastAsia="ko-KR"/>
              </w:rPr>
            </w:pPr>
          </w:p>
        </w:tc>
        <w:tc>
          <w:tcPr>
            <w:tcW w:w="1985" w:type="dxa"/>
            <w:tcBorders>
              <w:top w:val="single" w:sz="2" w:space="0" w:color="auto"/>
              <w:left w:val="single" w:sz="2" w:space="0" w:color="auto"/>
              <w:bottom w:val="single" w:sz="4" w:space="0" w:color="auto"/>
              <w:right w:val="single" w:sz="4" w:space="0" w:color="auto"/>
            </w:tcBorders>
            <w:vAlign w:val="center"/>
          </w:tcPr>
          <w:p w:rsidR="00E72630" w:rsidRPr="00B91EE7" w:rsidRDefault="00E72630" w:rsidP="00A53F88">
            <w:pPr>
              <w:pStyle w:val="Tabletext"/>
              <w:jc w:val="center"/>
              <w:rPr>
                <w:rFonts w:asciiTheme="majorBidi" w:hAnsiTheme="majorBidi" w:cstheme="majorBidi"/>
                <w:szCs w:val="22"/>
                <w:lang w:eastAsia="ko-KR"/>
              </w:rPr>
            </w:pPr>
            <w:r w:rsidRPr="00B91EE7">
              <w:rPr>
                <w:rFonts w:asciiTheme="majorBidi" w:hAnsiTheme="majorBidi" w:cstheme="majorBidi"/>
                <w:szCs w:val="22"/>
                <w:lang w:eastAsia="ko-KR"/>
              </w:rPr>
              <w:t>Erik Andersen</w:t>
            </w:r>
          </w:p>
        </w:tc>
        <w:tc>
          <w:tcPr>
            <w:tcW w:w="1701" w:type="dxa"/>
            <w:tcBorders>
              <w:top w:val="single" w:sz="2" w:space="0" w:color="auto"/>
              <w:left w:val="single" w:sz="4" w:space="0" w:color="auto"/>
              <w:bottom w:val="single" w:sz="4" w:space="0" w:color="auto"/>
              <w:right w:val="single" w:sz="4" w:space="0" w:color="auto"/>
            </w:tcBorders>
            <w:vAlign w:val="center"/>
          </w:tcPr>
          <w:p w:rsidR="00E72630" w:rsidRPr="00B91EE7" w:rsidRDefault="00E72630" w:rsidP="00A53F88">
            <w:pPr>
              <w:pStyle w:val="Tabletext"/>
              <w:jc w:val="center"/>
              <w:rPr>
                <w:rFonts w:asciiTheme="majorBidi" w:hAnsiTheme="majorBidi" w:cstheme="majorBidi"/>
                <w:szCs w:val="22"/>
                <w:lang w:eastAsia="ko-KR"/>
              </w:rPr>
            </w:pPr>
          </w:p>
        </w:tc>
        <w:tc>
          <w:tcPr>
            <w:tcW w:w="1559" w:type="dxa"/>
            <w:tcBorders>
              <w:top w:val="single" w:sz="2" w:space="0" w:color="auto"/>
              <w:left w:val="single" w:sz="4" w:space="0" w:color="auto"/>
              <w:bottom w:val="single" w:sz="4" w:space="0" w:color="auto"/>
              <w:right w:val="single" w:sz="4" w:space="0" w:color="auto"/>
            </w:tcBorders>
            <w:vAlign w:val="center"/>
          </w:tcPr>
          <w:p w:rsidR="00E72630" w:rsidRPr="00B91EE7" w:rsidRDefault="00E72630" w:rsidP="00A53F88">
            <w:pPr>
              <w:pStyle w:val="Tabletext"/>
              <w:jc w:val="center"/>
              <w:rPr>
                <w:rFonts w:asciiTheme="majorBidi" w:hAnsiTheme="majorBidi" w:cstheme="majorBidi"/>
                <w:szCs w:val="22"/>
              </w:rPr>
            </w:pPr>
            <w:r w:rsidRPr="00B91EE7">
              <w:rPr>
                <w:rFonts w:asciiTheme="majorBidi" w:hAnsiTheme="majorBidi" w:cstheme="majorBidi"/>
                <w:szCs w:val="22"/>
              </w:rPr>
              <w:t>ISO/IEC 9594-</w:t>
            </w:r>
            <w:r>
              <w:rPr>
                <w:rFonts w:asciiTheme="majorBidi" w:hAnsiTheme="majorBidi" w:cstheme="majorBidi"/>
                <w:szCs w:val="22"/>
              </w:rPr>
              <w:t>3 Cor.3</w:t>
            </w:r>
          </w:p>
        </w:tc>
        <w:tc>
          <w:tcPr>
            <w:tcW w:w="1134" w:type="dxa"/>
            <w:tcBorders>
              <w:top w:val="single" w:sz="2" w:space="0" w:color="auto"/>
              <w:left w:val="single" w:sz="4" w:space="0" w:color="auto"/>
              <w:bottom w:val="single" w:sz="4" w:space="0" w:color="auto"/>
              <w:right w:val="single" w:sz="2" w:space="0" w:color="auto"/>
            </w:tcBorders>
            <w:vAlign w:val="center"/>
          </w:tcPr>
          <w:p w:rsidR="00E72630" w:rsidRPr="00B91EE7" w:rsidRDefault="00E72630" w:rsidP="00A53F88">
            <w:pPr>
              <w:pStyle w:val="Tabletext"/>
              <w:jc w:val="center"/>
              <w:rPr>
                <w:rFonts w:asciiTheme="majorBidi" w:hAnsiTheme="majorBidi" w:cstheme="majorBidi"/>
                <w:szCs w:val="22"/>
                <w:lang w:eastAsia="ja-JP"/>
              </w:rPr>
            </w:pPr>
            <w:r w:rsidRPr="00B91EE7">
              <w:rPr>
                <w:rFonts w:asciiTheme="majorBidi" w:hAnsiTheme="majorBidi" w:cstheme="majorBidi"/>
                <w:szCs w:val="22"/>
                <w:lang w:eastAsia="ja-JP"/>
              </w:rPr>
              <w:t>2012-09</w:t>
            </w:r>
          </w:p>
        </w:tc>
      </w:tr>
      <w:tr w:rsidR="00AD19FB"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AD19FB" w:rsidRPr="00AB5A34" w:rsidRDefault="00AD19FB" w:rsidP="002B563F">
            <w:pPr>
              <w:pStyle w:val="Tabletext"/>
              <w:jc w:val="center"/>
              <w:rPr>
                <w:rFonts w:asciiTheme="majorBidi" w:hAnsiTheme="majorBidi" w:cstheme="majorBidi"/>
                <w:szCs w:val="22"/>
              </w:rPr>
            </w:pPr>
            <w:r w:rsidRPr="00AB5A34">
              <w:rPr>
                <w:rFonts w:asciiTheme="majorBidi" w:hAnsiTheme="majorBidi" w:cstheme="majorBidi"/>
                <w:szCs w:val="22"/>
              </w:rPr>
              <w:t>11/17</w:t>
            </w:r>
          </w:p>
        </w:tc>
        <w:tc>
          <w:tcPr>
            <w:tcW w:w="1489" w:type="dxa"/>
            <w:tcBorders>
              <w:top w:val="single" w:sz="2" w:space="0" w:color="auto"/>
              <w:left w:val="single" w:sz="2" w:space="0" w:color="auto"/>
              <w:bottom w:val="single" w:sz="4" w:space="0" w:color="auto"/>
              <w:right w:val="single" w:sz="2" w:space="0" w:color="auto"/>
            </w:tcBorders>
            <w:vAlign w:val="center"/>
          </w:tcPr>
          <w:p w:rsidR="00AD19FB" w:rsidRPr="00AB5A34" w:rsidRDefault="00AD19FB" w:rsidP="002B563F">
            <w:pPr>
              <w:spacing w:before="40" w:after="40"/>
              <w:jc w:val="center"/>
              <w:rPr>
                <w:rFonts w:asciiTheme="majorBidi" w:hAnsiTheme="majorBidi" w:cstheme="majorBidi"/>
                <w:sz w:val="22"/>
                <w:szCs w:val="22"/>
              </w:rPr>
            </w:pPr>
            <w:r w:rsidRPr="00AB5A34">
              <w:rPr>
                <w:rFonts w:asciiTheme="majorBidi" w:hAnsiTheme="majorBidi" w:cstheme="majorBidi"/>
                <w:sz w:val="22"/>
                <w:szCs w:val="22"/>
              </w:rPr>
              <w:t>X.509</w:t>
            </w:r>
          </w:p>
        </w:tc>
        <w:tc>
          <w:tcPr>
            <w:tcW w:w="4039" w:type="dxa"/>
            <w:tcBorders>
              <w:top w:val="single" w:sz="2" w:space="0" w:color="auto"/>
              <w:left w:val="single" w:sz="2" w:space="0" w:color="auto"/>
              <w:bottom w:val="single" w:sz="4" w:space="0" w:color="auto"/>
              <w:right w:val="single" w:sz="2" w:space="0" w:color="auto"/>
            </w:tcBorders>
            <w:vAlign w:val="center"/>
          </w:tcPr>
          <w:p w:rsidR="00AD19FB" w:rsidRPr="00AB5A34" w:rsidRDefault="00AD19FB" w:rsidP="002B563F">
            <w:pPr>
              <w:pStyle w:val="Tabletext"/>
              <w:jc w:val="center"/>
              <w:rPr>
                <w:rStyle w:val="TableTextChar0"/>
                <w:rFonts w:asciiTheme="majorBidi" w:hAnsiTheme="majorBidi" w:cstheme="majorBidi"/>
                <w:szCs w:val="22"/>
                <w:lang w:val="en-US"/>
              </w:rPr>
            </w:pPr>
            <w:r w:rsidRPr="00AB5A34">
              <w:rPr>
                <w:rStyle w:val="TableTextChar0"/>
                <w:rFonts w:asciiTheme="majorBidi" w:hAnsiTheme="majorBidi" w:cstheme="majorBidi"/>
                <w:szCs w:val="22"/>
                <w:lang w:val="en-US"/>
              </w:rPr>
              <w:t xml:space="preserve">Information technology – Open Systems Interconnection –The Directory – </w:t>
            </w:r>
            <w:r w:rsidRPr="00AB5A34">
              <w:rPr>
                <w:rFonts w:asciiTheme="majorBidi" w:hAnsiTheme="majorBidi" w:cstheme="majorBidi"/>
                <w:szCs w:val="22"/>
              </w:rPr>
              <w:t>Public-key and attribute certificate frameworks</w:t>
            </w:r>
          </w:p>
        </w:tc>
        <w:tc>
          <w:tcPr>
            <w:tcW w:w="992" w:type="dxa"/>
            <w:tcBorders>
              <w:top w:val="single" w:sz="2" w:space="0" w:color="auto"/>
              <w:left w:val="single" w:sz="2" w:space="0" w:color="auto"/>
              <w:bottom w:val="single" w:sz="4" w:space="0" w:color="auto"/>
              <w:right w:val="single" w:sz="2" w:space="0" w:color="auto"/>
            </w:tcBorders>
            <w:vAlign w:val="center"/>
          </w:tcPr>
          <w:p w:rsidR="00AD19FB" w:rsidRPr="00AB5A34" w:rsidRDefault="00AD19FB" w:rsidP="002B563F">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Revised</w:t>
            </w:r>
          </w:p>
        </w:tc>
        <w:tc>
          <w:tcPr>
            <w:tcW w:w="1985" w:type="dxa"/>
            <w:tcBorders>
              <w:top w:val="single" w:sz="2" w:space="0" w:color="auto"/>
              <w:left w:val="single" w:sz="2" w:space="0" w:color="auto"/>
              <w:bottom w:val="single" w:sz="4" w:space="0" w:color="auto"/>
              <w:right w:val="single" w:sz="4" w:space="0" w:color="auto"/>
            </w:tcBorders>
            <w:vAlign w:val="center"/>
          </w:tcPr>
          <w:p w:rsidR="00AD19FB" w:rsidRPr="00AB5A34" w:rsidRDefault="00691B04" w:rsidP="002B563F">
            <w:pPr>
              <w:pStyle w:val="Tabletext"/>
              <w:jc w:val="center"/>
              <w:rPr>
                <w:rFonts w:asciiTheme="majorBidi" w:hAnsiTheme="majorBidi" w:cstheme="majorBidi"/>
                <w:szCs w:val="22"/>
                <w:lang w:eastAsia="ko-KR"/>
              </w:rPr>
            </w:pPr>
            <w:r w:rsidRPr="00B91EE7">
              <w:rPr>
                <w:rFonts w:asciiTheme="majorBidi" w:hAnsiTheme="majorBidi" w:cstheme="majorBidi"/>
                <w:szCs w:val="22"/>
                <w:lang w:eastAsia="ko-KR"/>
              </w:rPr>
              <w:t>Erik Andersen</w:t>
            </w:r>
          </w:p>
        </w:tc>
        <w:tc>
          <w:tcPr>
            <w:tcW w:w="1701" w:type="dxa"/>
            <w:tcBorders>
              <w:top w:val="single" w:sz="2" w:space="0" w:color="auto"/>
              <w:left w:val="single" w:sz="4" w:space="0" w:color="auto"/>
              <w:bottom w:val="single" w:sz="4" w:space="0" w:color="auto"/>
              <w:right w:val="single" w:sz="4" w:space="0" w:color="auto"/>
            </w:tcBorders>
            <w:vAlign w:val="center"/>
          </w:tcPr>
          <w:p w:rsidR="00AD19FB" w:rsidRPr="00AB5A34" w:rsidRDefault="00AD19FB" w:rsidP="002B563F">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 xml:space="preserve">TDs </w:t>
            </w:r>
            <w:r w:rsidR="00026057">
              <w:rPr>
                <w:rFonts w:asciiTheme="majorBidi" w:hAnsiTheme="majorBidi" w:cstheme="majorBidi"/>
                <w:szCs w:val="22"/>
                <w:lang w:eastAsia="ko-KR"/>
              </w:rPr>
              <w:t xml:space="preserve">2220, </w:t>
            </w:r>
            <w:r w:rsidRPr="00AB5A34">
              <w:rPr>
                <w:rFonts w:asciiTheme="majorBidi" w:hAnsiTheme="majorBidi" w:cstheme="majorBidi"/>
                <w:szCs w:val="22"/>
                <w:lang w:eastAsia="ko-KR"/>
              </w:rPr>
              <w:t>2764, 2773</w:t>
            </w:r>
          </w:p>
        </w:tc>
        <w:tc>
          <w:tcPr>
            <w:tcW w:w="1559" w:type="dxa"/>
            <w:tcBorders>
              <w:top w:val="single" w:sz="2" w:space="0" w:color="auto"/>
              <w:left w:val="single" w:sz="4" w:space="0" w:color="auto"/>
              <w:bottom w:val="single" w:sz="4" w:space="0" w:color="auto"/>
              <w:right w:val="single" w:sz="4" w:space="0" w:color="auto"/>
            </w:tcBorders>
            <w:vAlign w:val="center"/>
          </w:tcPr>
          <w:p w:rsidR="00AD19FB" w:rsidRPr="00AB5A34" w:rsidRDefault="00AD19FB" w:rsidP="002B563F">
            <w:pPr>
              <w:pStyle w:val="Tabletext"/>
              <w:jc w:val="center"/>
              <w:rPr>
                <w:rFonts w:asciiTheme="majorBidi" w:hAnsiTheme="majorBidi" w:cstheme="majorBidi"/>
                <w:szCs w:val="22"/>
              </w:rPr>
            </w:pPr>
            <w:r w:rsidRPr="00AB5A34">
              <w:rPr>
                <w:rFonts w:asciiTheme="majorBidi" w:hAnsiTheme="majorBidi" w:cstheme="majorBidi"/>
                <w:szCs w:val="22"/>
              </w:rPr>
              <w:t>ISO/IEC 9594-8</w:t>
            </w:r>
          </w:p>
        </w:tc>
        <w:tc>
          <w:tcPr>
            <w:tcW w:w="1134" w:type="dxa"/>
            <w:tcBorders>
              <w:top w:val="single" w:sz="2" w:space="0" w:color="auto"/>
              <w:left w:val="single" w:sz="4" w:space="0" w:color="auto"/>
              <w:bottom w:val="single" w:sz="4" w:space="0" w:color="auto"/>
              <w:right w:val="single" w:sz="2" w:space="0" w:color="auto"/>
            </w:tcBorders>
            <w:vAlign w:val="center"/>
          </w:tcPr>
          <w:p w:rsidR="00AD19FB" w:rsidRPr="00AB5A34" w:rsidRDefault="00AD19FB" w:rsidP="002B563F">
            <w:pPr>
              <w:pStyle w:val="Tabletext"/>
              <w:jc w:val="center"/>
              <w:rPr>
                <w:rFonts w:asciiTheme="majorBidi" w:hAnsiTheme="majorBidi" w:cstheme="majorBidi"/>
                <w:szCs w:val="22"/>
                <w:lang w:eastAsia="ja-JP"/>
              </w:rPr>
            </w:pPr>
            <w:r w:rsidRPr="00AB5A34">
              <w:rPr>
                <w:rFonts w:asciiTheme="majorBidi" w:hAnsiTheme="majorBidi" w:cstheme="majorBidi"/>
                <w:szCs w:val="22"/>
                <w:lang w:eastAsia="ja-JP"/>
              </w:rPr>
              <w:t>2012-09</w:t>
            </w:r>
          </w:p>
        </w:tc>
      </w:tr>
      <w:tr w:rsidR="00BF60B4"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BF60B4" w:rsidRPr="00B91EE7" w:rsidRDefault="00BF60B4" w:rsidP="00A53F88">
            <w:pPr>
              <w:pStyle w:val="Tabletext"/>
              <w:jc w:val="center"/>
              <w:rPr>
                <w:rFonts w:asciiTheme="majorBidi" w:hAnsiTheme="majorBidi" w:cstheme="majorBidi"/>
                <w:szCs w:val="22"/>
              </w:rPr>
            </w:pPr>
            <w:r>
              <w:rPr>
                <w:rFonts w:asciiTheme="majorBidi" w:hAnsiTheme="majorBidi" w:cstheme="majorBidi"/>
                <w:szCs w:val="22"/>
              </w:rPr>
              <w:t>11/17</w:t>
            </w:r>
          </w:p>
        </w:tc>
        <w:tc>
          <w:tcPr>
            <w:tcW w:w="1489" w:type="dxa"/>
            <w:tcBorders>
              <w:top w:val="single" w:sz="2" w:space="0" w:color="auto"/>
              <w:left w:val="single" w:sz="2" w:space="0" w:color="auto"/>
              <w:bottom w:val="single" w:sz="4" w:space="0" w:color="auto"/>
              <w:right w:val="single" w:sz="2" w:space="0" w:color="auto"/>
            </w:tcBorders>
            <w:vAlign w:val="center"/>
          </w:tcPr>
          <w:p w:rsidR="00BF60B4" w:rsidRPr="00B91EE7" w:rsidRDefault="00BF60B4" w:rsidP="00A53F88">
            <w:pPr>
              <w:spacing w:before="40" w:after="40"/>
              <w:jc w:val="center"/>
              <w:rPr>
                <w:rFonts w:asciiTheme="majorBidi" w:hAnsiTheme="majorBidi" w:cstheme="majorBidi"/>
                <w:sz w:val="22"/>
                <w:szCs w:val="22"/>
              </w:rPr>
            </w:pPr>
            <w:r>
              <w:rPr>
                <w:rFonts w:asciiTheme="majorBidi" w:hAnsiTheme="majorBidi" w:cstheme="majorBidi"/>
                <w:sz w:val="22"/>
                <w:szCs w:val="22"/>
              </w:rPr>
              <w:t>X.509 (2008) Cor.3</w:t>
            </w:r>
          </w:p>
        </w:tc>
        <w:tc>
          <w:tcPr>
            <w:tcW w:w="4039" w:type="dxa"/>
            <w:tcBorders>
              <w:top w:val="single" w:sz="2" w:space="0" w:color="auto"/>
              <w:left w:val="single" w:sz="2" w:space="0" w:color="auto"/>
              <w:bottom w:val="single" w:sz="4" w:space="0" w:color="auto"/>
              <w:right w:val="single" w:sz="2" w:space="0" w:color="auto"/>
            </w:tcBorders>
            <w:vAlign w:val="center"/>
          </w:tcPr>
          <w:p w:rsidR="00BF60B4" w:rsidRPr="00B91EE7" w:rsidRDefault="00BF60B4" w:rsidP="00A53F88">
            <w:pPr>
              <w:pStyle w:val="Tabletext"/>
              <w:jc w:val="center"/>
              <w:rPr>
                <w:rStyle w:val="TableTextChar0"/>
                <w:rFonts w:asciiTheme="majorBidi" w:hAnsiTheme="majorBidi" w:cstheme="majorBidi"/>
                <w:szCs w:val="22"/>
              </w:rPr>
            </w:pPr>
            <w:r w:rsidRPr="00B91EE7">
              <w:rPr>
                <w:rStyle w:val="TableTextChar0"/>
                <w:rFonts w:asciiTheme="majorBidi" w:hAnsiTheme="majorBidi" w:cstheme="majorBidi"/>
                <w:szCs w:val="22"/>
              </w:rPr>
              <w:t xml:space="preserve">Information technology – Open Systems Interconnection –The Directory – </w:t>
            </w:r>
            <w:r w:rsidRPr="00B91EE7">
              <w:rPr>
                <w:rFonts w:asciiTheme="majorBidi" w:hAnsiTheme="majorBidi" w:cstheme="majorBidi"/>
                <w:szCs w:val="22"/>
              </w:rPr>
              <w:t>Public-key and attribute certificate frameworks</w:t>
            </w:r>
            <w:r>
              <w:rPr>
                <w:rFonts w:asciiTheme="majorBidi" w:hAnsiTheme="majorBidi" w:cstheme="majorBidi"/>
                <w:szCs w:val="22"/>
              </w:rPr>
              <w:t xml:space="preserve"> </w:t>
            </w:r>
            <w:r w:rsidRPr="00B91EE7">
              <w:rPr>
                <w:rFonts w:asciiTheme="majorBidi" w:hAnsiTheme="majorBidi" w:cstheme="majorBidi"/>
                <w:szCs w:val="22"/>
              </w:rPr>
              <w:t xml:space="preserve">– Technical Corrigendum </w:t>
            </w:r>
            <w:r>
              <w:rPr>
                <w:rFonts w:asciiTheme="majorBidi" w:hAnsiTheme="majorBidi" w:cstheme="majorBidi"/>
                <w:szCs w:val="22"/>
              </w:rPr>
              <w:t>3</w:t>
            </w:r>
          </w:p>
        </w:tc>
        <w:tc>
          <w:tcPr>
            <w:tcW w:w="992" w:type="dxa"/>
            <w:tcBorders>
              <w:top w:val="single" w:sz="2" w:space="0" w:color="auto"/>
              <w:left w:val="single" w:sz="2" w:space="0" w:color="auto"/>
              <w:bottom w:val="single" w:sz="4" w:space="0" w:color="auto"/>
              <w:right w:val="single" w:sz="2" w:space="0" w:color="auto"/>
            </w:tcBorders>
            <w:vAlign w:val="center"/>
          </w:tcPr>
          <w:p w:rsidR="00BF60B4" w:rsidRPr="00B91EE7" w:rsidRDefault="00BF60B4" w:rsidP="00A53F88">
            <w:pPr>
              <w:pStyle w:val="Tabletext"/>
              <w:jc w:val="center"/>
              <w:rPr>
                <w:rFonts w:asciiTheme="majorBidi" w:hAnsiTheme="majorBidi" w:cstheme="majorBidi"/>
                <w:szCs w:val="22"/>
                <w:lang w:eastAsia="ko-KR"/>
              </w:rPr>
            </w:pPr>
          </w:p>
        </w:tc>
        <w:tc>
          <w:tcPr>
            <w:tcW w:w="1985" w:type="dxa"/>
            <w:tcBorders>
              <w:top w:val="single" w:sz="2" w:space="0" w:color="auto"/>
              <w:left w:val="single" w:sz="2" w:space="0" w:color="auto"/>
              <w:bottom w:val="single" w:sz="4" w:space="0" w:color="auto"/>
              <w:right w:val="single" w:sz="4" w:space="0" w:color="auto"/>
            </w:tcBorders>
            <w:vAlign w:val="center"/>
          </w:tcPr>
          <w:p w:rsidR="00BF60B4" w:rsidRPr="00B91EE7" w:rsidRDefault="006B0964" w:rsidP="00A53F88">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Erik Andersen</w:t>
            </w:r>
          </w:p>
        </w:tc>
        <w:tc>
          <w:tcPr>
            <w:tcW w:w="1701" w:type="dxa"/>
            <w:tcBorders>
              <w:top w:val="single" w:sz="2" w:space="0" w:color="auto"/>
              <w:left w:val="single" w:sz="4" w:space="0" w:color="auto"/>
              <w:bottom w:val="single" w:sz="4" w:space="0" w:color="auto"/>
              <w:right w:val="single" w:sz="4" w:space="0" w:color="auto"/>
            </w:tcBorders>
            <w:vAlign w:val="center"/>
          </w:tcPr>
          <w:p w:rsidR="00BF60B4" w:rsidRPr="00B91EE7" w:rsidRDefault="00BF60B4" w:rsidP="00A53F88">
            <w:pPr>
              <w:pStyle w:val="Tabletext"/>
              <w:jc w:val="center"/>
              <w:rPr>
                <w:rFonts w:asciiTheme="majorBidi" w:hAnsiTheme="majorBidi" w:cstheme="majorBidi"/>
                <w:szCs w:val="22"/>
                <w:lang w:eastAsia="ko-KR"/>
              </w:rPr>
            </w:pPr>
          </w:p>
        </w:tc>
        <w:tc>
          <w:tcPr>
            <w:tcW w:w="1559" w:type="dxa"/>
            <w:tcBorders>
              <w:top w:val="single" w:sz="2" w:space="0" w:color="auto"/>
              <w:left w:val="single" w:sz="4" w:space="0" w:color="auto"/>
              <w:bottom w:val="single" w:sz="4" w:space="0" w:color="auto"/>
              <w:right w:val="single" w:sz="4" w:space="0" w:color="auto"/>
            </w:tcBorders>
            <w:vAlign w:val="center"/>
          </w:tcPr>
          <w:p w:rsidR="00BF60B4" w:rsidRPr="00B91EE7" w:rsidRDefault="00BF60B4" w:rsidP="00A53F88">
            <w:pPr>
              <w:pStyle w:val="Tabletext"/>
              <w:jc w:val="center"/>
              <w:rPr>
                <w:rFonts w:asciiTheme="majorBidi" w:hAnsiTheme="majorBidi" w:cstheme="majorBidi"/>
                <w:szCs w:val="22"/>
              </w:rPr>
            </w:pPr>
            <w:r w:rsidRPr="00B91EE7">
              <w:rPr>
                <w:rFonts w:asciiTheme="majorBidi" w:hAnsiTheme="majorBidi" w:cstheme="majorBidi"/>
                <w:szCs w:val="22"/>
              </w:rPr>
              <w:t>ISO/IEC 9594-8</w:t>
            </w:r>
            <w:r>
              <w:rPr>
                <w:rFonts w:asciiTheme="majorBidi" w:hAnsiTheme="majorBidi" w:cstheme="majorBidi"/>
                <w:szCs w:val="22"/>
              </w:rPr>
              <w:t xml:space="preserve"> Cor.3</w:t>
            </w:r>
          </w:p>
        </w:tc>
        <w:tc>
          <w:tcPr>
            <w:tcW w:w="1134" w:type="dxa"/>
            <w:tcBorders>
              <w:top w:val="single" w:sz="2" w:space="0" w:color="auto"/>
              <w:left w:val="single" w:sz="4" w:space="0" w:color="auto"/>
              <w:bottom w:val="single" w:sz="4" w:space="0" w:color="auto"/>
              <w:right w:val="single" w:sz="2" w:space="0" w:color="auto"/>
            </w:tcBorders>
            <w:vAlign w:val="center"/>
          </w:tcPr>
          <w:p w:rsidR="00BF60B4" w:rsidRPr="00B91EE7" w:rsidRDefault="00BF60B4" w:rsidP="00A53F88">
            <w:pPr>
              <w:pStyle w:val="Tabletext"/>
              <w:jc w:val="center"/>
              <w:rPr>
                <w:rFonts w:asciiTheme="majorBidi" w:hAnsiTheme="majorBidi" w:cstheme="majorBidi"/>
                <w:szCs w:val="22"/>
                <w:lang w:eastAsia="ja-JP"/>
              </w:rPr>
            </w:pPr>
            <w:r w:rsidRPr="00B91EE7">
              <w:rPr>
                <w:rFonts w:asciiTheme="majorBidi" w:hAnsiTheme="majorBidi" w:cstheme="majorBidi"/>
                <w:szCs w:val="22"/>
                <w:lang w:eastAsia="ja-JP"/>
              </w:rPr>
              <w:t>2012-09</w:t>
            </w:r>
          </w:p>
        </w:tc>
      </w:tr>
      <w:tr w:rsidR="00AD19FB"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AD19FB" w:rsidRPr="00AB5A34" w:rsidRDefault="00AD19FB" w:rsidP="002B563F">
            <w:pPr>
              <w:pStyle w:val="Tabletext"/>
              <w:jc w:val="center"/>
              <w:rPr>
                <w:rFonts w:asciiTheme="majorBidi" w:hAnsiTheme="majorBidi" w:cstheme="majorBidi"/>
                <w:szCs w:val="22"/>
              </w:rPr>
            </w:pPr>
            <w:r w:rsidRPr="00AB5A34">
              <w:rPr>
                <w:rFonts w:asciiTheme="majorBidi" w:hAnsiTheme="majorBidi" w:cstheme="majorBidi"/>
                <w:szCs w:val="22"/>
              </w:rPr>
              <w:t>11/17</w:t>
            </w:r>
          </w:p>
        </w:tc>
        <w:tc>
          <w:tcPr>
            <w:tcW w:w="1489" w:type="dxa"/>
            <w:tcBorders>
              <w:top w:val="single" w:sz="2" w:space="0" w:color="auto"/>
              <w:left w:val="single" w:sz="2" w:space="0" w:color="auto"/>
              <w:bottom w:val="single" w:sz="4" w:space="0" w:color="auto"/>
              <w:right w:val="single" w:sz="2" w:space="0" w:color="auto"/>
            </w:tcBorders>
            <w:vAlign w:val="center"/>
          </w:tcPr>
          <w:p w:rsidR="00AD19FB" w:rsidRPr="00AB5A34" w:rsidRDefault="00AD19FB" w:rsidP="002B563F">
            <w:pPr>
              <w:spacing w:before="40" w:after="40"/>
              <w:jc w:val="center"/>
              <w:rPr>
                <w:rFonts w:asciiTheme="majorBidi" w:hAnsiTheme="majorBidi" w:cstheme="majorBidi"/>
                <w:sz w:val="22"/>
                <w:szCs w:val="22"/>
              </w:rPr>
            </w:pPr>
            <w:r w:rsidRPr="00AB5A34">
              <w:rPr>
                <w:rFonts w:asciiTheme="majorBidi" w:hAnsiTheme="majorBidi" w:cstheme="majorBidi"/>
                <w:sz w:val="22"/>
                <w:szCs w:val="22"/>
              </w:rPr>
              <w:t>X.511</w:t>
            </w:r>
          </w:p>
        </w:tc>
        <w:tc>
          <w:tcPr>
            <w:tcW w:w="4039" w:type="dxa"/>
            <w:tcBorders>
              <w:top w:val="single" w:sz="2" w:space="0" w:color="auto"/>
              <w:left w:val="single" w:sz="2" w:space="0" w:color="auto"/>
              <w:bottom w:val="single" w:sz="4" w:space="0" w:color="auto"/>
              <w:right w:val="single" w:sz="2" w:space="0" w:color="auto"/>
            </w:tcBorders>
            <w:vAlign w:val="center"/>
          </w:tcPr>
          <w:p w:rsidR="00AD19FB" w:rsidRPr="00AB5A34" w:rsidRDefault="00AD19FB" w:rsidP="002B563F">
            <w:pPr>
              <w:pStyle w:val="Tabletext"/>
              <w:jc w:val="center"/>
              <w:rPr>
                <w:rStyle w:val="TableTextChar0"/>
                <w:rFonts w:asciiTheme="majorBidi" w:hAnsiTheme="majorBidi" w:cstheme="majorBidi"/>
                <w:szCs w:val="22"/>
                <w:lang w:val="en-US"/>
              </w:rPr>
            </w:pPr>
            <w:r w:rsidRPr="00AB5A34">
              <w:rPr>
                <w:rStyle w:val="TableTextChar0"/>
                <w:rFonts w:asciiTheme="majorBidi" w:hAnsiTheme="majorBidi" w:cstheme="majorBidi"/>
                <w:szCs w:val="22"/>
                <w:lang w:val="en-US"/>
              </w:rPr>
              <w:t xml:space="preserve">Information technology – Open Systems Interconnection –The Directory – </w:t>
            </w:r>
            <w:r w:rsidRPr="00AB5A34">
              <w:rPr>
                <w:rFonts w:asciiTheme="majorBidi" w:hAnsiTheme="majorBidi" w:cstheme="majorBidi"/>
                <w:szCs w:val="22"/>
              </w:rPr>
              <w:t>Abstract Service Definition</w:t>
            </w:r>
          </w:p>
        </w:tc>
        <w:tc>
          <w:tcPr>
            <w:tcW w:w="992" w:type="dxa"/>
            <w:tcBorders>
              <w:top w:val="single" w:sz="2" w:space="0" w:color="auto"/>
              <w:left w:val="single" w:sz="2" w:space="0" w:color="auto"/>
              <w:bottom w:val="single" w:sz="4" w:space="0" w:color="auto"/>
              <w:right w:val="single" w:sz="2" w:space="0" w:color="auto"/>
            </w:tcBorders>
            <w:vAlign w:val="center"/>
          </w:tcPr>
          <w:p w:rsidR="00AD19FB" w:rsidRPr="00AB5A34" w:rsidRDefault="00AD19FB" w:rsidP="002B563F">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Revised</w:t>
            </w:r>
          </w:p>
        </w:tc>
        <w:tc>
          <w:tcPr>
            <w:tcW w:w="1985" w:type="dxa"/>
            <w:tcBorders>
              <w:top w:val="single" w:sz="2" w:space="0" w:color="auto"/>
              <w:left w:val="single" w:sz="2" w:space="0" w:color="auto"/>
              <w:bottom w:val="single" w:sz="4" w:space="0" w:color="auto"/>
              <w:right w:val="single" w:sz="4" w:space="0" w:color="auto"/>
            </w:tcBorders>
            <w:vAlign w:val="center"/>
          </w:tcPr>
          <w:p w:rsidR="00AD19FB" w:rsidRPr="00AB5A34" w:rsidRDefault="00AD19FB" w:rsidP="002B563F">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Erik Andersen</w:t>
            </w:r>
          </w:p>
        </w:tc>
        <w:tc>
          <w:tcPr>
            <w:tcW w:w="1701" w:type="dxa"/>
            <w:tcBorders>
              <w:top w:val="single" w:sz="2" w:space="0" w:color="auto"/>
              <w:left w:val="single" w:sz="4" w:space="0" w:color="auto"/>
              <w:bottom w:val="single" w:sz="4" w:space="0" w:color="auto"/>
              <w:right w:val="single" w:sz="4" w:space="0" w:color="auto"/>
            </w:tcBorders>
            <w:vAlign w:val="center"/>
          </w:tcPr>
          <w:p w:rsidR="00AD19FB" w:rsidRPr="00AB5A34" w:rsidRDefault="00AD19FB" w:rsidP="002B563F">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 xml:space="preserve">TDs </w:t>
            </w:r>
            <w:r w:rsidR="00026057">
              <w:rPr>
                <w:rFonts w:asciiTheme="majorBidi" w:hAnsiTheme="majorBidi" w:cstheme="majorBidi"/>
                <w:szCs w:val="22"/>
                <w:lang w:eastAsia="ko-KR"/>
              </w:rPr>
              <w:t xml:space="preserve">2215, </w:t>
            </w:r>
            <w:r w:rsidRPr="00AB5A34">
              <w:rPr>
                <w:rFonts w:asciiTheme="majorBidi" w:hAnsiTheme="majorBidi" w:cstheme="majorBidi"/>
                <w:szCs w:val="22"/>
                <w:lang w:eastAsia="ko-KR"/>
              </w:rPr>
              <w:t>2765, 2774</w:t>
            </w:r>
          </w:p>
        </w:tc>
        <w:tc>
          <w:tcPr>
            <w:tcW w:w="1559" w:type="dxa"/>
            <w:tcBorders>
              <w:top w:val="single" w:sz="2" w:space="0" w:color="auto"/>
              <w:left w:val="single" w:sz="4" w:space="0" w:color="auto"/>
              <w:bottom w:val="single" w:sz="4" w:space="0" w:color="auto"/>
              <w:right w:val="single" w:sz="4" w:space="0" w:color="auto"/>
            </w:tcBorders>
            <w:vAlign w:val="center"/>
          </w:tcPr>
          <w:p w:rsidR="00AD19FB" w:rsidRPr="00AB5A34" w:rsidRDefault="00AD19FB" w:rsidP="002B563F">
            <w:pPr>
              <w:pStyle w:val="Tabletext"/>
              <w:jc w:val="center"/>
              <w:rPr>
                <w:rFonts w:asciiTheme="majorBidi" w:hAnsiTheme="majorBidi" w:cstheme="majorBidi"/>
                <w:szCs w:val="22"/>
              </w:rPr>
            </w:pPr>
            <w:r w:rsidRPr="00AB5A34">
              <w:rPr>
                <w:rFonts w:asciiTheme="majorBidi" w:hAnsiTheme="majorBidi" w:cstheme="majorBidi"/>
                <w:szCs w:val="22"/>
              </w:rPr>
              <w:t>ISO/IEC 9594-3</w:t>
            </w:r>
          </w:p>
        </w:tc>
        <w:tc>
          <w:tcPr>
            <w:tcW w:w="1134" w:type="dxa"/>
            <w:tcBorders>
              <w:top w:val="single" w:sz="2" w:space="0" w:color="auto"/>
              <w:left w:val="single" w:sz="4" w:space="0" w:color="auto"/>
              <w:bottom w:val="single" w:sz="4" w:space="0" w:color="auto"/>
              <w:right w:val="single" w:sz="2" w:space="0" w:color="auto"/>
            </w:tcBorders>
            <w:vAlign w:val="center"/>
          </w:tcPr>
          <w:p w:rsidR="00AD19FB" w:rsidRPr="00AB5A34" w:rsidRDefault="00AD19FB" w:rsidP="002B563F">
            <w:pPr>
              <w:pStyle w:val="Tabletext"/>
              <w:jc w:val="center"/>
              <w:rPr>
                <w:rFonts w:asciiTheme="majorBidi" w:hAnsiTheme="majorBidi" w:cstheme="majorBidi"/>
                <w:szCs w:val="22"/>
                <w:lang w:eastAsia="ja-JP"/>
              </w:rPr>
            </w:pPr>
            <w:r w:rsidRPr="00AB5A34">
              <w:rPr>
                <w:rFonts w:asciiTheme="majorBidi" w:hAnsiTheme="majorBidi" w:cstheme="majorBidi"/>
                <w:szCs w:val="22"/>
                <w:lang w:eastAsia="ja-JP"/>
              </w:rPr>
              <w:t>2012-09</w:t>
            </w:r>
          </w:p>
        </w:tc>
      </w:tr>
      <w:tr w:rsidR="003341E0"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3341E0" w:rsidRPr="00B91EE7" w:rsidRDefault="003341E0" w:rsidP="00A53F88">
            <w:pPr>
              <w:pStyle w:val="Tabletext"/>
              <w:jc w:val="center"/>
              <w:rPr>
                <w:rFonts w:asciiTheme="majorBidi" w:hAnsiTheme="majorBidi" w:cstheme="majorBidi"/>
                <w:szCs w:val="22"/>
              </w:rPr>
            </w:pPr>
            <w:r>
              <w:rPr>
                <w:rFonts w:asciiTheme="majorBidi" w:hAnsiTheme="majorBidi" w:cstheme="majorBidi"/>
                <w:szCs w:val="22"/>
              </w:rPr>
              <w:t>11/17</w:t>
            </w:r>
          </w:p>
        </w:tc>
        <w:tc>
          <w:tcPr>
            <w:tcW w:w="1489" w:type="dxa"/>
            <w:tcBorders>
              <w:top w:val="single" w:sz="2" w:space="0" w:color="auto"/>
              <w:left w:val="single" w:sz="2" w:space="0" w:color="auto"/>
              <w:bottom w:val="single" w:sz="4" w:space="0" w:color="auto"/>
              <w:right w:val="single" w:sz="2" w:space="0" w:color="auto"/>
            </w:tcBorders>
            <w:vAlign w:val="center"/>
          </w:tcPr>
          <w:p w:rsidR="003341E0" w:rsidRPr="00B91EE7" w:rsidRDefault="003341E0" w:rsidP="00A53F88">
            <w:pPr>
              <w:spacing w:before="40" w:after="40"/>
              <w:jc w:val="center"/>
              <w:rPr>
                <w:rFonts w:asciiTheme="majorBidi" w:hAnsiTheme="majorBidi" w:cstheme="majorBidi"/>
                <w:sz w:val="22"/>
                <w:szCs w:val="22"/>
              </w:rPr>
            </w:pPr>
            <w:r>
              <w:rPr>
                <w:rFonts w:asciiTheme="majorBidi" w:hAnsiTheme="majorBidi" w:cstheme="majorBidi"/>
                <w:sz w:val="22"/>
                <w:szCs w:val="22"/>
              </w:rPr>
              <w:t>X.511 (2008) Cor.3</w:t>
            </w:r>
          </w:p>
        </w:tc>
        <w:tc>
          <w:tcPr>
            <w:tcW w:w="4039" w:type="dxa"/>
            <w:tcBorders>
              <w:top w:val="single" w:sz="2" w:space="0" w:color="auto"/>
              <w:left w:val="single" w:sz="2" w:space="0" w:color="auto"/>
              <w:bottom w:val="single" w:sz="4" w:space="0" w:color="auto"/>
              <w:right w:val="single" w:sz="2" w:space="0" w:color="auto"/>
            </w:tcBorders>
            <w:vAlign w:val="center"/>
          </w:tcPr>
          <w:p w:rsidR="003341E0" w:rsidRPr="00B91EE7" w:rsidRDefault="003341E0" w:rsidP="00A53F88">
            <w:pPr>
              <w:pStyle w:val="Tabletext"/>
              <w:jc w:val="center"/>
              <w:rPr>
                <w:rStyle w:val="TableTextChar0"/>
                <w:rFonts w:asciiTheme="majorBidi" w:hAnsiTheme="majorBidi" w:cstheme="majorBidi"/>
                <w:szCs w:val="22"/>
              </w:rPr>
            </w:pPr>
            <w:r w:rsidRPr="00B91EE7">
              <w:rPr>
                <w:rStyle w:val="TableTextChar0"/>
                <w:rFonts w:asciiTheme="majorBidi" w:hAnsiTheme="majorBidi" w:cstheme="majorBidi"/>
                <w:szCs w:val="22"/>
              </w:rPr>
              <w:t xml:space="preserve">Information technology – Open Systems Interconnection –The Directory – </w:t>
            </w:r>
            <w:r>
              <w:rPr>
                <w:rFonts w:asciiTheme="majorBidi" w:hAnsiTheme="majorBidi" w:cstheme="majorBidi"/>
                <w:szCs w:val="22"/>
              </w:rPr>
              <w:t>Abstract service d</w:t>
            </w:r>
            <w:r w:rsidRPr="00B91EE7">
              <w:rPr>
                <w:rFonts w:asciiTheme="majorBidi" w:hAnsiTheme="majorBidi" w:cstheme="majorBidi"/>
                <w:szCs w:val="22"/>
              </w:rPr>
              <w:t xml:space="preserve">efinition– Technical Corrigendum </w:t>
            </w:r>
            <w:r>
              <w:rPr>
                <w:rFonts w:asciiTheme="majorBidi" w:hAnsiTheme="majorBidi" w:cstheme="majorBidi"/>
                <w:szCs w:val="22"/>
              </w:rPr>
              <w:t>3</w:t>
            </w:r>
          </w:p>
        </w:tc>
        <w:tc>
          <w:tcPr>
            <w:tcW w:w="992" w:type="dxa"/>
            <w:tcBorders>
              <w:top w:val="single" w:sz="2" w:space="0" w:color="auto"/>
              <w:left w:val="single" w:sz="2" w:space="0" w:color="auto"/>
              <w:bottom w:val="single" w:sz="4" w:space="0" w:color="auto"/>
              <w:right w:val="single" w:sz="2" w:space="0" w:color="auto"/>
            </w:tcBorders>
            <w:vAlign w:val="center"/>
          </w:tcPr>
          <w:p w:rsidR="003341E0" w:rsidRPr="00B91EE7" w:rsidRDefault="003341E0" w:rsidP="00A53F88">
            <w:pPr>
              <w:pStyle w:val="Tabletext"/>
              <w:jc w:val="center"/>
              <w:rPr>
                <w:rFonts w:asciiTheme="majorBidi" w:hAnsiTheme="majorBidi" w:cstheme="majorBidi"/>
                <w:szCs w:val="22"/>
                <w:lang w:eastAsia="ko-KR"/>
              </w:rPr>
            </w:pPr>
          </w:p>
        </w:tc>
        <w:tc>
          <w:tcPr>
            <w:tcW w:w="1985" w:type="dxa"/>
            <w:tcBorders>
              <w:top w:val="single" w:sz="2" w:space="0" w:color="auto"/>
              <w:left w:val="single" w:sz="2" w:space="0" w:color="auto"/>
              <w:bottom w:val="single" w:sz="4" w:space="0" w:color="auto"/>
              <w:right w:val="single" w:sz="4" w:space="0" w:color="auto"/>
            </w:tcBorders>
            <w:vAlign w:val="center"/>
          </w:tcPr>
          <w:p w:rsidR="003341E0" w:rsidRPr="00B91EE7" w:rsidRDefault="003341E0" w:rsidP="00A53F88">
            <w:pPr>
              <w:pStyle w:val="Tabletext"/>
              <w:jc w:val="center"/>
              <w:rPr>
                <w:rFonts w:asciiTheme="majorBidi" w:hAnsiTheme="majorBidi" w:cstheme="majorBidi"/>
                <w:szCs w:val="22"/>
                <w:lang w:eastAsia="ko-KR"/>
              </w:rPr>
            </w:pPr>
            <w:r w:rsidRPr="00B91EE7">
              <w:rPr>
                <w:rFonts w:asciiTheme="majorBidi" w:hAnsiTheme="majorBidi" w:cstheme="majorBidi"/>
                <w:szCs w:val="22"/>
                <w:lang w:eastAsia="ko-KR"/>
              </w:rPr>
              <w:t>Erik Andersen</w:t>
            </w:r>
          </w:p>
        </w:tc>
        <w:tc>
          <w:tcPr>
            <w:tcW w:w="1701" w:type="dxa"/>
            <w:tcBorders>
              <w:top w:val="single" w:sz="2" w:space="0" w:color="auto"/>
              <w:left w:val="single" w:sz="4" w:space="0" w:color="auto"/>
              <w:bottom w:val="single" w:sz="4" w:space="0" w:color="auto"/>
              <w:right w:val="single" w:sz="4" w:space="0" w:color="auto"/>
            </w:tcBorders>
            <w:vAlign w:val="center"/>
          </w:tcPr>
          <w:p w:rsidR="003341E0" w:rsidRPr="00B91EE7" w:rsidRDefault="003341E0" w:rsidP="00A53F88">
            <w:pPr>
              <w:pStyle w:val="Tabletext"/>
              <w:jc w:val="center"/>
              <w:rPr>
                <w:rFonts w:asciiTheme="majorBidi" w:hAnsiTheme="majorBidi" w:cstheme="majorBidi"/>
                <w:szCs w:val="22"/>
                <w:lang w:eastAsia="ko-KR"/>
              </w:rPr>
            </w:pPr>
          </w:p>
        </w:tc>
        <w:tc>
          <w:tcPr>
            <w:tcW w:w="1559" w:type="dxa"/>
            <w:tcBorders>
              <w:top w:val="single" w:sz="2" w:space="0" w:color="auto"/>
              <w:left w:val="single" w:sz="4" w:space="0" w:color="auto"/>
              <w:bottom w:val="single" w:sz="4" w:space="0" w:color="auto"/>
              <w:right w:val="single" w:sz="4" w:space="0" w:color="auto"/>
            </w:tcBorders>
            <w:vAlign w:val="center"/>
          </w:tcPr>
          <w:p w:rsidR="003341E0" w:rsidRPr="00B91EE7" w:rsidRDefault="003341E0" w:rsidP="00A53F88">
            <w:pPr>
              <w:pStyle w:val="Tabletext"/>
              <w:jc w:val="center"/>
              <w:rPr>
                <w:rFonts w:asciiTheme="majorBidi" w:hAnsiTheme="majorBidi" w:cstheme="majorBidi"/>
                <w:szCs w:val="22"/>
              </w:rPr>
            </w:pPr>
            <w:r w:rsidRPr="00B91EE7">
              <w:rPr>
                <w:rFonts w:asciiTheme="majorBidi" w:hAnsiTheme="majorBidi" w:cstheme="majorBidi"/>
                <w:szCs w:val="22"/>
              </w:rPr>
              <w:t>ISO/IEC 9594-3</w:t>
            </w:r>
            <w:r>
              <w:rPr>
                <w:rFonts w:asciiTheme="majorBidi" w:hAnsiTheme="majorBidi" w:cstheme="majorBidi"/>
                <w:szCs w:val="22"/>
              </w:rPr>
              <w:t xml:space="preserve"> Cor.3</w:t>
            </w:r>
          </w:p>
        </w:tc>
        <w:tc>
          <w:tcPr>
            <w:tcW w:w="1134" w:type="dxa"/>
            <w:tcBorders>
              <w:top w:val="single" w:sz="2" w:space="0" w:color="auto"/>
              <w:left w:val="single" w:sz="4" w:space="0" w:color="auto"/>
              <w:bottom w:val="single" w:sz="4" w:space="0" w:color="auto"/>
              <w:right w:val="single" w:sz="2" w:space="0" w:color="auto"/>
            </w:tcBorders>
            <w:vAlign w:val="center"/>
          </w:tcPr>
          <w:p w:rsidR="003341E0" w:rsidRPr="00B91EE7" w:rsidRDefault="003341E0" w:rsidP="00A53F88">
            <w:pPr>
              <w:pStyle w:val="Tabletext"/>
              <w:jc w:val="center"/>
              <w:rPr>
                <w:rFonts w:asciiTheme="majorBidi" w:hAnsiTheme="majorBidi" w:cstheme="majorBidi"/>
                <w:szCs w:val="22"/>
                <w:lang w:eastAsia="ja-JP"/>
              </w:rPr>
            </w:pPr>
            <w:r w:rsidRPr="00B91EE7">
              <w:rPr>
                <w:rFonts w:asciiTheme="majorBidi" w:hAnsiTheme="majorBidi" w:cstheme="majorBidi"/>
                <w:szCs w:val="22"/>
                <w:lang w:eastAsia="ja-JP"/>
              </w:rPr>
              <w:t>2012-09</w:t>
            </w:r>
          </w:p>
        </w:tc>
      </w:tr>
      <w:tr w:rsidR="00AD19FB"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AD19FB" w:rsidRPr="00AB5A34" w:rsidRDefault="00AD19FB" w:rsidP="002B563F">
            <w:pPr>
              <w:pStyle w:val="Tabletext"/>
              <w:jc w:val="center"/>
              <w:rPr>
                <w:rFonts w:asciiTheme="majorBidi" w:hAnsiTheme="majorBidi" w:cstheme="majorBidi"/>
                <w:szCs w:val="22"/>
              </w:rPr>
            </w:pPr>
            <w:r w:rsidRPr="00AB5A34">
              <w:rPr>
                <w:rFonts w:asciiTheme="majorBidi" w:hAnsiTheme="majorBidi" w:cstheme="majorBidi"/>
                <w:szCs w:val="22"/>
              </w:rPr>
              <w:t>11/17</w:t>
            </w:r>
          </w:p>
        </w:tc>
        <w:tc>
          <w:tcPr>
            <w:tcW w:w="1489" w:type="dxa"/>
            <w:tcBorders>
              <w:top w:val="single" w:sz="2" w:space="0" w:color="auto"/>
              <w:left w:val="single" w:sz="2" w:space="0" w:color="auto"/>
              <w:bottom w:val="single" w:sz="4" w:space="0" w:color="auto"/>
              <w:right w:val="single" w:sz="2" w:space="0" w:color="auto"/>
            </w:tcBorders>
            <w:vAlign w:val="center"/>
          </w:tcPr>
          <w:p w:rsidR="00AD19FB" w:rsidRPr="00AB5A34" w:rsidRDefault="00AD19FB" w:rsidP="002B563F">
            <w:pPr>
              <w:spacing w:before="40" w:after="40"/>
              <w:jc w:val="center"/>
              <w:rPr>
                <w:rFonts w:asciiTheme="majorBidi" w:hAnsiTheme="majorBidi" w:cstheme="majorBidi"/>
                <w:sz w:val="22"/>
                <w:szCs w:val="22"/>
              </w:rPr>
            </w:pPr>
            <w:r w:rsidRPr="00AB5A34">
              <w:rPr>
                <w:rFonts w:asciiTheme="majorBidi" w:hAnsiTheme="majorBidi" w:cstheme="majorBidi"/>
                <w:sz w:val="22"/>
                <w:szCs w:val="22"/>
              </w:rPr>
              <w:t>X.518</w:t>
            </w:r>
          </w:p>
        </w:tc>
        <w:tc>
          <w:tcPr>
            <w:tcW w:w="4039" w:type="dxa"/>
            <w:tcBorders>
              <w:top w:val="single" w:sz="2" w:space="0" w:color="auto"/>
              <w:left w:val="single" w:sz="2" w:space="0" w:color="auto"/>
              <w:bottom w:val="single" w:sz="4" w:space="0" w:color="auto"/>
              <w:right w:val="single" w:sz="2" w:space="0" w:color="auto"/>
            </w:tcBorders>
            <w:vAlign w:val="center"/>
          </w:tcPr>
          <w:p w:rsidR="00AD19FB" w:rsidRPr="00AB5A34" w:rsidRDefault="00AD19FB" w:rsidP="009D3A16">
            <w:pPr>
              <w:pStyle w:val="Tabletext"/>
              <w:jc w:val="center"/>
              <w:rPr>
                <w:rStyle w:val="TableTextChar0"/>
                <w:rFonts w:asciiTheme="majorBidi" w:hAnsiTheme="majorBidi" w:cstheme="majorBidi"/>
                <w:szCs w:val="22"/>
                <w:lang w:val="en-US"/>
              </w:rPr>
            </w:pPr>
            <w:r w:rsidRPr="00AB5A34">
              <w:rPr>
                <w:rStyle w:val="TableTextChar0"/>
                <w:rFonts w:asciiTheme="majorBidi" w:hAnsiTheme="majorBidi" w:cstheme="majorBidi"/>
                <w:szCs w:val="22"/>
                <w:lang w:val="en-US"/>
              </w:rPr>
              <w:t>Information technology – Open Systems Interconnection –</w:t>
            </w:r>
            <w:r w:rsidR="009D3A16">
              <w:rPr>
                <w:rStyle w:val="TableTextChar0"/>
                <w:rFonts w:asciiTheme="majorBidi" w:hAnsiTheme="majorBidi" w:cstheme="majorBidi"/>
                <w:szCs w:val="22"/>
                <w:lang w:val="en-US"/>
              </w:rPr>
              <w:t>The Directory – Procedures for d</w:t>
            </w:r>
            <w:r w:rsidRPr="00AB5A34">
              <w:rPr>
                <w:rStyle w:val="TableTextChar0"/>
                <w:rFonts w:asciiTheme="majorBidi" w:hAnsiTheme="majorBidi" w:cstheme="majorBidi"/>
                <w:szCs w:val="22"/>
                <w:lang w:val="en-US"/>
              </w:rPr>
              <w:t xml:space="preserve">istributed </w:t>
            </w:r>
            <w:r w:rsidR="009D3A16">
              <w:rPr>
                <w:rStyle w:val="TableTextChar0"/>
                <w:rFonts w:asciiTheme="majorBidi" w:hAnsiTheme="majorBidi" w:cstheme="majorBidi"/>
                <w:szCs w:val="22"/>
                <w:lang w:val="en-US"/>
              </w:rPr>
              <w:t>o</w:t>
            </w:r>
            <w:r w:rsidRPr="00AB5A34">
              <w:rPr>
                <w:rStyle w:val="TableTextChar0"/>
                <w:rFonts w:asciiTheme="majorBidi" w:hAnsiTheme="majorBidi" w:cstheme="majorBidi"/>
                <w:szCs w:val="22"/>
                <w:lang w:val="en-US"/>
              </w:rPr>
              <w:t>perations</w:t>
            </w:r>
          </w:p>
        </w:tc>
        <w:tc>
          <w:tcPr>
            <w:tcW w:w="992" w:type="dxa"/>
            <w:tcBorders>
              <w:top w:val="single" w:sz="2" w:space="0" w:color="auto"/>
              <w:left w:val="single" w:sz="2" w:space="0" w:color="auto"/>
              <w:bottom w:val="single" w:sz="4" w:space="0" w:color="auto"/>
              <w:right w:val="single" w:sz="2" w:space="0" w:color="auto"/>
            </w:tcBorders>
            <w:vAlign w:val="center"/>
          </w:tcPr>
          <w:p w:rsidR="00AD19FB" w:rsidRPr="00AB5A34" w:rsidRDefault="00AD19FB" w:rsidP="002B563F">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Revised</w:t>
            </w:r>
          </w:p>
        </w:tc>
        <w:tc>
          <w:tcPr>
            <w:tcW w:w="1985" w:type="dxa"/>
            <w:tcBorders>
              <w:top w:val="single" w:sz="2" w:space="0" w:color="auto"/>
              <w:left w:val="single" w:sz="2" w:space="0" w:color="auto"/>
              <w:bottom w:val="single" w:sz="4" w:space="0" w:color="auto"/>
              <w:right w:val="single" w:sz="4" w:space="0" w:color="auto"/>
            </w:tcBorders>
            <w:vAlign w:val="center"/>
          </w:tcPr>
          <w:p w:rsidR="00AD19FB" w:rsidRPr="00AB5A34" w:rsidRDefault="00AD19FB" w:rsidP="002B563F">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Erik Andersen</w:t>
            </w:r>
          </w:p>
        </w:tc>
        <w:tc>
          <w:tcPr>
            <w:tcW w:w="1701" w:type="dxa"/>
            <w:tcBorders>
              <w:top w:val="single" w:sz="2" w:space="0" w:color="auto"/>
              <w:left w:val="single" w:sz="4" w:space="0" w:color="auto"/>
              <w:bottom w:val="single" w:sz="4" w:space="0" w:color="auto"/>
              <w:right w:val="single" w:sz="4" w:space="0" w:color="auto"/>
            </w:tcBorders>
            <w:vAlign w:val="center"/>
          </w:tcPr>
          <w:p w:rsidR="00AD19FB" w:rsidRPr="00AB5A34" w:rsidRDefault="00AD19FB" w:rsidP="002B563F">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TD</w:t>
            </w:r>
            <w:r w:rsidR="00026057">
              <w:rPr>
                <w:rFonts w:asciiTheme="majorBidi" w:hAnsiTheme="majorBidi" w:cstheme="majorBidi"/>
                <w:szCs w:val="22"/>
                <w:lang w:eastAsia="ko-KR"/>
              </w:rPr>
              <w:t>s</w:t>
            </w:r>
            <w:r w:rsidRPr="00AB5A34">
              <w:rPr>
                <w:rFonts w:asciiTheme="majorBidi" w:hAnsiTheme="majorBidi" w:cstheme="majorBidi"/>
                <w:szCs w:val="22"/>
                <w:lang w:eastAsia="ko-KR"/>
              </w:rPr>
              <w:t xml:space="preserve"> </w:t>
            </w:r>
            <w:r w:rsidR="00026057">
              <w:rPr>
                <w:rFonts w:asciiTheme="majorBidi" w:hAnsiTheme="majorBidi" w:cstheme="majorBidi"/>
                <w:szCs w:val="22"/>
                <w:lang w:eastAsia="ko-KR"/>
              </w:rPr>
              <w:t xml:space="preserve">2216, </w:t>
            </w:r>
            <w:r w:rsidRPr="00AB5A34">
              <w:rPr>
                <w:rFonts w:asciiTheme="majorBidi" w:hAnsiTheme="majorBidi" w:cstheme="majorBidi"/>
                <w:szCs w:val="22"/>
                <w:lang w:eastAsia="ko-KR"/>
              </w:rPr>
              <w:t>2766</w:t>
            </w:r>
          </w:p>
        </w:tc>
        <w:tc>
          <w:tcPr>
            <w:tcW w:w="1559" w:type="dxa"/>
            <w:tcBorders>
              <w:top w:val="single" w:sz="2" w:space="0" w:color="auto"/>
              <w:left w:val="single" w:sz="4" w:space="0" w:color="auto"/>
              <w:bottom w:val="single" w:sz="4" w:space="0" w:color="auto"/>
              <w:right w:val="single" w:sz="4" w:space="0" w:color="auto"/>
            </w:tcBorders>
            <w:vAlign w:val="center"/>
          </w:tcPr>
          <w:p w:rsidR="00AD19FB" w:rsidRPr="00AB5A34" w:rsidRDefault="00AD19FB" w:rsidP="002B563F">
            <w:pPr>
              <w:pStyle w:val="Tabletext"/>
              <w:jc w:val="center"/>
              <w:rPr>
                <w:rFonts w:asciiTheme="majorBidi" w:hAnsiTheme="majorBidi" w:cstheme="majorBidi"/>
                <w:szCs w:val="22"/>
              </w:rPr>
            </w:pPr>
            <w:r w:rsidRPr="00AB5A34">
              <w:rPr>
                <w:rFonts w:asciiTheme="majorBidi" w:hAnsiTheme="majorBidi" w:cstheme="majorBidi"/>
                <w:szCs w:val="22"/>
              </w:rPr>
              <w:t>ISO/IEC 9594-4</w:t>
            </w:r>
          </w:p>
        </w:tc>
        <w:tc>
          <w:tcPr>
            <w:tcW w:w="1134" w:type="dxa"/>
            <w:tcBorders>
              <w:top w:val="single" w:sz="2" w:space="0" w:color="auto"/>
              <w:left w:val="single" w:sz="4" w:space="0" w:color="auto"/>
              <w:bottom w:val="single" w:sz="4" w:space="0" w:color="auto"/>
              <w:right w:val="single" w:sz="2" w:space="0" w:color="auto"/>
            </w:tcBorders>
            <w:vAlign w:val="center"/>
          </w:tcPr>
          <w:p w:rsidR="00AD19FB" w:rsidRPr="00AB5A34" w:rsidRDefault="00AD19FB" w:rsidP="002B563F">
            <w:pPr>
              <w:pStyle w:val="Tabletext"/>
              <w:jc w:val="center"/>
              <w:rPr>
                <w:rFonts w:asciiTheme="majorBidi" w:hAnsiTheme="majorBidi" w:cstheme="majorBidi"/>
                <w:szCs w:val="22"/>
                <w:lang w:eastAsia="ja-JP"/>
              </w:rPr>
            </w:pPr>
            <w:r w:rsidRPr="00AB5A34">
              <w:rPr>
                <w:rFonts w:asciiTheme="majorBidi" w:hAnsiTheme="majorBidi" w:cstheme="majorBidi"/>
                <w:szCs w:val="22"/>
                <w:lang w:eastAsia="ja-JP"/>
              </w:rPr>
              <w:t>2012-09</w:t>
            </w:r>
          </w:p>
        </w:tc>
      </w:tr>
      <w:tr w:rsidR="003144F9"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3144F9" w:rsidRPr="00B91EE7" w:rsidRDefault="003144F9" w:rsidP="00A53F88">
            <w:pPr>
              <w:pStyle w:val="Tabletext"/>
              <w:jc w:val="center"/>
              <w:rPr>
                <w:rFonts w:asciiTheme="majorBidi" w:hAnsiTheme="majorBidi" w:cstheme="majorBidi"/>
                <w:szCs w:val="22"/>
              </w:rPr>
            </w:pPr>
            <w:r>
              <w:rPr>
                <w:rFonts w:asciiTheme="majorBidi" w:hAnsiTheme="majorBidi" w:cstheme="majorBidi"/>
                <w:szCs w:val="22"/>
              </w:rPr>
              <w:t>11/17</w:t>
            </w:r>
          </w:p>
        </w:tc>
        <w:tc>
          <w:tcPr>
            <w:tcW w:w="1489" w:type="dxa"/>
            <w:tcBorders>
              <w:top w:val="single" w:sz="2" w:space="0" w:color="auto"/>
              <w:left w:val="single" w:sz="2" w:space="0" w:color="auto"/>
              <w:bottom w:val="single" w:sz="4" w:space="0" w:color="auto"/>
              <w:right w:val="single" w:sz="2" w:space="0" w:color="auto"/>
            </w:tcBorders>
            <w:vAlign w:val="center"/>
          </w:tcPr>
          <w:p w:rsidR="003144F9" w:rsidRPr="00B91EE7" w:rsidRDefault="003144F9" w:rsidP="00A53F88">
            <w:pPr>
              <w:spacing w:before="40" w:after="40"/>
              <w:jc w:val="center"/>
              <w:rPr>
                <w:rFonts w:asciiTheme="majorBidi" w:hAnsiTheme="majorBidi" w:cstheme="majorBidi"/>
                <w:sz w:val="22"/>
                <w:szCs w:val="22"/>
              </w:rPr>
            </w:pPr>
            <w:r>
              <w:rPr>
                <w:rFonts w:asciiTheme="majorBidi" w:hAnsiTheme="majorBidi" w:cstheme="majorBidi"/>
                <w:sz w:val="22"/>
                <w:szCs w:val="22"/>
              </w:rPr>
              <w:t>X.518 (2008) Cor.2</w:t>
            </w:r>
          </w:p>
        </w:tc>
        <w:tc>
          <w:tcPr>
            <w:tcW w:w="4039" w:type="dxa"/>
            <w:tcBorders>
              <w:top w:val="single" w:sz="2" w:space="0" w:color="auto"/>
              <w:left w:val="single" w:sz="2" w:space="0" w:color="auto"/>
              <w:bottom w:val="single" w:sz="4" w:space="0" w:color="auto"/>
              <w:right w:val="single" w:sz="2" w:space="0" w:color="auto"/>
            </w:tcBorders>
            <w:vAlign w:val="center"/>
          </w:tcPr>
          <w:p w:rsidR="003144F9" w:rsidRPr="00B91EE7" w:rsidRDefault="003144F9" w:rsidP="00A53F88">
            <w:pPr>
              <w:pStyle w:val="Tabletext"/>
              <w:jc w:val="center"/>
              <w:rPr>
                <w:rStyle w:val="TableTextChar0"/>
                <w:rFonts w:asciiTheme="majorBidi" w:hAnsiTheme="majorBidi" w:cstheme="majorBidi"/>
                <w:szCs w:val="22"/>
              </w:rPr>
            </w:pPr>
            <w:r w:rsidRPr="00B91EE7">
              <w:rPr>
                <w:rStyle w:val="TableTextChar0"/>
                <w:rFonts w:asciiTheme="majorBidi" w:hAnsiTheme="majorBidi" w:cstheme="majorBidi"/>
                <w:szCs w:val="22"/>
              </w:rPr>
              <w:t>Information technology – Open Systems Interconnection –</w:t>
            </w:r>
            <w:r>
              <w:rPr>
                <w:rStyle w:val="TableTextChar0"/>
                <w:rFonts w:asciiTheme="majorBidi" w:hAnsiTheme="majorBidi" w:cstheme="majorBidi"/>
                <w:szCs w:val="22"/>
              </w:rPr>
              <w:t>The Directory – Procedures for distributed o</w:t>
            </w:r>
            <w:r w:rsidRPr="00B91EE7">
              <w:rPr>
                <w:rStyle w:val="TableTextChar0"/>
                <w:rFonts w:asciiTheme="majorBidi" w:hAnsiTheme="majorBidi" w:cstheme="majorBidi"/>
                <w:szCs w:val="22"/>
              </w:rPr>
              <w:t>perations</w:t>
            </w:r>
            <w:r w:rsidRPr="00B91EE7">
              <w:rPr>
                <w:rFonts w:asciiTheme="majorBidi" w:hAnsiTheme="majorBidi" w:cstheme="majorBidi"/>
                <w:szCs w:val="22"/>
              </w:rPr>
              <w:t xml:space="preserve">– Technical Corrigendum </w:t>
            </w:r>
            <w:r>
              <w:rPr>
                <w:rFonts w:asciiTheme="majorBidi" w:hAnsiTheme="majorBidi" w:cstheme="majorBidi"/>
                <w:szCs w:val="22"/>
              </w:rPr>
              <w:t>2</w:t>
            </w:r>
          </w:p>
        </w:tc>
        <w:tc>
          <w:tcPr>
            <w:tcW w:w="992" w:type="dxa"/>
            <w:tcBorders>
              <w:top w:val="single" w:sz="2" w:space="0" w:color="auto"/>
              <w:left w:val="single" w:sz="2" w:space="0" w:color="auto"/>
              <w:bottom w:val="single" w:sz="4" w:space="0" w:color="auto"/>
              <w:right w:val="single" w:sz="2" w:space="0" w:color="auto"/>
            </w:tcBorders>
            <w:vAlign w:val="center"/>
          </w:tcPr>
          <w:p w:rsidR="003144F9" w:rsidRPr="00B91EE7" w:rsidRDefault="003144F9" w:rsidP="00A53F88">
            <w:pPr>
              <w:pStyle w:val="Tabletext"/>
              <w:jc w:val="center"/>
              <w:rPr>
                <w:rFonts w:asciiTheme="majorBidi" w:hAnsiTheme="majorBidi" w:cstheme="majorBidi"/>
                <w:szCs w:val="22"/>
                <w:lang w:eastAsia="ko-KR"/>
              </w:rPr>
            </w:pPr>
          </w:p>
        </w:tc>
        <w:tc>
          <w:tcPr>
            <w:tcW w:w="1985" w:type="dxa"/>
            <w:tcBorders>
              <w:top w:val="single" w:sz="2" w:space="0" w:color="auto"/>
              <w:left w:val="single" w:sz="2" w:space="0" w:color="auto"/>
              <w:bottom w:val="single" w:sz="4" w:space="0" w:color="auto"/>
              <w:right w:val="single" w:sz="4" w:space="0" w:color="auto"/>
            </w:tcBorders>
            <w:vAlign w:val="center"/>
          </w:tcPr>
          <w:p w:rsidR="003144F9" w:rsidRPr="00B91EE7" w:rsidRDefault="003144F9" w:rsidP="00A53F88">
            <w:pPr>
              <w:pStyle w:val="Tabletext"/>
              <w:jc w:val="center"/>
              <w:rPr>
                <w:rFonts w:asciiTheme="majorBidi" w:hAnsiTheme="majorBidi" w:cstheme="majorBidi"/>
                <w:szCs w:val="22"/>
                <w:lang w:eastAsia="ko-KR"/>
              </w:rPr>
            </w:pPr>
            <w:r w:rsidRPr="00B91EE7">
              <w:rPr>
                <w:rFonts w:asciiTheme="majorBidi" w:hAnsiTheme="majorBidi" w:cstheme="majorBidi"/>
                <w:szCs w:val="22"/>
                <w:lang w:eastAsia="ko-KR"/>
              </w:rPr>
              <w:t>Erik Andersen</w:t>
            </w:r>
          </w:p>
        </w:tc>
        <w:tc>
          <w:tcPr>
            <w:tcW w:w="1701" w:type="dxa"/>
            <w:tcBorders>
              <w:top w:val="single" w:sz="2" w:space="0" w:color="auto"/>
              <w:left w:val="single" w:sz="4" w:space="0" w:color="auto"/>
              <w:bottom w:val="single" w:sz="4" w:space="0" w:color="auto"/>
              <w:right w:val="single" w:sz="4" w:space="0" w:color="auto"/>
            </w:tcBorders>
            <w:vAlign w:val="center"/>
          </w:tcPr>
          <w:p w:rsidR="003144F9" w:rsidRPr="00B91EE7" w:rsidRDefault="003144F9" w:rsidP="00A53F88">
            <w:pPr>
              <w:pStyle w:val="Tabletext"/>
              <w:jc w:val="center"/>
              <w:rPr>
                <w:rFonts w:asciiTheme="majorBidi" w:hAnsiTheme="majorBidi" w:cstheme="majorBidi"/>
                <w:szCs w:val="22"/>
                <w:lang w:eastAsia="ko-KR"/>
              </w:rPr>
            </w:pPr>
          </w:p>
        </w:tc>
        <w:tc>
          <w:tcPr>
            <w:tcW w:w="1559" w:type="dxa"/>
            <w:tcBorders>
              <w:top w:val="single" w:sz="2" w:space="0" w:color="auto"/>
              <w:left w:val="single" w:sz="4" w:space="0" w:color="auto"/>
              <w:bottom w:val="single" w:sz="4" w:space="0" w:color="auto"/>
              <w:right w:val="single" w:sz="4" w:space="0" w:color="auto"/>
            </w:tcBorders>
            <w:vAlign w:val="center"/>
          </w:tcPr>
          <w:p w:rsidR="003144F9" w:rsidRPr="00B91EE7" w:rsidRDefault="003144F9" w:rsidP="00A53F88">
            <w:pPr>
              <w:pStyle w:val="Tabletext"/>
              <w:jc w:val="center"/>
              <w:rPr>
                <w:rFonts w:asciiTheme="majorBidi" w:hAnsiTheme="majorBidi" w:cstheme="majorBidi"/>
                <w:szCs w:val="22"/>
              </w:rPr>
            </w:pPr>
            <w:r w:rsidRPr="00B91EE7">
              <w:rPr>
                <w:rFonts w:asciiTheme="majorBidi" w:hAnsiTheme="majorBidi" w:cstheme="majorBidi"/>
                <w:szCs w:val="22"/>
              </w:rPr>
              <w:t>ISO/IEC 9594-4</w:t>
            </w:r>
            <w:r>
              <w:rPr>
                <w:rFonts w:asciiTheme="majorBidi" w:hAnsiTheme="majorBidi" w:cstheme="majorBidi"/>
                <w:szCs w:val="22"/>
              </w:rPr>
              <w:t xml:space="preserve"> Cor.2</w:t>
            </w:r>
          </w:p>
        </w:tc>
        <w:tc>
          <w:tcPr>
            <w:tcW w:w="1134" w:type="dxa"/>
            <w:tcBorders>
              <w:top w:val="single" w:sz="2" w:space="0" w:color="auto"/>
              <w:left w:val="single" w:sz="4" w:space="0" w:color="auto"/>
              <w:bottom w:val="single" w:sz="4" w:space="0" w:color="auto"/>
              <w:right w:val="single" w:sz="2" w:space="0" w:color="auto"/>
            </w:tcBorders>
            <w:vAlign w:val="center"/>
          </w:tcPr>
          <w:p w:rsidR="003144F9" w:rsidRPr="00B91EE7" w:rsidRDefault="003144F9" w:rsidP="00A53F88">
            <w:pPr>
              <w:pStyle w:val="Tabletext"/>
              <w:jc w:val="center"/>
              <w:rPr>
                <w:rFonts w:asciiTheme="majorBidi" w:hAnsiTheme="majorBidi" w:cstheme="majorBidi"/>
                <w:szCs w:val="22"/>
                <w:lang w:eastAsia="ja-JP"/>
              </w:rPr>
            </w:pPr>
            <w:r w:rsidRPr="00B91EE7">
              <w:rPr>
                <w:rFonts w:asciiTheme="majorBidi" w:hAnsiTheme="majorBidi" w:cstheme="majorBidi"/>
                <w:szCs w:val="22"/>
                <w:lang w:eastAsia="ja-JP"/>
              </w:rPr>
              <w:t>2012-09</w:t>
            </w:r>
          </w:p>
        </w:tc>
      </w:tr>
      <w:tr w:rsidR="006063B3"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6063B3" w:rsidRPr="00AB5A34" w:rsidRDefault="006063B3" w:rsidP="002B563F">
            <w:pPr>
              <w:pStyle w:val="Tabletext"/>
              <w:jc w:val="center"/>
              <w:rPr>
                <w:rFonts w:asciiTheme="majorBidi" w:hAnsiTheme="majorBidi" w:cstheme="majorBidi"/>
                <w:szCs w:val="22"/>
              </w:rPr>
            </w:pPr>
            <w:r w:rsidRPr="00AB5A34">
              <w:rPr>
                <w:rFonts w:asciiTheme="majorBidi" w:hAnsiTheme="majorBidi" w:cstheme="majorBidi"/>
                <w:szCs w:val="22"/>
              </w:rPr>
              <w:t>11/17</w:t>
            </w:r>
          </w:p>
        </w:tc>
        <w:tc>
          <w:tcPr>
            <w:tcW w:w="1489" w:type="dxa"/>
            <w:tcBorders>
              <w:top w:val="single" w:sz="2" w:space="0" w:color="auto"/>
              <w:left w:val="single" w:sz="2" w:space="0" w:color="auto"/>
              <w:bottom w:val="single" w:sz="4" w:space="0" w:color="auto"/>
              <w:right w:val="single" w:sz="2" w:space="0" w:color="auto"/>
            </w:tcBorders>
            <w:vAlign w:val="center"/>
          </w:tcPr>
          <w:p w:rsidR="006063B3" w:rsidRPr="00AB5A34" w:rsidRDefault="006063B3" w:rsidP="002B563F">
            <w:pPr>
              <w:spacing w:before="40" w:after="40"/>
              <w:jc w:val="center"/>
              <w:rPr>
                <w:rFonts w:asciiTheme="majorBidi" w:hAnsiTheme="majorBidi" w:cstheme="majorBidi"/>
                <w:sz w:val="22"/>
                <w:szCs w:val="22"/>
              </w:rPr>
            </w:pPr>
            <w:r w:rsidRPr="00AB5A34">
              <w:rPr>
                <w:rFonts w:asciiTheme="majorBidi" w:hAnsiTheme="majorBidi" w:cstheme="majorBidi"/>
                <w:sz w:val="22"/>
                <w:szCs w:val="22"/>
              </w:rPr>
              <w:t>X.519</w:t>
            </w:r>
          </w:p>
        </w:tc>
        <w:tc>
          <w:tcPr>
            <w:tcW w:w="4039" w:type="dxa"/>
            <w:tcBorders>
              <w:top w:val="single" w:sz="2" w:space="0" w:color="auto"/>
              <w:left w:val="single" w:sz="2" w:space="0" w:color="auto"/>
              <w:bottom w:val="single" w:sz="4" w:space="0" w:color="auto"/>
              <w:right w:val="single" w:sz="2" w:space="0" w:color="auto"/>
            </w:tcBorders>
            <w:vAlign w:val="center"/>
          </w:tcPr>
          <w:p w:rsidR="006063B3" w:rsidRPr="00AB5A34" w:rsidRDefault="006063B3" w:rsidP="002B563F">
            <w:pPr>
              <w:pStyle w:val="Tabletext"/>
              <w:jc w:val="center"/>
              <w:rPr>
                <w:rStyle w:val="TableTextChar0"/>
                <w:rFonts w:asciiTheme="majorBidi" w:hAnsiTheme="majorBidi" w:cstheme="majorBidi"/>
                <w:szCs w:val="22"/>
                <w:lang w:val="en-US"/>
              </w:rPr>
            </w:pPr>
            <w:r w:rsidRPr="00AB5A34">
              <w:rPr>
                <w:rStyle w:val="TableTextChar0"/>
                <w:rFonts w:asciiTheme="majorBidi" w:hAnsiTheme="majorBidi" w:cstheme="majorBidi"/>
                <w:szCs w:val="22"/>
                <w:lang w:val="en-US"/>
              </w:rPr>
              <w:t>Information technology – Open Systems Interconnection –The Directory – Protocols</w:t>
            </w:r>
          </w:p>
        </w:tc>
        <w:tc>
          <w:tcPr>
            <w:tcW w:w="992" w:type="dxa"/>
            <w:tcBorders>
              <w:top w:val="single" w:sz="2" w:space="0" w:color="auto"/>
              <w:left w:val="single" w:sz="2" w:space="0" w:color="auto"/>
              <w:bottom w:val="single" w:sz="4" w:space="0" w:color="auto"/>
              <w:right w:val="single" w:sz="2" w:space="0" w:color="auto"/>
            </w:tcBorders>
            <w:vAlign w:val="center"/>
          </w:tcPr>
          <w:p w:rsidR="006063B3" w:rsidRPr="00AB5A34" w:rsidRDefault="006063B3" w:rsidP="002B563F">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Revised</w:t>
            </w:r>
          </w:p>
        </w:tc>
        <w:tc>
          <w:tcPr>
            <w:tcW w:w="1985" w:type="dxa"/>
            <w:tcBorders>
              <w:top w:val="single" w:sz="2" w:space="0" w:color="auto"/>
              <w:left w:val="single" w:sz="2" w:space="0" w:color="auto"/>
              <w:bottom w:val="single" w:sz="4" w:space="0" w:color="auto"/>
              <w:right w:val="single" w:sz="4" w:space="0" w:color="auto"/>
            </w:tcBorders>
            <w:vAlign w:val="center"/>
          </w:tcPr>
          <w:p w:rsidR="006063B3" w:rsidRPr="00AB5A34" w:rsidRDefault="006063B3" w:rsidP="002B563F">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Erik Andersen</w:t>
            </w:r>
          </w:p>
        </w:tc>
        <w:tc>
          <w:tcPr>
            <w:tcW w:w="1701" w:type="dxa"/>
            <w:tcBorders>
              <w:top w:val="single" w:sz="2" w:space="0" w:color="auto"/>
              <w:left w:val="single" w:sz="4" w:space="0" w:color="auto"/>
              <w:bottom w:val="single" w:sz="4" w:space="0" w:color="auto"/>
              <w:right w:val="single" w:sz="4" w:space="0" w:color="auto"/>
            </w:tcBorders>
            <w:vAlign w:val="center"/>
          </w:tcPr>
          <w:p w:rsidR="006063B3" w:rsidRPr="00AB5A34" w:rsidRDefault="006063B3" w:rsidP="002B563F">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TD</w:t>
            </w:r>
            <w:r w:rsidR="00026057">
              <w:rPr>
                <w:rFonts w:asciiTheme="majorBidi" w:hAnsiTheme="majorBidi" w:cstheme="majorBidi"/>
                <w:szCs w:val="22"/>
                <w:lang w:eastAsia="ko-KR"/>
              </w:rPr>
              <w:t>s</w:t>
            </w:r>
            <w:r w:rsidRPr="00AB5A34">
              <w:rPr>
                <w:rFonts w:asciiTheme="majorBidi" w:hAnsiTheme="majorBidi" w:cstheme="majorBidi"/>
                <w:szCs w:val="22"/>
                <w:lang w:eastAsia="ko-KR"/>
              </w:rPr>
              <w:t xml:space="preserve"> </w:t>
            </w:r>
            <w:r w:rsidR="00026057">
              <w:rPr>
                <w:rFonts w:asciiTheme="majorBidi" w:hAnsiTheme="majorBidi" w:cstheme="majorBidi"/>
                <w:szCs w:val="22"/>
                <w:lang w:eastAsia="ko-KR"/>
              </w:rPr>
              <w:t xml:space="preserve">2217, </w:t>
            </w:r>
            <w:r w:rsidRPr="00AB5A34">
              <w:rPr>
                <w:rFonts w:asciiTheme="majorBidi" w:hAnsiTheme="majorBidi" w:cstheme="majorBidi"/>
                <w:szCs w:val="22"/>
                <w:lang w:eastAsia="ko-KR"/>
              </w:rPr>
              <w:t>2767</w:t>
            </w:r>
          </w:p>
        </w:tc>
        <w:tc>
          <w:tcPr>
            <w:tcW w:w="1559" w:type="dxa"/>
            <w:tcBorders>
              <w:top w:val="single" w:sz="2" w:space="0" w:color="auto"/>
              <w:left w:val="single" w:sz="4" w:space="0" w:color="auto"/>
              <w:bottom w:val="single" w:sz="4" w:space="0" w:color="auto"/>
              <w:right w:val="single" w:sz="4" w:space="0" w:color="auto"/>
            </w:tcBorders>
            <w:vAlign w:val="center"/>
          </w:tcPr>
          <w:p w:rsidR="006063B3" w:rsidRPr="00AB5A34" w:rsidRDefault="006063B3" w:rsidP="002B563F">
            <w:pPr>
              <w:pStyle w:val="Tabletext"/>
              <w:jc w:val="center"/>
              <w:rPr>
                <w:rFonts w:asciiTheme="majorBidi" w:hAnsiTheme="majorBidi" w:cstheme="majorBidi"/>
                <w:szCs w:val="22"/>
              </w:rPr>
            </w:pPr>
            <w:r w:rsidRPr="00AB5A34">
              <w:rPr>
                <w:rFonts w:asciiTheme="majorBidi" w:hAnsiTheme="majorBidi" w:cstheme="majorBidi"/>
                <w:szCs w:val="22"/>
              </w:rPr>
              <w:t>ISO/IEC 9594-5</w:t>
            </w:r>
          </w:p>
        </w:tc>
        <w:tc>
          <w:tcPr>
            <w:tcW w:w="1134" w:type="dxa"/>
            <w:tcBorders>
              <w:top w:val="single" w:sz="2" w:space="0" w:color="auto"/>
              <w:left w:val="single" w:sz="4" w:space="0" w:color="auto"/>
              <w:bottom w:val="single" w:sz="4" w:space="0" w:color="auto"/>
              <w:right w:val="single" w:sz="2" w:space="0" w:color="auto"/>
            </w:tcBorders>
            <w:vAlign w:val="center"/>
          </w:tcPr>
          <w:p w:rsidR="006063B3" w:rsidRPr="00AB5A34" w:rsidRDefault="006063B3" w:rsidP="002B563F">
            <w:pPr>
              <w:pStyle w:val="Tabletext"/>
              <w:jc w:val="center"/>
              <w:rPr>
                <w:rFonts w:asciiTheme="majorBidi" w:hAnsiTheme="majorBidi" w:cstheme="majorBidi"/>
                <w:szCs w:val="22"/>
                <w:lang w:eastAsia="ja-JP"/>
              </w:rPr>
            </w:pPr>
            <w:r w:rsidRPr="00AB5A34">
              <w:rPr>
                <w:rFonts w:asciiTheme="majorBidi" w:hAnsiTheme="majorBidi" w:cstheme="majorBidi"/>
                <w:szCs w:val="22"/>
                <w:lang w:eastAsia="ja-JP"/>
              </w:rPr>
              <w:t>2012-09</w:t>
            </w:r>
          </w:p>
        </w:tc>
      </w:tr>
      <w:tr w:rsidR="006063B3"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6063B3" w:rsidRPr="00AB5A34" w:rsidRDefault="006063B3" w:rsidP="002B563F">
            <w:pPr>
              <w:pStyle w:val="Tabletext"/>
              <w:jc w:val="center"/>
              <w:rPr>
                <w:rFonts w:asciiTheme="majorBidi" w:hAnsiTheme="majorBidi" w:cstheme="majorBidi"/>
                <w:szCs w:val="22"/>
              </w:rPr>
            </w:pPr>
            <w:r w:rsidRPr="00AB5A34">
              <w:rPr>
                <w:rFonts w:asciiTheme="majorBidi" w:hAnsiTheme="majorBidi" w:cstheme="majorBidi"/>
                <w:szCs w:val="22"/>
              </w:rPr>
              <w:t>11/17</w:t>
            </w:r>
          </w:p>
        </w:tc>
        <w:tc>
          <w:tcPr>
            <w:tcW w:w="1489" w:type="dxa"/>
            <w:tcBorders>
              <w:top w:val="single" w:sz="2" w:space="0" w:color="auto"/>
              <w:left w:val="single" w:sz="2" w:space="0" w:color="auto"/>
              <w:bottom w:val="single" w:sz="4" w:space="0" w:color="auto"/>
              <w:right w:val="single" w:sz="2" w:space="0" w:color="auto"/>
            </w:tcBorders>
            <w:vAlign w:val="center"/>
          </w:tcPr>
          <w:p w:rsidR="006063B3" w:rsidRPr="00AB5A34" w:rsidRDefault="006063B3" w:rsidP="002B563F">
            <w:pPr>
              <w:spacing w:before="40" w:after="40"/>
              <w:jc w:val="center"/>
              <w:rPr>
                <w:rFonts w:asciiTheme="majorBidi" w:hAnsiTheme="majorBidi" w:cstheme="majorBidi"/>
                <w:sz w:val="22"/>
                <w:szCs w:val="22"/>
              </w:rPr>
            </w:pPr>
            <w:r w:rsidRPr="00AB5A34">
              <w:rPr>
                <w:rFonts w:asciiTheme="majorBidi" w:hAnsiTheme="majorBidi" w:cstheme="majorBidi"/>
                <w:sz w:val="22"/>
                <w:szCs w:val="22"/>
              </w:rPr>
              <w:t>X.520</w:t>
            </w:r>
          </w:p>
        </w:tc>
        <w:tc>
          <w:tcPr>
            <w:tcW w:w="4039" w:type="dxa"/>
            <w:tcBorders>
              <w:top w:val="single" w:sz="2" w:space="0" w:color="auto"/>
              <w:left w:val="single" w:sz="2" w:space="0" w:color="auto"/>
              <w:bottom w:val="single" w:sz="4" w:space="0" w:color="auto"/>
              <w:right w:val="single" w:sz="2" w:space="0" w:color="auto"/>
            </w:tcBorders>
            <w:vAlign w:val="center"/>
          </w:tcPr>
          <w:p w:rsidR="006063B3" w:rsidRPr="00AB5A34" w:rsidRDefault="006063B3" w:rsidP="002B563F">
            <w:pPr>
              <w:pStyle w:val="Tabletext"/>
              <w:jc w:val="center"/>
              <w:rPr>
                <w:rStyle w:val="TableTextChar0"/>
                <w:rFonts w:asciiTheme="majorBidi" w:hAnsiTheme="majorBidi" w:cstheme="majorBidi"/>
                <w:szCs w:val="22"/>
                <w:lang w:val="en-US"/>
              </w:rPr>
            </w:pPr>
            <w:r w:rsidRPr="00AB5A34">
              <w:rPr>
                <w:rStyle w:val="TableTextChar0"/>
                <w:rFonts w:asciiTheme="majorBidi" w:hAnsiTheme="majorBidi" w:cstheme="majorBidi"/>
                <w:szCs w:val="22"/>
                <w:lang w:val="en-US"/>
              </w:rPr>
              <w:t>Information technology – Open Systems Interconnec</w:t>
            </w:r>
            <w:r w:rsidR="00A2083F">
              <w:rPr>
                <w:rStyle w:val="TableTextChar0"/>
                <w:rFonts w:asciiTheme="majorBidi" w:hAnsiTheme="majorBidi" w:cstheme="majorBidi"/>
                <w:szCs w:val="22"/>
                <w:lang w:val="en-US"/>
              </w:rPr>
              <w:t>tion –The Directory – Selected attribute t</w:t>
            </w:r>
            <w:r w:rsidRPr="00AB5A34">
              <w:rPr>
                <w:rStyle w:val="TableTextChar0"/>
                <w:rFonts w:asciiTheme="majorBidi" w:hAnsiTheme="majorBidi" w:cstheme="majorBidi"/>
                <w:szCs w:val="22"/>
                <w:lang w:val="en-US"/>
              </w:rPr>
              <w:t>ypes</w:t>
            </w:r>
          </w:p>
        </w:tc>
        <w:tc>
          <w:tcPr>
            <w:tcW w:w="992" w:type="dxa"/>
            <w:tcBorders>
              <w:top w:val="single" w:sz="2" w:space="0" w:color="auto"/>
              <w:left w:val="single" w:sz="2" w:space="0" w:color="auto"/>
              <w:bottom w:val="single" w:sz="4" w:space="0" w:color="auto"/>
              <w:right w:val="single" w:sz="2" w:space="0" w:color="auto"/>
            </w:tcBorders>
            <w:vAlign w:val="center"/>
          </w:tcPr>
          <w:p w:rsidR="006063B3" w:rsidRPr="00AB5A34" w:rsidRDefault="006063B3" w:rsidP="002B563F">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Revised</w:t>
            </w:r>
          </w:p>
        </w:tc>
        <w:tc>
          <w:tcPr>
            <w:tcW w:w="1985" w:type="dxa"/>
            <w:tcBorders>
              <w:top w:val="single" w:sz="2" w:space="0" w:color="auto"/>
              <w:left w:val="single" w:sz="2" w:space="0" w:color="auto"/>
              <w:bottom w:val="single" w:sz="4" w:space="0" w:color="auto"/>
              <w:right w:val="single" w:sz="4" w:space="0" w:color="auto"/>
            </w:tcBorders>
            <w:vAlign w:val="center"/>
          </w:tcPr>
          <w:p w:rsidR="006063B3" w:rsidRPr="00AB5A34" w:rsidRDefault="006063B3" w:rsidP="002B563F">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Erik Andersen</w:t>
            </w:r>
          </w:p>
        </w:tc>
        <w:tc>
          <w:tcPr>
            <w:tcW w:w="1701" w:type="dxa"/>
            <w:tcBorders>
              <w:top w:val="single" w:sz="2" w:space="0" w:color="auto"/>
              <w:left w:val="single" w:sz="4" w:space="0" w:color="auto"/>
              <w:bottom w:val="single" w:sz="4" w:space="0" w:color="auto"/>
              <w:right w:val="single" w:sz="4" w:space="0" w:color="auto"/>
            </w:tcBorders>
            <w:vAlign w:val="center"/>
          </w:tcPr>
          <w:p w:rsidR="006063B3" w:rsidRPr="00AB5A34" w:rsidRDefault="006063B3" w:rsidP="002B563F">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 xml:space="preserve">TDs </w:t>
            </w:r>
            <w:r w:rsidR="00026057">
              <w:rPr>
                <w:rFonts w:asciiTheme="majorBidi" w:hAnsiTheme="majorBidi" w:cstheme="majorBidi"/>
                <w:szCs w:val="22"/>
                <w:lang w:eastAsia="ko-KR"/>
              </w:rPr>
              <w:t xml:space="preserve">2218, </w:t>
            </w:r>
            <w:r w:rsidRPr="00AB5A34">
              <w:rPr>
                <w:rFonts w:asciiTheme="majorBidi" w:hAnsiTheme="majorBidi" w:cstheme="majorBidi"/>
                <w:szCs w:val="22"/>
                <w:lang w:eastAsia="ko-KR"/>
              </w:rPr>
              <w:t>2768, 2775</w:t>
            </w:r>
          </w:p>
        </w:tc>
        <w:tc>
          <w:tcPr>
            <w:tcW w:w="1559" w:type="dxa"/>
            <w:tcBorders>
              <w:top w:val="single" w:sz="2" w:space="0" w:color="auto"/>
              <w:left w:val="single" w:sz="4" w:space="0" w:color="auto"/>
              <w:bottom w:val="single" w:sz="4" w:space="0" w:color="auto"/>
              <w:right w:val="single" w:sz="4" w:space="0" w:color="auto"/>
            </w:tcBorders>
            <w:vAlign w:val="center"/>
          </w:tcPr>
          <w:p w:rsidR="006063B3" w:rsidRPr="00AB5A34" w:rsidRDefault="006063B3" w:rsidP="002B563F">
            <w:pPr>
              <w:pStyle w:val="Tabletext"/>
              <w:jc w:val="center"/>
              <w:rPr>
                <w:rFonts w:asciiTheme="majorBidi" w:hAnsiTheme="majorBidi" w:cstheme="majorBidi"/>
                <w:szCs w:val="22"/>
              </w:rPr>
            </w:pPr>
            <w:r w:rsidRPr="00AB5A34">
              <w:rPr>
                <w:rFonts w:asciiTheme="majorBidi" w:hAnsiTheme="majorBidi" w:cstheme="majorBidi"/>
                <w:szCs w:val="22"/>
              </w:rPr>
              <w:t>ISO/IEC 9594-6</w:t>
            </w:r>
          </w:p>
        </w:tc>
        <w:tc>
          <w:tcPr>
            <w:tcW w:w="1134" w:type="dxa"/>
            <w:tcBorders>
              <w:top w:val="single" w:sz="2" w:space="0" w:color="auto"/>
              <w:left w:val="single" w:sz="4" w:space="0" w:color="auto"/>
              <w:bottom w:val="single" w:sz="4" w:space="0" w:color="auto"/>
              <w:right w:val="single" w:sz="2" w:space="0" w:color="auto"/>
            </w:tcBorders>
            <w:vAlign w:val="center"/>
          </w:tcPr>
          <w:p w:rsidR="006063B3" w:rsidRPr="00AB5A34" w:rsidRDefault="006063B3" w:rsidP="002B563F">
            <w:pPr>
              <w:pStyle w:val="Tabletext"/>
              <w:jc w:val="center"/>
              <w:rPr>
                <w:rFonts w:asciiTheme="majorBidi" w:hAnsiTheme="majorBidi" w:cstheme="majorBidi"/>
                <w:szCs w:val="22"/>
                <w:lang w:eastAsia="ja-JP"/>
              </w:rPr>
            </w:pPr>
            <w:r w:rsidRPr="00AB5A34">
              <w:rPr>
                <w:rFonts w:asciiTheme="majorBidi" w:hAnsiTheme="majorBidi" w:cstheme="majorBidi"/>
                <w:szCs w:val="22"/>
                <w:lang w:eastAsia="ja-JP"/>
              </w:rPr>
              <w:t>2012-09</w:t>
            </w:r>
          </w:p>
        </w:tc>
      </w:tr>
      <w:tr w:rsidR="009174A5"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9174A5" w:rsidRPr="00B91EE7" w:rsidRDefault="009174A5" w:rsidP="00A53F88">
            <w:pPr>
              <w:pStyle w:val="Tabletext"/>
              <w:jc w:val="center"/>
              <w:rPr>
                <w:rFonts w:asciiTheme="majorBidi" w:hAnsiTheme="majorBidi" w:cstheme="majorBidi"/>
                <w:szCs w:val="22"/>
              </w:rPr>
            </w:pPr>
            <w:r>
              <w:rPr>
                <w:rFonts w:asciiTheme="majorBidi" w:hAnsiTheme="majorBidi" w:cstheme="majorBidi"/>
                <w:szCs w:val="22"/>
              </w:rPr>
              <w:t>11/17</w:t>
            </w:r>
          </w:p>
        </w:tc>
        <w:tc>
          <w:tcPr>
            <w:tcW w:w="1489" w:type="dxa"/>
            <w:tcBorders>
              <w:top w:val="single" w:sz="2" w:space="0" w:color="auto"/>
              <w:left w:val="single" w:sz="2" w:space="0" w:color="auto"/>
              <w:bottom w:val="single" w:sz="4" w:space="0" w:color="auto"/>
              <w:right w:val="single" w:sz="2" w:space="0" w:color="auto"/>
            </w:tcBorders>
            <w:vAlign w:val="center"/>
          </w:tcPr>
          <w:p w:rsidR="009174A5" w:rsidRPr="00B91EE7" w:rsidRDefault="009174A5" w:rsidP="00A53F88">
            <w:pPr>
              <w:spacing w:before="40" w:after="40"/>
              <w:jc w:val="center"/>
              <w:rPr>
                <w:rFonts w:asciiTheme="majorBidi" w:hAnsiTheme="majorBidi" w:cstheme="majorBidi"/>
                <w:sz w:val="22"/>
                <w:szCs w:val="22"/>
              </w:rPr>
            </w:pPr>
            <w:r>
              <w:rPr>
                <w:rFonts w:asciiTheme="majorBidi" w:hAnsiTheme="majorBidi" w:cstheme="majorBidi"/>
                <w:sz w:val="22"/>
                <w:szCs w:val="22"/>
              </w:rPr>
              <w:t>X.520 (2008) Cor.3</w:t>
            </w:r>
          </w:p>
        </w:tc>
        <w:tc>
          <w:tcPr>
            <w:tcW w:w="4039" w:type="dxa"/>
            <w:tcBorders>
              <w:top w:val="single" w:sz="2" w:space="0" w:color="auto"/>
              <w:left w:val="single" w:sz="2" w:space="0" w:color="auto"/>
              <w:bottom w:val="single" w:sz="4" w:space="0" w:color="auto"/>
              <w:right w:val="single" w:sz="2" w:space="0" w:color="auto"/>
            </w:tcBorders>
            <w:vAlign w:val="center"/>
          </w:tcPr>
          <w:p w:rsidR="009174A5" w:rsidRPr="00B91EE7" w:rsidRDefault="009174A5" w:rsidP="00A53F88">
            <w:pPr>
              <w:pStyle w:val="Tabletext"/>
              <w:jc w:val="center"/>
              <w:rPr>
                <w:rStyle w:val="TableTextChar0"/>
                <w:rFonts w:asciiTheme="majorBidi" w:hAnsiTheme="majorBidi" w:cstheme="majorBidi"/>
                <w:szCs w:val="22"/>
              </w:rPr>
            </w:pPr>
            <w:r w:rsidRPr="00B91EE7">
              <w:rPr>
                <w:rStyle w:val="TableTextChar0"/>
                <w:rFonts w:asciiTheme="majorBidi" w:hAnsiTheme="majorBidi" w:cstheme="majorBidi"/>
                <w:szCs w:val="22"/>
              </w:rPr>
              <w:t>Information technology – Open Systems Interconnec</w:t>
            </w:r>
            <w:r>
              <w:rPr>
                <w:rStyle w:val="TableTextChar0"/>
                <w:rFonts w:asciiTheme="majorBidi" w:hAnsiTheme="majorBidi" w:cstheme="majorBidi"/>
                <w:szCs w:val="22"/>
              </w:rPr>
              <w:t>tion –The Directory – Selected attribute t</w:t>
            </w:r>
            <w:r w:rsidRPr="00B91EE7">
              <w:rPr>
                <w:rStyle w:val="TableTextChar0"/>
                <w:rFonts w:asciiTheme="majorBidi" w:hAnsiTheme="majorBidi" w:cstheme="majorBidi"/>
                <w:szCs w:val="22"/>
              </w:rPr>
              <w:t>ypes</w:t>
            </w:r>
            <w:r w:rsidRPr="00B91EE7">
              <w:rPr>
                <w:rFonts w:asciiTheme="majorBidi" w:hAnsiTheme="majorBidi" w:cstheme="majorBidi"/>
                <w:szCs w:val="22"/>
              </w:rPr>
              <w:t xml:space="preserve">– Technical Corrigendum </w:t>
            </w:r>
            <w:r>
              <w:rPr>
                <w:rFonts w:asciiTheme="majorBidi" w:hAnsiTheme="majorBidi" w:cstheme="majorBidi"/>
                <w:szCs w:val="22"/>
              </w:rPr>
              <w:t>3</w:t>
            </w:r>
          </w:p>
        </w:tc>
        <w:tc>
          <w:tcPr>
            <w:tcW w:w="992" w:type="dxa"/>
            <w:tcBorders>
              <w:top w:val="single" w:sz="2" w:space="0" w:color="auto"/>
              <w:left w:val="single" w:sz="2" w:space="0" w:color="auto"/>
              <w:bottom w:val="single" w:sz="4" w:space="0" w:color="auto"/>
              <w:right w:val="single" w:sz="2" w:space="0" w:color="auto"/>
            </w:tcBorders>
            <w:vAlign w:val="center"/>
          </w:tcPr>
          <w:p w:rsidR="009174A5" w:rsidRPr="00B91EE7" w:rsidRDefault="009174A5" w:rsidP="00A53F88">
            <w:pPr>
              <w:pStyle w:val="Tabletext"/>
              <w:jc w:val="center"/>
              <w:rPr>
                <w:rFonts w:asciiTheme="majorBidi" w:hAnsiTheme="majorBidi" w:cstheme="majorBidi"/>
                <w:szCs w:val="22"/>
                <w:lang w:eastAsia="ko-KR"/>
              </w:rPr>
            </w:pPr>
          </w:p>
        </w:tc>
        <w:tc>
          <w:tcPr>
            <w:tcW w:w="1985" w:type="dxa"/>
            <w:tcBorders>
              <w:top w:val="single" w:sz="2" w:space="0" w:color="auto"/>
              <w:left w:val="single" w:sz="2" w:space="0" w:color="auto"/>
              <w:bottom w:val="single" w:sz="4" w:space="0" w:color="auto"/>
              <w:right w:val="single" w:sz="4" w:space="0" w:color="auto"/>
            </w:tcBorders>
            <w:vAlign w:val="center"/>
          </w:tcPr>
          <w:p w:rsidR="009174A5" w:rsidRPr="00B91EE7" w:rsidRDefault="009174A5" w:rsidP="00A53F88">
            <w:pPr>
              <w:pStyle w:val="Tabletext"/>
              <w:jc w:val="center"/>
              <w:rPr>
                <w:rFonts w:asciiTheme="majorBidi" w:hAnsiTheme="majorBidi" w:cstheme="majorBidi"/>
                <w:szCs w:val="22"/>
                <w:lang w:eastAsia="ko-KR"/>
              </w:rPr>
            </w:pPr>
            <w:r w:rsidRPr="00B91EE7">
              <w:rPr>
                <w:rFonts w:asciiTheme="majorBidi" w:hAnsiTheme="majorBidi" w:cstheme="majorBidi"/>
                <w:szCs w:val="22"/>
                <w:lang w:eastAsia="ko-KR"/>
              </w:rPr>
              <w:t>Erik Andersen</w:t>
            </w:r>
          </w:p>
        </w:tc>
        <w:tc>
          <w:tcPr>
            <w:tcW w:w="1701" w:type="dxa"/>
            <w:tcBorders>
              <w:top w:val="single" w:sz="2" w:space="0" w:color="auto"/>
              <w:left w:val="single" w:sz="4" w:space="0" w:color="auto"/>
              <w:bottom w:val="single" w:sz="4" w:space="0" w:color="auto"/>
              <w:right w:val="single" w:sz="4" w:space="0" w:color="auto"/>
            </w:tcBorders>
            <w:vAlign w:val="center"/>
          </w:tcPr>
          <w:p w:rsidR="009174A5" w:rsidRPr="00B91EE7" w:rsidRDefault="009174A5" w:rsidP="00A53F88">
            <w:pPr>
              <w:pStyle w:val="Tabletext"/>
              <w:jc w:val="center"/>
              <w:rPr>
                <w:rFonts w:asciiTheme="majorBidi" w:hAnsiTheme="majorBidi" w:cstheme="majorBidi"/>
                <w:szCs w:val="22"/>
                <w:lang w:eastAsia="ko-KR"/>
              </w:rPr>
            </w:pPr>
          </w:p>
        </w:tc>
        <w:tc>
          <w:tcPr>
            <w:tcW w:w="1559" w:type="dxa"/>
            <w:tcBorders>
              <w:top w:val="single" w:sz="2" w:space="0" w:color="auto"/>
              <w:left w:val="single" w:sz="4" w:space="0" w:color="auto"/>
              <w:bottom w:val="single" w:sz="4" w:space="0" w:color="auto"/>
              <w:right w:val="single" w:sz="4" w:space="0" w:color="auto"/>
            </w:tcBorders>
            <w:vAlign w:val="center"/>
          </w:tcPr>
          <w:p w:rsidR="009174A5" w:rsidRPr="00B91EE7" w:rsidRDefault="009174A5" w:rsidP="00A53F88">
            <w:pPr>
              <w:pStyle w:val="Tabletext"/>
              <w:jc w:val="center"/>
              <w:rPr>
                <w:rFonts w:asciiTheme="majorBidi" w:hAnsiTheme="majorBidi" w:cstheme="majorBidi"/>
                <w:szCs w:val="22"/>
              </w:rPr>
            </w:pPr>
            <w:r w:rsidRPr="00B91EE7">
              <w:rPr>
                <w:rFonts w:asciiTheme="majorBidi" w:hAnsiTheme="majorBidi" w:cstheme="majorBidi"/>
                <w:szCs w:val="22"/>
              </w:rPr>
              <w:t>ISO/IEC 9594-6</w:t>
            </w:r>
            <w:r>
              <w:rPr>
                <w:rFonts w:asciiTheme="majorBidi" w:hAnsiTheme="majorBidi" w:cstheme="majorBidi"/>
                <w:szCs w:val="22"/>
              </w:rPr>
              <w:t xml:space="preserve"> Cor.3</w:t>
            </w:r>
          </w:p>
        </w:tc>
        <w:tc>
          <w:tcPr>
            <w:tcW w:w="1134" w:type="dxa"/>
            <w:tcBorders>
              <w:top w:val="single" w:sz="2" w:space="0" w:color="auto"/>
              <w:left w:val="single" w:sz="4" w:space="0" w:color="auto"/>
              <w:bottom w:val="single" w:sz="4" w:space="0" w:color="auto"/>
              <w:right w:val="single" w:sz="2" w:space="0" w:color="auto"/>
            </w:tcBorders>
            <w:vAlign w:val="center"/>
          </w:tcPr>
          <w:p w:rsidR="009174A5" w:rsidRPr="00B91EE7" w:rsidRDefault="009174A5" w:rsidP="00A53F88">
            <w:pPr>
              <w:pStyle w:val="Tabletext"/>
              <w:jc w:val="center"/>
              <w:rPr>
                <w:rFonts w:asciiTheme="majorBidi" w:hAnsiTheme="majorBidi" w:cstheme="majorBidi"/>
                <w:szCs w:val="22"/>
                <w:lang w:eastAsia="ja-JP"/>
              </w:rPr>
            </w:pPr>
            <w:r w:rsidRPr="00B91EE7">
              <w:rPr>
                <w:rFonts w:asciiTheme="majorBidi" w:hAnsiTheme="majorBidi" w:cstheme="majorBidi"/>
                <w:szCs w:val="22"/>
                <w:lang w:eastAsia="ja-JP"/>
              </w:rPr>
              <w:t>2012-09</w:t>
            </w:r>
          </w:p>
        </w:tc>
      </w:tr>
      <w:tr w:rsidR="006063B3"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6063B3" w:rsidRPr="00AB5A34" w:rsidRDefault="006063B3" w:rsidP="002B563F">
            <w:pPr>
              <w:pStyle w:val="Tabletext"/>
              <w:jc w:val="center"/>
              <w:rPr>
                <w:rFonts w:asciiTheme="majorBidi" w:hAnsiTheme="majorBidi" w:cstheme="majorBidi"/>
                <w:szCs w:val="22"/>
              </w:rPr>
            </w:pPr>
            <w:r w:rsidRPr="00AB5A34">
              <w:rPr>
                <w:rFonts w:asciiTheme="majorBidi" w:hAnsiTheme="majorBidi" w:cstheme="majorBidi"/>
                <w:szCs w:val="22"/>
              </w:rPr>
              <w:t>11/17</w:t>
            </w:r>
          </w:p>
        </w:tc>
        <w:tc>
          <w:tcPr>
            <w:tcW w:w="1489" w:type="dxa"/>
            <w:tcBorders>
              <w:top w:val="single" w:sz="2" w:space="0" w:color="auto"/>
              <w:left w:val="single" w:sz="2" w:space="0" w:color="auto"/>
              <w:bottom w:val="single" w:sz="4" w:space="0" w:color="auto"/>
              <w:right w:val="single" w:sz="2" w:space="0" w:color="auto"/>
            </w:tcBorders>
            <w:vAlign w:val="center"/>
          </w:tcPr>
          <w:p w:rsidR="006063B3" w:rsidRPr="00AB5A34" w:rsidRDefault="006063B3" w:rsidP="002B563F">
            <w:pPr>
              <w:spacing w:before="40" w:after="40"/>
              <w:jc w:val="center"/>
              <w:rPr>
                <w:rFonts w:asciiTheme="majorBidi" w:hAnsiTheme="majorBidi" w:cstheme="majorBidi"/>
                <w:sz w:val="22"/>
                <w:szCs w:val="22"/>
              </w:rPr>
            </w:pPr>
            <w:r w:rsidRPr="00AB5A34">
              <w:rPr>
                <w:rFonts w:asciiTheme="majorBidi" w:hAnsiTheme="majorBidi" w:cstheme="majorBidi"/>
                <w:sz w:val="22"/>
                <w:szCs w:val="22"/>
              </w:rPr>
              <w:t>X.521</w:t>
            </w:r>
          </w:p>
        </w:tc>
        <w:tc>
          <w:tcPr>
            <w:tcW w:w="4039" w:type="dxa"/>
            <w:tcBorders>
              <w:top w:val="single" w:sz="2" w:space="0" w:color="auto"/>
              <w:left w:val="single" w:sz="2" w:space="0" w:color="auto"/>
              <w:bottom w:val="single" w:sz="4" w:space="0" w:color="auto"/>
              <w:right w:val="single" w:sz="2" w:space="0" w:color="auto"/>
            </w:tcBorders>
            <w:vAlign w:val="center"/>
          </w:tcPr>
          <w:p w:rsidR="006063B3" w:rsidRPr="00AB5A34" w:rsidRDefault="006063B3" w:rsidP="002B563F">
            <w:pPr>
              <w:pStyle w:val="Tabletext"/>
              <w:jc w:val="center"/>
              <w:rPr>
                <w:rStyle w:val="TableTextChar0"/>
                <w:rFonts w:asciiTheme="majorBidi" w:hAnsiTheme="majorBidi" w:cstheme="majorBidi"/>
                <w:szCs w:val="22"/>
                <w:lang w:val="en-US"/>
              </w:rPr>
            </w:pPr>
            <w:r w:rsidRPr="00AB5A34">
              <w:rPr>
                <w:rStyle w:val="TableTextChar0"/>
                <w:rFonts w:asciiTheme="majorBidi" w:hAnsiTheme="majorBidi" w:cstheme="majorBidi"/>
                <w:szCs w:val="22"/>
                <w:lang w:val="en-US"/>
              </w:rPr>
              <w:t>Information technology – Open Systems Interconnection –The Directory – Selected object classes</w:t>
            </w:r>
          </w:p>
        </w:tc>
        <w:tc>
          <w:tcPr>
            <w:tcW w:w="992" w:type="dxa"/>
            <w:tcBorders>
              <w:top w:val="single" w:sz="2" w:space="0" w:color="auto"/>
              <w:left w:val="single" w:sz="2" w:space="0" w:color="auto"/>
              <w:bottom w:val="single" w:sz="4" w:space="0" w:color="auto"/>
              <w:right w:val="single" w:sz="2" w:space="0" w:color="auto"/>
            </w:tcBorders>
            <w:vAlign w:val="center"/>
          </w:tcPr>
          <w:p w:rsidR="006063B3" w:rsidRPr="00AB5A34" w:rsidRDefault="006063B3" w:rsidP="002B563F">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Revised</w:t>
            </w:r>
          </w:p>
        </w:tc>
        <w:tc>
          <w:tcPr>
            <w:tcW w:w="1985" w:type="dxa"/>
            <w:tcBorders>
              <w:top w:val="single" w:sz="2" w:space="0" w:color="auto"/>
              <w:left w:val="single" w:sz="2" w:space="0" w:color="auto"/>
              <w:bottom w:val="single" w:sz="4" w:space="0" w:color="auto"/>
              <w:right w:val="single" w:sz="4" w:space="0" w:color="auto"/>
            </w:tcBorders>
            <w:vAlign w:val="center"/>
          </w:tcPr>
          <w:p w:rsidR="006063B3" w:rsidRPr="00AB5A34" w:rsidRDefault="006063B3" w:rsidP="002B563F">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Erik Andersen</w:t>
            </w:r>
          </w:p>
        </w:tc>
        <w:tc>
          <w:tcPr>
            <w:tcW w:w="1701" w:type="dxa"/>
            <w:tcBorders>
              <w:top w:val="single" w:sz="2" w:space="0" w:color="auto"/>
              <w:left w:val="single" w:sz="4" w:space="0" w:color="auto"/>
              <w:bottom w:val="single" w:sz="4" w:space="0" w:color="auto"/>
              <w:right w:val="single" w:sz="4" w:space="0" w:color="auto"/>
            </w:tcBorders>
            <w:vAlign w:val="center"/>
          </w:tcPr>
          <w:p w:rsidR="006063B3" w:rsidRPr="00AB5A34" w:rsidRDefault="006063B3" w:rsidP="002B563F">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 xml:space="preserve">TDs </w:t>
            </w:r>
            <w:r w:rsidR="00026057">
              <w:rPr>
                <w:rFonts w:asciiTheme="majorBidi" w:hAnsiTheme="majorBidi" w:cstheme="majorBidi"/>
                <w:szCs w:val="22"/>
                <w:lang w:eastAsia="ko-KR"/>
              </w:rPr>
              <w:t xml:space="preserve">2219, </w:t>
            </w:r>
            <w:r w:rsidRPr="00AB5A34">
              <w:rPr>
                <w:rFonts w:asciiTheme="majorBidi" w:hAnsiTheme="majorBidi" w:cstheme="majorBidi"/>
                <w:szCs w:val="22"/>
                <w:lang w:eastAsia="ko-KR"/>
              </w:rPr>
              <w:t>2769, 2776</w:t>
            </w:r>
          </w:p>
        </w:tc>
        <w:tc>
          <w:tcPr>
            <w:tcW w:w="1559" w:type="dxa"/>
            <w:tcBorders>
              <w:top w:val="single" w:sz="2" w:space="0" w:color="auto"/>
              <w:left w:val="single" w:sz="4" w:space="0" w:color="auto"/>
              <w:bottom w:val="single" w:sz="4" w:space="0" w:color="auto"/>
              <w:right w:val="single" w:sz="4" w:space="0" w:color="auto"/>
            </w:tcBorders>
            <w:vAlign w:val="center"/>
          </w:tcPr>
          <w:p w:rsidR="006063B3" w:rsidRPr="00AB5A34" w:rsidRDefault="006063B3" w:rsidP="002B563F">
            <w:pPr>
              <w:pStyle w:val="Tabletext"/>
              <w:jc w:val="center"/>
              <w:rPr>
                <w:rFonts w:asciiTheme="majorBidi" w:hAnsiTheme="majorBidi" w:cstheme="majorBidi"/>
                <w:szCs w:val="22"/>
              </w:rPr>
            </w:pPr>
            <w:r w:rsidRPr="00AB5A34">
              <w:rPr>
                <w:rFonts w:asciiTheme="majorBidi" w:hAnsiTheme="majorBidi" w:cstheme="majorBidi"/>
                <w:szCs w:val="22"/>
              </w:rPr>
              <w:t>ISO/IEC 9594-7</w:t>
            </w:r>
          </w:p>
        </w:tc>
        <w:tc>
          <w:tcPr>
            <w:tcW w:w="1134" w:type="dxa"/>
            <w:tcBorders>
              <w:top w:val="single" w:sz="2" w:space="0" w:color="auto"/>
              <w:left w:val="single" w:sz="4" w:space="0" w:color="auto"/>
              <w:bottom w:val="single" w:sz="4" w:space="0" w:color="auto"/>
              <w:right w:val="single" w:sz="2" w:space="0" w:color="auto"/>
            </w:tcBorders>
            <w:vAlign w:val="center"/>
          </w:tcPr>
          <w:p w:rsidR="006063B3" w:rsidRPr="00AB5A34" w:rsidRDefault="006063B3" w:rsidP="002B563F">
            <w:pPr>
              <w:pStyle w:val="Tabletext"/>
              <w:jc w:val="center"/>
              <w:rPr>
                <w:rFonts w:asciiTheme="majorBidi" w:hAnsiTheme="majorBidi" w:cstheme="majorBidi"/>
                <w:szCs w:val="22"/>
                <w:lang w:eastAsia="ja-JP"/>
              </w:rPr>
            </w:pPr>
            <w:r w:rsidRPr="00AB5A34">
              <w:rPr>
                <w:rFonts w:asciiTheme="majorBidi" w:hAnsiTheme="majorBidi" w:cstheme="majorBidi"/>
                <w:szCs w:val="22"/>
                <w:lang w:eastAsia="ja-JP"/>
              </w:rPr>
              <w:t>2012-09</w:t>
            </w:r>
          </w:p>
        </w:tc>
      </w:tr>
      <w:tr w:rsidR="006063B3"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6063B3" w:rsidRPr="00AB5A34" w:rsidRDefault="006063B3" w:rsidP="002B563F">
            <w:pPr>
              <w:pStyle w:val="Tabletext"/>
              <w:keepNext/>
              <w:keepLines/>
              <w:jc w:val="center"/>
              <w:rPr>
                <w:rFonts w:asciiTheme="majorBidi" w:hAnsiTheme="majorBidi" w:cstheme="majorBidi"/>
                <w:szCs w:val="22"/>
              </w:rPr>
            </w:pPr>
            <w:r w:rsidRPr="00AB5A34">
              <w:rPr>
                <w:rFonts w:asciiTheme="majorBidi" w:hAnsiTheme="majorBidi" w:cstheme="majorBidi"/>
                <w:szCs w:val="22"/>
              </w:rPr>
              <w:t>11/17</w:t>
            </w:r>
          </w:p>
        </w:tc>
        <w:tc>
          <w:tcPr>
            <w:tcW w:w="1489" w:type="dxa"/>
            <w:tcBorders>
              <w:top w:val="single" w:sz="2" w:space="0" w:color="auto"/>
              <w:left w:val="single" w:sz="2" w:space="0" w:color="auto"/>
              <w:bottom w:val="single" w:sz="4" w:space="0" w:color="auto"/>
              <w:right w:val="single" w:sz="2" w:space="0" w:color="auto"/>
            </w:tcBorders>
            <w:vAlign w:val="center"/>
          </w:tcPr>
          <w:p w:rsidR="006063B3" w:rsidRPr="00AB5A34" w:rsidRDefault="006063B3" w:rsidP="002B563F">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X.525</w:t>
            </w:r>
          </w:p>
        </w:tc>
        <w:tc>
          <w:tcPr>
            <w:tcW w:w="4039" w:type="dxa"/>
            <w:tcBorders>
              <w:top w:val="single" w:sz="2" w:space="0" w:color="auto"/>
              <w:left w:val="single" w:sz="2" w:space="0" w:color="auto"/>
              <w:bottom w:val="single" w:sz="4" w:space="0" w:color="auto"/>
              <w:right w:val="single" w:sz="2" w:space="0" w:color="auto"/>
            </w:tcBorders>
            <w:vAlign w:val="center"/>
          </w:tcPr>
          <w:p w:rsidR="006063B3" w:rsidRPr="00AB5A34" w:rsidRDefault="006063B3" w:rsidP="002B563F">
            <w:pPr>
              <w:pStyle w:val="Tabletext"/>
              <w:keepNext/>
              <w:keepLines/>
              <w:jc w:val="center"/>
              <w:rPr>
                <w:rStyle w:val="TableTextChar0"/>
                <w:rFonts w:asciiTheme="majorBidi" w:hAnsiTheme="majorBidi" w:cstheme="majorBidi"/>
                <w:szCs w:val="22"/>
                <w:lang w:val="en-US"/>
              </w:rPr>
            </w:pPr>
            <w:r w:rsidRPr="00AB5A34">
              <w:rPr>
                <w:rStyle w:val="TableTextChar0"/>
                <w:rFonts w:asciiTheme="majorBidi" w:hAnsiTheme="majorBidi" w:cstheme="majorBidi"/>
                <w:szCs w:val="22"/>
                <w:lang w:val="en-US"/>
              </w:rPr>
              <w:t>Information technology – Open Systems Interconnection –The Directory – Replication</w:t>
            </w:r>
          </w:p>
        </w:tc>
        <w:tc>
          <w:tcPr>
            <w:tcW w:w="992" w:type="dxa"/>
            <w:tcBorders>
              <w:top w:val="single" w:sz="2" w:space="0" w:color="auto"/>
              <w:left w:val="single" w:sz="2" w:space="0" w:color="auto"/>
              <w:bottom w:val="single" w:sz="4" w:space="0" w:color="auto"/>
              <w:right w:val="single" w:sz="2" w:space="0" w:color="auto"/>
            </w:tcBorders>
            <w:vAlign w:val="center"/>
          </w:tcPr>
          <w:p w:rsidR="006063B3" w:rsidRPr="00AB5A34" w:rsidRDefault="006063B3" w:rsidP="002B563F">
            <w:pPr>
              <w:pStyle w:val="Tabletext"/>
              <w:keepNext/>
              <w:keepLines/>
              <w:jc w:val="center"/>
              <w:rPr>
                <w:rFonts w:asciiTheme="majorBidi" w:hAnsiTheme="majorBidi" w:cstheme="majorBidi"/>
                <w:szCs w:val="22"/>
                <w:lang w:eastAsia="ko-KR"/>
              </w:rPr>
            </w:pPr>
            <w:r w:rsidRPr="00AB5A34">
              <w:rPr>
                <w:rFonts w:asciiTheme="majorBidi" w:hAnsiTheme="majorBidi" w:cstheme="majorBidi"/>
                <w:szCs w:val="22"/>
                <w:lang w:eastAsia="ko-KR"/>
              </w:rPr>
              <w:t>Revised</w:t>
            </w:r>
          </w:p>
        </w:tc>
        <w:tc>
          <w:tcPr>
            <w:tcW w:w="1985" w:type="dxa"/>
            <w:tcBorders>
              <w:top w:val="single" w:sz="2" w:space="0" w:color="auto"/>
              <w:left w:val="single" w:sz="2" w:space="0" w:color="auto"/>
              <w:bottom w:val="single" w:sz="4" w:space="0" w:color="auto"/>
              <w:right w:val="single" w:sz="4" w:space="0" w:color="auto"/>
            </w:tcBorders>
            <w:vAlign w:val="center"/>
          </w:tcPr>
          <w:p w:rsidR="006063B3" w:rsidRPr="00AB5A34" w:rsidRDefault="006063B3" w:rsidP="002B563F">
            <w:pPr>
              <w:pStyle w:val="Tabletext"/>
              <w:keepNext/>
              <w:keepLines/>
              <w:jc w:val="center"/>
              <w:rPr>
                <w:rFonts w:asciiTheme="majorBidi" w:hAnsiTheme="majorBidi" w:cstheme="majorBidi"/>
                <w:szCs w:val="22"/>
                <w:lang w:eastAsia="ko-KR"/>
              </w:rPr>
            </w:pPr>
            <w:r w:rsidRPr="00AB5A34">
              <w:rPr>
                <w:rFonts w:asciiTheme="majorBidi" w:hAnsiTheme="majorBidi" w:cstheme="majorBidi"/>
                <w:szCs w:val="22"/>
                <w:lang w:eastAsia="ko-KR"/>
              </w:rPr>
              <w:t>Erik Andersen</w:t>
            </w:r>
          </w:p>
        </w:tc>
        <w:tc>
          <w:tcPr>
            <w:tcW w:w="1701" w:type="dxa"/>
            <w:tcBorders>
              <w:top w:val="single" w:sz="2" w:space="0" w:color="auto"/>
              <w:left w:val="single" w:sz="4" w:space="0" w:color="auto"/>
              <w:bottom w:val="single" w:sz="4" w:space="0" w:color="auto"/>
              <w:right w:val="single" w:sz="4" w:space="0" w:color="auto"/>
            </w:tcBorders>
            <w:vAlign w:val="center"/>
          </w:tcPr>
          <w:p w:rsidR="006063B3" w:rsidRPr="00AB5A34" w:rsidRDefault="006063B3" w:rsidP="002B563F">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TD</w:t>
            </w:r>
            <w:r w:rsidR="00026057">
              <w:rPr>
                <w:rFonts w:asciiTheme="majorBidi" w:hAnsiTheme="majorBidi" w:cstheme="majorBidi"/>
                <w:szCs w:val="22"/>
                <w:lang w:eastAsia="ko-KR"/>
              </w:rPr>
              <w:t>s</w:t>
            </w:r>
            <w:r w:rsidRPr="00AB5A34">
              <w:rPr>
                <w:rFonts w:asciiTheme="majorBidi" w:hAnsiTheme="majorBidi" w:cstheme="majorBidi"/>
                <w:szCs w:val="22"/>
                <w:lang w:eastAsia="ko-KR"/>
              </w:rPr>
              <w:t xml:space="preserve"> </w:t>
            </w:r>
            <w:r w:rsidR="00026057">
              <w:rPr>
                <w:rFonts w:asciiTheme="majorBidi" w:hAnsiTheme="majorBidi" w:cstheme="majorBidi"/>
                <w:szCs w:val="22"/>
                <w:lang w:eastAsia="ko-KR"/>
              </w:rPr>
              <w:t xml:space="preserve">2221, </w:t>
            </w:r>
            <w:r w:rsidRPr="00AB5A34">
              <w:rPr>
                <w:rFonts w:asciiTheme="majorBidi" w:hAnsiTheme="majorBidi" w:cstheme="majorBidi"/>
                <w:szCs w:val="22"/>
                <w:lang w:eastAsia="ko-KR"/>
              </w:rPr>
              <w:t>2770</w:t>
            </w:r>
          </w:p>
        </w:tc>
        <w:tc>
          <w:tcPr>
            <w:tcW w:w="1559" w:type="dxa"/>
            <w:tcBorders>
              <w:top w:val="single" w:sz="2" w:space="0" w:color="auto"/>
              <w:left w:val="single" w:sz="4" w:space="0" w:color="auto"/>
              <w:bottom w:val="single" w:sz="4" w:space="0" w:color="auto"/>
              <w:right w:val="single" w:sz="4" w:space="0" w:color="auto"/>
            </w:tcBorders>
            <w:vAlign w:val="center"/>
          </w:tcPr>
          <w:p w:rsidR="006063B3" w:rsidRPr="00AB5A34" w:rsidRDefault="006063B3" w:rsidP="002B563F">
            <w:pPr>
              <w:pStyle w:val="Tabletext"/>
              <w:keepNext/>
              <w:keepLines/>
              <w:jc w:val="center"/>
              <w:rPr>
                <w:rFonts w:asciiTheme="majorBidi" w:hAnsiTheme="majorBidi" w:cstheme="majorBidi"/>
                <w:szCs w:val="22"/>
              </w:rPr>
            </w:pPr>
            <w:r w:rsidRPr="00AB5A34">
              <w:rPr>
                <w:rFonts w:asciiTheme="majorBidi" w:hAnsiTheme="majorBidi" w:cstheme="majorBidi"/>
                <w:szCs w:val="22"/>
              </w:rPr>
              <w:t>ISO/IEC 9594-9</w:t>
            </w:r>
          </w:p>
        </w:tc>
        <w:tc>
          <w:tcPr>
            <w:tcW w:w="1134" w:type="dxa"/>
            <w:tcBorders>
              <w:top w:val="single" w:sz="2" w:space="0" w:color="auto"/>
              <w:left w:val="single" w:sz="4" w:space="0" w:color="auto"/>
              <w:bottom w:val="single" w:sz="4" w:space="0" w:color="auto"/>
              <w:right w:val="single" w:sz="2" w:space="0" w:color="auto"/>
            </w:tcBorders>
            <w:vAlign w:val="center"/>
          </w:tcPr>
          <w:p w:rsidR="006063B3" w:rsidRPr="00AB5A34" w:rsidRDefault="006063B3" w:rsidP="002B563F">
            <w:pPr>
              <w:pStyle w:val="Tabletext"/>
              <w:keepNext/>
              <w:keepLines/>
              <w:jc w:val="center"/>
              <w:rPr>
                <w:rFonts w:asciiTheme="majorBidi" w:hAnsiTheme="majorBidi" w:cstheme="majorBidi"/>
                <w:szCs w:val="22"/>
                <w:lang w:eastAsia="ja-JP"/>
              </w:rPr>
            </w:pPr>
            <w:r w:rsidRPr="00AB5A34">
              <w:rPr>
                <w:rFonts w:asciiTheme="majorBidi" w:hAnsiTheme="majorBidi" w:cstheme="majorBidi"/>
                <w:szCs w:val="22"/>
                <w:lang w:eastAsia="ja-JP"/>
              </w:rPr>
              <w:t>2012-09</w:t>
            </w:r>
          </w:p>
        </w:tc>
      </w:tr>
      <w:tr w:rsidR="00FD4BE0"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FD4BE0" w:rsidRPr="00AB5A34" w:rsidRDefault="00FD4BE0" w:rsidP="002B563F">
            <w:pPr>
              <w:pStyle w:val="Tabletext"/>
              <w:keepNext/>
              <w:keepLines/>
              <w:jc w:val="center"/>
              <w:rPr>
                <w:rFonts w:asciiTheme="majorBidi" w:hAnsiTheme="majorBidi" w:cstheme="majorBidi"/>
                <w:szCs w:val="22"/>
              </w:rPr>
            </w:pPr>
            <w:r w:rsidRPr="00AB5A34">
              <w:rPr>
                <w:rFonts w:asciiTheme="majorBidi" w:hAnsiTheme="majorBidi" w:cstheme="majorBidi"/>
                <w:szCs w:val="22"/>
              </w:rPr>
              <w:t>12/17</w:t>
            </w:r>
          </w:p>
        </w:tc>
        <w:tc>
          <w:tcPr>
            <w:tcW w:w="1489" w:type="dxa"/>
            <w:tcBorders>
              <w:top w:val="single" w:sz="2" w:space="0" w:color="auto"/>
              <w:left w:val="single" w:sz="2" w:space="0" w:color="auto"/>
              <w:bottom w:val="single" w:sz="4" w:space="0" w:color="auto"/>
              <w:right w:val="single" w:sz="2" w:space="0" w:color="auto"/>
            </w:tcBorders>
            <w:vAlign w:val="center"/>
          </w:tcPr>
          <w:p w:rsidR="00FD4BE0" w:rsidRPr="00AB5A34" w:rsidRDefault="00FD4BE0" w:rsidP="002B563F">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 xml:space="preserve">X.667 </w:t>
            </w:r>
            <w:r w:rsidR="005F7FCA">
              <w:rPr>
                <w:rFonts w:asciiTheme="majorBidi" w:hAnsiTheme="majorBidi" w:cstheme="majorBidi"/>
                <w:sz w:val="22"/>
                <w:szCs w:val="22"/>
              </w:rPr>
              <w:t xml:space="preserve">(2008) </w:t>
            </w:r>
            <w:r w:rsidRPr="00AB5A34">
              <w:rPr>
                <w:rFonts w:asciiTheme="majorBidi" w:hAnsiTheme="majorBidi" w:cstheme="majorBidi"/>
                <w:sz w:val="22"/>
                <w:szCs w:val="22"/>
              </w:rPr>
              <w:t>Cor.1</w:t>
            </w:r>
          </w:p>
        </w:tc>
        <w:tc>
          <w:tcPr>
            <w:tcW w:w="4039" w:type="dxa"/>
            <w:tcBorders>
              <w:top w:val="single" w:sz="2" w:space="0" w:color="auto"/>
              <w:left w:val="single" w:sz="2" w:space="0" w:color="auto"/>
              <w:bottom w:val="single" w:sz="4" w:space="0" w:color="auto"/>
              <w:right w:val="single" w:sz="2" w:space="0" w:color="auto"/>
            </w:tcBorders>
            <w:vAlign w:val="center"/>
          </w:tcPr>
          <w:p w:rsidR="00FD4BE0" w:rsidRPr="00AB5A34" w:rsidRDefault="00FD4BE0" w:rsidP="002B563F">
            <w:pPr>
              <w:pStyle w:val="Tabletext"/>
              <w:keepNext/>
              <w:keepLines/>
              <w:jc w:val="center"/>
              <w:rPr>
                <w:rStyle w:val="TableTextChar0"/>
                <w:rFonts w:asciiTheme="majorBidi" w:hAnsiTheme="majorBidi" w:cstheme="majorBidi"/>
                <w:szCs w:val="22"/>
                <w:lang w:val="en-US"/>
              </w:rPr>
            </w:pPr>
            <w:r w:rsidRPr="00AB5A34">
              <w:rPr>
                <w:rStyle w:val="TableTextChar0"/>
                <w:rFonts w:asciiTheme="majorBidi" w:hAnsiTheme="majorBidi" w:cstheme="majorBidi"/>
                <w:szCs w:val="22"/>
                <w:lang w:val="en-US"/>
              </w:rPr>
              <w:t>Information technology – Procedures for the operation of Object Identifier Registration Authorities: Generation of Universally Unique Identifiers (UUIDS) and their use in object identifiers – Corrigendum 1</w:t>
            </w:r>
          </w:p>
        </w:tc>
        <w:tc>
          <w:tcPr>
            <w:tcW w:w="992" w:type="dxa"/>
            <w:tcBorders>
              <w:top w:val="single" w:sz="2" w:space="0" w:color="auto"/>
              <w:left w:val="single" w:sz="2" w:space="0" w:color="auto"/>
              <w:bottom w:val="single" w:sz="4" w:space="0" w:color="auto"/>
              <w:right w:val="single" w:sz="2" w:space="0" w:color="auto"/>
            </w:tcBorders>
            <w:vAlign w:val="center"/>
          </w:tcPr>
          <w:p w:rsidR="00FD4BE0" w:rsidRPr="00AB5A34" w:rsidRDefault="00FD4BE0" w:rsidP="002B563F">
            <w:pPr>
              <w:pStyle w:val="Tabletext"/>
              <w:keepNext/>
              <w:keepLines/>
              <w:jc w:val="center"/>
              <w:rPr>
                <w:rFonts w:asciiTheme="majorBidi" w:hAnsiTheme="majorBidi" w:cstheme="majorBidi"/>
                <w:szCs w:val="22"/>
                <w:lang w:eastAsia="ko-KR"/>
              </w:rPr>
            </w:pPr>
          </w:p>
        </w:tc>
        <w:tc>
          <w:tcPr>
            <w:tcW w:w="1985" w:type="dxa"/>
            <w:tcBorders>
              <w:top w:val="single" w:sz="2" w:space="0" w:color="auto"/>
              <w:left w:val="single" w:sz="2" w:space="0" w:color="auto"/>
              <w:bottom w:val="single" w:sz="4" w:space="0" w:color="auto"/>
              <w:right w:val="single" w:sz="4" w:space="0" w:color="auto"/>
            </w:tcBorders>
            <w:vAlign w:val="center"/>
          </w:tcPr>
          <w:p w:rsidR="00FD4BE0" w:rsidRPr="00AB5A34" w:rsidRDefault="00FD4BE0" w:rsidP="002B563F">
            <w:pPr>
              <w:pStyle w:val="Tabletext"/>
              <w:keepNext/>
              <w:keepLines/>
              <w:jc w:val="center"/>
              <w:rPr>
                <w:rFonts w:asciiTheme="majorBidi" w:hAnsiTheme="majorBidi" w:cstheme="majorBidi"/>
                <w:szCs w:val="22"/>
                <w:lang w:eastAsia="ko-KR"/>
              </w:rPr>
            </w:pPr>
            <w:r w:rsidRPr="00AB5A34">
              <w:rPr>
                <w:rFonts w:asciiTheme="majorBidi" w:hAnsiTheme="majorBidi" w:cstheme="majorBidi"/>
                <w:szCs w:val="22"/>
                <w:lang w:eastAsia="ko-KR"/>
              </w:rPr>
              <w:t>Olivier Dubuisson</w:t>
            </w:r>
          </w:p>
        </w:tc>
        <w:tc>
          <w:tcPr>
            <w:tcW w:w="1701" w:type="dxa"/>
            <w:tcBorders>
              <w:top w:val="single" w:sz="2" w:space="0" w:color="auto"/>
              <w:left w:val="single" w:sz="4" w:space="0" w:color="auto"/>
              <w:bottom w:val="single" w:sz="4" w:space="0" w:color="auto"/>
              <w:right w:val="single" w:sz="4" w:space="0" w:color="auto"/>
            </w:tcBorders>
            <w:vAlign w:val="center"/>
          </w:tcPr>
          <w:p w:rsidR="00FD4BE0" w:rsidRPr="00AB5A34" w:rsidRDefault="00FD4BE0" w:rsidP="002B563F">
            <w:pPr>
              <w:pStyle w:val="Tabletext"/>
              <w:jc w:val="center"/>
              <w:rPr>
                <w:rFonts w:asciiTheme="majorBidi" w:hAnsiTheme="majorBidi" w:cstheme="majorBidi"/>
                <w:szCs w:val="22"/>
                <w:lang w:eastAsia="ko-KR"/>
              </w:rPr>
            </w:pPr>
            <w:r w:rsidRPr="00AB5A34">
              <w:rPr>
                <w:rFonts w:asciiTheme="majorBidi" w:hAnsiTheme="majorBidi" w:cstheme="majorBidi"/>
                <w:szCs w:val="22"/>
                <w:lang w:eastAsia="ko-KR"/>
              </w:rPr>
              <w:t>TD 2844</w:t>
            </w:r>
          </w:p>
        </w:tc>
        <w:tc>
          <w:tcPr>
            <w:tcW w:w="1559" w:type="dxa"/>
            <w:tcBorders>
              <w:top w:val="single" w:sz="2" w:space="0" w:color="auto"/>
              <w:left w:val="single" w:sz="4" w:space="0" w:color="auto"/>
              <w:bottom w:val="single" w:sz="4" w:space="0" w:color="auto"/>
              <w:right w:val="single" w:sz="4" w:space="0" w:color="auto"/>
            </w:tcBorders>
            <w:vAlign w:val="center"/>
          </w:tcPr>
          <w:p w:rsidR="00FD4BE0" w:rsidRPr="00AB5A34" w:rsidRDefault="00FD4BE0" w:rsidP="002B563F">
            <w:pPr>
              <w:pStyle w:val="Tabletext"/>
              <w:keepNext/>
              <w:keepLines/>
              <w:jc w:val="center"/>
              <w:rPr>
                <w:rFonts w:asciiTheme="majorBidi" w:hAnsiTheme="majorBidi" w:cstheme="majorBidi"/>
                <w:szCs w:val="22"/>
              </w:rPr>
            </w:pPr>
            <w:r w:rsidRPr="00AB5A34">
              <w:rPr>
                <w:rFonts w:asciiTheme="majorBidi" w:hAnsiTheme="majorBidi" w:cstheme="majorBidi"/>
                <w:szCs w:val="22"/>
              </w:rPr>
              <w:t>ISO/IEC 9834-8</w:t>
            </w:r>
          </w:p>
        </w:tc>
        <w:tc>
          <w:tcPr>
            <w:tcW w:w="1134" w:type="dxa"/>
            <w:tcBorders>
              <w:top w:val="single" w:sz="2" w:space="0" w:color="auto"/>
              <w:left w:val="single" w:sz="4" w:space="0" w:color="auto"/>
              <w:bottom w:val="single" w:sz="4" w:space="0" w:color="auto"/>
              <w:right w:val="single" w:sz="2" w:space="0" w:color="auto"/>
            </w:tcBorders>
            <w:vAlign w:val="center"/>
          </w:tcPr>
          <w:p w:rsidR="00FD4BE0" w:rsidRPr="00AB5A34" w:rsidRDefault="00FD4BE0" w:rsidP="002B563F">
            <w:pPr>
              <w:pStyle w:val="Tabletext"/>
              <w:keepNext/>
              <w:keepLines/>
              <w:jc w:val="center"/>
              <w:rPr>
                <w:rFonts w:asciiTheme="majorBidi" w:hAnsiTheme="majorBidi" w:cstheme="majorBidi"/>
                <w:szCs w:val="22"/>
                <w:lang w:eastAsia="ja-JP"/>
              </w:rPr>
            </w:pPr>
            <w:r w:rsidRPr="00AB5A34">
              <w:rPr>
                <w:rFonts w:asciiTheme="majorBidi" w:hAnsiTheme="majorBidi" w:cstheme="majorBidi"/>
                <w:szCs w:val="22"/>
                <w:lang w:eastAsia="ja-JP"/>
              </w:rPr>
              <w:t>2012-09</w:t>
            </w:r>
          </w:p>
        </w:tc>
      </w:tr>
      <w:tr w:rsidR="00405B24"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405B24" w:rsidRPr="00AB5A34" w:rsidRDefault="00405B24" w:rsidP="002B563F">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13/17</w:t>
            </w:r>
          </w:p>
        </w:tc>
        <w:tc>
          <w:tcPr>
            <w:tcW w:w="1489" w:type="dxa"/>
            <w:tcBorders>
              <w:top w:val="single" w:sz="2" w:space="0" w:color="auto"/>
              <w:left w:val="single" w:sz="2" w:space="0" w:color="auto"/>
              <w:bottom w:val="single" w:sz="4" w:space="0" w:color="auto"/>
              <w:right w:val="single" w:sz="2" w:space="0" w:color="auto"/>
            </w:tcBorders>
            <w:vAlign w:val="center"/>
          </w:tcPr>
          <w:p w:rsidR="00405B24" w:rsidRPr="00AB5A34" w:rsidRDefault="00405B24" w:rsidP="00A67464">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Z.104</w:t>
            </w:r>
            <w:r w:rsidRPr="00AB5A34">
              <w:rPr>
                <w:rFonts w:asciiTheme="majorBidi" w:hAnsiTheme="majorBidi" w:cstheme="majorBidi"/>
                <w:sz w:val="22"/>
                <w:szCs w:val="22"/>
              </w:rPr>
              <w:br/>
              <w:t>A</w:t>
            </w:r>
            <w:r w:rsidR="00A67464">
              <w:rPr>
                <w:rFonts w:asciiTheme="majorBidi" w:hAnsiTheme="majorBidi" w:cstheme="majorBidi"/>
                <w:sz w:val="22"/>
                <w:szCs w:val="22"/>
              </w:rPr>
              <w:t>md.1</w:t>
            </w:r>
          </w:p>
        </w:tc>
        <w:tc>
          <w:tcPr>
            <w:tcW w:w="4039" w:type="dxa"/>
            <w:tcBorders>
              <w:top w:val="single" w:sz="2" w:space="0" w:color="auto"/>
              <w:left w:val="single" w:sz="2" w:space="0" w:color="auto"/>
              <w:bottom w:val="single" w:sz="4" w:space="0" w:color="auto"/>
              <w:right w:val="single" w:sz="2" w:space="0" w:color="auto"/>
            </w:tcBorders>
            <w:vAlign w:val="center"/>
          </w:tcPr>
          <w:p w:rsidR="00405B24" w:rsidRPr="00AB5A34" w:rsidRDefault="00405B24" w:rsidP="002B563F">
            <w:pPr>
              <w:pStyle w:val="Tabletext"/>
              <w:jc w:val="center"/>
              <w:rPr>
                <w:rFonts w:asciiTheme="majorBidi" w:hAnsiTheme="majorBidi" w:cstheme="majorBidi"/>
                <w:szCs w:val="22"/>
              </w:rPr>
            </w:pPr>
            <w:r w:rsidRPr="00AB5A34">
              <w:rPr>
                <w:rFonts w:asciiTheme="majorBidi" w:hAnsiTheme="majorBidi" w:cstheme="majorBidi"/>
                <w:szCs w:val="22"/>
              </w:rPr>
              <w:t>Data and action language in SDL-2010</w:t>
            </w:r>
            <w:r w:rsidRPr="00AB5A34">
              <w:rPr>
                <w:rFonts w:asciiTheme="majorBidi" w:hAnsiTheme="majorBidi" w:cstheme="majorBidi"/>
                <w:szCs w:val="22"/>
              </w:rPr>
              <w:br/>
            </w:r>
            <w:r w:rsidR="00A67464">
              <w:rPr>
                <w:rFonts w:asciiTheme="majorBidi" w:hAnsiTheme="majorBidi" w:cstheme="majorBidi"/>
                <w:szCs w:val="22"/>
              </w:rPr>
              <w:t xml:space="preserve">Amendment 1: </w:t>
            </w:r>
            <w:r w:rsidRPr="00AB5A34">
              <w:rPr>
                <w:rFonts w:asciiTheme="majorBidi" w:hAnsiTheme="majorBidi" w:cstheme="majorBidi"/>
                <w:szCs w:val="22"/>
              </w:rPr>
              <w:t>Annex C – Language Binding</w:t>
            </w:r>
          </w:p>
        </w:tc>
        <w:tc>
          <w:tcPr>
            <w:tcW w:w="992" w:type="dxa"/>
            <w:tcBorders>
              <w:top w:val="single" w:sz="2" w:space="0" w:color="auto"/>
              <w:left w:val="single" w:sz="2" w:space="0" w:color="auto"/>
              <w:bottom w:val="single" w:sz="4" w:space="0" w:color="auto"/>
              <w:right w:val="single" w:sz="2" w:space="0" w:color="auto"/>
            </w:tcBorders>
            <w:vAlign w:val="center"/>
          </w:tcPr>
          <w:p w:rsidR="00405B24" w:rsidRPr="00AB5A34" w:rsidRDefault="009F066E" w:rsidP="002B563F">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Pr>
                <w:rFonts w:asciiTheme="majorBidi" w:hAnsiTheme="majorBidi" w:cstheme="majorBidi"/>
                <w:sz w:val="22"/>
                <w:szCs w:val="22"/>
                <w:lang w:eastAsia="ja-JP"/>
              </w:rPr>
              <w:t>New</w:t>
            </w:r>
          </w:p>
        </w:tc>
        <w:tc>
          <w:tcPr>
            <w:tcW w:w="1985" w:type="dxa"/>
            <w:tcBorders>
              <w:top w:val="single" w:sz="2" w:space="0" w:color="auto"/>
              <w:left w:val="single" w:sz="2" w:space="0" w:color="auto"/>
              <w:bottom w:val="single" w:sz="4" w:space="0" w:color="auto"/>
              <w:right w:val="single" w:sz="4" w:space="0" w:color="auto"/>
            </w:tcBorders>
            <w:vAlign w:val="center"/>
          </w:tcPr>
          <w:p w:rsidR="00405B24" w:rsidRPr="00AB5A34" w:rsidRDefault="00405B24" w:rsidP="002B563F">
            <w:pPr>
              <w:pStyle w:val="Tabletext"/>
              <w:jc w:val="center"/>
              <w:rPr>
                <w:rFonts w:asciiTheme="majorBidi" w:hAnsiTheme="majorBidi" w:cstheme="majorBidi"/>
                <w:szCs w:val="22"/>
                <w:lang w:eastAsia="ja-JP"/>
              </w:rPr>
            </w:pPr>
            <w:r w:rsidRPr="00AB5A34">
              <w:rPr>
                <w:rFonts w:asciiTheme="majorBidi" w:hAnsiTheme="majorBidi" w:cstheme="majorBidi"/>
                <w:szCs w:val="22"/>
                <w:lang w:eastAsia="ja-JP"/>
              </w:rPr>
              <w:t>Rick Reed</w:t>
            </w:r>
          </w:p>
        </w:tc>
        <w:tc>
          <w:tcPr>
            <w:tcW w:w="1701" w:type="dxa"/>
            <w:tcBorders>
              <w:top w:val="single" w:sz="2" w:space="0" w:color="auto"/>
              <w:left w:val="single" w:sz="4" w:space="0" w:color="auto"/>
              <w:bottom w:val="single" w:sz="4" w:space="0" w:color="auto"/>
              <w:right w:val="single" w:sz="4" w:space="0" w:color="auto"/>
            </w:tcBorders>
            <w:vAlign w:val="center"/>
          </w:tcPr>
          <w:p w:rsidR="00405B24" w:rsidRPr="00AB5A34" w:rsidRDefault="00405B24" w:rsidP="002B563F">
            <w:pPr>
              <w:pStyle w:val="Tabletext"/>
              <w:jc w:val="center"/>
              <w:rPr>
                <w:rFonts w:asciiTheme="majorBidi" w:hAnsiTheme="majorBidi" w:cstheme="majorBidi"/>
                <w:szCs w:val="22"/>
              </w:rPr>
            </w:pPr>
            <w:r w:rsidRPr="00AB5A34">
              <w:rPr>
                <w:rFonts w:asciiTheme="majorBidi" w:hAnsiTheme="majorBidi" w:cstheme="majorBidi"/>
                <w:szCs w:val="22"/>
              </w:rPr>
              <w:t>TD 2538</w:t>
            </w:r>
          </w:p>
        </w:tc>
        <w:tc>
          <w:tcPr>
            <w:tcW w:w="1559" w:type="dxa"/>
            <w:tcBorders>
              <w:top w:val="single" w:sz="2" w:space="0" w:color="auto"/>
              <w:left w:val="single" w:sz="4" w:space="0" w:color="auto"/>
              <w:bottom w:val="single" w:sz="4" w:space="0" w:color="auto"/>
              <w:right w:val="single" w:sz="4" w:space="0" w:color="auto"/>
            </w:tcBorders>
            <w:vAlign w:val="center"/>
          </w:tcPr>
          <w:p w:rsidR="00405B24" w:rsidRPr="00AB5A34" w:rsidRDefault="00405B24" w:rsidP="002B563F">
            <w:pPr>
              <w:pStyle w:val="Tabletext"/>
              <w:jc w:val="center"/>
              <w:rPr>
                <w:rFonts w:asciiTheme="majorBidi" w:hAnsiTheme="majorBidi" w:cstheme="majorBidi"/>
                <w:szCs w:val="22"/>
              </w:rPr>
            </w:pPr>
          </w:p>
        </w:tc>
        <w:tc>
          <w:tcPr>
            <w:tcW w:w="1134" w:type="dxa"/>
            <w:tcBorders>
              <w:top w:val="single" w:sz="2" w:space="0" w:color="auto"/>
              <w:left w:val="single" w:sz="4" w:space="0" w:color="auto"/>
              <w:bottom w:val="single" w:sz="4" w:space="0" w:color="auto"/>
              <w:right w:val="single" w:sz="2" w:space="0" w:color="auto"/>
            </w:tcBorders>
            <w:vAlign w:val="center"/>
          </w:tcPr>
          <w:p w:rsidR="00405B24" w:rsidRPr="00AB5A34" w:rsidRDefault="00405B24" w:rsidP="002B563F">
            <w:pPr>
              <w:jc w:val="center"/>
              <w:rPr>
                <w:rFonts w:asciiTheme="majorBidi" w:hAnsiTheme="majorBidi" w:cstheme="majorBidi"/>
                <w:sz w:val="22"/>
                <w:szCs w:val="22"/>
              </w:rPr>
            </w:pPr>
            <w:r w:rsidRPr="00AB5A34">
              <w:rPr>
                <w:rFonts w:asciiTheme="majorBidi" w:hAnsiTheme="majorBidi" w:cstheme="majorBidi"/>
                <w:sz w:val="22"/>
                <w:szCs w:val="22"/>
              </w:rPr>
              <w:t>2012-09</w:t>
            </w:r>
          </w:p>
        </w:tc>
      </w:tr>
      <w:tr w:rsidR="00405B24"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405B24" w:rsidRPr="00AB5A34" w:rsidRDefault="00405B24" w:rsidP="002B563F">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13/17</w:t>
            </w:r>
          </w:p>
        </w:tc>
        <w:tc>
          <w:tcPr>
            <w:tcW w:w="1489" w:type="dxa"/>
            <w:tcBorders>
              <w:top w:val="single" w:sz="2" w:space="0" w:color="auto"/>
              <w:left w:val="single" w:sz="2" w:space="0" w:color="auto"/>
              <w:bottom w:val="single" w:sz="4" w:space="0" w:color="auto"/>
              <w:right w:val="single" w:sz="2" w:space="0" w:color="auto"/>
            </w:tcBorders>
            <w:vAlign w:val="center"/>
          </w:tcPr>
          <w:p w:rsidR="00405B24" w:rsidRPr="00AB5A34" w:rsidRDefault="00405B24" w:rsidP="002B563F">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Z.151</w:t>
            </w:r>
          </w:p>
        </w:tc>
        <w:tc>
          <w:tcPr>
            <w:tcW w:w="4039" w:type="dxa"/>
            <w:tcBorders>
              <w:top w:val="single" w:sz="2" w:space="0" w:color="auto"/>
              <w:left w:val="single" w:sz="2" w:space="0" w:color="auto"/>
              <w:bottom w:val="single" w:sz="4" w:space="0" w:color="auto"/>
              <w:right w:val="single" w:sz="2" w:space="0" w:color="auto"/>
            </w:tcBorders>
            <w:vAlign w:val="center"/>
          </w:tcPr>
          <w:p w:rsidR="00405B24" w:rsidRPr="00AB5A34" w:rsidRDefault="00405B24" w:rsidP="002B563F">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User requirements notation (URN) – Language definition</w:t>
            </w:r>
          </w:p>
        </w:tc>
        <w:tc>
          <w:tcPr>
            <w:tcW w:w="992" w:type="dxa"/>
            <w:tcBorders>
              <w:top w:val="single" w:sz="2" w:space="0" w:color="auto"/>
              <w:left w:val="single" w:sz="2" w:space="0" w:color="auto"/>
              <w:bottom w:val="single" w:sz="4" w:space="0" w:color="auto"/>
              <w:right w:val="single" w:sz="2" w:space="0" w:color="auto"/>
            </w:tcBorders>
            <w:vAlign w:val="center"/>
          </w:tcPr>
          <w:p w:rsidR="00405B24" w:rsidRPr="00AB5A34" w:rsidRDefault="00405B24" w:rsidP="002B563F">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Revised</w:t>
            </w:r>
          </w:p>
        </w:tc>
        <w:tc>
          <w:tcPr>
            <w:tcW w:w="1985" w:type="dxa"/>
            <w:tcBorders>
              <w:top w:val="single" w:sz="2" w:space="0" w:color="auto"/>
              <w:left w:val="single" w:sz="2" w:space="0" w:color="auto"/>
              <w:bottom w:val="single" w:sz="4" w:space="0" w:color="auto"/>
              <w:right w:val="single" w:sz="4" w:space="0" w:color="auto"/>
            </w:tcBorders>
            <w:vAlign w:val="center"/>
          </w:tcPr>
          <w:p w:rsidR="00405B24" w:rsidRPr="00AB5A34" w:rsidRDefault="00405B24" w:rsidP="002B563F">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Daniel Amyot</w:t>
            </w:r>
          </w:p>
        </w:tc>
        <w:tc>
          <w:tcPr>
            <w:tcW w:w="1701" w:type="dxa"/>
            <w:tcBorders>
              <w:top w:val="single" w:sz="2" w:space="0" w:color="auto"/>
              <w:left w:val="single" w:sz="4" w:space="0" w:color="auto"/>
              <w:bottom w:val="single" w:sz="4" w:space="0" w:color="auto"/>
              <w:right w:val="single" w:sz="4" w:space="0" w:color="auto"/>
            </w:tcBorders>
            <w:vAlign w:val="center"/>
          </w:tcPr>
          <w:p w:rsidR="00405B24" w:rsidRPr="00AB5A34" w:rsidRDefault="00405B24" w:rsidP="002B563F">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TD 2743</w:t>
            </w:r>
          </w:p>
        </w:tc>
        <w:tc>
          <w:tcPr>
            <w:tcW w:w="1559" w:type="dxa"/>
            <w:tcBorders>
              <w:top w:val="single" w:sz="2" w:space="0" w:color="auto"/>
              <w:left w:val="single" w:sz="4" w:space="0" w:color="auto"/>
              <w:bottom w:val="single" w:sz="4" w:space="0" w:color="auto"/>
              <w:right w:val="single" w:sz="4" w:space="0" w:color="auto"/>
            </w:tcBorders>
            <w:vAlign w:val="center"/>
          </w:tcPr>
          <w:p w:rsidR="00405B24" w:rsidRPr="00AB5A34" w:rsidRDefault="00405B24" w:rsidP="002B563F">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p>
        </w:tc>
        <w:tc>
          <w:tcPr>
            <w:tcW w:w="1134" w:type="dxa"/>
            <w:tcBorders>
              <w:top w:val="single" w:sz="2" w:space="0" w:color="auto"/>
              <w:left w:val="single" w:sz="4" w:space="0" w:color="auto"/>
              <w:bottom w:val="single" w:sz="4" w:space="0" w:color="auto"/>
              <w:right w:val="single" w:sz="2" w:space="0" w:color="auto"/>
            </w:tcBorders>
            <w:vAlign w:val="center"/>
          </w:tcPr>
          <w:p w:rsidR="00405B24" w:rsidRPr="00AB5A34" w:rsidRDefault="00405B24" w:rsidP="002B563F">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2012-09</w:t>
            </w:r>
          </w:p>
        </w:tc>
      </w:tr>
      <w:tr w:rsidR="00405B24" w:rsidRPr="00AB5A34" w:rsidTr="004303B7">
        <w:trPr>
          <w:cantSplit/>
        </w:trPr>
        <w:tc>
          <w:tcPr>
            <w:tcW w:w="851" w:type="dxa"/>
            <w:tcBorders>
              <w:top w:val="single" w:sz="2" w:space="0" w:color="auto"/>
              <w:left w:val="single" w:sz="2" w:space="0" w:color="auto"/>
              <w:bottom w:val="single" w:sz="4" w:space="0" w:color="auto"/>
              <w:right w:val="single" w:sz="2" w:space="0" w:color="auto"/>
            </w:tcBorders>
            <w:vAlign w:val="center"/>
          </w:tcPr>
          <w:p w:rsidR="00405B24" w:rsidRPr="00AB5A34" w:rsidRDefault="00405B24" w:rsidP="002B563F">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13/17</w:t>
            </w:r>
          </w:p>
        </w:tc>
        <w:tc>
          <w:tcPr>
            <w:tcW w:w="1489" w:type="dxa"/>
            <w:tcBorders>
              <w:top w:val="single" w:sz="2" w:space="0" w:color="auto"/>
              <w:left w:val="single" w:sz="2" w:space="0" w:color="auto"/>
              <w:bottom w:val="single" w:sz="4" w:space="0" w:color="auto"/>
              <w:right w:val="single" w:sz="2" w:space="0" w:color="auto"/>
            </w:tcBorders>
            <w:vAlign w:val="center"/>
          </w:tcPr>
          <w:p w:rsidR="00405B24" w:rsidRPr="00AB5A34" w:rsidRDefault="00405B24" w:rsidP="002B563F">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Z.uml-urn-grl</w:t>
            </w:r>
          </w:p>
        </w:tc>
        <w:tc>
          <w:tcPr>
            <w:tcW w:w="4039" w:type="dxa"/>
            <w:tcBorders>
              <w:top w:val="single" w:sz="2" w:space="0" w:color="auto"/>
              <w:left w:val="single" w:sz="2" w:space="0" w:color="auto"/>
              <w:bottom w:val="single" w:sz="4" w:space="0" w:color="auto"/>
              <w:right w:val="single" w:sz="2" w:space="0" w:color="auto"/>
            </w:tcBorders>
            <w:vAlign w:val="center"/>
          </w:tcPr>
          <w:p w:rsidR="00405B24" w:rsidRPr="00AB5A34" w:rsidRDefault="00405B24" w:rsidP="002B563F">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Unified modeling language (UML) profile for URN GRL</w:t>
            </w:r>
          </w:p>
        </w:tc>
        <w:tc>
          <w:tcPr>
            <w:tcW w:w="992" w:type="dxa"/>
            <w:tcBorders>
              <w:top w:val="single" w:sz="2" w:space="0" w:color="auto"/>
              <w:left w:val="single" w:sz="2" w:space="0" w:color="auto"/>
              <w:bottom w:val="single" w:sz="4" w:space="0" w:color="auto"/>
              <w:right w:val="single" w:sz="2" w:space="0" w:color="auto"/>
            </w:tcBorders>
            <w:vAlign w:val="center"/>
          </w:tcPr>
          <w:p w:rsidR="00405B24" w:rsidRPr="00AB5A34" w:rsidRDefault="00405B24" w:rsidP="002B563F">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New</w:t>
            </w:r>
          </w:p>
        </w:tc>
        <w:tc>
          <w:tcPr>
            <w:tcW w:w="1985" w:type="dxa"/>
            <w:tcBorders>
              <w:top w:val="single" w:sz="2" w:space="0" w:color="auto"/>
              <w:left w:val="single" w:sz="2" w:space="0" w:color="auto"/>
              <w:bottom w:val="single" w:sz="4" w:space="0" w:color="auto"/>
              <w:right w:val="single" w:sz="4" w:space="0" w:color="auto"/>
            </w:tcBorders>
            <w:vAlign w:val="center"/>
          </w:tcPr>
          <w:p w:rsidR="00405B24" w:rsidRPr="00AB5A34" w:rsidRDefault="00405B24" w:rsidP="002B563F">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Daniel Amyot</w:t>
            </w:r>
          </w:p>
        </w:tc>
        <w:tc>
          <w:tcPr>
            <w:tcW w:w="1701" w:type="dxa"/>
            <w:tcBorders>
              <w:top w:val="single" w:sz="2" w:space="0" w:color="auto"/>
              <w:left w:val="single" w:sz="4" w:space="0" w:color="auto"/>
              <w:bottom w:val="single" w:sz="4" w:space="0" w:color="auto"/>
              <w:right w:val="single" w:sz="4" w:space="0" w:color="auto"/>
            </w:tcBorders>
            <w:vAlign w:val="center"/>
          </w:tcPr>
          <w:p w:rsidR="00405B24" w:rsidRPr="00AB5A34" w:rsidRDefault="00405B24" w:rsidP="002B563F">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p>
        </w:tc>
        <w:tc>
          <w:tcPr>
            <w:tcW w:w="1559" w:type="dxa"/>
            <w:tcBorders>
              <w:top w:val="single" w:sz="2" w:space="0" w:color="auto"/>
              <w:left w:val="single" w:sz="4" w:space="0" w:color="auto"/>
              <w:bottom w:val="single" w:sz="4" w:space="0" w:color="auto"/>
              <w:right w:val="single" w:sz="4" w:space="0" w:color="auto"/>
            </w:tcBorders>
            <w:vAlign w:val="center"/>
          </w:tcPr>
          <w:p w:rsidR="00405B24" w:rsidRPr="00AB5A34" w:rsidRDefault="00405B24" w:rsidP="002B563F">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p>
        </w:tc>
        <w:tc>
          <w:tcPr>
            <w:tcW w:w="1134" w:type="dxa"/>
            <w:tcBorders>
              <w:top w:val="single" w:sz="2" w:space="0" w:color="auto"/>
              <w:left w:val="single" w:sz="4" w:space="0" w:color="auto"/>
              <w:bottom w:val="single" w:sz="4" w:space="0" w:color="auto"/>
              <w:right w:val="single" w:sz="2" w:space="0" w:color="auto"/>
            </w:tcBorders>
            <w:vAlign w:val="center"/>
          </w:tcPr>
          <w:p w:rsidR="00405B24" w:rsidRPr="00AB5A34" w:rsidRDefault="00405B24" w:rsidP="002B563F">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lang w:eastAsia="ja-JP"/>
              </w:rPr>
              <w:t>2012-09</w:t>
            </w:r>
          </w:p>
        </w:tc>
      </w:tr>
    </w:tbl>
    <w:p w:rsidR="00AA2692" w:rsidRPr="00AB5A34" w:rsidRDefault="003D3233">
      <w:pPr>
        <w:spacing w:line="0" w:lineRule="atLeast"/>
        <w:rPr>
          <w:bCs/>
          <w:sz w:val="22"/>
          <w:lang w:eastAsia="ja-JP"/>
        </w:rPr>
      </w:pPr>
      <w:r w:rsidRPr="00AB5A34" w:rsidDel="008D3744">
        <w:rPr>
          <w:bCs/>
          <w:sz w:val="22"/>
          <w:lang w:eastAsia="ja-JP"/>
        </w:rPr>
        <w:t>Notes:</w:t>
      </w:r>
    </w:p>
    <w:p w:rsidR="003D3233" w:rsidRPr="00AB5A34" w:rsidRDefault="003D3233" w:rsidP="00057076">
      <w:pPr>
        <w:tabs>
          <w:tab w:val="clear" w:pos="1191"/>
          <w:tab w:val="clear" w:pos="1588"/>
          <w:tab w:val="left" w:pos="1276"/>
        </w:tabs>
        <w:spacing w:before="60" w:line="0" w:lineRule="atLeast"/>
        <w:ind w:left="466" w:hanging="466"/>
        <w:rPr>
          <w:bCs/>
          <w:sz w:val="22"/>
          <w:szCs w:val="22"/>
          <w:lang w:eastAsia="ja-JP"/>
        </w:rPr>
      </w:pPr>
      <w:r w:rsidRPr="00AB5A34">
        <w:rPr>
          <w:bCs/>
          <w:sz w:val="22"/>
          <w:szCs w:val="22"/>
          <w:lang w:eastAsia="ja-JP"/>
        </w:rPr>
        <w:t>*</w:t>
      </w:r>
      <w:r w:rsidRPr="00AB5A34">
        <w:rPr>
          <w:bCs/>
          <w:sz w:val="22"/>
          <w:szCs w:val="22"/>
          <w:lang w:eastAsia="ja-JP"/>
        </w:rPr>
        <w:tab/>
        <w:t>Recommendations are for determination; all non-marked Recommendations are for consent</w:t>
      </w:r>
    </w:p>
    <w:p w:rsidR="00AA2692" w:rsidRPr="00AB5A34" w:rsidRDefault="003D3233" w:rsidP="00057076">
      <w:pPr>
        <w:tabs>
          <w:tab w:val="clear" w:pos="1191"/>
          <w:tab w:val="clear" w:pos="1588"/>
          <w:tab w:val="left" w:pos="1276"/>
        </w:tabs>
        <w:spacing w:before="60" w:line="0" w:lineRule="atLeast"/>
        <w:ind w:left="466" w:hanging="466"/>
        <w:rPr>
          <w:bCs/>
          <w:sz w:val="22"/>
          <w:szCs w:val="22"/>
          <w:lang w:eastAsia="ja-JP"/>
        </w:rPr>
      </w:pPr>
      <w:r w:rsidRPr="00AB5A34">
        <w:rPr>
          <w:bCs/>
          <w:sz w:val="22"/>
          <w:szCs w:val="22"/>
          <w:lang w:eastAsia="ja-JP"/>
        </w:rPr>
        <w:t>(1)</w:t>
      </w:r>
      <w:r w:rsidRPr="00AB5A34">
        <w:rPr>
          <w:bCs/>
          <w:sz w:val="22"/>
          <w:szCs w:val="22"/>
          <w:lang w:eastAsia="ja-JP"/>
        </w:rPr>
        <w:tab/>
        <w:t>SG 17 Questions</w:t>
      </w:r>
      <w:r w:rsidR="00902A6E" w:rsidRPr="00AB5A34">
        <w:rPr>
          <w:bCs/>
          <w:sz w:val="22"/>
          <w:szCs w:val="22"/>
          <w:lang w:eastAsia="ja-JP"/>
        </w:rPr>
        <w:t>. In case of joint Question activity, the lead Question is give</w:t>
      </w:r>
      <w:r w:rsidR="00055672" w:rsidRPr="00AB5A34">
        <w:rPr>
          <w:bCs/>
          <w:sz w:val="22"/>
          <w:szCs w:val="22"/>
          <w:lang w:eastAsia="ja-JP"/>
        </w:rPr>
        <w:t>n without parentheses and other</w:t>
      </w:r>
      <w:r w:rsidR="00902A6E" w:rsidRPr="00AB5A34">
        <w:rPr>
          <w:bCs/>
          <w:sz w:val="22"/>
          <w:szCs w:val="22"/>
          <w:lang w:eastAsia="ja-JP"/>
        </w:rPr>
        <w:t xml:space="preserve"> Questions are shown in parentheses</w:t>
      </w:r>
      <w:r w:rsidR="001D4839" w:rsidRPr="00AB5A34">
        <w:rPr>
          <w:bCs/>
          <w:sz w:val="22"/>
          <w:szCs w:val="22"/>
          <w:lang w:eastAsia="ja-JP"/>
        </w:rPr>
        <w:t>;</w:t>
      </w:r>
      <w:r w:rsidR="00321761" w:rsidRPr="00AB5A34">
        <w:rPr>
          <w:bCs/>
          <w:sz w:val="22"/>
          <w:szCs w:val="22"/>
          <w:lang w:eastAsia="ja-JP"/>
        </w:rPr>
        <w:t xml:space="preserve"> such entries are only shown in the table against the lead Question</w:t>
      </w:r>
      <w:r w:rsidR="001D4839" w:rsidRPr="00AB5A34">
        <w:rPr>
          <w:bCs/>
          <w:sz w:val="22"/>
          <w:szCs w:val="22"/>
          <w:lang w:eastAsia="ja-JP"/>
        </w:rPr>
        <w:t>.</w:t>
      </w:r>
    </w:p>
    <w:p w:rsidR="00FD4BE0" w:rsidRPr="00AB5A34" w:rsidRDefault="00FD4BE0" w:rsidP="00057076">
      <w:pPr>
        <w:tabs>
          <w:tab w:val="clear" w:pos="1191"/>
          <w:tab w:val="clear" w:pos="1588"/>
          <w:tab w:val="left" w:pos="1276"/>
        </w:tabs>
        <w:spacing w:before="60" w:line="0" w:lineRule="atLeast"/>
        <w:ind w:left="466" w:hanging="466"/>
        <w:rPr>
          <w:bCs/>
          <w:sz w:val="22"/>
          <w:szCs w:val="22"/>
          <w:lang w:eastAsia="ja-JP"/>
        </w:rPr>
      </w:pPr>
    </w:p>
    <w:p w:rsidR="00AA2692" w:rsidRPr="00AB5A34" w:rsidRDefault="003D3233">
      <w:pPr>
        <w:spacing w:line="0" w:lineRule="atLeast"/>
        <w:rPr>
          <w:bCs/>
        </w:rPr>
      </w:pPr>
      <w:r w:rsidRPr="00AB5A34">
        <w:rPr>
          <w:bCs/>
        </w:rPr>
        <w:t xml:space="preserve">Summaries for these draft Recommendations are given in Annex H. Further updates will be posted at </w:t>
      </w:r>
      <w:hyperlink r:id="rId187" w:history="1">
        <w:r w:rsidRPr="00AB5A34">
          <w:rPr>
            <w:rStyle w:val="Hyperlink"/>
            <w:bCs/>
          </w:rPr>
          <w:t>http://www.itu.int/ITU-T/studygroups/com17/index.asp</w:t>
        </w:r>
      </w:hyperlink>
    </w:p>
    <w:p w:rsidR="00F3220E" w:rsidRPr="00AB5A34" w:rsidRDefault="00F3220E">
      <w:pPr>
        <w:tabs>
          <w:tab w:val="clear" w:pos="794"/>
          <w:tab w:val="clear" w:pos="1191"/>
          <w:tab w:val="clear" w:pos="1588"/>
          <w:tab w:val="clear" w:pos="1985"/>
        </w:tabs>
        <w:overflowPunct/>
        <w:autoSpaceDE/>
        <w:autoSpaceDN/>
        <w:adjustRightInd/>
        <w:spacing w:before="0"/>
        <w:textAlignment w:val="auto"/>
        <w:rPr>
          <w:b/>
          <w:bCs/>
        </w:rPr>
      </w:pPr>
      <w:r w:rsidRPr="00AB5A34">
        <w:rPr>
          <w:b/>
          <w:bCs/>
        </w:rPr>
        <w:br w:type="page"/>
      </w:r>
    </w:p>
    <w:p w:rsidR="00034B79" w:rsidRPr="00AB5A34" w:rsidRDefault="007A778F" w:rsidP="00C47AE7">
      <w:pPr>
        <w:spacing w:before="240" w:after="120"/>
        <w:rPr>
          <w:b/>
          <w:bCs/>
        </w:rPr>
      </w:pPr>
      <w:r w:rsidRPr="00AB5A34">
        <w:rPr>
          <w:b/>
          <w:bCs/>
        </w:rPr>
        <w:t>c</w:t>
      </w:r>
      <w:r w:rsidR="00034B79" w:rsidRPr="00AB5A34">
        <w:rPr>
          <w:b/>
          <w:bCs/>
        </w:rPr>
        <w:t>)</w:t>
      </w:r>
      <w:r w:rsidR="00034B79" w:rsidRPr="00AB5A34">
        <w:rPr>
          <w:b/>
          <w:bCs/>
        </w:rPr>
        <w:tab/>
        <w:t>Recommendations and other texts planned for consent</w:t>
      </w:r>
      <w:r w:rsidR="008C773E">
        <w:rPr>
          <w:b/>
          <w:bCs/>
        </w:rPr>
        <w:t xml:space="preserve"> or</w:t>
      </w:r>
      <w:r w:rsidR="00034B79" w:rsidRPr="00AB5A34">
        <w:rPr>
          <w:b/>
          <w:bCs/>
        </w:rPr>
        <w:t xml:space="preserve"> determination </w:t>
      </w:r>
      <w:r w:rsidR="003D11E2" w:rsidRPr="00AB5A34">
        <w:rPr>
          <w:b/>
          <w:bCs/>
        </w:rPr>
        <w:t xml:space="preserve">in </w:t>
      </w:r>
      <w:r w:rsidR="00034B79" w:rsidRPr="00AB5A34">
        <w:rPr>
          <w:b/>
          <w:bCs/>
        </w:rPr>
        <w:t xml:space="preserve">the </w:t>
      </w:r>
      <w:r w:rsidR="00F51737" w:rsidRPr="00AB5A34">
        <w:rPr>
          <w:b/>
          <w:bCs/>
        </w:rPr>
        <w:t xml:space="preserve">next </w:t>
      </w:r>
      <w:r w:rsidR="00034B79" w:rsidRPr="00AB5A34">
        <w:rPr>
          <w:b/>
          <w:bCs/>
        </w:rPr>
        <w:t>study period</w:t>
      </w:r>
    </w:p>
    <w:tbl>
      <w:tblPr>
        <w:tblW w:w="14034" w:type="dxa"/>
        <w:tblInd w:w="72" w:type="dxa"/>
        <w:tblLayout w:type="fixed"/>
        <w:tblCellMar>
          <w:left w:w="72" w:type="dxa"/>
          <w:right w:w="72" w:type="dxa"/>
        </w:tblCellMar>
        <w:tblLook w:val="0000" w:firstRow="0" w:lastRow="0" w:firstColumn="0" w:lastColumn="0" w:noHBand="0" w:noVBand="0"/>
      </w:tblPr>
      <w:tblGrid>
        <w:gridCol w:w="851"/>
        <w:gridCol w:w="1843"/>
        <w:gridCol w:w="2551"/>
        <w:gridCol w:w="992"/>
        <w:gridCol w:w="1701"/>
        <w:gridCol w:w="1560"/>
        <w:gridCol w:w="1417"/>
        <w:gridCol w:w="1559"/>
        <w:gridCol w:w="1560"/>
      </w:tblGrid>
      <w:tr w:rsidR="00F30132" w:rsidRPr="00AB5A34" w:rsidTr="00F30132">
        <w:trPr>
          <w:cantSplit/>
          <w:tblHeader/>
        </w:trPr>
        <w:tc>
          <w:tcPr>
            <w:tcW w:w="8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7622B6">
            <w:pPr>
              <w:pStyle w:val="Tablehead"/>
              <w:spacing w:before="60" w:after="60"/>
              <w:rPr>
                <w:szCs w:val="22"/>
              </w:rPr>
            </w:pPr>
            <w:r w:rsidRPr="00AB5A34">
              <w:rPr>
                <w:szCs w:val="22"/>
              </w:rPr>
              <w:t>Q</w:t>
            </w:r>
            <w:r w:rsidRPr="00AB5A34">
              <w:rPr>
                <w:rFonts w:ascii="Times New Roman Bold" w:hAnsi="Times New Roman Bold" w:cs="Times New Roman Bold"/>
                <w:szCs w:val="22"/>
                <w:vertAlign w:val="superscript"/>
              </w:rPr>
              <w:t>(1)</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7622B6">
            <w:pPr>
              <w:pStyle w:val="Tablehead"/>
              <w:spacing w:before="60" w:after="60"/>
              <w:rPr>
                <w:szCs w:val="22"/>
              </w:rPr>
            </w:pPr>
            <w:r w:rsidRPr="00AB5A34">
              <w:rPr>
                <w:szCs w:val="22"/>
                <w:lang w:eastAsia="ko-KR"/>
              </w:rPr>
              <w:t>Acronym</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7622B6">
            <w:pPr>
              <w:pStyle w:val="Tablehead"/>
              <w:spacing w:before="60" w:after="60"/>
              <w:rPr>
                <w:szCs w:val="22"/>
              </w:rPr>
            </w:pPr>
            <w:r w:rsidRPr="00AB5A34">
              <w:rPr>
                <w:szCs w:val="22"/>
              </w:rPr>
              <w:t>Title</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7622B6">
            <w:pPr>
              <w:pStyle w:val="Tablehead"/>
              <w:spacing w:before="60" w:after="60"/>
              <w:rPr>
                <w:szCs w:val="22"/>
              </w:rPr>
            </w:pPr>
            <w:r w:rsidRPr="00AB5A34">
              <w:rPr>
                <w:szCs w:val="22"/>
              </w:rPr>
              <w:t>New / Revised</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B5A34" w:rsidRDefault="00F30132" w:rsidP="007622B6">
            <w:pPr>
              <w:pStyle w:val="Tablehead"/>
              <w:spacing w:before="60" w:after="60"/>
              <w:rPr>
                <w:szCs w:val="22"/>
                <w:lang w:eastAsia="ko-KR"/>
              </w:rPr>
            </w:pPr>
            <w:r w:rsidRPr="00AB5A34">
              <w:rPr>
                <w:szCs w:val="22"/>
              </w:rPr>
              <w:t>Editor(s)</w:t>
            </w:r>
          </w:p>
        </w:tc>
        <w:tc>
          <w:tcPr>
            <w:tcW w:w="1560" w:type="dxa"/>
            <w:tcBorders>
              <w:top w:val="single" w:sz="2" w:space="0" w:color="auto"/>
              <w:left w:val="single" w:sz="4" w:space="0" w:color="auto"/>
              <w:bottom w:val="single" w:sz="2" w:space="0" w:color="auto"/>
              <w:right w:val="single" w:sz="4" w:space="0" w:color="auto"/>
            </w:tcBorders>
            <w:vAlign w:val="center"/>
          </w:tcPr>
          <w:p w:rsidR="006F2300" w:rsidRPr="00AB5A34" w:rsidRDefault="00F30132" w:rsidP="006F2300">
            <w:pPr>
              <w:pStyle w:val="Tablehead"/>
              <w:spacing w:before="60" w:after="60"/>
              <w:rPr>
                <w:rFonts w:eastAsia="SimSun"/>
                <w:szCs w:val="22"/>
              </w:rPr>
            </w:pPr>
            <w:r w:rsidRPr="00AB5A34">
              <w:rPr>
                <w:rFonts w:eastAsia="SimSun"/>
                <w:szCs w:val="22"/>
              </w:rPr>
              <w:t>Location of Text</w:t>
            </w:r>
            <w:r w:rsidR="006F2300" w:rsidRPr="00AB5A34">
              <w:rPr>
                <w:rFonts w:eastAsia="SimSun"/>
                <w:szCs w:val="22"/>
              </w:rPr>
              <w:br/>
              <w:t>(Date)</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7622B6">
            <w:pPr>
              <w:pStyle w:val="Tablehead"/>
              <w:spacing w:before="60" w:after="60"/>
              <w:rPr>
                <w:szCs w:val="22"/>
              </w:rPr>
            </w:pPr>
            <w:r w:rsidRPr="00AB5A34">
              <w:rPr>
                <w:szCs w:val="22"/>
              </w:rPr>
              <w:t>Equivalent</w:t>
            </w:r>
            <w:r w:rsidRPr="00AB5A34">
              <w:rPr>
                <w:szCs w:val="22"/>
              </w:rPr>
              <w:br/>
              <w:t>e.g., ISO/IEC</w:t>
            </w: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7622B6">
            <w:pPr>
              <w:pStyle w:val="Tablehead"/>
              <w:spacing w:before="60" w:after="60"/>
              <w:rPr>
                <w:rFonts w:eastAsia="SimSun"/>
                <w:szCs w:val="22"/>
              </w:rPr>
            </w:pPr>
            <w:r w:rsidRPr="00AB5A34">
              <w:rPr>
                <w:rFonts w:eastAsia="SimSun"/>
                <w:szCs w:val="22"/>
              </w:rPr>
              <w:t>Start of work</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rsidP="007622B6">
            <w:pPr>
              <w:pStyle w:val="Tablehead"/>
              <w:spacing w:before="60" w:after="60"/>
              <w:rPr>
                <w:szCs w:val="22"/>
                <w:lang w:eastAsia="ko-KR"/>
              </w:rPr>
            </w:pPr>
            <w:r w:rsidRPr="00AB5A34">
              <w:rPr>
                <w:rFonts w:eastAsia="SimSun"/>
                <w:szCs w:val="22"/>
              </w:rPr>
              <w:t>Timing***</w:t>
            </w:r>
          </w:p>
        </w:tc>
      </w:tr>
      <w:tr w:rsidR="00F30132" w:rsidRPr="00AB5A34" w:rsidTr="0032582F">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C92B9E">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AB5A34">
              <w:rPr>
                <w:sz w:val="22"/>
                <w:szCs w:val="22"/>
                <w:lang w:eastAsia="ja-JP"/>
              </w:rPr>
              <w:t>2/17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C92B9E">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ko-KR"/>
              </w:rPr>
            </w:pPr>
            <w:r w:rsidRPr="00AB5A34">
              <w:rPr>
                <w:sz w:val="22"/>
                <w:szCs w:val="22"/>
                <w:lang w:eastAsia="ko-KR"/>
              </w:rPr>
              <w:t>X.1037</w:t>
            </w:r>
            <w:r w:rsidRPr="00AB5A34">
              <w:rPr>
                <w:sz w:val="22"/>
                <w:szCs w:val="22"/>
                <w:lang w:eastAsia="ko-KR"/>
              </w:rPr>
              <w:br/>
              <w:t>(X.rev)*</w:t>
            </w:r>
          </w:p>
          <w:p w:rsidR="00FA219A" w:rsidRPr="00AB5A34" w:rsidRDefault="00FA219A" w:rsidP="00C92B9E">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b/>
                <w:sz w:val="22"/>
                <w:szCs w:val="22"/>
                <w:lang w:eastAsia="ko-KR"/>
              </w:rPr>
            </w:pPr>
            <w:r w:rsidRPr="00AB5A34">
              <w:rPr>
                <w:sz w:val="22"/>
                <w:szCs w:val="22"/>
                <w:lang w:eastAsia="ko-KR"/>
              </w:rPr>
              <w:t>Note (2)</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C92B9E">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b/>
                <w:iCs/>
                <w:sz w:val="22"/>
                <w:szCs w:val="22"/>
                <w:lang w:eastAsia="ko-KR"/>
              </w:rPr>
            </w:pPr>
            <w:r w:rsidRPr="00AB5A34">
              <w:rPr>
                <w:iCs/>
                <w:sz w:val="22"/>
                <w:szCs w:val="22"/>
              </w:rPr>
              <w:t>Architectural systems for security controls for preventing fraudulent activities in public carrier networks</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C92B9E">
            <w:pPr>
              <w:pStyle w:val="Tabletext"/>
              <w:keepNext/>
              <w:keepLines/>
              <w:jc w:val="center"/>
              <w:rPr>
                <w:rStyle w:val="eudoraheader"/>
                <w:rFonts w:eastAsia="SimSun"/>
                <w:sz w:val="24"/>
                <w:szCs w:val="22"/>
              </w:rPr>
            </w:pPr>
            <w:r w:rsidRPr="00AB5A34">
              <w:rPr>
                <w:rStyle w:val="eudoraheader"/>
                <w:rFonts w:eastAsia="SimSun"/>
                <w:szCs w:val="22"/>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B5A34" w:rsidRDefault="00F30132" w:rsidP="00C92B9E">
            <w:pPr>
              <w:pStyle w:val="Tabletext"/>
              <w:keepNext/>
              <w:keepLines/>
              <w:jc w:val="center"/>
              <w:rPr>
                <w:b/>
                <w:szCs w:val="22"/>
                <w:lang w:eastAsia="ja-JP"/>
              </w:rPr>
            </w:pPr>
            <w:r w:rsidRPr="00AB5A34">
              <w:rPr>
                <w:szCs w:val="22"/>
                <w:lang w:eastAsia="ja-JP"/>
              </w:rPr>
              <w:t>Roman Khokhlov</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C92B9E">
            <w:pPr>
              <w:pStyle w:val="Tabletext"/>
              <w:keepNext/>
              <w:keepLines/>
              <w:jc w:val="center"/>
              <w:rPr>
                <w:b/>
                <w:szCs w:val="22"/>
                <w:lang w:eastAsia="ja-JP"/>
              </w:rPr>
            </w:pPr>
            <w:r w:rsidRPr="00AB5A34">
              <w:rPr>
                <w:szCs w:val="22"/>
                <w:lang w:eastAsia="ja-JP"/>
              </w:rPr>
              <w:t>TD 2610 Rev.2</w:t>
            </w:r>
            <w:r w:rsidR="0051661F">
              <w:rPr>
                <w:szCs w:val="22"/>
                <w:lang w:eastAsia="ja-JP"/>
              </w:rPr>
              <w:br/>
              <w:t>(2012-03)</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C92B9E">
            <w:pPr>
              <w:pStyle w:val="Tabletext"/>
              <w:jc w:val="center"/>
              <w:rPr>
                <w:szCs w:val="22"/>
                <w:lang w:eastAsia="ja-JP"/>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7C2BEB" w:rsidP="00AB34E3">
            <w:pPr>
              <w:pStyle w:val="Tabletext"/>
              <w:keepNext/>
              <w:keepLines/>
              <w:jc w:val="center"/>
              <w:rPr>
                <w:szCs w:val="22"/>
              </w:rPr>
            </w:pPr>
            <w:r w:rsidRPr="00AB5A34">
              <w:rPr>
                <w:szCs w:val="22"/>
              </w:rPr>
              <w:t>2010-12</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rsidP="00AB34E3">
            <w:pPr>
              <w:pStyle w:val="Tabletext"/>
              <w:keepNext/>
              <w:keepLines/>
              <w:jc w:val="center"/>
              <w:rPr>
                <w:b/>
                <w:szCs w:val="22"/>
              </w:rPr>
            </w:pPr>
            <w:r w:rsidRPr="00AB5A34">
              <w:rPr>
                <w:szCs w:val="22"/>
              </w:rPr>
              <w:t>2014</w:t>
            </w:r>
            <w:r w:rsidR="009477F7" w:rsidRPr="00AB5A34">
              <w:rPr>
                <w:szCs w:val="22"/>
              </w:rPr>
              <w:t>-01</w:t>
            </w:r>
          </w:p>
        </w:tc>
      </w:tr>
      <w:tr w:rsidR="00F30132" w:rsidRPr="00AB5A34" w:rsidTr="0032582F">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A83DFC">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2/17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3C04A1">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X.gsiiso</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Guidelines on security of the individual information service for operators</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A83DFC">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B5A34" w:rsidRDefault="00F30132">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Yuanfei Huang,</w:t>
            </w:r>
            <w:r w:rsidRPr="00AB5A34">
              <w:rPr>
                <w:rFonts w:asciiTheme="majorBidi" w:hAnsiTheme="majorBidi" w:cstheme="majorBidi"/>
                <w:sz w:val="22"/>
                <w:szCs w:val="22"/>
                <w:lang w:eastAsia="ja-JP"/>
              </w:rPr>
              <w:br/>
              <w:t>Lijun Liu,</w:t>
            </w:r>
            <w:r w:rsidRPr="00AB5A34">
              <w:rPr>
                <w:rFonts w:asciiTheme="majorBidi" w:hAnsiTheme="majorBidi" w:cstheme="majorBidi"/>
                <w:sz w:val="22"/>
                <w:szCs w:val="22"/>
                <w:lang w:eastAsia="ja-JP"/>
              </w:rPr>
              <w:br/>
              <w:t>Ziqin Sang,</w:t>
            </w:r>
            <w:r w:rsidRPr="00AB5A34">
              <w:rPr>
                <w:rFonts w:asciiTheme="majorBidi" w:hAnsiTheme="majorBidi" w:cstheme="majorBidi"/>
                <w:sz w:val="22"/>
                <w:szCs w:val="22"/>
                <w:lang w:eastAsia="ja-JP"/>
              </w:rPr>
              <w:br/>
              <w:t>Huirong Tian</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B5A34" w:rsidDel="00837C80" w:rsidRDefault="00F30132" w:rsidP="00A83DFC">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TD 2677</w:t>
            </w:r>
            <w:r w:rsidR="00833152" w:rsidRPr="00AB5A34">
              <w:rPr>
                <w:rFonts w:asciiTheme="majorBidi" w:hAnsiTheme="majorBidi" w:cstheme="majorBidi"/>
                <w:sz w:val="22"/>
                <w:szCs w:val="22"/>
                <w:lang w:eastAsia="ko-KR"/>
              </w:rPr>
              <w:br/>
              <w:t>(2011-04)</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3C04A1">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017608">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2009-02</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2014-01</w:t>
            </w:r>
          </w:p>
        </w:tc>
      </w:tr>
      <w:tr w:rsidR="00F30132" w:rsidRPr="00AB5A34" w:rsidTr="0032582F">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A83DFC">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2/17, (7/17, 10/17)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3C04A1">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X.hsn*</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Heterarchic architecture for secure distributed service networks</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A83DFC">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B5A34" w:rsidRDefault="00F30132">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Yuri Pankratov</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A83DFC">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TD 2548</w:t>
            </w:r>
            <w:r w:rsidR="003F7BBA" w:rsidRPr="00AB5A34">
              <w:rPr>
                <w:rFonts w:asciiTheme="majorBidi" w:hAnsiTheme="majorBidi" w:cstheme="majorBidi"/>
                <w:sz w:val="22"/>
                <w:szCs w:val="22"/>
                <w:lang w:eastAsia="ko-KR"/>
              </w:rPr>
              <w:br/>
              <w:t>(2011-09)</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3C04A1">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016542">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2011-04</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2014-01</w:t>
            </w:r>
          </w:p>
        </w:tc>
      </w:tr>
      <w:tr w:rsidR="00F30132" w:rsidRPr="00AB5A34" w:rsidTr="0032582F">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A83DFC">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2/17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3C04A1">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X.ncns-1*</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b/>
                <w:sz w:val="22"/>
                <w:szCs w:val="22"/>
              </w:rPr>
            </w:pPr>
            <w:r w:rsidRPr="00AB5A34">
              <w:rPr>
                <w:rFonts w:asciiTheme="majorBidi" w:hAnsiTheme="majorBidi" w:cstheme="majorBidi"/>
                <w:sz w:val="22"/>
                <w:szCs w:val="22"/>
                <w:lang w:eastAsia="ko-KR"/>
              </w:rPr>
              <w:t>Guidance for national IP-based public network security centres for developing countries</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A83DFC">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B5A34" w:rsidRDefault="00F30132" w:rsidP="00111E46">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Ahmed Berbar,</w:t>
            </w:r>
            <w:r w:rsidRPr="00AB5A34">
              <w:rPr>
                <w:rFonts w:asciiTheme="majorBidi" w:hAnsiTheme="majorBidi" w:cstheme="majorBidi"/>
                <w:sz w:val="22"/>
                <w:szCs w:val="22"/>
                <w:lang w:eastAsia="ja-JP"/>
              </w:rPr>
              <w:br/>
              <w:t>Dmitry Kostrov,</w:t>
            </w:r>
            <w:r w:rsidRPr="00AB5A34">
              <w:rPr>
                <w:rFonts w:asciiTheme="majorBidi" w:hAnsiTheme="majorBidi" w:cstheme="majorBidi"/>
                <w:sz w:val="22"/>
                <w:szCs w:val="22"/>
                <w:lang w:eastAsia="ja-JP"/>
              </w:rPr>
              <w:br/>
              <w:t>Justin Rugondihene,</w:t>
            </w:r>
            <w:r w:rsidRPr="00AB5A34">
              <w:rPr>
                <w:rFonts w:asciiTheme="majorBidi" w:hAnsiTheme="majorBidi" w:cstheme="majorBidi"/>
                <w:sz w:val="22"/>
                <w:szCs w:val="22"/>
                <w:lang w:eastAsia="ja-JP"/>
              </w:rPr>
              <w:br/>
              <w:t>Anthony Rutkowski</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A83DFC">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TD 2542</w:t>
            </w:r>
            <w:r w:rsidR="00B91864" w:rsidRPr="00AB5A34">
              <w:rPr>
                <w:rFonts w:asciiTheme="majorBidi" w:hAnsiTheme="majorBidi" w:cstheme="majorBidi"/>
                <w:sz w:val="22"/>
                <w:szCs w:val="22"/>
                <w:lang w:eastAsia="ko-KR"/>
              </w:rPr>
              <w:br/>
              <w:t>(2011-09)</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3C04A1">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B32358" w:rsidP="00C83B82">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sz w:val="22"/>
                <w:szCs w:val="22"/>
              </w:rPr>
              <w:t>2010-12</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rsidP="00C83B82">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2014-01</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A83DFC">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2/17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3C04A1">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rPr>
              <w:t>X.vissec</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rPr>
              <w:t>Security of digital broadcasting and multimedia video information systems (VIS Security)</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A83DFC">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B5A34" w:rsidRDefault="00F30132" w:rsidP="00111E46">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rPr>
              <w:t>Dmitry Kostrov</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A83DFC">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rPr>
              <w:t>COM 17 – R 48 Annex B Attachment 1</w:t>
            </w:r>
            <w:r w:rsidR="00FB6265" w:rsidRPr="00AB5A34">
              <w:rPr>
                <w:rFonts w:asciiTheme="majorBidi" w:hAnsiTheme="majorBidi" w:cstheme="majorBidi"/>
                <w:sz w:val="22"/>
                <w:szCs w:val="22"/>
              </w:rPr>
              <w:br/>
              <w:t>(2012-03)</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3C04A1">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E46668" w:rsidP="00C83B82">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2012-03</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rsidP="00C83B82">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2013-04</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A83DFC">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3/17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3C04A1">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X.gpim</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b/>
                <w:sz w:val="22"/>
                <w:szCs w:val="22"/>
                <w:lang w:eastAsia="ko-KR"/>
              </w:rPr>
            </w:pPr>
            <w:r w:rsidRPr="00AB5A34">
              <w:rPr>
                <w:rFonts w:asciiTheme="majorBidi" w:hAnsiTheme="majorBidi" w:cstheme="majorBidi"/>
                <w:sz w:val="22"/>
                <w:szCs w:val="22"/>
                <w:lang w:eastAsia="ko-KR"/>
              </w:rPr>
              <w:t>Guideline for management of personally identifiable information for telecommunication organizations</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A83DFC">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B5A34" w:rsidRDefault="00F30132">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b/>
                <w:sz w:val="22"/>
                <w:szCs w:val="22"/>
                <w:lang w:eastAsia="ja-JP"/>
              </w:rPr>
            </w:pPr>
            <w:r w:rsidRPr="00AB5A34">
              <w:rPr>
                <w:rFonts w:asciiTheme="majorBidi" w:hAnsiTheme="majorBidi" w:cstheme="majorBidi"/>
                <w:sz w:val="22"/>
                <w:szCs w:val="22"/>
                <w:lang w:eastAsia="ja-JP"/>
              </w:rPr>
              <w:t>Soonjoung Byun,</w:t>
            </w:r>
            <w:r w:rsidRPr="00AB5A34">
              <w:rPr>
                <w:rFonts w:asciiTheme="majorBidi" w:hAnsiTheme="majorBidi" w:cstheme="majorBidi"/>
                <w:sz w:val="22"/>
                <w:szCs w:val="22"/>
                <w:lang w:eastAsia="ja-JP"/>
              </w:rPr>
              <w:br/>
            </w:r>
            <w:r w:rsidRPr="00A1695F">
              <w:rPr>
                <w:rFonts w:asciiTheme="majorBidi" w:hAnsiTheme="majorBidi" w:cstheme="majorBidi"/>
                <w:sz w:val="22"/>
                <w:szCs w:val="22"/>
                <w:lang w:eastAsia="ja-JP"/>
              </w:rPr>
              <w:t>Jungduk Kim,</w:t>
            </w:r>
            <w:r w:rsidRPr="00A1695F">
              <w:rPr>
                <w:rFonts w:asciiTheme="majorBidi" w:hAnsiTheme="majorBidi" w:cstheme="majorBidi"/>
                <w:sz w:val="22"/>
                <w:szCs w:val="22"/>
                <w:lang w:eastAsia="ja-JP"/>
              </w:rPr>
              <w:br/>
              <w:t>Jintae Lee,</w:t>
            </w:r>
            <w:r w:rsidRPr="00A1695F">
              <w:rPr>
                <w:rFonts w:asciiTheme="majorBidi" w:hAnsiTheme="majorBidi" w:cstheme="majorBidi"/>
                <w:sz w:val="22"/>
                <w:szCs w:val="22"/>
                <w:lang w:eastAsia="ja-JP"/>
              </w:rPr>
              <w:br/>
              <w:t>Lijun Liu</w:t>
            </w:r>
            <w:r w:rsidRPr="00A1695F">
              <w:rPr>
                <w:rFonts w:asciiTheme="majorBidi" w:hAnsiTheme="majorBidi" w:cstheme="majorBidi"/>
                <w:sz w:val="22"/>
                <w:szCs w:val="22"/>
                <w:lang w:eastAsia="ja-JP"/>
              </w:rPr>
              <w:br/>
              <w:t>Heung</w:t>
            </w:r>
            <w:r w:rsidRPr="00AB5A34">
              <w:rPr>
                <w:rFonts w:asciiTheme="majorBidi" w:hAnsiTheme="majorBidi" w:cstheme="majorBidi"/>
                <w:sz w:val="22"/>
                <w:szCs w:val="22"/>
                <w:lang w:eastAsia="ja-JP"/>
              </w:rPr>
              <w:t xml:space="preserve"> Youl Youm</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A83DFC">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TD 2673</w:t>
            </w:r>
            <w:r w:rsidR="00E46668" w:rsidRPr="00AB5A34">
              <w:rPr>
                <w:rFonts w:asciiTheme="majorBidi" w:hAnsiTheme="majorBidi" w:cstheme="majorBidi"/>
                <w:sz w:val="22"/>
                <w:szCs w:val="22"/>
                <w:lang w:eastAsia="ko-KR"/>
              </w:rPr>
              <w:br/>
              <w:t>(2012-03)</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3C04A1">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E46668" w:rsidP="00B52E80">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2011-09</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rsidP="00B52E80">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en-US"/>
              </w:rPr>
            </w:pPr>
            <w:r w:rsidRPr="00AB5A34">
              <w:rPr>
                <w:rFonts w:asciiTheme="majorBidi" w:hAnsiTheme="majorBidi" w:cstheme="majorBidi"/>
                <w:sz w:val="22"/>
                <w:szCs w:val="22"/>
              </w:rPr>
              <w:t>2014-01</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A83DFC">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3/17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3C04A1">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X.mgv6</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116B62">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Security management guideline for implementation of I</w:t>
            </w:r>
            <w:r w:rsidR="00116B62">
              <w:rPr>
                <w:rFonts w:asciiTheme="majorBidi" w:hAnsiTheme="majorBidi" w:cstheme="majorBidi"/>
                <w:sz w:val="22"/>
                <w:szCs w:val="22"/>
              </w:rPr>
              <w:t>P</w:t>
            </w:r>
            <w:r w:rsidRPr="00AB5A34">
              <w:rPr>
                <w:rFonts w:asciiTheme="majorBidi" w:hAnsiTheme="majorBidi" w:cstheme="majorBidi"/>
                <w:sz w:val="22"/>
                <w:szCs w:val="22"/>
              </w:rPr>
              <w:t>v6 environment in telecommunications organizations</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A83DFC">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B5A34" w:rsidRDefault="00F30132">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Koji Nakao,</w:t>
            </w:r>
            <w:r w:rsidRPr="00AB5A34">
              <w:rPr>
                <w:rFonts w:asciiTheme="majorBidi" w:hAnsiTheme="majorBidi" w:cstheme="majorBidi"/>
                <w:sz w:val="22"/>
                <w:szCs w:val="22"/>
                <w:lang w:eastAsia="ja-JP"/>
              </w:rPr>
              <w:br/>
              <w:t>Jungsuk Song</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A83DFC">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TD 1803</w:t>
            </w:r>
            <w:r w:rsidR="00174D59" w:rsidRPr="00AB5A34">
              <w:rPr>
                <w:rFonts w:asciiTheme="majorBidi" w:hAnsiTheme="majorBidi" w:cstheme="majorBidi"/>
                <w:sz w:val="22"/>
                <w:szCs w:val="22"/>
                <w:lang w:eastAsia="ko-KR"/>
              </w:rPr>
              <w:br/>
              <w:t>(2011-04)</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3C04A1">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714D2F" w:rsidP="00002FE0">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2011-04</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rsidP="00002FE0">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2014-01</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C92B9E">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3/17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C92B9E">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X.sgsm</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C92B9E">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Information security management guidelines for small and medium telecommunication organizations</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C92B9E">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B5A34" w:rsidRDefault="00F30132" w:rsidP="00C92B9E">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Hangbae Chang,</w:t>
            </w:r>
            <w:r w:rsidRPr="00AB5A34">
              <w:rPr>
                <w:rFonts w:asciiTheme="majorBidi" w:hAnsiTheme="majorBidi" w:cstheme="majorBidi"/>
                <w:sz w:val="22"/>
                <w:szCs w:val="22"/>
                <w:lang w:eastAsia="ja-JP"/>
              </w:rPr>
              <w:br/>
              <w:t>Chungyun Chung,</w:t>
            </w:r>
            <w:r w:rsidRPr="00AB5A34">
              <w:rPr>
                <w:rFonts w:asciiTheme="majorBidi" w:hAnsiTheme="majorBidi" w:cstheme="majorBidi"/>
                <w:sz w:val="22"/>
                <w:szCs w:val="22"/>
                <w:lang w:eastAsia="ja-JP"/>
              </w:rPr>
              <w:br/>
              <w:t>Sangsoo Jang,</w:t>
            </w:r>
            <w:r w:rsidRPr="00AB5A34">
              <w:rPr>
                <w:rFonts w:asciiTheme="majorBidi" w:hAnsiTheme="majorBidi" w:cstheme="majorBidi"/>
                <w:sz w:val="22"/>
                <w:szCs w:val="22"/>
                <w:lang w:eastAsia="ja-JP"/>
              </w:rPr>
              <w:br/>
              <w:t>Jintae Lee,</w:t>
            </w:r>
            <w:r w:rsidRPr="00AB5A34">
              <w:rPr>
                <w:rFonts w:asciiTheme="majorBidi" w:hAnsiTheme="majorBidi" w:cstheme="majorBidi"/>
                <w:sz w:val="22"/>
                <w:szCs w:val="22"/>
                <w:lang w:eastAsia="ja-JP"/>
              </w:rPr>
              <w:br/>
              <w:t>Wataru Senga</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002FE0">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TD 2676 Rev.1</w:t>
            </w:r>
            <w:r w:rsidR="002233DB" w:rsidRPr="00AB5A34">
              <w:rPr>
                <w:rFonts w:asciiTheme="majorBidi" w:hAnsiTheme="majorBidi" w:cstheme="majorBidi"/>
                <w:sz w:val="22"/>
                <w:szCs w:val="22"/>
                <w:lang w:eastAsia="ko-KR"/>
              </w:rPr>
              <w:br/>
              <w:t>(2011-09)</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C92B9E">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8E2A09" w:rsidP="00D726C7">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2009-09</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rsidP="00D726C7">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2013-04</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A83DFC">
            <w:pPr>
              <w:pStyle w:val="Tabletext"/>
              <w:spacing w:line="240" w:lineRule="atLeast"/>
              <w:jc w:val="center"/>
              <w:rPr>
                <w:rFonts w:asciiTheme="majorBidi" w:hAnsiTheme="majorBidi" w:cstheme="majorBidi"/>
                <w:color w:val="000000"/>
                <w:szCs w:val="22"/>
              </w:rPr>
            </w:pPr>
            <w:r w:rsidRPr="00AB5A34">
              <w:rPr>
                <w:rFonts w:asciiTheme="majorBidi" w:hAnsiTheme="majorBidi" w:cstheme="majorBidi"/>
                <w:color w:val="000000"/>
                <w:szCs w:val="22"/>
              </w:rPr>
              <w:t>3/17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3C04A1">
            <w:pPr>
              <w:keepNext/>
              <w:keepLines/>
              <w:spacing w:before="40" w:after="40" w:line="240" w:lineRule="atLeast"/>
              <w:jc w:val="center"/>
              <w:rPr>
                <w:rFonts w:asciiTheme="majorBidi" w:hAnsiTheme="majorBidi" w:cstheme="majorBidi"/>
                <w:color w:val="000000"/>
                <w:sz w:val="22"/>
                <w:szCs w:val="22"/>
              </w:rPr>
            </w:pPr>
            <w:r w:rsidRPr="00AB5A34">
              <w:rPr>
                <w:rFonts w:asciiTheme="majorBidi" w:hAnsiTheme="majorBidi" w:cstheme="majorBidi"/>
                <w:color w:val="000000"/>
                <w:sz w:val="22"/>
                <w:szCs w:val="22"/>
              </w:rPr>
              <w:t>Handbook**</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pPr>
              <w:pStyle w:val="Tabletext"/>
              <w:keepNext/>
              <w:keepLines/>
              <w:spacing w:line="240" w:lineRule="atLeast"/>
              <w:jc w:val="center"/>
              <w:rPr>
                <w:rFonts w:asciiTheme="majorBidi" w:hAnsiTheme="majorBidi" w:cstheme="majorBidi"/>
                <w:color w:val="000000"/>
                <w:szCs w:val="22"/>
              </w:rPr>
            </w:pPr>
            <w:r w:rsidRPr="00AB5A34">
              <w:rPr>
                <w:rFonts w:asciiTheme="majorBidi" w:hAnsiTheme="majorBidi" w:cstheme="majorBidi"/>
                <w:color w:val="000000"/>
                <w:szCs w:val="22"/>
              </w:rPr>
              <w:t>Handbook on information security incident management for developing countries</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A83DFC">
            <w:pPr>
              <w:pStyle w:val="Tabletext"/>
              <w:keepNext/>
              <w:keepLines/>
              <w:spacing w:line="240" w:lineRule="atLeast"/>
              <w:jc w:val="center"/>
              <w:rPr>
                <w:rFonts w:asciiTheme="majorBidi" w:hAnsiTheme="majorBidi" w:cstheme="majorBidi"/>
                <w:color w:val="000000"/>
                <w:szCs w:val="22"/>
              </w:rPr>
            </w:pPr>
            <w:r w:rsidRPr="00AB5A34">
              <w:rPr>
                <w:rFonts w:asciiTheme="majorBidi" w:hAnsiTheme="majorBidi" w:cstheme="majorBidi"/>
                <w:color w:val="000000"/>
                <w:szCs w:val="22"/>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B5A34" w:rsidRDefault="00F30132">
            <w:pPr>
              <w:pStyle w:val="Tabletext"/>
              <w:keepNext/>
              <w:keepLines/>
              <w:spacing w:line="240" w:lineRule="atLeast"/>
              <w:jc w:val="center"/>
              <w:rPr>
                <w:rFonts w:asciiTheme="majorBidi" w:hAnsiTheme="majorBidi" w:cstheme="majorBidi"/>
                <w:color w:val="000000"/>
                <w:szCs w:val="22"/>
              </w:rPr>
            </w:pPr>
            <w:r w:rsidRPr="00AB5A34">
              <w:rPr>
                <w:rFonts w:asciiTheme="majorBidi" w:hAnsiTheme="majorBidi" w:cstheme="majorBidi"/>
                <w:color w:val="000000"/>
                <w:szCs w:val="22"/>
              </w:rPr>
              <w:t>Edward Humphries,</w:t>
            </w:r>
            <w:r w:rsidRPr="00AB5A34">
              <w:rPr>
                <w:rFonts w:asciiTheme="majorBidi" w:hAnsiTheme="majorBidi" w:cstheme="majorBidi"/>
                <w:color w:val="000000"/>
                <w:szCs w:val="22"/>
              </w:rPr>
              <w:br/>
            </w:r>
            <w:r w:rsidRPr="00AB5A34">
              <w:rPr>
                <w:rFonts w:asciiTheme="majorBidi" w:hAnsiTheme="majorBidi" w:cstheme="majorBidi"/>
                <w:szCs w:val="22"/>
                <w:lang w:eastAsia="ja-JP"/>
              </w:rPr>
              <w:t>Jungduk Kim,</w:t>
            </w:r>
            <w:r w:rsidRPr="00AB5A34">
              <w:rPr>
                <w:rFonts w:asciiTheme="majorBidi" w:hAnsiTheme="majorBidi" w:cstheme="majorBidi"/>
                <w:szCs w:val="22"/>
                <w:lang w:eastAsia="ja-JP"/>
              </w:rPr>
              <w:br/>
            </w:r>
            <w:r w:rsidRPr="00AB5A34">
              <w:rPr>
                <w:rFonts w:asciiTheme="majorBidi" w:hAnsiTheme="majorBidi" w:cstheme="majorBidi"/>
                <w:color w:val="000000"/>
                <w:szCs w:val="22"/>
              </w:rPr>
              <w:t>Miho Naganuma,</w:t>
            </w:r>
            <w:r w:rsidRPr="00AB5A34">
              <w:rPr>
                <w:rFonts w:asciiTheme="majorBidi" w:hAnsiTheme="majorBidi" w:cstheme="majorBidi"/>
                <w:color w:val="000000"/>
                <w:szCs w:val="22"/>
              </w:rPr>
              <w:br/>
              <w:t>Koji Nakao,</w:t>
            </w:r>
            <w:r w:rsidRPr="00AB5A34">
              <w:rPr>
                <w:rFonts w:asciiTheme="majorBidi" w:hAnsiTheme="majorBidi" w:cstheme="majorBidi"/>
                <w:color w:val="000000"/>
                <w:szCs w:val="22"/>
              </w:rPr>
              <w:br/>
            </w:r>
            <w:r w:rsidRPr="00AB5A34">
              <w:rPr>
                <w:rFonts w:asciiTheme="majorBidi" w:hAnsiTheme="majorBidi" w:cstheme="majorBidi"/>
                <w:szCs w:val="22"/>
                <w:lang w:eastAsia="ja-JP"/>
              </w:rPr>
              <w:t>Mwande Njiraini,</w:t>
            </w:r>
            <w:r w:rsidRPr="00AB5A34">
              <w:rPr>
                <w:rFonts w:asciiTheme="majorBidi" w:hAnsiTheme="majorBidi" w:cstheme="majorBidi"/>
                <w:szCs w:val="22"/>
                <w:lang w:eastAsia="ja-JP"/>
              </w:rPr>
              <w:br/>
            </w:r>
            <w:r w:rsidRPr="00AB5A34">
              <w:rPr>
                <w:rFonts w:asciiTheme="majorBidi" w:hAnsiTheme="majorBidi" w:cstheme="majorBidi"/>
                <w:color w:val="000000"/>
                <w:szCs w:val="22"/>
              </w:rPr>
              <w:t>Damir Rajnovic</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A83DFC">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tLeast"/>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TD 2270</w:t>
            </w:r>
            <w:r w:rsidR="00E7792F" w:rsidRPr="00AB5A34">
              <w:rPr>
                <w:rFonts w:asciiTheme="majorBidi" w:hAnsiTheme="majorBidi" w:cstheme="majorBidi"/>
                <w:sz w:val="22"/>
                <w:szCs w:val="22"/>
                <w:lang w:eastAsia="ja-JP"/>
              </w:rPr>
              <w:br/>
              <w:t>(2011-09)</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3C04A1">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tLeast"/>
              <w:jc w:val="center"/>
              <w:rPr>
                <w:rFonts w:asciiTheme="majorBidi" w:hAnsiTheme="majorBidi" w:cstheme="majorBidi"/>
                <w:sz w:val="22"/>
                <w:szCs w:val="22"/>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A54A99" w:rsidP="008D2E13">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rPr>
              <w:t>2011-04</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rsidP="008D2E13">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2013-04</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4/17, (12/17)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X.1303</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Common alerting protocol (CAP 1.2)</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Revised</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B5A34" w:rsidRDefault="00F30132" w:rsidP="00BD6BC4">
            <w:pPr>
              <w:keepNext/>
              <w:keepLine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Olivier Dubuisson,</w:t>
            </w:r>
            <w:r w:rsidRPr="00AB5A34">
              <w:rPr>
                <w:rFonts w:asciiTheme="majorBidi" w:hAnsiTheme="majorBidi" w:cstheme="majorBidi"/>
                <w:sz w:val="22"/>
                <w:szCs w:val="22"/>
                <w:lang w:eastAsia="ja-JP"/>
              </w:rPr>
              <w:br/>
              <w:t>Anthony Rutkowski</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TD 1629</w:t>
            </w:r>
            <w:r w:rsidR="00970769" w:rsidRPr="00AB5A34">
              <w:rPr>
                <w:rFonts w:asciiTheme="majorBidi" w:hAnsiTheme="majorBidi" w:cstheme="majorBidi"/>
                <w:sz w:val="22"/>
                <w:szCs w:val="22"/>
                <w:lang w:eastAsia="ja-JP"/>
              </w:rPr>
              <w:br/>
              <w:t>(2011-04)</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774C5A" w:rsidP="0067431C">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2011-04</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rsidP="0067431C">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2013-04</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4/17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X.bots*</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Centralized framework for botnet detection and response</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Chaetae Im,</w:t>
            </w:r>
            <w:r w:rsidRPr="00AB5A34">
              <w:rPr>
                <w:rFonts w:asciiTheme="majorBidi" w:hAnsiTheme="majorBidi" w:cstheme="majorBidi"/>
                <w:sz w:val="22"/>
                <w:szCs w:val="22"/>
                <w:lang w:eastAsia="ja-JP"/>
              </w:rPr>
              <w:br/>
              <w:t>Hyun Cheol Jeong,</w:t>
            </w:r>
            <w:r w:rsidRPr="00AB5A34">
              <w:rPr>
                <w:rFonts w:asciiTheme="majorBidi" w:hAnsiTheme="majorBidi" w:cstheme="majorBidi"/>
                <w:sz w:val="22"/>
                <w:szCs w:val="22"/>
                <w:lang w:eastAsia="ja-JP"/>
              </w:rPr>
              <w:br/>
              <w:t>Mi Joo Kim,</w:t>
            </w:r>
            <w:r w:rsidRPr="00AB5A34">
              <w:rPr>
                <w:rFonts w:asciiTheme="majorBidi" w:hAnsiTheme="majorBidi" w:cstheme="majorBidi"/>
                <w:sz w:val="22"/>
                <w:szCs w:val="22"/>
                <w:lang w:eastAsia="ja-JP"/>
              </w:rPr>
              <w:br/>
              <w:t>Joo Hyung Oh,</w:t>
            </w:r>
            <w:r w:rsidRPr="00AB5A34">
              <w:rPr>
                <w:rFonts w:asciiTheme="majorBidi" w:hAnsiTheme="majorBidi" w:cstheme="majorBidi"/>
                <w:sz w:val="22"/>
                <w:szCs w:val="22"/>
                <w:lang w:eastAsia="ja-JP"/>
              </w:rPr>
              <w:br/>
              <w:t>Yoo Jae Won</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TD 2756 Rev.1</w:t>
            </w:r>
            <w:r w:rsidR="00B74FB9" w:rsidRPr="00AB5A34">
              <w:rPr>
                <w:rFonts w:asciiTheme="majorBidi" w:hAnsiTheme="majorBidi" w:cstheme="majorBidi"/>
                <w:sz w:val="22"/>
                <w:szCs w:val="22"/>
                <w:lang w:eastAsia="ko-KR"/>
              </w:rPr>
              <w:br/>
              <w:t>(2011-09)</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EC7409"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2008-09</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2013-04</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4/17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X.csi*</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Guidelines for cybersecurity index</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Damir Rajnovic,</w:t>
            </w:r>
            <w:r w:rsidRPr="00AB5A34">
              <w:rPr>
                <w:rFonts w:asciiTheme="majorBidi" w:hAnsiTheme="majorBidi" w:cstheme="majorBidi"/>
                <w:sz w:val="22"/>
                <w:szCs w:val="22"/>
                <w:lang w:eastAsia="ja-JP"/>
              </w:rPr>
              <w:br/>
              <w:t>Heung Youl Youm</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TD 2671</w:t>
            </w:r>
            <w:r w:rsidR="00EB199D" w:rsidRPr="00AB5A34">
              <w:rPr>
                <w:rFonts w:asciiTheme="majorBidi" w:hAnsiTheme="majorBidi" w:cstheme="majorBidi"/>
                <w:sz w:val="22"/>
                <w:szCs w:val="22"/>
                <w:lang w:eastAsia="ko-KR"/>
              </w:rPr>
              <w:br/>
              <w:t>(2011-09)</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BF472C"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2010-04</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2013-04</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4/17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X.csmc*</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Continuous security monitoring using CYBEX techniques</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Inette Furey,</w:t>
            </w:r>
            <w:r w:rsidRPr="00AB5A34">
              <w:rPr>
                <w:rFonts w:asciiTheme="majorBidi" w:hAnsiTheme="majorBidi" w:cstheme="majorBidi"/>
                <w:sz w:val="22"/>
                <w:szCs w:val="22"/>
                <w:lang w:eastAsia="ja-JP"/>
              </w:rPr>
              <w:br/>
              <w:t>Youki Kadobayashi,</w:t>
            </w:r>
            <w:r w:rsidRPr="00AB5A34">
              <w:rPr>
                <w:rFonts w:asciiTheme="majorBidi" w:hAnsiTheme="majorBidi" w:cstheme="majorBidi"/>
                <w:sz w:val="22"/>
                <w:szCs w:val="22"/>
                <w:lang w:eastAsia="ja-JP"/>
              </w:rPr>
              <w:br/>
              <w:t>Bob Martin,</w:t>
            </w:r>
            <w:r w:rsidRPr="00AB5A34">
              <w:rPr>
                <w:rFonts w:asciiTheme="majorBidi" w:hAnsiTheme="majorBidi" w:cstheme="majorBidi"/>
                <w:sz w:val="22"/>
                <w:szCs w:val="22"/>
                <w:lang w:eastAsia="ja-JP"/>
              </w:rPr>
              <w:br/>
              <w:t>Kathleen Moriarty,</w:t>
            </w:r>
            <w:r w:rsidRPr="00AB5A34">
              <w:rPr>
                <w:rFonts w:asciiTheme="majorBidi" w:hAnsiTheme="majorBidi" w:cstheme="majorBidi"/>
                <w:sz w:val="22"/>
                <w:szCs w:val="22"/>
                <w:lang w:eastAsia="ja-JP"/>
              </w:rPr>
              <w:br/>
              <w:t>Takeshi Takahashi</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TD 2569 Rev.1</w:t>
            </w:r>
            <w:r w:rsidR="00512A49" w:rsidRPr="00AB5A34">
              <w:rPr>
                <w:rFonts w:asciiTheme="majorBidi" w:hAnsiTheme="majorBidi" w:cstheme="majorBidi"/>
                <w:sz w:val="22"/>
                <w:szCs w:val="22"/>
                <w:lang w:eastAsia="ko-KR"/>
              </w:rPr>
              <w:br/>
              <w:t>(2011-09)</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5A7288"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2011-04</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2013-04</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4/17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X.cvrf*</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Common vulnerability reporting format</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Mike Schiffman,</w:t>
            </w:r>
            <w:r w:rsidRPr="00AB5A34">
              <w:rPr>
                <w:rFonts w:asciiTheme="majorBidi" w:hAnsiTheme="majorBidi" w:cstheme="majorBidi"/>
                <w:sz w:val="22"/>
                <w:szCs w:val="22"/>
                <w:lang w:eastAsia="ja-JP"/>
              </w:rPr>
              <w:br/>
              <w:t>Gregg Schudel</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TD 2208 Rev.1</w:t>
            </w:r>
            <w:r w:rsidR="00AF1387" w:rsidRPr="00AB5A34">
              <w:rPr>
                <w:rFonts w:asciiTheme="majorBidi" w:hAnsiTheme="majorBidi" w:cstheme="majorBidi"/>
                <w:sz w:val="22"/>
                <w:szCs w:val="22"/>
                <w:lang w:eastAsia="ko-KR"/>
              </w:rPr>
              <w:br/>
              <w:t>(2011-09)</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AF1387"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2011-09</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2013-04</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4/17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X.cybex-beep*</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A BEEP profile for cybersecurity information exchange techniques</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Youki Kadobayashi</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TD 2075</w:t>
            </w:r>
            <w:r w:rsidR="00AD6925" w:rsidRPr="00AB5A34">
              <w:rPr>
                <w:rFonts w:asciiTheme="majorBidi" w:hAnsiTheme="majorBidi" w:cstheme="majorBidi"/>
                <w:sz w:val="22"/>
                <w:szCs w:val="22"/>
                <w:lang w:eastAsia="ko-KR"/>
              </w:rPr>
              <w:br/>
              <w:t>(2011-09)</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527FAB"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2009-09</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2013-04</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4/17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X.cybex-tp*</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Transport protocols supporting cybersecurity information exchange</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Youki Kadobayashi,</w:t>
            </w:r>
            <w:r w:rsidRPr="00AB5A34">
              <w:rPr>
                <w:rFonts w:asciiTheme="majorBidi" w:hAnsiTheme="majorBidi" w:cstheme="majorBidi"/>
                <w:sz w:val="22"/>
                <w:szCs w:val="22"/>
                <w:lang w:eastAsia="ja-JP"/>
              </w:rPr>
              <w:br/>
              <w:t>Damir Rajnovic</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TD 2567</w:t>
            </w:r>
            <w:r w:rsidR="00DB0D0D" w:rsidRPr="00AB5A34">
              <w:rPr>
                <w:rFonts w:asciiTheme="majorBidi" w:hAnsiTheme="majorBidi" w:cstheme="majorBidi"/>
                <w:sz w:val="22"/>
                <w:szCs w:val="22"/>
                <w:lang w:eastAsia="ko-KR"/>
              </w:rPr>
              <w:br/>
              <w:t>(2011-09)</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853261"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2009-09</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2013-04</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4/17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X.eipwa*</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Guideline on techniques for preventing web-based attacks</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Xie Wei,</w:t>
            </w:r>
            <w:r w:rsidRPr="00AB5A34">
              <w:rPr>
                <w:rFonts w:asciiTheme="majorBidi" w:hAnsiTheme="majorBidi" w:cstheme="majorBidi"/>
                <w:sz w:val="22"/>
                <w:szCs w:val="22"/>
                <w:lang w:eastAsia="ja-JP"/>
              </w:rPr>
              <w:br/>
              <w:t>Heung Youl Youm</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TD 2672</w:t>
            </w:r>
            <w:r w:rsidR="00FE246C" w:rsidRPr="00AB5A34">
              <w:rPr>
                <w:rFonts w:asciiTheme="majorBidi" w:hAnsiTheme="majorBidi" w:cstheme="majorBidi"/>
                <w:sz w:val="22"/>
                <w:szCs w:val="22"/>
                <w:lang w:eastAsia="ko-KR"/>
              </w:rPr>
              <w:br/>
              <w:t>(2011-09)</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6B1D2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2009-09</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AB5A34">
              <w:rPr>
                <w:rFonts w:asciiTheme="majorBidi" w:hAnsiTheme="majorBidi" w:cstheme="majorBidi"/>
                <w:sz w:val="22"/>
                <w:szCs w:val="22"/>
              </w:rPr>
              <w:t>2013-04</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4/17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X.sip-cyber*</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9E33F6">
              <w:rPr>
                <w:rFonts w:asciiTheme="majorBidi" w:hAnsiTheme="majorBidi" w:cstheme="majorBidi"/>
                <w:sz w:val="22"/>
                <w:szCs w:val="22"/>
              </w:rPr>
              <w:t>Security guidelines for countering cyber attacks in SIP-based services</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9E33F6">
              <w:rPr>
                <w:rFonts w:asciiTheme="majorBidi" w:hAnsiTheme="majorBidi" w:cstheme="majorBidi"/>
                <w:sz w:val="22"/>
                <w:szCs w:val="22"/>
                <w:lang w:eastAsia="ja-JP"/>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9E33F6"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9E33F6">
              <w:rPr>
                <w:rFonts w:asciiTheme="majorBidi" w:hAnsiTheme="majorBidi" w:cstheme="majorBidi"/>
                <w:sz w:val="22"/>
                <w:szCs w:val="22"/>
                <w:lang w:eastAsia="ja-JP"/>
              </w:rPr>
              <w:t>Hyun Cheol Jeong,</w:t>
            </w:r>
            <w:r w:rsidRPr="009E33F6">
              <w:rPr>
                <w:rFonts w:asciiTheme="majorBidi" w:hAnsiTheme="majorBidi" w:cstheme="majorBidi"/>
                <w:sz w:val="22"/>
                <w:szCs w:val="22"/>
                <w:lang w:eastAsia="ja-JP"/>
              </w:rPr>
              <w:br/>
              <w:t>Hyung-Woo Lee,</w:t>
            </w:r>
            <w:r w:rsidRPr="009E33F6">
              <w:rPr>
                <w:rFonts w:asciiTheme="majorBidi" w:hAnsiTheme="majorBidi" w:cstheme="majorBidi"/>
                <w:sz w:val="22"/>
                <w:szCs w:val="22"/>
                <w:lang w:eastAsia="ja-JP"/>
              </w:rPr>
              <w:br/>
              <w:t>Anthony Rutkowski</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9E33F6"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9E33F6">
              <w:rPr>
                <w:rFonts w:asciiTheme="majorBidi" w:hAnsiTheme="majorBidi" w:cstheme="majorBidi"/>
                <w:sz w:val="22"/>
                <w:szCs w:val="22"/>
                <w:lang w:eastAsia="ko-KR"/>
              </w:rPr>
              <w:t>TD 1735</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9E33F6" w:rsidRDefault="00F30132"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9E33F6" w:rsidRDefault="00EE5F6B"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9E33F6">
              <w:rPr>
                <w:sz w:val="22"/>
                <w:szCs w:val="22"/>
              </w:rPr>
              <w:t>2010-12</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9E33F6"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9E33F6">
              <w:rPr>
                <w:rFonts w:asciiTheme="majorBidi" w:hAnsiTheme="majorBidi" w:cstheme="majorBidi"/>
                <w:sz w:val="22"/>
                <w:szCs w:val="22"/>
              </w:rPr>
              <w:t>2013-04</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4/17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X.sisnego*</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9E33F6">
              <w:rPr>
                <w:rFonts w:asciiTheme="majorBidi" w:hAnsiTheme="majorBidi" w:cstheme="majorBidi"/>
                <w:sz w:val="22"/>
                <w:szCs w:val="22"/>
              </w:rPr>
              <w:t>Framework of security information sharing negotiation</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9E33F6">
              <w:rPr>
                <w:rFonts w:asciiTheme="majorBidi" w:hAnsiTheme="majorBidi" w:cstheme="majorBidi"/>
                <w:sz w:val="22"/>
                <w:szCs w:val="22"/>
                <w:lang w:eastAsia="ja-JP"/>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9E33F6"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9E33F6">
              <w:rPr>
                <w:rFonts w:asciiTheme="majorBidi" w:hAnsiTheme="majorBidi" w:cstheme="majorBidi"/>
                <w:sz w:val="22"/>
                <w:szCs w:val="22"/>
                <w:lang w:eastAsia="ja-JP"/>
              </w:rPr>
              <w:t>Gae-il An</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9E33F6"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9E33F6">
              <w:rPr>
                <w:rFonts w:asciiTheme="majorBidi" w:hAnsiTheme="majorBidi" w:cstheme="majorBidi"/>
                <w:sz w:val="22"/>
                <w:szCs w:val="22"/>
                <w:lang w:eastAsia="ko-KR"/>
              </w:rPr>
              <w:t>TD 2200</w:t>
            </w:r>
            <w:r w:rsidR="00972D65" w:rsidRPr="009E33F6">
              <w:rPr>
                <w:rFonts w:asciiTheme="majorBidi" w:hAnsiTheme="majorBidi" w:cstheme="majorBidi"/>
                <w:sz w:val="22"/>
                <w:szCs w:val="22"/>
                <w:lang w:eastAsia="ko-KR"/>
              </w:rPr>
              <w:br/>
              <w:t>(2011-09)</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9E33F6" w:rsidRDefault="00F30132"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9E33F6" w:rsidRDefault="00AB2AD3"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9E33F6">
              <w:rPr>
                <w:rFonts w:asciiTheme="majorBidi" w:hAnsiTheme="majorBidi" w:cstheme="majorBidi"/>
                <w:sz w:val="22"/>
                <w:szCs w:val="22"/>
              </w:rPr>
              <w:t>2011-04</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9E33F6"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9E33F6">
              <w:rPr>
                <w:rFonts w:asciiTheme="majorBidi" w:hAnsiTheme="majorBidi" w:cstheme="majorBidi"/>
                <w:sz w:val="22"/>
                <w:szCs w:val="22"/>
              </w:rPr>
              <w:t>2013-04</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4/17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X.trm*</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9E33F6">
              <w:rPr>
                <w:rFonts w:asciiTheme="majorBidi" w:hAnsiTheme="majorBidi" w:cstheme="majorBidi"/>
                <w:sz w:val="22"/>
                <w:szCs w:val="22"/>
              </w:rPr>
              <w:t>Overview of traceback mechanisms</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9E33F6">
              <w:rPr>
                <w:rFonts w:asciiTheme="majorBidi" w:hAnsiTheme="majorBidi" w:cstheme="majorBidi"/>
                <w:sz w:val="22"/>
                <w:szCs w:val="22"/>
                <w:lang w:eastAsia="ja-JP"/>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9E33F6"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9E33F6">
              <w:rPr>
                <w:rFonts w:asciiTheme="majorBidi" w:hAnsiTheme="majorBidi" w:cstheme="majorBidi"/>
                <w:sz w:val="22"/>
                <w:szCs w:val="22"/>
                <w:lang w:eastAsia="ja-JP"/>
              </w:rPr>
              <w:t>Youki Kadobayashi,</w:t>
            </w:r>
            <w:r w:rsidRPr="009E33F6">
              <w:rPr>
                <w:rFonts w:asciiTheme="majorBidi" w:hAnsiTheme="majorBidi" w:cstheme="majorBidi"/>
                <w:sz w:val="22"/>
                <w:szCs w:val="22"/>
                <w:lang w:eastAsia="ja-JP"/>
              </w:rPr>
              <w:br/>
              <w:t>Anthony Rutkowski,</w:t>
            </w:r>
            <w:r w:rsidRPr="009E33F6">
              <w:rPr>
                <w:rFonts w:asciiTheme="majorBidi" w:hAnsiTheme="majorBidi" w:cstheme="majorBidi"/>
                <w:sz w:val="22"/>
                <w:szCs w:val="22"/>
                <w:lang w:eastAsia="ja-JP"/>
              </w:rPr>
              <w:br/>
              <w:t>Huirong Tian,</w:t>
            </w:r>
            <w:r w:rsidRPr="009E33F6">
              <w:rPr>
                <w:rFonts w:asciiTheme="majorBidi" w:hAnsiTheme="majorBidi" w:cstheme="majorBidi"/>
                <w:sz w:val="22"/>
                <w:szCs w:val="22"/>
                <w:lang w:eastAsia="ja-JP"/>
              </w:rPr>
              <w:br/>
              <w:t>Heung Youl Youm</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9E33F6"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9E33F6">
              <w:rPr>
                <w:rFonts w:asciiTheme="majorBidi" w:hAnsiTheme="majorBidi" w:cstheme="majorBidi"/>
                <w:sz w:val="22"/>
                <w:szCs w:val="22"/>
                <w:lang w:eastAsia="ko-KR"/>
              </w:rPr>
              <w:t>TD 2674</w:t>
            </w:r>
            <w:r w:rsidR="00253C50" w:rsidRPr="009E33F6">
              <w:rPr>
                <w:rFonts w:asciiTheme="majorBidi" w:hAnsiTheme="majorBidi" w:cstheme="majorBidi"/>
                <w:sz w:val="22"/>
                <w:szCs w:val="22"/>
                <w:lang w:eastAsia="ko-KR"/>
              </w:rPr>
              <w:br/>
              <w:t>(2011-09)</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9E33F6" w:rsidRDefault="00F30132" w:rsidP="00BD6BC4">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9E33F6" w:rsidRDefault="00B27EF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9E33F6">
              <w:rPr>
                <w:rFonts w:asciiTheme="majorBidi" w:hAnsiTheme="majorBidi" w:cstheme="majorBidi"/>
                <w:sz w:val="22"/>
                <w:szCs w:val="22"/>
              </w:rPr>
              <w:t>2009-09</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9E33F6" w:rsidRDefault="00F30132" w:rsidP="00BD6BC4">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9E33F6">
              <w:rPr>
                <w:rFonts w:asciiTheme="majorBidi" w:hAnsiTheme="majorBidi" w:cstheme="majorBidi"/>
                <w:sz w:val="22"/>
                <w:szCs w:val="22"/>
              </w:rPr>
              <w:t>2013-04</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A83DFC">
            <w:pPr>
              <w:spacing w:before="40" w:after="40"/>
              <w:jc w:val="center"/>
              <w:rPr>
                <w:rFonts w:asciiTheme="majorBidi" w:hAnsiTheme="majorBidi" w:cstheme="majorBidi"/>
                <w:sz w:val="22"/>
                <w:szCs w:val="22"/>
              </w:rPr>
            </w:pPr>
            <w:r w:rsidRPr="00A1695F">
              <w:rPr>
                <w:rFonts w:asciiTheme="majorBidi" w:hAnsiTheme="majorBidi" w:cstheme="majorBidi"/>
                <w:sz w:val="22"/>
                <w:szCs w:val="22"/>
              </w:rPr>
              <w:t>5/17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3C04A1">
            <w:pPr>
              <w:keepNext/>
              <w:keepLines/>
              <w:spacing w:before="40" w:after="40"/>
              <w:jc w:val="center"/>
              <w:rPr>
                <w:rFonts w:asciiTheme="majorBidi" w:hAnsiTheme="majorBidi" w:cstheme="majorBidi"/>
                <w:b/>
                <w:sz w:val="22"/>
                <w:szCs w:val="22"/>
              </w:rPr>
            </w:pPr>
            <w:r w:rsidRPr="00A1695F">
              <w:rPr>
                <w:rFonts w:asciiTheme="majorBidi" w:hAnsiTheme="majorBidi" w:cstheme="majorBidi"/>
                <w:sz w:val="22"/>
                <w:szCs w:val="22"/>
              </w:rPr>
              <w:t>X.ticvs*</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246263">
            <w:pPr>
              <w:spacing w:before="40" w:after="40"/>
              <w:jc w:val="center"/>
              <w:rPr>
                <w:rFonts w:asciiTheme="majorBidi" w:hAnsiTheme="majorBidi" w:cstheme="majorBidi"/>
                <w:b/>
                <w:sz w:val="22"/>
                <w:szCs w:val="22"/>
              </w:rPr>
            </w:pPr>
            <w:r w:rsidRPr="009E33F6">
              <w:rPr>
                <w:rFonts w:asciiTheme="majorBidi" w:hAnsiTheme="majorBidi" w:cstheme="majorBidi"/>
                <w:sz w:val="22"/>
                <w:szCs w:val="22"/>
              </w:rPr>
              <w:t>Technologies involved in countering voice spam in telecommunication organizations</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A83DFC">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9E33F6">
              <w:rPr>
                <w:rFonts w:asciiTheme="majorBidi" w:hAnsiTheme="majorBidi" w:cstheme="majorBidi"/>
                <w:sz w:val="22"/>
                <w:szCs w:val="22"/>
                <w:lang w:eastAsia="ja-JP"/>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9E33F6" w:rsidRDefault="00F30132">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r w:rsidRPr="009E33F6">
              <w:rPr>
                <w:rFonts w:asciiTheme="majorBidi" w:hAnsiTheme="majorBidi" w:cstheme="majorBidi"/>
                <w:sz w:val="22"/>
                <w:szCs w:val="22"/>
                <w:lang w:eastAsia="ja-JP"/>
              </w:rPr>
              <w:t>Xuetao Du,</w:t>
            </w:r>
            <w:r w:rsidRPr="009E33F6">
              <w:rPr>
                <w:rFonts w:asciiTheme="majorBidi" w:hAnsiTheme="majorBidi" w:cstheme="majorBidi"/>
                <w:sz w:val="22"/>
                <w:szCs w:val="22"/>
                <w:lang w:eastAsia="ja-JP"/>
              </w:rPr>
              <w:br/>
              <w:t>Tao Lou</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9E33F6" w:rsidRDefault="00F30132" w:rsidP="00A83DFC">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9E33F6">
              <w:rPr>
                <w:rFonts w:asciiTheme="majorBidi" w:hAnsiTheme="majorBidi" w:cstheme="majorBidi"/>
                <w:sz w:val="22"/>
                <w:szCs w:val="22"/>
                <w:lang w:eastAsia="ko-KR"/>
              </w:rPr>
              <w:t>TD 2786</w:t>
            </w:r>
            <w:r w:rsidR="009E2270" w:rsidRPr="009E33F6">
              <w:rPr>
                <w:rFonts w:asciiTheme="majorBidi" w:hAnsiTheme="majorBidi" w:cstheme="majorBidi"/>
                <w:sz w:val="22"/>
                <w:szCs w:val="22"/>
                <w:lang w:eastAsia="ko-KR"/>
              </w:rPr>
              <w:br/>
              <w:t>(2011-09)</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9E33F6" w:rsidRDefault="00F30132" w:rsidP="003C04A1">
            <w:pPr>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ja-JP"/>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9E33F6" w:rsidRDefault="009E2270" w:rsidP="009F35A1">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9E33F6">
              <w:rPr>
                <w:rFonts w:asciiTheme="majorBidi" w:hAnsiTheme="majorBidi" w:cstheme="majorBidi"/>
                <w:sz w:val="22"/>
                <w:szCs w:val="22"/>
              </w:rPr>
              <w:t>2011-09</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9E33F6" w:rsidRDefault="00F30132" w:rsidP="009F35A1">
            <w:pPr>
              <w:keepNext/>
              <w:keepLines/>
              <w:widowControl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rPr>
            </w:pPr>
            <w:r w:rsidRPr="009E33F6">
              <w:rPr>
                <w:rFonts w:asciiTheme="majorBidi" w:hAnsiTheme="majorBidi" w:cstheme="majorBidi"/>
                <w:sz w:val="22"/>
                <w:szCs w:val="22"/>
              </w:rPr>
              <w:t>2014-01</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spacing w:before="40" w:after="40"/>
              <w:jc w:val="center"/>
              <w:rPr>
                <w:rFonts w:asciiTheme="majorBidi" w:hAnsiTheme="majorBidi" w:cstheme="majorBidi"/>
                <w:sz w:val="22"/>
                <w:szCs w:val="22"/>
              </w:rPr>
            </w:pPr>
            <w:r w:rsidRPr="00A1695F">
              <w:rPr>
                <w:rFonts w:asciiTheme="majorBidi" w:hAnsiTheme="majorBidi" w:cstheme="majorBidi"/>
                <w:sz w:val="22"/>
                <w:szCs w:val="22"/>
              </w:rPr>
              <w:t>6/17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spacing w:before="80" w:line="0" w:lineRule="atLeast"/>
              <w:jc w:val="center"/>
              <w:rPr>
                <w:rFonts w:asciiTheme="majorBidi" w:hAnsiTheme="majorBidi" w:cstheme="majorBidi"/>
                <w:sz w:val="22"/>
                <w:szCs w:val="22"/>
              </w:rPr>
            </w:pPr>
            <w:r w:rsidRPr="00A1695F">
              <w:rPr>
                <w:rFonts w:asciiTheme="majorBidi" w:hAnsiTheme="majorBidi" w:cstheme="majorBidi"/>
                <w:sz w:val="22"/>
                <w:szCs w:val="22"/>
              </w:rPr>
              <w:t>X.msec-7</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622953">
            <w:pPr>
              <w:spacing w:before="40" w:after="40"/>
              <w:jc w:val="center"/>
              <w:rPr>
                <w:rFonts w:asciiTheme="majorBidi" w:hAnsiTheme="majorBidi" w:cstheme="majorBidi"/>
                <w:sz w:val="22"/>
                <w:szCs w:val="22"/>
              </w:rPr>
            </w:pPr>
            <w:r w:rsidRPr="009E33F6">
              <w:rPr>
                <w:rFonts w:asciiTheme="majorBidi" w:hAnsiTheme="majorBidi" w:cstheme="majorBidi"/>
                <w:sz w:val="22"/>
                <w:szCs w:val="22"/>
              </w:rPr>
              <w:t>Guidelines on the management of infected terminals in mobile networks</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BD6BC4">
            <w:pPr>
              <w:keepNext/>
              <w:keepLines/>
              <w:spacing w:before="40" w:after="40"/>
              <w:jc w:val="center"/>
              <w:rPr>
                <w:rFonts w:asciiTheme="majorBidi" w:eastAsia="Malgun Gothic" w:hAnsiTheme="majorBidi" w:cstheme="majorBidi"/>
                <w:sz w:val="22"/>
                <w:szCs w:val="22"/>
                <w:lang w:eastAsia="ko-KR"/>
              </w:rPr>
            </w:pPr>
            <w:r w:rsidRPr="009E33F6">
              <w:rPr>
                <w:rFonts w:asciiTheme="majorBidi" w:eastAsia="Malgun Gothic" w:hAnsiTheme="majorBidi" w:cstheme="majorBidi"/>
                <w:sz w:val="22"/>
                <w:szCs w:val="22"/>
                <w:lang w:eastAsia="ko-KR"/>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53F88" w:rsidRDefault="00F30132" w:rsidP="00BD6BC4">
            <w:pPr>
              <w:spacing w:before="40" w:after="40"/>
              <w:jc w:val="center"/>
              <w:rPr>
                <w:rFonts w:asciiTheme="majorBidi" w:hAnsiTheme="majorBidi" w:cstheme="majorBidi"/>
                <w:sz w:val="22"/>
                <w:szCs w:val="22"/>
                <w:lang w:val="fr-CH"/>
              </w:rPr>
            </w:pPr>
            <w:r w:rsidRPr="00A53F88">
              <w:rPr>
                <w:rFonts w:asciiTheme="majorBidi" w:hAnsiTheme="majorBidi" w:cstheme="majorBidi"/>
                <w:sz w:val="22"/>
                <w:szCs w:val="22"/>
                <w:lang w:val="fr-CH"/>
              </w:rPr>
              <w:t>Chen Zhang,</w:t>
            </w:r>
            <w:r w:rsidRPr="00A53F88">
              <w:rPr>
                <w:rFonts w:asciiTheme="majorBidi" w:hAnsiTheme="majorBidi" w:cstheme="majorBidi"/>
                <w:sz w:val="22"/>
                <w:szCs w:val="22"/>
                <w:lang w:val="fr-CH"/>
              </w:rPr>
              <w:br/>
              <w:t>Xuetao Du,</w:t>
            </w:r>
            <w:r w:rsidRPr="00A53F88">
              <w:rPr>
                <w:rFonts w:asciiTheme="majorBidi" w:hAnsiTheme="majorBidi" w:cstheme="majorBidi"/>
                <w:sz w:val="22"/>
                <w:szCs w:val="22"/>
                <w:lang w:val="fr-CH"/>
              </w:rPr>
              <w:br/>
              <w:t>Lou Tao</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9E33F6" w:rsidRDefault="00F30132" w:rsidP="00BD6BC4">
            <w:pPr>
              <w:keepNext/>
              <w:keepLines/>
              <w:spacing w:before="40" w:after="40"/>
              <w:jc w:val="center"/>
              <w:rPr>
                <w:rFonts w:asciiTheme="majorBidi" w:eastAsia="Malgun Gothic" w:hAnsiTheme="majorBidi" w:cstheme="majorBidi"/>
                <w:sz w:val="22"/>
                <w:szCs w:val="22"/>
                <w:lang w:eastAsia="ko-KR"/>
              </w:rPr>
            </w:pPr>
            <w:r w:rsidRPr="009E33F6">
              <w:rPr>
                <w:rFonts w:asciiTheme="majorBidi" w:eastAsia="Malgun Gothic" w:hAnsiTheme="majorBidi" w:cstheme="majorBidi"/>
                <w:sz w:val="22"/>
                <w:szCs w:val="22"/>
                <w:lang w:eastAsia="ko-KR"/>
              </w:rPr>
              <w:t>TD 2662 Rev.4, C 0586, C 0585</w:t>
            </w:r>
            <w:r w:rsidR="00F21146" w:rsidRPr="009E33F6">
              <w:rPr>
                <w:rFonts w:asciiTheme="majorBidi" w:eastAsia="Malgun Gothic" w:hAnsiTheme="majorBidi" w:cstheme="majorBidi"/>
                <w:sz w:val="22"/>
                <w:szCs w:val="22"/>
                <w:lang w:eastAsia="ko-KR"/>
              </w:rPr>
              <w:br/>
              <w:t>(2012-03)</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9E33F6" w:rsidRDefault="00F30132" w:rsidP="00BD6BC4">
            <w:pPr>
              <w:spacing w:before="40" w:after="40"/>
              <w:jc w:val="center"/>
              <w:rPr>
                <w:rFonts w:asciiTheme="majorBidi" w:hAnsiTheme="majorBidi" w:cstheme="majorBidi"/>
                <w:b/>
                <w:sz w:val="22"/>
                <w:szCs w:val="22"/>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9E33F6" w:rsidRDefault="00F21146" w:rsidP="00BD6BC4">
            <w:pPr>
              <w:keepNext/>
              <w:keepLines/>
              <w:spacing w:before="40" w:after="40"/>
              <w:jc w:val="center"/>
              <w:rPr>
                <w:rFonts w:asciiTheme="majorBidi" w:hAnsiTheme="majorBidi" w:cstheme="majorBidi"/>
                <w:sz w:val="22"/>
                <w:szCs w:val="22"/>
                <w:lang w:eastAsia="ja-JP"/>
              </w:rPr>
            </w:pPr>
            <w:r w:rsidRPr="009E33F6">
              <w:rPr>
                <w:rFonts w:asciiTheme="majorBidi" w:hAnsiTheme="majorBidi" w:cstheme="majorBidi"/>
                <w:sz w:val="22"/>
                <w:szCs w:val="22"/>
                <w:lang w:eastAsia="ja-JP"/>
              </w:rPr>
              <w:t>2012-03</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9E33F6" w:rsidRDefault="00F30132" w:rsidP="00BD6BC4">
            <w:pPr>
              <w:keepNext/>
              <w:keepLines/>
              <w:spacing w:before="40" w:after="40"/>
              <w:jc w:val="center"/>
              <w:rPr>
                <w:rFonts w:asciiTheme="majorBidi" w:eastAsia="Malgun Gothic" w:hAnsiTheme="majorBidi" w:cstheme="majorBidi"/>
                <w:sz w:val="22"/>
                <w:szCs w:val="22"/>
                <w:lang w:eastAsia="ko-KR"/>
              </w:rPr>
            </w:pPr>
            <w:r w:rsidRPr="009E33F6">
              <w:rPr>
                <w:rFonts w:asciiTheme="majorBidi" w:hAnsiTheme="majorBidi" w:cstheme="majorBidi"/>
                <w:sz w:val="22"/>
                <w:szCs w:val="22"/>
                <w:lang w:eastAsia="ja-JP"/>
              </w:rPr>
              <w:t>2013-04</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spacing w:before="40" w:after="40"/>
              <w:jc w:val="center"/>
              <w:rPr>
                <w:rFonts w:asciiTheme="majorBidi" w:hAnsiTheme="majorBidi" w:cstheme="majorBidi"/>
                <w:sz w:val="22"/>
                <w:szCs w:val="22"/>
              </w:rPr>
            </w:pPr>
            <w:r w:rsidRPr="00A1695F">
              <w:rPr>
                <w:rFonts w:asciiTheme="majorBidi" w:hAnsiTheme="majorBidi" w:cstheme="majorBidi"/>
                <w:sz w:val="22"/>
                <w:szCs w:val="22"/>
              </w:rPr>
              <w:t>6/17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spacing w:before="40" w:after="40"/>
              <w:jc w:val="center"/>
              <w:rPr>
                <w:rFonts w:asciiTheme="majorBidi" w:hAnsiTheme="majorBidi" w:cstheme="majorBidi"/>
                <w:sz w:val="22"/>
                <w:szCs w:val="22"/>
              </w:rPr>
            </w:pPr>
            <w:r w:rsidRPr="00A1695F">
              <w:rPr>
                <w:rFonts w:asciiTheme="majorBidi" w:hAnsiTheme="majorBidi" w:cstheme="majorBidi"/>
                <w:sz w:val="22"/>
                <w:szCs w:val="22"/>
              </w:rPr>
              <w:t>X.msec-8</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622953">
            <w:pPr>
              <w:spacing w:before="40" w:after="40"/>
              <w:jc w:val="center"/>
              <w:rPr>
                <w:rFonts w:asciiTheme="majorBidi" w:hAnsiTheme="majorBidi" w:cstheme="majorBidi"/>
                <w:iCs/>
                <w:sz w:val="22"/>
                <w:szCs w:val="22"/>
              </w:rPr>
            </w:pPr>
            <w:r w:rsidRPr="009E33F6">
              <w:rPr>
                <w:rFonts w:asciiTheme="majorBidi" w:hAnsiTheme="majorBidi" w:cstheme="majorBidi"/>
                <w:iCs/>
                <w:sz w:val="22"/>
                <w:szCs w:val="22"/>
              </w:rPr>
              <w:t>Secure application distribution framework for communication devices</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BD6BC4">
            <w:pPr>
              <w:keepNext/>
              <w:keepLines/>
              <w:spacing w:before="40" w:after="40"/>
              <w:jc w:val="center"/>
              <w:rPr>
                <w:rFonts w:asciiTheme="majorBidi" w:eastAsia="Malgun Gothic" w:hAnsiTheme="majorBidi" w:cstheme="majorBidi"/>
                <w:sz w:val="22"/>
                <w:szCs w:val="22"/>
                <w:lang w:eastAsia="ko-KR"/>
              </w:rPr>
            </w:pPr>
            <w:r w:rsidRPr="009E33F6">
              <w:rPr>
                <w:rFonts w:asciiTheme="majorBidi" w:eastAsia="Malgun Gothic" w:hAnsiTheme="majorBidi" w:cstheme="majorBidi"/>
                <w:sz w:val="22"/>
                <w:szCs w:val="22"/>
                <w:lang w:eastAsia="ko-KR"/>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9E33F6" w:rsidRDefault="00F30132" w:rsidP="00BD6BC4">
            <w:pPr>
              <w:pStyle w:val="Header"/>
              <w:spacing w:before="40" w:after="40"/>
              <w:rPr>
                <w:rFonts w:asciiTheme="majorBidi" w:hAnsiTheme="majorBidi" w:cstheme="majorBidi"/>
                <w:sz w:val="22"/>
                <w:szCs w:val="22"/>
              </w:rPr>
            </w:pPr>
            <w:r w:rsidRPr="009E33F6">
              <w:rPr>
                <w:rFonts w:asciiTheme="majorBidi" w:hAnsiTheme="majorBidi" w:cstheme="majorBidi"/>
                <w:sz w:val="22"/>
                <w:szCs w:val="22"/>
              </w:rPr>
              <w:t>Yutaka Miyake,</w:t>
            </w:r>
            <w:r w:rsidRPr="009E33F6">
              <w:rPr>
                <w:rFonts w:asciiTheme="majorBidi" w:hAnsiTheme="majorBidi" w:cstheme="majorBidi"/>
                <w:sz w:val="22"/>
                <w:szCs w:val="22"/>
              </w:rPr>
              <w:br/>
              <w:t>Mijoo Kim,</w:t>
            </w:r>
            <w:r w:rsidRPr="009E33F6">
              <w:rPr>
                <w:rFonts w:asciiTheme="majorBidi" w:hAnsiTheme="majorBidi" w:cstheme="majorBidi"/>
                <w:sz w:val="22"/>
                <w:szCs w:val="22"/>
              </w:rPr>
              <w:br/>
              <w:t>Heung Youl Youm</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9E33F6" w:rsidRDefault="00F30132" w:rsidP="00BD6BC4">
            <w:pPr>
              <w:keepNext/>
              <w:keepLines/>
              <w:spacing w:before="40" w:after="40"/>
              <w:jc w:val="center"/>
              <w:rPr>
                <w:rFonts w:asciiTheme="majorBidi" w:eastAsia="Malgun Gothic" w:hAnsiTheme="majorBidi" w:cstheme="majorBidi"/>
                <w:sz w:val="22"/>
                <w:szCs w:val="22"/>
                <w:lang w:eastAsia="ko-KR"/>
              </w:rPr>
            </w:pPr>
            <w:r w:rsidRPr="009E33F6">
              <w:rPr>
                <w:rFonts w:asciiTheme="majorBidi" w:hAnsiTheme="majorBidi" w:cstheme="majorBidi"/>
                <w:sz w:val="22"/>
                <w:szCs w:val="22"/>
              </w:rPr>
              <w:t>TD 2745 Rev.3, C 562 Rev.1, C 614</w:t>
            </w:r>
            <w:r w:rsidR="00A670EB" w:rsidRPr="009E33F6">
              <w:rPr>
                <w:rFonts w:asciiTheme="majorBidi" w:hAnsiTheme="majorBidi" w:cstheme="majorBidi"/>
                <w:sz w:val="22"/>
                <w:szCs w:val="22"/>
              </w:rPr>
              <w:br/>
            </w:r>
            <w:r w:rsidR="00A670EB" w:rsidRPr="009E33F6">
              <w:rPr>
                <w:rFonts w:asciiTheme="majorBidi" w:eastAsia="Malgun Gothic" w:hAnsiTheme="majorBidi" w:cstheme="majorBidi"/>
                <w:sz w:val="22"/>
                <w:szCs w:val="22"/>
                <w:lang w:eastAsia="ko-KR"/>
              </w:rPr>
              <w:t>(2012-03)</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9E33F6" w:rsidRDefault="00F30132" w:rsidP="00BD6BC4">
            <w:pPr>
              <w:spacing w:before="40" w:after="40"/>
              <w:jc w:val="center"/>
              <w:rPr>
                <w:rFonts w:asciiTheme="majorBidi" w:hAnsiTheme="majorBidi" w:cstheme="majorBidi"/>
                <w:b/>
                <w:sz w:val="22"/>
                <w:szCs w:val="22"/>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9E33F6" w:rsidRDefault="00A670EB" w:rsidP="00BD6BC4">
            <w:pPr>
              <w:keepNext/>
              <w:keepLines/>
              <w:spacing w:before="40" w:after="40"/>
              <w:jc w:val="center"/>
              <w:rPr>
                <w:rFonts w:asciiTheme="majorBidi" w:hAnsiTheme="majorBidi" w:cstheme="majorBidi"/>
                <w:sz w:val="22"/>
                <w:szCs w:val="22"/>
                <w:lang w:eastAsia="ja-JP"/>
              </w:rPr>
            </w:pPr>
            <w:r w:rsidRPr="009E33F6">
              <w:rPr>
                <w:rFonts w:asciiTheme="majorBidi" w:eastAsia="Malgun Gothic" w:hAnsiTheme="majorBidi" w:cstheme="majorBidi"/>
                <w:sz w:val="22"/>
                <w:szCs w:val="22"/>
                <w:lang w:eastAsia="ko-KR"/>
              </w:rPr>
              <w:t>2012-03</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9E33F6" w:rsidRDefault="00F30132" w:rsidP="00BD6BC4">
            <w:pPr>
              <w:keepNext/>
              <w:keepLines/>
              <w:spacing w:before="40" w:after="40"/>
              <w:jc w:val="center"/>
              <w:rPr>
                <w:rFonts w:asciiTheme="majorBidi" w:eastAsia="Malgun Gothic" w:hAnsiTheme="majorBidi" w:cstheme="majorBidi"/>
                <w:sz w:val="22"/>
                <w:szCs w:val="22"/>
                <w:lang w:eastAsia="ko-KR"/>
              </w:rPr>
            </w:pPr>
            <w:r w:rsidRPr="009E33F6">
              <w:rPr>
                <w:rFonts w:asciiTheme="majorBidi" w:hAnsiTheme="majorBidi" w:cstheme="majorBidi"/>
                <w:sz w:val="22"/>
                <w:szCs w:val="22"/>
                <w:lang w:eastAsia="ja-JP"/>
              </w:rPr>
              <w:t>2013-04</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jc w:val="center"/>
              <w:rPr>
                <w:sz w:val="22"/>
                <w:szCs w:val="22"/>
              </w:rPr>
            </w:pPr>
            <w:r w:rsidRPr="00A1695F">
              <w:rPr>
                <w:sz w:val="22"/>
                <w:szCs w:val="22"/>
              </w:rPr>
              <w:t>6/17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jc w:val="center"/>
              <w:rPr>
                <w:sz w:val="22"/>
                <w:szCs w:val="22"/>
              </w:rPr>
            </w:pPr>
            <w:r w:rsidRPr="00A1695F">
              <w:rPr>
                <w:sz w:val="22"/>
                <w:szCs w:val="22"/>
              </w:rPr>
              <w:t>X.sgsec-1</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622953">
            <w:pPr>
              <w:jc w:val="center"/>
              <w:rPr>
                <w:sz w:val="22"/>
                <w:szCs w:val="22"/>
              </w:rPr>
            </w:pPr>
            <w:r w:rsidRPr="009E33F6">
              <w:rPr>
                <w:sz w:val="22"/>
                <w:szCs w:val="22"/>
              </w:rPr>
              <w:t>Security functional architecture for smart grid services using telecommunication network</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BD6BC4">
            <w:pPr>
              <w:jc w:val="center"/>
              <w:rPr>
                <w:sz w:val="22"/>
                <w:szCs w:val="22"/>
              </w:rPr>
            </w:pPr>
            <w:r w:rsidRPr="009E33F6">
              <w:rPr>
                <w:sz w:val="22"/>
                <w:szCs w:val="22"/>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53F88" w:rsidRDefault="00B64F82" w:rsidP="00B64F82">
            <w:pPr>
              <w:jc w:val="center"/>
              <w:rPr>
                <w:sz w:val="22"/>
                <w:szCs w:val="22"/>
                <w:lang w:val="es-ES_tradnl"/>
              </w:rPr>
            </w:pPr>
            <w:r w:rsidRPr="00A53F88">
              <w:rPr>
                <w:sz w:val="22"/>
                <w:szCs w:val="22"/>
                <w:lang w:val="es-ES_tradnl"/>
              </w:rPr>
              <w:t>Tadashi Kaji,</w:t>
            </w:r>
            <w:r w:rsidRPr="00A53F88">
              <w:rPr>
                <w:sz w:val="22"/>
                <w:szCs w:val="22"/>
                <w:lang w:val="es-ES_tradnl"/>
              </w:rPr>
              <w:br/>
            </w:r>
            <w:r w:rsidR="00F30132" w:rsidRPr="00A53F88">
              <w:rPr>
                <w:sz w:val="22"/>
                <w:szCs w:val="22"/>
                <w:lang w:val="es-ES_tradnl"/>
              </w:rPr>
              <w:t>Mijoo Kim,</w:t>
            </w:r>
            <w:r w:rsidR="00F30132" w:rsidRPr="00A53F88">
              <w:rPr>
                <w:sz w:val="22"/>
                <w:szCs w:val="22"/>
                <w:lang w:val="es-ES_tradnl"/>
              </w:rPr>
              <w:br/>
              <w:t>Mi Yeon Yoon</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9E33F6" w:rsidRDefault="00F30132" w:rsidP="00BD6BC4">
            <w:pPr>
              <w:jc w:val="center"/>
              <w:rPr>
                <w:sz w:val="22"/>
                <w:szCs w:val="22"/>
              </w:rPr>
            </w:pPr>
            <w:r w:rsidRPr="009E33F6">
              <w:rPr>
                <w:sz w:val="22"/>
                <w:szCs w:val="22"/>
              </w:rPr>
              <w:t>TD 2796 Rev.3,</w:t>
            </w:r>
            <w:r w:rsidRPr="009E33F6">
              <w:rPr>
                <w:sz w:val="22"/>
                <w:szCs w:val="22"/>
              </w:rPr>
              <w:br/>
              <w:t>C 613</w:t>
            </w:r>
            <w:r w:rsidR="00CE5713" w:rsidRPr="009E33F6">
              <w:rPr>
                <w:sz w:val="22"/>
                <w:szCs w:val="22"/>
              </w:rPr>
              <w:br/>
            </w:r>
            <w:r w:rsidR="00CE5713" w:rsidRPr="009E33F6">
              <w:rPr>
                <w:rFonts w:asciiTheme="majorBidi" w:eastAsia="Malgun Gothic" w:hAnsiTheme="majorBidi" w:cstheme="majorBidi"/>
                <w:sz w:val="22"/>
                <w:szCs w:val="22"/>
                <w:lang w:eastAsia="ko-KR"/>
              </w:rPr>
              <w:t>(2012-03)</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9E33F6" w:rsidRDefault="00F30132" w:rsidP="00BD6BC4">
            <w:pPr>
              <w:jc w:val="center"/>
              <w:rPr>
                <w:sz w:val="22"/>
                <w:szCs w:val="22"/>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9E33F6" w:rsidRDefault="00CE5713" w:rsidP="00BD6BC4">
            <w:pPr>
              <w:jc w:val="center"/>
              <w:rPr>
                <w:rFonts w:asciiTheme="majorBidi" w:hAnsiTheme="majorBidi" w:cstheme="majorBidi"/>
                <w:sz w:val="22"/>
                <w:szCs w:val="22"/>
                <w:lang w:eastAsia="ja-JP"/>
              </w:rPr>
            </w:pPr>
            <w:r w:rsidRPr="009E33F6">
              <w:rPr>
                <w:rFonts w:asciiTheme="majorBidi" w:eastAsia="Malgun Gothic" w:hAnsiTheme="majorBidi" w:cstheme="majorBidi"/>
                <w:sz w:val="22"/>
                <w:szCs w:val="22"/>
                <w:lang w:eastAsia="ko-KR"/>
              </w:rPr>
              <w:t>2012-03</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9E33F6" w:rsidRDefault="00F30132" w:rsidP="00BD6BC4">
            <w:pPr>
              <w:jc w:val="center"/>
              <w:rPr>
                <w:sz w:val="22"/>
                <w:szCs w:val="22"/>
              </w:rPr>
            </w:pPr>
            <w:r w:rsidRPr="009E33F6">
              <w:rPr>
                <w:rFonts w:asciiTheme="majorBidi" w:hAnsiTheme="majorBidi" w:cstheme="majorBidi"/>
                <w:sz w:val="22"/>
                <w:szCs w:val="22"/>
                <w:lang w:eastAsia="ja-JP"/>
              </w:rPr>
              <w:t>2013-04</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spacing w:before="40" w:after="40"/>
              <w:jc w:val="center"/>
              <w:rPr>
                <w:rFonts w:asciiTheme="majorBidi" w:hAnsiTheme="majorBidi" w:cstheme="majorBidi"/>
                <w:sz w:val="22"/>
                <w:szCs w:val="22"/>
                <w:lang w:eastAsia="ko-KR"/>
              </w:rPr>
            </w:pPr>
            <w:r w:rsidRPr="00A1695F">
              <w:rPr>
                <w:rFonts w:asciiTheme="majorBidi" w:hAnsiTheme="majorBidi" w:cstheme="majorBidi"/>
                <w:sz w:val="22"/>
                <w:szCs w:val="22"/>
                <w:lang w:eastAsia="ko-KR"/>
              </w:rPr>
              <w:t>6/17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keepNext/>
              <w:keepLines/>
              <w:spacing w:before="40" w:after="40"/>
              <w:jc w:val="center"/>
              <w:rPr>
                <w:rFonts w:asciiTheme="majorBidi" w:hAnsiTheme="majorBidi" w:cstheme="majorBidi"/>
                <w:b/>
                <w:i/>
                <w:sz w:val="22"/>
                <w:szCs w:val="22"/>
                <w:lang w:eastAsia="ko-KR"/>
              </w:rPr>
            </w:pPr>
            <w:r w:rsidRPr="00A1695F">
              <w:rPr>
                <w:rFonts w:asciiTheme="majorBidi" w:hAnsiTheme="majorBidi" w:cstheme="majorBidi"/>
                <w:sz w:val="22"/>
                <w:szCs w:val="22"/>
                <w:lang w:eastAsia="ko-KR"/>
              </w:rPr>
              <w:t>X.</w:t>
            </w:r>
            <w:r w:rsidRPr="00A1695F">
              <w:rPr>
                <w:rFonts w:asciiTheme="majorBidi" w:eastAsia="Malgun Gothic" w:hAnsiTheme="majorBidi" w:cstheme="majorBidi"/>
                <w:sz w:val="22"/>
                <w:szCs w:val="22"/>
                <w:lang w:eastAsia="ko-KR"/>
              </w:rPr>
              <w:t>un</w:t>
            </w:r>
            <w:r w:rsidRPr="00A1695F">
              <w:rPr>
                <w:rFonts w:asciiTheme="majorBidi" w:hAnsiTheme="majorBidi" w:cstheme="majorBidi"/>
                <w:sz w:val="22"/>
                <w:szCs w:val="22"/>
                <w:lang w:eastAsia="ko-KR"/>
              </w:rPr>
              <w:t>sec-</w:t>
            </w:r>
            <w:r w:rsidRPr="00A1695F">
              <w:rPr>
                <w:rFonts w:asciiTheme="majorBidi" w:eastAsia="Malgun Gothic" w:hAnsiTheme="majorBidi" w:cstheme="majorBidi"/>
                <w:sz w:val="22"/>
                <w:szCs w:val="22"/>
                <w:lang w:eastAsia="ko-KR"/>
              </w:rPr>
              <w:t>1</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keepNext/>
              <w:keepLines/>
              <w:spacing w:before="40" w:after="40"/>
              <w:jc w:val="center"/>
              <w:rPr>
                <w:rFonts w:asciiTheme="majorBidi" w:hAnsiTheme="majorBidi" w:cstheme="majorBidi"/>
                <w:b/>
                <w:i/>
                <w:sz w:val="22"/>
                <w:szCs w:val="22"/>
                <w:lang w:eastAsia="ko-KR"/>
              </w:rPr>
            </w:pPr>
            <w:r w:rsidRPr="00A1695F">
              <w:rPr>
                <w:rFonts w:asciiTheme="majorBidi" w:eastAsia="Malgun Gothic" w:hAnsiTheme="majorBidi" w:cstheme="majorBidi"/>
                <w:sz w:val="22"/>
                <w:szCs w:val="22"/>
                <w:lang w:eastAsia="ko-KR"/>
              </w:rPr>
              <w:t xml:space="preserve">Security requirements and framework of </w:t>
            </w:r>
            <w:r w:rsidRPr="00A1695F">
              <w:rPr>
                <w:rFonts w:asciiTheme="majorBidi" w:hAnsiTheme="majorBidi" w:cstheme="majorBidi"/>
                <w:sz w:val="22"/>
                <w:szCs w:val="22"/>
                <w:lang w:eastAsia="ko-KR"/>
              </w:rPr>
              <w:t>ubiquitous</w:t>
            </w:r>
            <w:r w:rsidRPr="00A1695F">
              <w:rPr>
                <w:rFonts w:asciiTheme="majorBidi" w:eastAsia="Malgun Gothic" w:hAnsiTheme="majorBidi" w:cstheme="majorBidi"/>
                <w:sz w:val="22"/>
                <w:szCs w:val="22"/>
                <w:lang w:eastAsia="ko-KR"/>
              </w:rPr>
              <w:t xml:space="preserve"> networking</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spacing w:before="40" w:after="40"/>
              <w:jc w:val="center"/>
              <w:rPr>
                <w:rFonts w:asciiTheme="majorBidi" w:eastAsia="Malgun Gothic" w:hAnsiTheme="majorBidi" w:cstheme="majorBidi"/>
                <w:i/>
                <w:sz w:val="22"/>
                <w:szCs w:val="22"/>
                <w:lang w:eastAsia="ko-KR"/>
              </w:rPr>
            </w:pPr>
            <w:r w:rsidRPr="00AB5A34">
              <w:rPr>
                <w:rFonts w:asciiTheme="majorBidi" w:eastAsia="Malgun Gothic" w:hAnsiTheme="majorBidi" w:cstheme="majorBidi"/>
                <w:sz w:val="22"/>
                <w:szCs w:val="22"/>
                <w:lang w:eastAsia="ko-KR"/>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B5A34" w:rsidRDefault="00F30132" w:rsidP="00BD6BC4">
            <w:pPr>
              <w:keepNext/>
              <w:keepLines/>
              <w:spacing w:before="40" w:after="40"/>
              <w:jc w:val="center"/>
              <w:rPr>
                <w:rFonts w:asciiTheme="majorBidi" w:hAnsiTheme="majorBidi" w:cstheme="majorBidi"/>
                <w:b/>
                <w:i/>
                <w:sz w:val="22"/>
                <w:szCs w:val="22"/>
                <w:lang w:eastAsia="ko-KR"/>
              </w:rPr>
            </w:pPr>
            <w:r w:rsidRPr="00AB5A34">
              <w:rPr>
                <w:rFonts w:asciiTheme="majorBidi" w:eastAsia="Malgun Gothic" w:hAnsiTheme="majorBidi" w:cstheme="majorBidi"/>
                <w:sz w:val="22"/>
                <w:szCs w:val="22"/>
                <w:lang w:eastAsia="ko-KR"/>
              </w:rPr>
              <w:t>Xia Junjie,</w:t>
            </w:r>
            <w:r w:rsidRPr="00AB5A34">
              <w:rPr>
                <w:rFonts w:asciiTheme="majorBidi" w:eastAsia="Malgun Gothic" w:hAnsiTheme="majorBidi" w:cstheme="majorBidi"/>
                <w:sz w:val="22"/>
                <w:szCs w:val="22"/>
                <w:lang w:eastAsia="ko-KR"/>
              </w:rPr>
              <w:br/>
              <w:t>Lijun Liu,</w:t>
            </w:r>
            <w:r w:rsidRPr="00AB5A34">
              <w:rPr>
                <w:rFonts w:asciiTheme="majorBidi" w:eastAsia="Malgun Gothic" w:hAnsiTheme="majorBidi" w:cstheme="majorBidi"/>
                <w:sz w:val="22"/>
                <w:szCs w:val="22"/>
                <w:lang w:eastAsia="ko-KR"/>
              </w:rPr>
              <w:br/>
              <w:t>Wang Shitong</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keepNext/>
              <w:keepLines/>
              <w:spacing w:before="40" w:after="40"/>
              <w:jc w:val="center"/>
              <w:rPr>
                <w:rFonts w:asciiTheme="majorBidi" w:hAnsiTheme="majorBidi" w:cstheme="majorBidi"/>
                <w:b/>
                <w:i/>
                <w:sz w:val="22"/>
                <w:szCs w:val="22"/>
                <w:lang w:eastAsia="ko-KR"/>
              </w:rPr>
            </w:pPr>
            <w:r w:rsidRPr="00AB5A34">
              <w:rPr>
                <w:rFonts w:asciiTheme="majorBidi" w:eastAsia="Malgun Gothic" w:hAnsiTheme="majorBidi" w:cstheme="majorBidi"/>
                <w:sz w:val="22"/>
                <w:szCs w:val="22"/>
                <w:lang w:eastAsia="ko-KR"/>
              </w:rPr>
              <w:t xml:space="preserve">TD </w:t>
            </w:r>
            <w:r w:rsidRPr="00AB5A34">
              <w:rPr>
                <w:rFonts w:asciiTheme="majorBidi" w:hAnsiTheme="majorBidi" w:cstheme="majorBidi"/>
                <w:sz w:val="22"/>
                <w:szCs w:val="22"/>
                <w:lang w:eastAsia="ja-JP"/>
              </w:rPr>
              <w:t>2667</w:t>
            </w:r>
            <w:r w:rsidR="00521B38" w:rsidRPr="00AB5A34">
              <w:rPr>
                <w:rFonts w:asciiTheme="majorBidi" w:hAnsiTheme="majorBidi" w:cstheme="majorBidi"/>
                <w:sz w:val="22"/>
                <w:szCs w:val="22"/>
                <w:lang w:eastAsia="ja-JP"/>
              </w:rPr>
              <w:br/>
              <w:t>(2012-03)</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spacing w:before="40" w:after="40"/>
              <w:jc w:val="center"/>
              <w:rPr>
                <w:rFonts w:asciiTheme="majorBidi" w:hAnsiTheme="majorBidi" w:cstheme="majorBidi"/>
                <w:b/>
                <w:sz w:val="22"/>
                <w:szCs w:val="22"/>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391F00" w:rsidP="00BD6BC4">
            <w:pPr>
              <w:keepNext/>
              <w:keepLines/>
              <w:spacing w:before="40" w:after="40"/>
              <w:jc w:val="center"/>
              <w:rPr>
                <w:rFonts w:asciiTheme="majorBidi" w:eastAsia="Malgun Gothic" w:hAnsiTheme="majorBidi" w:cstheme="majorBidi"/>
                <w:sz w:val="22"/>
                <w:szCs w:val="22"/>
                <w:lang w:eastAsia="ko-KR"/>
              </w:rPr>
            </w:pPr>
            <w:r w:rsidRPr="00AB5A34">
              <w:rPr>
                <w:sz w:val="22"/>
                <w:szCs w:val="22"/>
              </w:rPr>
              <w:t>2010-12</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rsidP="00BD6BC4">
            <w:pPr>
              <w:keepNext/>
              <w:keepLines/>
              <w:spacing w:before="40" w:after="40"/>
              <w:jc w:val="center"/>
              <w:rPr>
                <w:rFonts w:asciiTheme="majorBidi" w:hAnsiTheme="majorBidi" w:cstheme="majorBidi"/>
                <w:b/>
                <w:i/>
                <w:sz w:val="22"/>
                <w:szCs w:val="22"/>
                <w:lang w:eastAsia="ko-KR"/>
              </w:rPr>
            </w:pPr>
            <w:r w:rsidRPr="00AB5A34">
              <w:rPr>
                <w:rFonts w:asciiTheme="majorBidi" w:eastAsia="Malgun Gothic" w:hAnsiTheme="majorBidi" w:cstheme="majorBidi"/>
                <w:sz w:val="22"/>
                <w:szCs w:val="22"/>
                <w:lang w:eastAsia="ko-KR"/>
              </w:rPr>
              <w:t>2013-04</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spacing w:before="40" w:after="40"/>
              <w:jc w:val="center"/>
              <w:rPr>
                <w:rFonts w:asciiTheme="majorBidi" w:hAnsiTheme="majorBidi" w:cstheme="majorBidi"/>
                <w:sz w:val="22"/>
                <w:szCs w:val="22"/>
                <w:lang w:eastAsia="ko-KR"/>
              </w:rPr>
            </w:pPr>
            <w:r w:rsidRPr="00A1695F">
              <w:rPr>
                <w:rFonts w:asciiTheme="majorBidi" w:hAnsiTheme="majorBidi" w:cstheme="majorBidi"/>
                <w:sz w:val="22"/>
                <w:szCs w:val="22"/>
                <w:lang w:eastAsia="ko-KR"/>
              </w:rPr>
              <w:t>7/17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keepNext/>
              <w:keepLines/>
              <w:spacing w:before="40" w:after="40"/>
              <w:jc w:val="center"/>
              <w:rPr>
                <w:rFonts w:asciiTheme="majorBidi" w:hAnsiTheme="majorBidi" w:cstheme="majorBidi"/>
                <w:i/>
                <w:sz w:val="22"/>
                <w:szCs w:val="22"/>
                <w:lang w:eastAsia="ko-KR"/>
              </w:rPr>
            </w:pPr>
            <w:r w:rsidRPr="00A1695F">
              <w:rPr>
                <w:rFonts w:asciiTheme="majorBidi" w:hAnsiTheme="majorBidi" w:cstheme="majorBidi"/>
                <w:sz w:val="22"/>
                <w:szCs w:val="22"/>
                <w:lang w:eastAsia="ko-KR"/>
              </w:rPr>
              <w:t>X.p2p-3</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keepNext/>
              <w:keepLines/>
              <w:spacing w:before="40" w:after="40"/>
              <w:jc w:val="center"/>
              <w:rPr>
                <w:rFonts w:asciiTheme="majorBidi" w:hAnsiTheme="majorBidi" w:cstheme="majorBidi"/>
                <w:i/>
                <w:sz w:val="22"/>
                <w:szCs w:val="22"/>
                <w:lang w:eastAsia="ja-JP"/>
              </w:rPr>
            </w:pPr>
            <w:r w:rsidRPr="00A1695F">
              <w:rPr>
                <w:rFonts w:asciiTheme="majorBidi" w:hAnsiTheme="majorBidi" w:cstheme="majorBidi"/>
                <w:sz w:val="22"/>
                <w:szCs w:val="22"/>
                <w:lang w:eastAsia="ko-KR"/>
              </w:rPr>
              <w:t>Security requirements and mechanisms of peer-to-peer based telecommunication network</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spacing w:before="40" w:after="40"/>
              <w:jc w:val="center"/>
              <w:rPr>
                <w:rFonts w:asciiTheme="majorBidi" w:hAnsiTheme="majorBidi" w:cstheme="majorBidi"/>
                <w:i/>
                <w:sz w:val="22"/>
                <w:szCs w:val="22"/>
                <w:lang w:eastAsia="ko-KR"/>
              </w:rPr>
            </w:pPr>
            <w:r w:rsidRPr="00AB5A34">
              <w:rPr>
                <w:rFonts w:asciiTheme="majorBidi" w:hAnsiTheme="majorBidi" w:cstheme="majorBidi"/>
                <w:sz w:val="22"/>
                <w:szCs w:val="22"/>
                <w:lang w:eastAsia="ko-KR"/>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B5A34" w:rsidRDefault="00F30132" w:rsidP="00BD6BC4">
            <w:pPr>
              <w:keepNext/>
              <w:keepLines/>
              <w:spacing w:before="40" w:after="40"/>
              <w:jc w:val="center"/>
              <w:rPr>
                <w:rFonts w:asciiTheme="majorBidi" w:hAnsiTheme="majorBidi" w:cstheme="majorBidi"/>
                <w:i/>
                <w:sz w:val="22"/>
                <w:szCs w:val="22"/>
              </w:rPr>
            </w:pPr>
            <w:r w:rsidRPr="00AB5A34">
              <w:rPr>
                <w:rFonts w:asciiTheme="majorBidi" w:hAnsiTheme="majorBidi" w:cstheme="majorBidi"/>
                <w:sz w:val="22"/>
                <w:szCs w:val="22"/>
                <w:lang w:eastAsia="ko-KR"/>
              </w:rPr>
              <w:t>Lijin Liu</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keepNext/>
              <w:keepLines/>
              <w:spacing w:before="40" w:after="40"/>
              <w:jc w:val="center"/>
              <w:rPr>
                <w:rFonts w:asciiTheme="majorBidi" w:eastAsia="Malgun Gothic" w:hAnsiTheme="majorBidi" w:cstheme="majorBidi"/>
                <w:i/>
                <w:sz w:val="22"/>
                <w:szCs w:val="22"/>
                <w:lang w:eastAsia="ko-KR"/>
              </w:rPr>
            </w:pPr>
            <w:r w:rsidRPr="00AB5A34">
              <w:rPr>
                <w:rFonts w:asciiTheme="majorBidi" w:hAnsiTheme="majorBidi" w:cstheme="majorBidi"/>
                <w:sz w:val="22"/>
                <w:szCs w:val="22"/>
                <w:lang w:eastAsia="ko-KR"/>
              </w:rPr>
              <w:t>TD 2333</w:t>
            </w:r>
            <w:r w:rsidR="00613DDC" w:rsidRPr="00AB5A34">
              <w:rPr>
                <w:rFonts w:asciiTheme="majorBidi" w:hAnsiTheme="majorBidi" w:cstheme="majorBidi"/>
                <w:sz w:val="22"/>
                <w:szCs w:val="22"/>
                <w:lang w:eastAsia="ko-KR"/>
              </w:rPr>
              <w:br/>
              <w:t>(2011-09)</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spacing w:before="40" w:after="40"/>
              <w:jc w:val="center"/>
              <w:rPr>
                <w:rFonts w:asciiTheme="majorBidi" w:hAnsiTheme="majorBidi" w:cstheme="majorBidi"/>
                <w:sz w:val="22"/>
                <w:szCs w:val="22"/>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DA1DBE" w:rsidP="00BD6BC4">
            <w:pPr>
              <w:keepNext/>
              <w:keepLine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2009-0</w:t>
            </w:r>
            <w:r w:rsidR="00BF4C0C" w:rsidRPr="00AB5A34">
              <w:rPr>
                <w:rFonts w:asciiTheme="majorBidi" w:hAnsiTheme="majorBidi" w:cstheme="majorBidi"/>
                <w:sz w:val="22"/>
                <w:szCs w:val="22"/>
                <w:lang w:eastAsia="ko-KR"/>
              </w:rPr>
              <w:t>9</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rsidP="00BD6BC4">
            <w:pPr>
              <w:keepNext/>
              <w:keepLines/>
              <w:spacing w:before="40" w:after="40"/>
              <w:jc w:val="center"/>
              <w:rPr>
                <w:rFonts w:asciiTheme="majorBidi" w:hAnsiTheme="majorBidi" w:cstheme="majorBidi"/>
                <w:i/>
                <w:sz w:val="22"/>
                <w:szCs w:val="22"/>
                <w:lang w:eastAsia="ja-JP"/>
              </w:rPr>
            </w:pPr>
            <w:r w:rsidRPr="00AB5A34">
              <w:rPr>
                <w:rFonts w:asciiTheme="majorBidi" w:hAnsiTheme="majorBidi" w:cstheme="majorBidi"/>
                <w:sz w:val="22"/>
                <w:szCs w:val="22"/>
                <w:lang w:eastAsia="ko-KR"/>
              </w:rPr>
              <w:t>2013-04</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spacing w:before="40" w:after="40"/>
              <w:jc w:val="center"/>
              <w:rPr>
                <w:rFonts w:asciiTheme="majorBidi" w:hAnsiTheme="majorBidi" w:cstheme="majorBidi"/>
                <w:sz w:val="22"/>
                <w:szCs w:val="22"/>
                <w:lang w:eastAsia="ko-KR"/>
              </w:rPr>
            </w:pPr>
            <w:r w:rsidRPr="00A1695F">
              <w:rPr>
                <w:rFonts w:asciiTheme="majorBidi" w:eastAsiaTheme="minorEastAsia" w:hAnsiTheme="majorBidi" w:cstheme="majorBidi"/>
                <w:sz w:val="22"/>
                <w:szCs w:val="22"/>
                <w:lang w:eastAsia="ko-KR"/>
              </w:rPr>
              <w:t>7/17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keepNext/>
              <w:keepLines/>
              <w:spacing w:before="40" w:after="40"/>
              <w:jc w:val="center"/>
              <w:rPr>
                <w:rFonts w:asciiTheme="majorBidi" w:hAnsiTheme="majorBidi" w:cstheme="majorBidi"/>
                <w:i/>
                <w:sz w:val="22"/>
                <w:szCs w:val="22"/>
                <w:lang w:eastAsia="ko-KR"/>
              </w:rPr>
            </w:pPr>
            <w:r w:rsidRPr="00A1695F">
              <w:rPr>
                <w:rFonts w:asciiTheme="majorBidi" w:hAnsiTheme="majorBidi" w:cstheme="majorBidi"/>
                <w:sz w:val="22"/>
                <w:szCs w:val="22"/>
                <w:lang w:eastAsia="ko-KR"/>
              </w:rPr>
              <w:t>X.sap-5</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keepNext/>
              <w:keepLines/>
              <w:spacing w:before="40" w:after="40"/>
              <w:jc w:val="center"/>
              <w:rPr>
                <w:rFonts w:asciiTheme="majorBidi" w:eastAsia="Malgun Gothic" w:hAnsiTheme="majorBidi" w:cstheme="majorBidi"/>
                <w:i/>
                <w:sz w:val="22"/>
                <w:szCs w:val="22"/>
                <w:lang w:eastAsia="ko-KR"/>
              </w:rPr>
            </w:pPr>
            <w:r w:rsidRPr="00A1695F">
              <w:rPr>
                <w:rFonts w:asciiTheme="majorBidi" w:hAnsiTheme="majorBidi" w:cstheme="majorBidi"/>
                <w:sz w:val="22"/>
                <w:szCs w:val="22"/>
                <w:lang w:eastAsia="ko-KR"/>
              </w:rPr>
              <w:t>Guideline on anonymous authentication for e-commerce service</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spacing w:before="40" w:after="40"/>
              <w:jc w:val="center"/>
              <w:rPr>
                <w:rFonts w:asciiTheme="majorBidi" w:hAnsiTheme="majorBidi" w:cstheme="majorBidi"/>
                <w:i/>
                <w:sz w:val="22"/>
                <w:szCs w:val="22"/>
                <w:lang w:eastAsia="ko-KR"/>
              </w:rPr>
            </w:pPr>
            <w:r w:rsidRPr="00AB5A34">
              <w:rPr>
                <w:rFonts w:asciiTheme="majorBidi" w:hAnsiTheme="majorBidi" w:cstheme="majorBidi"/>
                <w:sz w:val="22"/>
                <w:szCs w:val="22"/>
                <w:lang w:eastAsia="ko-KR"/>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B5A34" w:rsidRDefault="00F30132" w:rsidP="00BD6BC4">
            <w:pPr>
              <w:keepNext/>
              <w:keepLines/>
              <w:spacing w:before="40" w:after="40"/>
              <w:jc w:val="center"/>
              <w:rPr>
                <w:rFonts w:asciiTheme="majorBidi" w:eastAsia="Malgun Gothic" w:hAnsiTheme="majorBidi" w:cstheme="majorBidi"/>
                <w:i/>
                <w:sz w:val="22"/>
                <w:szCs w:val="22"/>
                <w:lang w:eastAsia="ko-KR"/>
              </w:rPr>
            </w:pPr>
            <w:r w:rsidRPr="00AB5A34">
              <w:rPr>
                <w:rFonts w:asciiTheme="majorBidi" w:hAnsiTheme="majorBidi" w:cstheme="majorBidi"/>
                <w:sz w:val="22"/>
                <w:szCs w:val="22"/>
                <w:lang w:eastAsia="ko-KR"/>
              </w:rPr>
              <w:t>Sok Joon Lee</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keepNext/>
              <w:keepLines/>
              <w:spacing w:before="40" w:after="40"/>
              <w:jc w:val="center"/>
              <w:rPr>
                <w:rFonts w:asciiTheme="majorBidi" w:eastAsia="Malgun Gothic" w:hAnsiTheme="majorBidi" w:cstheme="majorBidi"/>
                <w:i/>
                <w:sz w:val="22"/>
                <w:szCs w:val="22"/>
                <w:lang w:eastAsia="ko-KR"/>
              </w:rPr>
            </w:pPr>
            <w:r w:rsidRPr="00AB5A34">
              <w:rPr>
                <w:rFonts w:asciiTheme="majorBidi" w:hAnsiTheme="majorBidi" w:cstheme="majorBidi"/>
                <w:sz w:val="22"/>
                <w:szCs w:val="22"/>
                <w:lang w:eastAsia="ko-KR"/>
              </w:rPr>
              <w:t>TD 2655</w:t>
            </w:r>
            <w:r w:rsidR="007978CA" w:rsidRPr="00AB5A34">
              <w:rPr>
                <w:rFonts w:asciiTheme="majorBidi" w:hAnsiTheme="majorBidi" w:cstheme="majorBidi"/>
                <w:sz w:val="22"/>
                <w:szCs w:val="22"/>
                <w:lang w:eastAsia="ko-KR"/>
              </w:rPr>
              <w:br/>
              <w:t>(2012-03)</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spacing w:before="40" w:after="40"/>
              <w:jc w:val="center"/>
              <w:rPr>
                <w:rFonts w:asciiTheme="majorBidi" w:hAnsiTheme="majorBidi" w:cstheme="majorBidi"/>
                <w:sz w:val="22"/>
                <w:szCs w:val="22"/>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1F45CB" w:rsidP="00BD6BC4">
            <w:pPr>
              <w:keepNext/>
              <w:keepLine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2009-09</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rsidP="00BD6BC4">
            <w:pPr>
              <w:keepNext/>
              <w:keepLines/>
              <w:spacing w:before="40" w:after="40"/>
              <w:jc w:val="center"/>
              <w:rPr>
                <w:rFonts w:asciiTheme="majorBidi" w:eastAsia="Malgun Gothic" w:hAnsiTheme="majorBidi" w:cstheme="majorBidi"/>
                <w:i/>
                <w:sz w:val="22"/>
                <w:szCs w:val="22"/>
                <w:lang w:eastAsia="ko-KR"/>
              </w:rPr>
            </w:pPr>
            <w:r w:rsidRPr="00AB5A34">
              <w:rPr>
                <w:rFonts w:asciiTheme="majorBidi" w:hAnsiTheme="majorBidi" w:cstheme="majorBidi"/>
                <w:sz w:val="22"/>
                <w:szCs w:val="22"/>
                <w:lang w:eastAsia="ko-KR"/>
              </w:rPr>
              <w:t>2013-04</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spacing w:before="40" w:after="40"/>
              <w:jc w:val="center"/>
              <w:rPr>
                <w:rFonts w:asciiTheme="majorBidi" w:hAnsiTheme="majorBidi" w:cstheme="majorBidi"/>
                <w:sz w:val="22"/>
                <w:szCs w:val="22"/>
                <w:lang w:eastAsia="ko-KR"/>
              </w:rPr>
            </w:pPr>
            <w:r w:rsidRPr="00A1695F">
              <w:rPr>
                <w:rFonts w:asciiTheme="majorBidi" w:hAnsiTheme="majorBidi" w:cstheme="majorBidi"/>
                <w:sz w:val="22"/>
                <w:szCs w:val="22"/>
                <w:lang w:eastAsia="ko-KR"/>
              </w:rPr>
              <w:t>7/17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keepNext/>
              <w:keepLines/>
              <w:spacing w:before="40" w:after="40"/>
              <w:jc w:val="center"/>
              <w:rPr>
                <w:rFonts w:asciiTheme="majorBidi" w:hAnsiTheme="majorBidi" w:cstheme="majorBidi"/>
                <w:i/>
                <w:sz w:val="22"/>
                <w:szCs w:val="22"/>
                <w:lang w:eastAsia="ko-KR"/>
              </w:rPr>
            </w:pPr>
            <w:r w:rsidRPr="00A1695F">
              <w:rPr>
                <w:rFonts w:asciiTheme="majorBidi" w:hAnsiTheme="majorBidi" w:cstheme="majorBidi"/>
                <w:sz w:val="22"/>
                <w:szCs w:val="22"/>
                <w:lang w:eastAsia="ko-KR"/>
              </w:rPr>
              <w:t>X.sap-6</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keepNext/>
              <w:keepLines/>
              <w:spacing w:before="40" w:after="40"/>
              <w:jc w:val="center"/>
              <w:rPr>
                <w:rFonts w:asciiTheme="majorBidi" w:eastAsia="Malgun Gothic" w:hAnsiTheme="majorBidi" w:cstheme="majorBidi"/>
                <w:iCs/>
                <w:sz w:val="22"/>
                <w:szCs w:val="22"/>
                <w:lang w:eastAsia="ko-KR"/>
              </w:rPr>
            </w:pPr>
            <w:r w:rsidRPr="00A1695F">
              <w:rPr>
                <w:rFonts w:asciiTheme="majorBidi" w:eastAsia="Malgun Gothic" w:hAnsiTheme="majorBidi" w:cstheme="majorBidi"/>
                <w:iCs/>
                <w:sz w:val="22"/>
                <w:szCs w:val="22"/>
                <w:lang w:eastAsia="ko-KR"/>
              </w:rPr>
              <w:t>Non-repudiation framework based on a one time password</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spacing w:before="40" w:after="40"/>
              <w:jc w:val="center"/>
              <w:rPr>
                <w:rFonts w:asciiTheme="majorBidi" w:hAnsiTheme="majorBidi" w:cstheme="majorBidi"/>
                <w:i/>
                <w:sz w:val="22"/>
                <w:szCs w:val="22"/>
                <w:lang w:eastAsia="ko-KR"/>
              </w:rPr>
            </w:pPr>
            <w:r w:rsidRPr="00AB5A34">
              <w:rPr>
                <w:rFonts w:asciiTheme="majorBidi" w:hAnsiTheme="majorBidi" w:cstheme="majorBidi"/>
                <w:sz w:val="22"/>
                <w:szCs w:val="22"/>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B5A34" w:rsidRDefault="00F30132" w:rsidP="00BD6BC4">
            <w:pPr>
              <w:pStyle w:val="Tabletext"/>
              <w:keepNext/>
              <w:keepLines/>
              <w:suppressAutoHyphens/>
              <w:spacing w:beforeLines="10" w:before="24" w:after="60"/>
              <w:jc w:val="center"/>
              <w:rPr>
                <w:rFonts w:asciiTheme="majorBidi" w:eastAsia="Malgun Gothic" w:hAnsiTheme="majorBidi" w:cstheme="majorBidi"/>
                <w:i/>
                <w:szCs w:val="22"/>
                <w:lang w:eastAsia="ko-KR"/>
              </w:rPr>
            </w:pPr>
            <w:r w:rsidRPr="00AB5A34">
              <w:rPr>
                <w:rFonts w:asciiTheme="majorBidi" w:hAnsiTheme="majorBidi" w:cstheme="majorBidi"/>
                <w:szCs w:val="22"/>
                <w:lang w:eastAsia="ko-KR"/>
              </w:rPr>
              <w:t>Keun-ok Kim,</w:t>
            </w:r>
            <w:r w:rsidRPr="00AB5A34">
              <w:rPr>
                <w:rFonts w:asciiTheme="majorBidi" w:hAnsiTheme="majorBidi" w:cstheme="majorBidi"/>
                <w:szCs w:val="22"/>
                <w:lang w:eastAsia="ko-KR"/>
              </w:rPr>
              <w:br/>
              <w:t>Hee-won Shim</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keepNext/>
              <w:keepLines/>
              <w:spacing w:before="40" w:after="40"/>
              <w:jc w:val="center"/>
              <w:rPr>
                <w:rFonts w:asciiTheme="majorBidi" w:eastAsia="Malgun Gothic" w:hAnsiTheme="majorBidi" w:cstheme="majorBidi"/>
                <w:i/>
                <w:sz w:val="22"/>
                <w:szCs w:val="22"/>
                <w:lang w:eastAsia="ko-KR"/>
              </w:rPr>
            </w:pPr>
            <w:r w:rsidRPr="00AB5A34">
              <w:rPr>
                <w:rFonts w:asciiTheme="majorBidi" w:hAnsiTheme="majorBidi" w:cstheme="majorBidi"/>
                <w:sz w:val="22"/>
                <w:szCs w:val="22"/>
                <w:lang w:eastAsia="ko-KR"/>
              </w:rPr>
              <w:t>TD 2611 Rev.1</w:t>
            </w:r>
            <w:r w:rsidR="00020D0C" w:rsidRPr="00AB5A34">
              <w:rPr>
                <w:rFonts w:asciiTheme="majorBidi" w:hAnsiTheme="majorBidi" w:cstheme="majorBidi"/>
                <w:sz w:val="22"/>
                <w:szCs w:val="22"/>
                <w:lang w:eastAsia="ko-KR"/>
              </w:rPr>
              <w:br/>
              <w:t>(2012-03)</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spacing w:before="40" w:after="40"/>
              <w:jc w:val="center"/>
              <w:rPr>
                <w:rFonts w:asciiTheme="majorBidi" w:hAnsiTheme="majorBidi" w:cstheme="majorBidi"/>
                <w:sz w:val="22"/>
                <w:szCs w:val="22"/>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A37604" w:rsidP="00BD6BC4">
            <w:pPr>
              <w:keepNext/>
              <w:keepLine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rPr>
              <w:t>2011-04</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rsidP="00BD6BC4">
            <w:pPr>
              <w:keepNext/>
              <w:keepLines/>
              <w:spacing w:before="40" w:after="40"/>
              <w:jc w:val="center"/>
              <w:rPr>
                <w:rFonts w:asciiTheme="majorBidi" w:eastAsia="Malgun Gothic" w:hAnsiTheme="majorBidi" w:cstheme="majorBidi"/>
                <w:i/>
                <w:sz w:val="22"/>
                <w:szCs w:val="22"/>
                <w:lang w:eastAsia="ko-KR"/>
              </w:rPr>
            </w:pPr>
            <w:r w:rsidRPr="00AB5A34">
              <w:rPr>
                <w:rFonts w:asciiTheme="majorBidi" w:hAnsiTheme="majorBidi" w:cstheme="majorBidi"/>
                <w:sz w:val="22"/>
                <w:szCs w:val="22"/>
                <w:lang w:eastAsia="ko-KR"/>
              </w:rPr>
              <w:t>2013-04</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spacing w:before="40" w:after="40"/>
              <w:jc w:val="center"/>
              <w:rPr>
                <w:rFonts w:asciiTheme="majorBidi" w:hAnsiTheme="majorBidi" w:cstheme="majorBidi"/>
                <w:sz w:val="22"/>
                <w:szCs w:val="22"/>
                <w:lang w:eastAsia="ko-KR"/>
              </w:rPr>
            </w:pPr>
            <w:r w:rsidRPr="00A1695F">
              <w:rPr>
                <w:rFonts w:asciiTheme="majorBidi" w:hAnsiTheme="majorBidi" w:cstheme="majorBidi"/>
                <w:sz w:val="22"/>
                <w:szCs w:val="22"/>
                <w:lang w:eastAsia="ko-KR"/>
              </w:rPr>
              <w:t>7/17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keepNext/>
              <w:keepLines/>
              <w:spacing w:before="40" w:after="40"/>
              <w:jc w:val="center"/>
              <w:rPr>
                <w:rFonts w:asciiTheme="majorBidi" w:hAnsiTheme="majorBidi" w:cstheme="majorBidi"/>
                <w:sz w:val="22"/>
                <w:szCs w:val="22"/>
              </w:rPr>
            </w:pPr>
            <w:r w:rsidRPr="00A1695F">
              <w:rPr>
                <w:rFonts w:asciiTheme="majorBidi" w:hAnsiTheme="majorBidi" w:cstheme="majorBidi"/>
                <w:sz w:val="22"/>
                <w:szCs w:val="22"/>
                <w:lang w:eastAsia="ko-KR"/>
              </w:rPr>
              <w:t>X.sap-7</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spacing w:before="40" w:after="40"/>
              <w:jc w:val="center"/>
              <w:rPr>
                <w:rFonts w:asciiTheme="majorBidi" w:hAnsiTheme="majorBidi" w:cstheme="majorBidi"/>
                <w:sz w:val="22"/>
                <w:szCs w:val="22"/>
              </w:rPr>
            </w:pPr>
            <w:r w:rsidRPr="00A1695F">
              <w:rPr>
                <w:rFonts w:asciiTheme="majorBidi" w:hAnsiTheme="majorBidi" w:cstheme="majorBidi"/>
                <w:sz w:val="22"/>
                <w:szCs w:val="22"/>
                <w:lang w:eastAsia="ko-KR"/>
              </w:rPr>
              <w:t>The requirements of fraud detection and response service for sensitive Information Communication Technology applications</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keepNext/>
              <w:keepLines/>
              <w:spacing w:before="40" w:after="40"/>
              <w:jc w:val="center"/>
              <w:rPr>
                <w:rFonts w:asciiTheme="majorBidi" w:hAnsiTheme="majorBidi" w:cstheme="majorBidi"/>
                <w:sz w:val="22"/>
                <w:szCs w:val="22"/>
                <w:lang w:eastAsia="ko-KR"/>
              </w:rPr>
            </w:pPr>
            <w:r w:rsidRPr="00A1695F">
              <w:rPr>
                <w:rFonts w:asciiTheme="majorBidi" w:hAnsiTheme="majorBidi" w:cstheme="majorBidi"/>
                <w:sz w:val="22"/>
                <w:szCs w:val="22"/>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1695F" w:rsidRDefault="00F30132" w:rsidP="00BD6BC4">
            <w:pPr>
              <w:spacing w:before="40" w:after="40"/>
              <w:jc w:val="center"/>
              <w:rPr>
                <w:rFonts w:asciiTheme="majorBidi" w:hAnsiTheme="majorBidi" w:cstheme="majorBidi"/>
                <w:sz w:val="22"/>
                <w:szCs w:val="22"/>
              </w:rPr>
            </w:pPr>
            <w:r w:rsidRPr="00A1695F">
              <w:rPr>
                <w:rFonts w:asciiTheme="majorBidi" w:hAnsiTheme="majorBidi" w:cstheme="majorBidi"/>
                <w:sz w:val="22"/>
                <w:szCs w:val="22"/>
                <w:lang w:eastAsia="ko-KR"/>
              </w:rPr>
              <w:t>Hyung-Jin Lim, Jae-Hwan Jang</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742841">
            <w:pPr>
              <w:spacing w:before="40" w:after="40"/>
              <w:jc w:val="center"/>
              <w:rPr>
                <w:rFonts w:asciiTheme="majorBidi" w:hAnsiTheme="majorBidi" w:cstheme="majorBidi"/>
                <w:sz w:val="22"/>
                <w:szCs w:val="22"/>
              </w:rPr>
            </w:pPr>
            <w:r w:rsidRPr="00AB5A34">
              <w:rPr>
                <w:rFonts w:asciiTheme="majorBidi" w:hAnsiTheme="majorBidi" w:cstheme="majorBidi"/>
                <w:sz w:val="22"/>
                <w:szCs w:val="22"/>
                <w:lang w:eastAsia="ko-KR"/>
              </w:rPr>
              <w:t>TD 2274 Rev</w:t>
            </w:r>
            <w:r w:rsidRPr="00484EB5">
              <w:rPr>
                <w:rFonts w:asciiTheme="majorBidi" w:hAnsiTheme="majorBidi" w:cstheme="majorBidi"/>
                <w:sz w:val="22"/>
                <w:szCs w:val="22"/>
                <w:lang w:eastAsia="ko-KR"/>
              </w:rPr>
              <w:t>.</w:t>
            </w:r>
            <w:r w:rsidR="00742841" w:rsidRPr="00484EB5">
              <w:rPr>
                <w:rFonts w:asciiTheme="majorBidi" w:hAnsiTheme="majorBidi" w:cstheme="majorBidi"/>
                <w:sz w:val="22"/>
                <w:szCs w:val="22"/>
                <w:lang w:eastAsia="ko-KR"/>
              </w:rPr>
              <w:t>2</w:t>
            </w:r>
            <w:r w:rsidR="00BC0B53" w:rsidRPr="00AB5A34">
              <w:rPr>
                <w:rFonts w:asciiTheme="majorBidi" w:hAnsiTheme="majorBidi" w:cstheme="majorBidi"/>
                <w:sz w:val="22"/>
                <w:szCs w:val="22"/>
                <w:lang w:eastAsia="ko-KR"/>
              </w:rPr>
              <w:br/>
              <w:t>(2011-09)</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spacing w:before="40" w:after="40"/>
              <w:jc w:val="center"/>
              <w:rPr>
                <w:rFonts w:asciiTheme="majorBidi" w:hAnsiTheme="majorBidi" w:cstheme="majorBidi"/>
                <w:sz w:val="22"/>
                <w:szCs w:val="22"/>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903C58" w:rsidP="00BD6BC4">
            <w:pPr>
              <w:keepNext/>
              <w:keepLines/>
              <w:spacing w:before="40" w:after="40"/>
              <w:jc w:val="center"/>
              <w:rPr>
                <w:rFonts w:asciiTheme="majorBidi" w:hAnsiTheme="majorBidi" w:cstheme="majorBidi"/>
                <w:sz w:val="22"/>
                <w:szCs w:val="22"/>
              </w:rPr>
            </w:pPr>
            <w:r w:rsidRPr="00AB5A34">
              <w:rPr>
                <w:rFonts w:asciiTheme="majorBidi" w:hAnsiTheme="majorBidi" w:cstheme="majorBidi"/>
                <w:sz w:val="22"/>
                <w:szCs w:val="22"/>
              </w:rPr>
              <w:t>2011-09</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rsidP="00BD6BC4">
            <w:pPr>
              <w:keepNext/>
              <w:keepLine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rPr>
              <w:t>2013-04</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spacing w:before="40" w:after="40"/>
              <w:jc w:val="center"/>
              <w:rPr>
                <w:rFonts w:asciiTheme="majorBidi" w:hAnsiTheme="majorBidi" w:cstheme="majorBidi"/>
                <w:sz w:val="22"/>
                <w:szCs w:val="22"/>
              </w:rPr>
            </w:pPr>
            <w:r w:rsidRPr="00AB5A34">
              <w:rPr>
                <w:rFonts w:asciiTheme="majorBidi" w:hAnsiTheme="majorBidi" w:cstheme="majorBidi"/>
                <w:sz w:val="22"/>
                <w:szCs w:val="22"/>
              </w:rPr>
              <w:t>7/17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spacing w:before="40" w:after="40"/>
              <w:jc w:val="center"/>
              <w:rPr>
                <w:rFonts w:asciiTheme="majorBidi" w:hAnsiTheme="majorBidi" w:cstheme="majorBidi"/>
                <w:sz w:val="22"/>
                <w:szCs w:val="22"/>
              </w:rPr>
            </w:pPr>
            <w:r w:rsidRPr="00AB5A34">
              <w:rPr>
                <w:rFonts w:asciiTheme="majorBidi" w:hAnsiTheme="majorBidi" w:cstheme="majorBidi"/>
                <w:sz w:val="22"/>
                <w:szCs w:val="22"/>
              </w:rPr>
              <w:t>X.websec-5</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spacing w:before="40" w:after="40"/>
              <w:jc w:val="center"/>
              <w:rPr>
                <w:rFonts w:asciiTheme="majorBidi" w:hAnsiTheme="majorBidi" w:cstheme="majorBidi"/>
                <w:iCs/>
                <w:sz w:val="22"/>
                <w:szCs w:val="22"/>
              </w:rPr>
            </w:pPr>
            <w:r w:rsidRPr="00A1695F">
              <w:rPr>
                <w:rFonts w:asciiTheme="majorBidi" w:hAnsiTheme="majorBidi" w:cstheme="majorBidi"/>
                <w:iCs/>
                <w:sz w:val="22"/>
                <w:szCs w:val="22"/>
              </w:rPr>
              <w:t>Security architecture and operations for web mashup services</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spacing w:before="40" w:after="40"/>
              <w:jc w:val="center"/>
              <w:rPr>
                <w:rFonts w:asciiTheme="majorBidi" w:hAnsiTheme="majorBidi" w:cstheme="majorBidi"/>
                <w:sz w:val="22"/>
                <w:szCs w:val="22"/>
              </w:rPr>
            </w:pPr>
            <w:r w:rsidRPr="00A1695F">
              <w:rPr>
                <w:rFonts w:asciiTheme="majorBidi" w:hAnsiTheme="majorBidi" w:cstheme="majorBidi"/>
                <w:sz w:val="22"/>
                <w:szCs w:val="22"/>
              </w:rPr>
              <w:t>7/17</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1695F" w:rsidRDefault="00F30132" w:rsidP="00BD6BC4">
            <w:pPr>
              <w:pStyle w:val="Tabletext"/>
              <w:suppressAutoHyphens/>
              <w:spacing w:beforeLines="10" w:before="24" w:after="60"/>
              <w:jc w:val="center"/>
              <w:rPr>
                <w:rFonts w:asciiTheme="majorBidi" w:hAnsiTheme="majorBidi" w:cstheme="majorBidi"/>
                <w:szCs w:val="22"/>
                <w:lang w:eastAsia="ja-JP"/>
              </w:rPr>
            </w:pPr>
            <w:r w:rsidRPr="00A1695F">
              <w:rPr>
                <w:rFonts w:asciiTheme="majorBidi" w:hAnsiTheme="majorBidi" w:cstheme="majorBidi"/>
                <w:szCs w:val="22"/>
                <w:lang w:eastAsia="ko-KR"/>
              </w:rPr>
              <w:t>Jaehoon Nah,</w:t>
            </w:r>
            <w:r w:rsidRPr="00A1695F">
              <w:rPr>
                <w:rFonts w:asciiTheme="majorBidi" w:hAnsiTheme="majorBidi" w:cstheme="majorBidi"/>
                <w:szCs w:val="22"/>
                <w:lang w:eastAsia="ko-KR"/>
              </w:rPr>
              <w:br/>
              <w:t>H.R. Oh</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TD 2612 Rev.2</w:t>
            </w:r>
            <w:r w:rsidR="00FE37E8" w:rsidRPr="00AB5A34">
              <w:rPr>
                <w:rFonts w:asciiTheme="majorBidi" w:hAnsiTheme="majorBidi" w:cstheme="majorBidi"/>
                <w:sz w:val="22"/>
                <w:szCs w:val="22"/>
                <w:lang w:eastAsia="ko-KR"/>
              </w:rPr>
              <w:br/>
              <w:t>(2012-03)</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spacing w:before="40" w:after="40"/>
              <w:jc w:val="center"/>
              <w:rPr>
                <w:rFonts w:asciiTheme="majorBidi" w:hAnsiTheme="majorBidi" w:cstheme="majorBidi"/>
                <w:sz w:val="22"/>
                <w:szCs w:val="22"/>
                <w:highlight w:val="yellow"/>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BE2B13" w:rsidP="00BD6BC4">
            <w:pPr>
              <w:keepNext/>
              <w:keepLines/>
              <w:spacing w:before="40" w:after="40"/>
              <w:jc w:val="center"/>
              <w:rPr>
                <w:rFonts w:asciiTheme="majorBidi" w:eastAsia="SimSun" w:hAnsiTheme="majorBidi" w:cstheme="majorBidi"/>
                <w:sz w:val="22"/>
                <w:szCs w:val="22"/>
              </w:rPr>
            </w:pPr>
            <w:r w:rsidRPr="00AB5A34">
              <w:rPr>
                <w:rFonts w:asciiTheme="majorBidi" w:hAnsiTheme="majorBidi" w:cstheme="majorBidi"/>
                <w:sz w:val="22"/>
                <w:szCs w:val="22"/>
                <w:lang w:eastAsia="ko-KR"/>
              </w:rPr>
              <w:t>2009-09</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rsidP="00BD6BC4">
            <w:pPr>
              <w:keepNext/>
              <w:keepLines/>
              <w:spacing w:before="40" w:after="40"/>
              <w:jc w:val="center"/>
              <w:rPr>
                <w:rFonts w:asciiTheme="majorBidi" w:hAnsiTheme="majorBidi" w:cstheme="majorBidi"/>
                <w:sz w:val="22"/>
                <w:szCs w:val="22"/>
                <w:highlight w:val="yellow"/>
              </w:rPr>
            </w:pPr>
            <w:r w:rsidRPr="00AB5A34">
              <w:rPr>
                <w:rFonts w:asciiTheme="majorBidi" w:eastAsia="SimSun" w:hAnsiTheme="majorBidi" w:cstheme="majorBidi"/>
                <w:sz w:val="22"/>
                <w:szCs w:val="22"/>
              </w:rPr>
              <w:t>2014-09</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spacing w:before="40" w:after="40"/>
              <w:jc w:val="center"/>
              <w:rPr>
                <w:rFonts w:asciiTheme="majorBidi" w:eastAsia="SimSun" w:hAnsiTheme="majorBidi" w:cstheme="majorBidi"/>
                <w:sz w:val="22"/>
                <w:szCs w:val="22"/>
              </w:rPr>
            </w:pPr>
            <w:r w:rsidRPr="00A1695F">
              <w:rPr>
                <w:rFonts w:asciiTheme="majorBidi" w:eastAsia="SimSun" w:hAnsiTheme="majorBidi" w:cstheme="majorBidi"/>
                <w:sz w:val="22"/>
                <w:szCs w:val="22"/>
              </w:rPr>
              <w:t>8/17,</w:t>
            </w:r>
            <w:r w:rsidRPr="00A1695F">
              <w:rPr>
                <w:rFonts w:asciiTheme="majorBidi" w:eastAsia="SimSun" w:hAnsiTheme="majorBidi" w:cstheme="majorBidi"/>
                <w:sz w:val="22"/>
                <w:szCs w:val="22"/>
              </w:rPr>
              <w:br/>
              <w:t>(7/17)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keepNext/>
              <w:keepLines/>
              <w:spacing w:before="40" w:after="40"/>
              <w:jc w:val="center"/>
              <w:rPr>
                <w:rFonts w:asciiTheme="majorBidi" w:hAnsiTheme="majorBidi" w:cstheme="majorBidi"/>
                <w:i/>
                <w:sz w:val="22"/>
                <w:szCs w:val="22"/>
              </w:rPr>
            </w:pPr>
            <w:r w:rsidRPr="00A1695F">
              <w:rPr>
                <w:rFonts w:asciiTheme="majorBidi" w:eastAsia="SimSun" w:hAnsiTheme="majorBidi" w:cstheme="majorBidi"/>
                <w:sz w:val="22"/>
                <w:szCs w:val="22"/>
              </w:rPr>
              <w:t>X.fsspvn*</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keepNext/>
              <w:keepLines/>
              <w:spacing w:before="40" w:after="40"/>
              <w:jc w:val="center"/>
              <w:rPr>
                <w:rFonts w:asciiTheme="majorBidi" w:hAnsiTheme="majorBidi" w:cstheme="majorBidi"/>
                <w:i/>
                <w:sz w:val="22"/>
                <w:szCs w:val="22"/>
              </w:rPr>
            </w:pPr>
            <w:r w:rsidRPr="00A1695F">
              <w:rPr>
                <w:rFonts w:asciiTheme="majorBidi" w:eastAsia="SimSun" w:hAnsiTheme="majorBidi" w:cstheme="majorBidi"/>
                <w:sz w:val="22"/>
                <w:szCs w:val="22"/>
              </w:rPr>
              <w:t>Framework of the secure service platform for virtual network</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keepNext/>
              <w:keepLines/>
              <w:spacing w:before="40" w:after="40"/>
              <w:jc w:val="center"/>
              <w:rPr>
                <w:rFonts w:asciiTheme="majorBidi" w:eastAsia="SimSun" w:hAnsiTheme="majorBidi" w:cstheme="majorBidi"/>
                <w:i/>
                <w:sz w:val="22"/>
                <w:szCs w:val="22"/>
              </w:rPr>
            </w:pPr>
            <w:r w:rsidRPr="00A1695F">
              <w:rPr>
                <w:rFonts w:asciiTheme="majorBidi" w:eastAsia="SimSun" w:hAnsiTheme="majorBidi" w:cstheme="majorBidi"/>
                <w:sz w:val="22"/>
                <w:szCs w:val="22"/>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1695F" w:rsidRDefault="00F30132" w:rsidP="00BD6BC4">
            <w:pPr>
              <w:keepNext/>
              <w:keepLines/>
              <w:spacing w:before="40" w:after="40"/>
              <w:jc w:val="center"/>
              <w:rPr>
                <w:rFonts w:asciiTheme="majorBidi" w:hAnsiTheme="majorBidi" w:cstheme="majorBidi"/>
                <w:i/>
                <w:sz w:val="22"/>
                <w:szCs w:val="22"/>
              </w:rPr>
            </w:pPr>
            <w:r w:rsidRPr="00A1695F">
              <w:rPr>
                <w:rFonts w:asciiTheme="majorBidi" w:eastAsia="SimSun" w:hAnsiTheme="majorBidi" w:cstheme="majorBidi"/>
                <w:sz w:val="22"/>
                <w:szCs w:val="22"/>
              </w:rPr>
              <w:t>Min Huang,</w:t>
            </w:r>
            <w:r w:rsidRPr="00A1695F">
              <w:rPr>
                <w:rFonts w:asciiTheme="majorBidi" w:eastAsia="SimSun" w:hAnsiTheme="majorBidi" w:cstheme="majorBidi"/>
                <w:sz w:val="22"/>
                <w:szCs w:val="22"/>
              </w:rPr>
              <w:br/>
              <w:t>Jun Shen,</w:t>
            </w:r>
            <w:r w:rsidRPr="00A1695F">
              <w:rPr>
                <w:rFonts w:asciiTheme="majorBidi" w:eastAsia="SimSun" w:hAnsiTheme="majorBidi" w:cstheme="majorBidi"/>
                <w:sz w:val="22"/>
                <w:szCs w:val="22"/>
              </w:rPr>
              <w:br/>
              <w:t>Huirong Tian,</w:t>
            </w:r>
            <w:r w:rsidRPr="00A1695F">
              <w:rPr>
                <w:rFonts w:asciiTheme="majorBidi" w:eastAsia="SimSun" w:hAnsiTheme="majorBidi" w:cstheme="majorBidi"/>
                <w:sz w:val="22"/>
                <w:szCs w:val="22"/>
              </w:rPr>
              <w:br/>
              <w:t>Yuchen Wang</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1695F" w:rsidRDefault="00F30132" w:rsidP="00BD6BC4">
            <w:pPr>
              <w:keepNext/>
              <w:keepLines/>
              <w:spacing w:before="40" w:after="40"/>
              <w:jc w:val="center"/>
              <w:rPr>
                <w:rFonts w:asciiTheme="majorBidi" w:hAnsiTheme="majorBidi" w:cstheme="majorBidi"/>
                <w:i/>
                <w:sz w:val="22"/>
                <w:szCs w:val="22"/>
              </w:rPr>
            </w:pPr>
            <w:r w:rsidRPr="00A1695F">
              <w:rPr>
                <w:rFonts w:asciiTheme="majorBidi" w:eastAsia="SimSun" w:hAnsiTheme="majorBidi" w:cstheme="majorBidi"/>
                <w:sz w:val="22"/>
                <w:szCs w:val="22"/>
              </w:rPr>
              <w:t>TD 1724</w:t>
            </w:r>
            <w:r w:rsidR="001315CD" w:rsidRPr="00A1695F">
              <w:rPr>
                <w:rFonts w:asciiTheme="majorBidi" w:eastAsia="SimSun" w:hAnsiTheme="majorBidi" w:cstheme="majorBidi"/>
                <w:sz w:val="22"/>
                <w:szCs w:val="22"/>
              </w:rPr>
              <w:br/>
              <w:t>(2011-04)</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1695F" w:rsidRDefault="00F30132" w:rsidP="00BD6BC4">
            <w:pPr>
              <w:spacing w:before="40" w:after="40"/>
              <w:jc w:val="center"/>
              <w:rPr>
                <w:rFonts w:asciiTheme="majorBidi" w:hAnsiTheme="majorBidi" w:cstheme="majorBidi"/>
                <w:sz w:val="22"/>
                <w:szCs w:val="22"/>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1695F" w:rsidRDefault="00687063" w:rsidP="00BD6BC4">
            <w:pPr>
              <w:keepNext/>
              <w:keepLines/>
              <w:spacing w:before="40" w:after="40"/>
              <w:jc w:val="center"/>
              <w:rPr>
                <w:rFonts w:asciiTheme="majorBidi" w:eastAsia="SimSun" w:hAnsiTheme="majorBidi" w:cstheme="majorBidi"/>
                <w:sz w:val="22"/>
                <w:szCs w:val="22"/>
              </w:rPr>
            </w:pPr>
            <w:r w:rsidRPr="00A1695F">
              <w:rPr>
                <w:sz w:val="22"/>
                <w:szCs w:val="22"/>
              </w:rPr>
              <w:t>2010-12</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1695F" w:rsidRDefault="00F30132" w:rsidP="00BD6BC4">
            <w:pPr>
              <w:keepNext/>
              <w:keepLines/>
              <w:spacing w:before="40" w:after="40"/>
              <w:jc w:val="center"/>
              <w:rPr>
                <w:rFonts w:asciiTheme="majorBidi" w:hAnsiTheme="majorBidi" w:cstheme="majorBidi"/>
                <w:i/>
                <w:sz w:val="22"/>
                <w:szCs w:val="22"/>
              </w:rPr>
            </w:pPr>
            <w:r w:rsidRPr="00A1695F">
              <w:rPr>
                <w:rFonts w:asciiTheme="majorBidi" w:eastAsia="SimSun" w:hAnsiTheme="majorBidi" w:cstheme="majorBidi"/>
                <w:sz w:val="22"/>
                <w:szCs w:val="22"/>
              </w:rPr>
              <w:t>2013-04</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spacing w:before="40" w:after="40"/>
              <w:jc w:val="center"/>
              <w:rPr>
                <w:rFonts w:asciiTheme="majorBidi" w:eastAsia="SimSun" w:hAnsiTheme="majorBidi" w:cstheme="majorBidi"/>
                <w:sz w:val="22"/>
                <w:szCs w:val="22"/>
              </w:rPr>
            </w:pPr>
            <w:r w:rsidRPr="00A1695F">
              <w:rPr>
                <w:rFonts w:asciiTheme="majorBidi" w:eastAsia="SimSun" w:hAnsiTheme="majorBidi" w:cstheme="majorBidi"/>
                <w:sz w:val="22"/>
                <w:szCs w:val="22"/>
              </w:rPr>
              <w:t>8/17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spacing w:before="40" w:after="40"/>
              <w:jc w:val="center"/>
              <w:rPr>
                <w:rFonts w:asciiTheme="majorBidi" w:eastAsia="SimSun" w:hAnsiTheme="majorBidi" w:cstheme="majorBidi"/>
                <w:sz w:val="22"/>
                <w:szCs w:val="22"/>
              </w:rPr>
            </w:pPr>
            <w:r w:rsidRPr="00A1695F">
              <w:rPr>
                <w:rFonts w:asciiTheme="majorBidi" w:eastAsia="SimSun" w:hAnsiTheme="majorBidi" w:cstheme="majorBidi"/>
                <w:sz w:val="22"/>
                <w:szCs w:val="22"/>
              </w:rPr>
              <w:t>X.goscc*</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spacing w:before="40" w:after="40"/>
              <w:jc w:val="center"/>
              <w:rPr>
                <w:rFonts w:asciiTheme="majorBidi" w:eastAsia="SimSun" w:hAnsiTheme="majorBidi" w:cstheme="majorBidi"/>
                <w:sz w:val="22"/>
                <w:szCs w:val="22"/>
              </w:rPr>
            </w:pPr>
            <w:r w:rsidRPr="00A1695F">
              <w:rPr>
                <w:rFonts w:asciiTheme="majorBidi" w:eastAsia="SimSun" w:hAnsiTheme="majorBidi" w:cstheme="majorBidi"/>
                <w:sz w:val="22"/>
                <w:szCs w:val="22"/>
              </w:rPr>
              <w:t>Guideline of operational security for cloud computing</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spacing w:before="40" w:after="40"/>
              <w:jc w:val="center"/>
              <w:rPr>
                <w:rFonts w:asciiTheme="majorBidi" w:eastAsia="SimSun" w:hAnsiTheme="majorBidi" w:cstheme="majorBidi"/>
                <w:sz w:val="22"/>
                <w:szCs w:val="22"/>
              </w:rPr>
            </w:pPr>
            <w:r w:rsidRPr="00A1695F">
              <w:rPr>
                <w:rFonts w:asciiTheme="majorBidi" w:eastAsia="SimSun" w:hAnsiTheme="majorBidi" w:cstheme="majorBidi"/>
                <w:sz w:val="22"/>
                <w:szCs w:val="22"/>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1695F" w:rsidRDefault="00F30132" w:rsidP="00BD6BC4">
            <w:pPr>
              <w:pStyle w:val="Header"/>
              <w:spacing w:before="80" w:after="80"/>
              <w:rPr>
                <w:rFonts w:asciiTheme="majorBidi" w:eastAsia="SimSun" w:hAnsiTheme="majorBidi" w:cstheme="majorBidi"/>
                <w:sz w:val="22"/>
                <w:szCs w:val="22"/>
              </w:rPr>
            </w:pPr>
            <w:r w:rsidRPr="00A1695F">
              <w:rPr>
                <w:rFonts w:asciiTheme="majorBidi" w:eastAsia="SimSun" w:hAnsiTheme="majorBidi" w:cstheme="majorBidi"/>
                <w:sz w:val="22"/>
                <w:szCs w:val="22"/>
              </w:rPr>
              <w:t>Ming He,</w:t>
            </w:r>
            <w:r w:rsidRPr="00A1695F">
              <w:rPr>
                <w:rFonts w:asciiTheme="majorBidi" w:eastAsia="SimSun" w:hAnsiTheme="majorBidi" w:cstheme="majorBidi"/>
                <w:sz w:val="22"/>
                <w:szCs w:val="22"/>
              </w:rPr>
              <w:br/>
              <w:t>Zhaoji Lin,</w:t>
            </w:r>
            <w:r w:rsidRPr="00A1695F">
              <w:rPr>
                <w:rFonts w:asciiTheme="majorBidi" w:eastAsia="SimSun" w:hAnsiTheme="majorBidi" w:cstheme="majorBidi"/>
                <w:sz w:val="22"/>
                <w:szCs w:val="22"/>
              </w:rPr>
              <w:br/>
              <w:t>Jun Shen,</w:t>
            </w:r>
            <w:r w:rsidRPr="00A1695F">
              <w:rPr>
                <w:rFonts w:asciiTheme="majorBidi" w:eastAsia="SimSun" w:hAnsiTheme="majorBidi" w:cstheme="majorBidi"/>
                <w:sz w:val="22"/>
                <w:szCs w:val="22"/>
              </w:rPr>
              <w:br/>
              <w:t>Huirong Tian,</w:t>
            </w:r>
            <w:r w:rsidRPr="00A1695F">
              <w:rPr>
                <w:rFonts w:asciiTheme="majorBidi" w:eastAsia="SimSun" w:hAnsiTheme="majorBidi" w:cstheme="majorBidi"/>
                <w:sz w:val="22"/>
                <w:szCs w:val="22"/>
              </w:rPr>
              <w:br/>
              <w:t>Laifu Wang</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1695F" w:rsidRDefault="00F30132" w:rsidP="00BD6BC4">
            <w:pPr>
              <w:spacing w:before="40" w:after="40"/>
              <w:jc w:val="center"/>
              <w:rPr>
                <w:rFonts w:asciiTheme="majorBidi" w:eastAsia="SimSun" w:hAnsiTheme="majorBidi" w:cstheme="majorBidi"/>
                <w:sz w:val="22"/>
                <w:szCs w:val="22"/>
              </w:rPr>
            </w:pPr>
            <w:r w:rsidRPr="00A1695F">
              <w:rPr>
                <w:rFonts w:asciiTheme="majorBidi" w:eastAsia="SimSun" w:hAnsiTheme="majorBidi" w:cstheme="majorBidi"/>
                <w:sz w:val="22"/>
                <w:szCs w:val="22"/>
              </w:rPr>
              <w:t>TD 2618 Rev.4</w:t>
            </w:r>
            <w:r w:rsidR="00B31958" w:rsidRPr="00A1695F">
              <w:rPr>
                <w:rFonts w:asciiTheme="majorBidi" w:eastAsia="SimSun" w:hAnsiTheme="majorBidi" w:cstheme="majorBidi"/>
                <w:sz w:val="22"/>
                <w:szCs w:val="22"/>
              </w:rPr>
              <w:br/>
              <w:t>(2012-03)</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1695F" w:rsidRDefault="00F30132" w:rsidP="00BD6BC4">
            <w:pPr>
              <w:spacing w:before="40" w:after="40"/>
              <w:rPr>
                <w:rFonts w:asciiTheme="majorBidi" w:eastAsia="SimSun" w:hAnsiTheme="majorBidi" w:cstheme="majorBidi"/>
                <w:sz w:val="22"/>
                <w:szCs w:val="22"/>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1695F" w:rsidRDefault="00B31958" w:rsidP="00BD6BC4">
            <w:pPr>
              <w:spacing w:before="40" w:after="40"/>
              <w:jc w:val="center"/>
              <w:rPr>
                <w:rFonts w:asciiTheme="majorBidi" w:eastAsia="SimSun" w:hAnsiTheme="majorBidi" w:cstheme="majorBidi"/>
                <w:sz w:val="22"/>
                <w:szCs w:val="22"/>
              </w:rPr>
            </w:pPr>
            <w:r w:rsidRPr="00A1695F">
              <w:rPr>
                <w:rFonts w:asciiTheme="majorBidi" w:eastAsia="SimSun" w:hAnsiTheme="majorBidi" w:cstheme="majorBidi"/>
                <w:sz w:val="22"/>
                <w:szCs w:val="22"/>
              </w:rPr>
              <w:t>2012-03</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1695F" w:rsidRDefault="00F30132" w:rsidP="00BD6BC4">
            <w:pPr>
              <w:spacing w:before="40" w:after="40"/>
              <w:jc w:val="center"/>
              <w:rPr>
                <w:rFonts w:asciiTheme="majorBidi" w:eastAsia="SimSun" w:hAnsiTheme="majorBidi" w:cstheme="majorBidi"/>
                <w:sz w:val="22"/>
                <w:szCs w:val="22"/>
              </w:rPr>
            </w:pPr>
            <w:r w:rsidRPr="00A1695F">
              <w:rPr>
                <w:rFonts w:asciiTheme="majorBidi" w:eastAsia="SimSun" w:hAnsiTheme="majorBidi" w:cstheme="majorBidi"/>
                <w:sz w:val="22"/>
                <w:szCs w:val="22"/>
              </w:rPr>
              <w:t>2013-04</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spacing w:before="40" w:after="40"/>
              <w:jc w:val="center"/>
              <w:rPr>
                <w:rFonts w:asciiTheme="majorBidi" w:eastAsia="Malgun Gothic" w:hAnsiTheme="majorBidi" w:cstheme="majorBidi"/>
                <w:sz w:val="22"/>
                <w:szCs w:val="22"/>
                <w:lang w:eastAsia="ko-KR"/>
              </w:rPr>
            </w:pPr>
            <w:r w:rsidRPr="00A1695F">
              <w:rPr>
                <w:rFonts w:asciiTheme="majorBidi" w:eastAsia="SimSun" w:hAnsiTheme="majorBidi" w:cstheme="majorBidi"/>
                <w:sz w:val="22"/>
                <w:szCs w:val="22"/>
              </w:rPr>
              <w:t>8/17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keepNext/>
              <w:keepLines/>
              <w:spacing w:before="40" w:after="40"/>
              <w:jc w:val="center"/>
              <w:rPr>
                <w:rFonts w:asciiTheme="majorBidi" w:hAnsiTheme="majorBidi" w:cstheme="majorBidi"/>
                <w:i/>
                <w:sz w:val="22"/>
                <w:szCs w:val="22"/>
                <w:lang w:eastAsia="ja-JP"/>
              </w:rPr>
            </w:pPr>
            <w:r w:rsidRPr="00A1695F">
              <w:rPr>
                <w:rFonts w:asciiTheme="majorBidi" w:eastAsia="SimSun" w:hAnsiTheme="majorBidi" w:cstheme="majorBidi"/>
                <w:sz w:val="22"/>
                <w:szCs w:val="22"/>
              </w:rPr>
              <w:t>X.sfcse*</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keepNext/>
              <w:keepLines/>
              <w:spacing w:before="40" w:after="40"/>
              <w:jc w:val="center"/>
              <w:rPr>
                <w:rFonts w:asciiTheme="majorBidi" w:hAnsiTheme="majorBidi" w:cstheme="majorBidi"/>
                <w:i/>
                <w:sz w:val="22"/>
                <w:szCs w:val="22"/>
                <w:lang w:eastAsia="ko-KR"/>
              </w:rPr>
            </w:pPr>
            <w:r w:rsidRPr="00A1695F">
              <w:rPr>
                <w:rFonts w:asciiTheme="majorBidi" w:hAnsiTheme="majorBidi" w:cstheme="majorBidi"/>
                <w:sz w:val="22"/>
                <w:szCs w:val="22"/>
              </w:rPr>
              <w:t>Security functional requirements for Software as a Service (SaaS) application environment</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keepNext/>
              <w:keepLines/>
              <w:spacing w:before="40" w:after="40"/>
              <w:jc w:val="center"/>
              <w:rPr>
                <w:rFonts w:asciiTheme="majorBidi" w:hAnsiTheme="majorBidi" w:cstheme="majorBidi"/>
                <w:i/>
                <w:sz w:val="22"/>
                <w:szCs w:val="22"/>
                <w:lang w:eastAsia="ko-KR"/>
              </w:rPr>
            </w:pPr>
            <w:r w:rsidRPr="00A1695F">
              <w:rPr>
                <w:rFonts w:asciiTheme="majorBidi" w:hAnsiTheme="majorBidi" w:cstheme="majorBidi"/>
                <w:sz w:val="22"/>
                <w:szCs w:val="22"/>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1695F" w:rsidRDefault="00F30132" w:rsidP="00BD6BC4">
            <w:pPr>
              <w:keepNext/>
              <w:keepLines/>
              <w:spacing w:before="40" w:after="40"/>
              <w:jc w:val="center"/>
              <w:rPr>
                <w:rFonts w:asciiTheme="majorBidi" w:hAnsiTheme="majorBidi" w:cstheme="majorBidi"/>
                <w:i/>
                <w:sz w:val="22"/>
                <w:szCs w:val="22"/>
                <w:lang w:eastAsia="ja-JP"/>
              </w:rPr>
            </w:pPr>
            <w:r w:rsidRPr="00A1695F">
              <w:rPr>
                <w:rFonts w:asciiTheme="majorBidi" w:hAnsiTheme="majorBidi" w:cstheme="majorBidi"/>
                <w:sz w:val="22"/>
                <w:szCs w:val="22"/>
              </w:rPr>
              <w:t>Peng Zhao</w:t>
            </w:r>
            <w:r w:rsidRPr="00A1695F">
              <w:rPr>
                <w:rFonts w:asciiTheme="majorBidi" w:eastAsia="SimSun" w:hAnsiTheme="majorBidi" w:cstheme="majorBidi"/>
                <w:sz w:val="22"/>
                <w:szCs w:val="22"/>
              </w:rPr>
              <w:t>,</w:t>
            </w:r>
            <w:r w:rsidRPr="00A1695F">
              <w:rPr>
                <w:rFonts w:asciiTheme="majorBidi" w:eastAsia="SimSun" w:hAnsiTheme="majorBidi" w:cstheme="majorBidi"/>
                <w:sz w:val="22"/>
                <w:szCs w:val="22"/>
              </w:rPr>
              <w:br/>
            </w:r>
            <w:r w:rsidRPr="00A1695F">
              <w:rPr>
                <w:rFonts w:asciiTheme="majorBidi" w:hAnsiTheme="majorBidi" w:cstheme="majorBidi"/>
                <w:sz w:val="22"/>
                <w:szCs w:val="22"/>
              </w:rPr>
              <w:t>Zhaoji Lin,</w:t>
            </w:r>
            <w:r w:rsidRPr="00A1695F">
              <w:rPr>
                <w:rFonts w:asciiTheme="majorBidi" w:hAnsiTheme="majorBidi" w:cstheme="majorBidi"/>
                <w:sz w:val="22"/>
                <w:szCs w:val="22"/>
              </w:rPr>
              <w:br/>
            </w:r>
            <w:r w:rsidRPr="00A1695F">
              <w:rPr>
                <w:rFonts w:asciiTheme="majorBidi" w:eastAsia="SimSun" w:hAnsiTheme="majorBidi" w:cstheme="majorBidi"/>
                <w:sz w:val="22"/>
                <w:szCs w:val="22"/>
              </w:rPr>
              <w:t>Yanbing Zheng</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1695F" w:rsidRDefault="00F30132" w:rsidP="00BD6BC4">
            <w:pPr>
              <w:keepNext/>
              <w:keepLines/>
              <w:spacing w:before="40" w:after="40"/>
              <w:jc w:val="center"/>
              <w:rPr>
                <w:rFonts w:asciiTheme="majorBidi" w:hAnsiTheme="majorBidi" w:cstheme="majorBidi"/>
                <w:i/>
                <w:sz w:val="22"/>
                <w:szCs w:val="22"/>
                <w:lang w:eastAsia="ja-JP"/>
              </w:rPr>
            </w:pPr>
            <w:r w:rsidRPr="00A1695F">
              <w:rPr>
                <w:rFonts w:asciiTheme="majorBidi" w:eastAsia="SimSun" w:hAnsiTheme="majorBidi" w:cstheme="majorBidi"/>
                <w:sz w:val="22"/>
                <w:szCs w:val="22"/>
              </w:rPr>
              <w:t>TD 2692 Rev.1</w:t>
            </w:r>
            <w:r w:rsidR="002956F6" w:rsidRPr="00A1695F">
              <w:rPr>
                <w:rFonts w:asciiTheme="majorBidi" w:eastAsia="SimSun" w:hAnsiTheme="majorBidi" w:cstheme="majorBidi"/>
                <w:sz w:val="22"/>
                <w:szCs w:val="22"/>
              </w:rPr>
              <w:br/>
              <w:t>(2012-03)</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1695F" w:rsidRDefault="00F30132" w:rsidP="00BD6BC4">
            <w:pPr>
              <w:spacing w:before="40" w:after="40"/>
              <w:jc w:val="center"/>
              <w:rPr>
                <w:rFonts w:asciiTheme="majorBidi" w:hAnsiTheme="majorBidi" w:cstheme="majorBidi"/>
                <w:sz w:val="22"/>
                <w:szCs w:val="22"/>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1695F" w:rsidRDefault="00E52BAF" w:rsidP="00BD6BC4">
            <w:pPr>
              <w:keepNext/>
              <w:keepLines/>
              <w:spacing w:before="40" w:after="40"/>
              <w:jc w:val="center"/>
              <w:rPr>
                <w:rFonts w:asciiTheme="majorBidi" w:eastAsia="SimSun" w:hAnsiTheme="majorBidi" w:cstheme="majorBidi"/>
                <w:sz w:val="22"/>
                <w:szCs w:val="22"/>
              </w:rPr>
            </w:pPr>
            <w:r w:rsidRPr="00A1695F">
              <w:rPr>
                <w:rFonts w:asciiTheme="majorBidi" w:hAnsiTheme="majorBidi" w:cstheme="majorBidi"/>
                <w:sz w:val="22"/>
                <w:szCs w:val="22"/>
              </w:rPr>
              <w:t>2011-04</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1695F" w:rsidRDefault="00F30132" w:rsidP="00BD6BC4">
            <w:pPr>
              <w:keepNext/>
              <w:keepLines/>
              <w:spacing w:before="40" w:after="40"/>
              <w:jc w:val="center"/>
              <w:rPr>
                <w:rFonts w:asciiTheme="majorBidi" w:hAnsiTheme="majorBidi" w:cstheme="majorBidi"/>
                <w:i/>
                <w:sz w:val="22"/>
                <w:szCs w:val="22"/>
                <w:lang w:eastAsia="ko-KR"/>
              </w:rPr>
            </w:pPr>
            <w:r w:rsidRPr="00A1695F">
              <w:rPr>
                <w:rFonts w:asciiTheme="majorBidi" w:eastAsia="SimSun" w:hAnsiTheme="majorBidi" w:cstheme="majorBidi"/>
                <w:sz w:val="22"/>
                <w:szCs w:val="22"/>
              </w:rPr>
              <w:t>2013-04</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spacing w:before="40" w:after="40"/>
              <w:jc w:val="center"/>
              <w:rPr>
                <w:rFonts w:asciiTheme="majorBidi" w:eastAsia="Malgun Gothic" w:hAnsiTheme="majorBidi" w:cstheme="majorBidi"/>
                <w:sz w:val="22"/>
                <w:szCs w:val="22"/>
                <w:lang w:eastAsia="ko-KR"/>
              </w:rPr>
            </w:pPr>
            <w:r w:rsidRPr="00AB5A34">
              <w:rPr>
                <w:rFonts w:asciiTheme="majorBidi" w:eastAsia="Malgun Gothic" w:hAnsiTheme="majorBidi" w:cstheme="majorBidi"/>
                <w:sz w:val="22"/>
                <w:szCs w:val="22"/>
                <w:lang w:eastAsia="ko-KR"/>
              </w:rPr>
              <w:t>9/17, (11/17)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spacing w:before="40" w:after="40"/>
              <w:jc w:val="center"/>
              <w:rPr>
                <w:rFonts w:asciiTheme="majorBidi" w:hAnsiTheme="majorBidi" w:cstheme="majorBidi"/>
                <w:i/>
                <w:sz w:val="22"/>
                <w:szCs w:val="22"/>
                <w:lang w:eastAsia="ja-JP"/>
              </w:rPr>
            </w:pPr>
            <w:r w:rsidRPr="00AB5A34">
              <w:rPr>
                <w:rFonts w:asciiTheme="majorBidi" w:hAnsiTheme="majorBidi" w:cstheme="majorBidi"/>
                <w:sz w:val="22"/>
                <w:szCs w:val="22"/>
                <w:lang w:eastAsia="ja-JP"/>
              </w:rPr>
              <w:t>X.bhsm</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keepNext/>
              <w:keepLines/>
              <w:spacing w:before="40" w:after="40"/>
              <w:jc w:val="center"/>
              <w:rPr>
                <w:rFonts w:asciiTheme="majorBidi" w:hAnsiTheme="majorBidi" w:cstheme="majorBidi"/>
                <w:i/>
                <w:sz w:val="22"/>
                <w:szCs w:val="22"/>
                <w:lang w:eastAsia="ko-KR"/>
              </w:rPr>
            </w:pPr>
            <w:r w:rsidRPr="00A1695F">
              <w:rPr>
                <w:rFonts w:asciiTheme="majorBidi" w:hAnsiTheme="majorBidi" w:cstheme="majorBidi"/>
                <w:sz w:val="22"/>
                <w:szCs w:val="22"/>
                <w:lang w:eastAsia="ko-KR"/>
              </w:rPr>
              <w:t>Telebiometric authentication framework using biometric hardware security module</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1695F" w:rsidRDefault="00F30132" w:rsidP="00BD6BC4">
            <w:pPr>
              <w:keepNext/>
              <w:keepLines/>
              <w:spacing w:before="40" w:after="40"/>
              <w:jc w:val="center"/>
              <w:rPr>
                <w:rFonts w:asciiTheme="majorBidi" w:hAnsiTheme="majorBidi" w:cstheme="majorBidi"/>
                <w:i/>
                <w:sz w:val="22"/>
                <w:szCs w:val="22"/>
                <w:lang w:eastAsia="ja-JP"/>
              </w:rPr>
            </w:pPr>
            <w:r w:rsidRPr="00A1695F">
              <w:rPr>
                <w:rFonts w:asciiTheme="majorBidi" w:hAnsiTheme="majorBidi" w:cstheme="majorBidi"/>
                <w:sz w:val="22"/>
                <w:szCs w:val="22"/>
                <w:lang w:eastAsia="ja-JP"/>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1695F" w:rsidRDefault="00F30132" w:rsidP="00BD6BC4">
            <w:pPr>
              <w:keepNext/>
              <w:keepLines/>
              <w:spacing w:before="40" w:after="40"/>
              <w:jc w:val="center"/>
              <w:rPr>
                <w:rFonts w:asciiTheme="majorBidi" w:hAnsiTheme="majorBidi" w:cstheme="majorBidi"/>
                <w:i/>
                <w:sz w:val="22"/>
                <w:szCs w:val="22"/>
                <w:lang w:eastAsia="ja-JP"/>
              </w:rPr>
            </w:pPr>
            <w:r w:rsidRPr="00A1695F">
              <w:rPr>
                <w:rFonts w:asciiTheme="majorBidi" w:hAnsiTheme="majorBidi" w:cstheme="majorBidi"/>
                <w:sz w:val="22"/>
                <w:szCs w:val="22"/>
                <w:lang w:eastAsia="ja-JP"/>
              </w:rPr>
              <w:t>Myung Geun Chun,</w:t>
            </w:r>
            <w:r w:rsidRPr="00A1695F">
              <w:rPr>
                <w:rFonts w:asciiTheme="majorBidi" w:hAnsiTheme="majorBidi" w:cstheme="majorBidi"/>
                <w:color w:val="000000"/>
                <w:sz w:val="22"/>
                <w:szCs w:val="22"/>
                <w:lang w:eastAsia="ko-KR"/>
              </w:rPr>
              <w:br/>
            </w:r>
            <w:r w:rsidRPr="00A1695F">
              <w:rPr>
                <w:rFonts w:asciiTheme="majorBidi" w:hAnsiTheme="majorBidi" w:cstheme="majorBidi"/>
                <w:sz w:val="22"/>
                <w:szCs w:val="22"/>
                <w:lang w:eastAsia="ja-JP"/>
              </w:rPr>
              <w:t>Yong Nyuo Shin</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116B62">
            <w:pPr>
              <w:keepNext/>
              <w:keepLines/>
              <w:spacing w:before="40" w:after="40"/>
              <w:jc w:val="center"/>
              <w:rPr>
                <w:rFonts w:asciiTheme="majorBidi" w:hAnsiTheme="majorBidi" w:cstheme="majorBidi"/>
                <w:i/>
                <w:sz w:val="22"/>
                <w:szCs w:val="22"/>
                <w:lang w:eastAsia="ko-KR"/>
              </w:rPr>
            </w:pPr>
            <w:r w:rsidRPr="00AB5A34">
              <w:rPr>
                <w:rFonts w:asciiTheme="majorBidi" w:hAnsiTheme="majorBidi" w:cstheme="majorBidi"/>
                <w:sz w:val="22"/>
                <w:szCs w:val="22"/>
                <w:lang w:eastAsia="ja-JP"/>
              </w:rPr>
              <w:t>TD 2735 Rev.1</w:t>
            </w:r>
            <w:r w:rsidR="003048E6" w:rsidRPr="00AB5A34">
              <w:rPr>
                <w:rFonts w:asciiTheme="majorBidi" w:hAnsiTheme="majorBidi" w:cstheme="majorBidi"/>
                <w:sz w:val="22"/>
                <w:szCs w:val="22"/>
                <w:lang w:eastAsia="ja-JP"/>
              </w:rPr>
              <w:br/>
              <w:t>(2012-03)</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spacing w:before="40" w:after="40"/>
              <w:jc w:val="center"/>
              <w:rPr>
                <w:rFonts w:asciiTheme="majorBidi" w:hAnsiTheme="majorBidi" w:cstheme="majorBidi"/>
                <w:sz w:val="22"/>
                <w:szCs w:val="22"/>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BE5BDA" w:rsidP="00BD6BC4">
            <w:pPr>
              <w:keepNext/>
              <w:keepLines/>
              <w:spacing w:before="40" w:after="40"/>
              <w:jc w:val="center"/>
              <w:rPr>
                <w:rFonts w:asciiTheme="majorBidi" w:hAnsiTheme="majorBidi" w:cstheme="majorBidi"/>
                <w:sz w:val="22"/>
                <w:szCs w:val="22"/>
                <w:lang w:eastAsia="ko-KR"/>
              </w:rPr>
            </w:pPr>
            <w:r w:rsidRPr="00AB5A34">
              <w:rPr>
                <w:sz w:val="22"/>
                <w:szCs w:val="22"/>
              </w:rPr>
              <w:t>2010-12</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rsidP="00BD6BC4">
            <w:pPr>
              <w:keepNext/>
              <w:keepLines/>
              <w:spacing w:before="40" w:after="40"/>
              <w:jc w:val="center"/>
              <w:rPr>
                <w:rFonts w:asciiTheme="majorBidi" w:hAnsiTheme="majorBidi" w:cstheme="majorBidi"/>
                <w:i/>
                <w:sz w:val="22"/>
                <w:szCs w:val="22"/>
                <w:lang w:eastAsia="ko-KR"/>
              </w:rPr>
            </w:pPr>
            <w:r w:rsidRPr="00AB5A34">
              <w:rPr>
                <w:rFonts w:asciiTheme="majorBidi" w:hAnsiTheme="majorBidi" w:cstheme="majorBidi"/>
                <w:sz w:val="22"/>
                <w:szCs w:val="22"/>
                <w:lang w:eastAsia="ko-KR"/>
              </w:rPr>
              <w:t>2013-04</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9/17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X.tam</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spacing w:before="40" w:after="40"/>
              <w:jc w:val="center"/>
              <w:rPr>
                <w:rFonts w:asciiTheme="majorBidi" w:hAnsiTheme="majorBidi" w:cstheme="majorBidi"/>
                <w:sz w:val="22"/>
                <w:szCs w:val="22"/>
                <w:lang w:eastAsia="ko-KR"/>
              </w:rPr>
            </w:pPr>
            <w:r w:rsidRPr="00AB5A34">
              <w:rPr>
                <w:rFonts w:asciiTheme="majorBidi" w:eastAsia="Malgun Gothic" w:hAnsiTheme="majorBidi" w:cstheme="majorBidi"/>
                <w:sz w:val="22"/>
                <w:szCs w:val="22"/>
                <w:lang w:eastAsia="ko-KR"/>
              </w:rPr>
              <w:t>A</w:t>
            </w:r>
            <w:r w:rsidRPr="00AB5A34">
              <w:rPr>
                <w:rFonts w:asciiTheme="majorBidi" w:hAnsiTheme="majorBidi" w:cstheme="majorBidi"/>
                <w:sz w:val="22"/>
                <w:szCs w:val="22"/>
              </w:rPr>
              <w:t xml:space="preserve"> guideline to technical and operational countermeasures </w:t>
            </w:r>
            <w:r w:rsidRPr="00AB5A34">
              <w:rPr>
                <w:rFonts w:asciiTheme="majorBidi" w:eastAsia="Malgun Gothic" w:hAnsiTheme="majorBidi" w:cstheme="majorBidi"/>
                <w:sz w:val="22"/>
                <w:szCs w:val="22"/>
                <w:lang w:eastAsia="ko-KR"/>
              </w:rPr>
              <w:t>for tele</w:t>
            </w:r>
            <w:r w:rsidRPr="00AB5A34">
              <w:rPr>
                <w:rFonts w:asciiTheme="majorBidi" w:hAnsiTheme="majorBidi" w:cstheme="majorBidi"/>
                <w:sz w:val="22"/>
                <w:szCs w:val="22"/>
              </w:rPr>
              <w:t xml:space="preserve">biometric </w:t>
            </w:r>
            <w:r w:rsidRPr="00AB5A34">
              <w:rPr>
                <w:rFonts w:asciiTheme="majorBidi" w:eastAsia="Malgun Gothic" w:hAnsiTheme="majorBidi" w:cstheme="majorBidi"/>
                <w:sz w:val="22"/>
                <w:szCs w:val="22"/>
                <w:lang w:eastAsia="ko-KR"/>
              </w:rPr>
              <w:t xml:space="preserve">applications using </w:t>
            </w:r>
            <w:r w:rsidRPr="00AB5A34">
              <w:rPr>
                <w:rFonts w:asciiTheme="majorBidi" w:hAnsiTheme="majorBidi" w:cstheme="majorBidi"/>
                <w:sz w:val="22"/>
                <w:szCs w:val="22"/>
              </w:rPr>
              <w:t>mobile</w:t>
            </w:r>
            <w:r w:rsidRPr="00AB5A34">
              <w:rPr>
                <w:rFonts w:asciiTheme="majorBidi" w:eastAsia="Malgun Gothic" w:hAnsiTheme="majorBidi" w:cstheme="majorBidi"/>
                <w:sz w:val="22"/>
                <w:szCs w:val="22"/>
                <w:lang w:eastAsia="ko-KR"/>
              </w:rPr>
              <w:t xml:space="preserve"> devices</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B5A34" w:rsidRDefault="00F30132" w:rsidP="00BD6BC4">
            <w:pPr>
              <w:pStyle w:val="Tabletext"/>
              <w:suppressAutoHyphens/>
              <w:spacing w:beforeLines="10" w:before="24" w:after="60"/>
              <w:jc w:val="center"/>
              <w:rPr>
                <w:rFonts w:asciiTheme="majorBidi" w:eastAsia="Malgun Gothic" w:hAnsiTheme="majorBidi" w:cstheme="majorBidi"/>
                <w:szCs w:val="22"/>
                <w:lang w:eastAsia="ko-KR"/>
              </w:rPr>
            </w:pPr>
            <w:r w:rsidRPr="00AB5A34">
              <w:rPr>
                <w:rFonts w:asciiTheme="majorBidi" w:eastAsia="Malgun Gothic" w:hAnsiTheme="majorBidi" w:cstheme="majorBidi"/>
                <w:szCs w:val="22"/>
                <w:lang w:eastAsia="ko-KR"/>
              </w:rPr>
              <w:t>Jae-Sung Kim,</w:t>
            </w:r>
            <w:r w:rsidRPr="00AB5A34">
              <w:rPr>
                <w:rFonts w:asciiTheme="majorBidi" w:eastAsia="Malgun Gothic" w:hAnsiTheme="majorBidi" w:cstheme="majorBidi"/>
                <w:szCs w:val="22"/>
                <w:lang w:eastAsia="ko-KR"/>
              </w:rPr>
              <w:br/>
            </w:r>
            <w:r w:rsidRPr="00AB5A34">
              <w:rPr>
                <w:rFonts w:asciiTheme="majorBidi" w:hAnsiTheme="majorBidi" w:cstheme="majorBidi"/>
                <w:szCs w:val="22"/>
              </w:rPr>
              <w:t>Yong Nyuo Shin</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TD 2222</w:t>
            </w:r>
            <w:r w:rsidR="000F0F98" w:rsidRPr="00AB5A34">
              <w:rPr>
                <w:rFonts w:asciiTheme="majorBidi" w:hAnsiTheme="majorBidi" w:cstheme="majorBidi"/>
                <w:sz w:val="22"/>
                <w:szCs w:val="22"/>
                <w:lang w:eastAsia="ko-KR"/>
              </w:rPr>
              <w:br/>
              <w:t>(2011-09)</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spacing w:before="40" w:after="40"/>
              <w:jc w:val="center"/>
              <w:rPr>
                <w:rFonts w:asciiTheme="majorBidi" w:hAnsiTheme="majorBidi" w:cstheme="majorBidi"/>
                <w:sz w:val="22"/>
                <w:szCs w:val="22"/>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2E29E8" w:rsidP="00BD6BC4">
            <w:pPr>
              <w:keepNext/>
              <w:keepLines/>
              <w:spacing w:before="40" w:after="40"/>
              <w:jc w:val="center"/>
              <w:rPr>
                <w:rFonts w:asciiTheme="majorBidi" w:hAnsiTheme="majorBidi" w:cstheme="majorBidi"/>
                <w:sz w:val="22"/>
                <w:szCs w:val="22"/>
                <w:lang w:eastAsia="ja-JP"/>
              </w:rPr>
            </w:pPr>
            <w:r w:rsidRPr="00AB5A34">
              <w:rPr>
                <w:rFonts w:asciiTheme="majorBidi" w:hAnsiTheme="majorBidi" w:cstheme="majorBidi"/>
                <w:sz w:val="22"/>
                <w:szCs w:val="22"/>
                <w:lang w:eastAsia="ja-JP"/>
              </w:rPr>
              <w:t>2011-09</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rsidP="00BD6BC4">
            <w:pPr>
              <w:keepNext/>
              <w:keepLine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ja-JP"/>
              </w:rPr>
              <w:t>2014-09</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spacing w:before="40" w:after="40"/>
              <w:jc w:val="center"/>
              <w:rPr>
                <w:rFonts w:asciiTheme="majorBidi" w:eastAsia="Malgun Gothic" w:hAnsiTheme="majorBidi" w:cstheme="majorBidi"/>
                <w:sz w:val="22"/>
                <w:szCs w:val="22"/>
                <w:lang w:eastAsia="ko-KR"/>
              </w:rPr>
            </w:pPr>
            <w:r w:rsidRPr="00AB5A34">
              <w:rPr>
                <w:rFonts w:asciiTheme="majorBidi" w:eastAsia="Malgun Gothic" w:hAnsiTheme="majorBidi" w:cstheme="majorBidi"/>
                <w:sz w:val="22"/>
                <w:szCs w:val="22"/>
                <w:lang w:eastAsia="ko-KR"/>
              </w:rPr>
              <w:t>9/17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spacing w:before="40" w:after="40"/>
              <w:jc w:val="center"/>
              <w:rPr>
                <w:rFonts w:asciiTheme="majorBidi" w:eastAsia="SimSun" w:hAnsiTheme="majorBidi" w:cstheme="majorBidi"/>
                <w:i/>
                <w:sz w:val="22"/>
                <w:szCs w:val="22"/>
              </w:rPr>
            </w:pPr>
            <w:r w:rsidRPr="00AB5A34">
              <w:rPr>
                <w:rFonts w:asciiTheme="majorBidi" w:hAnsiTheme="majorBidi" w:cstheme="majorBidi"/>
                <w:sz w:val="22"/>
                <w:szCs w:val="22"/>
                <w:lang w:eastAsia="ko-KR"/>
              </w:rPr>
              <w:t>X.th4</w:t>
            </w:r>
            <w:r w:rsidRPr="00AB5A34">
              <w:rPr>
                <w:rFonts w:asciiTheme="majorBidi" w:hAnsiTheme="majorBidi" w:cstheme="majorBidi"/>
                <w:sz w:val="22"/>
                <w:szCs w:val="22"/>
                <w:lang w:eastAsia="ja-JP"/>
              </w:rPr>
              <w:t>*</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spacing w:before="40" w:after="40"/>
              <w:jc w:val="center"/>
              <w:rPr>
                <w:rFonts w:asciiTheme="majorBidi" w:eastAsia="MS Mincho" w:hAnsiTheme="majorBidi" w:cstheme="majorBidi"/>
                <w:i/>
                <w:sz w:val="22"/>
                <w:szCs w:val="22"/>
                <w:lang w:eastAsia="ja-JP"/>
              </w:rPr>
            </w:pPr>
            <w:r w:rsidRPr="00AB5A34">
              <w:rPr>
                <w:rFonts w:asciiTheme="majorBidi" w:hAnsiTheme="majorBidi" w:cstheme="majorBidi"/>
                <w:sz w:val="22"/>
                <w:szCs w:val="22"/>
                <w:lang w:eastAsia="ko-KR"/>
              </w:rPr>
              <w:t>Telebiometrics related to biology</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spacing w:before="40" w:after="40"/>
              <w:jc w:val="center"/>
              <w:rPr>
                <w:rFonts w:asciiTheme="majorBidi" w:hAnsiTheme="majorBidi" w:cstheme="majorBidi"/>
                <w:i/>
                <w:color w:val="000000"/>
                <w:sz w:val="22"/>
                <w:szCs w:val="22"/>
                <w:lang w:eastAsia="ko-KR"/>
              </w:rPr>
            </w:pPr>
            <w:r w:rsidRPr="00AB5A34">
              <w:rPr>
                <w:rFonts w:asciiTheme="majorBidi" w:hAnsiTheme="majorBidi" w:cstheme="majorBidi"/>
                <w:color w:val="000000"/>
                <w:sz w:val="22"/>
                <w:szCs w:val="22"/>
                <w:lang w:eastAsia="ko-KR"/>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B5A34" w:rsidRDefault="00F30132" w:rsidP="00BD6BC4">
            <w:pPr>
              <w:keepNext/>
              <w:keepLines/>
              <w:spacing w:before="40" w:after="40"/>
              <w:jc w:val="center"/>
              <w:rPr>
                <w:rFonts w:asciiTheme="majorBidi" w:eastAsia="SimSun" w:hAnsiTheme="majorBidi" w:cstheme="majorBidi"/>
                <w:i/>
                <w:sz w:val="22"/>
                <w:szCs w:val="22"/>
              </w:rPr>
            </w:pPr>
            <w:r w:rsidRPr="00AB5A34">
              <w:rPr>
                <w:rFonts w:asciiTheme="majorBidi" w:hAnsiTheme="majorBidi" w:cstheme="majorBidi"/>
                <w:color w:val="000000"/>
                <w:sz w:val="22"/>
                <w:szCs w:val="22"/>
                <w:lang w:eastAsia="ko-KR"/>
              </w:rPr>
              <w:t>Jean-Paul Lemaire</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keepNext/>
              <w:keepLines/>
              <w:spacing w:before="40" w:after="40"/>
              <w:jc w:val="center"/>
              <w:rPr>
                <w:rFonts w:asciiTheme="majorBidi" w:eastAsia="SimSun" w:hAnsiTheme="majorBidi" w:cstheme="majorBidi"/>
                <w:i/>
                <w:sz w:val="22"/>
                <w:szCs w:val="22"/>
              </w:rPr>
            </w:pPr>
            <w:r w:rsidRPr="00AB5A34">
              <w:rPr>
                <w:rFonts w:asciiTheme="majorBidi" w:hAnsiTheme="majorBidi" w:cstheme="majorBidi"/>
                <w:sz w:val="22"/>
                <w:szCs w:val="22"/>
                <w:lang w:eastAsia="ko-KR"/>
              </w:rPr>
              <w:t>TD 0090</w:t>
            </w:r>
            <w:r w:rsidR="003C417C" w:rsidRPr="00AB5A34">
              <w:rPr>
                <w:rFonts w:asciiTheme="majorBidi" w:hAnsiTheme="majorBidi" w:cstheme="majorBidi"/>
                <w:sz w:val="22"/>
                <w:szCs w:val="22"/>
                <w:lang w:eastAsia="ko-KR"/>
              </w:rPr>
              <w:br/>
              <w:t>(2009-02)</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keepNext/>
              <w:keepLines/>
              <w:spacing w:before="40" w:after="40"/>
              <w:jc w:val="center"/>
              <w:rPr>
                <w:rFonts w:asciiTheme="majorBidi" w:hAnsiTheme="majorBidi" w:cstheme="majorBidi"/>
                <w:i/>
                <w:sz w:val="22"/>
                <w:szCs w:val="22"/>
              </w:rPr>
            </w:pPr>
            <w:r w:rsidRPr="00AB5A34">
              <w:rPr>
                <w:rFonts w:asciiTheme="majorBidi" w:hAnsiTheme="majorBidi" w:cstheme="majorBidi"/>
                <w:sz w:val="22"/>
                <w:szCs w:val="22"/>
                <w:lang w:eastAsia="ko-KR"/>
              </w:rPr>
              <w:t>IEC 80003-4</w:t>
            </w: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002CA7" w:rsidP="00BD6BC4">
            <w:pPr>
              <w:keepNext/>
              <w:keepLine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2009-02</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rsidP="00BD6BC4">
            <w:pPr>
              <w:keepNext/>
              <w:keepLines/>
              <w:spacing w:before="40" w:after="40"/>
              <w:jc w:val="center"/>
              <w:rPr>
                <w:rFonts w:asciiTheme="majorBidi" w:eastAsia="SimSun" w:hAnsiTheme="majorBidi" w:cstheme="majorBidi"/>
                <w:i/>
                <w:sz w:val="22"/>
                <w:szCs w:val="22"/>
              </w:rPr>
            </w:pPr>
            <w:r w:rsidRPr="00AB5A34">
              <w:rPr>
                <w:rFonts w:asciiTheme="majorBidi" w:hAnsiTheme="majorBidi" w:cstheme="majorBidi"/>
                <w:sz w:val="22"/>
                <w:szCs w:val="22"/>
                <w:lang w:eastAsia="ko-KR"/>
              </w:rPr>
              <w:t>2013-04</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spacing w:before="40" w:after="40"/>
              <w:jc w:val="center"/>
              <w:rPr>
                <w:rFonts w:asciiTheme="majorBidi" w:eastAsia="Malgun Gothic" w:hAnsiTheme="majorBidi" w:cstheme="majorBidi"/>
                <w:sz w:val="22"/>
                <w:szCs w:val="22"/>
                <w:lang w:eastAsia="ko-KR"/>
              </w:rPr>
            </w:pPr>
            <w:r w:rsidRPr="00AB5A34">
              <w:rPr>
                <w:rFonts w:asciiTheme="majorBidi" w:eastAsia="Malgun Gothic" w:hAnsiTheme="majorBidi" w:cstheme="majorBidi"/>
                <w:sz w:val="22"/>
                <w:szCs w:val="22"/>
                <w:lang w:eastAsia="ko-KR"/>
              </w:rPr>
              <w:t>9/17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spacing w:before="40" w:after="40"/>
              <w:jc w:val="center"/>
              <w:rPr>
                <w:rFonts w:asciiTheme="majorBidi" w:eastAsia="SimSun" w:hAnsiTheme="majorBidi" w:cstheme="majorBidi"/>
                <w:i/>
                <w:sz w:val="22"/>
                <w:szCs w:val="22"/>
              </w:rPr>
            </w:pPr>
            <w:r w:rsidRPr="00AB5A34">
              <w:rPr>
                <w:rFonts w:asciiTheme="majorBidi" w:hAnsiTheme="majorBidi" w:cstheme="majorBidi"/>
                <w:sz w:val="22"/>
                <w:szCs w:val="22"/>
                <w:lang w:eastAsia="ko-KR"/>
              </w:rPr>
              <w:t>X.th5</w:t>
            </w:r>
            <w:r w:rsidRPr="00AB5A34">
              <w:rPr>
                <w:rFonts w:asciiTheme="majorBidi" w:hAnsiTheme="majorBidi" w:cstheme="majorBidi"/>
                <w:sz w:val="22"/>
                <w:szCs w:val="22"/>
                <w:lang w:eastAsia="ja-JP"/>
              </w:rPr>
              <w:t>*</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spacing w:before="40" w:after="40"/>
              <w:jc w:val="center"/>
              <w:rPr>
                <w:rFonts w:asciiTheme="majorBidi" w:eastAsia="SimSun" w:hAnsiTheme="majorBidi" w:cstheme="majorBidi"/>
                <w:i/>
                <w:sz w:val="22"/>
                <w:szCs w:val="22"/>
              </w:rPr>
            </w:pPr>
            <w:r w:rsidRPr="00AB5A34">
              <w:rPr>
                <w:rFonts w:asciiTheme="majorBidi" w:hAnsiTheme="majorBidi" w:cstheme="majorBidi"/>
                <w:sz w:val="22"/>
                <w:szCs w:val="22"/>
                <w:lang w:eastAsia="ko-KR"/>
              </w:rPr>
              <w:t>Telebiometrics related to culturology</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spacing w:before="40" w:after="40"/>
              <w:jc w:val="center"/>
              <w:rPr>
                <w:rFonts w:asciiTheme="majorBidi" w:hAnsiTheme="majorBidi" w:cstheme="majorBidi"/>
                <w:i/>
                <w:color w:val="000000"/>
                <w:sz w:val="22"/>
                <w:szCs w:val="22"/>
                <w:lang w:eastAsia="ko-KR"/>
              </w:rPr>
            </w:pPr>
            <w:r w:rsidRPr="00AB5A34">
              <w:rPr>
                <w:rFonts w:asciiTheme="majorBidi" w:hAnsiTheme="majorBidi" w:cstheme="majorBidi"/>
                <w:color w:val="000000"/>
                <w:sz w:val="22"/>
                <w:szCs w:val="22"/>
                <w:lang w:eastAsia="ko-KR"/>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B5A34" w:rsidRDefault="00F30132" w:rsidP="00BD6BC4">
            <w:pPr>
              <w:keepNext/>
              <w:keepLines/>
              <w:spacing w:before="40" w:after="40"/>
              <w:jc w:val="center"/>
              <w:rPr>
                <w:rFonts w:asciiTheme="majorBidi" w:eastAsia="SimSun" w:hAnsiTheme="majorBidi" w:cstheme="majorBidi"/>
                <w:i/>
                <w:sz w:val="22"/>
                <w:szCs w:val="22"/>
              </w:rPr>
            </w:pPr>
            <w:r w:rsidRPr="00AB5A34">
              <w:rPr>
                <w:rFonts w:asciiTheme="majorBidi" w:hAnsiTheme="majorBidi" w:cstheme="majorBidi"/>
                <w:color w:val="000000"/>
                <w:sz w:val="22"/>
                <w:szCs w:val="22"/>
                <w:lang w:eastAsia="ko-KR"/>
              </w:rPr>
              <w:t>Jean-Paul Lemaire</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keepNext/>
              <w:keepLines/>
              <w:spacing w:before="40" w:after="40"/>
              <w:jc w:val="center"/>
              <w:rPr>
                <w:rFonts w:asciiTheme="majorBidi" w:eastAsia="SimSun" w:hAnsiTheme="majorBidi" w:cstheme="majorBidi"/>
                <w:i/>
                <w:sz w:val="22"/>
                <w:szCs w:val="22"/>
              </w:rPr>
            </w:pPr>
            <w:r w:rsidRPr="00AB5A34">
              <w:rPr>
                <w:rFonts w:asciiTheme="majorBidi" w:hAnsiTheme="majorBidi" w:cstheme="majorBidi"/>
                <w:sz w:val="22"/>
                <w:szCs w:val="22"/>
                <w:lang w:eastAsia="ko-KR"/>
              </w:rPr>
              <w:t>TD 0091</w:t>
            </w:r>
            <w:r w:rsidR="003D199F" w:rsidRPr="00AB5A34">
              <w:rPr>
                <w:rFonts w:asciiTheme="majorBidi" w:hAnsiTheme="majorBidi" w:cstheme="majorBidi"/>
                <w:sz w:val="22"/>
                <w:szCs w:val="22"/>
                <w:lang w:eastAsia="ko-KR"/>
              </w:rPr>
              <w:br/>
              <w:t>(2009-02)</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keepNext/>
              <w:keepLines/>
              <w:spacing w:before="40" w:after="40"/>
              <w:jc w:val="center"/>
              <w:rPr>
                <w:rFonts w:asciiTheme="majorBidi" w:hAnsiTheme="majorBidi" w:cstheme="majorBidi"/>
                <w:i/>
                <w:sz w:val="22"/>
                <w:szCs w:val="22"/>
              </w:rPr>
            </w:pPr>
            <w:r w:rsidRPr="00AB5A34">
              <w:rPr>
                <w:rFonts w:asciiTheme="majorBidi" w:hAnsiTheme="majorBidi" w:cstheme="majorBidi"/>
                <w:sz w:val="22"/>
                <w:szCs w:val="22"/>
                <w:lang w:eastAsia="ko-KR"/>
              </w:rPr>
              <w:t>IEC 80003-5</w:t>
            </w: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002CA7" w:rsidP="00BD6BC4">
            <w:pPr>
              <w:keepNext/>
              <w:keepLine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2009-02</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rsidP="00BD6BC4">
            <w:pPr>
              <w:keepNext/>
              <w:keepLines/>
              <w:spacing w:before="40" w:after="40"/>
              <w:jc w:val="center"/>
              <w:rPr>
                <w:rFonts w:asciiTheme="majorBidi" w:eastAsia="SimSun" w:hAnsiTheme="majorBidi" w:cstheme="majorBidi"/>
                <w:i/>
                <w:sz w:val="22"/>
                <w:szCs w:val="22"/>
              </w:rPr>
            </w:pPr>
            <w:r w:rsidRPr="00AB5A34">
              <w:rPr>
                <w:rFonts w:asciiTheme="majorBidi" w:hAnsiTheme="majorBidi" w:cstheme="majorBidi"/>
                <w:sz w:val="22"/>
                <w:szCs w:val="22"/>
                <w:lang w:eastAsia="ko-KR"/>
              </w:rPr>
              <w:t>2013-04</w:t>
            </w:r>
          </w:p>
        </w:tc>
      </w:tr>
      <w:tr w:rsidR="00F30132" w:rsidRPr="00AB5A34"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spacing w:before="40" w:after="40"/>
              <w:jc w:val="center"/>
              <w:rPr>
                <w:rFonts w:asciiTheme="majorBidi" w:eastAsia="Malgun Gothic" w:hAnsiTheme="majorBidi" w:cstheme="majorBidi"/>
                <w:sz w:val="22"/>
                <w:szCs w:val="22"/>
                <w:lang w:eastAsia="ko-KR"/>
              </w:rPr>
            </w:pPr>
            <w:r w:rsidRPr="00AB5A34">
              <w:rPr>
                <w:rFonts w:asciiTheme="majorBidi" w:eastAsia="Malgun Gothic" w:hAnsiTheme="majorBidi" w:cstheme="majorBidi"/>
                <w:sz w:val="22"/>
                <w:szCs w:val="22"/>
                <w:lang w:eastAsia="ko-KR"/>
              </w:rPr>
              <w:t>9/17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spacing w:before="40" w:after="40"/>
              <w:jc w:val="center"/>
              <w:rPr>
                <w:rFonts w:asciiTheme="majorBidi" w:eastAsia="SimSun" w:hAnsiTheme="majorBidi" w:cstheme="majorBidi"/>
                <w:i/>
                <w:sz w:val="22"/>
                <w:szCs w:val="22"/>
              </w:rPr>
            </w:pPr>
            <w:r w:rsidRPr="00AB5A34">
              <w:rPr>
                <w:rFonts w:asciiTheme="majorBidi" w:hAnsiTheme="majorBidi" w:cstheme="majorBidi"/>
                <w:sz w:val="22"/>
                <w:szCs w:val="22"/>
                <w:lang w:eastAsia="ko-KR"/>
              </w:rPr>
              <w:t>X.th6</w:t>
            </w:r>
            <w:r w:rsidRPr="00AB5A34">
              <w:rPr>
                <w:rFonts w:asciiTheme="majorBidi" w:hAnsiTheme="majorBidi" w:cstheme="majorBidi"/>
                <w:sz w:val="22"/>
                <w:szCs w:val="22"/>
                <w:lang w:eastAsia="ja-JP"/>
              </w:rPr>
              <w:t>*</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spacing w:before="40" w:after="40"/>
              <w:jc w:val="center"/>
              <w:rPr>
                <w:rFonts w:asciiTheme="majorBidi" w:eastAsia="SimSun" w:hAnsiTheme="majorBidi" w:cstheme="majorBidi"/>
                <w:i/>
                <w:sz w:val="22"/>
                <w:szCs w:val="22"/>
              </w:rPr>
            </w:pPr>
            <w:r w:rsidRPr="00AB5A34">
              <w:rPr>
                <w:rFonts w:asciiTheme="majorBidi" w:hAnsiTheme="majorBidi" w:cstheme="majorBidi"/>
                <w:sz w:val="22"/>
                <w:szCs w:val="22"/>
                <w:lang w:eastAsia="ko-KR"/>
              </w:rPr>
              <w:t>Telebiometrics related to psychology</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AB5A34" w:rsidRDefault="00F30132" w:rsidP="00BD6BC4">
            <w:pPr>
              <w:keepNext/>
              <w:keepLines/>
              <w:spacing w:before="40" w:after="40"/>
              <w:jc w:val="center"/>
              <w:rPr>
                <w:rFonts w:asciiTheme="majorBidi" w:hAnsiTheme="majorBidi" w:cstheme="majorBidi"/>
                <w:i/>
                <w:color w:val="000000"/>
                <w:sz w:val="22"/>
                <w:szCs w:val="22"/>
                <w:lang w:eastAsia="ko-KR"/>
              </w:rPr>
            </w:pPr>
            <w:r w:rsidRPr="00AB5A34">
              <w:rPr>
                <w:rFonts w:asciiTheme="majorBidi" w:hAnsiTheme="majorBidi" w:cstheme="majorBidi"/>
                <w:color w:val="000000"/>
                <w:sz w:val="22"/>
                <w:szCs w:val="22"/>
                <w:lang w:eastAsia="ko-KR"/>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AB5A34" w:rsidRDefault="00F30132" w:rsidP="00BD6BC4">
            <w:pPr>
              <w:keepNext/>
              <w:keepLines/>
              <w:spacing w:before="40" w:after="40"/>
              <w:jc w:val="center"/>
              <w:rPr>
                <w:rFonts w:asciiTheme="majorBidi" w:eastAsia="SimSun" w:hAnsiTheme="majorBidi" w:cstheme="majorBidi"/>
                <w:i/>
                <w:sz w:val="22"/>
                <w:szCs w:val="22"/>
              </w:rPr>
            </w:pPr>
            <w:r w:rsidRPr="00AB5A34">
              <w:rPr>
                <w:rFonts w:asciiTheme="majorBidi" w:hAnsiTheme="majorBidi" w:cstheme="majorBidi"/>
                <w:color w:val="000000"/>
                <w:sz w:val="22"/>
                <w:szCs w:val="22"/>
                <w:lang w:eastAsia="ko-KR"/>
              </w:rPr>
              <w:t>Jean-Paul Lemaire</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keepNext/>
              <w:keepLines/>
              <w:spacing w:before="40" w:after="40"/>
              <w:jc w:val="center"/>
              <w:rPr>
                <w:rFonts w:asciiTheme="majorBidi" w:eastAsia="SimSun" w:hAnsiTheme="majorBidi" w:cstheme="majorBidi"/>
                <w:i/>
                <w:sz w:val="22"/>
                <w:szCs w:val="22"/>
              </w:rPr>
            </w:pPr>
            <w:r w:rsidRPr="00AB5A34">
              <w:rPr>
                <w:rFonts w:asciiTheme="majorBidi" w:hAnsiTheme="majorBidi" w:cstheme="majorBidi"/>
                <w:sz w:val="22"/>
                <w:szCs w:val="22"/>
                <w:lang w:eastAsia="ko-KR"/>
              </w:rPr>
              <w:t>TD 0092</w:t>
            </w:r>
            <w:r w:rsidR="003D199F" w:rsidRPr="00AB5A34">
              <w:rPr>
                <w:rFonts w:asciiTheme="majorBidi" w:hAnsiTheme="majorBidi" w:cstheme="majorBidi"/>
                <w:sz w:val="22"/>
                <w:szCs w:val="22"/>
                <w:lang w:eastAsia="ko-KR"/>
              </w:rPr>
              <w:br/>
              <w:t>(2009-02)</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AB5A34" w:rsidRDefault="00F30132" w:rsidP="00BD6BC4">
            <w:pPr>
              <w:keepNext/>
              <w:keepLines/>
              <w:spacing w:before="40" w:after="40"/>
              <w:jc w:val="center"/>
              <w:rPr>
                <w:rFonts w:asciiTheme="majorBidi" w:hAnsiTheme="majorBidi" w:cstheme="majorBidi"/>
                <w:i/>
                <w:sz w:val="22"/>
                <w:szCs w:val="22"/>
              </w:rPr>
            </w:pPr>
            <w:r w:rsidRPr="00AB5A34">
              <w:rPr>
                <w:rFonts w:asciiTheme="majorBidi" w:hAnsiTheme="majorBidi" w:cstheme="majorBidi"/>
                <w:sz w:val="22"/>
                <w:szCs w:val="22"/>
                <w:lang w:eastAsia="ko-KR"/>
              </w:rPr>
              <w:t>IEC 80003-6</w:t>
            </w: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AB5A34" w:rsidRDefault="00002CA7" w:rsidP="00BD6BC4">
            <w:pPr>
              <w:keepNext/>
              <w:keepLines/>
              <w:spacing w:before="40" w:after="40"/>
              <w:jc w:val="center"/>
              <w:rPr>
                <w:rFonts w:asciiTheme="majorBidi" w:hAnsiTheme="majorBidi" w:cstheme="majorBidi"/>
                <w:sz w:val="22"/>
                <w:szCs w:val="22"/>
                <w:lang w:eastAsia="ko-KR"/>
              </w:rPr>
            </w:pPr>
            <w:r w:rsidRPr="00AB5A34">
              <w:rPr>
                <w:rFonts w:asciiTheme="majorBidi" w:hAnsiTheme="majorBidi" w:cstheme="majorBidi"/>
                <w:sz w:val="22"/>
                <w:szCs w:val="22"/>
                <w:lang w:eastAsia="ko-KR"/>
              </w:rPr>
              <w:t>2009-02</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AB5A34" w:rsidRDefault="00F30132" w:rsidP="00BD6BC4">
            <w:pPr>
              <w:keepNext/>
              <w:keepLines/>
              <w:spacing w:before="40" w:after="40"/>
              <w:jc w:val="center"/>
              <w:rPr>
                <w:rFonts w:asciiTheme="majorBidi" w:eastAsia="SimSun" w:hAnsiTheme="majorBidi" w:cstheme="majorBidi"/>
                <w:i/>
                <w:sz w:val="22"/>
                <w:szCs w:val="22"/>
              </w:rPr>
            </w:pPr>
            <w:r w:rsidRPr="00AB5A34">
              <w:rPr>
                <w:rFonts w:asciiTheme="majorBidi" w:hAnsiTheme="majorBidi" w:cstheme="majorBidi"/>
                <w:sz w:val="22"/>
                <w:szCs w:val="22"/>
                <w:lang w:eastAsia="ko-KR"/>
              </w:rPr>
              <w:t>2013-04</w:t>
            </w:r>
          </w:p>
        </w:tc>
      </w:tr>
      <w:tr w:rsidR="00F30132" w:rsidRPr="009E33F6"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BD6BC4">
            <w:pPr>
              <w:spacing w:before="40" w:after="40"/>
              <w:jc w:val="center"/>
              <w:rPr>
                <w:rFonts w:asciiTheme="majorBidi" w:eastAsia="Malgun Gothic" w:hAnsiTheme="majorBidi" w:cstheme="majorBidi"/>
                <w:sz w:val="22"/>
                <w:szCs w:val="22"/>
                <w:lang w:eastAsia="ko-KR"/>
              </w:rPr>
            </w:pPr>
            <w:r w:rsidRPr="009E33F6">
              <w:rPr>
                <w:rFonts w:asciiTheme="majorBidi" w:eastAsia="Malgun Gothic" w:hAnsiTheme="majorBidi" w:cstheme="majorBidi"/>
                <w:sz w:val="22"/>
                <w:szCs w:val="22"/>
                <w:lang w:eastAsia="ko-KR"/>
              </w:rPr>
              <w:t>9/17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BD6BC4">
            <w:pPr>
              <w:keepNext/>
              <w:keepLines/>
              <w:spacing w:before="40" w:after="40"/>
              <w:jc w:val="center"/>
              <w:rPr>
                <w:rFonts w:asciiTheme="majorBidi" w:hAnsiTheme="majorBidi" w:cstheme="majorBidi"/>
                <w:i/>
                <w:sz w:val="22"/>
                <w:szCs w:val="22"/>
                <w:lang w:eastAsia="ko-KR"/>
              </w:rPr>
            </w:pPr>
            <w:r w:rsidRPr="009E33F6">
              <w:rPr>
                <w:rFonts w:asciiTheme="majorBidi" w:hAnsiTheme="majorBidi" w:cstheme="majorBidi"/>
                <w:sz w:val="22"/>
                <w:szCs w:val="22"/>
                <w:lang w:eastAsia="ko-KR"/>
              </w:rPr>
              <w:t>X.tif</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BD6BC4">
            <w:pPr>
              <w:keepNext/>
              <w:keepLines/>
              <w:spacing w:before="40" w:after="40"/>
              <w:jc w:val="center"/>
              <w:rPr>
                <w:rFonts w:asciiTheme="majorBidi" w:hAnsiTheme="majorBidi" w:cstheme="majorBidi"/>
                <w:i/>
                <w:sz w:val="22"/>
                <w:szCs w:val="22"/>
                <w:lang w:eastAsia="ko-KR"/>
              </w:rPr>
            </w:pPr>
            <w:r w:rsidRPr="009E33F6">
              <w:rPr>
                <w:rFonts w:asciiTheme="majorBidi" w:hAnsiTheme="majorBidi" w:cstheme="majorBidi"/>
                <w:sz w:val="22"/>
                <w:szCs w:val="22"/>
                <w:lang w:eastAsia="ko-KR"/>
              </w:rPr>
              <w:t>Integrated framework for telebiometric data protection in e-health and worldwide telemedicines</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BD6BC4">
            <w:pPr>
              <w:keepNext/>
              <w:keepLines/>
              <w:spacing w:before="40" w:after="40"/>
              <w:jc w:val="center"/>
              <w:rPr>
                <w:rFonts w:asciiTheme="majorBidi" w:hAnsiTheme="majorBidi" w:cstheme="majorBidi"/>
                <w:i/>
                <w:sz w:val="22"/>
                <w:szCs w:val="22"/>
                <w:lang w:eastAsia="ko-KR"/>
              </w:rPr>
            </w:pPr>
            <w:r w:rsidRPr="009E33F6">
              <w:rPr>
                <w:rFonts w:asciiTheme="majorBidi" w:hAnsiTheme="majorBidi" w:cstheme="majorBidi"/>
                <w:sz w:val="22"/>
                <w:szCs w:val="22"/>
                <w:lang w:eastAsia="ko-KR"/>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9E33F6" w:rsidRDefault="00F30132" w:rsidP="00BD6BC4">
            <w:pPr>
              <w:keepNext/>
              <w:keepLines/>
              <w:spacing w:before="40" w:after="40"/>
              <w:jc w:val="center"/>
              <w:rPr>
                <w:rFonts w:asciiTheme="majorBidi" w:hAnsiTheme="majorBidi" w:cstheme="majorBidi"/>
                <w:i/>
                <w:color w:val="000000"/>
                <w:sz w:val="22"/>
                <w:szCs w:val="22"/>
                <w:lang w:eastAsia="ko-KR"/>
              </w:rPr>
            </w:pPr>
            <w:r w:rsidRPr="009E33F6">
              <w:rPr>
                <w:rFonts w:asciiTheme="majorBidi" w:eastAsia="Malgun Gothic" w:hAnsiTheme="majorBidi" w:cstheme="majorBidi"/>
                <w:sz w:val="22"/>
                <w:szCs w:val="22"/>
                <w:lang w:eastAsia="ko-KR"/>
              </w:rPr>
              <w:t>Jae-Sung Kim,</w:t>
            </w:r>
            <w:r w:rsidRPr="009E33F6">
              <w:rPr>
                <w:rFonts w:asciiTheme="majorBidi" w:hAnsiTheme="majorBidi" w:cstheme="majorBidi"/>
                <w:sz w:val="22"/>
                <w:szCs w:val="22"/>
                <w:lang w:eastAsia="ko-KR"/>
              </w:rPr>
              <w:br/>
              <w:t>Yong Nyuo Shin</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9E33F6" w:rsidRDefault="00F30132" w:rsidP="00894267">
            <w:pPr>
              <w:keepNext/>
              <w:keepLines/>
              <w:spacing w:before="40" w:after="40"/>
              <w:jc w:val="center"/>
              <w:rPr>
                <w:rFonts w:asciiTheme="majorBidi" w:hAnsiTheme="majorBidi" w:cstheme="majorBidi"/>
                <w:i/>
                <w:sz w:val="22"/>
                <w:szCs w:val="22"/>
                <w:lang w:eastAsia="ko-KR"/>
              </w:rPr>
            </w:pPr>
            <w:r w:rsidRPr="009E33F6">
              <w:rPr>
                <w:rFonts w:asciiTheme="majorBidi" w:hAnsiTheme="majorBidi" w:cstheme="majorBidi"/>
                <w:sz w:val="22"/>
                <w:szCs w:val="22"/>
                <w:lang w:eastAsia="ko-KR"/>
              </w:rPr>
              <w:t>TD 2261 Rev.1</w:t>
            </w:r>
            <w:r w:rsidR="003F1953" w:rsidRPr="009E33F6">
              <w:rPr>
                <w:rFonts w:asciiTheme="majorBidi" w:hAnsiTheme="majorBidi" w:cstheme="majorBidi"/>
                <w:sz w:val="22"/>
                <w:szCs w:val="22"/>
                <w:lang w:eastAsia="ko-KR"/>
              </w:rPr>
              <w:br/>
              <w:t>(20</w:t>
            </w:r>
            <w:r w:rsidR="00894267" w:rsidRPr="009E33F6">
              <w:rPr>
                <w:rFonts w:asciiTheme="majorBidi" w:hAnsiTheme="majorBidi" w:cstheme="majorBidi"/>
                <w:sz w:val="22"/>
                <w:szCs w:val="22"/>
                <w:lang w:eastAsia="ko-KR"/>
              </w:rPr>
              <w:t>11</w:t>
            </w:r>
            <w:r w:rsidR="003F1953" w:rsidRPr="009E33F6">
              <w:rPr>
                <w:rFonts w:asciiTheme="majorBidi" w:hAnsiTheme="majorBidi" w:cstheme="majorBidi"/>
                <w:sz w:val="22"/>
                <w:szCs w:val="22"/>
                <w:lang w:eastAsia="ko-KR"/>
              </w:rPr>
              <w:t>-0</w:t>
            </w:r>
            <w:r w:rsidR="00894267" w:rsidRPr="009E33F6">
              <w:rPr>
                <w:rFonts w:asciiTheme="majorBidi" w:hAnsiTheme="majorBidi" w:cstheme="majorBidi"/>
                <w:sz w:val="22"/>
                <w:szCs w:val="22"/>
                <w:lang w:eastAsia="ko-KR"/>
              </w:rPr>
              <w:t>9</w:t>
            </w:r>
            <w:r w:rsidR="003F1953" w:rsidRPr="009E33F6">
              <w:rPr>
                <w:rFonts w:asciiTheme="majorBidi" w:hAnsiTheme="majorBidi" w:cstheme="majorBidi"/>
                <w:sz w:val="22"/>
                <w:szCs w:val="22"/>
                <w:lang w:eastAsia="ko-KR"/>
              </w:rPr>
              <w:t>)</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9E33F6" w:rsidRDefault="00F30132" w:rsidP="00BD6BC4">
            <w:pPr>
              <w:spacing w:before="40" w:after="40"/>
              <w:jc w:val="center"/>
              <w:rPr>
                <w:rFonts w:asciiTheme="majorBidi" w:hAnsiTheme="majorBidi" w:cstheme="majorBidi"/>
                <w:sz w:val="22"/>
                <w:szCs w:val="22"/>
                <w:lang w:eastAsia="ko-KR"/>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9E33F6" w:rsidRDefault="00002CA7" w:rsidP="00BD6BC4">
            <w:pPr>
              <w:keepNext/>
              <w:keepLines/>
              <w:spacing w:before="40" w:after="40"/>
              <w:jc w:val="center"/>
              <w:rPr>
                <w:rFonts w:asciiTheme="majorBidi" w:hAnsiTheme="majorBidi" w:cstheme="majorBidi"/>
                <w:sz w:val="22"/>
                <w:szCs w:val="22"/>
                <w:lang w:eastAsia="ko-KR"/>
              </w:rPr>
            </w:pPr>
            <w:r w:rsidRPr="009E33F6">
              <w:rPr>
                <w:rFonts w:asciiTheme="majorBidi" w:hAnsiTheme="majorBidi" w:cstheme="majorBidi"/>
                <w:sz w:val="22"/>
                <w:szCs w:val="22"/>
                <w:lang w:eastAsia="ko-KR"/>
              </w:rPr>
              <w:t>2008-03</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9E33F6" w:rsidRDefault="00F30132" w:rsidP="00F9159C">
            <w:pPr>
              <w:keepNext/>
              <w:keepLines/>
              <w:spacing w:before="40" w:after="40"/>
              <w:jc w:val="center"/>
              <w:rPr>
                <w:rFonts w:asciiTheme="majorBidi" w:hAnsiTheme="majorBidi" w:cstheme="majorBidi"/>
                <w:i/>
                <w:sz w:val="22"/>
                <w:szCs w:val="22"/>
                <w:lang w:eastAsia="ko-KR"/>
              </w:rPr>
            </w:pPr>
            <w:r w:rsidRPr="009E33F6">
              <w:rPr>
                <w:rFonts w:asciiTheme="majorBidi" w:hAnsiTheme="majorBidi" w:cstheme="majorBidi"/>
                <w:sz w:val="22"/>
                <w:szCs w:val="22"/>
                <w:lang w:eastAsia="ko-KR"/>
              </w:rPr>
              <w:t>201</w:t>
            </w:r>
            <w:r w:rsidR="00F9159C" w:rsidRPr="009E33F6">
              <w:rPr>
                <w:rFonts w:asciiTheme="majorBidi" w:hAnsiTheme="majorBidi" w:cstheme="majorBidi"/>
                <w:sz w:val="22"/>
                <w:szCs w:val="22"/>
                <w:lang w:eastAsia="ko-KR"/>
              </w:rPr>
              <w:t>3</w:t>
            </w:r>
            <w:r w:rsidRPr="009E33F6">
              <w:rPr>
                <w:rFonts w:asciiTheme="majorBidi" w:hAnsiTheme="majorBidi" w:cstheme="majorBidi"/>
                <w:sz w:val="22"/>
                <w:szCs w:val="22"/>
                <w:lang w:eastAsia="ko-KR"/>
              </w:rPr>
              <w:t>-04</w:t>
            </w:r>
          </w:p>
        </w:tc>
      </w:tr>
      <w:tr w:rsidR="00F30132" w:rsidRPr="009E33F6"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2B563F">
            <w:pPr>
              <w:pStyle w:val="Tabletext"/>
              <w:jc w:val="center"/>
              <w:rPr>
                <w:rFonts w:asciiTheme="majorBidi" w:hAnsiTheme="majorBidi" w:cstheme="majorBidi"/>
                <w:szCs w:val="22"/>
              </w:rPr>
            </w:pPr>
            <w:r w:rsidRPr="009E33F6">
              <w:rPr>
                <w:rFonts w:asciiTheme="majorBidi" w:hAnsiTheme="majorBidi" w:cstheme="majorBidi"/>
                <w:szCs w:val="22"/>
              </w:rPr>
              <w:t>10/17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2B563F">
            <w:pPr>
              <w:pStyle w:val="Tabletext"/>
              <w:jc w:val="center"/>
              <w:rPr>
                <w:rFonts w:asciiTheme="majorBidi" w:hAnsiTheme="majorBidi" w:cstheme="majorBidi"/>
                <w:szCs w:val="22"/>
              </w:rPr>
            </w:pPr>
            <w:r w:rsidRPr="009E33F6">
              <w:rPr>
                <w:rFonts w:asciiTheme="majorBidi" w:hAnsiTheme="majorBidi" w:cstheme="majorBidi"/>
                <w:szCs w:val="22"/>
              </w:rPr>
              <w:t>X.atag*</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2B563F">
            <w:pPr>
              <w:pStyle w:val="Tabletext"/>
              <w:jc w:val="center"/>
              <w:rPr>
                <w:rFonts w:asciiTheme="majorBidi" w:hAnsiTheme="majorBidi" w:cstheme="majorBidi"/>
                <w:szCs w:val="22"/>
              </w:rPr>
            </w:pPr>
            <w:r w:rsidRPr="009E33F6">
              <w:rPr>
                <w:rFonts w:asciiTheme="majorBidi" w:hAnsiTheme="majorBidi" w:cstheme="majorBidi"/>
                <w:szCs w:val="22"/>
              </w:rPr>
              <w:t>Attribute aggregation framework</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2B563F">
            <w:pPr>
              <w:pStyle w:val="Tabletext"/>
              <w:jc w:val="center"/>
              <w:rPr>
                <w:rFonts w:asciiTheme="majorBidi" w:hAnsiTheme="majorBidi" w:cstheme="majorBidi"/>
                <w:szCs w:val="22"/>
                <w:lang w:eastAsia="ko-KR"/>
              </w:rPr>
            </w:pPr>
            <w:r w:rsidRPr="009E33F6">
              <w:rPr>
                <w:rFonts w:asciiTheme="majorBidi" w:hAnsiTheme="majorBidi" w:cstheme="majorBidi"/>
                <w:szCs w:val="22"/>
                <w:lang w:eastAsia="ko-KR"/>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9E33F6" w:rsidRDefault="00F30132" w:rsidP="002B563F">
            <w:pPr>
              <w:pStyle w:val="Tabletext"/>
              <w:jc w:val="center"/>
              <w:rPr>
                <w:rFonts w:asciiTheme="majorBidi" w:hAnsiTheme="majorBidi" w:cstheme="majorBidi"/>
                <w:szCs w:val="22"/>
                <w:lang w:eastAsia="ko-KR"/>
              </w:rPr>
            </w:pPr>
            <w:r w:rsidRPr="009E33F6">
              <w:rPr>
                <w:rFonts w:asciiTheme="majorBidi" w:hAnsiTheme="majorBidi" w:cstheme="majorBidi"/>
                <w:szCs w:val="22"/>
                <w:lang w:eastAsia="ja-JP"/>
              </w:rPr>
              <w:t>David W Chadwick,</w:t>
            </w:r>
            <w:r w:rsidRPr="009E33F6">
              <w:rPr>
                <w:rFonts w:asciiTheme="majorBidi" w:hAnsiTheme="majorBidi" w:cstheme="majorBidi"/>
                <w:szCs w:val="22"/>
                <w:lang w:eastAsia="ja-JP"/>
              </w:rPr>
              <w:br/>
              <w:t>Ryu Watanabe</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9E33F6" w:rsidRDefault="00F30132" w:rsidP="002B563F">
            <w:pPr>
              <w:pStyle w:val="Tabletext"/>
              <w:jc w:val="center"/>
              <w:rPr>
                <w:rFonts w:asciiTheme="majorBidi" w:hAnsiTheme="majorBidi" w:cstheme="majorBidi"/>
                <w:szCs w:val="22"/>
              </w:rPr>
            </w:pPr>
            <w:r w:rsidRPr="009E33F6">
              <w:rPr>
                <w:rFonts w:asciiTheme="majorBidi" w:hAnsiTheme="majorBidi" w:cstheme="majorBidi"/>
                <w:szCs w:val="22"/>
              </w:rPr>
              <w:t>TD 2739</w:t>
            </w:r>
            <w:r w:rsidR="00D814FC" w:rsidRPr="009E33F6">
              <w:rPr>
                <w:rFonts w:asciiTheme="majorBidi" w:hAnsiTheme="majorBidi" w:cstheme="majorBidi"/>
                <w:szCs w:val="22"/>
              </w:rPr>
              <w:br/>
              <w:t>(2012-03)</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9E33F6" w:rsidRDefault="00F30132" w:rsidP="002B563F">
            <w:pPr>
              <w:pStyle w:val="Tabletext"/>
              <w:jc w:val="center"/>
              <w:rPr>
                <w:rFonts w:asciiTheme="majorBidi" w:hAnsiTheme="majorBidi" w:cstheme="majorBidi"/>
                <w:szCs w:val="22"/>
                <w:lang w:eastAsia="ja-JP"/>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9E33F6" w:rsidRDefault="00A4417D" w:rsidP="002B563F">
            <w:pPr>
              <w:pStyle w:val="Tabletext"/>
              <w:jc w:val="center"/>
              <w:rPr>
                <w:rFonts w:asciiTheme="majorBidi" w:hAnsiTheme="majorBidi" w:cstheme="majorBidi"/>
                <w:szCs w:val="22"/>
              </w:rPr>
            </w:pPr>
            <w:r w:rsidRPr="009E33F6">
              <w:rPr>
                <w:rFonts w:asciiTheme="majorBidi" w:hAnsiTheme="majorBidi" w:cstheme="majorBidi"/>
                <w:szCs w:val="22"/>
              </w:rPr>
              <w:t>2011-04</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9E33F6" w:rsidRDefault="00F30132" w:rsidP="002B563F">
            <w:pPr>
              <w:pStyle w:val="Tabletext"/>
              <w:jc w:val="center"/>
              <w:rPr>
                <w:rFonts w:asciiTheme="majorBidi" w:hAnsiTheme="majorBidi" w:cstheme="majorBidi"/>
                <w:szCs w:val="22"/>
                <w:lang w:eastAsia="ja-JP"/>
              </w:rPr>
            </w:pPr>
            <w:r w:rsidRPr="009E33F6">
              <w:rPr>
                <w:rFonts w:asciiTheme="majorBidi" w:hAnsiTheme="majorBidi" w:cstheme="majorBidi"/>
                <w:szCs w:val="22"/>
              </w:rPr>
              <w:t>2013-04</w:t>
            </w:r>
          </w:p>
        </w:tc>
      </w:tr>
      <w:tr w:rsidR="00F30132" w:rsidRPr="009E33F6"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2B563F">
            <w:pPr>
              <w:pStyle w:val="Tabletext"/>
              <w:jc w:val="center"/>
              <w:rPr>
                <w:rFonts w:asciiTheme="majorBidi" w:hAnsiTheme="majorBidi" w:cstheme="majorBidi"/>
                <w:szCs w:val="22"/>
                <w:lang w:eastAsia="ja-JP"/>
              </w:rPr>
            </w:pPr>
            <w:r w:rsidRPr="009E33F6">
              <w:rPr>
                <w:rFonts w:asciiTheme="majorBidi" w:hAnsiTheme="majorBidi" w:cstheme="majorBidi"/>
                <w:szCs w:val="22"/>
              </w:rPr>
              <w:t>10/17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2B563F">
            <w:pPr>
              <w:pStyle w:val="Tabletext"/>
              <w:jc w:val="center"/>
              <w:rPr>
                <w:rFonts w:asciiTheme="majorBidi" w:hAnsiTheme="majorBidi" w:cstheme="majorBidi"/>
                <w:szCs w:val="22"/>
                <w:lang w:eastAsia="ja-JP"/>
              </w:rPr>
            </w:pPr>
            <w:r w:rsidRPr="009E33F6">
              <w:rPr>
                <w:rFonts w:asciiTheme="majorBidi" w:hAnsiTheme="majorBidi" w:cstheme="majorBidi"/>
                <w:szCs w:val="22"/>
              </w:rPr>
              <w:t>X.authi*</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2B563F">
            <w:pPr>
              <w:pStyle w:val="Tabletext"/>
              <w:jc w:val="center"/>
              <w:rPr>
                <w:rFonts w:asciiTheme="majorBidi" w:hAnsiTheme="majorBidi" w:cstheme="majorBidi"/>
                <w:szCs w:val="22"/>
                <w:lang w:eastAsia="ja-JP"/>
              </w:rPr>
            </w:pPr>
            <w:r w:rsidRPr="009E33F6">
              <w:rPr>
                <w:rFonts w:asciiTheme="majorBidi" w:hAnsiTheme="majorBidi" w:cstheme="majorBidi"/>
                <w:szCs w:val="22"/>
              </w:rPr>
              <w:t>Guideline to implement the authentication integration of the network layer and the service layer.</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2B563F">
            <w:pPr>
              <w:pStyle w:val="Tabletext"/>
              <w:jc w:val="center"/>
              <w:rPr>
                <w:rFonts w:asciiTheme="majorBidi" w:hAnsiTheme="majorBidi" w:cstheme="majorBidi"/>
                <w:szCs w:val="22"/>
                <w:lang w:eastAsia="ko-KR"/>
              </w:rPr>
            </w:pPr>
            <w:r w:rsidRPr="009E33F6">
              <w:rPr>
                <w:rFonts w:asciiTheme="majorBidi" w:hAnsiTheme="majorBidi" w:cstheme="majorBidi"/>
                <w:szCs w:val="22"/>
                <w:lang w:eastAsia="ko-KR"/>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9E33F6" w:rsidRDefault="00F30132" w:rsidP="002B563F">
            <w:pPr>
              <w:pStyle w:val="Tabletext"/>
              <w:jc w:val="center"/>
              <w:rPr>
                <w:rFonts w:asciiTheme="majorBidi" w:hAnsiTheme="majorBidi" w:cstheme="majorBidi"/>
                <w:szCs w:val="22"/>
                <w:lang w:eastAsia="ja-JP"/>
              </w:rPr>
            </w:pPr>
            <w:r w:rsidRPr="009E33F6">
              <w:rPr>
                <w:rFonts w:asciiTheme="majorBidi" w:hAnsiTheme="majorBidi" w:cstheme="majorBidi"/>
                <w:szCs w:val="22"/>
                <w:lang w:eastAsia="ko-KR"/>
              </w:rPr>
              <w:t>Lijun Liu</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9E33F6" w:rsidRDefault="00F30132" w:rsidP="002B563F">
            <w:pPr>
              <w:pStyle w:val="Tabletext"/>
              <w:jc w:val="center"/>
              <w:rPr>
                <w:rFonts w:asciiTheme="majorBidi" w:hAnsiTheme="majorBidi" w:cstheme="majorBidi"/>
                <w:szCs w:val="22"/>
                <w:lang w:eastAsia="ja-JP"/>
              </w:rPr>
            </w:pPr>
            <w:r w:rsidRPr="009E33F6">
              <w:rPr>
                <w:rFonts w:asciiTheme="majorBidi" w:hAnsiTheme="majorBidi" w:cstheme="majorBidi"/>
                <w:szCs w:val="22"/>
              </w:rPr>
              <w:t>TD 2742</w:t>
            </w:r>
            <w:r w:rsidR="00A931AB" w:rsidRPr="009E33F6">
              <w:rPr>
                <w:rFonts w:asciiTheme="majorBidi" w:hAnsiTheme="majorBidi" w:cstheme="majorBidi"/>
                <w:szCs w:val="22"/>
              </w:rPr>
              <w:br/>
              <w:t>(2012-03)</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9E33F6" w:rsidRDefault="00F30132" w:rsidP="002B563F">
            <w:pPr>
              <w:pStyle w:val="Tabletext"/>
              <w:jc w:val="center"/>
              <w:rPr>
                <w:rFonts w:asciiTheme="majorBidi" w:hAnsiTheme="majorBidi" w:cstheme="majorBidi"/>
                <w:szCs w:val="22"/>
                <w:lang w:eastAsia="ja-JP"/>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9E33F6" w:rsidRDefault="00B740F1" w:rsidP="002B563F">
            <w:pPr>
              <w:pStyle w:val="Tabletext"/>
              <w:jc w:val="center"/>
              <w:rPr>
                <w:rFonts w:asciiTheme="majorBidi" w:hAnsiTheme="majorBidi" w:cstheme="majorBidi"/>
                <w:szCs w:val="22"/>
                <w:lang w:eastAsia="ja-JP"/>
              </w:rPr>
            </w:pPr>
            <w:r w:rsidRPr="009E33F6">
              <w:rPr>
                <w:rFonts w:asciiTheme="majorBidi" w:hAnsiTheme="majorBidi" w:cstheme="majorBidi"/>
                <w:szCs w:val="22"/>
                <w:lang w:eastAsia="ja-JP"/>
              </w:rPr>
              <w:t>2009-09</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9E33F6" w:rsidRDefault="00F30132" w:rsidP="002B563F">
            <w:pPr>
              <w:pStyle w:val="Tabletext"/>
              <w:jc w:val="center"/>
              <w:rPr>
                <w:rFonts w:asciiTheme="majorBidi" w:hAnsiTheme="majorBidi" w:cstheme="majorBidi"/>
                <w:szCs w:val="22"/>
                <w:lang w:eastAsia="ja-JP"/>
              </w:rPr>
            </w:pPr>
            <w:r w:rsidRPr="009E33F6">
              <w:rPr>
                <w:rFonts w:asciiTheme="majorBidi" w:hAnsiTheme="majorBidi" w:cstheme="majorBidi"/>
                <w:szCs w:val="22"/>
                <w:lang w:eastAsia="ja-JP"/>
              </w:rPr>
              <w:t>2013-04</w:t>
            </w:r>
          </w:p>
        </w:tc>
      </w:tr>
      <w:tr w:rsidR="00F30132" w:rsidRPr="009E33F6"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2B563F">
            <w:pPr>
              <w:pStyle w:val="Tabletext"/>
              <w:jc w:val="center"/>
              <w:rPr>
                <w:rFonts w:asciiTheme="majorBidi" w:hAnsiTheme="majorBidi" w:cstheme="majorBidi"/>
                <w:szCs w:val="22"/>
                <w:lang w:eastAsia="ja-JP"/>
              </w:rPr>
            </w:pPr>
            <w:r w:rsidRPr="009E33F6">
              <w:rPr>
                <w:rFonts w:asciiTheme="majorBidi" w:hAnsiTheme="majorBidi" w:cstheme="majorBidi"/>
                <w:szCs w:val="22"/>
              </w:rPr>
              <w:t>10/17, (8/17)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2B563F">
            <w:pPr>
              <w:spacing w:before="40" w:after="40"/>
              <w:jc w:val="center"/>
              <w:rPr>
                <w:rFonts w:asciiTheme="majorBidi" w:hAnsiTheme="majorBidi" w:cstheme="majorBidi"/>
                <w:sz w:val="22"/>
                <w:szCs w:val="22"/>
                <w:lang w:eastAsia="ko-KR"/>
              </w:rPr>
            </w:pPr>
            <w:r w:rsidRPr="009E33F6">
              <w:rPr>
                <w:rFonts w:asciiTheme="majorBidi" w:hAnsiTheme="majorBidi" w:cstheme="majorBidi"/>
                <w:sz w:val="22"/>
                <w:szCs w:val="22"/>
              </w:rPr>
              <w:t>X.idmcc*</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2B563F">
            <w:pPr>
              <w:pStyle w:val="Tabletext"/>
              <w:jc w:val="center"/>
              <w:rPr>
                <w:rFonts w:asciiTheme="majorBidi" w:hAnsiTheme="majorBidi" w:cstheme="majorBidi"/>
                <w:szCs w:val="22"/>
                <w:lang w:eastAsia="ko-KR"/>
              </w:rPr>
            </w:pPr>
            <w:r w:rsidRPr="009E33F6">
              <w:rPr>
                <w:rFonts w:asciiTheme="majorBidi" w:hAnsiTheme="majorBidi" w:cstheme="majorBidi"/>
                <w:szCs w:val="22"/>
              </w:rPr>
              <w:t>Requirement of IdM in cloud computing</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2B563F">
            <w:pPr>
              <w:pStyle w:val="Tabletext"/>
              <w:jc w:val="center"/>
              <w:rPr>
                <w:rFonts w:asciiTheme="majorBidi" w:hAnsiTheme="majorBidi" w:cstheme="majorBidi"/>
                <w:szCs w:val="22"/>
                <w:lang w:eastAsia="ko-KR"/>
              </w:rPr>
            </w:pPr>
            <w:r w:rsidRPr="009E33F6">
              <w:rPr>
                <w:rFonts w:asciiTheme="majorBidi" w:hAnsiTheme="majorBidi" w:cstheme="majorBidi"/>
                <w:szCs w:val="22"/>
                <w:lang w:eastAsia="ko-KR"/>
              </w:rPr>
              <w:t>New</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9E33F6" w:rsidRDefault="00F30132" w:rsidP="002B563F">
            <w:pPr>
              <w:pStyle w:val="Tabletext"/>
              <w:jc w:val="center"/>
              <w:rPr>
                <w:rFonts w:asciiTheme="majorBidi" w:hAnsiTheme="majorBidi" w:cstheme="majorBidi"/>
                <w:szCs w:val="22"/>
                <w:lang w:eastAsia="ja-JP"/>
              </w:rPr>
            </w:pPr>
            <w:r w:rsidRPr="009E33F6">
              <w:rPr>
                <w:rFonts w:asciiTheme="majorBidi" w:hAnsiTheme="majorBidi" w:cstheme="majorBidi"/>
                <w:szCs w:val="22"/>
              </w:rPr>
              <w:t>Xiao Ming Guang,</w:t>
            </w:r>
            <w:r w:rsidRPr="009E33F6">
              <w:rPr>
                <w:rFonts w:asciiTheme="majorBidi" w:hAnsiTheme="majorBidi" w:cstheme="majorBidi"/>
                <w:szCs w:val="22"/>
              </w:rPr>
              <w:br/>
            </w:r>
            <w:r w:rsidRPr="009E33F6">
              <w:rPr>
                <w:rFonts w:asciiTheme="majorBidi" w:hAnsiTheme="majorBidi" w:cstheme="majorBidi"/>
                <w:szCs w:val="22"/>
                <w:lang w:eastAsia="ko-KR"/>
              </w:rPr>
              <w:t>Jing Wu</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9E33F6" w:rsidRDefault="00F30132" w:rsidP="002B563F">
            <w:pPr>
              <w:pStyle w:val="Tabletext"/>
              <w:jc w:val="center"/>
              <w:rPr>
                <w:rFonts w:asciiTheme="majorBidi" w:hAnsiTheme="majorBidi" w:cstheme="majorBidi"/>
                <w:szCs w:val="22"/>
              </w:rPr>
            </w:pPr>
            <w:r w:rsidRPr="009E33F6">
              <w:rPr>
                <w:rFonts w:asciiTheme="majorBidi" w:hAnsiTheme="majorBidi" w:cstheme="majorBidi"/>
                <w:szCs w:val="22"/>
                <w:lang w:eastAsia="ko-KR"/>
              </w:rPr>
              <w:t>TD 2228</w:t>
            </w:r>
            <w:r w:rsidR="0039130E" w:rsidRPr="009E33F6">
              <w:rPr>
                <w:rFonts w:asciiTheme="majorBidi" w:hAnsiTheme="majorBidi" w:cstheme="majorBidi"/>
                <w:szCs w:val="22"/>
                <w:lang w:eastAsia="ko-KR"/>
              </w:rPr>
              <w:br/>
              <w:t>(2011-09)</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9E33F6" w:rsidRDefault="00F30132" w:rsidP="002B563F">
            <w:pPr>
              <w:pStyle w:val="Tabletext"/>
              <w:jc w:val="center"/>
              <w:rPr>
                <w:rFonts w:asciiTheme="majorBidi" w:hAnsiTheme="majorBidi" w:cstheme="majorBidi"/>
                <w:szCs w:val="22"/>
                <w:lang w:eastAsia="ja-JP"/>
              </w:rPr>
            </w:pP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9E33F6" w:rsidRDefault="00BF0A94" w:rsidP="002B563F">
            <w:pPr>
              <w:pStyle w:val="Tabletext"/>
              <w:jc w:val="center"/>
              <w:rPr>
                <w:rFonts w:asciiTheme="majorBidi" w:hAnsiTheme="majorBidi" w:cstheme="majorBidi"/>
                <w:szCs w:val="22"/>
              </w:rPr>
            </w:pPr>
            <w:r w:rsidRPr="009E33F6">
              <w:rPr>
                <w:szCs w:val="22"/>
              </w:rPr>
              <w:t>2010-12</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9E33F6" w:rsidRDefault="00F30132" w:rsidP="002B563F">
            <w:pPr>
              <w:pStyle w:val="Tabletext"/>
              <w:jc w:val="center"/>
              <w:rPr>
                <w:rFonts w:asciiTheme="majorBidi" w:hAnsiTheme="majorBidi" w:cstheme="majorBidi"/>
                <w:szCs w:val="22"/>
                <w:lang w:eastAsia="ja-JP"/>
              </w:rPr>
            </w:pPr>
            <w:r w:rsidRPr="009E33F6">
              <w:rPr>
                <w:rFonts w:asciiTheme="majorBidi" w:hAnsiTheme="majorBidi" w:cstheme="majorBidi"/>
                <w:szCs w:val="22"/>
              </w:rPr>
              <w:t>2013-04</w:t>
            </w:r>
          </w:p>
        </w:tc>
      </w:tr>
      <w:tr w:rsidR="00F30132" w:rsidRPr="009E33F6"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2B563F">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9E33F6">
              <w:rPr>
                <w:sz w:val="22"/>
                <w:szCs w:val="22"/>
              </w:rPr>
              <w:t>13/17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1125B9">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9E33F6">
              <w:rPr>
                <w:sz w:val="22"/>
                <w:szCs w:val="22"/>
              </w:rPr>
              <w:t>X.906</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2B563F">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9E33F6">
              <w:rPr>
                <w:sz w:val="22"/>
                <w:szCs w:val="22"/>
              </w:rPr>
              <w:t>Open distributed processing – Use of UML for ODP system specification</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2B563F">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9E33F6">
              <w:rPr>
                <w:sz w:val="22"/>
                <w:szCs w:val="22"/>
                <w:lang w:eastAsia="ja-JP"/>
              </w:rPr>
              <w:t>Revised</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9E33F6" w:rsidRDefault="00F30132" w:rsidP="002B563F">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9E33F6">
              <w:rPr>
                <w:sz w:val="22"/>
                <w:szCs w:val="22"/>
                <w:lang w:eastAsia="ja-JP"/>
              </w:rPr>
              <w:t>Arve Meisingset</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9E33F6" w:rsidRDefault="00F30132" w:rsidP="002B563F">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9E33F6">
              <w:rPr>
                <w:sz w:val="22"/>
                <w:szCs w:val="22"/>
                <w:lang w:eastAsia="ja-JP"/>
              </w:rPr>
              <w:t>TD 2369</w:t>
            </w:r>
            <w:r w:rsidR="00347580" w:rsidRPr="009E33F6">
              <w:rPr>
                <w:sz w:val="22"/>
                <w:szCs w:val="22"/>
                <w:lang w:eastAsia="ja-JP"/>
              </w:rPr>
              <w:br/>
              <w:t>(2012-03)</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9E33F6" w:rsidRDefault="00F30132" w:rsidP="002B563F">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9E33F6">
              <w:rPr>
                <w:sz w:val="22"/>
                <w:szCs w:val="22"/>
                <w:lang w:eastAsia="ja-JP"/>
              </w:rPr>
              <w:t>ISO</w:t>
            </w:r>
            <w:r w:rsidR="00A74460" w:rsidRPr="009E33F6">
              <w:rPr>
                <w:sz w:val="22"/>
                <w:szCs w:val="22"/>
                <w:lang w:eastAsia="ja-JP"/>
              </w:rPr>
              <w:t>/IEC</w:t>
            </w:r>
            <w:r w:rsidRPr="009E33F6">
              <w:rPr>
                <w:sz w:val="22"/>
                <w:szCs w:val="22"/>
                <w:lang w:eastAsia="ja-JP"/>
              </w:rPr>
              <w:t xml:space="preserve"> 19793</w:t>
            </w: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9E33F6" w:rsidRDefault="00347580" w:rsidP="002B563F">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9E33F6">
              <w:rPr>
                <w:sz w:val="22"/>
                <w:szCs w:val="22"/>
                <w:lang w:eastAsia="ja-JP"/>
              </w:rPr>
              <w:t>2012-03</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9E33F6" w:rsidRDefault="00F30132" w:rsidP="002B563F">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9E33F6">
              <w:rPr>
                <w:sz w:val="22"/>
                <w:szCs w:val="22"/>
                <w:lang w:eastAsia="ja-JP"/>
              </w:rPr>
              <w:t>2014-09</w:t>
            </w:r>
          </w:p>
        </w:tc>
      </w:tr>
      <w:tr w:rsidR="00F30132" w:rsidRPr="009E33F6"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2B563F">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9E33F6">
              <w:rPr>
                <w:sz w:val="22"/>
                <w:szCs w:val="22"/>
              </w:rPr>
              <w:t>13/17</w:t>
            </w:r>
          </w:p>
        </w:tc>
        <w:tc>
          <w:tcPr>
            <w:tcW w:w="1843"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1125B9">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vertAlign w:val="superscript"/>
              </w:rPr>
            </w:pPr>
            <w:r w:rsidRPr="009E33F6">
              <w:rPr>
                <w:sz w:val="22"/>
                <w:szCs w:val="22"/>
              </w:rPr>
              <w:t>X.911</w:t>
            </w:r>
          </w:p>
        </w:tc>
        <w:tc>
          <w:tcPr>
            <w:tcW w:w="2551"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2B563F">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9E33F6">
              <w:rPr>
                <w:sz w:val="22"/>
                <w:szCs w:val="22"/>
              </w:rPr>
              <w:t>Open distributed processing – Reference model – Enterprise language</w:t>
            </w:r>
          </w:p>
        </w:tc>
        <w:tc>
          <w:tcPr>
            <w:tcW w:w="992" w:type="dxa"/>
            <w:tcBorders>
              <w:top w:val="single" w:sz="2" w:space="0" w:color="auto"/>
              <w:left w:val="single" w:sz="2" w:space="0" w:color="auto"/>
              <w:bottom w:val="single" w:sz="2" w:space="0" w:color="auto"/>
              <w:right w:val="single" w:sz="2" w:space="0" w:color="auto"/>
            </w:tcBorders>
            <w:vAlign w:val="center"/>
          </w:tcPr>
          <w:p w:rsidR="00F30132" w:rsidRPr="009E33F6" w:rsidRDefault="00F30132" w:rsidP="002B563F">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9E33F6">
              <w:rPr>
                <w:sz w:val="22"/>
                <w:szCs w:val="22"/>
                <w:lang w:eastAsia="ja-JP"/>
              </w:rPr>
              <w:t>Revised</w:t>
            </w:r>
          </w:p>
        </w:tc>
        <w:tc>
          <w:tcPr>
            <w:tcW w:w="1701" w:type="dxa"/>
            <w:tcBorders>
              <w:top w:val="single" w:sz="2" w:space="0" w:color="auto"/>
              <w:left w:val="single" w:sz="2" w:space="0" w:color="auto"/>
              <w:bottom w:val="single" w:sz="2" w:space="0" w:color="auto"/>
              <w:right w:val="single" w:sz="4" w:space="0" w:color="auto"/>
            </w:tcBorders>
            <w:vAlign w:val="center"/>
          </w:tcPr>
          <w:p w:rsidR="00F30132" w:rsidRPr="009E33F6" w:rsidRDefault="00F30132" w:rsidP="002B563F">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9E33F6">
              <w:rPr>
                <w:sz w:val="22"/>
                <w:szCs w:val="22"/>
                <w:lang w:eastAsia="ja-JP"/>
              </w:rPr>
              <w:t>Arve Meisingset</w:t>
            </w:r>
          </w:p>
        </w:tc>
        <w:tc>
          <w:tcPr>
            <w:tcW w:w="1560" w:type="dxa"/>
            <w:tcBorders>
              <w:top w:val="single" w:sz="2" w:space="0" w:color="auto"/>
              <w:left w:val="single" w:sz="4" w:space="0" w:color="auto"/>
              <w:bottom w:val="single" w:sz="2" w:space="0" w:color="auto"/>
              <w:right w:val="single" w:sz="4" w:space="0" w:color="auto"/>
            </w:tcBorders>
            <w:vAlign w:val="center"/>
          </w:tcPr>
          <w:p w:rsidR="00F30132" w:rsidRPr="009E33F6" w:rsidRDefault="00F30132" w:rsidP="002B563F">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9E33F6">
              <w:rPr>
                <w:sz w:val="22"/>
                <w:szCs w:val="22"/>
                <w:lang w:eastAsia="ja-JP"/>
              </w:rPr>
              <w:t>TD 2368</w:t>
            </w:r>
            <w:r w:rsidR="00347580" w:rsidRPr="009E33F6">
              <w:rPr>
                <w:sz w:val="22"/>
                <w:szCs w:val="22"/>
                <w:lang w:eastAsia="ja-JP"/>
              </w:rPr>
              <w:br/>
              <w:t>(2012-03)</w:t>
            </w:r>
          </w:p>
        </w:tc>
        <w:tc>
          <w:tcPr>
            <w:tcW w:w="1417" w:type="dxa"/>
            <w:tcBorders>
              <w:top w:val="single" w:sz="2" w:space="0" w:color="auto"/>
              <w:left w:val="single" w:sz="4" w:space="0" w:color="auto"/>
              <w:bottom w:val="single" w:sz="2" w:space="0" w:color="auto"/>
              <w:right w:val="single" w:sz="4" w:space="0" w:color="auto"/>
            </w:tcBorders>
            <w:vAlign w:val="center"/>
          </w:tcPr>
          <w:p w:rsidR="00F30132" w:rsidRPr="009E33F6" w:rsidRDefault="00F30132" w:rsidP="002B563F">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9E33F6">
              <w:rPr>
                <w:sz w:val="22"/>
                <w:szCs w:val="22"/>
                <w:lang w:eastAsia="ja-JP"/>
              </w:rPr>
              <w:t>ISO</w:t>
            </w:r>
            <w:r w:rsidR="00A74460" w:rsidRPr="009E33F6">
              <w:rPr>
                <w:sz w:val="22"/>
                <w:szCs w:val="22"/>
                <w:lang w:eastAsia="ja-JP"/>
              </w:rPr>
              <w:t>/IEC</w:t>
            </w:r>
            <w:r w:rsidRPr="009E33F6">
              <w:rPr>
                <w:sz w:val="22"/>
                <w:szCs w:val="22"/>
                <w:lang w:eastAsia="ja-JP"/>
              </w:rPr>
              <w:t xml:space="preserve"> 15414</w:t>
            </w:r>
          </w:p>
        </w:tc>
        <w:tc>
          <w:tcPr>
            <w:tcW w:w="1559" w:type="dxa"/>
            <w:tcBorders>
              <w:top w:val="single" w:sz="2" w:space="0" w:color="auto"/>
              <w:left w:val="single" w:sz="4" w:space="0" w:color="auto"/>
              <w:bottom w:val="single" w:sz="2" w:space="0" w:color="auto"/>
              <w:right w:val="single" w:sz="4" w:space="0" w:color="auto"/>
            </w:tcBorders>
            <w:vAlign w:val="center"/>
          </w:tcPr>
          <w:p w:rsidR="00F30132" w:rsidRPr="009E33F6" w:rsidRDefault="00347580" w:rsidP="002B563F">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9E33F6">
              <w:rPr>
                <w:sz w:val="22"/>
                <w:szCs w:val="22"/>
                <w:lang w:eastAsia="ja-JP"/>
              </w:rPr>
              <w:t>2012-03</w:t>
            </w:r>
          </w:p>
        </w:tc>
        <w:tc>
          <w:tcPr>
            <w:tcW w:w="1560" w:type="dxa"/>
            <w:tcBorders>
              <w:top w:val="single" w:sz="2" w:space="0" w:color="auto"/>
              <w:left w:val="single" w:sz="4" w:space="0" w:color="auto"/>
              <w:bottom w:val="single" w:sz="2" w:space="0" w:color="auto"/>
              <w:right w:val="single" w:sz="2" w:space="0" w:color="auto"/>
            </w:tcBorders>
            <w:vAlign w:val="center"/>
          </w:tcPr>
          <w:p w:rsidR="00F30132" w:rsidRPr="009E33F6" w:rsidRDefault="00F30132" w:rsidP="002B563F">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9E33F6">
              <w:rPr>
                <w:sz w:val="22"/>
                <w:szCs w:val="22"/>
                <w:lang w:eastAsia="ja-JP"/>
              </w:rPr>
              <w:t>2014-01</w:t>
            </w:r>
          </w:p>
        </w:tc>
      </w:tr>
      <w:tr w:rsidR="00286524" w:rsidRPr="009E33F6" w:rsidTr="00E46668">
        <w:trPr>
          <w:cantSplit/>
        </w:trPr>
        <w:tc>
          <w:tcPr>
            <w:tcW w:w="851" w:type="dxa"/>
            <w:tcBorders>
              <w:top w:val="single" w:sz="2" w:space="0" w:color="auto"/>
              <w:left w:val="single" w:sz="2" w:space="0" w:color="auto"/>
              <w:bottom w:val="single" w:sz="2" w:space="0" w:color="auto"/>
              <w:right w:val="single" w:sz="2" w:space="0" w:color="auto"/>
            </w:tcBorders>
            <w:vAlign w:val="center"/>
          </w:tcPr>
          <w:p w:rsidR="00286524" w:rsidRPr="009E33F6" w:rsidRDefault="00286524" w:rsidP="002B563F">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9E33F6">
              <w:rPr>
                <w:sz w:val="22"/>
                <w:szCs w:val="22"/>
              </w:rPr>
              <w:t>13/17</w:t>
            </w:r>
          </w:p>
        </w:tc>
        <w:tc>
          <w:tcPr>
            <w:tcW w:w="1843" w:type="dxa"/>
            <w:tcBorders>
              <w:top w:val="single" w:sz="2" w:space="0" w:color="auto"/>
              <w:left w:val="single" w:sz="2" w:space="0" w:color="auto"/>
              <w:bottom w:val="single" w:sz="2" w:space="0" w:color="auto"/>
              <w:right w:val="single" w:sz="2" w:space="0" w:color="auto"/>
            </w:tcBorders>
            <w:vAlign w:val="center"/>
          </w:tcPr>
          <w:p w:rsidR="00286524" w:rsidRPr="009E33F6" w:rsidRDefault="00286524" w:rsidP="00307687">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9E33F6">
              <w:rPr>
                <w:sz w:val="22"/>
                <w:szCs w:val="22"/>
              </w:rPr>
              <w:t>Z.100</w:t>
            </w:r>
            <w:r w:rsidR="00307687" w:rsidRPr="009E33F6">
              <w:rPr>
                <w:sz w:val="22"/>
                <w:szCs w:val="22"/>
              </w:rPr>
              <w:br/>
            </w:r>
            <w:r w:rsidRPr="009E33F6">
              <w:rPr>
                <w:sz w:val="22"/>
                <w:szCs w:val="22"/>
              </w:rPr>
              <w:t>Annex F1</w:t>
            </w:r>
          </w:p>
        </w:tc>
        <w:tc>
          <w:tcPr>
            <w:tcW w:w="2551" w:type="dxa"/>
            <w:tcBorders>
              <w:top w:val="single" w:sz="2" w:space="0" w:color="auto"/>
              <w:left w:val="single" w:sz="2" w:space="0" w:color="auto"/>
              <w:bottom w:val="single" w:sz="2" w:space="0" w:color="auto"/>
              <w:right w:val="single" w:sz="2" w:space="0" w:color="auto"/>
            </w:tcBorders>
            <w:vAlign w:val="center"/>
          </w:tcPr>
          <w:p w:rsidR="00286524" w:rsidRPr="009E33F6" w:rsidRDefault="00286524" w:rsidP="002B563F">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9E33F6">
              <w:rPr>
                <w:sz w:val="22"/>
                <w:szCs w:val="22"/>
              </w:rPr>
              <w:t>SDL formal definition: General overview</w:t>
            </w:r>
          </w:p>
        </w:tc>
        <w:tc>
          <w:tcPr>
            <w:tcW w:w="992" w:type="dxa"/>
            <w:tcBorders>
              <w:top w:val="single" w:sz="2" w:space="0" w:color="auto"/>
              <w:left w:val="single" w:sz="2" w:space="0" w:color="auto"/>
              <w:bottom w:val="single" w:sz="2" w:space="0" w:color="auto"/>
              <w:right w:val="single" w:sz="2" w:space="0" w:color="auto"/>
            </w:tcBorders>
            <w:vAlign w:val="center"/>
          </w:tcPr>
          <w:p w:rsidR="00286524" w:rsidRPr="009E33F6" w:rsidRDefault="00286524" w:rsidP="002B563F">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9E33F6">
              <w:rPr>
                <w:sz w:val="22"/>
                <w:szCs w:val="22"/>
                <w:lang w:eastAsia="ja-JP"/>
              </w:rPr>
              <w:t>Revised</w:t>
            </w:r>
          </w:p>
        </w:tc>
        <w:tc>
          <w:tcPr>
            <w:tcW w:w="1701" w:type="dxa"/>
            <w:tcBorders>
              <w:top w:val="single" w:sz="2" w:space="0" w:color="auto"/>
              <w:left w:val="single" w:sz="2" w:space="0" w:color="auto"/>
              <w:bottom w:val="single" w:sz="2" w:space="0" w:color="auto"/>
              <w:right w:val="single" w:sz="4" w:space="0" w:color="auto"/>
            </w:tcBorders>
            <w:vAlign w:val="center"/>
          </w:tcPr>
          <w:p w:rsidR="00286524" w:rsidRPr="009E33F6" w:rsidRDefault="00286524" w:rsidP="002B563F">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9E33F6">
              <w:rPr>
                <w:sz w:val="22"/>
                <w:szCs w:val="22"/>
                <w:lang w:eastAsia="ja-JP"/>
              </w:rPr>
              <w:t>Edel Sherratt</w:t>
            </w:r>
          </w:p>
        </w:tc>
        <w:tc>
          <w:tcPr>
            <w:tcW w:w="1560" w:type="dxa"/>
            <w:tcBorders>
              <w:top w:val="single" w:sz="2" w:space="0" w:color="auto"/>
              <w:left w:val="single" w:sz="4" w:space="0" w:color="auto"/>
              <w:bottom w:val="single" w:sz="2" w:space="0" w:color="auto"/>
              <w:right w:val="single" w:sz="4" w:space="0" w:color="auto"/>
            </w:tcBorders>
            <w:vAlign w:val="center"/>
          </w:tcPr>
          <w:p w:rsidR="00286524" w:rsidRPr="009E33F6" w:rsidRDefault="00286524" w:rsidP="002B563F">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9E33F6">
              <w:rPr>
                <w:sz w:val="22"/>
                <w:szCs w:val="22"/>
                <w:lang w:eastAsia="ja-JP"/>
              </w:rPr>
              <w:t>TD 2552</w:t>
            </w:r>
            <w:r w:rsidR="00C644A7" w:rsidRPr="009E33F6">
              <w:rPr>
                <w:sz w:val="22"/>
                <w:szCs w:val="22"/>
                <w:lang w:eastAsia="ja-JP"/>
              </w:rPr>
              <w:br/>
              <w:t>(2012-03)</w:t>
            </w:r>
          </w:p>
        </w:tc>
        <w:tc>
          <w:tcPr>
            <w:tcW w:w="1417" w:type="dxa"/>
            <w:tcBorders>
              <w:top w:val="single" w:sz="2" w:space="0" w:color="auto"/>
              <w:left w:val="single" w:sz="4" w:space="0" w:color="auto"/>
              <w:bottom w:val="single" w:sz="2" w:space="0" w:color="auto"/>
              <w:right w:val="single" w:sz="4" w:space="0" w:color="auto"/>
            </w:tcBorders>
            <w:vAlign w:val="center"/>
          </w:tcPr>
          <w:p w:rsidR="00286524" w:rsidRPr="009E33F6" w:rsidRDefault="00286524" w:rsidP="002B563F">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p>
        </w:tc>
        <w:tc>
          <w:tcPr>
            <w:tcW w:w="1559" w:type="dxa"/>
            <w:tcBorders>
              <w:top w:val="single" w:sz="2" w:space="0" w:color="auto"/>
              <w:left w:val="single" w:sz="4" w:space="0" w:color="auto"/>
              <w:bottom w:val="single" w:sz="2" w:space="0" w:color="auto"/>
              <w:right w:val="single" w:sz="4" w:space="0" w:color="auto"/>
            </w:tcBorders>
            <w:vAlign w:val="center"/>
          </w:tcPr>
          <w:p w:rsidR="00286524" w:rsidRPr="009E33F6" w:rsidRDefault="00286524" w:rsidP="002B563F">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bookmarkStart w:id="379" w:name="OLE_LINK5"/>
            <w:r w:rsidRPr="009E33F6">
              <w:rPr>
                <w:sz w:val="22"/>
                <w:szCs w:val="22"/>
                <w:lang w:eastAsia="ja-JP"/>
              </w:rPr>
              <w:t>2012-03</w:t>
            </w:r>
            <w:bookmarkEnd w:id="379"/>
          </w:p>
        </w:tc>
        <w:tc>
          <w:tcPr>
            <w:tcW w:w="1560" w:type="dxa"/>
            <w:tcBorders>
              <w:top w:val="single" w:sz="2" w:space="0" w:color="auto"/>
              <w:left w:val="single" w:sz="4" w:space="0" w:color="auto"/>
              <w:bottom w:val="single" w:sz="2" w:space="0" w:color="auto"/>
              <w:right w:val="single" w:sz="2" w:space="0" w:color="auto"/>
            </w:tcBorders>
            <w:vAlign w:val="center"/>
          </w:tcPr>
          <w:p w:rsidR="00286524" w:rsidRPr="009E33F6" w:rsidRDefault="00286524" w:rsidP="002B563F">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lang w:eastAsia="ja-JP"/>
              </w:rPr>
            </w:pPr>
            <w:r w:rsidRPr="009E33F6">
              <w:rPr>
                <w:sz w:val="22"/>
                <w:szCs w:val="22"/>
                <w:lang w:eastAsia="ja-JP"/>
              </w:rPr>
              <w:t>TBD</w:t>
            </w:r>
          </w:p>
        </w:tc>
      </w:tr>
    </w:tbl>
    <w:p w:rsidR="00AA2692" w:rsidRPr="00AB5A34" w:rsidRDefault="00A26F13">
      <w:pPr>
        <w:spacing w:line="0" w:lineRule="atLeast"/>
        <w:rPr>
          <w:bCs/>
          <w:sz w:val="22"/>
          <w:lang w:eastAsia="ja-JP"/>
        </w:rPr>
      </w:pPr>
      <w:r w:rsidRPr="009E33F6" w:rsidDel="008D3744">
        <w:rPr>
          <w:bCs/>
          <w:sz w:val="22"/>
          <w:lang w:eastAsia="ja-JP"/>
        </w:rPr>
        <w:t>Notes:</w:t>
      </w:r>
    </w:p>
    <w:p w:rsidR="00A26F13" w:rsidRPr="00AB5A34" w:rsidRDefault="00A26F13" w:rsidP="00057076">
      <w:pPr>
        <w:tabs>
          <w:tab w:val="clear" w:pos="1191"/>
          <w:tab w:val="clear" w:pos="1588"/>
          <w:tab w:val="left" w:pos="1276"/>
        </w:tabs>
        <w:spacing w:before="60" w:line="0" w:lineRule="atLeast"/>
        <w:ind w:left="466" w:hanging="466"/>
        <w:rPr>
          <w:bCs/>
          <w:sz w:val="22"/>
          <w:szCs w:val="22"/>
          <w:lang w:eastAsia="ja-JP"/>
        </w:rPr>
      </w:pPr>
      <w:r w:rsidRPr="00AB5A34">
        <w:rPr>
          <w:bCs/>
          <w:sz w:val="22"/>
          <w:szCs w:val="22"/>
          <w:lang w:eastAsia="ja-JP"/>
        </w:rPr>
        <w:t>*</w:t>
      </w:r>
      <w:r w:rsidRPr="00AB5A34">
        <w:rPr>
          <w:bCs/>
          <w:sz w:val="22"/>
          <w:szCs w:val="22"/>
          <w:lang w:eastAsia="ja-JP"/>
        </w:rPr>
        <w:tab/>
        <w:t>Marked draft Recommendations are for determination; others are for consent.</w:t>
      </w:r>
    </w:p>
    <w:p w:rsidR="00AA2692" w:rsidRPr="00AB5A34" w:rsidRDefault="00A56E00" w:rsidP="00057076">
      <w:pPr>
        <w:tabs>
          <w:tab w:val="clear" w:pos="1191"/>
          <w:tab w:val="clear" w:pos="1588"/>
          <w:tab w:val="left" w:pos="1276"/>
        </w:tabs>
        <w:spacing w:before="60" w:line="0" w:lineRule="atLeast"/>
        <w:ind w:left="466" w:hanging="466"/>
        <w:rPr>
          <w:bCs/>
          <w:sz w:val="22"/>
          <w:szCs w:val="22"/>
          <w:lang w:eastAsia="ja-JP"/>
        </w:rPr>
      </w:pPr>
      <w:r w:rsidRPr="00AB5A34">
        <w:rPr>
          <w:bCs/>
          <w:sz w:val="22"/>
          <w:szCs w:val="22"/>
          <w:lang w:eastAsia="ja-JP"/>
        </w:rPr>
        <w:t>**</w:t>
      </w:r>
      <w:r w:rsidRPr="00AB5A34">
        <w:rPr>
          <w:bCs/>
          <w:sz w:val="22"/>
          <w:szCs w:val="22"/>
          <w:lang w:eastAsia="ja-JP"/>
        </w:rPr>
        <w:tab/>
      </w:r>
      <w:r w:rsidR="00D51541" w:rsidRPr="00AB5A34">
        <w:rPr>
          <w:bCs/>
          <w:sz w:val="22"/>
          <w:szCs w:val="22"/>
          <w:lang w:eastAsia="ja-JP"/>
        </w:rPr>
        <w:t>T</w:t>
      </w:r>
      <w:r w:rsidRPr="00AB5A34">
        <w:rPr>
          <w:bCs/>
          <w:sz w:val="22"/>
          <w:szCs w:val="22"/>
          <w:lang w:eastAsia="ja-JP"/>
        </w:rPr>
        <w:t>exts for approval (AAP/TAP not applicable)</w:t>
      </w:r>
    </w:p>
    <w:p w:rsidR="00AA2692" w:rsidRPr="00AB5A34" w:rsidRDefault="00617F5E" w:rsidP="00057076">
      <w:pPr>
        <w:tabs>
          <w:tab w:val="clear" w:pos="1191"/>
          <w:tab w:val="clear" w:pos="1588"/>
          <w:tab w:val="left" w:pos="1276"/>
        </w:tabs>
        <w:spacing w:before="60" w:line="0" w:lineRule="atLeast"/>
        <w:ind w:left="466" w:hanging="466"/>
        <w:rPr>
          <w:bCs/>
          <w:sz w:val="22"/>
          <w:szCs w:val="22"/>
          <w:lang w:eastAsia="ja-JP"/>
        </w:rPr>
      </w:pPr>
      <w:r w:rsidRPr="00AB5A34">
        <w:rPr>
          <w:bCs/>
          <w:sz w:val="22"/>
          <w:szCs w:val="22"/>
          <w:lang w:eastAsia="ja-JP"/>
        </w:rPr>
        <w:t>***</w:t>
      </w:r>
      <w:r w:rsidRPr="00AB5A34">
        <w:rPr>
          <w:bCs/>
          <w:sz w:val="22"/>
          <w:szCs w:val="22"/>
          <w:lang w:eastAsia="ja-JP"/>
        </w:rPr>
        <w:tab/>
        <w:t>Target date for consent or determination of Recommendations or for approval of Appendices, Supplements or Implementers</w:t>
      </w:r>
      <w:r w:rsidR="003D22B1" w:rsidRPr="00AB5A34">
        <w:rPr>
          <w:bCs/>
          <w:sz w:val="22"/>
          <w:szCs w:val="22"/>
          <w:lang w:eastAsia="ja-JP"/>
        </w:rPr>
        <w:t>’</w:t>
      </w:r>
      <w:r w:rsidRPr="00AB5A34">
        <w:rPr>
          <w:bCs/>
          <w:sz w:val="22"/>
          <w:szCs w:val="22"/>
          <w:lang w:eastAsia="ja-JP"/>
        </w:rPr>
        <w:t xml:space="preserve"> Guides</w:t>
      </w:r>
    </w:p>
    <w:p w:rsidR="00AA2692" w:rsidRPr="00AB5A34" w:rsidRDefault="00A56E00" w:rsidP="00057076">
      <w:pPr>
        <w:tabs>
          <w:tab w:val="clear" w:pos="1191"/>
          <w:tab w:val="clear" w:pos="1588"/>
          <w:tab w:val="left" w:pos="1276"/>
        </w:tabs>
        <w:spacing w:before="60" w:line="0" w:lineRule="atLeast"/>
        <w:ind w:left="466" w:hanging="466"/>
        <w:rPr>
          <w:bCs/>
          <w:sz w:val="22"/>
          <w:szCs w:val="22"/>
          <w:lang w:eastAsia="ja-JP"/>
        </w:rPr>
      </w:pPr>
      <w:r w:rsidRPr="00AB5A34">
        <w:rPr>
          <w:bCs/>
          <w:sz w:val="22"/>
          <w:szCs w:val="22"/>
          <w:lang w:eastAsia="ja-JP"/>
        </w:rPr>
        <w:t>(1)</w:t>
      </w:r>
      <w:r w:rsidRPr="00AB5A34">
        <w:rPr>
          <w:bCs/>
          <w:sz w:val="22"/>
          <w:szCs w:val="22"/>
          <w:lang w:eastAsia="ja-JP"/>
        </w:rPr>
        <w:tab/>
      </w:r>
      <w:r w:rsidR="00902A6E" w:rsidRPr="00AB5A34">
        <w:rPr>
          <w:bCs/>
          <w:sz w:val="22"/>
          <w:szCs w:val="22"/>
          <w:lang w:eastAsia="ja-JP"/>
        </w:rPr>
        <w:t xml:space="preserve">SG 17 </w:t>
      </w:r>
      <w:r w:rsidR="00A26F13" w:rsidRPr="00AB5A34">
        <w:rPr>
          <w:bCs/>
          <w:sz w:val="22"/>
          <w:szCs w:val="22"/>
          <w:lang w:eastAsia="ja-JP"/>
        </w:rPr>
        <w:t>Question</w:t>
      </w:r>
      <w:r w:rsidR="00902A6E" w:rsidRPr="00AB5A34">
        <w:rPr>
          <w:bCs/>
          <w:sz w:val="22"/>
          <w:szCs w:val="22"/>
          <w:lang w:eastAsia="ja-JP"/>
        </w:rPr>
        <w:t>. In case of joint Question activity, the lead Question is given without parentheses and other Questions are shown in parentheses</w:t>
      </w:r>
      <w:r w:rsidR="006864BA" w:rsidRPr="00AB5A34">
        <w:rPr>
          <w:bCs/>
          <w:sz w:val="22"/>
          <w:szCs w:val="22"/>
          <w:lang w:eastAsia="ja-JP"/>
        </w:rPr>
        <w:t>; such entries are only shown in the table against the lead Question</w:t>
      </w:r>
      <w:r w:rsidR="001D4839" w:rsidRPr="00AB5A34">
        <w:rPr>
          <w:bCs/>
          <w:sz w:val="22"/>
          <w:szCs w:val="22"/>
          <w:lang w:eastAsia="ja-JP"/>
        </w:rPr>
        <w:t>.</w:t>
      </w:r>
    </w:p>
    <w:p w:rsidR="00FA219A" w:rsidRPr="00AB5A34" w:rsidRDefault="00FA219A" w:rsidP="00057076">
      <w:pPr>
        <w:tabs>
          <w:tab w:val="clear" w:pos="1191"/>
          <w:tab w:val="clear" w:pos="1588"/>
          <w:tab w:val="left" w:pos="1276"/>
        </w:tabs>
        <w:spacing w:before="60" w:line="0" w:lineRule="atLeast"/>
        <w:ind w:left="466" w:hanging="466"/>
        <w:rPr>
          <w:bCs/>
          <w:sz w:val="22"/>
          <w:szCs w:val="22"/>
          <w:lang w:eastAsia="ja-JP"/>
        </w:rPr>
      </w:pPr>
      <w:r w:rsidRPr="00AB5A34">
        <w:rPr>
          <w:bCs/>
          <w:sz w:val="22"/>
          <w:szCs w:val="22"/>
          <w:lang w:eastAsia="ja-JP"/>
        </w:rPr>
        <w:t>(2)</w:t>
      </w:r>
      <w:r w:rsidRPr="00AB5A34">
        <w:rPr>
          <w:bCs/>
          <w:sz w:val="22"/>
          <w:szCs w:val="22"/>
          <w:lang w:eastAsia="ja-JP"/>
        </w:rPr>
        <w:tab/>
        <w:t>Decision is planned for September 2012 meeting on whether further work should proceed as a Recommendation or a supplement.</w:t>
      </w:r>
    </w:p>
    <w:p w:rsidR="003C5D2A" w:rsidRPr="00AB5A34" w:rsidRDefault="003C5D2A" w:rsidP="003C5D2A">
      <w:pPr>
        <w:tabs>
          <w:tab w:val="clear" w:pos="1191"/>
          <w:tab w:val="clear" w:pos="1588"/>
          <w:tab w:val="left" w:pos="1276"/>
        </w:tabs>
        <w:spacing w:before="60" w:line="0" w:lineRule="atLeast"/>
        <w:rPr>
          <w:bCs/>
          <w:sz w:val="22"/>
          <w:szCs w:val="22"/>
          <w:lang w:eastAsia="ja-JP"/>
        </w:rPr>
      </w:pPr>
    </w:p>
    <w:p w:rsidR="00AA2692" w:rsidRPr="00AB5A34" w:rsidRDefault="00A26F13">
      <w:pPr>
        <w:spacing w:line="0" w:lineRule="atLeast"/>
        <w:rPr>
          <w:bCs/>
          <w:sz w:val="22"/>
          <w:lang w:eastAsia="ja-JP"/>
        </w:rPr>
      </w:pPr>
      <w:r w:rsidRPr="00AB5A34">
        <w:rPr>
          <w:bCs/>
        </w:rPr>
        <w:t xml:space="preserve">Summaries for these draft Recommendations are given in </w:t>
      </w:r>
      <w:r w:rsidR="005A1E4C" w:rsidRPr="00AB5A34">
        <w:rPr>
          <w:bCs/>
        </w:rPr>
        <w:t>Annex H</w:t>
      </w:r>
      <w:r w:rsidRPr="00AB5A34">
        <w:rPr>
          <w:bCs/>
        </w:rPr>
        <w:t xml:space="preserve">. Further updates will be posted at </w:t>
      </w:r>
      <w:hyperlink r:id="rId188" w:history="1">
        <w:r w:rsidRPr="00AB5A34">
          <w:rPr>
            <w:rStyle w:val="Hyperlink"/>
            <w:bCs/>
          </w:rPr>
          <w:t>http://www.itu.int/ITU-T/studygroups/com17/index.asp</w:t>
        </w:r>
      </w:hyperlink>
    </w:p>
    <w:p w:rsidR="00034B79" w:rsidRPr="00AB5A34" w:rsidRDefault="00034B79" w:rsidP="003E1C1A">
      <w:pPr>
        <w:tabs>
          <w:tab w:val="right" w:pos="9639"/>
        </w:tabs>
        <w:jc w:val="center"/>
        <w:rPr>
          <w:rStyle w:val="AnnexNotitleChar"/>
          <w:b w:val="0"/>
          <w:szCs w:val="24"/>
          <w:highlight w:val="darkMagenta"/>
          <w:lang w:val="en-US"/>
        </w:rPr>
        <w:sectPr w:rsidR="00034B79" w:rsidRPr="00AB5A34" w:rsidSect="005456CC">
          <w:headerReference w:type="default" r:id="rId189"/>
          <w:pgSz w:w="16840" w:h="11907" w:orient="landscape" w:code="9"/>
          <w:pgMar w:top="1134" w:right="1418" w:bottom="1134" w:left="1418" w:header="720" w:footer="720" w:gutter="0"/>
          <w:cols w:space="720"/>
          <w:docGrid w:linePitch="326"/>
        </w:sectPr>
      </w:pPr>
      <w:bookmarkStart w:id="380" w:name="_Toc189037734"/>
      <w:bookmarkStart w:id="381" w:name="_Toc191369856"/>
      <w:bookmarkStart w:id="382" w:name="_Toc191372790"/>
      <w:bookmarkStart w:id="383" w:name="_Toc191452076"/>
      <w:bookmarkStart w:id="384" w:name="_Toc205010206"/>
      <w:bookmarkStart w:id="385" w:name="_Toc206392384"/>
      <w:bookmarkStart w:id="386" w:name="_Toc206831884"/>
      <w:bookmarkStart w:id="387" w:name="_Toc220314539"/>
    </w:p>
    <w:p w:rsidR="00034B79" w:rsidRPr="00AB5A34" w:rsidRDefault="00034B79" w:rsidP="00104321">
      <w:pPr>
        <w:pStyle w:val="Heading1"/>
        <w:spacing w:before="240"/>
        <w:jc w:val="center"/>
      </w:pPr>
      <w:bookmarkStart w:id="388" w:name="_Toc225668814"/>
      <w:bookmarkStart w:id="389" w:name="_Toc322681328"/>
      <w:r w:rsidRPr="00AB5A34">
        <w:t>ANNEX E</w:t>
      </w:r>
      <w:r w:rsidRPr="00AB5A34">
        <w:br/>
      </w:r>
      <w:r w:rsidRPr="00AB5A34">
        <w:br/>
      </w:r>
      <w:bookmarkStart w:id="390" w:name="_Toc189037735"/>
      <w:bookmarkStart w:id="391" w:name="_Toc191369857"/>
      <w:bookmarkStart w:id="392" w:name="_Toc191372791"/>
      <w:bookmarkStart w:id="393" w:name="_Toc191452077"/>
      <w:bookmarkStart w:id="394" w:name="_Toc205010207"/>
      <w:bookmarkStart w:id="395" w:name="_Toc206392385"/>
      <w:bookmarkStart w:id="396" w:name="_Toc206831885"/>
      <w:bookmarkStart w:id="397" w:name="_Toc220314540"/>
      <w:bookmarkStart w:id="398" w:name="_Toc225668815"/>
      <w:bookmarkEnd w:id="380"/>
      <w:bookmarkEnd w:id="381"/>
      <w:bookmarkEnd w:id="382"/>
      <w:bookmarkEnd w:id="383"/>
      <w:bookmarkEnd w:id="384"/>
      <w:bookmarkEnd w:id="385"/>
      <w:bookmarkEnd w:id="386"/>
      <w:bookmarkEnd w:id="387"/>
      <w:bookmarkEnd w:id="388"/>
      <w:r w:rsidRPr="00AB5A34">
        <w:t>Organization of ITU-T X-series Recommendations</w:t>
      </w:r>
      <w:bookmarkEnd w:id="389"/>
    </w:p>
    <w:p w:rsidR="00034B79" w:rsidRPr="00AB5A34" w:rsidRDefault="00034B79" w:rsidP="00093D05">
      <w:pPr>
        <w:pStyle w:val="Header"/>
        <w:tabs>
          <w:tab w:val="left" w:pos="794"/>
          <w:tab w:val="left" w:pos="1191"/>
          <w:tab w:val="left" w:pos="1588"/>
          <w:tab w:val="left" w:pos="1985"/>
        </w:tabs>
        <w:spacing w:before="240" w:after="240"/>
        <w:rPr>
          <w:sz w:val="22"/>
          <w:szCs w:val="22"/>
        </w:rPr>
      </w:pPr>
      <w:r w:rsidRPr="00AB5A34">
        <w:rPr>
          <w:sz w:val="22"/>
          <w:szCs w:val="22"/>
        </w:rPr>
        <w:t>DATA NETWORKS, OPEN SYSTEM COMMUNICATIONS AND SECURITY</w:t>
      </w:r>
    </w:p>
    <w:tbl>
      <w:tblPr>
        <w:tblW w:w="9480" w:type="dxa"/>
        <w:tblCellSpacing w:w="7" w:type="dxa"/>
        <w:tblInd w:w="164" w:type="dxa"/>
        <w:tblBorders>
          <w:top w:val="single" w:sz="4" w:space="0" w:color="auto"/>
          <w:insideH w:val="single" w:sz="4" w:space="0" w:color="auto"/>
          <w:insideV w:val="single" w:sz="4" w:space="0" w:color="auto"/>
        </w:tblBorders>
        <w:tblCellMar>
          <w:top w:w="30" w:type="dxa"/>
          <w:left w:w="30" w:type="dxa"/>
          <w:bottom w:w="30" w:type="dxa"/>
          <w:right w:w="30" w:type="dxa"/>
        </w:tblCellMar>
        <w:tblLook w:val="0000" w:firstRow="0" w:lastRow="0" w:firstColumn="0" w:lastColumn="0" w:noHBand="0" w:noVBand="0"/>
      </w:tblPr>
      <w:tblGrid>
        <w:gridCol w:w="6990"/>
        <w:gridCol w:w="2490"/>
      </w:tblGrid>
      <w:tr w:rsidR="00034B79" w:rsidRPr="00AB5A34" w:rsidTr="009131F9">
        <w:trPr>
          <w:cantSplit/>
          <w:tblHeade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40" w:after="40" w:line="240" w:lineRule="atLeast"/>
              <w:jc w:val="center"/>
              <w:textAlignment w:val="auto"/>
              <w:rPr>
                <w:rFonts w:eastAsia="SimSun"/>
                <w:b/>
                <w:bCs/>
                <w:color w:val="000000"/>
                <w:szCs w:val="22"/>
              </w:rPr>
            </w:pPr>
            <w:r w:rsidRPr="00AB5A34">
              <w:rPr>
                <w:rFonts w:eastAsia="SimSun"/>
                <w:b/>
                <w:bCs/>
                <w:color w:val="000000"/>
                <w:sz w:val="22"/>
                <w:szCs w:val="22"/>
              </w:rPr>
              <w:t>Subject</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40" w:after="40" w:line="240" w:lineRule="atLeast"/>
              <w:jc w:val="center"/>
              <w:textAlignment w:val="auto"/>
              <w:rPr>
                <w:rFonts w:eastAsia="SimSun"/>
                <w:b/>
                <w:bCs/>
                <w:color w:val="000000"/>
                <w:szCs w:val="22"/>
              </w:rPr>
            </w:pPr>
            <w:r w:rsidRPr="00AB5A34">
              <w:rPr>
                <w:rFonts w:eastAsia="SimSun"/>
                <w:b/>
                <w:bCs/>
                <w:color w:val="000000"/>
                <w:sz w:val="22"/>
                <w:szCs w:val="22"/>
              </w:rPr>
              <w:t>Recommendation Series</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b/>
                <w:bCs/>
                <w:color w:val="000000"/>
                <w:sz w:val="22"/>
                <w:szCs w:val="22"/>
              </w:rPr>
              <w:t>Public data networks</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b/>
                <w:bCs/>
                <w:color w:val="000000"/>
                <w:sz w:val="22"/>
                <w:szCs w:val="22"/>
              </w:rPr>
              <w:t>X.1-X.199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Services and facilities</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X.1-X.19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Interfaces</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X.20-X.49</w:t>
            </w:r>
          </w:p>
        </w:tc>
      </w:tr>
      <w:tr w:rsidR="00034B79" w:rsidRPr="00AB5A34" w:rsidTr="009131F9">
        <w:trPr>
          <w:tblCellSpacing w:w="7" w:type="dxa"/>
        </w:trPr>
        <w:tc>
          <w:tcPr>
            <w:tcW w:w="3676" w:type="pct"/>
            <w:vAlign w:val="center"/>
          </w:tcPr>
          <w:p w:rsidR="00034B79" w:rsidRPr="00AB5A34" w:rsidRDefault="00034B79" w:rsidP="00C713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xml:space="preserve">   Transmission, </w:t>
            </w:r>
            <w:r w:rsidR="00C713C3">
              <w:rPr>
                <w:rFonts w:eastAsia="SimSun"/>
                <w:color w:val="000000"/>
                <w:sz w:val="22"/>
                <w:szCs w:val="22"/>
              </w:rPr>
              <w:t>s</w:t>
            </w:r>
            <w:r w:rsidR="003D22B1" w:rsidRPr="00AB5A34">
              <w:rPr>
                <w:rFonts w:eastAsia="SimSun"/>
                <w:color w:val="000000"/>
                <w:sz w:val="22"/>
                <w:szCs w:val="22"/>
              </w:rPr>
              <w:t>ignaling</w:t>
            </w:r>
            <w:r w:rsidRPr="00AB5A34">
              <w:rPr>
                <w:rFonts w:eastAsia="SimSun"/>
                <w:color w:val="000000"/>
                <w:sz w:val="22"/>
                <w:szCs w:val="22"/>
              </w:rPr>
              <w:t xml:space="preserve"> and switching</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X.50-X.89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Network aspects</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X.90-X.149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Maintenance</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X.150-X.179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Administrative arrangements</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X.180-X.199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b/>
                <w:bCs/>
                <w:color w:val="000000"/>
                <w:sz w:val="22"/>
                <w:szCs w:val="22"/>
              </w:rPr>
              <w:t>Open Systems Interconnection</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b/>
                <w:bCs/>
                <w:color w:val="000000"/>
                <w:sz w:val="22"/>
                <w:szCs w:val="22"/>
              </w:rPr>
              <w:t>X.200-X.299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Model and notation</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X.200-X.209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Service definitions</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X.210-X.219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Connection-mode protocol specifications</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X.220-X.229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Connectionless-mode protocol specifications</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X.230-X.239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PICS proformas</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X.240-X.259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Protocol Identification</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X.260-X.269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Security Protocols</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X.270-X.279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Layer Managed Objects</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X.280-X.289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Conformance testing</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X.290-X.299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b/>
                <w:bCs/>
                <w:color w:val="000000"/>
                <w:sz w:val="22"/>
                <w:szCs w:val="22"/>
              </w:rPr>
              <w:t>Interworking between networks</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b/>
                <w:bCs/>
                <w:color w:val="000000"/>
                <w:sz w:val="22"/>
                <w:szCs w:val="22"/>
              </w:rPr>
              <w:t>X.300-X.399</w:t>
            </w:r>
            <w:r w:rsidRPr="00AB5A34">
              <w:rPr>
                <w:rFonts w:eastAsia="SimSun"/>
                <w:color w:val="000000"/>
                <w:sz w:val="22"/>
                <w:szCs w:val="22"/>
              </w:rPr>
              <w:t xml:space="preserve"> </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General</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X.300-X.349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Satellite data transmission systems</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X.350-X.369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IP-based networks</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X.370-X.379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b/>
                <w:bCs/>
                <w:color w:val="000000"/>
                <w:sz w:val="22"/>
                <w:szCs w:val="22"/>
              </w:rPr>
              <w:t>Message Handling Systems</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b/>
                <w:bCs/>
                <w:color w:val="000000"/>
                <w:sz w:val="22"/>
                <w:szCs w:val="22"/>
              </w:rPr>
              <w:t>X.400-X.499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b/>
                <w:bCs/>
                <w:color w:val="000000"/>
                <w:sz w:val="22"/>
                <w:szCs w:val="22"/>
              </w:rPr>
              <w:t>Directory</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b/>
                <w:bCs/>
                <w:color w:val="000000"/>
                <w:sz w:val="22"/>
                <w:szCs w:val="22"/>
              </w:rPr>
              <w:t>X.500-X.599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b/>
                <w:bCs/>
                <w:color w:val="000000"/>
                <w:sz w:val="22"/>
                <w:szCs w:val="22"/>
              </w:rPr>
              <w:t>OSI networking and system aspects</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b/>
                <w:bCs/>
                <w:color w:val="000000"/>
                <w:sz w:val="22"/>
                <w:szCs w:val="22"/>
              </w:rPr>
              <w:t>X.600-X.699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Networking</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X.600-X.629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Efficiency</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X.630-X.639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Quality of service</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X.640-X.649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Naming, Addressing and Registration</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X.650-X.679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Abstract Syntax Notation One (ASN.1)</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X.680-X.699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b/>
                <w:bCs/>
                <w:color w:val="000000"/>
                <w:sz w:val="22"/>
                <w:szCs w:val="22"/>
              </w:rPr>
              <w:t>OSI management</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b/>
                <w:bCs/>
                <w:color w:val="000000"/>
                <w:sz w:val="22"/>
                <w:szCs w:val="22"/>
              </w:rPr>
              <w:t>X.700-X.799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Systems Management framework and architecture</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X.700-X.709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Management Communication Service and Protocol</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X.710-X.719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Structure of Management Information</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X.720-X.729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Management functions and ODMA functions</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X.730-X.799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b/>
                <w:bCs/>
                <w:color w:val="000000"/>
                <w:szCs w:val="22"/>
              </w:rPr>
            </w:pPr>
            <w:r w:rsidRPr="00AB5A34">
              <w:rPr>
                <w:rFonts w:eastAsia="SimSun"/>
                <w:b/>
                <w:bCs/>
                <w:color w:val="000000"/>
                <w:sz w:val="22"/>
                <w:szCs w:val="22"/>
              </w:rPr>
              <w:t>Security</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b/>
                <w:bCs/>
                <w:color w:val="000000"/>
                <w:szCs w:val="22"/>
              </w:rPr>
            </w:pPr>
            <w:r w:rsidRPr="00AB5A34">
              <w:rPr>
                <w:rFonts w:eastAsia="SimSun"/>
                <w:b/>
                <w:bCs/>
                <w:color w:val="000000"/>
                <w:sz w:val="22"/>
                <w:szCs w:val="22"/>
              </w:rPr>
              <w:t>X.800-X.849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b/>
                <w:bCs/>
                <w:color w:val="000000"/>
                <w:sz w:val="22"/>
                <w:szCs w:val="22"/>
              </w:rPr>
              <w:t>OSI applications</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b/>
                <w:bCs/>
                <w:color w:val="000000"/>
                <w:sz w:val="22"/>
                <w:szCs w:val="22"/>
              </w:rPr>
              <w:t>X.850-X.899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Commitment, Concurrency and Recovery</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X.850-X.859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Transaction processing</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X.860-X.879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Remote operations</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X.880-X.889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Generic applications of ASN.1</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color w:val="000000"/>
                <w:sz w:val="22"/>
                <w:szCs w:val="22"/>
              </w:rPr>
              <w:t>   X.890-X.899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b/>
                <w:bCs/>
                <w:color w:val="000000"/>
                <w:sz w:val="22"/>
                <w:szCs w:val="22"/>
              </w:rPr>
              <w:t>Open distributed processing</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color w:val="000000"/>
                <w:szCs w:val="22"/>
              </w:rPr>
            </w:pPr>
            <w:r w:rsidRPr="00AB5A34">
              <w:rPr>
                <w:rFonts w:eastAsia="SimSun"/>
                <w:b/>
                <w:bCs/>
                <w:color w:val="000000"/>
                <w:sz w:val="22"/>
                <w:szCs w:val="22"/>
              </w:rPr>
              <w:t>X.900-X.999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b/>
                <w:bCs/>
                <w:szCs w:val="22"/>
              </w:rPr>
            </w:pPr>
            <w:r w:rsidRPr="00AB5A34">
              <w:rPr>
                <w:b/>
                <w:iCs/>
                <w:sz w:val="22"/>
                <w:szCs w:val="22"/>
              </w:rPr>
              <w:t>Information and network security</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ind w:left="794" w:hanging="794"/>
              <w:textAlignment w:val="auto"/>
              <w:rPr>
                <w:rFonts w:eastAsia="SimSun"/>
                <w:b/>
                <w:color w:val="000000"/>
                <w:szCs w:val="22"/>
              </w:rPr>
            </w:pPr>
            <w:r w:rsidRPr="00AB5A34">
              <w:rPr>
                <w:rFonts w:eastAsia="SimSun"/>
                <w:b/>
                <w:color w:val="000000"/>
                <w:sz w:val="22"/>
                <w:szCs w:val="22"/>
              </w:rPr>
              <w:t>X.1000-X.1099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b/>
                <w:bCs/>
                <w:szCs w:val="22"/>
              </w:rPr>
            </w:pPr>
            <w:r w:rsidRPr="00AB5A34">
              <w:rPr>
                <w:rFonts w:eastAsia="SimSun"/>
                <w:color w:val="000000"/>
                <w:sz w:val="22"/>
                <w:szCs w:val="22"/>
              </w:rPr>
              <w:t>   </w:t>
            </w:r>
            <w:r w:rsidRPr="00AB5A34">
              <w:rPr>
                <w:rFonts w:eastAsia="SimSun"/>
                <w:sz w:val="22"/>
                <w:szCs w:val="22"/>
              </w:rPr>
              <w:t>General security aspects</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ind w:left="794" w:hanging="794"/>
              <w:textAlignment w:val="auto"/>
              <w:rPr>
                <w:rFonts w:eastAsia="SimSun"/>
                <w:color w:val="000000"/>
                <w:szCs w:val="22"/>
              </w:rPr>
            </w:pPr>
            <w:r w:rsidRPr="00AB5A34">
              <w:rPr>
                <w:rFonts w:eastAsia="SimSun"/>
                <w:color w:val="000000"/>
                <w:sz w:val="22"/>
                <w:szCs w:val="22"/>
              </w:rPr>
              <w:t>   X.1000-X.1029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b/>
                <w:bCs/>
                <w:szCs w:val="22"/>
              </w:rPr>
            </w:pPr>
            <w:r w:rsidRPr="00AB5A34">
              <w:rPr>
                <w:rFonts w:eastAsia="SimSun"/>
                <w:color w:val="000000"/>
                <w:sz w:val="22"/>
                <w:szCs w:val="22"/>
              </w:rPr>
              <w:t>   </w:t>
            </w:r>
            <w:r w:rsidRPr="00AB5A34">
              <w:rPr>
                <w:rFonts w:eastAsia="SimSun"/>
                <w:sz w:val="22"/>
                <w:szCs w:val="22"/>
              </w:rPr>
              <w:t>Network security</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ind w:left="794" w:hanging="794"/>
              <w:textAlignment w:val="auto"/>
              <w:rPr>
                <w:rFonts w:eastAsia="SimSun"/>
                <w:color w:val="000000"/>
                <w:szCs w:val="22"/>
              </w:rPr>
            </w:pPr>
            <w:r w:rsidRPr="00AB5A34">
              <w:rPr>
                <w:rFonts w:eastAsia="SimSun"/>
                <w:color w:val="000000"/>
                <w:sz w:val="22"/>
                <w:szCs w:val="22"/>
              </w:rPr>
              <w:t>   X.1030-X.1049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b/>
                <w:bCs/>
                <w:szCs w:val="22"/>
              </w:rPr>
            </w:pPr>
            <w:r w:rsidRPr="00AB5A34">
              <w:rPr>
                <w:rFonts w:eastAsia="SimSun"/>
                <w:color w:val="000000"/>
                <w:sz w:val="22"/>
                <w:szCs w:val="22"/>
              </w:rPr>
              <w:t>   </w:t>
            </w:r>
            <w:r w:rsidRPr="00AB5A34">
              <w:rPr>
                <w:rFonts w:eastAsia="SimSun"/>
                <w:sz w:val="22"/>
                <w:szCs w:val="22"/>
              </w:rPr>
              <w:t>Security management</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ind w:left="794" w:hanging="794"/>
              <w:textAlignment w:val="auto"/>
              <w:rPr>
                <w:rFonts w:eastAsia="SimSun"/>
                <w:color w:val="000000"/>
                <w:szCs w:val="22"/>
              </w:rPr>
            </w:pPr>
            <w:r w:rsidRPr="00AB5A34">
              <w:rPr>
                <w:rFonts w:eastAsia="SimSun"/>
                <w:color w:val="000000"/>
                <w:sz w:val="22"/>
                <w:szCs w:val="22"/>
              </w:rPr>
              <w:t>   X.1050-X.1069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b/>
                <w:bCs/>
                <w:szCs w:val="22"/>
              </w:rPr>
            </w:pPr>
            <w:r w:rsidRPr="00AB5A34">
              <w:rPr>
                <w:rFonts w:eastAsia="SimSun"/>
                <w:color w:val="000000"/>
                <w:sz w:val="22"/>
                <w:szCs w:val="22"/>
              </w:rPr>
              <w:t>   </w:t>
            </w:r>
            <w:r w:rsidRPr="00AB5A34">
              <w:rPr>
                <w:rFonts w:eastAsia="SimSun"/>
                <w:sz w:val="22"/>
                <w:szCs w:val="22"/>
              </w:rPr>
              <w:t>Telebiometrics</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ind w:left="794" w:hanging="794"/>
              <w:textAlignment w:val="auto"/>
              <w:rPr>
                <w:rFonts w:eastAsia="SimSun"/>
                <w:color w:val="000000"/>
                <w:szCs w:val="22"/>
              </w:rPr>
            </w:pPr>
            <w:r w:rsidRPr="00AB5A34">
              <w:rPr>
                <w:rFonts w:eastAsia="SimSun"/>
                <w:color w:val="000000"/>
                <w:sz w:val="22"/>
                <w:szCs w:val="22"/>
              </w:rPr>
              <w:t>   X.1080-X.1099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b/>
                <w:bCs/>
                <w:szCs w:val="22"/>
              </w:rPr>
            </w:pPr>
            <w:r w:rsidRPr="00AB5A34">
              <w:rPr>
                <w:rFonts w:eastAsia="SimSun"/>
                <w:b/>
                <w:sz w:val="22"/>
                <w:szCs w:val="22"/>
              </w:rPr>
              <w:t>Secure applications and services</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ind w:left="794" w:hanging="794"/>
              <w:textAlignment w:val="auto"/>
              <w:rPr>
                <w:rFonts w:eastAsia="SimSun"/>
                <w:b/>
                <w:color w:val="000000"/>
                <w:szCs w:val="22"/>
              </w:rPr>
            </w:pPr>
            <w:r w:rsidRPr="00AB5A34">
              <w:rPr>
                <w:rFonts w:eastAsia="SimSun"/>
                <w:b/>
                <w:color w:val="000000"/>
                <w:sz w:val="22"/>
                <w:szCs w:val="22"/>
              </w:rPr>
              <w:t>X.1100-X.1199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szCs w:val="22"/>
                <w:lang w:eastAsia="ko-KR"/>
              </w:rPr>
            </w:pPr>
            <w:r w:rsidRPr="00AB5A34">
              <w:rPr>
                <w:rFonts w:eastAsia="SimSun"/>
                <w:color w:val="000000"/>
                <w:sz w:val="22"/>
                <w:szCs w:val="22"/>
              </w:rPr>
              <w:t>   </w:t>
            </w:r>
            <w:r w:rsidRPr="00AB5A34">
              <w:rPr>
                <w:sz w:val="22"/>
                <w:szCs w:val="22"/>
                <w:lang w:eastAsia="ko-KR"/>
              </w:rPr>
              <w:t>Multicast security</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ind w:left="794" w:hanging="794"/>
              <w:textAlignment w:val="auto"/>
              <w:rPr>
                <w:color w:val="000000"/>
                <w:szCs w:val="22"/>
                <w:lang w:eastAsia="ko-KR"/>
              </w:rPr>
            </w:pPr>
            <w:r w:rsidRPr="00AB5A34">
              <w:rPr>
                <w:rFonts w:eastAsia="SimSun"/>
                <w:color w:val="000000"/>
                <w:sz w:val="22"/>
                <w:szCs w:val="22"/>
              </w:rPr>
              <w:t>   </w:t>
            </w:r>
            <w:r w:rsidRPr="00AB5A34">
              <w:rPr>
                <w:color w:val="000000"/>
                <w:sz w:val="22"/>
                <w:szCs w:val="22"/>
                <w:lang w:eastAsia="ko-KR"/>
              </w:rPr>
              <w:t>X.1100-X.1109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b/>
                <w:bCs/>
                <w:szCs w:val="22"/>
              </w:rPr>
            </w:pPr>
            <w:r w:rsidRPr="00AB5A34">
              <w:rPr>
                <w:rFonts w:eastAsia="SimSun"/>
                <w:color w:val="000000"/>
                <w:sz w:val="22"/>
                <w:szCs w:val="22"/>
              </w:rPr>
              <w:t>   </w:t>
            </w:r>
            <w:r w:rsidRPr="00AB5A34">
              <w:rPr>
                <w:rFonts w:eastAsia="SimSun"/>
                <w:sz w:val="22"/>
                <w:szCs w:val="22"/>
              </w:rPr>
              <w:t>Home network security</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ind w:left="794" w:hanging="794"/>
              <w:textAlignment w:val="auto"/>
              <w:rPr>
                <w:rFonts w:eastAsia="SimSun"/>
                <w:color w:val="000000"/>
                <w:szCs w:val="22"/>
              </w:rPr>
            </w:pPr>
            <w:r w:rsidRPr="00AB5A34">
              <w:rPr>
                <w:rFonts w:eastAsia="SimSun"/>
                <w:color w:val="000000"/>
                <w:sz w:val="22"/>
                <w:szCs w:val="22"/>
              </w:rPr>
              <w:t>   X.1110-X.1119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b/>
                <w:bCs/>
                <w:szCs w:val="22"/>
              </w:rPr>
            </w:pPr>
            <w:r w:rsidRPr="00AB5A34">
              <w:rPr>
                <w:rFonts w:eastAsia="SimSun"/>
                <w:color w:val="000000"/>
                <w:sz w:val="22"/>
                <w:szCs w:val="22"/>
              </w:rPr>
              <w:t>   </w:t>
            </w:r>
            <w:r w:rsidRPr="00AB5A34">
              <w:rPr>
                <w:rFonts w:eastAsia="SimSun"/>
                <w:sz w:val="22"/>
                <w:szCs w:val="22"/>
              </w:rPr>
              <w:t>Mobile security</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ind w:left="794" w:hanging="794"/>
              <w:textAlignment w:val="auto"/>
              <w:rPr>
                <w:rFonts w:eastAsia="SimSun"/>
                <w:color w:val="000000"/>
                <w:szCs w:val="22"/>
              </w:rPr>
            </w:pPr>
            <w:r w:rsidRPr="00AB5A34">
              <w:rPr>
                <w:rFonts w:eastAsia="SimSun"/>
                <w:color w:val="000000"/>
                <w:sz w:val="22"/>
                <w:szCs w:val="22"/>
              </w:rPr>
              <w:t>   X.1120-X.1139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b/>
                <w:bCs/>
                <w:szCs w:val="22"/>
              </w:rPr>
            </w:pPr>
            <w:r w:rsidRPr="00AB5A34">
              <w:rPr>
                <w:rFonts w:eastAsia="SimSun"/>
                <w:color w:val="000000"/>
                <w:sz w:val="22"/>
                <w:szCs w:val="22"/>
              </w:rPr>
              <w:t>   </w:t>
            </w:r>
            <w:r w:rsidRPr="00AB5A34">
              <w:rPr>
                <w:rFonts w:eastAsia="SimSun"/>
                <w:sz w:val="22"/>
                <w:szCs w:val="22"/>
              </w:rPr>
              <w:t>Web security</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ind w:left="794" w:hanging="794"/>
              <w:textAlignment w:val="auto"/>
              <w:rPr>
                <w:rFonts w:eastAsia="SimSun"/>
                <w:b/>
                <w:color w:val="000000"/>
                <w:szCs w:val="22"/>
              </w:rPr>
            </w:pPr>
            <w:r w:rsidRPr="00AB5A34">
              <w:rPr>
                <w:rFonts w:eastAsia="SimSun"/>
                <w:color w:val="000000"/>
                <w:sz w:val="22"/>
                <w:szCs w:val="22"/>
              </w:rPr>
              <w:t>   X.1140-X.1149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szCs w:val="22"/>
                <w:lang w:eastAsia="ko-KR"/>
              </w:rPr>
            </w:pPr>
            <w:r w:rsidRPr="00AB5A34">
              <w:rPr>
                <w:rFonts w:eastAsia="SimSun"/>
                <w:color w:val="000000"/>
                <w:sz w:val="22"/>
                <w:szCs w:val="22"/>
              </w:rPr>
              <w:t>   </w:t>
            </w:r>
            <w:r w:rsidRPr="00AB5A34">
              <w:rPr>
                <w:sz w:val="22"/>
                <w:szCs w:val="22"/>
                <w:lang w:eastAsia="ko-KR"/>
              </w:rPr>
              <w:t>Security protocols</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ind w:left="794" w:hanging="794"/>
              <w:textAlignment w:val="auto"/>
              <w:rPr>
                <w:rFonts w:eastAsia="SimSun"/>
                <w:color w:val="000000"/>
                <w:szCs w:val="22"/>
              </w:rPr>
            </w:pPr>
            <w:r w:rsidRPr="00AB5A34">
              <w:rPr>
                <w:rFonts w:eastAsia="SimSun"/>
                <w:color w:val="000000"/>
                <w:sz w:val="22"/>
                <w:szCs w:val="22"/>
              </w:rPr>
              <w:t>   X.1150-X.1159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szCs w:val="22"/>
              </w:rPr>
            </w:pPr>
            <w:r w:rsidRPr="00AB5A34">
              <w:rPr>
                <w:rFonts w:eastAsia="SimSun"/>
                <w:color w:val="000000"/>
                <w:sz w:val="22"/>
                <w:szCs w:val="22"/>
              </w:rPr>
              <w:t>   </w:t>
            </w:r>
            <w:r w:rsidRPr="00AB5A34">
              <w:rPr>
                <w:rFonts w:eastAsia="SimSun"/>
                <w:sz w:val="22"/>
                <w:szCs w:val="22"/>
              </w:rPr>
              <w:t>Peer-to-peer security</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ind w:left="794" w:hanging="794"/>
              <w:textAlignment w:val="auto"/>
              <w:rPr>
                <w:rFonts w:eastAsia="SimSun"/>
                <w:color w:val="000000"/>
                <w:szCs w:val="22"/>
              </w:rPr>
            </w:pPr>
            <w:r w:rsidRPr="00AB5A34">
              <w:rPr>
                <w:rFonts w:eastAsia="SimSun"/>
                <w:color w:val="000000"/>
                <w:sz w:val="22"/>
                <w:szCs w:val="22"/>
              </w:rPr>
              <w:t>   X.1160-X.1169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szCs w:val="22"/>
              </w:rPr>
            </w:pPr>
            <w:r w:rsidRPr="00AB5A34">
              <w:rPr>
                <w:rFonts w:eastAsia="SimSun"/>
                <w:color w:val="000000"/>
                <w:sz w:val="22"/>
                <w:szCs w:val="22"/>
              </w:rPr>
              <w:t>   </w:t>
            </w:r>
            <w:r w:rsidRPr="00AB5A34">
              <w:rPr>
                <w:rFonts w:eastAsia="SimSun"/>
                <w:sz w:val="22"/>
                <w:szCs w:val="22"/>
              </w:rPr>
              <w:t>Networked ID security</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ind w:left="794" w:hanging="794"/>
              <w:textAlignment w:val="auto"/>
              <w:rPr>
                <w:rFonts w:eastAsia="SimSun"/>
                <w:b/>
                <w:color w:val="000000"/>
                <w:szCs w:val="22"/>
              </w:rPr>
            </w:pPr>
            <w:r w:rsidRPr="00AB5A34">
              <w:rPr>
                <w:rFonts w:eastAsia="SimSun"/>
                <w:color w:val="000000"/>
                <w:sz w:val="22"/>
                <w:szCs w:val="22"/>
              </w:rPr>
              <w:t>   X.</w:t>
            </w:r>
            <w:r w:rsidRPr="00AB5A34">
              <w:rPr>
                <w:color w:val="000000"/>
                <w:sz w:val="22"/>
                <w:szCs w:val="22"/>
                <w:lang w:eastAsia="ko-KR"/>
              </w:rPr>
              <w:t>1170</w:t>
            </w:r>
            <w:r w:rsidRPr="00AB5A34">
              <w:rPr>
                <w:rFonts w:eastAsia="SimSun"/>
                <w:color w:val="000000"/>
                <w:sz w:val="22"/>
                <w:szCs w:val="22"/>
              </w:rPr>
              <w:t>-X.1179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szCs w:val="22"/>
              </w:rPr>
            </w:pPr>
            <w:r w:rsidRPr="00AB5A34">
              <w:rPr>
                <w:rFonts w:eastAsia="SimSun"/>
                <w:color w:val="000000"/>
                <w:sz w:val="22"/>
                <w:szCs w:val="22"/>
              </w:rPr>
              <w:t>   </w:t>
            </w:r>
            <w:r w:rsidRPr="00AB5A34">
              <w:rPr>
                <w:rFonts w:eastAsia="SimSun"/>
                <w:sz w:val="22"/>
                <w:szCs w:val="22"/>
              </w:rPr>
              <w:t>IPTV security</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ind w:left="794" w:hanging="794"/>
              <w:textAlignment w:val="auto"/>
              <w:rPr>
                <w:rFonts w:eastAsia="SimSun"/>
                <w:color w:val="000000"/>
                <w:szCs w:val="22"/>
              </w:rPr>
            </w:pPr>
            <w:r w:rsidRPr="00AB5A34">
              <w:rPr>
                <w:rFonts w:eastAsia="SimSun"/>
                <w:color w:val="000000"/>
                <w:sz w:val="22"/>
                <w:szCs w:val="22"/>
              </w:rPr>
              <w:t>   X.11</w:t>
            </w:r>
            <w:r w:rsidRPr="00AB5A34">
              <w:rPr>
                <w:color w:val="000000"/>
                <w:sz w:val="22"/>
                <w:szCs w:val="22"/>
                <w:lang w:eastAsia="ko-KR"/>
              </w:rPr>
              <w:t>80</w:t>
            </w:r>
            <w:r w:rsidRPr="00AB5A34">
              <w:rPr>
                <w:rFonts w:eastAsia="SimSun"/>
                <w:color w:val="000000"/>
                <w:sz w:val="22"/>
                <w:szCs w:val="22"/>
              </w:rPr>
              <w:t>-X.1199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b/>
                <w:szCs w:val="22"/>
              </w:rPr>
            </w:pPr>
            <w:r w:rsidRPr="00AB5A34">
              <w:rPr>
                <w:rFonts w:eastAsia="SimSun"/>
                <w:b/>
                <w:sz w:val="22"/>
                <w:szCs w:val="22"/>
              </w:rPr>
              <w:t>Cyberspace security</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ind w:left="794" w:hanging="794"/>
              <w:textAlignment w:val="auto"/>
              <w:rPr>
                <w:rFonts w:eastAsia="SimSun"/>
                <w:b/>
                <w:color w:val="000000"/>
                <w:szCs w:val="22"/>
              </w:rPr>
            </w:pPr>
            <w:r w:rsidRPr="00AB5A34">
              <w:rPr>
                <w:rFonts w:eastAsia="SimSun"/>
                <w:b/>
                <w:color w:val="000000"/>
                <w:sz w:val="22"/>
                <w:szCs w:val="22"/>
              </w:rPr>
              <w:t>X.1200-X.1299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szCs w:val="22"/>
              </w:rPr>
            </w:pPr>
            <w:r w:rsidRPr="00AB5A34">
              <w:rPr>
                <w:rFonts w:eastAsia="SimSun"/>
                <w:color w:val="000000"/>
                <w:sz w:val="22"/>
                <w:szCs w:val="22"/>
              </w:rPr>
              <w:t>   </w:t>
            </w:r>
            <w:r w:rsidRPr="00AB5A34">
              <w:rPr>
                <w:rFonts w:eastAsia="SimSun"/>
                <w:sz w:val="22"/>
                <w:szCs w:val="22"/>
              </w:rPr>
              <w:t>Cybersecurity</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ind w:left="794" w:hanging="794"/>
              <w:textAlignment w:val="auto"/>
              <w:rPr>
                <w:rFonts w:eastAsia="SimSun"/>
                <w:color w:val="000000"/>
                <w:szCs w:val="22"/>
              </w:rPr>
            </w:pPr>
            <w:r w:rsidRPr="00AB5A34">
              <w:rPr>
                <w:rFonts w:eastAsia="SimSun"/>
                <w:color w:val="000000"/>
                <w:sz w:val="22"/>
                <w:szCs w:val="22"/>
              </w:rPr>
              <w:t>   X.1200-X.1229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szCs w:val="22"/>
              </w:rPr>
            </w:pPr>
            <w:r w:rsidRPr="00AB5A34">
              <w:rPr>
                <w:rFonts w:eastAsia="SimSun"/>
                <w:color w:val="000000"/>
                <w:sz w:val="22"/>
                <w:szCs w:val="22"/>
              </w:rPr>
              <w:t>   </w:t>
            </w:r>
            <w:r w:rsidRPr="00AB5A34">
              <w:rPr>
                <w:rFonts w:eastAsia="SimSun"/>
                <w:sz w:val="22"/>
                <w:szCs w:val="22"/>
              </w:rPr>
              <w:t>Countering spam</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ind w:left="794" w:hanging="794"/>
              <w:textAlignment w:val="auto"/>
              <w:rPr>
                <w:rFonts w:eastAsia="SimSun"/>
                <w:color w:val="000000"/>
                <w:szCs w:val="22"/>
              </w:rPr>
            </w:pPr>
            <w:r w:rsidRPr="00AB5A34">
              <w:rPr>
                <w:rFonts w:eastAsia="SimSun"/>
                <w:color w:val="000000"/>
                <w:sz w:val="22"/>
                <w:szCs w:val="22"/>
              </w:rPr>
              <w:t>   X.1230-X.1249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szCs w:val="22"/>
              </w:rPr>
            </w:pPr>
            <w:r w:rsidRPr="00AB5A34">
              <w:rPr>
                <w:rFonts w:eastAsia="SimSun"/>
                <w:color w:val="000000"/>
                <w:sz w:val="22"/>
                <w:szCs w:val="22"/>
              </w:rPr>
              <w:t>   </w:t>
            </w:r>
            <w:r w:rsidRPr="00AB5A34">
              <w:rPr>
                <w:rFonts w:eastAsia="SimSun"/>
                <w:sz w:val="22"/>
                <w:szCs w:val="22"/>
              </w:rPr>
              <w:t>Identity management (IdM)</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ind w:left="794" w:hanging="794"/>
              <w:textAlignment w:val="auto"/>
              <w:rPr>
                <w:rFonts w:eastAsia="SimSun"/>
                <w:color w:val="000000"/>
                <w:szCs w:val="22"/>
              </w:rPr>
            </w:pPr>
            <w:r w:rsidRPr="00AB5A34">
              <w:rPr>
                <w:rFonts w:eastAsia="SimSun"/>
                <w:color w:val="000000"/>
                <w:sz w:val="22"/>
                <w:szCs w:val="22"/>
              </w:rPr>
              <w:t>   X.1250-X.1279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b/>
                <w:szCs w:val="22"/>
              </w:rPr>
            </w:pPr>
            <w:r w:rsidRPr="00AB5A34">
              <w:rPr>
                <w:rFonts w:eastAsia="SimSun"/>
                <w:b/>
                <w:sz w:val="22"/>
                <w:szCs w:val="22"/>
              </w:rPr>
              <w:t>Secure applications and services</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ind w:left="794" w:hanging="794"/>
              <w:textAlignment w:val="auto"/>
              <w:rPr>
                <w:rFonts w:eastAsia="SimSun"/>
                <w:b/>
                <w:color w:val="000000"/>
                <w:szCs w:val="22"/>
              </w:rPr>
            </w:pPr>
            <w:r w:rsidRPr="00AB5A34">
              <w:rPr>
                <w:rFonts w:eastAsia="SimSun"/>
                <w:b/>
                <w:color w:val="000000"/>
                <w:sz w:val="22"/>
                <w:szCs w:val="22"/>
              </w:rPr>
              <w:t>X.1300-X.1399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szCs w:val="22"/>
              </w:rPr>
            </w:pPr>
            <w:r w:rsidRPr="00AB5A34">
              <w:rPr>
                <w:rFonts w:eastAsia="SimSun"/>
                <w:color w:val="000000"/>
                <w:sz w:val="22"/>
                <w:szCs w:val="22"/>
              </w:rPr>
              <w:t>   </w:t>
            </w:r>
            <w:r w:rsidRPr="00AB5A34">
              <w:rPr>
                <w:rFonts w:eastAsia="SimSun"/>
                <w:sz w:val="22"/>
                <w:szCs w:val="22"/>
              </w:rPr>
              <w:t>Emergency communications</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ind w:left="794" w:hanging="794"/>
              <w:textAlignment w:val="auto"/>
              <w:rPr>
                <w:rFonts w:eastAsia="SimSun"/>
                <w:color w:val="000000"/>
                <w:szCs w:val="22"/>
              </w:rPr>
            </w:pPr>
            <w:r w:rsidRPr="00AB5A34">
              <w:rPr>
                <w:rFonts w:eastAsia="SimSun"/>
                <w:color w:val="000000"/>
                <w:sz w:val="22"/>
                <w:szCs w:val="22"/>
              </w:rPr>
              <w:t>   X.1300-X.1309</w:t>
            </w:r>
          </w:p>
        </w:tc>
      </w:tr>
      <w:tr w:rsidR="00034B79" w:rsidRPr="00AB5A34" w:rsidTr="009131F9">
        <w:trPr>
          <w:tblCellSpacing w:w="7" w:type="dxa"/>
        </w:trPr>
        <w:tc>
          <w:tcPr>
            <w:tcW w:w="3676" w:type="pct"/>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szCs w:val="22"/>
              </w:rPr>
            </w:pPr>
            <w:r w:rsidRPr="00AB5A34">
              <w:rPr>
                <w:rFonts w:eastAsia="SimSun"/>
                <w:color w:val="000000"/>
                <w:sz w:val="22"/>
                <w:szCs w:val="22"/>
              </w:rPr>
              <w:t>   </w:t>
            </w:r>
            <w:r w:rsidRPr="00AB5A34">
              <w:rPr>
                <w:rFonts w:eastAsia="SimSun"/>
                <w:sz w:val="22"/>
                <w:szCs w:val="22"/>
              </w:rPr>
              <w:t>Ubiquitous sensor network security</w:t>
            </w:r>
          </w:p>
        </w:tc>
        <w:tc>
          <w:tcPr>
            <w:tcW w:w="1302" w:type="pct"/>
            <w:tcBorders>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ind w:left="794" w:hanging="794"/>
              <w:textAlignment w:val="auto"/>
              <w:rPr>
                <w:rFonts w:eastAsia="SimSun"/>
                <w:color w:val="000000"/>
                <w:szCs w:val="22"/>
              </w:rPr>
            </w:pPr>
            <w:r w:rsidRPr="00AB5A34">
              <w:rPr>
                <w:rFonts w:eastAsia="SimSun"/>
                <w:color w:val="000000"/>
                <w:sz w:val="22"/>
                <w:szCs w:val="22"/>
              </w:rPr>
              <w:t>   X.1310-X.1339</w:t>
            </w:r>
          </w:p>
        </w:tc>
      </w:tr>
      <w:tr w:rsidR="00034B79" w:rsidRPr="00AB5A34" w:rsidTr="009131F9">
        <w:trPr>
          <w:tblCellSpacing w:w="7" w:type="dxa"/>
        </w:trPr>
        <w:tc>
          <w:tcPr>
            <w:tcW w:w="3676" w:type="pct"/>
            <w:tcBorders>
              <w:bottom w:val="single" w:sz="8" w:space="0" w:color="auto"/>
            </w:tcBorders>
            <w:vAlign w:val="center"/>
          </w:tcPr>
          <w:p w:rsidR="00034B79" w:rsidRPr="00AB5A34" w:rsidRDefault="00034B79" w:rsidP="00E85046">
            <w:pPr>
              <w:tabs>
                <w:tab w:val="clear" w:pos="794"/>
                <w:tab w:val="clear" w:pos="1191"/>
                <w:tab w:val="clear" w:pos="1588"/>
                <w:tab w:val="clear" w:pos="1985"/>
              </w:tabs>
              <w:overflowPunct/>
              <w:autoSpaceDE/>
              <w:autoSpaceDN/>
              <w:adjustRightInd/>
              <w:spacing w:before="0" w:line="240" w:lineRule="atLeast"/>
              <w:textAlignment w:val="auto"/>
              <w:rPr>
                <w:rFonts w:eastAsia="SimSun"/>
                <w:b/>
                <w:color w:val="000000"/>
                <w:szCs w:val="22"/>
              </w:rPr>
            </w:pPr>
            <w:r w:rsidRPr="00AB5A34">
              <w:rPr>
                <w:rFonts w:eastAsia="SimSun"/>
                <w:b/>
                <w:color w:val="000000"/>
                <w:sz w:val="22"/>
                <w:szCs w:val="22"/>
              </w:rPr>
              <w:t>Cybersecurity Information Exchange</w:t>
            </w:r>
          </w:p>
        </w:tc>
        <w:tc>
          <w:tcPr>
            <w:tcW w:w="1302" w:type="pct"/>
            <w:tcBorders>
              <w:bottom w:val="single" w:sz="8" w:space="0" w:color="auto"/>
              <w:right w:val="single" w:sz="4" w:space="0" w:color="auto"/>
            </w:tcBorders>
            <w:vAlign w:val="center"/>
          </w:tcPr>
          <w:p w:rsidR="00034B79" w:rsidRPr="00AB5A34" w:rsidRDefault="00034B79" w:rsidP="00E85046">
            <w:pPr>
              <w:tabs>
                <w:tab w:val="clear" w:pos="794"/>
                <w:tab w:val="clear" w:pos="1191"/>
                <w:tab w:val="clear" w:pos="1588"/>
                <w:tab w:val="clear" w:pos="1985"/>
              </w:tabs>
              <w:overflowPunct/>
              <w:autoSpaceDE/>
              <w:autoSpaceDN/>
              <w:adjustRightInd/>
              <w:spacing w:before="0"/>
              <w:ind w:left="794" w:hanging="794"/>
              <w:textAlignment w:val="auto"/>
              <w:rPr>
                <w:rFonts w:eastAsia="SimSun"/>
                <w:b/>
                <w:color w:val="000000"/>
                <w:szCs w:val="22"/>
              </w:rPr>
            </w:pPr>
            <w:r w:rsidRPr="00AB5A34">
              <w:rPr>
                <w:rFonts w:eastAsia="SimSun"/>
                <w:b/>
                <w:color w:val="000000"/>
                <w:sz w:val="22"/>
                <w:szCs w:val="22"/>
              </w:rPr>
              <w:t>X.1500-X.1599</w:t>
            </w:r>
          </w:p>
        </w:tc>
      </w:tr>
      <w:tr w:rsidR="00901693" w:rsidRPr="00AB5A34" w:rsidTr="009131F9">
        <w:trPr>
          <w:tblCellSpacing w:w="7" w:type="dxa"/>
        </w:trPr>
        <w:tc>
          <w:tcPr>
            <w:tcW w:w="3676" w:type="pct"/>
            <w:tcBorders>
              <w:bottom w:val="single" w:sz="8" w:space="0" w:color="auto"/>
            </w:tcBorders>
            <w:vAlign w:val="center"/>
          </w:tcPr>
          <w:p w:rsidR="00901693" w:rsidRPr="00AB5A34" w:rsidRDefault="007F79AC" w:rsidP="00E85046">
            <w:pPr>
              <w:tabs>
                <w:tab w:val="clear" w:pos="794"/>
                <w:tab w:val="clear" w:pos="1191"/>
                <w:tab w:val="clear" w:pos="1588"/>
                <w:tab w:val="clear" w:pos="1985"/>
              </w:tabs>
              <w:overflowPunct/>
              <w:autoSpaceDE/>
              <w:autoSpaceDN/>
              <w:adjustRightInd/>
              <w:spacing w:before="0" w:line="240" w:lineRule="atLeast"/>
              <w:textAlignment w:val="auto"/>
              <w:rPr>
                <w:rFonts w:eastAsia="SimSun"/>
                <w:bCs/>
                <w:color w:val="000000"/>
                <w:sz w:val="22"/>
                <w:szCs w:val="22"/>
              </w:rPr>
            </w:pPr>
            <w:r w:rsidRPr="00AB5A34">
              <w:rPr>
                <w:rFonts w:eastAsia="SimSun"/>
                <w:color w:val="000000"/>
                <w:sz w:val="22"/>
                <w:szCs w:val="22"/>
              </w:rPr>
              <w:t>   </w:t>
            </w:r>
            <w:r w:rsidRPr="00AB5A34">
              <w:rPr>
                <w:rFonts w:eastAsia="SimSun"/>
                <w:bCs/>
                <w:color w:val="000000"/>
                <w:sz w:val="22"/>
                <w:szCs w:val="22"/>
              </w:rPr>
              <w:t>Overview of cybersecurity</w:t>
            </w:r>
          </w:p>
        </w:tc>
        <w:tc>
          <w:tcPr>
            <w:tcW w:w="1302" w:type="pct"/>
            <w:tcBorders>
              <w:bottom w:val="single" w:sz="8" w:space="0" w:color="auto"/>
              <w:right w:val="single" w:sz="4" w:space="0" w:color="auto"/>
            </w:tcBorders>
            <w:vAlign w:val="center"/>
          </w:tcPr>
          <w:p w:rsidR="00901693" w:rsidRPr="00AB5A34" w:rsidRDefault="007F79AC" w:rsidP="00E85046">
            <w:pPr>
              <w:tabs>
                <w:tab w:val="clear" w:pos="794"/>
                <w:tab w:val="clear" w:pos="1191"/>
                <w:tab w:val="clear" w:pos="1588"/>
                <w:tab w:val="clear" w:pos="1985"/>
              </w:tabs>
              <w:overflowPunct/>
              <w:autoSpaceDE/>
              <w:autoSpaceDN/>
              <w:adjustRightInd/>
              <w:spacing w:before="0"/>
              <w:ind w:left="794" w:hanging="794"/>
              <w:textAlignment w:val="auto"/>
              <w:rPr>
                <w:rFonts w:eastAsia="SimSun"/>
                <w:b/>
                <w:color w:val="000000"/>
                <w:sz w:val="22"/>
                <w:szCs w:val="22"/>
              </w:rPr>
            </w:pPr>
            <w:r w:rsidRPr="00AB5A34">
              <w:rPr>
                <w:rFonts w:eastAsia="SimSun"/>
                <w:color w:val="000000"/>
                <w:sz w:val="22"/>
                <w:szCs w:val="22"/>
              </w:rPr>
              <w:t>   X.1500-X.1519</w:t>
            </w:r>
          </w:p>
        </w:tc>
      </w:tr>
      <w:tr w:rsidR="00034B79" w:rsidRPr="00AB5A34" w:rsidTr="009131F9">
        <w:trPr>
          <w:tblCellSpacing w:w="7" w:type="dxa"/>
        </w:trPr>
        <w:tc>
          <w:tcPr>
            <w:tcW w:w="3676" w:type="pct"/>
            <w:tcBorders>
              <w:bottom w:val="single" w:sz="8" w:space="0" w:color="auto"/>
            </w:tcBorders>
            <w:vAlign w:val="center"/>
          </w:tcPr>
          <w:p w:rsidR="00034B79" w:rsidRPr="00AB5A34" w:rsidRDefault="00034B79" w:rsidP="00E85046">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Vulnerability/state exchange</w:t>
            </w:r>
          </w:p>
        </w:tc>
        <w:tc>
          <w:tcPr>
            <w:tcW w:w="1302" w:type="pct"/>
            <w:tcBorders>
              <w:bottom w:val="single" w:sz="8" w:space="0" w:color="auto"/>
              <w:right w:val="single" w:sz="4" w:space="0" w:color="auto"/>
            </w:tcBorders>
            <w:vAlign w:val="center"/>
          </w:tcPr>
          <w:p w:rsidR="00034B79" w:rsidRPr="00AB5A34" w:rsidRDefault="00034B79" w:rsidP="00E85046">
            <w:pPr>
              <w:tabs>
                <w:tab w:val="clear" w:pos="794"/>
                <w:tab w:val="clear" w:pos="1191"/>
                <w:tab w:val="clear" w:pos="1588"/>
                <w:tab w:val="clear" w:pos="1985"/>
              </w:tabs>
              <w:overflowPunct/>
              <w:autoSpaceDE/>
              <w:autoSpaceDN/>
              <w:adjustRightInd/>
              <w:spacing w:before="0"/>
              <w:ind w:left="794" w:hanging="794"/>
              <w:textAlignment w:val="auto"/>
              <w:rPr>
                <w:rFonts w:eastAsia="SimSun"/>
                <w:color w:val="000000"/>
                <w:szCs w:val="22"/>
              </w:rPr>
            </w:pPr>
            <w:r w:rsidRPr="00AB5A34">
              <w:rPr>
                <w:rFonts w:eastAsia="SimSun"/>
                <w:color w:val="000000"/>
                <w:sz w:val="22"/>
                <w:szCs w:val="22"/>
              </w:rPr>
              <w:t>   X.1520-X.1539</w:t>
            </w:r>
          </w:p>
        </w:tc>
      </w:tr>
      <w:tr w:rsidR="00034B79" w:rsidRPr="00AB5A34" w:rsidTr="009131F9">
        <w:trPr>
          <w:tblCellSpacing w:w="7" w:type="dxa"/>
        </w:trPr>
        <w:tc>
          <w:tcPr>
            <w:tcW w:w="3676" w:type="pct"/>
            <w:tcBorders>
              <w:bottom w:val="single" w:sz="8" w:space="0" w:color="auto"/>
            </w:tcBorders>
            <w:vAlign w:val="center"/>
          </w:tcPr>
          <w:p w:rsidR="00034B79" w:rsidRPr="00AB5A34" w:rsidRDefault="00034B79" w:rsidP="00E85046">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Event/incident/heuristics exchange</w:t>
            </w:r>
          </w:p>
        </w:tc>
        <w:tc>
          <w:tcPr>
            <w:tcW w:w="1302" w:type="pct"/>
            <w:tcBorders>
              <w:bottom w:val="single" w:sz="8" w:space="0" w:color="auto"/>
              <w:right w:val="single" w:sz="4" w:space="0" w:color="auto"/>
            </w:tcBorders>
            <w:vAlign w:val="center"/>
          </w:tcPr>
          <w:p w:rsidR="00034B79" w:rsidRPr="00AB5A34" w:rsidRDefault="00034B79" w:rsidP="00E85046">
            <w:pPr>
              <w:tabs>
                <w:tab w:val="clear" w:pos="794"/>
                <w:tab w:val="clear" w:pos="1191"/>
                <w:tab w:val="clear" w:pos="1588"/>
                <w:tab w:val="clear" w:pos="1985"/>
              </w:tabs>
              <w:overflowPunct/>
              <w:autoSpaceDE/>
              <w:autoSpaceDN/>
              <w:adjustRightInd/>
              <w:spacing w:before="0"/>
              <w:ind w:left="794" w:hanging="794"/>
              <w:textAlignment w:val="auto"/>
              <w:rPr>
                <w:rFonts w:eastAsia="SimSun"/>
                <w:color w:val="000000"/>
                <w:szCs w:val="22"/>
              </w:rPr>
            </w:pPr>
            <w:r w:rsidRPr="00AB5A34">
              <w:rPr>
                <w:rFonts w:eastAsia="SimSun"/>
                <w:color w:val="000000"/>
                <w:sz w:val="22"/>
                <w:szCs w:val="22"/>
              </w:rPr>
              <w:t>   X.1540-X.1549</w:t>
            </w:r>
          </w:p>
        </w:tc>
      </w:tr>
      <w:tr w:rsidR="00034B79" w:rsidRPr="00AB5A34" w:rsidTr="009131F9">
        <w:trPr>
          <w:tblCellSpacing w:w="7" w:type="dxa"/>
        </w:trPr>
        <w:tc>
          <w:tcPr>
            <w:tcW w:w="3676" w:type="pct"/>
            <w:tcBorders>
              <w:bottom w:val="single" w:sz="8" w:space="0" w:color="auto"/>
            </w:tcBorders>
            <w:vAlign w:val="center"/>
          </w:tcPr>
          <w:p w:rsidR="00034B79" w:rsidRPr="00AB5A34" w:rsidRDefault="00034B79" w:rsidP="00E85046">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Exchange of policies</w:t>
            </w:r>
          </w:p>
        </w:tc>
        <w:tc>
          <w:tcPr>
            <w:tcW w:w="1302" w:type="pct"/>
            <w:tcBorders>
              <w:bottom w:val="single" w:sz="8" w:space="0" w:color="auto"/>
              <w:right w:val="single" w:sz="4" w:space="0" w:color="auto"/>
            </w:tcBorders>
            <w:vAlign w:val="center"/>
          </w:tcPr>
          <w:p w:rsidR="00034B79" w:rsidRPr="00AB5A34" w:rsidRDefault="00034B79" w:rsidP="00E85046">
            <w:pPr>
              <w:tabs>
                <w:tab w:val="clear" w:pos="794"/>
                <w:tab w:val="clear" w:pos="1191"/>
                <w:tab w:val="clear" w:pos="1588"/>
                <w:tab w:val="clear" w:pos="1985"/>
              </w:tabs>
              <w:overflowPunct/>
              <w:autoSpaceDE/>
              <w:autoSpaceDN/>
              <w:adjustRightInd/>
              <w:spacing w:before="0"/>
              <w:ind w:left="794" w:hanging="794"/>
              <w:textAlignment w:val="auto"/>
              <w:rPr>
                <w:rFonts w:eastAsia="SimSun"/>
                <w:color w:val="000000"/>
                <w:szCs w:val="22"/>
              </w:rPr>
            </w:pPr>
            <w:r w:rsidRPr="00AB5A34">
              <w:rPr>
                <w:rFonts w:eastAsia="SimSun"/>
                <w:color w:val="000000"/>
                <w:sz w:val="22"/>
                <w:szCs w:val="22"/>
              </w:rPr>
              <w:t>   X.1550-X.1559</w:t>
            </w:r>
          </w:p>
        </w:tc>
      </w:tr>
      <w:tr w:rsidR="00034B79" w:rsidRPr="00AB5A34" w:rsidTr="009131F9">
        <w:trPr>
          <w:tblCellSpacing w:w="7" w:type="dxa"/>
        </w:trPr>
        <w:tc>
          <w:tcPr>
            <w:tcW w:w="3676" w:type="pct"/>
            <w:tcBorders>
              <w:bottom w:val="single" w:sz="8" w:space="0" w:color="auto"/>
            </w:tcBorders>
            <w:vAlign w:val="center"/>
          </w:tcPr>
          <w:p w:rsidR="00034B79" w:rsidRPr="00AB5A34" w:rsidRDefault="00034B79" w:rsidP="00E85046">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Heuristics and information request</w:t>
            </w:r>
          </w:p>
        </w:tc>
        <w:tc>
          <w:tcPr>
            <w:tcW w:w="1302" w:type="pct"/>
            <w:tcBorders>
              <w:bottom w:val="single" w:sz="8" w:space="0" w:color="auto"/>
              <w:right w:val="single" w:sz="4" w:space="0" w:color="auto"/>
            </w:tcBorders>
            <w:vAlign w:val="center"/>
          </w:tcPr>
          <w:p w:rsidR="00034B79" w:rsidRPr="00AB5A34" w:rsidRDefault="00034B79" w:rsidP="00E85046">
            <w:pPr>
              <w:tabs>
                <w:tab w:val="clear" w:pos="794"/>
                <w:tab w:val="clear" w:pos="1191"/>
                <w:tab w:val="clear" w:pos="1588"/>
                <w:tab w:val="clear" w:pos="1985"/>
              </w:tabs>
              <w:overflowPunct/>
              <w:autoSpaceDE/>
              <w:autoSpaceDN/>
              <w:adjustRightInd/>
              <w:spacing w:before="0"/>
              <w:ind w:left="794" w:hanging="794"/>
              <w:textAlignment w:val="auto"/>
              <w:rPr>
                <w:rFonts w:eastAsia="SimSun"/>
                <w:color w:val="000000"/>
                <w:szCs w:val="22"/>
              </w:rPr>
            </w:pPr>
            <w:r w:rsidRPr="00AB5A34">
              <w:rPr>
                <w:rFonts w:eastAsia="SimSun"/>
                <w:color w:val="000000"/>
                <w:sz w:val="22"/>
                <w:szCs w:val="22"/>
              </w:rPr>
              <w:t>   X.1560-X.1569</w:t>
            </w:r>
          </w:p>
        </w:tc>
      </w:tr>
      <w:tr w:rsidR="00034B79" w:rsidRPr="00AB5A34" w:rsidTr="009131F9">
        <w:trPr>
          <w:tblCellSpacing w:w="7" w:type="dxa"/>
        </w:trPr>
        <w:tc>
          <w:tcPr>
            <w:tcW w:w="3676" w:type="pct"/>
            <w:tcBorders>
              <w:bottom w:val="single" w:sz="8" w:space="0" w:color="auto"/>
            </w:tcBorders>
            <w:vAlign w:val="center"/>
          </w:tcPr>
          <w:p w:rsidR="00034B79" w:rsidRPr="00AB5A34" w:rsidRDefault="00034B79" w:rsidP="00E85046">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Identification and discovery</w:t>
            </w:r>
          </w:p>
        </w:tc>
        <w:tc>
          <w:tcPr>
            <w:tcW w:w="1302" w:type="pct"/>
            <w:tcBorders>
              <w:bottom w:val="single" w:sz="8" w:space="0" w:color="auto"/>
              <w:right w:val="single" w:sz="4" w:space="0" w:color="auto"/>
            </w:tcBorders>
            <w:vAlign w:val="center"/>
          </w:tcPr>
          <w:p w:rsidR="00034B79" w:rsidRPr="00AB5A34" w:rsidRDefault="00034B79" w:rsidP="00E85046">
            <w:pPr>
              <w:tabs>
                <w:tab w:val="clear" w:pos="794"/>
                <w:tab w:val="clear" w:pos="1191"/>
                <w:tab w:val="clear" w:pos="1588"/>
                <w:tab w:val="clear" w:pos="1985"/>
              </w:tabs>
              <w:overflowPunct/>
              <w:autoSpaceDE/>
              <w:autoSpaceDN/>
              <w:adjustRightInd/>
              <w:spacing w:before="0"/>
              <w:ind w:left="794" w:hanging="794"/>
              <w:textAlignment w:val="auto"/>
              <w:rPr>
                <w:rFonts w:eastAsia="SimSun"/>
                <w:color w:val="000000"/>
                <w:szCs w:val="22"/>
              </w:rPr>
            </w:pPr>
            <w:r w:rsidRPr="00AB5A34">
              <w:rPr>
                <w:rFonts w:eastAsia="SimSun"/>
                <w:color w:val="000000"/>
                <w:sz w:val="22"/>
                <w:szCs w:val="22"/>
              </w:rPr>
              <w:t>   X.1570-X.1579</w:t>
            </w:r>
          </w:p>
        </w:tc>
      </w:tr>
      <w:tr w:rsidR="00034B79" w:rsidRPr="00AB5A34" w:rsidTr="009131F9">
        <w:trPr>
          <w:tblCellSpacing w:w="7" w:type="dxa"/>
        </w:trPr>
        <w:tc>
          <w:tcPr>
            <w:tcW w:w="3676" w:type="pct"/>
            <w:vAlign w:val="center"/>
          </w:tcPr>
          <w:p w:rsidR="00034B79" w:rsidRPr="00AB5A34" w:rsidRDefault="00034B79" w:rsidP="00E85046">
            <w:pPr>
              <w:tabs>
                <w:tab w:val="clear" w:pos="794"/>
                <w:tab w:val="clear" w:pos="1191"/>
                <w:tab w:val="clear" w:pos="1588"/>
                <w:tab w:val="clear" w:pos="1985"/>
              </w:tabs>
              <w:overflowPunct/>
              <w:autoSpaceDE/>
              <w:autoSpaceDN/>
              <w:adjustRightInd/>
              <w:spacing w:before="0" w:line="240" w:lineRule="atLeast"/>
              <w:textAlignment w:val="auto"/>
              <w:rPr>
                <w:rFonts w:eastAsia="SimSun"/>
                <w:color w:val="000000"/>
                <w:szCs w:val="22"/>
              </w:rPr>
            </w:pPr>
            <w:r w:rsidRPr="00AB5A34">
              <w:rPr>
                <w:rFonts w:eastAsia="SimSun"/>
                <w:color w:val="000000"/>
                <w:sz w:val="22"/>
                <w:szCs w:val="22"/>
              </w:rPr>
              <w:t>   Assured exchange</w:t>
            </w:r>
          </w:p>
        </w:tc>
        <w:tc>
          <w:tcPr>
            <w:tcW w:w="1302" w:type="pct"/>
            <w:tcBorders>
              <w:right w:val="single" w:sz="4" w:space="0" w:color="auto"/>
            </w:tcBorders>
            <w:vAlign w:val="center"/>
          </w:tcPr>
          <w:p w:rsidR="00034B79" w:rsidRPr="00AB5A34" w:rsidRDefault="00034B79" w:rsidP="00E85046">
            <w:pPr>
              <w:tabs>
                <w:tab w:val="clear" w:pos="794"/>
                <w:tab w:val="clear" w:pos="1191"/>
                <w:tab w:val="clear" w:pos="1588"/>
                <w:tab w:val="clear" w:pos="1985"/>
              </w:tabs>
              <w:overflowPunct/>
              <w:autoSpaceDE/>
              <w:autoSpaceDN/>
              <w:adjustRightInd/>
              <w:spacing w:before="0"/>
              <w:ind w:left="794" w:hanging="794"/>
              <w:textAlignment w:val="auto"/>
              <w:rPr>
                <w:rFonts w:eastAsia="SimSun"/>
                <w:color w:val="000000"/>
                <w:szCs w:val="22"/>
              </w:rPr>
            </w:pPr>
            <w:r w:rsidRPr="00AB5A34">
              <w:rPr>
                <w:rFonts w:eastAsia="SimSun"/>
                <w:color w:val="000000"/>
                <w:sz w:val="22"/>
                <w:szCs w:val="22"/>
              </w:rPr>
              <w:t>   X.1580-X.1589</w:t>
            </w:r>
          </w:p>
        </w:tc>
      </w:tr>
      <w:tr w:rsidR="00C96743" w:rsidRPr="00AB5A34" w:rsidTr="009131F9">
        <w:trPr>
          <w:tblCellSpacing w:w="7" w:type="dxa"/>
        </w:trPr>
        <w:tc>
          <w:tcPr>
            <w:tcW w:w="3676" w:type="pct"/>
            <w:vAlign w:val="center"/>
          </w:tcPr>
          <w:p w:rsidR="00C96743" w:rsidRPr="00AB5A34" w:rsidRDefault="00C96743" w:rsidP="00673CD6">
            <w:pPr>
              <w:keepNext/>
              <w:keepLines/>
              <w:tabs>
                <w:tab w:val="clear" w:pos="794"/>
                <w:tab w:val="clear" w:pos="1191"/>
                <w:tab w:val="clear" w:pos="1588"/>
                <w:tab w:val="clear" w:pos="1985"/>
              </w:tabs>
              <w:overflowPunct/>
              <w:autoSpaceDE/>
              <w:autoSpaceDN/>
              <w:adjustRightInd/>
              <w:spacing w:before="40" w:after="40" w:line="240" w:lineRule="atLeast"/>
              <w:textAlignment w:val="auto"/>
              <w:rPr>
                <w:rFonts w:eastAsia="SimSun"/>
                <w:color w:val="000000"/>
                <w:sz w:val="22"/>
                <w:szCs w:val="22"/>
              </w:rPr>
            </w:pPr>
            <w:r w:rsidRPr="00AB5A34">
              <w:rPr>
                <w:rFonts w:eastAsia="SimSun"/>
                <w:color w:val="000000"/>
                <w:sz w:val="22"/>
                <w:szCs w:val="22"/>
              </w:rPr>
              <w:t>   Cybersecurity implementations</w:t>
            </w:r>
          </w:p>
        </w:tc>
        <w:tc>
          <w:tcPr>
            <w:tcW w:w="1302" w:type="pct"/>
            <w:tcBorders>
              <w:right w:val="single" w:sz="4" w:space="0" w:color="auto"/>
            </w:tcBorders>
            <w:vAlign w:val="center"/>
          </w:tcPr>
          <w:p w:rsidR="00C96743" w:rsidRPr="00AB5A34" w:rsidRDefault="00C96743" w:rsidP="00673CD6">
            <w:pPr>
              <w:keepNext/>
              <w:keepLines/>
              <w:tabs>
                <w:tab w:val="clear" w:pos="794"/>
                <w:tab w:val="clear" w:pos="1191"/>
                <w:tab w:val="clear" w:pos="1588"/>
                <w:tab w:val="clear" w:pos="1985"/>
              </w:tabs>
              <w:overflowPunct/>
              <w:autoSpaceDE/>
              <w:autoSpaceDN/>
              <w:adjustRightInd/>
              <w:spacing w:before="40" w:after="40"/>
              <w:textAlignment w:val="auto"/>
              <w:rPr>
                <w:rFonts w:eastAsia="SimSun"/>
                <w:color w:val="000000"/>
                <w:sz w:val="22"/>
                <w:szCs w:val="22"/>
              </w:rPr>
            </w:pPr>
            <w:r w:rsidRPr="00AB5A34">
              <w:rPr>
                <w:rFonts w:eastAsia="SimSun"/>
                <w:color w:val="000000"/>
                <w:sz w:val="22"/>
                <w:szCs w:val="22"/>
              </w:rPr>
              <w:t>   X.1590-X.1599</w:t>
            </w:r>
          </w:p>
        </w:tc>
      </w:tr>
    </w:tbl>
    <w:p w:rsidR="00034B79" w:rsidRPr="00AB5A34" w:rsidRDefault="00034B79" w:rsidP="00104321">
      <w:pPr>
        <w:pStyle w:val="Heading1"/>
        <w:spacing w:before="240"/>
        <w:jc w:val="center"/>
      </w:pPr>
      <w:r w:rsidRPr="00AB5A34">
        <w:rPr>
          <w:highlight w:val="darkMagenta"/>
        </w:rPr>
        <w:br w:type="page"/>
      </w:r>
      <w:bookmarkStart w:id="399" w:name="_Toc322681329"/>
      <w:r w:rsidRPr="00AB5A34">
        <w:t>ANNEX F</w:t>
      </w:r>
      <w:r w:rsidRPr="00AB5A34">
        <w:br/>
      </w:r>
      <w:r w:rsidRPr="00AB5A34">
        <w:br/>
        <w:t>Organization of ITU-T</w:t>
      </w:r>
      <w:bookmarkStart w:id="400" w:name="c2seriee"/>
      <w:bookmarkEnd w:id="400"/>
      <w:r w:rsidRPr="00AB5A34">
        <w:t xml:space="preserve"> Z-series Recommendations</w:t>
      </w:r>
      <w:bookmarkEnd w:id="390"/>
      <w:bookmarkEnd w:id="391"/>
      <w:bookmarkEnd w:id="392"/>
      <w:bookmarkEnd w:id="393"/>
      <w:bookmarkEnd w:id="394"/>
      <w:bookmarkEnd w:id="395"/>
      <w:bookmarkEnd w:id="396"/>
      <w:bookmarkEnd w:id="397"/>
      <w:bookmarkEnd w:id="398"/>
      <w:bookmarkEnd w:id="399"/>
    </w:p>
    <w:p w:rsidR="00034B79" w:rsidRPr="00AB5A34" w:rsidRDefault="00034B79" w:rsidP="00280774">
      <w:pPr>
        <w:pStyle w:val="Header"/>
        <w:tabs>
          <w:tab w:val="left" w:pos="794"/>
          <w:tab w:val="left" w:pos="1191"/>
          <w:tab w:val="left" w:pos="1588"/>
          <w:tab w:val="left" w:pos="1985"/>
        </w:tabs>
        <w:spacing w:before="240" w:after="240"/>
        <w:rPr>
          <w:sz w:val="22"/>
          <w:szCs w:val="22"/>
        </w:rPr>
      </w:pPr>
      <w:bookmarkStart w:id="401" w:name="c2tite"/>
      <w:bookmarkEnd w:id="401"/>
      <w:r w:rsidRPr="00AB5A34">
        <w:rPr>
          <w:sz w:val="22"/>
          <w:szCs w:val="22"/>
        </w:rPr>
        <w:t>LANGUAGES AND GENERAL SOFTWARE ASPECTS FOR TELECOMMUNICATION SYSTEMS</w:t>
      </w:r>
    </w:p>
    <w:tbl>
      <w:tblPr>
        <w:tblW w:w="5000" w:type="pct"/>
        <w:tblCellSpacing w:w="0" w:type="dxa"/>
        <w:tblBorders>
          <w:right w:val="single" w:sz="4" w:space="0" w:color="auto"/>
        </w:tblBorders>
        <w:tblCellMar>
          <w:left w:w="0" w:type="dxa"/>
          <w:right w:w="0" w:type="dxa"/>
        </w:tblCellMar>
        <w:tblLook w:val="0000" w:firstRow="0" w:lastRow="0" w:firstColumn="0" w:lastColumn="0" w:noHBand="0" w:noVBand="0"/>
      </w:tblPr>
      <w:tblGrid>
        <w:gridCol w:w="9649"/>
      </w:tblGrid>
      <w:tr w:rsidR="00034B79" w:rsidRPr="00AB5A34" w:rsidTr="00582A60">
        <w:trPr>
          <w:trHeight w:val="8402"/>
          <w:tblCellSpacing w:w="0" w:type="dxa"/>
        </w:trPr>
        <w:tc>
          <w:tcPr>
            <w:tcW w:w="0" w:type="auto"/>
            <w:vAlign w:val="center"/>
          </w:tcPr>
          <w:tbl>
            <w:tblPr>
              <w:tblW w:w="4940" w:type="pct"/>
              <w:tblCellSpacing w:w="7" w:type="dxa"/>
              <w:tblInd w:w="115" w:type="dxa"/>
              <w:tblBorders>
                <w:top w:val="single" w:sz="4" w:space="0" w:color="auto"/>
                <w:left w:val="single" w:sz="4" w:space="0" w:color="auto"/>
                <w:bottom w:val="single" w:sz="4" w:space="0" w:color="auto"/>
                <w:right w:val="single" w:sz="4" w:space="0" w:color="auto"/>
                <w:insideH w:val="single" w:sz="4" w:space="0" w:color="auto"/>
              </w:tblBorders>
              <w:tblCellMar>
                <w:top w:w="30" w:type="dxa"/>
                <w:left w:w="30" w:type="dxa"/>
                <w:bottom w:w="30" w:type="dxa"/>
                <w:right w:w="30" w:type="dxa"/>
              </w:tblCellMar>
              <w:tblLook w:val="0000" w:firstRow="0" w:lastRow="0" w:firstColumn="0" w:lastColumn="0" w:noHBand="0" w:noVBand="0"/>
            </w:tblPr>
            <w:tblGrid>
              <w:gridCol w:w="6990"/>
              <w:gridCol w:w="2523"/>
            </w:tblGrid>
            <w:tr w:rsidR="00034B79" w:rsidRPr="00AB5A34" w:rsidTr="009131F9">
              <w:trPr>
                <w:cantSplit/>
                <w:tblCellSpacing w:w="7" w:type="dxa"/>
              </w:trPr>
              <w:tc>
                <w:tcPr>
                  <w:tcW w:w="3663"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40" w:after="40" w:line="240" w:lineRule="atLeast"/>
                    <w:jc w:val="center"/>
                    <w:textAlignment w:val="auto"/>
                    <w:rPr>
                      <w:rFonts w:eastAsia="SimSun"/>
                      <w:b/>
                      <w:bCs/>
                      <w:szCs w:val="22"/>
                    </w:rPr>
                  </w:pPr>
                  <w:r w:rsidRPr="00AB5A34">
                    <w:rPr>
                      <w:rFonts w:eastAsia="SimSun"/>
                      <w:b/>
                      <w:bCs/>
                      <w:sz w:val="22"/>
                      <w:szCs w:val="22"/>
                    </w:rPr>
                    <w:t>Subject</w:t>
                  </w:r>
                </w:p>
              </w:tc>
              <w:tc>
                <w:tcPr>
                  <w:tcW w:w="1315"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40" w:after="40" w:line="240" w:lineRule="atLeast"/>
                    <w:jc w:val="center"/>
                    <w:textAlignment w:val="auto"/>
                    <w:rPr>
                      <w:rFonts w:eastAsia="SimSun"/>
                      <w:b/>
                      <w:bCs/>
                      <w:szCs w:val="22"/>
                    </w:rPr>
                  </w:pPr>
                  <w:r w:rsidRPr="00AB5A34">
                    <w:rPr>
                      <w:rFonts w:eastAsia="SimSun"/>
                      <w:b/>
                      <w:bCs/>
                      <w:sz w:val="22"/>
                      <w:szCs w:val="22"/>
                    </w:rPr>
                    <w:t>Recommendation Series</w:t>
                  </w:r>
                </w:p>
              </w:tc>
            </w:tr>
            <w:tr w:rsidR="00034B79" w:rsidRPr="00AB5A34" w:rsidTr="009131F9">
              <w:trPr>
                <w:cantSplit/>
                <w:tblCellSpacing w:w="7" w:type="dxa"/>
              </w:trPr>
              <w:tc>
                <w:tcPr>
                  <w:tcW w:w="3663"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szCs w:val="22"/>
                    </w:rPr>
                  </w:pPr>
                  <w:r w:rsidRPr="00AB5A34">
                    <w:rPr>
                      <w:rFonts w:eastAsia="SimSun"/>
                      <w:b/>
                      <w:bCs/>
                      <w:sz w:val="22"/>
                      <w:szCs w:val="22"/>
                    </w:rPr>
                    <w:t>Formal description techniques (FDT)</w:t>
                  </w:r>
                </w:p>
              </w:tc>
              <w:tc>
                <w:tcPr>
                  <w:tcW w:w="1315"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szCs w:val="22"/>
                    </w:rPr>
                  </w:pPr>
                  <w:r w:rsidRPr="00AB5A34">
                    <w:rPr>
                      <w:rFonts w:eastAsia="SimSun"/>
                      <w:b/>
                      <w:bCs/>
                      <w:sz w:val="22"/>
                      <w:szCs w:val="22"/>
                    </w:rPr>
                    <w:t>Z.100-Z.199</w:t>
                  </w:r>
                </w:p>
              </w:tc>
            </w:tr>
            <w:tr w:rsidR="00034B79" w:rsidRPr="00AB5A34" w:rsidTr="009131F9">
              <w:trPr>
                <w:cantSplit/>
                <w:tblCellSpacing w:w="7" w:type="dxa"/>
              </w:trPr>
              <w:tc>
                <w:tcPr>
                  <w:tcW w:w="3663"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szCs w:val="22"/>
                    </w:rPr>
                  </w:pPr>
                  <w:r w:rsidRPr="00AB5A34">
                    <w:rPr>
                      <w:rFonts w:eastAsia="SimSun"/>
                      <w:sz w:val="22"/>
                      <w:szCs w:val="22"/>
                    </w:rPr>
                    <w:t>   Specification and Description Language (SDL)</w:t>
                  </w:r>
                </w:p>
              </w:tc>
              <w:tc>
                <w:tcPr>
                  <w:tcW w:w="1315"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szCs w:val="22"/>
                    </w:rPr>
                  </w:pPr>
                  <w:r w:rsidRPr="00AB5A34">
                    <w:rPr>
                      <w:rFonts w:eastAsia="SimSun"/>
                      <w:sz w:val="22"/>
                      <w:szCs w:val="22"/>
                    </w:rPr>
                    <w:t>   Z.100-Z.109</w:t>
                  </w:r>
                </w:p>
              </w:tc>
            </w:tr>
            <w:tr w:rsidR="00034B79" w:rsidRPr="00AB5A34" w:rsidTr="009131F9">
              <w:trPr>
                <w:cantSplit/>
                <w:tblCellSpacing w:w="7" w:type="dxa"/>
              </w:trPr>
              <w:tc>
                <w:tcPr>
                  <w:tcW w:w="3663"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szCs w:val="22"/>
                    </w:rPr>
                  </w:pPr>
                  <w:r w:rsidRPr="00AB5A34">
                    <w:rPr>
                      <w:rFonts w:eastAsia="SimSun"/>
                      <w:sz w:val="22"/>
                      <w:szCs w:val="22"/>
                    </w:rPr>
                    <w:t>   Application of formal description techniques</w:t>
                  </w:r>
                </w:p>
              </w:tc>
              <w:tc>
                <w:tcPr>
                  <w:tcW w:w="1315"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szCs w:val="22"/>
                    </w:rPr>
                  </w:pPr>
                  <w:r w:rsidRPr="00AB5A34">
                    <w:rPr>
                      <w:rFonts w:eastAsia="SimSun"/>
                      <w:sz w:val="22"/>
                      <w:szCs w:val="22"/>
                    </w:rPr>
                    <w:t>   Z.110-Z.119</w:t>
                  </w:r>
                </w:p>
              </w:tc>
            </w:tr>
            <w:tr w:rsidR="00034B79" w:rsidRPr="00AB5A34" w:rsidTr="009131F9">
              <w:trPr>
                <w:cantSplit/>
                <w:tblCellSpacing w:w="7" w:type="dxa"/>
              </w:trPr>
              <w:tc>
                <w:tcPr>
                  <w:tcW w:w="3663"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szCs w:val="22"/>
                    </w:rPr>
                  </w:pPr>
                  <w:r w:rsidRPr="00AB5A34">
                    <w:rPr>
                      <w:rFonts w:eastAsia="SimSun"/>
                      <w:sz w:val="22"/>
                      <w:szCs w:val="22"/>
                    </w:rPr>
                    <w:t>   Message Sequence Chart (MSC)</w:t>
                  </w:r>
                </w:p>
              </w:tc>
              <w:tc>
                <w:tcPr>
                  <w:tcW w:w="1315"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szCs w:val="22"/>
                    </w:rPr>
                  </w:pPr>
                  <w:r w:rsidRPr="00AB5A34">
                    <w:rPr>
                      <w:rFonts w:eastAsia="SimSun"/>
                      <w:sz w:val="22"/>
                      <w:szCs w:val="22"/>
                    </w:rPr>
                    <w:t>   Z.120-Z.129</w:t>
                  </w:r>
                </w:p>
              </w:tc>
            </w:tr>
            <w:tr w:rsidR="00034B79" w:rsidRPr="00AB5A34" w:rsidTr="009131F9">
              <w:trPr>
                <w:cantSplit/>
                <w:tblCellSpacing w:w="7" w:type="dxa"/>
              </w:trPr>
              <w:tc>
                <w:tcPr>
                  <w:tcW w:w="3663"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szCs w:val="22"/>
                    </w:rPr>
                  </w:pPr>
                  <w:r w:rsidRPr="00AB5A34">
                    <w:rPr>
                      <w:rFonts w:eastAsia="SimSun"/>
                      <w:sz w:val="22"/>
                      <w:szCs w:val="22"/>
                    </w:rPr>
                    <w:t>   User Requirements Notation (URN)</w:t>
                  </w:r>
                </w:p>
              </w:tc>
              <w:tc>
                <w:tcPr>
                  <w:tcW w:w="1315"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szCs w:val="22"/>
                    </w:rPr>
                  </w:pPr>
                  <w:r w:rsidRPr="00AB5A34">
                    <w:rPr>
                      <w:rFonts w:eastAsia="SimSun"/>
                      <w:sz w:val="22"/>
                      <w:szCs w:val="22"/>
                    </w:rPr>
                    <w:t>   Z.150-Z.159</w:t>
                  </w:r>
                </w:p>
              </w:tc>
            </w:tr>
            <w:tr w:rsidR="00034B79" w:rsidRPr="00AB5A34" w:rsidTr="009131F9">
              <w:trPr>
                <w:cantSplit/>
                <w:tblCellSpacing w:w="7" w:type="dxa"/>
              </w:trPr>
              <w:tc>
                <w:tcPr>
                  <w:tcW w:w="3663"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szCs w:val="22"/>
                    </w:rPr>
                  </w:pPr>
                  <w:r w:rsidRPr="00AB5A34">
                    <w:rPr>
                      <w:rFonts w:eastAsia="SimSun"/>
                      <w:sz w:val="22"/>
                      <w:szCs w:val="22"/>
                    </w:rPr>
                    <w:t>   Testing and Test Control Notation (TTCN)</w:t>
                  </w:r>
                </w:p>
              </w:tc>
              <w:tc>
                <w:tcPr>
                  <w:tcW w:w="1315"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szCs w:val="22"/>
                    </w:rPr>
                  </w:pPr>
                  <w:r w:rsidRPr="00AB5A34">
                    <w:rPr>
                      <w:rFonts w:eastAsia="SimSun"/>
                      <w:sz w:val="22"/>
                      <w:szCs w:val="22"/>
                    </w:rPr>
                    <w:t>   Z.160-Z.179</w:t>
                  </w:r>
                </w:p>
              </w:tc>
            </w:tr>
            <w:tr w:rsidR="00034B79" w:rsidRPr="00AB5A34" w:rsidTr="009131F9">
              <w:trPr>
                <w:cantSplit/>
                <w:tblCellSpacing w:w="7" w:type="dxa"/>
              </w:trPr>
              <w:tc>
                <w:tcPr>
                  <w:tcW w:w="3663"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szCs w:val="22"/>
                    </w:rPr>
                  </w:pPr>
                  <w:r w:rsidRPr="00AB5A34">
                    <w:rPr>
                      <w:rFonts w:eastAsia="SimSun"/>
                      <w:b/>
                      <w:bCs/>
                      <w:sz w:val="22"/>
                      <w:szCs w:val="22"/>
                    </w:rPr>
                    <w:t>Programming languages</w:t>
                  </w:r>
                  <w:r w:rsidRPr="00AB5A34">
                    <w:rPr>
                      <w:rFonts w:eastAsia="SimSun"/>
                      <w:sz w:val="22"/>
                      <w:szCs w:val="22"/>
                    </w:rPr>
                    <w:t xml:space="preserve"> </w:t>
                  </w:r>
                </w:p>
              </w:tc>
              <w:tc>
                <w:tcPr>
                  <w:tcW w:w="1315"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szCs w:val="22"/>
                    </w:rPr>
                  </w:pPr>
                  <w:r w:rsidRPr="00AB5A34">
                    <w:rPr>
                      <w:rFonts w:eastAsia="SimSun"/>
                      <w:b/>
                      <w:bCs/>
                      <w:sz w:val="22"/>
                      <w:szCs w:val="22"/>
                    </w:rPr>
                    <w:t>Z.200-Z.299</w:t>
                  </w:r>
                </w:p>
              </w:tc>
            </w:tr>
            <w:tr w:rsidR="00034B79" w:rsidRPr="00AB5A34" w:rsidTr="009131F9">
              <w:trPr>
                <w:cantSplit/>
                <w:tblCellSpacing w:w="7" w:type="dxa"/>
              </w:trPr>
              <w:tc>
                <w:tcPr>
                  <w:tcW w:w="3663"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szCs w:val="22"/>
                    </w:rPr>
                  </w:pPr>
                  <w:r w:rsidRPr="00AB5A34">
                    <w:rPr>
                      <w:rFonts w:eastAsia="SimSun"/>
                      <w:sz w:val="22"/>
                      <w:szCs w:val="22"/>
                    </w:rPr>
                    <w:t>   CHILL: The ITU-T high level language</w:t>
                  </w:r>
                </w:p>
              </w:tc>
              <w:tc>
                <w:tcPr>
                  <w:tcW w:w="1315"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szCs w:val="22"/>
                    </w:rPr>
                  </w:pPr>
                  <w:r w:rsidRPr="00AB5A34">
                    <w:rPr>
                      <w:rFonts w:eastAsia="SimSun"/>
                      <w:sz w:val="22"/>
                      <w:szCs w:val="22"/>
                    </w:rPr>
                    <w:t>   Z.200-Z.209</w:t>
                  </w:r>
                </w:p>
              </w:tc>
            </w:tr>
            <w:tr w:rsidR="00034B79" w:rsidRPr="00AB5A34" w:rsidTr="009131F9">
              <w:trPr>
                <w:cantSplit/>
                <w:tblCellSpacing w:w="7" w:type="dxa"/>
              </w:trPr>
              <w:tc>
                <w:tcPr>
                  <w:tcW w:w="3663"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szCs w:val="22"/>
                    </w:rPr>
                  </w:pPr>
                  <w:r w:rsidRPr="00AB5A34">
                    <w:rPr>
                      <w:rFonts w:eastAsia="SimSun"/>
                      <w:b/>
                      <w:bCs/>
                      <w:sz w:val="22"/>
                      <w:szCs w:val="22"/>
                    </w:rPr>
                    <w:t>Man-machine language</w:t>
                  </w:r>
                </w:p>
              </w:tc>
              <w:tc>
                <w:tcPr>
                  <w:tcW w:w="1315"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szCs w:val="22"/>
                    </w:rPr>
                  </w:pPr>
                  <w:r w:rsidRPr="00AB5A34">
                    <w:rPr>
                      <w:rFonts w:eastAsia="SimSun"/>
                      <w:b/>
                      <w:bCs/>
                      <w:sz w:val="22"/>
                      <w:szCs w:val="22"/>
                    </w:rPr>
                    <w:t>Z.300-Z.399</w:t>
                  </w:r>
                </w:p>
              </w:tc>
            </w:tr>
            <w:tr w:rsidR="00034B79" w:rsidRPr="00AB5A34" w:rsidTr="009131F9">
              <w:trPr>
                <w:cantSplit/>
                <w:tblCellSpacing w:w="7" w:type="dxa"/>
              </w:trPr>
              <w:tc>
                <w:tcPr>
                  <w:tcW w:w="3663"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szCs w:val="22"/>
                    </w:rPr>
                  </w:pPr>
                  <w:r w:rsidRPr="00AB5A34">
                    <w:rPr>
                      <w:rFonts w:eastAsia="SimSun"/>
                      <w:sz w:val="22"/>
                      <w:szCs w:val="22"/>
                    </w:rPr>
                    <w:t>   General principles</w:t>
                  </w:r>
                </w:p>
              </w:tc>
              <w:tc>
                <w:tcPr>
                  <w:tcW w:w="1315"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szCs w:val="22"/>
                    </w:rPr>
                  </w:pPr>
                  <w:r w:rsidRPr="00AB5A34">
                    <w:rPr>
                      <w:rFonts w:eastAsia="SimSun"/>
                      <w:sz w:val="22"/>
                      <w:szCs w:val="22"/>
                    </w:rPr>
                    <w:t>   Z.300-Z.309</w:t>
                  </w:r>
                </w:p>
              </w:tc>
            </w:tr>
            <w:tr w:rsidR="00034B79" w:rsidRPr="00AB5A34" w:rsidTr="009131F9">
              <w:trPr>
                <w:cantSplit/>
                <w:tblCellSpacing w:w="7" w:type="dxa"/>
              </w:trPr>
              <w:tc>
                <w:tcPr>
                  <w:tcW w:w="3663"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szCs w:val="22"/>
                    </w:rPr>
                  </w:pPr>
                  <w:r w:rsidRPr="00AB5A34">
                    <w:rPr>
                      <w:rFonts w:eastAsia="SimSun"/>
                      <w:sz w:val="22"/>
                      <w:szCs w:val="22"/>
                    </w:rPr>
                    <w:t>   Basic syntax and dialogue procedures</w:t>
                  </w:r>
                </w:p>
              </w:tc>
              <w:tc>
                <w:tcPr>
                  <w:tcW w:w="1315"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szCs w:val="22"/>
                    </w:rPr>
                  </w:pPr>
                  <w:r w:rsidRPr="00AB5A34">
                    <w:rPr>
                      <w:rFonts w:eastAsia="SimSun"/>
                      <w:sz w:val="22"/>
                      <w:szCs w:val="22"/>
                    </w:rPr>
                    <w:t>   Z.310-Z.319</w:t>
                  </w:r>
                </w:p>
              </w:tc>
            </w:tr>
            <w:tr w:rsidR="00034B79" w:rsidRPr="00AB5A34" w:rsidTr="009131F9">
              <w:trPr>
                <w:cantSplit/>
                <w:tblCellSpacing w:w="7" w:type="dxa"/>
              </w:trPr>
              <w:tc>
                <w:tcPr>
                  <w:tcW w:w="3663"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szCs w:val="22"/>
                    </w:rPr>
                  </w:pPr>
                  <w:r w:rsidRPr="00AB5A34">
                    <w:rPr>
                      <w:rFonts w:eastAsia="SimSun"/>
                      <w:sz w:val="22"/>
                      <w:szCs w:val="22"/>
                    </w:rPr>
                    <w:t>   Extended MML for visual display terminals</w:t>
                  </w:r>
                </w:p>
              </w:tc>
              <w:tc>
                <w:tcPr>
                  <w:tcW w:w="1315"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szCs w:val="22"/>
                    </w:rPr>
                  </w:pPr>
                  <w:r w:rsidRPr="00AB5A34">
                    <w:rPr>
                      <w:rFonts w:eastAsia="SimSun"/>
                      <w:sz w:val="22"/>
                      <w:szCs w:val="22"/>
                    </w:rPr>
                    <w:t>   Z.320-Z.329</w:t>
                  </w:r>
                </w:p>
              </w:tc>
            </w:tr>
            <w:tr w:rsidR="00034B79" w:rsidRPr="00AB5A34" w:rsidTr="009131F9">
              <w:trPr>
                <w:cantSplit/>
                <w:tblCellSpacing w:w="7" w:type="dxa"/>
              </w:trPr>
              <w:tc>
                <w:tcPr>
                  <w:tcW w:w="3663"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szCs w:val="22"/>
                    </w:rPr>
                  </w:pPr>
                  <w:r w:rsidRPr="00AB5A34">
                    <w:rPr>
                      <w:rFonts w:eastAsia="SimSun"/>
                      <w:sz w:val="22"/>
                      <w:szCs w:val="22"/>
                    </w:rPr>
                    <w:t>   Specification of the man-machine interface</w:t>
                  </w:r>
                </w:p>
              </w:tc>
              <w:tc>
                <w:tcPr>
                  <w:tcW w:w="1315"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szCs w:val="22"/>
                    </w:rPr>
                  </w:pPr>
                  <w:r w:rsidRPr="00AB5A34">
                    <w:rPr>
                      <w:rFonts w:eastAsia="SimSun"/>
                      <w:sz w:val="22"/>
                      <w:szCs w:val="22"/>
                    </w:rPr>
                    <w:t>   Z.330-Z.349</w:t>
                  </w:r>
                </w:p>
              </w:tc>
            </w:tr>
            <w:tr w:rsidR="00034B79" w:rsidRPr="00AB5A34" w:rsidTr="009131F9">
              <w:trPr>
                <w:cantSplit/>
                <w:tblCellSpacing w:w="7" w:type="dxa"/>
              </w:trPr>
              <w:tc>
                <w:tcPr>
                  <w:tcW w:w="3663"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szCs w:val="22"/>
                    </w:rPr>
                  </w:pPr>
                  <w:r w:rsidRPr="00AB5A34">
                    <w:rPr>
                      <w:rFonts w:eastAsia="SimSun"/>
                      <w:sz w:val="22"/>
                      <w:szCs w:val="22"/>
                    </w:rPr>
                    <w:t>   Data-oriented human-machine interfaces</w:t>
                  </w:r>
                </w:p>
              </w:tc>
              <w:tc>
                <w:tcPr>
                  <w:tcW w:w="1315"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szCs w:val="22"/>
                    </w:rPr>
                  </w:pPr>
                  <w:r w:rsidRPr="00AB5A34">
                    <w:rPr>
                      <w:rFonts w:eastAsia="SimSun"/>
                      <w:sz w:val="22"/>
                      <w:szCs w:val="22"/>
                    </w:rPr>
                    <w:t>   Z.350-Z.359</w:t>
                  </w:r>
                </w:p>
              </w:tc>
            </w:tr>
            <w:tr w:rsidR="00034B79" w:rsidRPr="00AB5A34" w:rsidTr="009131F9">
              <w:trPr>
                <w:cantSplit/>
                <w:tblCellSpacing w:w="7" w:type="dxa"/>
              </w:trPr>
              <w:tc>
                <w:tcPr>
                  <w:tcW w:w="3663"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F86664">
                  <w:pPr>
                    <w:tabs>
                      <w:tab w:val="clear" w:pos="794"/>
                      <w:tab w:val="clear" w:pos="1191"/>
                      <w:tab w:val="clear" w:pos="1588"/>
                      <w:tab w:val="clear" w:pos="1985"/>
                    </w:tabs>
                    <w:overflowPunct/>
                    <w:autoSpaceDE/>
                    <w:autoSpaceDN/>
                    <w:adjustRightInd/>
                    <w:spacing w:before="0" w:line="240" w:lineRule="atLeast"/>
                    <w:textAlignment w:val="auto"/>
                    <w:rPr>
                      <w:rFonts w:eastAsia="SimSun"/>
                      <w:szCs w:val="22"/>
                    </w:rPr>
                  </w:pPr>
                  <w:r w:rsidRPr="00AB5A34">
                    <w:rPr>
                      <w:rFonts w:eastAsia="SimSun"/>
                      <w:sz w:val="22"/>
                      <w:szCs w:val="22"/>
                    </w:rPr>
                    <w:t>   Human-machine interfaces for the management of telecommunications networks</w:t>
                  </w:r>
                </w:p>
              </w:tc>
              <w:tc>
                <w:tcPr>
                  <w:tcW w:w="1315" w:type="pct"/>
                  <w:tcBorders>
                    <w:top w:val="single" w:sz="4" w:space="0" w:color="auto"/>
                    <w:left w:val="single" w:sz="4" w:space="0" w:color="auto"/>
                    <w:bottom w:val="single" w:sz="4" w:space="0" w:color="auto"/>
                    <w:right w:val="single" w:sz="4" w:space="0" w:color="auto"/>
                  </w:tcBorders>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szCs w:val="22"/>
                    </w:rPr>
                  </w:pPr>
                  <w:r w:rsidRPr="00AB5A34">
                    <w:rPr>
                      <w:rFonts w:eastAsia="SimSun"/>
                      <w:sz w:val="22"/>
                      <w:szCs w:val="22"/>
                    </w:rPr>
                    <w:t>   Z.360-Z.379</w:t>
                  </w:r>
                </w:p>
              </w:tc>
            </w:tr>
            <w:tr w:rsidR="00034B79" w:rsidRPr="00AB5A34" w:rsidTr="009131F9">
              <w:trPr>
                <w:cantSplit/>
                <w:tblCellSpacing w:w="7" w:type="dxa"/>
              </w:trPr>
              <w:tc>
                <w:tcPr>
                  <w:tcW w:w="3663"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szCs w:val="22"/>
                    </w:rPr>
                  </w:pPr>
                  <w:r w:rsidRPr="00AB5A34">
                    <w:rPr>
                      <w:rFonts w:eastAsia="SimSun"/>
                      <w:b/>
                      <w:bCs/>
                      <w:sz w:val="22"/>
                      <w:szCs w:val="22"/>
                    </w:rPr>
                    <w:t>Quality</w:t>
                  </w:r>
                </w:p>
              </w:tc>
              <w:tc>
                <w:tcPr>
                  <w:tcW w:w="1315"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szCs w:val="22"/>
                    </w:rPr>
                  </w:pPr>
                  <w:r w:rsidRPr="00AB5A34">
                    <w:rPr>
                      <w:rFonts w:eastAsia="SimSun"/>
                      <w:b/>
                      <w:bCs/>
                      <w:sz w:val="22"/>
                      <w:szCs w:val="22"/>
                    </w:rPr>
                    <w:t>Z.400-Z.499</w:t>
                  </w:r>
                </w:p>
              </w:tc>
            </w:tr>
            <w:tr w:rsidR="00034B79" w:rsidRPr="00AB5A34" w:rsidTr="009131F9">
              <w:trPr>
                <w:cantSplit/>
                <w:tblCellSpacing w:w="7" w:type="dxa"/>
              </w:trPr>
              <w:tc>
                <w:tcPr>
                  <w:tcW w:w="3663"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szCs w:val="22"/>
                    </w:rPr>
                  </w:pPr>
                  <w:r w:rsidRPr="00AB5A34">
                    <w:rPr>
                      <w:rFonts w:eastAsia="SimSun"/>
                      <w:sz w:val="22"/>
                      <w:szCs w:val="22"/>
                    </w:rPr>
                    <w:t>   Quality of telecommunication software</w:t>
                  </w:r>
                </w:p>
              </w:tc>
              <w:tc>
                <w:tcPr>
                  <w:tcW w:w="1315"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szCs w:val="22"/>
                    </w:rPr>
                  </w:pPr>
                  <w:r w:rsidRPr="00AB5A34">
                    <w:rPr>
                      <w:rFonts w:eastAsia="SimSun"/>
                      <w:sz w:val="22"/>
                      <w:szCs w:val="22"/>
                    </w:rPr>
                    <w:t>   Z.400-Z.409</w:t>
                  </w:r>
                </w:p>
              </w:tc>
            </w:tr>
            <w:tr w:rsidR="00034B79" w:rsidRPr="00AB5A34" w:rsidTr="009131F9">
              <w:trPr>
                <w:cantSplit/>
                <w:tblCellSpacing w:w="7" w:type="dxa"/>
              </w:trPr>
              <w:tc>
                <w:tcPr>
                  <w:tcW w:w="3663"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szCs w:val="22"/>
                    </w:rPr>
                  </w:pPr>
                  <w:r w:rsidRPr="00AB5A34">
                    <w:rPr>
                      <w:rFonts w:eastAsia="SimSun"/>
                      <w:sz w:val="22"/>
                      <w:szCs w:val="22"/>
                    </w:rPr>
                    <w:t>   Quality aspects of protocol-related Recommendations</w:t>
                  </w:r>
                </w:p>
              </w:tc>
              <w:tc>
                <w:tcPr>
                  <w:tcW w:w="1315"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szCs w:val="22"/>
                    </w:rPr>
                  </w:pPr>
                  <w:r w:rsidRPr="00AB5A34">
                    <w:rPr>
                      <w:rFonts w:eastAsia="SimSun"/>
                      <w:sz w:val="22"/>
                      <w:szCs w:val="22"/>
                    </w:rPr>
                    <w:t>   Z.450-Z.459</w:t>
                  </w:r>
                </w:p>
              </w:tc>
            </w:tr>
            <w:tr w:rsidR="00034B79" w:rsidRPr="00AB5A34" w:rsidTr="009131F9">
              <w:trPr>
                <w:cantSplit/>
                <w:tblCellSpacing w:w="7" w:type="dxa"/>
              </w:trPr>
              <w:tc>
                <w:tcPr>
                  <w:tcW w:w="3663"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szCs w:val="22"/>
                    </w:rPr>
                  </w:pPr>
                  <w:r w:rsidRPr="00AB5A34">
                    <w:rPr>
                      <w:rFonts w:eastAsia="SimSun"/>
                      <w:b/>
                      <w:bCs/>
                      <w:sz w:val="22"/>
                      <w:szCs w:val="22"/>
                    </w:rPr>
                    <w:t>Methods</w:t>
                  </w:r>
                </w:p>
              </w:tc>
              <w:tc>
                <w:tcPr>
                  <w:tcW w:w="1315"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szCs w:val="22"/>
                    </w:rPr>
                  </w:pPr>
                  <w:r w:rsidRPr="00AB5A34">
                    <w:rPr>
                      <w:rFonts w:eastAsia="SimSun"/>
                      <w:b/>
                      <w:bCs/>
                      <w:sz w:val="22"/>
                      <w:szCs w:val="22"/>
                    </w:rPr>
                    <w:t>Z.500-Z.599</w:t>
                  </w:r>
                </w:p>
              </w:tc>
            </w:tr>
            <w:tr w:rsidR="00034B79" w:rsidRPr="00AB5A34" w:rsidTr="009131F9">
              <w:trPr>
                <w:cantSplit/>
                <w:tblCellSpacing w:w="7" w:type="dxa"/>
              </w:trPr>
              <w:tc>
                <w:tcPr>
                  <w:tcW w:w="3663"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szCs w:val="22"/>
                    </w:rPr>
                  </w:pPr>
                  <w:r w:rsidRPr="00AB5A34">
                    <w:rPr>
                      <w:rFonts w:eastAsia="SimSun"/>
                      <w:sz w:val="22"/>
                      <w:szCs w:val="22"/>
                    </w:rPr>
                    <w:t>   Methods for validation and testing</w:t>
                  </w:r>
                </w:p>
              </w:tc>
              <w:tc>
                <w:tcPr>
                  <w:tcW w:w="1315"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szCs w:val="22"/>
                    </w:rPr>
                  </w:pPr>
                  <w:r w:rsidRPr="00AB5A34">
                    <w:rPr>
                      <w:rFonts w:eastAsia="SimSun"/>
                      <w:sz w:val="22"/>
                      <w:szCs w:val="22"/>
                    </w:rPr>
                    <w:t>   Z.500-Z.519</w:t>
                  </w:r>
                </w:p>
              </w:tc>
            </w:tr>
            <w:tr w:rsidR="00034B79" w:rsidRPr="00AB5A34" w:rsidTr="009131F9">
              <w:trPr>
                <w:cantSplit/>
                <w:tblCellSpacing w:w="7" w:type="dxa"/>
              </w:trPr>
              <w:tc>
                <w:tcPr>
                  <w:tcW w:w="3663"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szCs w:val="22"/>
                    </w:rPr>
                  </w:pPr>
                  <w:r w:rsidRPr="00AB5A34">
                    <w:rPr>
                      <w:rFonts w:eastAsia="SimSun"/>
                      <w:b/>
                      <w:bCs/>
                      <w:sz w:val="22"/>
                      <w:szCs w:val="22"/>
                    </w:rPr>
                    <w:t>Middleware</w:t>
                  </w:r>
                </w:p>
              </w:tc>
              <w:tc>
                <w:tcPr>
                  <w:tcW w:w="1315"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szCs w:val="22"/>
                    </w:rPr>
                  </w:pPr>
                  <w:r w:rsidRPr="00AB5A34">
                    <w:rPr>
                      <w:rFonts w:eastAsia="SimSun"/>
                      <w:b/>
                      <w:bCs/>
                      <w:sz w:val="22"/>
                      <w:szCs w:val="22"/>
                    </w:rPr>
                    <w:t>Z.600-Z.699</w:t>
                  </w:r>
                </w:p>
              </w:tc>
            </w:tr>
            <w:tr w:rsidR="00034B79" w:rsidRPr="00AB5A34" w:rsidTr="009131F9">
              <w:trPr>
                <w:cantSplit/>
                <w:tblCellSpacing w:w="7" w:type="dxa"/>
              </w:trPr>
              <w:tc>
                <w:tcPr>
                  <w:tcW w:w="3663"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szCs w:val="22"/>
                    </w:rPr>
                  </w:pPr>
                  <w:r w:rsidRPr="00AB5A34">
                    <w:rPr>
                      <w:rFonts w:eastAsia="SimSun"/>
                      <w:sz w:val="22"/>
                      <w:szCs w:val="22"/>
                    </w:rPr>
                    <w:t>   Processing environment architectures</w:t>
                  </w:r>
                </w:p>
              </w:tc>
              <w:tc>
                <w:tcPr>
                  <w:tcW w:w="1315" w:type="pct"/>
                  <w:tcBorders>
                    <w:top w:val="single" w:sz="4" w:space="0" w:color="auto"/>
                    <w:left w:val="single" w:sz="4" w:space="0" w:color="auto"/>
                    <w:bottom w:val="single" w:sz="4" w:space="0" w:color="auto"/>
                    <w:right w:val="single" w:sz="4" w:space="0" w:color="auto"/>
                  </w:tcBorders>
                  <w:vAlign w:val="center"/>
                </w:tcPr>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ind w:left="794" w:hanging="794"/>
                    <w:textAlignment w:val="auto"/>
                    <w:rPr>
                      <w:rFonts w:eastAsia="SimSun"/>
                      <w:szCs w:val="22"/>
                    </w:rPr>
                  </w:pPr>
                  <w:r w:rsidRPr="00AB5A34">
                    <w:rPr>
                      <w:rFonts w:eastAsia="SimSun"/>
                      <w:sz w:val="22"/>
                      <w:szCs w:val="22"/>
                    </w:rPr>
                    <w:t>   Z.600-Z.609</w:t>
                  </w:r>
                </w:p>
              </w:tc>
            </w:tr>
          </w:tbl>
          <w:p w:rsidR="00034B79" w:rsidRPr="00AB5A34" w:rsidRDefault="00034B79" w:rsidP="00083DC3">
            <w:pPr>
              <w:tabs>
                <w:tab w:val="clear" w:pos="794"/>
                <w:tab w:val="clear" w:pos="1191"/>
                <w:tab w:val="clear" w:pos="1588"/>
                <w:tab w:val="clear" w:pos="1985"/>
              </w:tabs>
              <w:overflowPunct/>
              <w:autoSpaceDE/>
              <w:autoSpaceDN/>
              <w:adjustRightInd/>
              <w:spacing w:before="0" w:line="240" w:lineRule="atLeast"/>
              <w:textAlignment w:val="auto"/>
              <w:rPr>
                <w:rFonts w:eastAsia="SimSun"/>
                <w:sz w:val="20"/>
              </w:rPr>
            </w:pPr>
          </w:p>
        </w:tc>
      </w:tr>
    </w:tbl>
    <w:p w:rsidR="00F3435E" w:rsidRPr="00AB5A34" w:rsidRDefault="00034B79" w:rsidP="00F3435E">
      <w:pPr>
        <w:pStyle w:val="Heading1"/>
        <w:spacing w:before="240"/>
        <w:jc w:val="center"/>
        <w:rPr>
          <w:bCs/>
        </w:rPr>
      </w:pPr>
      <w:bookmarkStart w:id="402" w:name="_Toc189037739"/>
      <w:bookmarkStart w:id="403" w:name="_Toc191369882"/>
      <w:bookmarkStart w:id="404" w:name="_Toc191372796"/>
      <w:bookmarkStart w:id="405" w:name="_Toc191452082"/>
      <w:bookmarkStart w:id="406" w:name="_Toc205010212"/>
      <w:bookmarkStart w:id="407" w:name="_Toc206392390"/>
      <w:bookmarkStart w:id="408" w:name="_Toc206831890"/>
      <w:bookmarkStart w:id="409" w:name="_Toc220314545"/>
      <w:r w:rsidRPr="00AB5A34">
        <w:rPr>
          <w:rStyle w:val="AnnexNotitleChar"/>
          <w:highlight w:val="darkMagenta"/>
          <w:lang w:val="en-US"/>
        </w:rPr>
        <w:br w:type="page"/>
      </w:r>
      <w:bookmarkStart w:id="410" w:name="_Toc225668816"/>
      <w:bookmarkStart w:id="411" w:name="_Toc322681330"/>
      <w:r w:rsidRPr="00AB5A34">
        <w:rPr>
          <w:bCs/>
        </w:rPr>
        <w:t>ANNEX G</w:t>
      </w:r>
      <w:r w:rsidRPr="00AB5A34">
        <w:rPr>
          <w:bCs/>
        </w:rPr>
        <w:br/>
      </w:r>
      <w:r w:rsidRPr="00AB5A34">
        <w:rPr>
          <w:bCs/>
        </w:rPr>
        <w:br/>
      </w:r>
      <w:bookmarkEnd w:id="410"/>
      <w:r w:rsidR="00F3435E" w:rsidRPr="00AB5A34">
        <w:rPr>
          <w:bCs/>
        </w:rPr>
        <w:t>List of outgoing Liaison statements</w:t>
      </w:r>
      <w:bookmarkEnd w:id="411"/>
    </w:p>
    <w:p w:rsidR="00B47551" w:rsidRPr="00AB5A34" w:rsidRDefault="00F3435E" w:rsidP="00D47D09">
      <w:pPr>
        <w:spacing w:after="120"/>
        <w:ind w:left="794"/>
      </w:pPr>
      <w:r w:rsidRPr="00AB5A34">
        <w:t xml:space="preserve">The SG 17 plenary meeting approved the following outgoing </w:t>
      </w:r>
      <w:r w:rsidR="00D47D09" w:rsidRPr="00AB5A34">
        <w:t>l</w:t>
      </w:r>
      <w:r w:rsidRPr="00AB5A34">
        <w:t>iaison statements:</w:t>
      </w:r>
    </w:p>
    <w:tbl>
      <w:tblPr>
        <w:tblW w:w="9560" w:type="dxa"/>
        <w:tblInd w:w="53" w:type="dxa"/>
        <w:tblBorders>
          <w:top w:val="single" w:sz="4"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5" w:type="dxa"/>
          <w:right w:w="115" w:type="dxa"/>
        </w:tblCellMar>
        <w:tblLook w:val="0000" w:firstRow="0" w:lastRow="0" w:firstColumn="0" w:lastColumn="0" w:noHBand="0" w:noVBand="0"/>
      </w:tblPr>
      <w:tblGrid>
        <w:gridCol w:w="1338"/>
        <w:gridCol w:w="709"/>
        <w:gridCol w:w="4111"/>
        <w:gridCol w:w="2634"/>
        <w:gridCol w:w="768"/>
      </w:tblGrid>
      <w:tr w:rsidR="00FC76BD" w:rsidRPr="00AB5A34" w:rsidTr="00E751BD">
        <w:trPr>
          <w:cantSplit/>
          <w:tblHeader/>
        </w:trPr>
        <w:tc>
          <w:tcPr>
            <w:tcW w:w="1338" w:type="dxa"/>
            <w:vAlign w:val="center"/>
          </w:tcPr>
          <w:p w:rsidR="00FC76BD" w:rsidRPr="00AB5A34" w:rsidRDefault="00FC76BD" w:rsidP="00E751BD">
            <w:pPr>
              <w:pStyle w:val="Tablehead"/>
              <w:spacing w:before="60" w:after="60"/>
              <w:rPr>
                <w:szCs w:val="22"/>
                <w:lang w:eastAsia="ja-JP"/>
              </w:rPr>
            </w:pPr>
            <w:r w:rsidRPr="00AB5A34">
              <w:rPr>
                <w:szCs w:val="22"/>
                <w:lang w:eastAsia="ja-JP"/>
              </w:rPr>
              <w:t>COM 17 – LS No.</w:t>
            </w:r>
            <w:r w:rsidR="00D764F7" w:rsidRPr="00AB5A34">
              <w:rPr>
                <w:rFonts w:ascii="Times New Roman Bold" w:hAnsi="Times New Roman Bold" w:cs="Times New Roman Bold"/>
                <w:szCs w:val="22"/>
                <w:vertAlign w:val="superscript"/>
                <w:lang w:eastAsia="ja-JP"/>
              </w:rPr>
              <w:t>(1</w:t>
            </w:r>
            <w:r w:rsidRPr="00AB5A34">
              <w:rPr>
                <w:rFonts w:ascii="Times New Roman Bold" w:hAnsi="Times New Roman Bold" w:cs="Times New Roman Bold"/>
                <w:szCs w:val="22"/>
                <w:vertAlign w:val="superscript"/>
                <w:lang w:eastAsia="ja-JP"/>
              </w:rPr>
              <w:t>)</w:t>
            </w:r>
          </w:p>
        </w:tc>
        <w:tc>
          <w:tcPr>
            <w:tcW w:w="709" w:type="dxa"/>
            <w:tcMar>
              <w:top w:w="0" w:type="dxa"/>
              <w:left w:w="57" w:type="dxa"/>
              <w:bottom w:w="0" w:type="dxa"/>
              <w:right w:w="57" w:type="dxa"/>
            </w:tcMar>
            <w:vAlign w:val="center"/>
          </w:tcPr>
          <w:p w:rsidR="00FC76BD" w:rsidRPr="00AB5A34" w:rsidRDefault="00FC76BD" w:rsidP="00E751BD">
            <w:pPr>
              <w:pStyle w:val="Tablehead"/>
              <w:spacing w:before="60" w:after="60"/>
              <w:rPr>
                <w:szCs w:val="22"/>
              </w:rPr>
            </w:pPr>
            <w:r w:rsidRPr="00AB5A34">
              <w:rPr>
                <w:szCs w:val="22"/>
              </w:rPr>
              <w:t>Q</w:t>
            </w:r>
            <w:r w:rsidR="00D764F7" w:rsidRPr="00AB5A34">
              <w:rPr>
                <w:rFonts w:ascii="Times New Roman Bold" w:hAnsi="Times New Roman Bold" w:cs="Times New Roman Bold"/>
                <w:szCs w:val="22"/>
                <w:vertAlign w:val="superscript"/>
              </w:rPr>
              <w:t>(2</w:t>
            </w:r>
            <w:r w:rsidRPr="00AB5A34">
              <w:rPr>
                <w:rFonts w:ascii="Times New Roman Bold" w:hAnsi="Times New Roman Bold" w:cs="Times New Roman Bold"/>
                <w:szCs w:val="22"/>
                <w:vertAlign w:val="superscript"/>
              </w:rPr>
              <w:t>)</w:t>
            </w:r>
          </w:p>
        </w:tc>
        <w:tc>
          <w:tcPr>
            <w:tcW w:w="4111" w:type="dxa"/>
            <w:vAlign w:val="center"/>
          </w:tcPr>
          <w:p w:rsidR="00FC76BD" w:rsidRPr="00AB5A34" w:rsidRDefault="00FC76BD" w:rsidP="00E751BD">
            <w:pPr>
              <w:pStyle w:val="Tablehead"/>
              <w:spacing w:before="60" w:after="60"/>
              <w:rPr>
                <w:szCs w:val="22"/>
              </w:rPr>
            </w:pPr>
            <w:r w:rsidRPr="00AB5A34">
              <w:rPr>
                <w:szCs w:val="22"/>
              </w:rPr>
              <w:t>Title or subject</w:t>
            </w:r>
          </w:p>
        </w:tc>
        <w:tc>
          <w:tcPr>
            <w:tcW w:w="2634" w:type="dxa"/>
            <w:tcMar>
              <w:top w:w="0" w:type="dxa"/>
              <w:left w:w="57" w:type="dxa"/>
              <w:bottom w:w="0" w:type="dxa"/>
              <w:right w:w="57" w:type="dxa"/>
            </w:tcMar>
            <w:vAlign w:val="center"/>
          </w:tcPr>
          <w:p w:rsidR="00FC76BD" w:rsidRPr="00AB5A34" w:rsidRDefault="00FC76BD" w:rsidP="00E751BD">
            <w:pPr>
              <w:pStyle w:val="Tablehead"/>
              <w:spacing w:before="60" w:after="60"/>
              <w:rPr>
                <w:szCs w:val="22"/>
              </w:rPr>
            </w:pPr>
            <w:r w:rsidRPr="00AB5A34">
              <w:rPr>
                <w:szCs w:val="22"/>
              </w:rPr>
              <w:t>Addressed to</w:t>
            </w:r>
          </w:p>
        </w:tc>
        <w:tc>
          <w:tcPr>
            <w:tcW w:w="768" w:type="dxa"/>
            <w:tcMar>
              <w:top w:w="0" w:type="dxa"/>
              <w:left w:w="57" w:type="dxa"/>
              <w:bottom w:w="0" w:type="dxa"/>
              <w:right w:w="57" w:type="dxa"/>
            </w:tcMar>
            <w:vAlign w:val="center"/>
          </w:tcPr>
          <w:p w:rsidR="00FC76BD" w:rsidRPr="00AB5A34" w:rsidRDefault="00FC76BD" w:rsidP="00E751BD">
            <w:pPr>
              <w:pStyle w:val="Tablehead"/>
              <w:spacing w:before="60" w:after="60"/>
              <w:rPr>
                <w:szCs w:val="22"/>
              </w:rPr>
            </w:pPr>
            <w:r w:rsidRPr="00AB5A34">
              <w:rPr>
                <w:szCs w:val="22"/>
              </w:rPr>
              <w:t>For</w:t>
            </w:r>
            <w:r w:rsidRPr="00AB5A34">
              <w:rPr>
                <w:szCs w:val="22"/>
              </w:rPr>
              <w:br/>
              <w:t>I, C</w:t>
            </w:r>
            <w:r w:rsidRPr="00AB5A34">
              <w:rPr>
                <w:szCs w:val="22"/>
              </w:rPr>
              <w:br/>
              <w:t>or</w:t>
            </w:r>
            <w:r w:rsidRPr="00AB5A34">
              <w:rPr>
                <w:szCs w:val="22"/>
              </w:rPr>
              <w:br/>
              <w:t>A</w:t>
            </w:r>
            <w:r w:rsidR="00D764F7" w:rsidRPr="00AB5A34">
              <w:rPr>
                <w:rFonts w:ascii="Times New Roman Bold" w:hAnsi="Times New Roman Bold" w:cs="Times New Roman Bold"/>
                <w:szCs w:val="22"/>
                <w:vertAlign w:val="superscript"/>
              </w:rPr>
              <w:t>(3</w:t>
            </w:r>
            <w:r w:rsidRPr="00AB5A34">
              <w:rPr>
                <w:rFonts w:ascii="Times New Roman Bold" w:hAnsi="Times New Roman Bold" w:cs="Times New Roman Bold"/>
                <w:szCs w:val="22"/>
                <w:vertAlign w:val="superscript"/>
              </w:rPr>
              <w:t>)</w:t>
            </w:r>
          </w:p>
        </w:tc>
      </w:tr>
      <w:tr w:rsidR="003D22B1" w:rsidRPr="00AB5A34" w:rsidTr="003F1B91">
        <w:trPr>
          <w:cantSplit/>
          <w:trHeight w:val="156"/>
        </w:trPr>
        <w:tc>
          <w:tcPr>
            <w:tcW w:w="1338" w:type="dxa"/>
            <w:vAlign w:val="center"/>
          </w:tcPr>
          <w:p w:rsidR="003D22B1" w:rsidRPr="00AB5A34" w:rsidRDefault="005463D0" w:rsidP="00926665">
            <w:pPr>
              <w:pStyle w:val="Tabletext"/>
              <w:jc w:val="center"/>
              <w:rPr>
                <w:rFonts w:eastAsia="Batang"/>
                <w:szCs w:val="22"/>
                <w:lang w:eastAsia="ko-KR"/>
              </w:rPr>
            </w:pPr>
            <w:r w:rsidRPr="00AB5A34">
              <w:rPr>
                <w:rFonts w:eastAsia="Batang"/>
                <w:szCs w:val="22"/>
                <w:lang w:eastAsia="ko-KR"/>
              </w:rPr>
              <w:t>LS</w:t>
            </w:r>
            <w:r w:rsidR="003D22B1" w:rsidRPr="00AB5A34">
              <w:rPr>
                <w:rFonts w:eastAsia="Batang"/>
                <w:szCs w:val="22"/>
                <w:lang w:eastAsia="ko-KR"/>
              </w:rPr>
              <w:t>284</w:t>
            </w:r>
          </w:p>
          <w:p w:rsidR="00DA6539" w:rsidRPr="00AB5A34" w:rsidRDefault="00DA6539" w:rsidP="00825CE1">
            <w:pPr>
              <w:pStyle w:val="Tabletext"/>
              <w:jc w:val="center"/>
              <w:rPr>
                <w:rFonts w:eastAsia="Batang"/>
                <w:szCs w:val="22"/>
                <w:lang w:eastAsia="ko-KR"/>
              </w:rPr>
            </w:pPr>
            <w:r w:rsidRPr="00AB5A34">
              <w:rPr>
                <w:rFonts w:eastAsia="Batang"/>
                <w:szCs w:val="22"/>
                <w:lang w:eastAsia="ko-KR"/>
              </w:rPr>
              <w:t>Note (</w:t>
            </w:r>
            <w:r w:rsidR="00825CE1" w:rsidRPr="00AB5A34">
              <w:rPr>
                <w:rFonts w:eastAsia="Batang"/>
                <w:szCs w:val="22"/>
                <w:lang w:eastAsia="ko-KR"/>
              </w:rPr>
              <w:t>4</w:t>
            </w:r>
            <w:r w:rsidRPr="00AB5A34">
              <w:rPr>
                <w:rFonts w:eastAsia="Batang"/>
                <w:szCs w:val="22"/>
                <w:lang w:eastAsia="ko-KR"/>
              </w:rPr>
              <w:t>)</w:t>
            </w:r>
          </w:p>
        </w:tc>
        <w:tc>
          <w:tcPr>
            <w:tcW w:w="709" w:type="dxa"/>
            <w:tcMar>
              <w:top w:w="0" w:type="dxa"/>
              <w:left w:w="57" w:type="dxa"/>
              <w:bottom w:w="0" w:type="dxa"/>
              <w:right w:w="57" w:type="dxa"/>
            </w:tcMar>
            <w:vAlign w:val="center"/>
          </w:tcPr>
          <w:p w:rsidR="003D22B1" w:rsidRPr="00AB5A34" w:rsidRDefault="00DA6539" w:rsidP="00E751BD">
            <w:pPr>
              <w:pStyle w:val="Tabletext"/>
              <w:jc w:val="center"/>
              <w:rPr>
                <w:rFonts w:eastAsia="Batang"/>
                <w:szCs w:val="22"/>
                <w:lang w:eastAsia="ko-KR"/>
              </w:rPr>
            </w:pPr>
            <w:r w:rsidRPr="00AB5A34">
              <w:rPr>
                <w:rFonts w:eastAsia="Batang"/>
                <w:szCs w:val="22"/>
                <w:lang w:eastAsia="ko-KR"/>
              </w:rPr>
              <w:t>6</w:t>
            </w:r>
          </w:p>
        </w:tc>
        <w:tc>
          <w:tcPr>
            <w:tcW w:w="4111" w:type="dxa"/>
            <w:vAlign w:val="center"/>
          </w:tcPr>
          <w:p w:rsidR="003D22B1" w:rsidRPr="00AB5A34" w:rsidRDefault="00DA6539" w:rsidP="00E751BD">
            <w:pPr>
              <w:pStyle w:val="Tabletext"/>
            </w:pPr>
            <w:r w:rsidRPr="00AB5A34">
              <w:t>Response to the liaison statement on survey for IoT Standards Roadmap</w:t>
            </w:r>
          </w:p>
        </w:tc>
        <w:tc>
          <w:tcPr>
            <w:tcW w:w="2634" w:type="dxa"/>
            <w:tcMar>
              <w:top w:w="0" w:type="dxa"/>
              <w:left w:w="57" w:type="dxa"/>
              <w:bottom w:w="0" w:type="dxa"/>
              <w:right w:w="57" w:type="dxa"/>
            </w:tcMar>
            <w:vAlign w:val="center"/>
          </w:tcPr>
          <w:p w:rsidR="003D22B1" w:rsidRPr="00AB5A34" w:rsidRDefault="00DA6539" w:rsidP="007A0739">
            <w:pPr>
              <w:pStyle w:val="Tabletext"/>
            </w:pPr>
            <w:r w:rsidRPr="00AB5A34">
              <w:rPr>
                <w:lang w:eastAsia="ja-JP"/>
              </w:rPr>
              <w:t>JCA-IoT</w:t>
            </w:r>
          </w:p>
        </w:tc>
        <w:tc>
          <w:tcPr>
            <w:tcW w:w="768" w:type="dxa"/>
            <w:tcMar>
              <w:top w:w="0" w:type="dxa"/>
              <w:left w:w="57" w:type="dxa"/>
              <w:bottom w:w="0" w:type="dxa"/>
              <w:right w:w="57" w:type="dxa"/>
            </w:tcMar>
            <w:vAlign w:val="center"/>
          </w:tcPr>
          <w:p w:rsidR="003D22B1" w:rsidRPr="00AB5A34" w:rsidRDefault="00DA6539" w:rsidP="007A0739">
            <w:pPr>
              <w:pStyle w:val="Tabletext"/>
              <w:jc w:val="center"/>
            </w:pPr>
            <w:r w:rsidRPr="00AB5A34">
              <w:t>I</w:t>
            </w:r>
          </w:p>
        </w:tc>
      </w:tr>
      <w:tr w:rsidR="00593551" w:rsidRPr="00AB5A34" w:rsidTr="003F1B91">
        <w:trPr>
          <w:cantSplit/>
          <w:trHeight w:val="156"/>
        </w:trPr>
        <w:tc>
          <w:tcPr>
            <w:tcW w:w="1338" w:type="dxa"/>
            <w:vAlign w:val="center"/>
          </w:tcPr>
          <w:p w:rsidR="00593551" w:rsidRPr="00AB5A34" w:rsidRDefault="005463D0" w:rsidP="00926665">
            <w:pPr>
              <w:pStyle w:val="Tabletext"/>
              <w:jc w:val="center"/>
              <w:rPr>
                <w:rFonts w:eastAsia="Batang"/>
                <w:szCs w:val="22"/>
                <w:lang w:eastAsia="ko-KR"/>
              </w:rPr>
            </w:pPr>
            <w:r w:rsidRPr="00AB5A34">
              <w:rPr>
                <w:rFonts w:eastAsia="Batang"/>
                <w:szCs w:val="22"/>
                <w:lang w:eastAsia="ko-KR"/>
              </w:rPr>
              <w:t>LS</w:t>
            </w:r>
            <w:r w:rsidR="00593551" w:rsidRPr="00AB5A34">
              <w:rPr>
                <w:rFonts w:eastAsia="Batang"/>
                <w:szCs w:val="22"/>
                <w:lang w:eastAsia="ko-KR"/>
              </w:rPr>
              <w:t>285</w:t>
            </w:r>
          </w:p>
          <w:p w:rsidR="00DA6539" w:rsidRPr="00AB5A34" w:rsidRDefault="00825CE1" w:rsidP="00926665">
            <w:pPr>
              <w:pStyle w:val="Tabletext"/>
              <w:jc w:val="center"/>
              <w:rPr>
                <w:rFonts w:eastAsia="Batang"/>
                <w:szCs w:val="22"/>
                <w:lang w:eastAsia="ko-KR"/>
              </w:rPr>
            </w:pPr>
            <w:r w:rsidRPr="00AB5A34">
              <w:rPr>
                <w:rFonts w:eastAsia="Batang"/>
                <w:szCs w:val="22"/>
                <w:lang w:eastAsia="ko-KR"/>
              </w:rPr>
              <w:t>Note (5</w:t>
            </w:r>
            <w:r w:rsidR="00DA6539" w:rsidRPr="00AB5A34">
              <w:rPr>
                <w:rFonts w:eastAsia="Batang"/>
                <w:szCs w:val="22"/>
                <w:lang w:eastAsia="ko-KR"/>
              </w:rPr>
              <w:t>)</w:t>
            </w:r>
          </w:p>
        </w:tc>
        <w:tc>
          <w:tcPr>
            <w:tcW w:w="709" w:type="dxa"/>
            <w:tcMar>
              <w:top w:w="0" w:type="dxa"/>
              <w:left w:w="57" w:type="dxa"/>
              <w:bottom w:w="0" w:type="dxa"/>
              <w:right w:w="57" w:type="dxa"/>
            </w:tcMar>
            <w:vAlign w:val="center"/>
          </w:tcPr>
          <w:p w:rsidR="00593551" w:rsidRPr="00AB5A34" w:rsidRDefault="00825CE1" w:rsidP="00E751BD">
            <w:pPr>
              <w:pStyle w:val="Tabletext"/>
              <w:jc w:val="center"/>
              <w:rPr>
                <w:rFonts w:eastAsia="Batang"/>
                <w:szCs w:val="22"/>
                <w:lang w:eastAsia="ko-KR"/>
              </w:rPr>
            </w:pPr>
            <w:r w:rsidRPr="00AB5A34">
              <w:rPr>
                <w:rFonts w:eastAsia="Batang"/>
                <w:szCs w:val="22"/>
                <w:lang w:eastAsia="ko-KR"/>
              </w:rPr>
              <w:t>10</w:t>
            </w:r>
          </w:p>
        </w:tc>
        <w:tc>
          <w:tcPr>
            <w:tcW w:w="4111" w:type="dxa"/>
            <w:vAlign w:val="center"/>
          </w:tcPr>
          <w:p w:rsidR="00593551" w:rsidRPr="00AB5A34" w:rsidRDefault="00825CE1" w:rsidP="00E751BD">
            <w:pPr>
              <w:pStyle w:val="Tabletext"/>
            </w:pPr>
            <w:r w:rsidRPr="00AB5A34">
              <w:t xml:space="preserve">Liaison </w:t>
            </w:r>
            <w:r w:rsidRPr="00AB5A34">
              <w:rPr>
                <w:rFonts w:eastAsia="Malgun Gothic"/>
                <w:lang w:eastAsia="ko-KR"/>
              </w:rPr>
              <w:t>on Authentication Assurance to OASIS Electronic Trust Elevation TC</w:t>
            </w:r>
          </w:p>
        </w:tc>
        <w:tc>
          <w:tcPr>
            <w:tcW w:w="2634" w:type="dxa"/>
            <w:tcMar>
              <w:top w:w="0" w:type="dxa"/>
              <w:left w:w="57" w:type="dxa"/>
              <w:bottom w:w="0" w:type="dxa"/>
              <w:right w:w="57" w:type="dxa"/>
            </w:tcMar>
            <w:vAlign w:val="center"/>
          </w:tcPr>
          <w:p w:rsidR="00593551" w:rsidRPr="00AB5A34" w:rsidRDefault="00825CE1" w:rsidP="007A0739">
            <w:pPr>
              <w:pStyle w:val="Tabletext"/>
            </w:pPr>
            <w:r w:rsidRPr="00AB5A34">
              <w:t>OASIS Electronic Identity Credential Trust Elevation Methods (Trust Elevation TC)</w:t>
            </w:r>
          </w:p>
        </w:tc>
        <w:tc>
          <w:tcPr>
            <w:tcW w:w="768" w:type="dxa"/>
            <w:tcMar>
              <w:top w:w="0" w:type="dxa"/>
              <w:left w:w="57" w:type="dxa"/>
              <w:bottom w:w="0" w:type="dxa"/>
              <w:right w:w="57" w:type="dxa"/>
            </w:tcMar>
            <w:vAlign w:val="center"/>
          </w:tcPr>
          <w:p w:rsidR="00593551" w:rsidRPr="00AB5A34" w:rsidRDefault="00825CE1" w:rsidP="007A0739">
            <w:pPr>
              <w:pStyle w:val="Tabletext"/>
              <w:jc w:val="center"/>
            </w:pPr>
            <w:r w:rsidRPr="00AB5A34">
              <w:t>I</w:t>
            </w:r>
          </w:p>
        </w:tc>
      </w:tr>
      <w:tr w:rsidR="00593551" w:rsidRPr="00AB5A34" w:rsidTr="003F1B91">
        <w:trPr>
          <w:cantSplit/>
          <w:trHeight w:val="156"/>
        </w:trPr>
        <w:tc>
          <w:tcPr>
            <w:tcW w:w="1338" w:type="dxa"/>
            <w:vAlign w:val="center"/>
          </w:tcPr>
          <w:p w:rsidR="00593551" w:rsidRPr="00AB5A34" w:rsidRDefault="005463D0" w:rsidP="00926665">
            <w:pPr>
              <w:pStyle w:val="Tabletext"/>
              <w:jc w:val="center"/>
              <w:rPr>
                <w:rFonts w:eastAsia="Batang"/>
                <w:szCs w:val="22"/>
                <w:lang w:eastAsia="ko-KR"/>
              </w:rPr>
            </w:pPr>
            <w:r w:rsidRPr="00AB5A34">
              <w:rPr>
                <w:rFonts w:eastAsia="Batang"/>
                <w:szCs w:val="22"/>
                <w:lang w:eastAsia="ko-KR"/>
              </w:rPr>
              <w:t>LS</w:t>
            </w:r>
            <w:r w:rsidR="00593551" w:rsidRPr="00AB5A34">
              <w:rPr>
                <w:rFonts w:eastAsia="Batang"/>
                <w:szCs w:val="22"/>
                <w:lang w:eastAsia="ko-KR"/>
              </w:rPr>
              <w:t>286</w:t>
            </w:r>
          </w:p>
          <w:p w:rsidR="00DA6539" w:rsidRPr="00AB5A34" w:rsidRDefault="00825CE1" w:rsidP="00926665">
            <w:pPr>
              <w:pStyle w:val="Tabletext"/>
              <w:jc w:val="center"/>
              <w:rPr>
                <w:rFonts w:eastAsia="Batang"/>
                <w:szCs w:val="22"/>
                <w:lang w:eastAsia="ko-KR"/>
              </w:rPr>
            </w:pPr>
            <w:r w:rsidRPr="00AB5A34">
              <w:rPr>
                <w:rFonts w:eastAsia="Batang"/>
                <w:szCs w:val="22"/>
                <w:lang w:eastAsia="ko-KR"/>
              </w:rPr>
              <w:t>Note (6</w:t>
            </w:r>
            <w:r w:rsidR="00DA6539" w:rsidRPr="00AB5A34">
              <w:rPr>
                <w:rFonts w:eastAsia="Batang"/>
                <w:szCs w:val="22"/>
                <w:lang w:eastAsia="ko-KR"/>
              </w:rPr>
              <w:t>)</w:t>
            </w:r>
          </w:p>
        </w:tc>
        <w:tc>
          <w:tcPr>
            <w:tcW w:w="709" w:type="dxa"/>
            <w:tcMar>
              <w:top w:w="0" w:type="dxa"/>
              <w:left w:w="57" w:type="dxa"/>
              <w:bottom w:w="0" w:type="dxa"/>
              <w:right w:w="57" w:type="dxa"/>
            </w:tcMar>
            <w:vAlign w:val="center"/>
          </w:tcPr>
          <w:p w:rsidR="00593551" w:rsidRPr="00AB5A34" w:rsidRDefault="00631AE4" w:rsidP="00E751BD">
            <w:pPr>
              <w:pStyle w:val="Tabletext"/>
              <w:jc w:val="center"/>
              <w:rPr>
                <w:rFonts w:eastAsia="Batang"/>
                <w:szCs w:val="22"/>
                <w:lang w:eastAsia="ko-KR"/>
              </w:rPr>
            </w:pPr>
            <w:r w:rsidRPr="00AB5A34">
              <w:rPr>
                <w:rFonts w:eastAsia="Batang"/>
                <w:szCs w:val="22"/>
                <w:lang w:eastAsia="ko-KR"/>
              </w:rPr>
              <w:t xml:space="preserve">All </w:t>
            </w:r>
          </w:p>
        </w:tc>
        <w:tc>
          <w:tcPr>
            <w:tcW w:w="4111" w:type="dxa"/>
            <w:vAlign w:val="center"/>
          </w:tcPr>
          <w:p w:rsidR="00593551" w:rsidRPr="00AB5A34" w:rsidRDefault="00631AE4" w:rsidP="00E751BD">
            <w:pPr>
              <w:pStyle w:val="Tabletext"/>
            </w:pPr>
            <w:r w:rsidRPr="00AB5A34">
              <w:t>Liaison to JCA-Cloud and SG 13 concerning cloud computing security issues and the agenda of JCA-Cloud</w:t>
            </w:r>
          </w:p>
        </w:tc>
        <w:tc>
          <w:tcPr>
            <w:tcW w:w="2634" w:type="dxa"/>
            <w:tcMar>
              <w:top w:w="0" w:type="dxa"/>
              <w:left w:w="57" w:type="dxa"/>
              <w:bottom w:w="0" w:type="dxa"/>
              <w:right w:w="57" w:type="dxa"/>
            </w:tcMar>
            <w:vAlign w:val="center"/>
          </w:tcPr>
          <w:p w:rsidR="00593551" w:rsidRPr="00A53F88" w:rsidRDefault="00631AE4" w:rsidP="007A0739">
            <w:pPr>
              <w:pStyle w:val="Tabletext"/>
              <w:rPr>
                <w:lang w:val="fr-CH"/>
              </w:rPr>
            </w:pPr>
            <w:r w:rsidRPr="00A53F88">
              <w:rPr>
                <w:lang w:val="fr-CH"/>
              </w:rPr>
              <w:t>ITU-T JCA-Cloud, ITU-T SG 13</w:t>
            </w:r>
          </w:p>
        </w:tc>
        <w:tc>
          <w:tcPr>
            <w:tcW w:w="768" w:type="dxa"/>
            <w:tcMar>
              <w:top w:w="0" w:type="dxa"/>
              <w:left w:w="57" w:type="dxa"/>
              <w:bottom w:w="0" w:type="dxa"/>
              <w:right w:w="57" w:type="dxa"/>
            </w:tcMar>
            <w:vAlign w:val="center"/>
          </w:tcPr>
          <w:p w:rsidR="00593551" w:rsidRPr="00AB5A34" w:rsidRDefault="00631AE4" w:rsidP="007A0739">
            <w:pPr>
              <w:pStyle w:val="Tabletext"/>
              <w:jc w:val="center"/>
            </w:pPr>
            <w:r w:rsidRPr="00AB5A34">
              <w:t>A</w:t>
            </w:r>
          </w:p>
        </w:tc>
      </w:tr>
      <w:tr w:rsidR="00593551" w:rsidRPr="00AB5A34" w:rsidTr="003F1B91">
        <w:trPr>
          <w:cantSplit/>
          <w:trHeight w:val="156"/>
        </w:trPr>
        <w:tc>
          <w:tcPr>
            <w:tcW w:w="1338" w:type="dxa"/>
            <w:vAlign w:val="center"/>
          </w:tcPr>
          <w:p w:rsidR="00593551" w:rsidRPr="00AB5A34" w:rsidRDefault="005463D0" w:rsidP="00926665">
            <w:pPr>
              <w:pStyle w:val="Tabletext"/>
              <w:jc w:val="center"/>
              <w:rPr>
                <w:rFonts w:eastAsia="Batang"/>
                <w:szCs w:val="22"/>
                <w:highlight w:val="yellow"/>
                <w:lang w:eastAsia="ko-KR"/>
              </w:rPr>
            </w:pPr>
            <w:r w:rsidRPr="00AB5A34">
              <w:rPr>
                <w:rFonts w:eastAsia="Batang"/>
                <w:szCs w:val="22"/>
                <w:lang w:eastAsia="ko-KR"/>
              </w:rPr>
              <w:t>LS</w:t>
            </w:r>
            <w:r w:rsidR="00593551" w:rsidRPr="00AB5A34">
              <w:rPr>
                <w:rFonts w:eastAsia="Batang"/>
                <w:szCs w:val="22"/>
                <w:lang w:eastAsia="ko-KR"/>
              </w:rPr>
              <w:t>287</w:t>
            </w:r>
          </w:p>
        </w:tc>
        <w:tc>
          <w:tcPr>
            <w:tcW w:w="709" w:type="dxa"/>
            <w:tcMar>
              <w:top w:w="0" w:type="dxa"/>
              <w:left w:w="57" w:type="dxa"/>
              <w:bottom w:w="0" w:type="dxa"/>
              <w:right w:w="57" w:type="dxa"/>
            </w:tcMar>
            <w:vAlign w:val="center"/>
          </w:tcPr>
          <w:p w:rsidR="00593551" w:rsidRPr="00AB5A34" w:rsidRDefault="00593551" w:rsidP="00E751BD">
            <w:pPr>
              <w:pStyle w:val="Tabletext"/>
              <w:jc w:val="center"/>
              <w:rPr>
                <w:rFonts w:eastAsia="Batang"/>
                <w:szCs w:val="22"/>
                <w:lang w:eastAsia="ko-KR"/>
              </w:rPr>
            </w:pPr>
            <w:r w:rsidRPr="00AB5A34">
              <w:rPr>
                <w:rFonts w:eastAsia="Batang"/>
                <w:szCs w:val="22"/>
                <w:lang w:eastAsia="ko-KR"/>
              </w:rPr>
              <w:t>1</w:t>
            </w:r>
          </w:p>
        </w:tc>
        <w:tc>
          <w:tcPr>
            <w:tcW w:w="4111" w:type="dxa"/>
            <w:vAlign w:val="center"/>
          </w:tcPr>
          <w:p w:rsidR="00593551" w:rsidRPr="00AB5A34" w:rsidRDefault="00593551" w:rsidP="00E751BD">
            <w:pPr>
              <w:pStyle w:val="Tabletext"/>
            </w:pPr>
            <w:r w:rsidRPr="00AB5A34">
              <w:t>Comments on the new work items form</w:t>
            </w:r>
          </w:p>
        </w:tc>
        <w:tc>
          <w:tcPr>
            <w:tcW w:w="2634" w:type="dxa"/>
            <w:tcMar>
              <w:top w:w="0" w:type="dxa"/>
              <w:left w:w="57" w:type="dxa"/>
              <w:bottom w:w="0" w:type="dxa"/>
              <w:right w:w="57" w:type="dxa"/>
            </w:tcMar>
            <w:vAlign w:val="center"/>
          </w:tcPr>
          <w:p w:rsidR="00593551" w:rsidRPr="00AB5A34" w:rsidRDefault="00593551" w:rsidP="007A0739">
            <w:pPr>
              <w:pStyle w:val="Tabletext"/>
            </w:pPr>
            <w:r w:rsidRPr="00AB5A34">
              <w:t>ITU-T SG 16</w:t>
            </w:r>
          </w:p>
        </w:tc>
        <w:tc>
          <w:tcPr>
            <w:tcW w:w="768" w:type="dxa"/>
            <w:tcMar>
              <w:top w:w="0" w:type="dxa"/>
              <w:left w:w="57" w:type="dxa"/>
              <w:bottom w:w="0" w:type="dxa"/>
              <w:right w:w="57" w:type="dxa"/>
            </w:tcMar>
            <w:vAlign w:val="center"/>
          </w:tcPr>
          <w:p w:rsidR="00593551" w:rsidRPr="00AB5A34" w:rsidRDefault="00593551" w:rsidP="007A0739">
            <w:pPr>
              <w:pStyle w:val="Tabletext"/>
              <w:jc w:val="center"/>
            </w:pPr>
            <w:r w:rsidRPr="00AB5A34">
              <w:t>I</w:t>
            </w:r>
          </w:p>
        </w:tc>
      </w:tr>
      <w:tr w:rsidR="00A64699" w:rsidRPr="00AB5A34" w:rsidTr="003F1B91">
        <w:trPr>
          <w:cantSplit/>
          <w:trHeight w:val="156"/>
        </w:trPr>
        <w:tc>
          <w:tcPr>
            <w:tcW w:w="1338" w:type="dxa"/>
            <w:vAlign w:val="center"/>
          </w:tcPr>
          <w:p w:rsidR="00A64699" w:rsidRPr="00AD3AA3" w:rsidRDefault="005463D0" w:rsidP="00926665">
            <w:pPr>
              <w:pStyle w:val="Tabletext"/>
              <w:jc w:val="center"/>
              <w:rPr>
                <w:rFonts w:eastAsia="Batang"/>
                <w:szCs w:val="22"/>
                <w:lang w:eastAsia="ko-KR"/>
              </w:rPr>
            </w:pPr>
            <w:r w:rsidRPr="00AD3AA3">
              <w:rPr>
                <w:rFonts w:eastAsia="Batang"/>
                <w:szCs w:val="22"/>
                <w:lang w:eastAsia="ko-KR"/>
              </w:rPr>
              <w:t>LS</w:t>
            </w:r>
            <w:r w:rsidR="00A64699" w:rsidRPr="00AD3AA3">
              <w:rPr>
                <w:rFonts w:eastAsia="Batang"/>
                <w:szCs w:val="22"/>
                <w:lang w:eastAsia="ko-KR"/>
              </w:rPr>
              <w:t>288</w:t>
            </w:r>
          </w:p>
        </w:tc>
        <w:tc>
          <w:tcPr>
            <w:tcW w:w="709" w:type="dxa"/>
            <w:tcMar>
              <w:top w:w="0" w:type="dxa"/>
              <w:left w:w="57" w:type="dxa"/>
              <w:bottom w:w="0" w:type="dxa"/>
              <w:right w:w="57" w:type="dxa"/>
            </w:tcMar>
            <w:vAlign w:val="center"/>
          </w:tcPr>
          <w:p w:rsidR="00A64699" w:rsidRPr="00AD3AA3" w:rsidRDefault="001C6118" w:rsidP="00E751BD">
            <w:pPr>
              <w:pStyle w:val="Tabletext"/>
              <w:jc w:val="center"/>
              <w:rPr>
                <w:rFonts w:eastAsia="Batang"/>
                <w:szCs w:val="22"/>
                <w:lang w:eastAsia="ko-KR"/>
              </w:rPr>
            </w:pPr>
            <w:r w:rsidRPr="00AD3AA3">
              <w:rPr>
                <w:rFonts w:eastAsia="Batang"/>
                <w:szCs w:val="22"/>
                <w:lang w:eastAsia="ko-KR"/>
              </w:rPr>
              <w:t>1</w:t>
            </w:r>
          </w:p>
        </w:tc>
        <w:tc>
          <w:tcPr>
            <w:tcW w:w="4111" w:type="dxa"/>
            <w:vAlign w:val="center"/>
          </w:tcPr>
          <w:p w:rsidR="00A64699" w:rsidRPr="00AD3AA3" w:rsidRDefault="001C6118" w:rsidP="00E751BD">
            <w:pPr>
              <w:pStyle w:val="Tabletext"/>
            </w:pPr>
            <w:r w:rsidRPr="00AD3AA3">
              <w:rPr>
                <w:szCs w:val="24"/>
              </w:rPr>
              <w:t>Access Network Transport</w:t>
            </w:r>
          </w:p>
        </w:tc>
        <w:tc>
          <w:tcPr>
            <w:tcW w:w="2634" w:type="dxa"/>
            <w:tcMar>
              <w:top w:w="0" w:type="dxa"/>
              <w:left w:w="57" w:type="dxa"/>
              <w:bottom w:w="0" w:type="dxa"/>
              <w:right w:w="57" w:type="dxa"/>
            </w:tcMar>
            <w:vAlign w:val="center"/>
          </w:tcPr>
          <w:p w:rsidR="00A64699" w:rsidRPr="00AD3AA3" w:rsidRDefault="001C6118" w:rsidP="007A0739">
            <w:pPr>
              <w:pStyle w:val="Tabletext"/>
            </w:pPr>
            <w:r w:rsidRPr="00AD3AA3">
              <w:t>ITU-T SG 15</w:t>
            </w:r>
          </w:p>
        </w:tc>
        <w:tc>
          <w:tcPr>
            <w:tcW w:w="768" w:type="dxa"/>
            <w:tcMar>
              <w:top w:w="0" w:type="dxa"/>
              <w:left w:w="57" w:type="dxa"/>
              <w:bottom w:w="0" w:type="dxa"/>
              <w:right w:w="57" w:type="dxa"/>
            </w:tcMar>
            <w:vAlign w:val="center"/>
          </w:tcPr>
          <w:p w:rsidR="00A64699" w:rsidRPr="00AD3AA3" w:rsidRDefault="001C6118" w:rsidP="007A0739">
            <w:pPr>
              <w:pStyle w:val="Tabletext"/>
              <w:jc w:val="center"/>
            </w:pPr>
            <w:r w:rsidRPr="00AD3AA3">
              <w:t>I</w:t>
            </w:r>
          </w:p>
        </w:tc>
      </w:tr>
      <w:tr w:rsidR="001C6118" w:rsidRPr="00AB5A34" w:rsidTr="003F1B91">
        <w:trPr>
          <w:cantSplit/>
          <w:trHeight w:val="156"/>
        </w:trPr>
        <w:tc>
          <w:tcPr>
            <w:tcW w:w="1338" w:type="dxa"/>
            <w:vAlign w:val="center"/>
          </w:tcPr>
          <w:p w:rsidR="001C6118" w:rsidRPr="00AD3AA3" w:rsidRDefault="005463D0" w:rsidP="00926665">
            <w:pPr>
              <w:pStyle w:val="Tabletext"/>
              <w:jc w:val="center"/>
              <w:rPr>
                <w:rFonts w:eastAsia="Batang"/>
                <w:szCs w:val="22"/>
                <w:lang w:eastAsia="ko-KR"/>
              </w:rPr>
            </w:pPr>
            <w:r w:rsidRPr="00AD3AA3">
              <w:rPr>
                <w:rFonts w:eastAsia="Batang"/>
                <w:szCs w:val="22"/>
                <w:lang w:eastAsia="ko-KR"/>
              </w:rPr>
              <w:t>LS</w:t>
            </w:r>
            <w:r w:rsidR="003D3F4F" w:rsidRPr="00AD3AA3">
              <w:rPr>
                <w:rFonts w:eastAsia="Batang"/>
                <w:szCs w:val="22"/>
                <w:lang w:eastAsia="ko-KR"/>
              </w:rPr>
              <w:t>289</w:t>
            </w:r>
          </w:p>
        </w:tc>
        <w:tc>
          <w:tcPr>
            <w:tcW w:w="709" w:type="dxa"/>
            <w:tcMar>
              <w:top w:w="0" w:type="dxa"/>
              <w:left w:w="57" w:type="dxa"/>
              <w:bottom w:w="0" w:type="dxa"/>
              <w:right w:w="57" w:type="dxa"/>
            </w:tcMar>
            <w:vAlign w:val="center"/>
          </w:tcPr>
          <w:p w:rsidR="001C6118" w:rsidRPr="00AD3AA3" w:rsidRDefault="00252072" w:rsidP="00E751BD">
            <w:pPr>
              <w:pStyle w:val="Tabletext"/>
              <w:jc w:val="center"/>
              <w:rPr>
                <w:rFonts w:eastAsia="Batang"/>
                <w:szCs w:val="22"/>
                <w:lang w:eastAsia="ko-KR"/>
              </w:rPr>
            </w:pPr>
            <w:r w:rsidRPr="00AD3AA3">
              <w:rPr>
                <w:rFonts w:eastAsia="Batang"/>
                <w:szCs w:val="22"/>
                <w:lang w:eastAsia="ko-KR"/>
              </w:rPr>
              <w:t>1</w:t>
            </w:r>
          </w:p>
        </w:tc>
        <w:tc>
          <w:tcPr>
            <w:tcW w:w="4111" w:type="dxa"/>
            <w:vAlign w:val="center"/>
          </w:tcPr>
          <w:p w:rsidR="001C6118" w:rsidRPr="00AD3AA3" w:rsidRDefault="00252072" w:rsidP="00E751BD">
            <w:pPr>
              <w:pStyle w:val="Tabletext"/>
              <w:rPr>
                <w:szCs w:val="24"/>
              </w:rPr>
            </w:pPr>
            <w:r w:rsidRPr="00AD3AA3">
              <w:t>Emergency telecommunications service</w:t>
            </w:r>
          </w:p>
        </w:tc>
        <w:tc>
          <w:tcPr>
            <w:tcW w:w="2634" w:type="dxa"/>
            <w:tcMar>
              <w:top w:w="0" w:type="dxa"/>
              <w:left w:w="57" w:type="dxa"/>
              <w:bottom w:w="0" w:type="dxa"/>
              <w:right w:w="57" w:type="dxa"/>
            </w:tcMar>
            <w:vAlign w:val="center"/>
          </w:tcPr>
          <w:p w:rsidR="001C6118" w:rsidRPr="00A53F88" w:rsidRDefault="00252072" w:rsidP="007A0739">
            <w:pPr>
              <w:pStyle w:val="Tabletext"/>
              <w:rPr>
                <w:lang w:val="fr-CH"/>
              </w:rPr>
            </w:pPr>
            <w:r w:rsidRPr="00A53F88">
              <w:rPr>
                <w:lang w:val="fr-CH"/>
              </w:rPr>
              <w:t>ITU-T SG 11; ITU-T SG 2</w:t>
            </w:r>
          </w:p>
        </w:tc>
        <w:tc>
          <w:tcPr>
            <w:tcW w:w="768" w:type="dxa"/>
            <w:tcMar>
              <w:top w:w="0" w:type="dxa"/>
              <w:left w:w="57" w:type="dxa"/>
              <w:bottom w:w="0" w:type="dxa"/>
              <w:right w:w="57" w:type="dxa"/>
            </w:tcMar>
            <w:vAlign w:val="center"/>
          </w:tcPr>
          <w:p w:rsidR="001C6118" w:rsidRPr="00AD3AA3" w:rsidRDefault="00252072" w:rsidP="007A0739">
            <w:pPr>
              <w:pStyle w:val="Tabletext"/>
              <w:jc w:val="center"/>
            </w:pPr>
            <w:r w:rsidRPr="00AD3AA3">
              <w:t>I</w:t>
            </w:r>
          </w:p>
        </w:tc>
      </w:tr>
      <w:tr w:rsidR="00252072" w:rsidRPr="00AB5A34" w:rsidTr="003F1B91">
        <w:trPr>
          <w:cantSplit/>
          <w:trHeight w:val="156"/>
        </w:trPr>
        <w:tc>
          <w:tcPr>
            <w:tcW w:w="1338" w:type="dxa"/>
            <w:vAlign w:val="center"/>
          </w:tcPr>
          <w:p w:rsidR="00252072" w:rsidRPr="00AD3AA3" w:rsidRDefault="005463D0" w:rsidP="00926665">
            <w:pPr>
              <w:pStyle w:val="Tabletext"/>
              <w:jc w:val="center"/>
              <w:rPr>
                <w:rFonts w:eastAsia="Batang"/>
                <w:szCs w:val="22"/>
                <w:lang w:eastAsia="ko-KR"/>
              </w:rPr>
            </w:pPr>
            <w:r w:rsidRPr="00AD3AA3">
              <w:rPr>
                <w:rFonts w:eastAsia="Batang"/>
                <w:szCs w:val="22"/>
                <w:lang w:eastAsia="ko-KR"/>
              </w:rPr>
              <w:t>LS</w:t>
            </w:r>
            <w:r w:rsidR="00481161" w:rsidRPr="00AD3AA3">
              <w:rPr>
                <w:rFonts w:eastAsia="Batang"/>
                <w:szCs w:val="22"/>
                <w:lang w:eastAsia="ko-KR"/>
              </w:rPr>
              <w:t>290</w:t>
            </w:r>
          </w:p>
        </w:tc>
        <w:tc>
          <w:tcPr>
            <w:tcW w:w="709" w:type="dxa"/>
            <w:tcMar>
              <w:top w:w="0" w:type="dxa"/>
              <w:left w:w="57" w:type="dxa"/>
              <w:bottom w:w="0" w:type="dxa"/>
              <w:right w:w="57" w:type="dxa"/>
            </w:tcMar>
            <w:vAlign w:val="center"/>
          </w:tcPr>
          <w:p w:rsidR="00252072" w:rsidRPr="00AD3AA3" w:rsidRDefault="004152E0" w:rsidP="00E751BD">
            <w:pPr>
              <w:pStyle w:val="Tabletext"/>
              <w:jc w:val="center"/>
              <w:rPr>
                <w:rFonts w:eastAsia="Batang"/>
                <w:szCs w:val="22"/>
                <w:lang w:eastAsia="ko-KR"/>
              </w:rPr>
            </w:pPr>
            <w:r w:rsidRPr="00AD3AA3">
              <w:rPr>
                <w:rFonts w:eastAsia="Batang"/>
                <w:szCs w:val="22"/>
                <w:lang w:eastAsia="ko-KR"/>
              </w:rPr>
              <w:t>1</w:t>
            </w:r>
          </w:p>
        </w:tc>
        <w:tc>
          <w:tcPr>
            <w:tcW w:w="4111" w:type="dxa"/>
            <w:vAlign w:val="center"/>
          </w:tcPr>
          <w:p w:rsidR="00252072" w:rsidRPr="00AD3AA3" w:rsidRDefault="004152E0" w:rsidP="00E751BD">
            <w:pPr>
              <w:pStyle w:val="Tabletext"/>
            </w:pPr>
            <w:r w:rsidRPr="00AD3AA3">
              <w:t>Security-related content in Rec. ITU-T J.1001</w:t>
            </w:r>
          </w:p>
        </w:tc>
        <w:tc>
          <w:tcPr>
            <w:tcW w:w="2634" w:type="dxa"/>
            <w:tcMar>
              <w:top w:w="0" w:type="dxa"/>
              <w:left w:w="57" w:type="dxa"/>
              <w:bottom w:w="0" w:type="dxa"/>
              <w:right w:w="57" w:type="dxa"/>
            </w:tcMar>
            <w:vAlign w:val="center"/>
          </w:tcPr>
          <w:p w:rsidR="00252072" w:rsidRPr="00AD3AA3" w:rsidRDefault="004152E0" w:rsidP="007A0739">
            <w:pPr>
              <w:pStyle w:val="Tabletext"/>
            </w:pPr>
            <w:r w:rsidRPr="00AD3AA3">
              <w:t>ITU-T SG 9</w:t>
            </w:r>
          </w:p>
        </w:tc>
        <w:tc>
          <w:tcPr>
            <w:tcW w:w="768" w:type="dxa"/>
            <w:tcMar>
              <w:top w:w="0" w:type="dxa"/>
              <w:left w:w="57" w:type="dxa"/>
              <w:bottom w:w="0" w:type="dxa"/>
              <w:right w:w="57" w:type="dxa"/>
            </w:tcMar>
            <w:vAlign w:val="center"/>
          </w:tcPr>
          <w:p w:rsidR="00252072" w:rsidRPr="00AD3AA3" w:rsidRDefault="004152E0" w:rsidP="007A0739">
            <w:pPr>
              <w:pStyle w:val="Tabletext"/>
              <w:jc w:val="center"/>
            </w:pPr>
            <w:r w:rsidRPr="00AD3AA3">
              <w:t>I</w:t>
            </w:r>
          </w:p>
        </w:tc>
      </w:tr>
      <w:tr w:rsidR="004152E0" w:rsidRPr="00AB5A34" w:rsidTr="003F1B91">
        <w:trPr>
          <w:cantSplit/>
          <w:trHeight w:val="156"/>
        </w:trPr>
        <w:tc>
          <w:tcPr>
            <w:tcW w:w="1338" w:type="dxa"/>
            <w:vAlign w:val="center"/>
          </w:tcPr>
          <w:p w:rsidR="004152E0" w:rsidRPr="00AD3AA3" w:rsidRDefault="005463D0" w:rsidP="00926665">
            <w:pPr>
              <w:pStyle w:val="Tabletext"/>
              <w:jc w:val="center"/>
              <w:rPr>
                <w:rFonts w:eastAsia="Batang"/>
                <w:szCs w:val="22"/>
                <w:lang w:eastAsia="ko-KR"/>
              </w:rPr>
            </w:pPr>
            <w:r w:rsidRPr="00AD3AA3">
              <w:rPr>
                <w:rFonts w:eastAsia="Batang"/>
                <w:szCs w:val="22"/>
                <w:lang w:eastAsia="ko-KR"/>
              </w:rPr>
              <w:t>LS</w:t>
            </w:r>
            <w:r w:rsidR="004152E0" w:rsidRPr="00AD3AA3">
              <w:rPr>
                <w:rFonts w:eastAsia="Batang"/>
                <w:szCs w:val="22"/>
                <w:lang w:eastAsia="ko-KR"/>
              </w:rPr>
              <w:t>291</w:t>
            </w:r>
          </w:p>
        </w:tc>
        <w:tc>
          <w:tcPr>
            <w:tcW w:w="709" w:type="dxa"/>
            <w:tcMar>
              <w:top w:w="0" w:type="dxa"/>
              <w:left w:w="57" w:type="dxa"/>
              <w:bottom w:w="0" w:type="dxa"/>
              <w:right w:w="57" w:type="dxa"/>
            </w:tcMar>
            <w:vAlign w:val="center"/>
          </w:tcPr>
          <w:p w:rsidR="004152E0" w:rsidRPr="00AD3AA3" w:rsidRDefault="004152E0" w:rsidP="0037730B">
            <w:pPr>
              <w:pStyle w:val="Tabletext"/>
              <w:jc w:val="center"/>
              <w:rPr>
                <w:rFonts w:eastAsia="Batang"/>
                <w:szCs w:val="22"/>
                <w:lang w:eastAsia="ko-KR"/>
              </w:rPr>
            </w:pPr>
            <w:r w:rsidRPr="00AD3AA3">
              <w:rPr>
                <w:rFonts w:eastAsia="Batang"/>
                <w:szCs w:val="22"/>
                <w:lang w:eastAsia="ko-KR"/>
              </w:rPr>
              <w:t>1</w:t>
            </w:r>
          </w:p>
        </w:tc>
        <w:tc>
          <w:tcPr>
            <w:tcW w:w="4111" w:type="dxa"/>
            <w:vAlign w:val="center"/>
          </w:tcPr>
          <w:p w:rsidR="004152E0" w:rsidRPr="00AD3AA3" w:rsidRDefault="004152E0" w:rsidP="0037730B">
            <w:pPr>
              <w:pStyle w:val="Tabletext"/>
            </w:pPr>
            <w:r w:rsidRPr="00AD3AA3">
              <w:t>Migration to NGN – security aspects</w:t>
            </w:r>
          </w:p>
        </w:tc>
        <w:tc>
          <w:tcPr>
            <w:tcW w:w="2634" w:type="dxa"/>
            <w:tcMar>
              <w:top w:w="0" w:type="dxa"/>
              <w:left w:w="57" w:type="dxa"/>
              <w:bottom w:w="0" w:type="dxa"/>
              <w:right w:w="57" w:type="dxa"/>
            </w:tcMar>
            <w:vAlign w:val="center"/>
          </w:tcPr>
          <w:p w:rsidR="004152E0" w:rsidRPr="00A53F88" w:rsidRDefault="004152E0" w:rsidP="00D43424">
            <w:pPr>
              <w:pStyle w:val="Tabletext"/>
              <w:rPr>
                <w:lang w:val="fr-CH"/>
              </w:rPr>
            </w:pPr>
            <w:r w:rsidRPr="00A53F88">
              <w:rPr>
                <w:lang w:val="fr-CH"/>
              </w:rPr>
              <w:t>ITU-D SG 2; ITU-T SG 13 (Q.16/13)</w:t>
            </w:r>
          </w:p>
        </w:tc>
        <w:tc>
          <w:tcPr>
            <w:tcW w:w="768" w:type="dxa"/>
            <w:tcMar>
              <w:top w:w="0" w:type="dxa"/>
              <w:left w:w="57" w:type="dxa"/>
              <w:bottom w:w="0" w:type="dxa"/>
              <w:right w:w="57" w:type="dxa"/>
            </w:tcMar>
            <w:vAlign w:val="center"/>
          </w:tcPr>
          <w:p w:rsidR="004152E0" w:rsidRPr="00AD3AA3" w:rsidRDefault="004152E0" w:rsidP="0037730B">
            <w:pPr>
              <w:pStyle w:val="Tabletext"/>
              <w:jc w:val="center"/>
            </w:pPr>
            <w:r w:rsidRPr="00AD3AA3">
              <w:t>I</w:t>
            </w:r>
          </w:p>
        </w:tc>
      </w:tr>
      <w:tr w:rsidR="004152E0" w:rsidRPr="00AB5A34" w:rsidTr="003F1B91">
        <w:trPr>
          <w:cantSplit/>
          <w:trHeight w:val="156"/>
        </w:trPr>
        <w:tc>
          <w:tcPr>
            <w:tcW w:w="1338" w:type="dxa"/>
            <w:vAlign w:val="center"/>
          </w:tcPr>
          <w:p w:rsidR="004152E0" w:rsidRPr="00AD3AA3" w:rsidRDefault="005463D0" w:rsidP="00926665">
            <w:pPr>
              <w:pStyle w:val="Tabletext"/>
              <w:jc w:val="center"/>
              <w:rPr>
                <w:rFonts w:eastAsia="Batang"/>
                <w:szCs w:val="22"/>
                <w:lang w:eastAsia="ko-KR"/>
              </w:rPr>
            </w:pPr>
            <w:r w:rsidRPr="00AD3AA3">
              <w:rPr>
                <w:rFonts w:eastAsia="Batang"/>
                <w:szCs w:val="22"/>
                <w:lang w:eastAsia="ko-KR"/>
              </w:rPr>
              <w:t>LS</w:t>
            </w:r>
            <w:r w:rsidR="004152E0" w:rsidRPr="00AD3AA3">
              <w:rPr>
                <w:rFonts w:eastAsia="Batang"/>
                <w:szCs w:val="22"/>
                <w:lang w:eastAsia="ko-KR"/>
              </w:rPr>
              <w:t>292</w:t>
            </w:r>
          </w:p>
        </w:tc>
        <w:tc>
          <w:tcPr>
            <w:tcW w:w="709" w:type="dxa"/>
            <w:tcMar>
              <w:top w:w="0" w:type="dxa"/>
              <w:left w:w="57" w:type="dxa"/>
              <w:bottom w:w="0" w:type="dxa"/>
              <w:right w:w="57" w:type="dxa"/>
            </w:tcMar>
            <w:vAlign w:val="center"/>
          </w:tcPr>
          <w:p w:rsidR="004152E0" w:rsidRPr="00AD3AA3" w:rsidRDefault="002E6075" w:rsidP="0037730B">
            <w:pPr>
              <w:pStyle w:val="Tabletext"/>
              <w:jc w:val="center"/>
              <w:rPr>
                <w:rFonts w:eastAsia="Batang"/>
                <w:szCs w:val="22"/>
                <w:lang w:eastAsia="ko-KR"/>
              </w:rPr>
            </w:pPr>
            <w:r w:rsidRPr="00AD3AA3">
              <w:rPr>
                <w:rFonts w:eastAsia="Batang"/>
                <w:szCs w:val="22"/>
                <w:lang w:eastAsia="ko-KR"/>
              </w:rPr>
              <w:t>1</w:t>
            </w:r>
          </w:p>
        </w:tc>
        <w:tc>
          <w:tcPr>
            <w:tcW w:w="4111" w:type="dxa"/>
            <w:vAlign w:val="center"/>
          </w:tcPr>
          <w:p w:rsidR="004152E0" w:rsidRPr="00AD3AA3" w:rsidRDefault="002E6075" w:rsidP="0037730B">
            <w:pPr>
              <w:pStyle w:val="Tabletext"/>
            </w:pPr>
            <w:r w:rsidRPr="00AD3AA3">
              <w:t>Report to TSAG from SG 17 as the lead study group on telecommunication security</w:t>
            </w:r>
          </w:p>
        </w:tc>
        <w:tc>
          <w:tcPr>
            <w:tcW w:w="2634" w:type="dxa"/>
            <w:tcMar>
              <w:top w:w="0" w:type="dxa"/>
              <w:left w:w="57" w:type="dxa"/>
              <w:bottom w:w="0" w:type="dxa"/>
              <w:right w:w="57" w:type="dxa"/>
            </w:tcMar>
            <w:vAlign w:val="center"/>
          </w:tcPr>
          <w:p w:rsidR="004152E0" w:rsidRPr="00AD3AA3" w:rsidRDefault="002E6075" w:rsidP="0037730B">
            <w:pPr>
              <w:pStyle w:val="Tabletext"/>
            </w:pPr>
            <w:r w:rsidRPr="00AD3AA3">
              <w:t>TSAG</w:t>
            </w:r>
          </w:p>
        </w:tc>
        <w:tc>
          <w:tcPr>
            <w:tcW w:w="768" w:type="dxa"/>
            <w:tcMar>
              <w:top w:w="0" w:type="dxa"/>
              <w:left w:w="57" w:type="dxa"/>
              <w:bottom w:w="0" w:type="dxa"/>
              <w:right w:w="57" w:type="dxa"/>
            </w:tcMar>
            <w:vAlign w:val="center"/>
          </w:tcPr>
          <w:p w:rsidR="004152E0" w:rsidRPr="00AD3AA3" w:rsidRDefault="002E6075" w:rsidP="0037730B">
            <w:pPr>
              <w:pStyle w:val="Tabletext"/>
              <w:jc w:val="center"/>
            </w:pPr>
            <w:r w:rsidRPr="00AD3AA3">
              <w:t>I</w:t>
            </w:r>
          </w:p>
        </w:tc>
      </w:tr>
      <w:tr w:rsidR="003657FD" w:rsidRPr="00AB5A34" w:rsidTr="003F1B91">
        <w:trPr>
          <w:cantSplit/>
          <w:trHeight w:val="156"/>
        </w:trPr>
        <w:tc>
          <w:tcPr>
            <w:tcW w:w="1338" w:type="dxa"/>
            <w:vAlign w:val="center"/>
          </w:tcPr>
          <w:p w:rsidR="003657FD" w:rsidRPr="00AD3AA3" w:rsidRDefault="005463D0" w:rsidP="00926665">
            <w:pPr>
              <w:pStyle w:val="Tabletext"/>
              <w:jc w:val="center"/>
              <w:rPr>
                <w:rFonts w:eastAsia="Batang"/>
                <w:szCs w:val="22"/>
                <w:lang w:eastAsia="ko-KR"/>
              </w:rPr>
            </w:pPr>
            <w:r w:rsidRPr="00AD3AA3">
              <w:rPr>
                <w:rFonts w:eastAsia="Batang"/>
                <w:szCs w:val="22"/>
                <w:lang w:eastAsia="ko-KR"/>
              </w:rPr>
              <w:t>LS</w:t>
            </w:r>
            <w:r w:rsidR="003657FD" w:rsidRPr="00AD3AA3">
              <w:rPr>
                <w:rFonts w:eastAsia="Batang"/>
                <w:szCs w:val="22"/>
                <w:lang w:eastAsia="ko-KR"/>
              </w:rPr>
              <w:t>293</w:t>
            </w:r>
          </w:p>
        </w:tc>
        <w:tc>
          <w:tcPr>
            <w:tcW w:w="709" w:type="dxa"/>
            <w:tcMar>
              <w:top w:w="0" w:type="dxa"/>
              <w:left w:w="57" w:type="dxa"/>
              <w:bottom w:w="0" w:type="dxa"/>
              <w:right w:w="57" w:type="dxa"/>
            </w:tcMar>
            <w:vAlign w:val="center"/>
          </w:tcPr>
          <w:p w:rsidR="003657FD" w:rsidRPr="00AD3AA3" w:rsidRDefault="003657FD" w:rsidP="0037730B">
            <w:pPr>
              <w:pStyle w:val="Tabletext"/>
              <w:jc w:val="center"/>
              <w:rPr>
                <w:rFonts w:eastAsia="Batang"/>
                <w:szCs w:val="22"/>
                <w:lang w:eastAsia="ko-KR"/>
              </w:rPr>
            </w:pPr>
            <w:r w:rsidRPr="00AD3AA3">
              <w:rPr>
                <w:rFonts w:eastAsia="Batang"/>
                <w:szCs w:val="22"/>
                <w:lang w:eastAsia="ko-KR"/>
              </w:rPr>
              <w:t>1</w:t>
            </w:r>
          </w:p>
        </w:tc>
        <w:tc>
          <w:tcPr>
            <w:tcW w:w="4111" w:type="dxa"/>
            <w:vAlign w:val="center"/>
          </w:tcPr>
          <w:p w:rsidR="003657FD" w:rsidRPr="00AD3AA3" w:rsidRDefault="003657FD" w:rsidP="0037730B">
            <w:pPr>
              <w:pStyle w:val="Tabletext"/>
            </w:pPr>
            <w:r w:rsidRPr="00AD3AA3">
              <w:rPr>
                <w:szCs w:val="24"/>
              </w:rPr>
              <w:t>SAG-S membership from ITU-T</w:t>
            </w:r>
          </w:p>
        </w:tc>
        <w:tc>
          <w:tcPr>
            <w:tcW w:w="2634" w:type="dxa"/>
            <w:tcMar>
              <w:top w:w="0" w:type="dxa"/>
              <w:left w:w="57" w:type="dxa"/>
              <w:bottom w:w="0" w:type="dxa"/>
              <w:right w:w="57" w:type="dxa"/>
            </w:tcMar>
            <w:vAlign w:val="center"/>
          </w:tcPr>
          <w:p w:rsidR="003657FD" w:rsidRPr="00AD3AA3" w:rsidRDefault="003657FD" w:rsidP="0037730B">
            <w:pPr>
              <w:pStyle w:val="Tabletext"/>
            </w:pPr>
            <w:r w:rsidRPr="00AD3AA3">
              <w:rPr>
                <w:rStyle w:val="apple-style-span"/>
                <w:szCs w:val="24"/>
              </w:rPr>
              <w:t>ISO/IEC/ITU-T Strategic Advisory Group on Security (SAG-S)</w:t>
            </w:r>
          </w:p>
        </w:tc>
        <w:tc>
          <w:tcPr>
            <w:tcW w:w="768" w:type="dxa"/>
            <w:tcMar>
              <w:top w:w="0" w:type="dxa"/>
              <w:left w:w="57" w:type="dxa"/>
              <w:bottom w:w="0" w:type="dxa"/>
              <w:right w:w="57" w:type="dxa"/>
            </w:tcMar>
            <w:vAlign w:val="center"/>
          </w:tcPr>
          <w:p w:rsidR="003657FD" w:rsidRPr="00AD3AA3" w:rsidRDefault="003657FD" w:rsidP="0037730B">
            <w:pPr>
              <w:pStyle w:val="Tabletext"/>
              <w:jc w:val="center"/>
            </w:pPr>
            <w:r w:rsidRPr="00AD3AA3">
              <w:t>A</w:t>
            </w:r>
          </w:p>
        </w:tc>
      </w:tr>
      <w:tr w:rsidR="003657FD" w:rsidRPr="00AB5A34" w:rsidTr="003F1B91">
        <w:trPr>
          <w:cantSplit/>
          <w:trHeight w:val="156"/>
        </w:trPr>
        <w:tc>
          <w:tcPr>
            <w:tcW w:w="1338" w:type="dxa"/>
            <w:vAlign w:val="center"/>
          </w:tcPr>
          <w:p w:rsidR="003657FD" w:rsidRPr="00AD3AA3" w:rsidRDefault="005463D0" w:rsidP="00926665">
            <w:pPr>
              <w:pStyle w:val="Tabletext"/>
              <w:jc w:val="center"/>
              <w:rPr>
                <w:rFonts w:eastAsia="Batang"/>
                <w:szCs w:val="22"/>
                <w:lang w:eastAsia="ko-KR"/>
              </w:rPr>
            </w:pPr>
            <w:r w:rsidRPr="00AD3AA3">
              <w:rPr>
                <w:rFonts w:eastAsia="Batang"/>
                <w:szCs w:val="22"/>
                <w:lang w:eastAsia="ko-KR"/>
              </w:rPr>
              <w:t>LS</w:t>
            </w:r>
            <w:r w:rsidR="003657FD" w:rsidRPr="00AD3AA3">
              <w:rPr>
                <w:rFonts w:eastAsia="Batang"/>
                <w:szCs w:val="22"/>
                <w:lang w:eastAsia="ko-KR"/>
              </w:rPr>
              <w:t>294</w:t>
            </w:r>
          </w:p>
        </w:tc>
        <w:tc>
          <w:tcPr>
            <w:tcW w:w="709" w:type="dxa"/>
            <w:tcMar>
              <w:top w:w="0" w:type="dxa"/>
              <w:left w:w="57" w:type="dxa"/>
              <w:bottom w:w="0" w:type="dxa"/>
              <w:right w:w="57" w:type="dxa"/>
            </w:tcMar>
            <w:vAlign w:val="center"/>
          </w:tcPr>
          <w:p w:rsidR="003657FD" w:rsidRPr="00AD3AA3" w:rsidRDefault="002A4EC9" w:rsidP="0037730B">
            <w:pPr>
              <w:pStyle w:val="Tabletext"/>
              <w:jc w:val="center"/>
              <w:rPr>
                <w:rFonts w:eastAsia="Batang"/>
                <w:szCs w:val="22"/>
                <w:lang w:eastAsia="ko-KR"/>
              </w:rPr>
            </w:pPr>
            <w:r w:rsidRPr="00AD3AA3">
              <w:rPr>
                <w:rFonts w:eastAsia="Batang"/>
                <w:szCs w:val="22"/>
                <w:lang w:eastAsia="ko-KR"/>
              </w:rPr>
              <w:t>2</w:t>
            </w:r>
          </w:p>
        </w:tc>
        <w:tc>
          <w:tcPr>
            <w:tcW w:w="4111" w:type="dxa"/>
            <w:vAlign w:val="center"/>
          </w:tcPr>
          <w:p w:rsidR="003657FD" w:rsidRPr="00AD3AA3" w:rsidRDefault="002A4EC9" w:rsidP="0037730B">
            <w:pPr>
              <w:pStyle w:val="Tabletext"/>
              <w:rPr>
                <w:szCs w:val="24"/>
              </w:rPr>
            </w:pPr>
            <w:r w:rsidRPr="00AD3AA3">
              <w:rPr>
                <w:szCs w:val="24"/>
              </w:rPr>
              <w:t>Liaison on the IPv6 security guideline</w:t>
            </w:r>
          </w:p>
        </w:tc>
        <w:tc>
          <w:tcPr>
            <w:tcW w:w="2634" w:type="dxa"/>
            <w:tcMar>
              <w:top w:w="0" w:type="dxa"/>
              <w:left w:w="57" w:type="dxa"/>
              <w:bottom w:w="0" w:type="dxa"/>
              <w:right w:w="57" w:type="dxa"/>
            </w:tcMar>
            <w:vAlign w:val="center"/>
          </w:tcPr>
          <w:p w:rsidR="003657FD" w:rsidRPr="00AD3AA3" w:rsidRDefault="002A4EC9" w:rsidP="0037730B">
            <w:pPr>
              <w:pStyle w:val="Tabletext"/>
              <w:rPr>
                <w:rStyle w:val="apple-style-span"/>
                <w:szCs w:val="24"/>
              </w:rPr>
            </w:pPr>
            <w:r w:rsidRPr="00AD3AA3">
              <w:rPr>
                <w:rStyle w:val="apple-style-span"/>
                <w:szCs w:val="24"/>
              </w:rPr>
              <w:t>IETF Security Area</w:t>
            </w:r>
          </w:p>
        </w:tc>
        <w:tc>
          <w:tcPr>
            <w:tcW w:w="768" w:type="dxa"/>
            <w:tcMar>
              <w:top w:w="0" w:type="dxa"/>
              <w:left w:w="57" w:type="dxa"/>
              <w:bottom w:w="0" w:type="dxa"/>
              <w:right w:w="57" w:type="dxa"/>
            </w:tcMar>
            <w:vAlign w:val="center"/>
          </w:tcPr>
          <w:p w:rsidR="003657FD" w:rsidRPr="00AD3AA3" w:rsidRDefault="002A4EC9" w:rsidP="0037730B">
            <w:pPr>
              <w:pStyle w:val="Tabletext"/>
              <w:jc w:val="center"/>
            </w:pPr>
            <w:r w:rsidRPr="00AD3AA3">
              <w:t>A</w:t>
            </w:r>
          </w:p>
        </w:tc>
      </w:tr>
      <w:tr w:rsidR="00A3074B" w:rsidRPr="00AB5A34" w:rsidTr="003F1B91">
        <w:trPr>
          <w:cantSplit/>
          <w:trHeight w:val="156"/>
        </w:trPr>
        <w:tc>
          <w:tcPr>
            <w:tcW w:w="1338" w:type="dxa"/>
            <w:vAlign w:val="center"/>
          </w:tcPr>
          <w:p w:rsidR="00A3074B" w:rsidRPr="00AD3AA3" w:rsidRDefault="005463D0" w:rsidP="00926665">
            <w:pPr>
              <w:pStyle w:val="Tabletext"/>
              <w:jc w:val="center"/>
              <w:rPr>
                <w:rFonts w:eastAsia="Batang"/>
                <w:szCs w:val="22"/>
                <w:lang w:eastAsia="ko-KR"/>
              </w:rPr>
            </w:pPr>
            <w:r w:rsidRPr="00AD3AA3">
              <w:rPr>
                <w:rFonts w:eastAsia="Batang"/>
                <w:szCs w:val="22"/>
                <w:lang w:eastAsia="ko-KR"/>
              </w:rPr>
              <w:t>LS</w:t>
            </w:r>
            <w:r w:rsidR="00A3074B" w:rsidRPr="00AD3AA3">
              <w:rPr>
                <w:rFonts w:eastAsia="Batang"/>
                <w:szCs w:val="22"/>
                <w:lang w:eastAsia="ko-KR"/>
              </w:rPr>
              <w:t>295</w:t>
            </w:r>
          </w:p>
        </w:tc>
        <w:tc>
          <w:tcPr>
            <w:tcW w:w="709" w:type="dxa"/>
            <w:tcMar>
              <w:top w:w="0" w:type="dxa"/>
              <w:left w:w="57" w:type="dxa"/>
              <w:bottom w:w="0" w:type="dxa"/>
              <w:right w:w="57" w:type="dxa"/>
            </w:tcMar>
            <w:vAlign w:val="center"/>
          </w:tcPr>
          <w:p w:rsidR="00A3074B" w:rsidRPr="00AD3AA3" w:rsidRDefault="000F3BC9" w:rsidP="0037730B">
            <w:pPr>
              <w:pStyle w:val="Tabletext"/>
              <w:jc w:val="center"/>
              <w:rPr>
                <w:rFonts w:eastAsia="Batang"/>
                <w:szCs w:val="22"/>
                <w:lang w:eastAsia="ko-KR"/>
              </w:rPr>
            </w:pPr>
            <w:r w:rsidRPr="00AD3AA3">
              <w:rPr>
                <w:rFonts w:eastAsia="Batang"/>
                <w:szCs w:val="22"/>
                <w:lang w:eastAsia="ko-KR"/>
              </w:rPr>
              <w:t>2</w:t>
            </w:r>
          </w:p>
        </w:tc>
        <w:tc>
          <w:tcPr>
            <w:tcW w:w="4111" w:type="dxa"/>
            <w:vAlign w:val="center"/>
          </w:tcPr>
          <w:p w:rsidR="00A3074B" w:rsidRPr="00AD3AA3" w:rsidRDefault="00E40383" w:rsidP="0037730B">
            <w:pPr>
              <w:pStyle w:val="Tabletext"/>
              <w:rPr>
                <w:szCs w:val="24"/>
              </w:rPr>
            </w:pPr>
            <w:r w:rsidRPr="00AD3AA3">
              <w:rPr>
                <w:szCs w:val="24"/>
              </w:rPr>
              <w:t>Liaison on the IPv6 security guideline</w:t>
            </w:r>
          </w:p>
        </w:tc>
        <w:tc>
          <w:tcPr>
            <w:tcW w:w="2634" w:type="dxa"/>
            <w:tcMar>
              <w:top w:w="0" w:type="dxa"/>
              <w:left w:w="57" w:type="dxa"/>
              <w:bottom w:w="0" w:type="dxa"/>
              <w:right w:w="57" w:type="dxa"/>
            </w:tcMar>
            <w:vAlign w:val="center"/>
          </w:tcPr>
          <w:p w:rsidR="00A3074B" w:rsidRPr="00AD3AA3" w:rsidRDefault="00E40383" w:rsidP="0037730B">
            <w:pPr>
              <w:pStyle w:val="Tabletext"/>
              <w:rPr>
                <w:rStyle w:val="apple-style-span"/>
                <w:szCs w:val="24"/>
              </w:rPr>
            </w:pPr>
            <w:r w:rsidRPr="00AD3AA3">
              <w:rPr>
                <w:rStyle w:val="apple-style-span"/>
                <w:szCs w:val="24"/>
              </w:rPr>
              <w:t>ITU-T SG 13</w:t>
            </w:r>
          </w:p>
        </w:tc>
        <w:tc>
          <w:tcPr>
            <w:tcW w:w="768" w:type="dxa"/>
            <w:tcMar>
              <w:top w:w="0" w:type="dxa"/>
              <w:left w:w="57" w:type="dxa"/>
              <w:bottom w:w="0" w:type="dxa"/>
              <w:right w:w="57" w:type="dxa"/>
            </w:tcMar>
            <w:vAlign w:val="center"/>
          </w:tcPr>
          <w:p w:rsidR="00A3074B" w:rsidRPr="00AD3AA3" w:rsidRDefault="00E40383" w:rsidP="0037730B">
            <w:pPr>
              <w:pStyle w:val="Tabletext"/>
              <w:jc w:val="center"/>
            </w:pPr>
            <w:r w:rsidRPr="00AD3AA3">
              <w:t>A</w:t>
            </w:r>
          </w:p>
        </w:tc>
      </w:tr>
      <w:tr w:rsidR="00A3074B" w:rsidRPr="00AB5A34" w:rsidTr="003F1B91">
        <w:trPr>
          <w:cantSplit/>
          <w:trHeight w:val="156"/>
        </w:trPr>
        <w:tc>
          <w:tcPr>
            <w:tcW w:w="1338" w:type="dxa"/>
            <w:vMerge w:val="restart"/>
            <w:vAlign w:val="center"/>
          </w:tcPr>
          <w:p w:rsidR="00A3074B" w:rsidRPr="00AD3AA3" w:rsidRDefault="005463D0" w:rsidP="00926665">
            <w:pPr>
              <w:pStyle w:val="Tabletext"/>
              <w:jc w:val="center"/>
              <w:rPr>
                <w:rFonts w:eastAsia="Batang"/>
                <w:szCs w:val="22"/>
                <w:lang w:eastAsia="ko-KR"/>
              </w:rPr>
            </w:pPr>
            <w:r w:rsidRPr="00AD3AA3">
              <w:rPr>
                <w:rFonts w:eastAsia="Batang"/>
                <w:szCs w:val="22"/>
                <w:lang w:eastAsia="ko-KR"/>
              </w:rPr>
              <w:t>LS</w:t>
            </w:r>
            <w:r w:rsidR="00A3074B" w:rsidRPr="00AD3AA3">
              <w:rPr>
                <w:rFonts w:eastAsia="Batang"/>
                <w:szCs w:val="22"/>
                <w:lang w:eastAsia="ko-KR"/>
              </w:rPr>
              <w:t>296</w:t>
            </w:r>
          </w:p>
        </w:tc>
        <w:tc>
          <w:tcPr>
            <w:tcW w:w="709" w:type="dxa"/>
            <w:vMerge w:val="restart"/>
            <w:tcMar>
              <w:top w:w="0" w:type="dxa"/>
              <w:left w:w="57" w:type="dxa"/>
              <w:bottom w:w="0" w:type="dxa"/>
              <w:right w:w="57" w:type="dxa"/>
            </w:tcMar>
            <w:vAlign w:val="center"/>
          </w:tcPr>
          <w:p w:rsidR="00A3074B" w:rsidRPr="00AD3AA3" w:rsidRDefault="00A3074B" w:rsidP="0037730B">
            <w:pPr>
              <w:pStyle w:val="Tabletext"/>
              <w:jc w:val="center"/>
              <w:rPr>
                <w:rFonts w:eastAsia="Batang"/>
                <w:szCs w:val="22"/>
                <w:lang w:eastAsia="ko-KR"/>
              </w:rPr>
            </w:pPr>
            <w:r w:rsidRPr="00AD3AA3">
              <w:rPr>
                <w:rFonts w:eastAsia="Batang"/>
                <w:szCs w:val="22"/>
                <w:lang w:eastAsia="ko-KR"/>
              </w:rPr>
              <w:t>2</w:t>
            </w:r>
          </w:p>
        </w:tc>
        <w:tc>
          <w:tcPr>
            <w:tcW w:w="4111" w:type="dxa"/>
            <w:vMerge w:val="restart"/>
            <w:vAlign w:val="center"/>
          </w:tcPr>
          <w:p w:rsidR="00A3074B" w:rsidRPr="00A53F88" w:rsidRDefault="00A3074B" w:rsidP="0037730B">
            <w:pPr>
              <w:pStyle w:val="Tabletext"/>
              <w:rPr>
                <w:szCs w:val="24"/>
                <w:lang w:val="fr-CH"/>
              </w:rPr>
            </w:pPr>
            <w:r w:rsidRPr="00A53F88">
              <w:rPr>
                <w:szCs w:val="24"/>
                <w:lang w:val="fr-CH"/>
              </w:rPr>
              <w:t xml:space="preserve">Liaison Statement on </w:t>
            </w:r>
            <w:r w:rsidRPr="00A53F88">
              <w:rPr>
                <w:lang w:val="fr-CH"/>
              </w:rPr>
              <w:t>VIS security</w:t>
            </w:r>
          </w:p>
        </w:tc>
        <w:tc>
          <w:tcPr>
            <w:tcW w:w="2634" w:type="dxa"/>
            <w:tcMar>
              <w:top w:w="0" w:type="dxa"/>
              <w:left w:w="57" w:type="dxa"/>
              <w:bottom w:w="0" w:type="dxa"/>
              <w:right w:w="57" w:type="dxa"/>
            </w:tcMar>
            <w:vAlign w:val="center"/>
          </w:tcPr>
          <w:p w:rsidR="00A3074B" w:rsidRPr="00AD3AA3" w:rsidRDefault="00A3074B" w:rsidP="0037730B">
            <w:pPr>
              <w:pStyle w:val="Tabletext"/>
              <w:rPr>
                <w:rStyle w:val="apple-style-span"/>
                <w:szCs w:val="24"/>
              </w:rPr>
            </w:pPr>
            <w:r w:rsidRPr="00AD3AA3">
              <w:t>ITU-R WP 6B</w:t>
            </w:r>
          </w:p>
        </w:tc>
        <w:tc>
          <w:tcPr>
            <w:tcW w:w="768" w:type="dxa"/>
            <w:tcMar>
              <w:top w:w="0" w:type="dxa"/>
              <w:left w:w="57" w:type="dxa"/>
              <w:bottom w:w="0" w:type="dxa"/>
              <w:right w:w="57" w:type="dxa"/>
            </w:tcMar>
            <w:vAlign w:val="center"/>
          </w:tcPr>
          <w:p w:rsidR="00A3074B" w:rsidRPr="00AD3AA3" w:rsidRDefault="00A3074B" w:rsidP="0037730B">
            <w:pPr>
              <w:pStyle w:val="Tabletext"/>
              <w:jc w:val="center"/>
            </w:pPr>
            <w:r w:rsidRPr="00AD3AA3">
              <w:t>A</w:t>
            </w:r>
          </w:p>
        </w:tc>
      </w:tr>
      <w:tr w:rsidR="00A3074B" w:rsidRPr="00AB5A34" w:rsidTr="003F1B91">
        <w:trPr>
          <w:cantSplit/>
          <w:trHeight w:val="156"/>
        </w:trPr>
        <w:tc>
          <w:tcPr>
            <w:tcW w:w="1338" w:type="dxa"/>
            <w:vMerge/>
            <w:vAlign w:val="center"/>
          </w:tcPr>
          <w:p w:rsidR="00A3074B" w:rsidRPr="00AD3AA3" w:rsidRDefault="00A3074B" w:rsidP="00926665">
            <w:pPr>
              <w:pStyle w:val="Tabletext"/>
              <w:jc w:val="center"/>
              <w:rPr>
                <w:rFonts w:eastAsia="Batang"/>
                <w:szCs w:val="22"/>
                <w:lang w:eastAsia="ko-KR"/>
              </w:rPr>
            </w:pPr>
          </w:p>
        </w:tc>
        <w:tc>
          <w:tcPr>
            <w:tcW w:w="709" w:type="dxa"/>
            <w:vMerge/>
            <w:tcMar>
              <w:top w:w="0" w:type="dxa"/>
              <w:left w:w="57" w:type="dxa"/>
              <w:bottom w:w="0" w:type="dxa"/>
              <w:right w:w="57" w:type="dxa"/>
            </w:tcMar>
            <w:vAlign w:val="center"/>
          </w:tcPr>
          <w:p w:rsidR="00A3074B" w:rsidRPr="00AD3AA3" w:rsidRDefault="00A3074B" w:rsidP="0037730B">
            <w:pPr>
              <w:pStyle w:val="Tabletext"/>
              <w:jc w:val="center"/>
              <w:rPr>
                <w:rFonts w:eastAsia="Batang"/>
                <w:szCs w:val="22"/>
                <w:lang w:eastAsia="ko-KR"/>
              </w:rPr>
            </w:pPr>
          </w:p>
        </w:tc>
        <w:tc>
          <w:tcPr>
            <w:tcW w:w="4111" w:type="dxa"/>
            <w:vMerge/>
            <w:vAlign w:val="center"/>
          </w:tcPr>
          <w:p w:rsidR="00A3074B" w:rsidRPr="00AD3AA3" w:rsidRDefault="00A3074B" w:rsidP="0037730B">
            <w:pPr>
              <w:pStyle w:val="Tabletext"/>
              <w:rPr>
                <w:szCs w:val="24"/>
              </w:rPr>
            </w:pPr>
          </w:p>
        </w:tc>
        <w:tc>
          <w:tcPr>
            <w:tcW w:w="2634" w:type="dxa"/>
            <w:tcMar>
              <w:top w:w="0" w:type="dxa"/>
              <w:left w:w="57" w:type="dxa"/>
              <w:bottom w:w="0" w:type="dxa"/>
              <w:right w:w="57" w:type="dxa"/>
            </w:tcMar>
            <w:vAlign w:val="center"/>
          </w:tcPr>
          <w:p w:rsidR="00A3074B" w:rsidRPr="00AD3AA3" w:rsidRDefault="00A3074B" w:rsidP="0037730B">
            <w:pPr>
              <w:pStyle w:val="Tabletext"/>
              <w:rPr>
                <w:rStyle w:val="apple-style-span"/>
                <w:szCs w:val="24"/>
              </w:rPr>
            </w:pPr>
            <w:r w:rsidRPr="00AD3AA3">
              <w:t>ITU-T SG 16</w:t>
            </w:r>
          </w:p>
        </w:tc>
        <w:tc>
          <w:tcPr>
            <w:tcW w:w="768" w:type="dxa"/>
            <w:tcMar>
              <w:top w:w="0" w:type="dxa"/>
              <w:left w:w="57" w:type="dxa"/>
              <w:bottom w:w="0" w:type="dxa"/>
              <w:right w:w="57" w:type="dxa"/>
            </w:tcMar>
            <w:vAlign w:val="center"/>
          </w:tcPr>
          <w:p w:rsidR="00A3074B" w:rsidRPr="00AD3AA3" w:rsidRDefault="00A3074B" w:rsidP="0037730B">
            <w:pPr>
              <w:pStyle w:val="Tabletext"/>
              <w:jc w:val="center"/>
            </w:pPr>
            <w:r w:rsidRPr="00AD3AA3">
              <w:t>I</w:t>
            </w:r>
          </w:p>
        </w:tc>
      </w:tr>
      <w:tr w:rsidR="00A3074B" w:rsidRPr="00AB5A34" w:rsidTr="003F1B91">
        <w:trPr>
          <w:cantSplit/>
          <w:trHeight w:val="156"/>
        </w:trPr>
        <w:tc>
          <w:tcPr>
            <w:tcW w:w="1338" w:type="dxa"/>
            <w:vAlign w:val="center"/>
          </w:tcPr>
          <w:p w:rsidR="00A3074B" w:rsidRPr="00AD3AA3" w:rsidRDefault="005463D0" w:rsidP="00926665">
            <w:pPr>
              <w:pStyle w:val="Tabletext"/>
              <w:jc w:val="center"/>
              <w:rPr>
                <w:rFonts w:eastAsia="Batang"/>
                <w:szCs w:val="22"/>
                <w:lang w:eastAsia="ko-KR"/>
              </w:rPr>
            </w:pPr>
            <w:r w:rsidRPr="00AD3AA3">
              <w:rPr>
                <w:rFonts w:eastAsia="Batang"/>
                <w:szCs w:val="22"/>
                <w:lang w:eastAsia="ko-KR"/>
              </w:rPr>
              <w:t>LS</w:t>
            </w:r>
            <w:r w:rsidR="00A3074B" w:rsidRPr="00AD3AA3">
              <w:rPr>
                <w:rFonts w:eastAsia="Batang"/>
                <w:szCs w:val="22"/>
                <w:lang w:eastAsia="ko-KR"/>
              </w:rPr>
              <w:t>297</w:t>
            </w:r>
          </w:p>
        </w:tc>
        <w:tc>
          <w:tcPr>
            <w:tcW w:w="709" w:type="dxa"/>
            <w:tcMar>
              <w:top w:w="0" w:type="dxa"/>
              <w:left w:w="57" w:type="dxa"/>
              <w:bottom w:w="0" w:type="dxa"/>
              <w:right w:w="57" w:type="dxa"/>
            </w:tcMar>
            <w:vAlign w:val="center"/>
          </w:tcPr>
          <w:p w:rsidR="00A3074B" w:rsidRPr="00AD3AA3" w:rsidRDefault="003F1131" w:rsidP="0037730B">
            <w:pPr>
              <w:pStyle w:val="Tabletext"/>
              <w:jc w:val="center"/>
              <w:rPr>
                <w:rFonts w:eastAsia="Batang"/>
                <w:szCs w:val="22"/>
                <w:lang w:eastAsia="ko-KR"/>
              </w:rPr>
            </w:pPr>
            <w:r w:rsidRPr="00AD3AA3">
              <w:rPr>
                <w:rFonts w:eastAsia="Batang"/>
                <w:szCs w:val="22"/>
                <w:lang w:eastAsia="ko-KR"/>
              </w:rPr>
              <w:t>3</w:t>
            </w:r>
          </w:p>
        </w:tc>
        <w:tc>
          <w:tcPr>
            <w:tcW w:w="4111" w:type="dxa"/>
            <w:vAlign w:val="center"/>
          </w:tcPr>
          <w:p w:rsidR="00A3074B" w:rsidRPr="00AD3AA3" w:rsidRDefault="003F1131" w:rsidP="0037730B">
            <w:pPr>
              <w:pStyle w:val="Tabletext"/>
              <w:rPr>
                <w:szCs w:val="24"/>
              </w:rPr>
            </w:pPr>
            <w:r w:rsidRPr="00AD3AA3">
              <w:t>Reply Liaison to ISO/IEC JTC 1/SC 27/WG 1 on governance of information security</w:t>
            </w:r>
          </w:p>
        </w:tc>
        <w:tc>
          <w:tcPr>
            <w:tcW w:w="2634" w:type="dxa"/>
            <w:tcMar>
              <w:top w:w="0" w:type="dxa"/>
              <w:left w:w="57" w:type="dxa"/>
              <w:bottom w:w="0" w:type="dxa"/>
              <w:right w:w="57" w:type="dxa"/>
            </w:tcMar>
            <w:vAlign w:val="center"/>
          </w:tcPr>
          <w:p w:rsidR="00A3074B" w:rsidRPr="00AD3AA3" w:rsidRDefault="003F1131" w:rsidP="0037730B">
            <w:pPr>
              <w:pStyle w:val="Tabletext"/>
              <w:rPr>
                <w:rStyle w:val="apple-style-span"/>
                <w:szCs w:val="24"/>
              </w:rPr>
            </w:pPr>
            <w:r w:rsidRPr="00AD3AA3">
              <w:t>ISO/IEC JTC 1/SC 27/WG 1</w:t>
            </w:r>
          </w:p>
        </w:tc>
        <w:tc>
          <w:tcPr>
            <w:tcW w:w="768" w:type="dxa"/>
            <w:tcMar>
              <w:top w:w="0" w:type="dxa"/>
              <w:left w:w="57" w:type="dxa"/>
              <w:bottom w:w="0" w:type="dxa"/>
              <w:right w:w="57" w:type="dxa"/>
            </w:tcMar>
            <w:vAlign w:val="center"/>
          </w:tcPr>
          <w:p w:rsidR="00A3074B" w:rsidRPr="00AD3AA3" w:rsidRDefault="003F1131" w:rsidP="0037730B">
            <w:pPr>
              <w:pStyle w:val="Tabletext"/>
              <w:jc w:val="center"/>
            </w:pPr>
            <w:r w:rsidRPr="00AD3AA3">
              <w:t>A</w:t>
            </w:r>
          </w:p>
        </w:tc>
      </w:tr>
      <w:tr w:rsidR="003F1131" w:rsidRPr="00AB5A34" w:rsidTr="003F1B91">
        <w:trPr>
          <w:cantSplit/>
          <w:trHeight w:val="156"/>
        </w:trPr>
        <w:tc>
          <w:tcPr>
            <w:tcW w:w="1338" w:type="dxa"/>
            <w:vAlign w:val="center"/>
          </w:tcPr>
          <w:p w:rsidR="003F1131" w:rsidRPr="00AD3AA3" w:rsidRDefault="005463D0" w:rsidP="00926665">
            <w:pPr>
              <w:pStyle w:val="Tabletext"/>
              <w:jc w:val="center"/>
              <w:rPr>
                <w:rFonts w:eastAsia="Batang"/>
                <w:szCs w:val="22"/>
                <w:lang w:eastAsia="ko-KR"/>
              </w:rPr>
            </w:pPr>
            <w:r w:rsidRPr="00AD3AA3">
              <w:rPr>
                <w:rFonts w:eastAsia="Batang"/>
                <w:szCs w:val="22"/>
                <w:lang w:eastAsia="ko-KR"/>
              </w:rPr>
              <w:t>LS</w:t>
            </w:r>
            <w:r w:rsidR="003F1131" w:rsidRPr="00AD3AA3">
              <w:rPr>
                <w:rFonts w:eastAsia="Batang"/>
                <w:szCs w:val="22"/>
                <w:lang w:eastAsia="ko-KR"/>
              </w:rPr>
              <w:t>298</w:t>
            </w:r>
          </w:p>
        </w:tc>
        <w:tc>
          <w:tcPr>
            <w:tcW w:w="709" w:type="dxa"/>
            <w:tcMar>
              <w:top w:w="0" w:type="dxa"/>
              <w:left w:w="57" w:type="dxa"/>
              <w:bottom w:w="0" w:type="dxa"/>
              <w:right w:w="57" w:type="dxa"/>
            </w:tcMar>
            <w:vAlign w:val="center"/>
          </w:tcPr>
          <w:p w:rsidR="003F1131" w:rsidRPr="00AD3AA3" w:rsidRDefault="005F6BA6" w:rsidP="0037730B">
            <w:pPr>
              <w:pStyle w:val="Tabletext"/>
              <w:jc w:val="center"/>
              <w:rPr>
                <w:rFonts w:eastAsia="Batang"/>
                <w:szCs w:val="22"/>
                <w:lang w:eastAsia="ko-KR"/>
              </w:rPr>
            </w:pPr>
            <w:r w:rsidRPr="00AD3AA3">
              <w:rPr>
                <w:rFonts w:eastAsia="Batang"/>
                <w:szCs w:val="22"/>
                <w:lang w:eastAsia="ko-KR"/>
              </w:rPr>
              <w:t>3, 10</w:t>
            </w:r>
          </w:p>
        </w:tc>
        <w:tc>
          <w:tcPr>
            <w:tcW w:w="4111" w:type="dxa"/>
            <w:vAlign w:val="center"/>
          </w:tcPr>
          <w:p w:rsidR="003F1131" w:rsidRPr="00AD3AA3" w:rsidRDefault="005F6BA6" w:rsidP="0037730B">
            <w:pPr>
              <w:pStyle w:val="Tabletext"/>
            </w:pPr>
            <w:r w:rsidRPr="00AD3AA3">
              <w:t>Reply Liaison on the joint SC 27/WG 1 and WG 5 Study Period on Privacy / Personal Information Management Systems (PIMS)</w:t>
            </w:r>
          </w:p>
        </w:tc>
        <w:tc>
          <w:tcPr>
            <w:tcW w:w="2634" w:type="dxa"/>
            <w:tcMar>
              <w:top w:w="0" w:type="dxa"/>
              <w:left w:w="57" w:type="dxa"/>
              <w:bottom w:w="0" w:type="dxa"/>
              <w:right w:w="57" w:type="dxa"/>
            </w:tcMar>
            <w:vAlign w:val="center"/>
          </w:tcPr>
          <w:p w:rsidR="003F1131" w:rsidRPr="00AD3AA3" w:rsidRDefault="005F6BA6" w:rsidP="0037730B">
            <w:pPr>
              <w:pStyle w:val="Tabletext"/>
            </w:pPr>
            <w:r w:rsidRPr="00AD3AA3">
              <w:t>ISO/IEC JTC 1/SC 27</w:t>
            </w:r>
          </w:p>
        </w:tc>
        <w:tc>
          <w:tcPr>
            <w:tcW w:w="768" w:type="dxa"/>
            <w:tcMar>
              <w:top w:w="0" w:type="dxa"/>
              <w:left w:w="57" w:type="dxa"/>
              <w:bottom w:w="0" w:type="dxa"/>
              <w:right w:w="57" w:type="dxa"/>
            </w:tcMar>
            <w:vAlign w:val="center"/>
          </w:tcPr>
          <w:p w:rsidR="003F1131" w:rsidRPr="00AD3AA3" w:rsidRDefault="005F6BA6" w:rsidP="0037730B">
            <w:pPr>
              <w:pStyle w:val="Tabletext"/>
              <w:jc w:val="center"/>
            </w:pPr>
            <w:r w:rsidRPr="00AD3AA3">
              <w:t>C</w:t>
            </w:r>
          </w:p>
        </w:tc>
      </w:tr>
      <w:tr w:rsidR="00B5578B" w:rsidRPr="00AB5A34" w:rsidTr="003F1B91">
        <w:trPr>
          <w:cantSplit/>
          <w:trHeight w:val="156"/>
        </w:trPr>
        <w:tc>
          <w:tcPr>
            <w:tcW w:w="1338" w:type="dxa"/>
            <w:vAlign w:val="center"/>
          </w:tcPr>
          <w:p w:rsidR="00B5578B" w:rsidRPr="00AD3AA3" w:rsidRDefault="005463D0" w:rsidP="00926665">
            <w:pPr>
              <w:pStyle w:val="Tabletext"/>
              <w:jc w:val="center"/>
              <w:rPr>
                <w:rFonts w:eastAsia="Batang"/>
                <w:szCs w:val="22"/>
                <w:lang w:eastAsia="ko-KR"/>
              </w:rPr>
            </w:pPr>
            <w:r w:rsidRPr="00AD3AA3">
              <w:rPr>
                <w:rFonts w:eastAsia="Batang"/>
                <w:szCs w:val="22"/>
                <w:lang w:eastAsia="ko-KR"/>
              </w:rPr>
              <w:t>LS</w:t>
            </w:r>
            <w:r w:rsidR="00B5578B" w:rsidRPr="00AD3AA3">
              <w:rPr>
                <w:rFonts w:eastAsia="Batang"/>
                <w:szCs w:val="22"/>
                <w:lang w:eastAsia="ko-KR"/>
              </w:rPr>
              <w:t>299</w:t>
            </w:r>
          </w:p>
        </w:tc>
        <w:tc>
          <w:tcPr>
            <w:tcW w:w="709" w:type="dxa"/>
            <w:tcMar>
              <w:top w:w="0" w:type="dxa"/>
              <w:left w:w="57" w:type="dxa"/>
              <w:bottom w:w="0" w:type="dxa"/>
              <w:right w:w="57" w:type="dxa"/>
            </w:tcMar>
            <w:vAlign w:val="center"/>
          </w:tcPr>
          <w:p w:rsidR="00B5578B" w:rsidRPr="00AD3AA3" w:rsidRDefault="00860123" w:rsidP="0037730B">
            <w:pPr>
              <w:pStyle w:val="Tabletext"/>
              <w:jc w:val="center"/>
              <w:rPr>
                <w:rFonts w:eastAsia="Batang"/>
                <w:szCs w:val="22"/>
                <w:lang w:eastAsia="ko-KR"/>
              </w:rPr>
            </w:pPr>
            <w:r w:rsidRPr="00AD3AA3">
              <w:rPr>
                <w:rFonts w:eastAsia="Batang"/>
                <w:szCs w:val="22"/>
                <w:lang w:eastAsia="ko-KR"/>
              </w:rPr>
              <w:t>4</w:t>
            </w:r>
          </w:p>
        </w:tc>
        <w:tc>
          <w:tcPr>
            <w:tcW w:w="4111" w:type="dxa"/>
            <w:vAlign w:val="center"/>
          </w:tcPr>
          <w:p w:rsidR="00B5578B" w:rsidRPr="00AD3AA3" w:rsidRDefault="00860123" w:rsidP="0037730B">
            <w:pPr>
              <w:pStyle w:val="Tabletext"/>
            </w:pPr>
            <w:r w:rsidRPr="00AD3AA3">
              <w:t>Liaison Statement on draft Recommendation ITU-T X.bots: A centralized framework for botnet detection and response</w:t>
            </w:r>
          </w:p>
        </w:tc>
        <w:tc>
          <w:tcPr>
            <w:tcW w:w="2634" w:type="dxa"/>
            <w:tcMar>
              <w:top w:w="0" w:type="dxa"/>
              <w:left w:w="57" w:type="dxa"/>
              <w:bottom w:w="0" w:type="dxa"/>
              <w:right w:w="57" w:type="dxa"/>
            </w:tcMar>
            <w:vAlign w:val="center"/>
          </w:tcPr>
          <w:p w:rsidR="00B5578B" w:rsidRPr="00AD3AA3" w:rsidRDefault="00860123" w:rsidP="0037730B">
            <w:pPr>
              <w:pStyle w:val="Tabletext"/>
            </w:pPr>
            <w:r w:rsidRPr="00AD3AA3">
              <w:t>FIRST</w:t>
            </w:r>
          </w:p>
        </w:tc>
        <w:tc>
          <w:tcPr>
            <w:tcW w:w="768" w:type="dxa"/>
            <w:tcMar>
              <w:top w:w="0" w:type="dxa"/>
              <w:left w:w="57" w:type="dxa"/>
              <w:bottom w:w="0" w:type="dxa"/>
              <w:right w:w="57" w:type="dxa"/>
            </w:tcMar>
            <w:vAlign w:val="center"/>
          </w:tcPr>
          <w:p w:rsidR="00B5578B" w:rsidRPr="00AD3AA3" w:rsidRDefault="00860123" w:rsidP="0037730B">
            <w:pPr>
              <w:pStyle w:val="Tabletext"/>
              <w:jc w:val="center"/>
            </w:pPr>
            <w:r w:rsidRPr="00AD3AA3">
              <w:t>C</w:t>
            </w:r>
          </w:p>
        </w:tc>
      </w:tr>
      <w:tr w:rsidR="00B5578B" w:rsidRPr="00AB5A34" w:rsidTr="003F1B91">
        <w:trPr>
          <w:cantSplit/>
          <w:trHeight w:val="156"/>
        </w:trPr>
        <w:tc>
          <w:tcPr>
            <w:tcW w:w="1338" w:type="dxa"/>
            <w:vAlign w:val="center"/>
          </w:tcPr>
          <w:p w:rsidR="00B5578B" w:rsidRPr="00AD3AA3" w:rsidRDefault="005463D0" w:rsidP="00926665">
            <w:pPr>
              <w:pStyle w:val="Tabletext"/>
              <w:jc w:val="center"/>
              <w:rPr>
                <w:rFonts w:eastAsia="Batang"/>
                <w:szCs w:val="22"/>
                <w:lang w:eastAsia="ko-KR"/>
              </w:rPr>
            </w:pPr>
            <w:r w:rsidRPr="00AD3AA3">
              <w:rPr>
                <w:rFonts w:eastAsia="Batang"/>
                <w:szCs w:val="22"/>
                <w:lang w:eastAsia="ko-KR"/>
              </w:rPr>
              <w:t>LS</w:t>
            </w:r>
            <w:r w:rsidR="00B5578B" w:rsidRPr="00AD3AA3">
              <w:rPr>
                <w:rFonts w:eastAsia="Batang"/>
                <w:szCs w:val="22"/>
                <w:lang w:eastAsia="ko-KR"/>
              </w:rPr>
              <w:t>300</w:t>
            </w:r>
          </w:p>
        </w:tc>
        <w:tc>
          <w:tcPr>
            <w:tcW w:w="709" w:type="dxa"/>
            <w:tcMar>
              <w:top w:w="0" w:type="dxa"/>
              <w:left w:w="57" w:type="dxa"/>
              <w:bottom w:w="0" w:type="dxa"/>
              <w:right w:w="57" w:type="dxa"/>
            </w:tcMar>
            <w:vAlign w:val="center"/>
          </w:tcPr>
          <w:p w:rsidR="00B5578B" w:rsidRPr="00AD3AA3" w:rsidRDefault="00B63A9B" w:rsidP="0037730B">
            <w:pPr>
              <w:pStyle w:val="Tabletext"/>
              <w:jc w:val="center"/>
              <w:rPr>
                <w:rFonts w:eastAsia="Batang"/>
                <w:szCs w:val="22"/>
                <w:lang w:eastAsia="ko-KR"/>
              </w:rPr>
            </w:pPr>
            <w:r w:rsidRPr="00AD3AA3">
              <w:rPr>
                <w:rFonts w:eastAsia="Batang"/>
                <w:szCs w:val="22"/>
                <w:lang w:eastAsia="ko-KR"/>
              </w:rPr>
              <w:t>4</w:t>
            </w:r>
          </w:p>
        </w:tc>
        <w:tc>
          <w:tcPr>
            <w:tcW w:w="4111" w:type="dxa"/>
            <w:vAlign w:val="center"/>
          </w:tcPr>
          <w:p w:rsidR="00B5578B" w:rsidRPr="00AD3AA3" w:rsidRDefault="00B63A9B" w:rsidP="0037730B">
            <w:pPr>
              <w:pStyle w:val="Tabletext"/>
            </w:pPr>
            <w:r w:rsidRPr="00AD3AA3">
              <w:t>Liaison Statement on DPI usage for abnormal traffic detection</w:t>
            </w:r>
          </w:p>
        </w:tc>
        <w:tc>
          <w:tcPr>
            <w:tcW w:w="2634" w:type="dxa"/>
            <w:tcMar>
              <w:top w:w="0" w:type="dxa"/>
              <w:left w:w="57" w:type="dxa"/>
              <w:bottom w:w="0" w:type="dxa"/>
              <w:right w:w="57" w:type="dxa"/>
            </w:tcMar>
            <w:vAlign w:val="center"/>
          </w:tcPr>
          <w:p w:rsidR="00B5578B" w:rsidRPr="00AD3AA3" w:rsidRDefault="00B63A9B" w:rsidP="0037730B">
            <w:pPr>
              <w:pStyle w:val="Tabletext"/>
            </w:pPr>
            <w:r w:rsidRPr="00AD3AA3">
              <w:t>ITU-T Q17/13</w:t>
            </w:r>
          </w:p>
        </w:tc>
        <w:tc>
          <w:tcPr>
            <w:tcW w:w="768" w:type="dxa"/>
            <w:tcMar>
              <w:top w:w="0" w:type="dxa"/>
              <w:left w:w="57" w:type="dxa"/>
              <w:bottom w:w="0" w:type="dxa"/>
              <w:right w:w="57" w:type="dxa"/>
            </w:tcMar>
            <w:vAlign w:val="center"/>
          </w:tcPr>
          <w:p w:rsidR="00B5578B" w:rsidRPr="00AD3AA3" w:rsidRDefault="00B63A9B" w:rsidP="0037730B">
            <w:pPr>
              <w:pStyle w:val="Tabletext"/>
              <w:jc w:val="center"/>
            </w:pPr>
            <w:r w:rsidRPr="00AD3AA3">
              <w:t>C</w:t>
            </w:r>
          </w:p>
        </w:tc>
      </w:tr>
      <w:tr w:rsidR="00B5578B" w:rsidRPr="00AB5A34" w:rsidTr="003F1B91">
        <w:trPr>
          <w:cantSplit/>
          <w:trHeight w:val="156"/>
        </w:trPr>
        <w:tc>
          <w:tcPr>
            <w:tcW w:w="1338" w:type="dxa"/>
            <w:vAlign w:val="center"/>
          </w:tcPr>
          <w:p w:rsidR="00B5578B" w:rsidRPr="00AD3AA3" w:rsidRDefault="005463D0" w:rsidP="00926665">
            <w:pPr>
              <w:pStyle w:val="Tabletext"/>
              <w:jc w:val="center"/>
              <w:rPr>
                <w:rFonts w:eastAsia="Batang"/>
                <w:szCs w:val="22"/>
                <w:lang w:eastAsia="ko-KR"/>
              </w:rPr>
            </w:pPr>
            <w:r w:rsidRPr="00AD3AA3">
              <w:rPr>
                <w:rFonts w:eastAsia="Batang"/>
                <w:szCs w:val="22"/>
                <w:lang w:eastAsia="ko-KR"/>
              </w:rPr>
              <w:t>LS</w:t>
            </w:r>
            <w:r w:rsidR="00B5578B" w:rsidRPr="00AD3AA3">
              <w:rPr>
                <w:rFonts w:eastAsia="Batang"/>
                <w:szCs w:val="22"/>
                <w:lang w:eastAsia="ko-KR"/>
              </w:rPr>
              <w:t>301</w:t>
            </w:r>
          </w:p>
        </w:tc>
        <w:tc>
          <w:tcPr>
            <w:tcW w:w="709" w:type="dxa"/>
            <w:tcMar>
              <w:top w:w="0" w:type="dxa"/>
              <w:left w:w="57" w:type="dxa"/>
              <w:bottom w:w="0" w:type="dxa"/>
              <w:right w:w="57" w:type="dxa"/>
            </w:tcMar>
            <w:vAlign w:val="center"/>
          </w:tcPr>
          <w:p w:rsidR="00B5578B" w:rsidRPr="00AD3AA3" w:rsidRDefault="00B94C64" w:rsidP="0037730B">
            <w:pPr>
              <w:pStyle w:val="Tabletext"/>
              <w:jc w:val="center"/>
              <w:rPr>
                <w:rFonts w:eastAsia="Batang"/>
                <w:szCs w:val="22"/>
                <w:lang w:eastAsia="ko-KR"/>
              </w:rPr>
            </w:pPr>
            <w:r w:rsidRPr="00AD3AA3">
              <w:rPr>
                <w:rFonts w:eastAsia="Batang"/>
                <w:szCs w:val="22"/>
                <w:lang w:eastAsia="ko-KR"/>
              </w:rPr>
              <w:t>5</w:t>
            </w:r>
          </w:p>
        </w:tc>
        <w:tc>
          <w:tcPr>
            <w:tcW w:w="4111" w:type="dxa"/>
            <w:vAlign w:val="center"/>
          </w:tcPr>
          <w:p w:rsidR="00B5578B" w:rsidRPr="00AD3AA3" w:rsidRDefault="00B94C64" w:rsidP="0037730B">
            <w:pPr>
              <w:pStyle w:val="Tabletext"/>
            </w:pPr>
            <w:r w:rsidRPr="00AD3AA3">
              <w:t>Liaison Statement on draft Recommendation ITU-T X.oacms, Overall aspects of countering mobile messaging spam</w:t>
            </w:r>
          </w:p>
        </w:tc>
        <w:tc>
          <w:tcPr>
            <w:tcW w:w="2634" w:type="dxa"/>
            <w:tcMar>
              <w:top w:w="0" w:type="dxa"/>
              <w:left w:w="57" w:type="dxa"/>
              <w:bottom w:w="0" w:type="dxa"/>
              <w:right w:w="57" w:type="dxa"/>
            </w:tcMar>
            <w:vAlign w:val="center"/>
          </w:tcPr>
          <w:p w:rsidR="00B5578B" w:rsidRPr="00A53F88" w:rsidRDefault="00B94C64" w:rsidP="0037730B">
            <w:pPr>
              <w:pStyle w:val="Tabletext"/>
              <w:rPr>
                <w:lang w:val="fr-CH"/>
              </w:rPr>
            </w:pPr>
            <w:r w:rsidRPr="00A53F88">
              <w:rPr>
                <w:lang w:val="fr-CH"/>
              </w:rPr>
              <w:t>3GPP SA WG3, ITU-T SG 13</w:t>
            </w:r>
          </w:p>
        </w:tc>
        <w:tc>
          <w:tcPr>
            <w:tcW w:w="768" w:type="dxa"/>
            <w:tcMar>
              <w:top w:w="0" w:type="dxa"/>
              <w:left w:w="57" w:type="dxa"/>
              <w:bottom w:w="0" w:type="dxa"/>
              <w:right w:w="57" w:type="dxa"/>
            </w:tcMar>
            <w:vAlign w:val="center"/>
          </w:tcPr>
          <w:p w:rsidR="00B5578B" w:rsidRPr="00AD3AA3" w:rsidRDefault="00B94C64" w:rsidP="0037730B">
            <w:pPr>
              <w:pStyle w:val="Tabletext"/>
              <w:jc w:val="center"/>
            </w:pPr>
            <w:r w:rsidRPr="00AD3AA3">
              <w:t>I</w:t>
            </w:r>
          </w:p>
        </w:tc>
      </w:tr>
      <w:tr w:rsidR="00B5578B" w:rsidRPr="00AB5A34" w:rsidTr="003F1B91">
        <w:trPr>
          <w:cantSplit/>
          <w:trHeight w:val="156"/>
        </w:trPr>
        <w:tc>
          <w:tcPr>
            <w:tcW w:w="1338" w:type="dxa"/>
            <w:vAlign w:val="center"/>
          </w:tcPr>
          <w:p w:rsidR="00B5578B" w:rsidRPr="00AD3AA3" w:rsidRDefault="005463D0" w:rsidP="00926665">
            <w:pPr>
              <w:pStyle w:val="Tabletext"/>
              <w:jc w:val="center"/>
              <w:rPr>
                <w:rFonts w:eastAsia="Batang"/>
                <w:szCs w:val="22"/>
                <w:lang w:eastAsia="ko-KR"/>
              </w:rPr>
            </w:pPr>
            <w:r w:rsidRPr="00AD3AA3">
              <w:rPr>
                <w:rFonts w:eastAsia="Batang"/>
                <w:szCs w:val="22"/>
                <w:lang w:eastAsia="ko-KR"/>
              </w:rPr>
              <w:t>LS</w:t>
            </w:r>
            <w:r w:rsidR="00B5578B" w:rsidRPr="00AD3AA3">
              <w:rPr>
                <w:rFonts w:eastAsia="Batang"/>
                <w:szCs w:val="22"/>
                <w:lang w:eastAsia="ko-KR"/>
              </w:rPr>
              <w:t>302</w:t>
            </w:r>
          </w:p>
        </w:tc>
        <w:tc>
          <w:tcPr>
            <w:tcW w:w="709" w:type="dxa"/>
            <w:tcMar>
              <w:top w:w="0" w:type="dxa"/>
              <w:left w:w="57" w:type="dxa"/>
              <w:bottom w:w="0" w:type="dxa"/>
              <w:right w:w="57" w:type="dxa"/>
            </w:tcMar>
            <w:vAlign w:val="center"/>
          </w:tcPr>
          <w:p w:rsidR="00B5578B" w:rsidRPr="00AD3AA3" w:rsidRDefault="00CA01CE" w:rsidP="0037730B">
            <w:pPr>
              <w:pStyle w:val="Tabletext"/>
              <w:jc w:val="center"/>
              <w:rPr>
                <w:rFonts w:eastAsia="Batang"/>
                <w:szCs w:val="22"/>
                <w:lang w:eastAsia="ko-KR"/>
              </w:rPr>
            </w:pPr>
            <w:r w:rsidRPr="00AD3AA3">
              <w:rPr>
                <w:rFonts w:eastAsia="Batang"/>
                <w:szCs w:val="22"/>
                <w:lang w:eastAsia="ko-KR"/>
              </w:rPr>
              <w:t>6</w:t>
            </w:r>
          </w:p>
        </w:tc>
        <w:tc>
          <w:tcPr>
            <w:tcW w:w="4111" w:type="dxa"/>
            <w:vAlign w:val="center"/>
          </w:tcPr>
          <w:p w:rsidR="00B5578B" w:rsidRPr="00AD3AA3" w:rsidRDefault="00CA01CE" w:rsidP="0037730B">
            <w:pPr>
              <w:pStyle w:val="Tabletext"/>
            </w:pPr>
            <w:r w:rsidRPr="00AD3AA3">
              <w:t>Response to the liaison statement on survey for IoT Standards Roadmap</w:t>
            </w:r>
          </w:p>
        </w:tc>
        <w:tc>
          <w:tcPr>
            <w:tcW w:w="2634" w:type="dxa"/>
            <w:tcMar>
              <w:top w:w="0" w:type="dxa"/>
              <w:left w:w="57" w:type="dxa"/>
              <w:bottom w:w="0" w:type="dxa"/>
              <w:right w:w="57" w:type="dxa"/>
            </w:tcMar>
            <w:vAlign w:val="center"/>
          </w:tcPr>
          <w:p w:rsidR="00B5578B" w:rsidRPr="00AD3AA3" w:rsidRDefault="00CA01CE" w:rsidP="0037730B">
            <w:pPr>
              <w:pStyle w:val="Tabletext"/>
            </w:pPr>
            <w:r w:rsidRPr="00AD3AA3">
              <w:t>ISO/IEC JTC 1/SC 31/WG 6</w:t>
            </w:r>
          </w:p>
        </w:tc>
        <w:tc>
          <w:tcPr>
            <w:tcW w:w="768" w:type="dxa"/>
            <w:tcMar>
              <w:top w:w="0" w:type="dxa"/>
              <w:left w:w="57" w:type="dxa"/>
              <w:bottom w:w="0" w:type="dxa"/>
              <w:right w:w="57" w:type="dxa"/>
            </w:tcMar>
            <w:vAlign w:val="center"/>
          </w:tcPr>
          <w:p w:rsidR="00B5578B" w:rsidRPr="00AD3AA3" w:rsidRDefault="00CA01CE" w:rsidP="00CA01CE">
            <w:pPr>
              <w:pStyle w:val="Tabletext"/>
              <w:jc w:val="center"/>
            </w:pPr>
            <w:r w:rsidRPr="00AD3AA3">
              <w:t>I</w:t>
            </w:r>
          </w:p>
        </w:tc>
      </w:tr>
      <w:tr w:rsidR="00B5578B" w:rsidRPr="00AB5A34" w:rsidTr="003F1B91">
        <w:trPr>
          <w:cantSplit/>
          <w:trHeight w:val="156"/>
        </w:trPr>
        <w:tc>
          <w:tcPr>
            <w:tcW w:w="1338" w:type="dxa"/>
            <w:vAlign w:val="center"/>
          </w:tcPr>
          <w:p w:rsidR="00B5578B" w:rsidRPr="00AD3AA3" w:rsidRDefault="005463D0" w:rsidP="00926665">
            <w:pPr>
              <w:pStyle w:val="Tabletext"/>
              <w:jc w:val="center"/>
              <w:rPr>
                <w:rFonts w:eastAsia="Batang"/>
                <w:szCs w:val="22"/>
                <w:lang w:eastAsia="ko-KR"/>
              </w:rPr>
            </w:pPr>
            <w:r w:rsidRPr="00AD3AA3">
              <w:rPr>
                <w:rFonts w:eastAsia="Batang"/>
                <w:szCs w:val="22"/>
                <w:lang w:eastAsia="ko-KR"/>
              </w:rPr>
              <w:t>LS</w:t>
            </w:r>
            <w:r w:rsidR="00B5578B" w:rsidRPr="00AD3AA3">
              <w:rPr>
                <w:rFonts w:eastAsia="Batang"/>
                <w:szCs w:val="22"/>
                <w:lang w:eastAsia="ko-KR"/>
              </w:rPr>
              <w:t>303</w:t>
            </w:r>
          </w:p>
        </w:tc>
        <w:tc>
          <w:tcPr>
            <w:tcW w:w="709" w:type="dxa"/>
            <w:tcMar>
              <w:top w:w="0" w:type="dxa"/>
              <w:left w:w="57" w:type="dxa"/>
              <w:bottom w:w="0" w:type="dxa"/>
              <w:right w:w="57" w:type="dxa"/>
            </w:tcMar>
            <w:vAlign w:val="center"/>
          </w:tcPr>
          <w:p w:rsidR="00B5578B" w:rsidRPr="00AD3AA3" w:rsidRDefault="00B5578B" w:rsidP="0037730B">
            <w:pPr>
              <w:pStyle w:val="Tabletext"/>
              <w:jc w:val="center"/>
              <w:rPr>
                <w:rFonts w:eastAsia="Batang"/>
                <w:szCs w:val="22"/>
                <w:lang w:eastAsia="ko-KR"/>
              </w:rPr>
            </w:pPr>
            <w:r w:rsidRPr="00AD3AA3">
              <w:rPr>
                <w:rFonts w:eastAsia="Batang"/>
                <w:szCs w:val="22"/>
                <w:lang w:eastAsia="ko-KR"/>
              </w:rPr>
              <w:t>6</w:t>
            </w:r>
          </w:p>
        </w:tc>
        <w:tc>
          <w:tcPr>
            <w:tcW w:w="4111" w:type="dxa"/>
            <w:vAlign w:val="center"/>
          </w:tcPr>
          <w:p w:rsidR="00B5578B" w:rsidRPr="00AD3AA3" w:rsidRDefault="00B5578B" w:rsidP="0037730B">
            <w:pPr>
              <w:pStyle w:val="Tabletext"/>
            </w:pPr>
            <w:r w:rsidRPr="00AD3AA3">
              <w:t>LS on the management of infected terminals in mobile networks</w:t>
            </w:r>
          </w:p>
        </w:tc>
        <w:tc>
          <w:tcPr>
            <w:tcW w:w="2634" w:type="dxa"/>
            <w:tcMar>
              <w:top w:w="0" w:type="dxa"/>
              <w:left w:w="57" w:type="dxa"/>
              <w:bottom w:w="0" w:type="dxa"/>
              <w:right w:w="57" w:type="dxa"/>
            </w:tcMar>
            <w:vAlign w:val="center"/>
          </w:tcPr>
          <w:p w:rsidR="00B5578B" w:rsidRPr="00AD3AA3" w:rsidRDefault="00B5578B" w:rsidP="0037730B">
            <w:pPr>
              <w:pStyle w:val="Tabletext"/>
            </w:pPr>
            <w:r w:rsidRPr="00AD3AA3">
              <w:rPr>
                <w:lang w:eastAsia="ja-JP"/>
              </w:rPr>
              <w:t>GSMA, IETF Security area</w:t>
            </w:r>
          </w:p>
        </w:tc>
        <w:tc>
          <w:tcPr>
            <w:tcW w:w="768" w:type="dxa"/>
            <w:tcMar>
              <w:top w:w="0" w:type="dxa"/>
              <w:left w:w="57" w:type="dxa"/>
              <w:bottom w:w="0" w:type="dxa"/>
              <w:right w:w="57" w:type="dxa"/>
            </w:tcMar>
            <w:vAlign w:val="center"/>
          </w:tcPr>
          <w:p w:rsidR="00B5578B" w:rsidRPr="00AD3AA3" w:rsidRDefault="00B5578B" w:rsidP="0037730B">
            <w:pPr>
              <w:pStyle w:val="Tabletext"/>
              <w:jc w:val="center"/>
            </w:pPr>
            <w:r w:rsidRPr="00AD3AA3">
              <w:t>A</w:t>
            </w:r>
          </w:p>
        </w:tc>
      </w:tr>
      <w:tr w:rsidR="00B5578B" w:rsidRPr="00AB5A34" w:rsidTr="003F1B91">
        <w:trPr>
          <w:cantSplit/>
          <w:trHeight w:val="156"/>
        </w:trPr>
        <w:tc>
          <w:tcPr>
            <w:tcW w:w="1338" w:type="dxa"/>
            <w:vAlign w:val="center"/>
          </w:tcPr>
          <w:p w:rsidR="00B5578B" w:rsidRPr="00AD3AA3" w:rsidRDefault="005463D0" w:rsidP="00926665">
            <w:pPr>
              <w:pStyle w:val="Tabletext"/>
              <w:jc w:val="center"/>
              <w:rPr>
                <w:rFonts w:eastAsia="Batang"/>
                <w:szCs w:val="22"/>
                <w:lang w:eastAsia="ko-KR"/>
              </w:rPr>
            </w:pPr>
            <w:r w:rsidRPr="00AD3AA3">
              <w:rPr>
                <w:rFonts w:eastAsia="Batang"/>
                <w:szCs w:val="22"/>
                <w:lang w:eastAsia="ko-KR"/>
              </w:rPr>
              <w:t>LS</w:t>
            </w:r>
            <w:r w:rsidR="00B5578B" w:rsidRPr="00AD3AA3">
              <w:rPr>
                <w:rFonts w:eastAsia="Batang"/>
                <w:szCs w:val="22"/>
                <w:lang w:eastAsia="ko-KR"/>
              </w:rPr>
              <w:t>304</w:t>
            </w:r>
          </w:p>
        </w:tc>
        <w:tc>
          <w:tcPr>
            <w:tcW w:w="709" w:type="dxa"/>
            <w:tcMar>
              <w:top w:w="0" w:type="dxa"/>
              <w:left w:w="57" w:type="dxa"/>
              <w:bottom w:w="0" w:type="dxa"/>
              <w:right w:w="57" w:type="dxa"/>
            </w:tcMar>
            <w:vAlign w:val="center"/>
          </w:tcPr>
          <w:p w:rsidR="00B5578B" w:rsidRPr="00AD3AA3" w:rsidRDefault="005D2B51" w:rsidP="0037730B">
            <w:pPr>
              <w:pStyle w:val="Tabletext"/>
              <w:jc w:val="center"/>
              <w:rPr>
                <w:rFonts w:eastAsia="Batang"/>
                <w:szCs w:val="22"/>
                <w:lang w:eastAsia="ko-KR"/>
              </w:rPr>
            </w:pPr>
            <w:r w:rsidRPr="00AD3AA3">
              <w:rPr>
                <w:rFonts w:eastAsia="Batang"/>
                <w:szCs w:val="22"/>
                <w:lang w:eastAsia="ko-KR"/>
              </w:rPr>
              <w:t>6</w:t>
            </w:r>
          </w:p>
        </w:tc>
        <w:tc>
          <w:tcPr>
            <w:tcW w:w="4111" w:type="dxa"/>
            <w:vAlign w:val="center"/>
          </w:tcPr>
          <w:p w:rsidR="00B5578B" w:rsidRPr="00AD3AA3" w:rsidRDefault="005D2B51" w:rsidP="0037730B">
            <w:pPr>
              <w:pStyle w:val="Tabletext"/>
            </w:pPr>
            <w:r w:rsidRPr="00AD3AA3">
              <w:t>LS on the management of infected terminals in mobile networks</w:t>
            </w:r>
          </w:p>
        </w:tc>
        <w:tc>
          <w:tcPr>
            <w:tcW w:w="2634" w:type="dxa"/>
            <w:tcMar>
              <w:top w:w="0" w:type="dxa"/>
              <w:left w:w="57" w:type="dxa"/>
              <w:bottom w:w="0" w:type="dxa"/>
              <w:right w:w="57" w:type="dxa"/>
            </w:tcMar>
            <w:vAlign w:val="center"/>
          </w:tcPr>
          <w:p w:rsidR="00B5578B" w:rsidRPr="00AD3AA3" w:rsidRDefault="005D2B51" w:rsidP="0037730B">
            <w:pPr>
              <w:pStyle w:val="Tabletext"/>
              <w:rPr>
                <w:lang w:eastAsia="ja-JP"/>
              </w:rPr>
            </w:pPr>
            <w:r w:rsidRPr="00AD3AA3">
              <w:t xml:space="preserve">3GPP </w:t>
            </w:r>
            <w:r w:rsidRPr="00AD3AA3">
              <w:rPr>
                <w:lang w:eastAsia="ja-JP"/>
              </w:rPr>
              <w:t xml:space="preserve">SA2, 3GPP </w:t>
            </w:r>
            <w:r w:rsidRPr="00AD3AA3">
              <w:t>SA3</w:t>
            </w:r>
          </w:p>
        </w:tc>
        <w:tc>
          <w:tcPr>
            <w:tcW w:w="768" w:type="dxa"/>
            <w:tcMar>
              <w:top w:w="0" w:type="dxa"/>
              <w:left w:w="57" w:type="dxa"/>
              <w:bottom w:w="0" w:type="dxa"/>
              <w:right w:w="57" w:type="dxa"/>
            </w:tcMar>
            <w:vAlign w:val="center"/>
          </w:tcPr>
          <w:p w:rsidR="00B5578B" w:rsidRPr="00AD3AA3" w:rsidRDefault="005D2B51" w:rsidP="0037730B">
            <w:pPr>
              <w:pStyle w:val="Tabletext"/>
              <w:jc w:val="center"/>
            </w:pPr>
            <w:r w:rsidRPr="00AD3AA3">
              <w:t>I</w:t>
            </w:r>
          </w:p>
        </w:tc>
      </w:tr>
      <w:tr w:rsidR="005D2B51" w:rsidRPr="00AB5A34" w:rsidTr="003F1B91">
        <w:trPr>
          <w:cantSplit/>
          <w:trHeight w:val="156"/>
        </w:trPr>
        <w:tc>
          <w:tcPr>
            <w:tcW w:w="1338" w:type="dxa"/>
            <w:vAlign w:val="center"/>
          </w:tcPr>
          <w:p w:rsidR="005D2B51" w:rsidRPr="00AD3AA3" w:rsidRDefault="005463D0" w:rsidP="00926665">
            <w:pPr>
              <w:pStyle w:val="Tabletext"/>
              <w:jc w:val="center"/>
              <w:rPr>
                <w:rFonts w:eastAsia="Batang"/>
                <w:szCs w:val="22"/>
                <w:lang w:eastAsia="ko-KR"/>
              </w:rPr>
            </w:pPr>
            <w:r w:rsidRPr="00AD3AA3">
              <w:rPr>
                <w:rFonts w:eastAsia="Batang"/>
                <w:szCs w:val="22"/>
                <w:lang w:eastAsia="ko-KR"/>
              </w:rPr>
              <w:t>LS</w:t>
            </w:r>
            <w:r w:rsidR="005D2B51" w:rsidRPr="00AD3AA3">
              <w:rPr>
                <w:rFonts w:eastAsia="Batang"/>
                <w:szCs w:val="22"/>
                <w:lang w:eastAsia="ko-KR"/>
              </w:rPr>
              <w:t>305</w:t>
            </w:r>
          </w:p>
        </w:tc>
        <w:tc>
          <w:tcPr>
            <w:tcW w:w="709" w:type="dxa"/>
            <w:tcMar>
              <w:top w:w="0" w:type="dxa"/>
              <w:left w:w="57" w:type="dxa"/>
              <w:bottom w:w="0" w:type="dxa"/>
              <w:right w:w="57" w:type="dxa"/>
            </w:tcMar>
            <w:vAlign w:val="center"/>
          </w:tcPr>
          <w:p w:rsidR="005D2B51" w:rsidRPr="00AD3AA3" w:rsidRDefault="007D4FB0" w:rsidP="0037730B">
            <w:pPr>
              <w:pStyle w:val="Tabletext"/>
              <w:jc w:val="center"/>
              <w:rPr>
                <w:rFonts w:eastAsia="Batang"/>
                <w:szCs w:val="22"/>
                <w:lang w:eastAsia="ko-KR"/>
              </w:rPr>
            </w:pPr>
            <w:r w:rsidRPr="00AD3AA3">
              <w:rPr>
                <w:rFonts w:eastAsia="Batang"/>
                <w:szCs w:val="22"/>
                <w:lang w:eastAsia="ko-KR"/>
              </w:rPr>
              <w:t>6</w:t>
            </w:r>
          </w:p>
        </w:tc>
        <w:tc>
          <w:tcPr>
            <w:tcW w:w="4111" w:type="dxa"/>
            <w:vAlign w:val="center"/>
          </w:tcPr>
          <w:p w:rsidR="005D2B51" w:rsidRPr="00AD3AA3" w:rsidRDefault="007D4FB0" w:rsidP="0037730B">
            <w:pPr>
              <w:pStyle w:val="Tabletext"/>
            </w:pPr>
            <w:r w:rsidRPr="00AD3AA3">
              <w:t>Reply LS on ubiquitous network security (X.unsec-1)</w:t>
            </w:r>
          </w:p>
        </w:tc>
        <w:tc>
          <w:tcPr>
            <w:tcW w:w="2634" w:type="dxa"/>
            <w:tcMar>
              <w:top w:w="0" w:type="dxa"/>
              <w:left w:w="57" w:type="dxa"/>
              <w:bottom w:w="0" w:type="dxa"/>
              <w:right w:w="57" w:type="dxa"/>
            </w:tcMar>
            <w:vAlign w:val="center"/>
          </w:tcPr>
          <w:p w:rsidR="005D2B51" w:rsidRPr="00AD3AA3" w:rsidRDefault="007D4FB0" w:rsidP="0037730B">
            <w:pPr>
              <w:pStyle w:val="Tabletext"/>
            </w:pPr>
            <w:r w:rsidRPr="00AD3AA3">
              <w:t>ITU-T Q16/13</w:t>
            </w:r>
          </w:p>
        </w:tc>
        <w:tc>
          <w:tcPr>
            <w:tcW w:w="768" w:type="dxa"/>
            <w:tcMar>
              <w:top w:w="0" w:type="dxa"/>
              <w:left w:w="57" w:type="dxa"/>
              <w:bottom w:w="0" w:type="dxa"/>
              <w:right w:w="57" w:type="dxa"/>
            </w:tcMar>
            <w:vAlign w:val="center"/>
          </w:tcPr>
          <w:p w:rsidR="005D2B51" w:rsidRPr="00AD3AA3" w:rsidRDefault="007D4FB0" w:rsidP="0037730B">
            <w:pPr>
              <w:pStyle w:val="Tabletext"/>
              <w:jc w:val="center"/>
            </w:pPr>
            <w:r w:rsidRPr="00AD3AA3">
              <w:t>I</w:t>
            </w:r>
          </w:p>
        </w:tc>
      </w:tr>
      <w:tr w:rsidR="005E0E0C" w:rsidRPr="00AB5A34" w:rsidTr="003F1B91">
        <w:trPr>
          <w:cantSplit/>
          <w:trHeight w:val="156"/>
        </w:trPr>
        <w:tc>
          <w:tcPr>
            <w:tcW w:w="1338" w:type="dxa"/>
            <w:vAlign w:val="center"/>
          </w:tcPr>
          <w:p w:rsidR="005E0E0C" w:rsidRPr="00AD3AA3" w:rsidRDefault="005463D0" w:rsidP="00926665">
            <w:pPr>
              <w:pStyle w:val="Tabletext"/>
              <w:jc w:val="center"/>
              <w:rPr>
                <w:rFonts w:eastAsia="Batang"/>
                <w:szCs w:val="22"/>
                <w:lang w:eastAsia="ko-KR"/>
              </w:rPr>
            </w:pPr>
            <w:r w:rsidRPr="00AD3AA3">
              <w:rPr>
                <w:rFonts w:eastAsia="Batang"/>
                <w:szCs w:val="22"/>
                <w:lang w:eastAsia="ko-KR"/>
              </w:rPr>
              <w:t>LS</w:t>
            </w:r>
            <w:r w:rsidR="005E0E0C" w:rsidRPr="00AD3AA3">
              <w:rPr>
                <w:rFonts w:eastAsia="Batang"/>
                <w:szCs w:val="22"/>
                <w:lang w:eastAsia="ko-KR"/>
              </w:rPr>
              <w:t>306</w:t>
            </w:r>
          </w:p>
        </w:tc>
        <w:tc>
          <w:tcPr>
            <w:tcW w:w="709" w:type="dxa"/>
            <w:tcMar>
              <w:top w:w="0" w:type="dxa"/>
              <w:left w:w="57" w:type="dxa"/>
              <w:bottom w:w="0" w:type="dxa"/>
              <w:right w:w="57" w:type="dxa"/>
            </w:tcMar>
            <w:vAlign w:val="center"/>
          </w:tcPr>
          <w:p w:rsidR="005E0E0C" w:rsidRPr="00AD3AA3" w:rsidRDefault="00ED38FD" w:rsidP="0037730B">
            <w:pPr>
              <w:pStyle w:val="Tabletext"/>
              <w:jc w:val="center"/>
              <w:rPr>
                <w:rFonts w:eastAsia="Batang"/>
                <w:szCs w:val="22"/>
                <w:lang w:eastAsia="ko-KR"/>
              </w:rPr>
            </w:pPr>
            <w:r w:rsidRPr="00AD3AA3">
              <w:rPr>
                <w:rFonts w:eastAsia="Batang"/>
                <w:szCs w:val="22"/>
                <w:lang w:eastAsia="ko-KR"/>
              </w:rPr>
              <w:t>6</w:t>
            </w:r>
          </w:p>
        </w:tc>
        <w:tc>
          <w:tcPr>
            <w:tcW w:w="4111" w:type="dxa"/>
            <w:vAlign w:val="center"/>
          </w:tcPr>
          <w:p w:rsidR="005E0E0C" w:rsidRPr="00AD3AA3" w:rsidRDefault="00ED38FD" w:rsidP="0037730B">
            <w:pPr>
              <w:pStyle w:val="Tabletext"/>
            </w:pPr>
            <w:r w:rsidRPr="00AD3AA3">
              <w:t>LS on draft Recommendation ITU-T X.msec-6: Security aspects of smartphones</w:t>
            </w:r>
          </w:p>
        </w:tc>
        <w:tc>
          <w:tcPr>
            <w:tcW w:w="2634" w:type="dxa"/>
            <w:tcMar>
              <w:top w:w="0" w:type="dxa"/>
              <w:left w:w="57" w:type="dxa"/>
              <w:bottom w:w="0" w:type="dxa"/>
              <w:right w:w="57" w:type="dxa"/>
            </w:tcMar>
            <w:vAlign w:val="center"/>
          </w:tcPr>
          <w:p w:rsidR="005E0E0C" w:rsidRPr="00AD3AA3" w:rsidRDefault="00ED38FD" w:rsidP="0037730B">
            <w:pPr>
              <w:pStyle w:val="Tabletext"/>
            </w:pPr>
            <w:r w:rsidRPr="00AD3AA3">
              <w:t>3GPP SA3</w:t>
            </w:r>
          </w:p>
        </w:tc>
        <w:tc>
          <w:tcPr>
            <w:tcW w:w="768" w:type="dxa"/>
            <w:tcMar>
              <w:top w:w="0" w:type="dxa"/>
              <w:left w:w="57" w:type="dxa"/>
              <w:bottom w:w="0" w:type="dxa"/>
              <w:right w:w="57" w:type="dxa"/>
            </w:tcMar>
            <w:vAlign w:val="center"/>
          </w:tcPr>
          <w:p w:rsidR="005E0E0C" w:rsidRPr="00AD3AA3" w:rsidRDefault="00ED38FD" w:rsidP="0037730B">
            <w:pPr>
              <w:pStyle w:val="Tabletext"/>
              <w:jc w:val="center"/>
            </w:pPr>
            <w:r w:rsidRPr="00AD3AA3">
              <w:t>I</w:t>
            </w:r>
          </w:p>
        </w:tc>
      </w:tr>
      <w:tr w:rsidR="005E0E0C" w:rsidRPr="00AB5A34" w:rsidTr="003F1B91">
        <w:trPr>
          <w:cantSplit/>
          <w:trHeight w:val="156"/>
        </w:trPr>
        <w:tc>
          <w:tcPr>
            <w:tcW w:w="1338" w:type="dxa"/>
            <w:vAlign w:val="center"/>
          </w:tcPr>
          <w:p w:rsidR="005E0E0C" w:rsidRPr="00AD3AA3" w:rsidRDefault="005463D0" w:rsidP="00926665">
            <w:pPr>
              <w:pStyle w:val="Tabletext"/>
              <w:jc w:val="center"/>
              <w:rPr>
                <w:rFonts w:eastAsia="Batang"/>
                <w:szCs w:val="22"/>
                <w:lang w:eastAsia="ko-KR"/>
              </w:rPr>
            </w:pPr>
            <w:r w:rsidRPr="00AD3AA3">
              <w:rPr>
                <w:rFonts w:eastAsia="Batang"/>
                <w:szCs w:val="22"/>
                <w:lang w:eastAsia="ko-KR"/>
              </w:rPr>
              <w:t>LS</w:t>
            </w:r>
            <w:r w:rsidR="005E0E0C" w:rsidRPr="00AD3AA3">
              <w:rPr>
                <w:rFonts w:eastAsia="Batang"/>
                <w:szCs w:val="22"/>
                <w:lang w:eastAsia="ko-KR"/>
              </w:rPr>
              <w:t>307</w:t>
            </w:r>
          </w:p>
        </w:tc>
        <w:tc>
          <w:tcPr>
            <w:tcW w:w="709" w:type="dxa"/>
            <w:tcMar>
              <w:top w:w="0" w:type="dxa"/>
              <w:left w:w="57" w:type="dxa"/>
              <w:bottom w:w="0" w:type="dxa"/>
              <w:right w:w="57" w:type="dxa"/>
            </w:tcMar>
            <w:vAlign w:val="center"/>
          </w:tcPr>
          <w:p w:rsidR="005E0E0C" w:rsidRPr="00AD3AA3" w:rsidRDefault="00C029EB" w:rsidP="0037730B">
            <w:pPr>
              <w:pStyle w:val="Tabletext"/>
              <w:jc w:val="center"/>
              <w:rPr>
                <w:rFonts w:eastAsia="Batang"/>
                <w:szCs w:val="22"/>
                <w:lang w:eastAsia="ko-KR"/>
              </w:rPr>
            </w:pPr>
            <w:r w:rsidRPr="00AD3AA3">
              <w:rPr>
                <w:rFonts w:eastAsia="Batang"/>
                <w:szCs w:val="22"/>
                <w:lang w:eastAsia="ko-KR"/>
              </w:rPr>
              <w:t>6</w:t>
            </w:r>
          </w:p>
        </w:tc>
        <w:tc>
          <w:tcPr>
            <w:tcW w:w="4111" w:type="dxa"/>
            <w:vAlign w:val="center"/>
          </w:tcPr>
          <w:p w:rsidR="005E0E0C" w:rsidRPr="00AD3AA3" w:rsidRDefault="00C029EB" w:rsidP="0037730B">
            <w:pPr>
              <w:pStyle w:val="Tabletext"/>
            </w:pPr>
            <w:r w:rsidRPr="00AD3AA3">
              <w:t>LS on draft Recommendation ITU-T X.msec-6: Security aspects of smartphones</w:t>
            </w:r>
          </w:p>
        </w:tc>
        <w:tc>
          <w:tcPr>
            <w:tcW w:w="2634" w:type="dxa"/>
            <w:tcMar>
              <w:top w:w="0" w:type="dxa"/>
              <w:left w:w="57" w:type="dxa"/>
              <w:bottom w:w="0" w:type="dxa"/>
              <w:right w:w="57" w:type="dxa"/>
            </w:tcMar>
            <w:vAlign w:val="center"/>
          </w:tcPr>
          <w:p w:rsidR="005E0E0C" w:rsidRPr="00AD3AA3" w:rsidRDefault="00C029EB" w:rsidP="0037730B">
            <w:pPr>
              <w:pStyle w:val="Tabletext"/>
            </w:pPr>
            <w:r w:rsidRPr="00AD3AA3">
              <w:t>GSMA</w:t>
            </w:r>
          </w:p>
        </w:tc>
        <w:tc>
          <w:tcPr>
            <w:tcW w:w="768" w:type="dxa"/>
            <w:tcMar>
              <w:top w:w="0" w:type="dxa"/>
              <w:left w:w="57" w:type="dxa"/>
              <w:bottom w:w="0" w:type="dxa"/>
              <w:right w:w="57" w:type="dxa"/>
            </w:tcMar>
            <w:vAlign w:val="center"/>
          </w:tcPr>
          <w:p w:rsidR="005E0E0C" w:rsidRPr="00AD3AA3" w:rsidRDefault="00C029EB" w:rsidP="0037730B">
            <w:pPr>
              <w:pStyle w:val="Tabletext"/>
              <w:jc w:val="center"/>
            </w:pPr>
            <w:r w:rsidRPr="00AD3AA3">
              <w:t>A</w:t>
            </w:r>
          </w:p>
        </w:tc>
      </w:tr>
      <w:tr w:rsidR="005E0E0C" w:rsidRPr="00AB5A34" w:rsidTr="003F1B91">
        <w:trPr>
          <w:cantSplit/>
          <w:trHeight w:val="156"/>
        </w:trPr>
        <w:tc>
          <w:tcPr>
            <w:tcW w:w="1338" w:type="dxa"/>
            <w:vMerge w:val="restart"/>
            <w:vAlign w:val="center"/>
          </w:tcPr>
          <w:p w:rsidR="005E0E0C" w:rsidRPr="00AD3AA3" w:rsidRDefault="005463D0" w:rsidP="00926665">
            <w:pPr>
              <w:pStyle w:val="Tabletext"/>
              <w:jc w:val="center"/>
              <w:rPr>
                <w:rFonts w:eastAsia="Batang"/>
                <w:szCs w:val="22"/>
                <w:lang w:eastAsia="ko-KR"/>
              </w:rPr>
            </w:pPr>
            <w:r w:rsidRPr="00AD3AA3">
              <w:rPr>
                <w:rFonts w:eastAsia="Batang"/>
                <w:szCs w:val="22"/>
                <w:lang w:eastAsia="ko-KR"/>
              </w:rPr>
              <w:t>LS</w:t>
            </w:r>
            <w:r w:rsidR="005E0E0C" w:rsidRPr="00AD3AA3">
              <w:rPr>
                <w:rFonts w:eastAsia="Batang"/>
                <w:szCs w:val="22"/>
                <w:lang w:eastAsia="ko-KR"/>
              </w:rPr>
              <w:t>308</w:t>
            </w:r>
          </w:p>
        </w:tc>
        <w:tc>
          <w:tcPr>
            <w:tcW w:w="709" w:type="dxa"/>
            <w:vMerge w:val="restart"/>
            <w:tcMar>
              <w:top w:w="0" w:type="dxa"/>
              <w:left w:w="57" w:type="dxa"/>
              <w:bottom w:w="0" w:type="dxa"/>
              <w:right w:w="57" w:type="dxa"/>
            </w:tcMar>
            <w:vAlign w:val="center"/>
          </w:tcPr>
          <w:p w:rsidR="005E0E0C" w:rsidRPr="00AD3AA3" w:rsidRDefault="005E0E0C" w:rsidP="0037730B">
            <w:pPr>
              <w:pStyle w:val="Tabletext"/>
              <w:jc w:val="center"/>
              <w:rPr>
                <w:rFonts w:eastAsia="Batang"/>
                <w:szCs w:val="22"/>
                <w:lang w:eastAsia="ko-KR"/>
              </w:rPr>
            </w:pPr>
            <w:r w:rsidRPr="00AD3AA3">
              <w:rPr>
                <w:rFonts w:eastAsia="Batang"/>
                <w:szCs w:val="22"/>
                <w:lang w:eastAsia="ko-KR"/>
              </w:rPr>
              <w:t>6</w:t>
            </w:r>
          </w:p>
        </w:tc>
        <w:tc>
          <w:tcPr>
            <w:tcW w:w="4111" w:type="dxa"/>
            <w:vMerge w:val="restart"/>
            <w:vAlign w:val="center"/>
          </w:tcPr>
          <w:p w:rsidR="005E0E0C" w:rsidRPr="00AD3AA3" w:rsidRDefault="005E0E0C" w:rsidP="0037730B">
            <w:pPr>
              <w:pStyle w:val="Tabletext"/>
            </w:pPr>
            <w:r w:rsidRPr="00AD3AA3">
              <w:t>LS on secure application distribution framework for communication devices</w:t>
            </w:r>
          </w:p>
        </w:tc>
        <w:tc>
          <w:tcPr>
            <w:tcW w:w="2634" w:type="dxa"/>
            <w:tcMar>
              <w:top w:w="0" w:type="dxa"/>
              <w:left w:w="57" w:type="dxa"/>
              <w:bottom w:w="0" w:type="dxa"/>
              <w:right w:w="57" w:type="dxa"/>
            </w:tcMar>
            <w:vAlign w:val="center"/>
          </w:tcPr>
          <w:p w:rsidR="005E0E0C" w:rsidRPr="00A53F88" w:rsidRDefault="005E0E0C" w:rsidP="0037730B">
            <w:pPr>
              <w:pStyle w:val="Tabletext"/>
              <w:rPr>
                <w:lang w:val="fr-CH"/>
              </w:rPr>
            </w:pPr>
            <w:r w:rsidRPr="00A53F88">
              <w:rPr>
                <w:lang w:val="fr-CH"/>
              </w:rPr>
              <w:t xml:space="preserve">3GPP </w:t>
            </w:r>
            <w:r w:rsidRPr="00A53F88">
              <w:rPr>
                <w:lang w:val="fr-CH" w:eastAsia="ja-JP"/>
              </w:rPr>
              <w:t xml:space="preserve">SA2, 3GPP </w:t>
            </w:r>
            <w:r w:rsidRPr="00A53F88">
              <w:rPr>
                <w:lang w:val="fr-CH"/>
              </w:rPr>
              <w:t>SA3</w:t>
            </w:r>
            <w:r w:rsidRPr="00A53F88">
              <w:rPr>
                <w:lang w:val="fr-CH" w:eastAsia="ja-JP"/>
              </w:rPr>
              <w:t>, GSMA</w:t>
            </w:r>
          </w:p>
        </w:tc>
        <w:tc>
          <w:tcPr>
            <w:tcW w:w="768" w:type="dxa"/>
            <w:tcMar>
              <w:top w:w="0" w:type="dxa"/>
              <w:left w:w="57" w:type="dxa"/>
              <w:bottom w:w="0" w:type="dxa"/>
              <w:right w:w="57" w:type="dxa"/>
            </w:tcMar>
            <w:vAlign w:val="center"/>
          </w:tcPr>
          <w:p w:rsidR="005E0E0C" w:rsidRPr="00AD3AA3" w:rsidRDefault="005E0E0C" w:rsidP="0037730B">
            <w:pPr>
              <w:pStyle w:val="Tabletext"/>
              <w:jc w:val="center"/>
            </w:pPr>
            <w:r w:rsidRPr="00AD3AA3">
              <w:t>A</w:t>
            </w:r>
          </w:p>
        </w:tc>
      </w:tr>
      <w:tr w:rsidR="005E0E0C" w:rsidRPr="00AB5A34" w:rsidTr="003F1B91">
        <w:trPr>
          <w:cantSplit/>
          <w:trHeight w:val="156"/>
        </w:trPr>
        <w:tc>
          <w:tcPr>
            <w:tcW w:w="1338" w:type="dxa"/>
            <w:vMerge/>
            <w:vAlign w:val="center"/>
          </w:tcPr>
          <w:p w:rsidR="005E0E0C" w:rsidRPr="00AD3AA3" w:rsidRDefault="005E0E0C" w:rsidP="00926665">
            <w:pPr>
              <w:pStyle w:val="Tabletext"/>
              <w:jc w:val="center"/>
              <w:rPr>
                <w:rFonts w:eastAsia="Batang"/>
                <w:szCs w:val="22"/>
                <w:lang w:eastAsia="ko-KR"/>
              </w:rPr>
            </w:pPr>
          </w:p>
        </w:tc>
        <w:tc>
          <w:tcPr>
            <w:tcW w:w="709" w:type="dxa"/>
            <w:vMerge/>
            <w:tcMar>
              <w:top w:w="0" w:type="dxa"/>
              <w:left w:w="57" w:type="dxa"/>
              <w:bottom w:w="0" w:type="dxa"/>
              <w:right w:w="57" w:type="dxa"/>
            </w:tcMar>
            <w:vAlign w:val="center"/>
          </w:tcPr>
          <w:p w:rsidR="005E0E0C" w:rsidRPr="00AD3AA3" w:rsidRDefault="005E0E0C" w:rsidP="0037730B">
            <w:pPr>
              <w:pStyle w:val="Tabletext"/>
              <w:jc w:val="center"/>
              <w:rPr>
                <w:rFonts w:eastAsia="Batang"/>
                <w:szCs w:val="22"/>
                <w:lang w:eastAsia="ko-KR"/>
              </w:rPr>
            </w:pPr>
          </w:p>
        </w:tc>
        <w:tc>
          <w:tcPr>
            <w:tcW w:w="4111" w:type="dxa"/>
            <w:vMerge/>
            <w:vAlign w:val="center"/>
          </w:tcPr>
          <w:p w:rsidR="005E0E0C" w:rsidRPr="00AD3AA3" w:rsidRDefault="005E0E0C" w:rsidP="0037730B">
            <w:pPr>
              <w:pStyle w:val="Tabletext"/>
            </w:pPr>
          </w:p>
        </w:tc>
        <w:tc>
          <w:tcPr>
            <w:tcW w:w="2634" w:type="dxa"/>
            <w:tcMar>
              <w:top w:w="0" w:type="dxa"/>
              <w:left w:w="57" w:type="dxa"/>
              <w:bottom w:w="0" w:type="dxa"/>
              <w:right w:w="57" w:type="dxa"/>
            </w:tcMar>
            <w:vAlign w:val="center"/>
          </w:tcPr>
          <w:p w:rsidR="005E0E0C" w:rsidRPr="00AD3AA3" w:rsidRDefault="005E0E0C" w:rsidP="0037730B">
            <w:pPr>
              <w:pStyle w:val="Tabletext"/>
            </w:pPr>
            <w:r w:rsidRPr="00AD3AA3">
              <w:rPr>
                <w:lang w:eastAsia="ja-JP"/>
              </w:rPr>
              <w:t>WAC (Wholesale Applications Community), IETF Security area</w:t>
            </w:r>
          </w:p>
        </w:tc>
        <w:tc>
          <w:tcPr>
            <w:tcW w:w="768" w:type="dxa"/>
            <w:tcMar>
              <w:top w:w="0" w:type="dxa"/>
              <w:left w:w="57" w:type="dxa"/>
              <w:bottom w:w="0" w:type="dxa"/>
              <w:right w:w="57" w:type="dxa"/>
            </w:tcMar>
            <w:vAlign w:val="center"/>
          </w:tcPr>
          <w:p w:rsidR="005E0E0C" w:rsidRPr="00AD3AA3" w:rsidRDefault="005E0E0C" w:rsidP="0037730B">
            <w:pPr>
              <w:pStyle w:val="Tabletext"/>
              <w:jc w:val="center"/>
            </w:pPr>
            <w:r w:rsidRPr="00AD3AA3">
              <w:t>I</w:t>
            </w:r>
          </w:p>
        </w:tc>
      </w:tr>
      <w:tr w:rsidR="005E0E0C" w:rsidRPr="00AB5A34" w:rsidTr="003F1B91">
        <w:trPr>
          <w:cantSplit/>
          <w:trHeight w:val="156"/>
        </w:trPr>
        <w:tc>
          <w:tcPr>
            <w:tcW w:w="1338" w:type="dxa"/>
            <w:vAlign w:val="center"/>
          </w:tcPr>
          <w:p w:rsidR="005E0E0C" w:rsidRPr="00AD3AA3" w:rsidRDefault="005463D0" w:rsidP="00926665">
            <w:pPr>
              <w:pStyle w:val="Tabletext"/>
              <w:jc w:val="center"/>
              <w:rPr>
                <w:rFonts w:eastAsia="Batang"/>
                <w:szCs w:val="22"/>
                <w:lang w:eastAsia="ko-KR"/>
              </w:rPr>
            </w:pPr>
            <w:r w:rsidRPr="00AD3AA3">
              <w:rPr>
                <w:rFonts w:eastAsia="Batang"/>
                <w:szCs w:val="22"/>
                <w:lang w:eastAsia="ko-KR"/>
              </w:rPr>
              <w:t>LS</w:t>
            </w:r>
            <w:r w:rsidR="005E0E0C" w:rsidRPr="00AD3AA3">
              <w:rPr>
                <w:rFonts w:eastAsia="Batang"/>
                <w:szCs w:val="22"/>
                <w:lang w:eastAsia="ko-KR"/>
              </w:rPr>
              <w:t>309</w:t>
            </w:r>
          </w:p>
        </w:tc>
        <w:tc>
          <w:tcPr>
            <w:tcW w:w="709" w:type="dxa"/>
            <w:tcMar>
              <w:top w:w="0" w:type="dxa"/>
              <w:left w:w="57" w:type="dxa"/>
              <w:bottom w:w="0" w:type="dxa"/>
              <w:right w:w="57" w:type="dxa"/>
            </w:tcMar>
            <w:vAlign w:val="center"/>
          </w:tcPr>
          <w:p w:rsidR="005E0E0C" w:rsidRPr="00AD3AA3" w:rsidRDefault="00F91DE8" w:rsidP="0037730B">
            <w:pPr>
              <w:pStyle w:val="Tabletext"/>
              <w:jc w:val="center"/>
              <w:rPr>
                <w:rFonts w:eastAsia="Batang"/>
                <w:szCs w:val="22"/>
                <w:lang w:eastAsia="ko-KR"/>
              </w:rPr>
            </w:pPr>
            <w:r w:rsidRPr="00AD3AA3">
              <w:rPr>
                <w:rFonts w:eastAsia="Batang"/>
                <w:szCs w:val="22"/>
                <w:lang w:eastAsia="ko-KR"/>
              </w:rPr>
              <w:t>6</w:t>
            </w:r>
          </w:p>
        </w:tc>
        <w:tc>
          <w:tcPr>
            <w:tcW w:w="4111" w:type="dxa"/>
            <w:vAlign w:val="center"/>
          </w:tcPr>
          <w:p w:rsidR="005E0E0C" w:rsidRPr="00AD3AA3" w:rsidRDefault="00F91DE8" w:rsidP="0037730B">
            <w:pPr>
              <w:pStyle w:val="Tabletext"/>
            </w:pPr>
            <w:r w:rsidRPr="00AD3AA3">
              <w:t xml:space="preserve">LS on SG 17 representatives to JCA-SG&amp;HN and on new work item </w:t>
            </w:r>
            <w:r w:rsidRPr="00AD3AA3">
              <w:rPr>
                <w:lang w:eastAsia="ja-JP"/>
              </w:rPr>
              <w:t>X.sgsec-1</w:t>
            </w:r>
          </w:p>
        </w:tc>
        <w:tc>
          <w:tcPr>
            <w:tcW w:w="2634" w:type="dxa"/>
            <w:tcMar>
              <w:top w:w="0" w:type="dxa"/>
              <w:left w:w="57" w:type="dxa"/>
              <w:bottom w:w="0" w:type="dxa"/>
              <w:right w:w="57" w:type="dxa"/>
            </w:tcMar>
            <w:vAlign w:val="center"/>
          </w:tcPr>
          <w:p w:rsidR="005E0E0C" w:rsidRPr="00AD3AA3" w:rsidRDefault="00F91DE8" w:rsidP="0037730B">
            <w:pPr>
              <w:pStyle w:val="Tabletext"/>
            </w:pPr>
            <w:r w:rsidRPr="00AD3AA3">
              <w:rPr>
                <w:lang w:eastAsia="ja-JP"/>
              </w:rPr>
              <w:t>JCA-SG&amp;HN</w:t>
            </w:r>
          </w:p>
        </w:tc>
        <w:tc>
          <w:tcPr>
            <w:tcW w:w="768" w:type="dxa"/>
            <w:tcMar>
              <w:top w:w="0" w:type="dxa"/>
              <w:left w:w="57" w:type="dxa"/>
              <w:bottom w:w="0" w:type="dxa"/>
              <w:right w:w="57" w:type="dxa"/>
            </w:tcMar>
            <w:vAlign w:val="center"/>
          </w:tcPr>
          <w:p w:rsidR="005E0E0C" w:rsidRPr="00AD3AA3" w:rsidRDefault="00F91DE8" w:rsidP="0037730B">
            <w:pPr>
              <w:pStyle w:val="Tabletext"/>
              <w:jc w:val="center"/>
            </w:pPr>
            <w:r w:rsidRPr="00AD3AA3">
              <w:t>I</w:t>
            </w:r>
          </w:p>
        </w:tc>
      </w:tr>
      <w:tr w:rsidR="005E0E0C" w:rsidRPr="00AB5A34" w:rsidTr="003F1B91">
        <w:trPr>
          <w:cantSplit/>
          <w:trHeight w:val="156"/>
        </w:trPr>
        <w:tc>
          <w:tcPr>
            <w:tcW w:w="1338" w:type="dxa"/>
            <w:vAlign w:val="center"/>
          </w:tcPr>
          <w:p w:rsidR="005E0E0C" w:rsidRPr="00AD3AA3" w:rsidRDefault="005463D0" w:rsidP="00926665">
            <w:pPr>
              <w:pStyle w:val="Tabletext"/>
              <w:jc w:val="center"/>
              <w:rPr>
                <w:rFonts w:eastAsia="Batang"/>
                <w:szCs w:val="22"/>
                <w:lang w:eastAsia="ko-KR"/>
              </w:rPr>
            </w:pPr>
            <w:r w:rsidRPr="00AD3AA3">
              <w:rPr>
                <w:rFonts w:eastAsia="Batang"/>
                <w:szCs w:val="22"/>
                <w:lang w:eastAsia="ko-KR"/>
              </w:rPr>
              <w:t>LS</w:t>
            </w:r>
            <w:r w:rsidR="00F91DE8" w:rsidRPr="00AD3AA3">
              <w:rPr>
                <w:rFonts w:eastAsia="Batang"/>
                <w:szCs w:val="22"/>
                <w:lang w:eastAsia="ko-KR"/>
              </w:rPr>
              <w:t>310</w:t>
            </w:r>
          </w:p>
        </w:tc>
        <w:tc>
          <w:tcPr>
            <w:tcW w:w="709" w:type="dxa"/>
            <w:tcMar>
              <w:top w:w="0" w:type="dxa"/>
              <w:left w:w="57" w:type="dxa"/>
              <w:bottom w:w="0" w:type="dxa"/>
              <w:right w:w="57" w:type="dxa"/>
            </w:tcMar>
            <w:vAlign w:val="center"/>
          </w:tcPr>
          <w:p w:rsidR="005E0E0C" w:rsidRPr="00AD3AA3" w:rsidRDefault="001875F7" w:rsidP="0037730B">
            <w:pPr>
              <w:pStyle w:val="Tabletext"/>
              <w:jc w:val="center"/>
              <w:rPr>
                <w:rFonts w:eastAsia="Batang"/>
                <w:szCs w:val="22"/>
                <w:lang w:eastAsia="ko-KR"/>
              </w:rPr>
            </w:pPr>
            <w:r w:rsidRPr="00AD3AA3">
              <w:rPr>
                <w:rFonts w:eastAsia="Batang"/>
                <w:szCs w:val="22"/>
                <w:lang w:eastAsia="ko-KR"/>
              </w:rPr>
              <w:t>7</w:t>
            </w:r>
          </w:p>
        </w:tc>
        <w:tc>
          <w:tcPr>
            <w:tcW w:w="4111" w:type="dxa"/>
            <w:vAlign w:val="center"/>
          </w:tcPr>
          <w:p w:rsidR="005E0E0C" w:rsidRPr="00AD3AA3" w:rsidRDefault="001875F7" w:rsidP="0037730B">
            <w:pPr>
              <w:pStyle w:val="Tabletext"/>
            </w:pPr>
            <w:r w:rsidRPr="00AD3AA3">
              <w:t>LS Response on ISO/IEC 3</w:t>
            </w:r>
            <w:r w:rsidRPr="00AD3AA3">
              <w:rPr>
                <w:vertAlign w:val="superscript"/>
              </w:rPr>
              <w:t>rd</w:t>
            </w:r>
            <w:r w:rsidRPr="00AD3AA3">
              <w:t xml:space="preserve"> CD 29191</w:t>
            </w:r>
          </w:p>
        </w:tc>
        <w:tc>
          <w:tcPr>
            <w:tcW w:w="2634" w:type="dxa"/>
            <w:tcMar>
              <w:top w:w="0" w:type="dxa"/>
              <w:left w:w="57" w:type="dxa"/>
              <w:bottom w:w="0" w:type="dxa"/>
              <w:right w:w="57" w:type="dxa"/>
            </w:tcMar>
            <w:vAlign w:val="center"/>
          </w:tcPr>
          <w:p w:rsidR="005E0E0C" w:rsidRPr="00AD3AA3" w:rsidRDefault="001875F7" w:rsidP="0037730B">
            <w:pPr>
              <w:pStyle w:val="Tabletext"/>
            </w:pPr>
            <w:r w:rsidRPr="00AD3AA3">
              <w:rPr>
                <w:lang w:eastAsia="ko-KR"/>
              </w:rPr>
              <w:t>ISO/IEC JTC 1/SC 27/WG 5</w:t>
            </w:r>
          </w:p>
        </w:tc>
        <w:tc>
          <w:tcPr>
            <w:tcW w:w="768" w:type="dxa"/>
            <w:tcMar>
              <w:top w:w="0" w:type="dxa"/>
              <w:left w:w="57" w:type="dxa"/>
              <w:bottom w:w="0" w:type="dxa"/>
              <w:right w:w="57" w:type="dxa"/>
            </w:tcMar>
            <w:vAlign w:val="center"/>
          </w:tcPr>
          <w:p w:rsidR="005E0E0C" w:rsidRPr="00AD3AA3" w:rsidRDefault="001875F7" w:rsidP="0037730B">
            <w:pPr>
              <w:pStyle w:val="Tabletext"/>
              <w:jc w:val="center"/>
            </w:pPr>
            <w:r w:rsidRPr="00AD3AA3">
              <w:t>C</w:t>
            </w:r>
          </w:p>
        </w:tc>
      </w:tr>
      <w:tr w:rsidR="007C7485" w:rsidRPr="00AB5A34" w:rsidTr="003F1B91">
        <w:trPr>
          <w:cantSplit/>
          <w:trHeight w:val="156"/>
        </w:trPr>
        <w:tc>
          <w:tcPr>
            <w:tcW w:w="1338" w:type="dxa"/>
            <w:vAlign w:val="center"/>
          </w:tcPr>
          <w:p w:rsidR="007C7485" w:rsidRPr="00AD3AA3" w:rsidRDefault="005463D0" w:rsidP="00926665">
            <w:pPr>
              <w:pStyle w:val="Tabletext"/>
              <w:jc w:val="center"/>
              <w:rPr>
                <w:rFonts w:eastAsia="Batang"/>
                <w:szCs w:val="22"/>
                <w:lang w:eastAsia="ko-KR"/>
              </w:rPr>
            </w:pPr>
            <w:r w:rsidRPr="00AD3AA3">
              <w:rPr>
                <w:rFonts w:eastAsia="Batang"/>
                <w:szCs w:val="22"/>
                <w:lang w:eastAsia="ko-KR"/>
              </w:rPr>
              <w:t>LS</w:t>
            </w:r>
            <w:r w:rsidR="007C7485" w:rsidRPr="00AD3AA3">
              <w:rPr>
                <w:rFonts w:eastAsia="Batang"/>
                <w:szCs w:val="22"/>
                <w:lang w:eastAsia="ko-KR"/>
              </w:rPr>
              <w:t>311</w:t>
            </w:r>
          </w:p>
          <w:p w:rsidR="00792DF1" w:rsidRPr="00AD3AA3" w:rsidRDefault="00792DF1" w:rsidP="00926665">
            <w:pPr>
              <w:pStyle w:val="Tabletext"/>
              <w:jc w:val="center"/>
              <w:rPr>
                <w:rFonts w:eastAsia="Batang"/>
                <w:szCs w:val="22"/>
                <w:lang w:eastAsia="ko-KR"/>
              </w:rPr>
            </w:pPr>
            <w:r w:rsidRPr="00AD3AA3">
              <w:rPr>
                <w:rFonts w:eastAsia="Batang"/>
                <w:szCs w:val="22"/>
                <w:lang w:eastAsia="ko-KR"/>
              </w:rPr>
              <w:t>(Note 7)</w:t>
            </w:r>
          </w:p>
        </w:tc>
        <w:tc>
          <w:tcPr>
            <w:tcW w:w="709" w:type="dxa"/>
            <w:tcMar>
              <w:top w:w="0" w:type="dxa"/>
              <w:left w:w="57" w:type="dxa"/>
              <w:bottom w:w="0" w:type="dxa"/>
              <w:right w:w="57" w:type="dxa"/>
            </w:tcMar>
            <w:vAlign w:val="center"/>
          </w:tcPr>
          <w:p w:rsidR="007C7485" w:rsidRPr="00AD3AA3" w:rsidRDefault="00C9773B" w:rsidP="0037730B">
            <w:pPr>
              <w:pStyle w:val="Tabletext"/>
              <w:jc w:val="center"/>
              <w:rPr>
                <w:rFonts w:eastAsia="Batang"/>
                <w:szCs w:val="22"/>
                <w:lang w:eastAsia="ko-KR"/>
              </w:rPr>
            </w:pPr>
            <w:r w:rsidRPr="00AD3AA3">
              <w:rPr>
                <w:rFonts w:eastAsia="Batang"/>
                <w:szCs w:val="22"/>
                <w:lang w:eastAsia="ko-KR"/>
              </w:rPr>
              <w:t>all</w:t>
            </w:r>
          </w:p>
        </w:tc>
        <w:tc>
          <w:tcPr>
            <w:tcW w:w="4111" w:type="dxa"/>
            <w:vAlign w:val="center"/>
          </w:tcPr>
          <w:p w:rsidR="007C7485" w:rsidRPr="00AD3AA3" w:rsidRDefault="007C7485" w:rsidP="0037730B">
            <w:pPr>
              <w:pStyle w:val="Tabletext"/>
            </w:pPr>
            <w:r w:rsidRPr="00AD3AA3">
              <w:t>Liaison on identity management activities in ITU-T Study Group 17</w:t>
            </w:r>
          </w:p>
        </w:tc>
        <w:tc>
          <w:tcPr>
            <w:tcW w:w="2634" w:type="dxa"/>
            <w:tcMar>
              <w:top w:w="0" w:type="dxa"/>
              <w:left w:w="57" w:type="dxa"/>
              <w:bottom w:w="0" w:type="dxa"/>
              <w:right w:w="57" w:type="dxa"/>
            </w:tcMar>
            <w:vAlign w:val="center"/>
          </w:tcPr>
          <w:p w:rsidR="007C7485" w:rsidRPr="00AD3AA3" w:rsidRDefault="007C7485" w:rsidP="0037730B">
            <w:pPr>
              <w:pStyle w:val="Tabletext"/>
              <w:rPr>
                <w:lang w:eastAsia="ko-KR"/>
              </w:rPr>
            </w:pPr>
            <w:r w:rsidRPr="00AD3AA3">
              <w:rPr>
                <w:lang w:eastAsia="ko-KR"/>
              </w:rPr>
              <w:t>Universal Postal Union (UPU)</w:t>
            </w:r>
          </w:p>
        </w:tc>
        <w:tc>
          <w:tcPr>
            <w:tcW w:w="768" w:type="dxa"/>
            <w:tcMar>
              <w:top w:w="0" w:type="dxa"/>
              <w:left w:w="57" w:type="dxa"/>
              <w:bottom w:w="0" w:type="dxa"/>
              <w:right w:w="57" w:type="dxa"/>
            </w:tcMar>
            <w:vAlign w:val="center"/>
          </w:tcPr>
          <w:p w:rsidR="007C7485" w:rsidRPr="00AD3AA3" w:rsidRDefault="007C7485" w:rsidP="0037730B">
            <w:pPr>
              <w:pStyle w:val="Tabletext"/>
              <w:jc w:val="center"/>
            </w:pPr>
            <w:r w:rsidRPr="00AD3AA3">
              <w:t>I</w:t>
            </w:r>
          </w:p>
        </w:tc>
      </w:tr>
      <w:tr w:rsidR="000D6354" w:rsidRPr="00AB5A34" w:rsidTr="003F1B91">
        <w:trPr>
          <w:cantSplit/>
          <w:trHeight w:val="156"/>
        </w:trPr>
        <w:tc>
          <w:tcPr>
            <w:tcW w:w="1338" w:type="dxa"/>
            <w:vAlign w:val="center"/>
          </w:tcPr>
          <w:p w:rsidR="000D6354" w:rsidRPr="00AD3AA3" w:rsidRDefault="005463D0" w:rsidP="00926665">
            <w:pPr>
              <w:pStyle w:val="Tabletext"/>
              <w:jc w:val="center"/>
              <w:rPr>
                <w:rFonts w:eastAsia="Batang"/>
                <w:szCs w:val="22"/>
                <w:lang w:eastAsia="ko-KR"/>
              </w:rPr>
            </w:pPr>
            <w:r w:rsidRPr="00AD3AA3">
              <w:rPr>
                <w:rFonts w:eastAsia="Batang"/>
                <w:szCs w:val="22"/>
                <w:lang w:eastAsia="ko-KR"/>
              </w:rPr>
              <w:t>LS</w:t>
            </w:r>
            <w:r w:rsidR="000D6354" w:rsidRPr="00AD3AA3">
              <w:rPr>
                <w:rFonts w:eastAsia="Batang"/>
                <w:szCs w:val="22"/>
                <w:lang w:eastAsia="ko-KR"/>
              </w:rPr>
              <w:t>312</w:t>
            </w:r>
          </w:p>
        </w:tc>
        <w:tc>
          <w:tcPr>
            <w:tcW w:w="709" w:type="dxa"/>
            <w:tcMar>
              <w:top w:w="0" w:type="dxa"/>
              <w:left w:w="57" w:type="dxa"/>
              <w:bottom w:w="0" w:type="dxa"/>
              <w:right w:w="57" w:type="dxa"/>
            </w:tcMar>
            <w:vAlign w:val="center"/>
          </w:tcPr>
          <w:p w:rsidR="000D6354" w:rsidRPr="00AD3AA3" w:rsidRDefault="00D5504C" w:rsidP="0037730B">
            <w:pPr>
              <w:pStyle w:val="Tabletext"/>
              <w:jc w:val="center"/>
              <w:rPr>
                <w:rFonts w:eastAsia="Batang"/>
                <w:szCs w:val="22"/>
                <w:lang w:eastAsia="ko-KR"/>
              </w:rPr>
            </w:pPr>
            <w:r w:rsidRPr="00AD3AA3">
              <w:rPr>
                <w:rFonts w:eastAsia="Batang"/>
                <w:szCs w:val="22"/>
                <w:lang w:eastAsia="ko-KR"/>
              </w:rPr>
              <w:t>7</w:t>
            </w:r>
          </w:p>
        </w:tc>
        <w:tc>
          <w:tcPr>
            <w:tcW w:w="4111" w:type="dxa"/>
            <w:vAlign w:val="center"/>
          </w:tcPr>
          <w:p w:rsidR="000D6354" w:rsidRPr="00AD3AA3" w:rsidRDefault="00D5504C" w:rsidP="0037730B">
            <w:pPr>
              <w:pStyle w:val="Tabletext"/>
            </w:pPr>
            <w:r w:rsidRPr="00AD3AA3">
              <w:t xml:space="preserve">LS on </w:t>
            </w:r>
            <w:r w:rsidRPr="00AD3AA3">
              <w:rPr>
                <w:lang w:eastAsia="ja-JP"/>
              </w:rPr>
              <w:t>secur</w:t>
            </w:r>
            <w:r w:rsidRPr="00AD3AA3">
              <w:rPr>
                <w:rFonts w:eastAsia="Malgun Gothic"/>
                <w:lang w:eastAsia="ko-KR"/>
              </w:rPr>
              <w:t>ity architecture and operations for web mashup services</w:t>
            </w:r>
          </w:p>
        </w:tc>
        <w:tc>
          <w:tcPr>
            <w:tcW w:w="2634" w:type="dxa"/>
            <w:tcMar>
              <w:top w:w="0" w:type="dxa"/>
              <w:left w:w="57" w:type="dxa"/>
              <w:bottom w:w="0" w:type="dxa"/>
              <w:right w:w="57" w:type="dxa"/>
            </w:tcMar>
            <w:vAlign w:val="center"/>
          </w:tcPr>
          <w:p w:rsidR="000D6354" w:rsidRPr="00AD3AA3" w:rsidRDefault="00D5504C" w:rsidP="0037730B">
            <w:pPr>
              <w:pStyle w:val="Tabletext"/>
              <w:rPr>
                <w:lang w:eastAsia="ko-KR"/>
              </w:rPr>
            </w:pPr>
            <w:r w:rsidRPr="00AD3AA3">
              <w:rPr>
                <w:rFonts w:eastAsia="Malgun Gothic"/>
                <w:lang w:eastAsia="ko-KR"/>
              </w:rPr>
              <w:t>W3C</w:t>
            </w:r>
            <w:r w:rsidRPr="00AD3AA3">
              <w:rPr>
                <w:lang w:eastAsia="ja-JP"/>
              </w:rPr>
              <w:t>, IETF Security Area</w:t>
            </w:r>
          </w:p>
        </w:tc>
        <w:tc>
          <w:tcPr>
            <w:tcW w:w="768" w:type="dxa"/>
            <w:tcMar>
              <w:top w:w="0" w:type="dxa"/>
              <w:left w:w="57" w:type="dxa"/>
              <w:bottom w:w="0" w:type="dxa"/>
              <w:right w:w="57" w:type="dxa"/>
            </w:tcMar>
            <w:vAlign w:val="center"/>
          </w:tcPr>
          <w:p w:rsidR="000D6354" w:rsidRPr="00AD3AA3" w:rsidRDefault="00D5504C" w:rsidP="0037730B">
            <w:pPr>
              <w:pStyle w:val="Tabletext"/>
              <w:jc w:val="center"/>
            </w:pPr>
            <w:r w:rsidRPr="00AD3AA3">
              <w:t>C</w:t>
            </w:r>
          </w:p>
        </w:tc>
      </w:tr>
      <w:tr w:rsidR="000D6354" w:rsidRPr="00AB5A34" w:rsidTr="003F1B91">
        <w:trPr>
          <w:cantSplit/>
          <w:trHeight w:val="156"/>
        </w:trPr>
        <w:tc>
          <w:tcPr>
            <w:tcW w:w="1338" w:type="dxa"/>
            <w:vAlign w:val="center"/>
          </w:tcPr>
          <w:p w:rsidR="000D6354" w:rsidRPr="00AD3AA3" w:rsidRDefault="005463D0" w:rsidP="00926665">
            <w:pPr>
              <w:pStyle w:val="Tabletext"/>
              <w:jc w:val="center"/>
              <w:rPr>
                <w:rFonts w:eastAsia="Batang"/>
                <w:szCs w:val="22"/>
                <w:lang w:eastAsia="ko-KR"/>
              </w:rPr>
            </w:pPr>
            <w:r w:rsidRPr="00AD3AA3">
              <w:rPr>
                <w:rFonts w:eastAsia="Batang"/>
                <w:szCs w:val="22"/>
                <w:lang w:eastAsia="ko-KR"/>
              </w:rPr>
              <w:t>LS</w:t>
            </w:r>
            <w:r w:rsidR="000D6354" w:rsidRPr="00AD3AA3">
              <w:rPr>
                <w:rFonts w:eastAsia="Batang"/>
                <w:szCs w:val="22"/>
                <w:lang w:eastAsia="ko-KR"/>
              </w:rPr>
              <w:t>313</w:t>
            </w:r>
          </w:p>
        </w:tc>
        <w:tc>
          <w:tcPr>
            <w:tcW w:w="709" w:type="dxa"/>
            <w:tcMar>
              <w:top w:w="0" w:type="dxa"/>
              <w:left w:w="57" w:type="dxa"/>
              <w:bottom w:w="0" w:type="dxa"/>
              <w:right w:w="57" w:type="dxa"/>
            </w:tcMar>
            <w:vAlign w:val="center"/>
          </w:tcPr>
          <w:p w:rsidR="000D6354" w:rsidRPr="00AD3AA3" w:rsidRDefault="0007558D" w:rsidP="0037730B">
            <w:pPr>
              <w:pStyle w:val="Tabletext"/>
              <w:jc w:val="center"/>
              <w:rPr>
                <w:rFonts w:eastAsia="Batang"/>
                <w:szCs w:val="22"/>
                <w:lang w:eastAsia="ko-KR"/>
              </w:rPr>
            </w:pPr>
            <w:r w:rsidRPr="00AD3AA3">
              <w:rPr>
                <w:rFonts w:eastAsia="Batang"/>
                <w:szCs w:val="22"/>
                <w:lang w:eastAsia="ko-KR"/>
              </w:rPr>
              <w:t>9</w:t>
            </w:r>
          </w:p>
        </w:tc>
        <w:tc>
          <w:tcPr>
            <w:tcW w:w="4111" w:type="dxa"/>
            <w:vAlign w:val="center"/>
          </w:tcPr>
          <w:p w:rsidR="000D6354" w:rsidRPr="00AD3AA3" w:rsidRDefault="0007558D" w:rsidP="0037730B">
            <w:pPr>
              <w:pStyle w:val="Tabletext"/>
            </w:pPr>
            <w:r w:rsidRPr="00AD3AA3">
              <w:rPr>
                <w:lang w:eastAsia="ja-JP"/>
              </w:rPr>
              <w:t xml:space="preserve">Request </w:t>
            </w:r>
            <w:r w:rsidRPr="00AD3AA3">
              <w:rPr>
                <w:rFonts w:eastAsia="Malgun Gothic"/>
                <w:lang w:eastAsia="ko-KR"/>
              </w:rPr>
              <w:t>of</w:t>
            </w:r>
            <w:r w:rsidRPr="00AD3AA3">
              <w:rPr>
                <w:lang w:eastAsia="ja-JP"/>
              </w:rPr>
              <w:t xml:space="preserve"> inform</w:t>
            </w:r>
            <w:r w:rsidRPr="00AD3AA3">
              <w:rPr>
                <w:rFonts w:eastAsia="Malgun Gothic"/>
                <w:lang w:eastAsia="ko-KR"/>
              </w:rPr>
              <w:t>ation regarding</w:t>
            </w:r>
            <w:r w:rsidRPr="00AD3AA3">
              <w:rPr>
                <w:lang w:eastAsia="ja-JP"/>
              </w:rPr>
              <w:t xml:space="preserve"> ISO/IEC JTC 1/SC 37 TR 30125: </w:t>
            </w:r>
            <w:r w:rsidRPr="00AD3AA3">
              <w:rPr>
                <w:rFonts w:eastAsia="Malgun Gothic"/>
                <w:lang w:eastAsia="ko-KR"/>
              </w:rPr>
              <w:t>Use of m</w:t>
            </w:r>
            <w:r w:rsidRPr="00AD3AA3">
              <w:rPr>
                <w:lang w:eastAsia="ja-JP"/>
              </w:rPr>
              <w:t xml:space="preserve">obile </w:t>
            </w:r>
            <w:r w:rsidRPr="00AD3AA3">
              <w:rPr>
                <w:rFonts w:eastAsia="Malgun Gothic"/>
                <w:lang w:eastAsia="ko-KR"/>
              </w:rPr>
              <w:t>b</w:t>
            </w:r>
            <w:r w:rsidRPr="00AD3AA3">
              <w:rPr>
                <w:lang w:eastAsia="ja-JP"/>
              </w:rPr>
              <w:t>iometrics</w:t>
            </w:r>
            <w:r w:rsidRPr="00AD3AA3">
              <w:rPr>
                <w:rFonts w:eastAsia="Malgun Gothic"/>
                <w:lang w:eastAsia="ko-KR"/>
              </w:rPr>
              <w:t xml:space="preserve"> for personalization and authentication</w:t>
            </w:r>
          </w:p>
        </w:tc>
        <w:tc>
          <w:tcPr>
            <w:tcW w:w="2634" w:type="dxa"/>
            <w:tcMar>
              <w:top w:w="0" w:type="dxa"/>
              <w:left w:w="57" w:type="dxa"/>
              <w:bottom w:w="0" w:type="dxa"/>
              <w:right w:w="57" w:type="dxa"/>
            </w:tcMar>
            <w:vAlign w:val="center"/>
          </w:tcPr>
          <w:p w:rsidR="000D6354" w:rsidRPr="00AD3AA3" w:rsidRDefault="0007558D" w:rsidP="0037730B">
            <w:pPr>
              <w:pStyle w:val="Tabletext"/>
              <w:rPr>
                <w:rFonts w:eastAsia="Malgun Gothic"/>
                <w:lang w:eastAsia="ko-KR"/>
              </w:rPr>
            </w:pPr>
            <w:r w:rsidRPr="00AD3AA3">
              <w:t xml:space="preserve">ISO/IEC JTC 1/SC </w:t>
            </w:r>
            <w:r w:rsidRPr="00AD3AA3">
              <w:rPr>
                <w:rFonts w:eastAsia="Malgun Gothic"/>
                <w:lang w:eastAsia="ko-KR"/>
              </w:rPr>
              <w:t>3</w:t>
            </w:r>
            <w:r w:rsidRPr="00AD3AA3">
              <w:t xml:space="preserve">7/WG </w:t>
            </w:r>
            <w:r w:rsidRPr="00AD3AA3">
              <w:rPr>
                <w:lang w:eastAsia="ja-JP"/>
              </w:rPr>
              <w:t>4</w:t>
            </w:r>
          </w:p>
        </w:tc>
        <w:tc>
          <w:tcPr>
            <w:tcW w:w="768" w:type="dxa"/>
            <w:tcMar>
              <w:top w:w="0" w:type="dxa"/>
              <w:left w:w="57" w:type="dxa"/>
              <w:bottom w:w="0" w:type="dxa"/>
              <w:right w:w="57" w:type="dxa"/>
            </w:tcMar>
            <w:vAlign w:val="center"/>
          </w:tcPr>
          <w:p w:rsidR="000D6354" w:rsidRPr="00AD3AA3" w:rsidRDefault="0007558D" w:rsidP="0037730B">
            <w:pPr>
              <w:pStyle w:val="Tabletext"/>
              <w:jc w:val="center"/>
            </w:pPr>
            <w:r w:rsidRPr="00AD3AA3">
              <w:t>A</w:t>
            </w:r>
          </w:p>
        </w:tc>
      </w:tr>
      <w:tr w:rsidR="0007558D" w:rsidRPr="00AB5A34" w:rsidTr="003F1B91">
        <w:trPr>
          <w:cantSplit/>
          <w:trHeight w:val="156"/>
        </w:trPr>
        <w:tc>
          <w:tcPr>
            <w:tcW w:w="1338" w:type="dxa"/>
            <w:vAlign w:val="center"/>
          </w:tcPr>
          <w:p w:rsidR="0007558D" w:rsidRPr="00AD3AA3" w:rsidRDefault="005463D0" w:rsidP="00926665">
            <w:pPr>
              <w:pStyle w:val="Tabletext"/>
              <w:jc w:val="center"/>
              <w:rPr>
                <w:rFonts w:eastAsia="Batang"/>
                <w:szCs w:val="22"/>
                <w:lang w:eastAsia="ko-KR"/>
              </w:rPr>
            </w:pPr>
            <w:r w:rsidRPr="00AD3AA3">
              <w:rPr>
                <w:rFonts w:eastAsia="Batang"/>
                <w:szCs w:val="22"/>
                <w:lang w:eastAsia="ko-KR"/>
              </w:rPr>
              <w:t>LS</w:t>
            </w:r>
            <w:r w:rsidR="0007558D" w:rsidRPr="00AD3AA3">
              <w:rPr>
                <w:rFonts w:eastAsia="Batang"/>
                <w:szCs w:val="22"/>
                <w:lang w:eastAsia="ko-KR"/>
              </w:rPr>
              <w:t>314</w:t>
            </w:r>
          </w:p>
        </w:tc>
        <w:tc>
          <w:tcPr>
            <w:tcW w:w="709" w:type="dxa"/>
            <w:tcMar>
              <w:top w:w="0" w:type="dxa"/>
              <w:left w:w="57" w:type="dxa"/>
              <w:bottom w:w="0" w:type="dxa"/>
              <w:right w:w="57" w:type="dxa"/>
            </w:tcMar>
            <w:vAlign w:val="center"/>
          </w:tcPr>
          <w:p w:rsidR="0007558D" w:rsidRPr="00AD3AA3" w:rsidRDefault="005E58A2" w:rsidP="0037730B">
            <w:pPr>
              <w:pStyle w:val="Tabletext"/>
              <w:jc w:val="center"/>
              <w:rPr>
                <w:rFonts w:eastAsia="Batang"/>
                <w:szCs w:val="22"/>
                <w:lang w:eastAsia="ko-KR"/>
              </w:rPr>
            </w:pPr>
            <w:r w:rsidRPr="00AD3AA3">
              <w:rPr>
                <w:rFonts w:eastAsia="Batang"/>
                <w:szCs w:val="22"/>
                <w:lang w:eastAsia="ko-KR"/>
              </w:rPr>
              <w:t>9, 11</w:t>
            </w:r>
          </w:p>
        </w:tc>
        <w:tc>
          <w:tcPr>
            <w:tcW w:w="4111" w:type="dxa"/>
            <w:vAlign w:val="center"/>
          </w:tcPr>
          <w:p w:rsidR="0007558D" w:rsidRPr="00AD3AA3" w:rsidRDefault="005E58A2" w:rsidP="0037730B">
            <w:pPr>
              <w:pStyle w:val="Tabletext"/>
              <w:rPr>
                <w:lang w:eastAsia="ja-JP"/>
              </w:rPr>
            </w:pPr>
            <w:r w:rsidRPr="00AD3AA3">
              <w:rPr>
                <w:lang w:eastAsia="ja-JP"/>
              </w:rPr>
              <w:t>Liaison response on X.bhsm: Telebiometric authentication framework using biometric hardware security module</w:t>
            </w:r>
          </w:p>
        </w:tc>
        <w:tc>
          <w:tcPr>
            <w:tcW w:w="2634" w:type="dxa"/>
            <w:tcMar>
              <w:top w:w="0" w:type="dxa"/>
              <w:left w:w="57" w:type="dxa"/>
              <w:bottom w:w="0" w:type="dxa"/>
              <w:right w:w="57" w:type="dxa"/>
            </w:tcMar>
            <w:vAlign w:val="center"/>
          </w:tcPr>
          <w:p w:rsidR="0007558D" w:rsidRPr="00AD3AA3" w:rsidRDefault="005E58A2" w:rsidP="0037730B">
            <w:pPr>
              <w:pStyle w:val="Tabletext"/>
            </w:pPr>
            <w:r w:rsidRPr="00AD3AA3">
              <w:t>ISO/IEC JTC 1/SC 27/WG 5</w:t>
            </w:r>
          </w:p>
        </w:tc>
        <w:tc>
          <w:tcPr>
            <w:tcW w:w="768" w:type="dxa"/>
            <w:tcMar>
              <w:top w:w="0" w:type="dxa"/>
              <w:left w:w="57" w:type="dxa"/>
              <w:bottom w:w="0" w:type="dxa"/>
              <w:right w:w="57" w:type="dxa"/>
            </w:tcMar>
            <w:vAlign w:val="center"/>
          </w:tcPr>
          <w:p w:rsidR="0007558D" w:rsidRPr="00AD3AA3" w:rsidRDefault="005E58A2" w:rsidP="0037730B">
            <w:pPr>
              <w:pStyle w:val="Tabletext"/>
              <w:jc w:val="center"/>
            </w:pPr>
            <w:r w:rsidRPr="00AD3AA3">
              <w:t>A</w:t>
            </w:r>
          </w:p>
        </w:tc>
      </w:tr>
      <w:tr w:rsidR="00BD5E98" w:rsidRPr="00AB5A34" w:rsidTr="003F1B91">
        <w:trPr>
          <w:cantSplit/>
          <w:trHeight w:val="156"/>
        </w:trPr>
        <w:tc>
          <w:tcPr>
            <w:tcW w:w="1338" w:type="dxa"/>
            <w:vAlign w:val="center"/>
          </w:tcPr>
          <w:p w:rsidR="00BD5E98" w:rsidRPr="00AD3AA3" w:rsidRDefault="005463D0" w:rsidP="00926665">
            <w:pPr>
              <w:pStyle w:val="Tabletext"/>
              <w:jc w:val="center"/>
              <w:rPr>
                <w:rFonts w:eastAsia="Batang"/>
                <w:szCs w:val="22"/>
                <w:lang w:eastAsia="ko-KR"/>
              </w:rPr>
            </w:pPr>
            <w:r w:rsidRPr="00AD3AA3">
              <w:rPr>
                <w:rFonts w:eastAsia="Batang"/>
                <w:szCs w:val="22"/>
                <w:lang w:eastAsia="ko-KR"/>
              </w:rPr>
              <w:t>LS</w:t>
            </w:r>
            <w:r w:rsidR="00BD5E98" w:rsidRPr="00AD3AA3">
              <w:rPr>
                <w:rFonts w:eastAsia="Batang"/>
                <w:szCs w:val="22"/>
                <w:lang w:eastAsia="ko-KR"/>
              </w:rPr>
              <w:t>315</w:t>
            </w:r>
          </w:p>
        </w:tc>
        <w:tc>
          <w:tcPr>
            <w:tcW w:w="709" w:type="dxa"/>
            <w:tcMar>
              <w:top w:w="0" w:type="dxa"/>
              <w:left w:w="57" w:type="dxa"/>
              <w:bottom w:w="0" w:type="dxa"/>
              <w:right w:w="57" w:type="dxa"/>
            </w:tcMar>
            <w:vAlign w:val="center"/>
          </w:tcPr>
          <w:p w:rsidR="00BD5E98" w:rsidRPr="00AD3AA3" w:rsidRDefault="00BD5E98" w:rsidP="0037730B">
            <w:pPr>
              <w:pStyle w:val="Tabletext"/>
              <w:jc w:val="center"/>
              <w:rPr>
                <w:rFonts w:eastAsia="Batang"/>
                <w:szCs w:val="22"/>
                <w:lang w:eastAsia="ko-KR"/>
              </w:rPr>
            </w:pPr>
            <w:r w:rsidRPr="00AD3AA3">
              <w:rPr>
                <w:rFonts w:eastAsia="Batang"/>
                <w:szCs w:val="22"/>
                <w:lang w:eastAsia="ko-KR"/>
              </w:rPr>
              <w:t>9</w:t>
            </w:r>
          </w:p>
        </w:tc>
        <w:tc>
          <w:tcPr>
            <w:tcW w:w="4111" w:type="dxa"/>
            <w:vAlign w:val="center"/>
          </w:tcPr>
          <w:p w:rsidR="00BD5E98" w:rsidRPr="00AD3AA3" w:rsidRDefault="00BD5E98" w:rsidP="0037730B">
            <w:pPr>
              <w:pStyle w:val="Tabletext"/>
              <w:rPr>
                <w:bCs/>
                <w:lang w:eastAsia="ja-JP"/>
              </w:rPr>
            </w:pPr>
            <w:r w:rsidRPr="00AD3AA3">
              <w:rPr>
                <w:rFonts w:eastAsia="Malgun Gothic"/>
                <w:bCs/>
                <w:szCs w:val="24"/>
                <w:lang w:eastAsia="ko-KR"/>
              </w:rPr>
              <w:t>Request for texts for</w:t>
            </w:r>
            <w:r w:rsidRPr="00AD3AA3">
              <w:rPr>
                <w:rFonts w:eastAsia="Batang"/>
                <w:bCs/>
                <w:szCs w:val="24"/>
                <w:lang w:eastAsia="ko-KR"/>
              </w:rPr>
              <w:t xml:space="preserve"> Recommendations ITU-T X.th2 and X.th3</w:t>
            </w:r>
          </w:p>
        </w:tc>
        <w:tc>
          <w:tcPr>
            <w:tcW w:w="2634" w:type="dxa"/>
            <w:tcMar>
              <w:top w:w="0" w:type="dxa"/>
              <w:left w:w="57" w:type="dxa"/>
              <w:bottom w:w="0" w:type="dxa"/>
              <w:right w:w="57" w:type="dxa"/>
            </w:tcMar>
            <w:vAlign w:val="center"/>
          </w:tcPr>
          <w:p w:rsidR="00BD5E98" w:rsidRPr="00AD3AA3" w:rsidRDefault="00BD5E98" w:rsidP="0037730B">
            <w:pPr>
              <w:pStyle w:val="Tabletext"/>
            </w:pPr>
            <w:r w:rsidRPr="00AD3AA3">
              <w:rPr>
                <w:rFonts w:eastAsia="Malgun Gothic"/>
                <w:lang w:eastAsia="ko-KR"/>
              </w:rPr>
              <w:t>ISO TC 12/WG 18</w:t>
            </w:r>
          </w:p>
        </w:tc>
        <w:tc>
          <w:tcPr>
            <w:tcW w:w="768" w:type="dxa"/>
            <w:tcMar>
              <w:top w:w="0" w:type="dxa"/>
              <w:left w:w="57" w:type="dxa"/>
              <w:bottom w:w="0" w:type="dxa"/>
              <w:right w:w="57" w:type="dxa"/>
            </w:tcMar>
            <w:vAlign w:val="center"/>
          </w:tcPr>
          <w:p w:rsidR="00BD5E98" w:rsidRPr="00AD3AA3" w:rsidRDefault="00BD5E98" w:rsidP="0037730B">
            <w:pPr>
              <w:pStyle w:val="Tabletext"/>
              <w:jc w:val="center"/>
            </w:pPr>
            <w:r w:rsidRPr="00AD3AA3">
              <w:t>A</w:t>
            </w:r>
          </w:p>
        </w:tc>
      </w:tr>
      <w:tr w:rsidR="00BD5E98" w:rsidRPr="00AB5A34" w:rsidTr="003F1B91">
        <w:trPr>
          <w:cantSplit/>
          <w:trHeight w:val="156"/>
        </w:trPr>
        <w:tc>
          <w:tcPr>
            <w:tcW w:w="1338" w:type="dxa"/>
            <w:vAlign w:val="center"/>
          </w:tcPr>
          <w:p w:rsidR="00BD5E98" w:rsidRPr="00AD3AA3" w:rsidRDefault="005463D0" w:rsidP="00926665">
            <w:pPr>
              <w:pStyle w:val="Tabletext"/>
              <w:jc w:val="center"/>
              <w:rPr>
                <w:rFonts w:eastAsia="Batang"/>
                <w:szCs w:val="22"/>
                <w:lang w:eastAsia="ko-KR"/>
              </w:rPr>
            </w:pPr>
            <w:r w:rsidRPr="00AD3AA3">
              <w:rPr>
                <w:rFonts w:eastAsia="Batang"/>
                <w:szCs w:val="22"/>
                <w:lang w:eastAsia="ko-KR"/>
              </w:rPr>
              <w:t>LS</w:t>
            </w:r>
            <w:r w:rsidR="00BD5E98" w:rsidRPr="00AD3AA3">
              <w:rPr>
                <w:rFonts w:eastAsia="Batang"/>
                <w:szCs w:val="22"/>
                <w:lang w:eastAsia="ko-KR"/>
              </w:rPr>
              <w:t>316</w:t>
            </w:r>
          </w:p>
        </w:tc>
        <w:tc>
          <w:tcPr>
            <w:tcW w:w="709" w:type="dxa"/>
            <w:tcMar>
              <w:top w:w="0" w:type="dxa"/>
              <w:left w:w="57" w:type="dxa"/>
              <w:bottom w:w="0" w:type="dxa"/>
              <w:right w:w="57" w:type="dxa"/>
            </w:tcMar>
            <w:vAlign w:val="center"/>
          </w:tcPr>
          <w:p w:rsidR="00BD5E98" w:rsidRPr="00AD3AA3" w:rsidRDefault="00BD5E98" w:rsidP="0037730B">
            <w:pPr>
              <w:pStyle w:val="Tabletext"/>
              <w:jc w:val="center"/>
              <w:rPr>
                <w:rFonts w:eastAsia="Batang"/>
                <w:szCs w:val="22"/>
                <w:lang w:eastAsia="ko-KR"/>
              </w:rPr>
            </w:pPr>
            <w:r w:rsidRPr="00AD3AA3">
              <w:rPr>
                <w:rFonts w:eastAsia="Batang"/>
                <w:szCs w:val="22"/>
                <w:lang w:eastAsia="ko-KR"/>
              </w:rPr>
              <w:t>9</w:t>
            </w:r>
          </w:p>
        </w:tc>
        <w:tc>
          <w:tcPr>
            <w:tcW w:w="4111" w:type="dxa"/>
            <w:vAlign w:val="center"/>
          </w:tcPr>
          <w:p w:rsidR="00BD5E98" w:rsidRPr="00AD3AA3" w:rsidRDefault="00BD5E98" w:rsidP="0037730B">
            <w:pPr>
              <w:pStyle w:val="Tabletext"/>
              <w:rPr>
                <w:rFonts w:eastAsia="Malgun Gothic"/>
                <w:bCs/>
                <w:szCs w:val="24"/>
                <w:lang w:eastAsia="ko-KR"/>
              </w:rPr>
            </w:pPr>
            <w:r w:rsidRPr="00AD3AA3">
              <w:rPr>
                <w:rFonts w:eastAsia="Malgun Gothic"/>
                <w:bCs/>
                <w:szCs w:val="24"/>
                <w:lang w:eastAsia="ko-KR"/>
              </w:rPr>
              <w:t>Request for texts for</w:t>
            </w:r>
            <w:r w:rsidRPr="00AD3AA3">
              <w:rPr>
                <w:rFonts w:eastAsia="Batang"/>
                <w:bCs/>
                <w:szCs w:val="24"/>
                <w:lang w:eastAsia="ko-KR"/>
              </w:rPr>
              <w:t xml:space="preserve"> Recommendations ITU-T X.th4, X.th5 and X.th6</w:t>
            </w:r>
          </w:p>
        </w:tc>
        <w:tc>
          <w:tcPr>
            <w:tcW w:w="2634" w:type="dxa"/>
            <w:tcMar>
              <w:top w:w="0" w:type="dxa"/>
              <w:left w:w="57" w:type="dxa"/>
              <w:bottom w:w="0" w:type="dxa"/>
              <w:right w:w="57" w:type="dxa"/>
            </w:tcMar>
            <w:vAlign w:val="center"/>
          </w:tcPr>
          <w:p w:rsidR="00BD5E98" w:rsidRPr="00AD3AA3" w:rsidRDefault="00BD5E98" w:rsidP="0037730B">
            <w:pPr>
              <w:pStyle w:val="Tabletext"/>
              <w:rPr>
                <w:rFonts w:eastAsia="Malgun Gothic"/>
                <w:bCs/>
                <w:lang w:eastAsia="ko-KR"/>
              </w:rPr>
            </w:pPr>
            <w:r w:rsidRPr="00AD3AA3">
              <w:rPr>
                <w:rFonts w:eastAsia="Malgun Gothic"/>
                <w:bCs/>
                <w:lang w:eastAsia="ko-KR"/>
              </w:rPr>
              <w:t>IEC TC 25/WG 6</w:t>
            </w:r>
          </w:p>
        </w:tc>
        <w:tc>
          <w:tcPr>
            <w:tcW w:w="768" w:type="dxa"/>
            <w:tcMar>
              <w:top w:w="0" w:type="dxa"/>
              <w:left w:w="57" w:type="dxa"/>
              <w:bottom w:w="0" w:type="dxa"/>
              <w:right w:w="57" w:type="dxa"/>
            </w:tcMar>
            <w:vAlign w:val="center"/>
          </w:tcPr>
          <w:p w:rsidR="00BD5E98" w:rsidRPr="00AD3AA3" w:rsidRDefault="00BD5E98" w:rsidP="0037730B">
            <w:pPr>
              <w:pStyle w:val="Tabletext"/>
              <w:jc w:val="center"/>
            </w:pPr>
            <w:r w:rsidRPr="00AD3AA3">
              <w:t>A</w:t>
            </w:r>
          </w:p>
        </w:tc>
      </w:tr>
      <w:tr w:rsidR="00BD5E98" w:rsidRPr="00AB5A34" w:rsidTr="003F1B91">
        <w:trPr>
          <w:cantSplit/>
          <w:trHeight w:val="156"/>
        </w:trPr>
        <w:tc>
          <w:tcPr>
            <w:tcW w:w="1338" w:type="dxa"/>
            <w:vAlign w:val="center"/>
          </w:tcPr>
          <w:p w:rsidR="00BD5E98" w:rsidRPr="00AD3AA3" w:rsidRDefault="005463D0" w:rsidP="00926665">
            <w:pPr>
              <w:pStyle w:val="Tabletext"/>
              <w:jc w:val="center"/>
              <w:rPr>
                <w:rFonts w:eastAsia="Batang"/>
                <w:szCs w:val="22"/>
                <w:lang w:eastAsia="ko-KR"/>
              </w:rPr>
            </w:pPr>
            <w:r w:rsidRPr="00AD3AA3">
              <w:rPr>
                <w:rFonts w:eastAsia="Batang"/>
                <w:szCs w:val="22"/>
                <w:lang w:eastAsia="ko-KR"/>
              </w:rPr>
              <w:t>LS</w:t>
            </w:r>
            <w:r w:rsidR="00BD5E98" w:rsidRPr="00AD3AA3">
              <w:rPr>
                <w:rFonts w:eastAsia="Batang"/>
                <w:szCs w:val="22"/>
                <w:lang w:eastAsia="ko-KR"/>
              </w:rPr>
              <w:t>317</w:t>
            </w:r>
          </w:p>
        </w:tc>
        <w:tc>
          <w:tcPr>
            <w:tcW w:w="709" w:type="dxa"/>
            <w:tcMar>
              <w:top w:w="0" w:type="dxa"/>
              <w:left w:w="57" w:type="dxa"/>
              <w:bottom w:w="0" w:type="dxa"/>
              <w:right w:w="57" w:type="dxa"/>
            </w:tcMar>
            <w:vAlign w:val="center"/>
          </w:tcPr>
          <w:p w:rsidR="00BD5E98" w:rsidRPr="00AD3AA3" w:rsidRDefault="00096CDB" w:rsidP="0037730B">
            <w:pPr>
              <w:pStyle w:val="Tabletext"/>
              <w:jc w:val="center"/>
              <w:rPr>
                <w:rFonts w:eastAsia="Batang"/>
                <w:szCs w:val="22"/>
                <w:lang w:eastAsia="ko-KR"/>
              </w:rPr>
            </w:pPr>
            <w:r w:rsidRPr="00AD3AA3">
              <w:rPr>
                <w:rFonts w:eastAsia="Batang"/>
                <w:szCs w:val="22"/>
                <w:lang w:eastAsia="ko-KR"/>
              </w:rPr>
              <w:t>10</w:t>
            </w:r>
          </w:p>
        </w:tc>
        <w:tc>
          <w:tcPr>
            <w:tcW w:w="4111" w:type="dxa"/>
            <w:vAlign w:val="center"/>
          </w:tcPr>
          <w:p w:rsidR="00BD5E98" w:rsidRPr="00AD3AA3" w:rsidRDefault="00096CDB" w:rsidP="0037730B">
            <w:pPr>
              <w:pStyle w:val="Tabletext"/>
              <w:rPr>
                <w:rFonts w:eastAsia="Malgun Gothic"/>
                <w:bCs/>
                <w:szCs w:val="24"/>
                <w:lang w:eastAsia="ko-KR"/>
              </w:rPr>
            </w:pPr>
            <w:r w:rsidRPr="00AD3AA3">
              <w:rPr>
                <w:rFonts w:eastAsia="Malgun Gothic"/>
                <w:bCs/>
                <w:szCs w:val="24"/>
                <w:lang w:eastAsia="ko-KR"/>
              </w:rPr>
              <w:t>Liaison Statement on discovery of identity management (X.discovery)</w:t>
            </w:r>
          </w:p>
        </w:tc>
        <w:tc>
          <w:tcPr>
            <w:tcW w:w="2634" w:type="dxa"/>
            <w:tcMar>
              <w:top w:w="0" w:type="dxa"/>
              <w:left w:w="57" w:type="dxa"/>
              <w:bottom w:w="0" w:type="dxa"/>
              <w:right w:w="57" w:type="dxa"/>
            </w:tcMar>
            <w:vAlign w:val="center"/>
          </w:tcPr>
          <w:p w:rsidR="00BD5E98" w:rsidRPr="00A53F88" w:rsidRDefault="00096CDB" w:rsidP="006A5033">
            <w:pPr>
              <w:pStyle w:val="Tabletext"/>
              <w:rPr>
                <w:rFonts w:eastAsia="Malgun Gothic"/>
                <w:bCs/>
                <w:lang w:val="fr-CH" w:eastAsia="ko-KR"/>
              </w:rPr>
            </w:pPr>
            <w:r w:rsidRPr="00A53F88">
              <w:rPr>
                <w:rFonts w:eastAsia="Malgun Gothic"/>
                <w:bCs/>
                <w:lang w:val="fr-CH" w:eastAsia="ko-KR"/>
              </w:rPr>
              <w:t xml:space="preserve">JCA-IoT; </w:t>
            </w:r>
            <w:r w:rsidR="006A5033" w:rsidRPr="00A53F88">
              <w:rPr>
                <w:rFonts w:eastAsia="Malgun Gothic"/>
                <w:bCs/>
                <w:lang w:val="fr-CH" w:eastAsia="ko-KR"/>
              </w:rPr>
              <w:t>ITU-T SG 13</w:t>
            </w:r>
            <w:r w:rsidRPr="00A53F88">
              <w:rPr>
                <w:rFonts w:eastAsia="Malgun Gothic"/>
                <w:bCs/>
                <w:lang w:val="fr-CH" w:eastAsia="ko-KR"/>
              </w:rPr>
              <w:t>; JCA-IdM</w:t>
            </w:r>
          </w:p>
        </w:tc>
        <w:tc>
          <w:tcPr>
            <w:tcW w:w="768" w:type="dxa"/>
            <w:tcMar>
              <w:top w:w="0" w:type="dxa"/>
              <w:left w:w="57" w:type="dxa"/>
              <w:bottom w:w="0" w:type="dxa"/>
              <w:right w:w="57" w:type="dxa"/>
            </w:tcMar>
            <w:vAlign w:val="center"/>
          </w:tcPr>
          <w:p w:rsidR="00BD5E98" w:rsidRPr="00AD3AA3" w:rsidRDefault="00096CDB" w:rsidP="0037730B">
            <w:pPr>
              <w:pStyle w:val="Tabletext"/>
              <w:jc w:val="center"/>
            </w:pPr>
            <w:r w:rsidRPr="00AD3AA3">
              <w:t>I</w:t>
            </w:r>
          </w:p>
        </w:tc>
      </w:tr>
      <w:tr w:rsidR="00F05242" w:rsidRPr="00AB5A34" w:rsidTr="003F1B91">
        <w:trPr>
          <w:cantSplit/>
          <w:trHeight w:val="156"/>
        </w:trPr>
        <w:tc>
          <w:tcPr>
            <w:tcW w:w="1338" w:type="dxa"/>
            <w:vAlign w:val="center"/>
          </w:tcPr>
          <w:p w:rsidR="00F05242" w:rsidRPr="00AD3AA3" w:rsidRDefault="005463D0" w:rsidP="00926665">
            <w:pPr>
              <w:pStyle w:val="Tabletext"/>
              <w:jc w:val="center"/>
              <w:rPr>
                <w:rFonts w:eastAsia="Batang"/>
                <w:szCs w:val="22"/>
                <w:lang w:eastAsia="ko-KR"/>
              </w:rPr>
            </w:pPr>
            <w:r w:rsidRPr="00AD3AA3">
              <w:rPr>
                <w:rFonts w:eastAsia="Batang"/>
                <w:szCs w:val="22"/>
                <w:lang w:eastAsia="ko-KR"/>
              </w:rPr>
              <w:t>LS</w:t>
            </w:r>
            <w:r w:rsidR="00F05242" w:rsidRPr="00AD3AA3">
              <w:rPr>
                <w:rFonts w:eastAsia="Batang"/>
                <w:szCs w:val="22"/>
                <w:lang w:eastAsia="ko-KR"/>
              </w:rPr>
              <w:t>318</w:t>
            </w:r>
          </w:p>
        </w:tc>
        <w:tc>
          <w:tcPr>
            <w:tcW w:w="709" w:type="dxa"/>
            <w:tcMar>
              <w:top w:w="0" w:type="dxa"/>
              <w:left w:w="57" w:type="dxa"/>
              <w:bottom w:w="0" w:type="dxa"/>
              <w:right w:w="57" w:type="dxa"/>
            </w:tcMar>
            <w:vAlign w:val="center"/>
          </w:tcPr>
          <w:p w:rsidR="00F05242" w:rsidRPr="00AD3AA3" w:rsidRDefault="00F05242" w:rsidP="0037730B">
            <w:pPr>
              <w:pStyle w:val="Tabletext"/>
              <w:jc w:val="center"/>
              <w:rPr>
                <w:rFonts w:eastAsia="Batang"/>
                <w:szCs w:val="22"/>
                <w:lang w:eastAsia="ko-KR"/>
              </w:rPr>
            </w:pPr>
            <w:r w:rsidRPr="00AD3AA3">
              <w:rPr>
                <w:rFonts w:eastAsia="Batang"/>
                <w:szCs w:val="22"/>
                <w:lang w:eastAsia="ko-KR"/>
              </w:rPr>
              <w:t>10</w:t>
            </w:r>
          </w:p>
        </w:tc>
        <w:tc>
          <w:tcPr>
            <w:tcW w:w="4111" w:type="dxa"/>
            <w:vAlign w:val="center"/>
          </w:tcPr>
          <w:p w:rsidR="00F05242" w:rsidRPr="00AD3AA3" w:rsidRDefault="00F05242" w:rsidP="0037730B">
            <w:pPr>
              <w:pStyle w:val="Tabletext"/>
              <w:rPr>
                <w:rFonts w:eastAsia="Malgun Gothic"/>
                <w:bCs/>
                <w:szCs w:val="24"/>
                <w:lang w:eastAsia="ko-KR"/>
              </w:rPr>
            </w:pPr>
            <w:r w:rsidRPr="00AD3AA3">
              <w:rPr>
                <w:lang w:eastAsia="ko-KR"/>
              </w:rPr>
              <w:t>Liaison on X.idmcc</w:t>
            </w:r>
            <w:r w:rsidRPr="00AD3AA3">
              <w:t xml:space="preserve"> (</w:t>
            </w:r>
            <w:r w:rsidRPr="00AD3AA3">
              <w:rPr>
                <w:i/>
                <w:lang w:eastAsia="ko-KR"/>
              </w:rPr>
              <w:t>Requirement of IdM in cloud computing</w:t>
            </w:r>
            <w:r w:rsidRPr="00AD3AA3">
              <w:rPr>
                <w:lang w:eastAsia="ko-KR"/>
              </w:rPr>
              <w:t>)</w:t>
            </w:r>
          </w:p>
        </w:tc>
        <w:tc>
          <w:tcPr>
            <w:tcW w:w="2634" w:type="dxa"/>
            <w:tcMar>
              <w:top w:w="0" w:type="dxa"/>
              <w:left w:w="57" w:type="dxa"/>
              <w:bottom w:w="0" w:type="dxa"/>
              <w:right w:w="57" w:type="dxa"/>
            </w:tcMar>
            <w:vAlign w:val="center"/>
          </w:tcPr>
          <w:p w:rsidR="00F05242" w:rsidRPr="00A53F88" w:rsidRDefault="00F05242" w:rsidP="0037730B">
            <w:pPr>
              <w:pStyle w:val="Tabletext"/>
              <w:rPr>
                <w:rFonts w:eastAsia="Malgun Gothic"/>
                <w:bCs/>
                <w:lang w:val="es-ES_tradnl" w:eastAsia="ko-KR"/>
              </w:rPr>
            </w:pPr>
            <w:r w:rsidRPr="00A53F88">
              <w:rPr>
                <w:rFonts w:eastAsiaTheme="minorEastAsia"/>
                <w:lang w:val="es-ES_tradnl"/>
              </w:rPr>
              <w:t>Q26/13, Q27/13, Q28</w:t>
            </w:r>
            <w:r w:rsidRPr="00A53F88">
              <w:rPr>
                <w:lang w:val="es-ES_tradnl"/>
              </w:rPr>
              <w:t>/13, JCA-IdM, JCA-Cloud</w:t>
            </w:r>
          </w:p>
        </w:tc>
        <w:tc>
          <w:tcPr>
            <w:tcW w:w="768" w:type="dxa"/>
            <w:tcMar>
              <w:top w:w="0" w:type="dxa"/>
              <w:left w:w="57" w:type="dxa"/>
              <w:bottom w:w="0" w:type="dxa"/>
              <w:right w:w="57" w:type="dxa"/>
            </w:tcMar>
            <w:vAlign w:val="center"/>
          </w:tcPr>
          <w:p w:rsidR="00F05242" w:rsidRPr="00AD3AA3" w:rsidRDefault="00F05242" w:rsidP="0037730B">
            <w:pPr>
              <w:pStyle w:val="Tabletext"/>
              <w:jc w:val="center"/>
            </w:pPr>
            <w:r w:rsidRPr="00AD3AA3">
              <w:t>I</w:t>
            </w:r>
          </w:p>
        </w:tc>
      </w:tr>
      <w:tr w:rsidR="00F05242" w:rsidRPr="00AB5A34" w:rsidTr="003F1B91">
        <w:trPr>
          <w:cantSplit/>
          <w:trHeight w:val="156"/>
        </w:trPr>
        <w:tc>
          <w:tcPr>
            <w:tcW w:w="1338" w:type="dxa"/>
            <w:vAlign w:val="center"/>
          </w:tcPr>
          <w:p w:rsidR="00F05242" w:rsidRPr="00AD3AA3" w:rsidRDefault="005463D0" w:rsidP="00926665">
            <w:pPr>
              <w:pStyle w:val="Tabletext"/>
              <w:jc w:val="center"/>
              <w:rPr>
                <w:rFonts w:eastAsia="Batang"/>
                <w:szCs w:val="22"/>
                <w:lang w:eastAsia="ko-KR"/>
              </w:rPr>
            </w:pPr>
            <w:r w:rsidRPr="00AD3AA3">
              <w:rPr>
                <w:rFonts w:eastAsia="Batang"/>
                <w:szCs w:val="22"/>
                <w:lang w:eastAsia="ko-KR"/>
              </w:rPr>
              <w:t>LS</w:t>
            </w:r>
            <w:r w:rsidR="00F05242" w:rsidRPr="00AD3AA3">
              <w:rPr>
                <w:rFonts w:eastAsia="Batang"/>
                <w:szCs w:val="22"/>
                <w:lang w:eastAsia="ko-KR"/>
              </w:rPr>
              <w:t>319</w:t>
            </w:r>
          </w:p>
        </w:tc>
        <w:tc>
          <w:tcPr>
            <w:tcW w:w="709" w:type="dxa"/>
            <w:tcMar>
              <w:top w:w="0" w:type="dxa"/>
              <w:left w:w="57" w:type="dxa"/>
              <w:bottom w:w="0" w:type="dxa"/>
              <w:right w:w="57" w:type="dxa"/>
            </w:tcMar>
            <w:vAlign w:val="center"/>
          </w:tcPr>
          <w:p w:rsidR="00F05242" w:rsidRPr="00AD3AA3" w:rsidRDefault="0067211C" w:rsidP="0037730B">
            <w:pPr>
              <w:pStyle w:val="Tabletext"/>
              <w:jc w:val="center"/>
              <w:rPr>
                <w:rFonts w:eastAsia="Batang"/>
                <w:szCs w:val="22"/>
                <w:lang w:eastAsia="ko-KR"/>
              </w:rPr>
            </w:pPr>
            <w:r w:rsidRPr="00AD3AA3">
              <w:rPr>
                <w:rFonts w:eastAsia="Batang"/>
                <w:szCs w:val="22"/>
                <w:lang w:eastAsia="ko-KR"/>
              </w:rPr>
              <w:t>10</w:t>
            </w:r>
          </w:p>
        </w:tc>
        <w:tc>
          <w:tcPr>
            <w:tcW w:w="4111" w:type="dxa"/>
            <w:vAlign w:val="center"/>
          </w:tcPr>
          <w:p w:rsidR="00F05242" w:rsidRPr="00AD3AA3" w:rsidRDefault="0067211C" w:rsidP="0037730B">
            <w:pPr>
              <w:pStyle w:val="Tabletext"/>
              <w:rPr>
                <w:lang w:eastAsia="ko-KR"/>
              </w:rPr>
            </w:pPr>
            <w:r w:rsidRPr="00AD3AA3">
              <w:rPr>
                <w:lang w:eastAsia="ko-KR"/>
              </w:rPr>
              <w:t>Liaison on authentication assurance</w:t>
            </w:r>
          </w:p>
        </w:tc>
        <w:tc>
          <w:tcPr>
            <w:tcW w:w="2634" w:type="dxa"/>
            <w:tcMar>
              <w:top w:w="0" w:type="dxa"/>
              <w:left w:w="57" w:type="dxa"/>
              <w:bottom w:w="0" w:type="dxa"/>
              <w:right w:w="57" w:type="dxa"/>
            </w:tcMar>
            <w:vAlign w:val="center"/>
          </w:tcPr>
          <w:p w:rsidR="00F05242" w:rsidRPr="00AD3AA3" w:rsidRDefault="0067211C" w:rsidP="0037730B">
            <w:pPr>
              <w:pStyle w:val="Tabletext"/>
              <w:rPr>
                <w:rFonts w:eastAsiaTheme="minorEastAsia"/>
              </w:rPr>
            </w:pPr>
            <w:r w:rsidRPr="00AD3AA3">
              <w:rPr>
                <w:rFonts w:eastAsiaTheme="minorEastAsia"/>
              </w:rPr>
              <w:t>OASIS Electronic Identity Credential Trust Elevation Methods (Trust Elevation TC), Kantara (all groups), OIX, ABA, JCA-IdM</w:t>
            </w:r>
          </w:p>
        </w:tc>
        <w:tc>
          <w:tcPr>
            <w:tcW w:w="768" w:type="dxa"/>
            <w:tcMar>
              <w:top w:w="0" w:type="dxa"/>
              <w:left w:w="57" w:type="dxa"/>
              <w:bottom w:w="0" w:type="dxa"/>
              <w:right w:w="57" w:type="dxa"/>
            </w:tcMar>
            <w:vAlign w:val="center"/>
          </w:tcPr>
          <w:p w:rsidR="00F05242" w:rsidRPr="00AD3AA3" w:rsidRDefault="0067211C" w:rsidP="0037730B">
            <w:pPr>
              <w:pStyle w:val="Tabletext"/>
              <w:jc w:val="center"/>
            </w:pPr>
            <w:r w:rsidRPr="00AD3AA3">
              <w:t>I</w:t>
            </w:r>
          </w:p>
        </w:tc>
      </w:tr>
      <w:tr w:rsidR="00E95D4D" w:rsidRPr="00AB5A34" w:rsidTr="003F1B91">
        <w:trPr>
          <w:cantSplit/>
          <w:trHeight w:val="156"/>
        </w:trPr>
        <w:tc>
          <w:tcPr>
            <w:tcW w:w="1338" w:type="dxa"/>
            <w:vAlign w:val="center"/>
          </w:tcPr>
          <w:p w:rsidR="00E95D4D" w:rsidRPr="00AD3AA3" w:rsidRDefault="005463D0" w:rsidP="00926665">
            <w:pPr>
              <w:pStyle w:val="Tabletext"/>
              <w:jc w:val="center"/>
              <w:rPr>
                <w:rFonts w:eastAsia="Batang"/>
                <w:szCs w:val="22"/>
                <w:lang w:eastAsia="ko-KR"/>
              </w:rPr>
            </w:pPr>
            <w:r w:rsidRPr="00AD3AA3">
              <w:rPr>
                <w:rFonts w:eastAsia="Batang"/>
                <w:szCs w:val="22"/>
                <w:lang w:eastAsia="ko-KR"/>
              </w:rPr>
              <w:t>LS</w:t>
            </w:r>
            <w:r w:rsidR="00E95D4D" w:rsidRPr="00AD3AA3">
              <w:rPr>
                <w:rFonts w:eastAsia="Batang"/>
                <w:szCs w:val="22"/>
                <w:lang w:eastAsia="ko-KR"/>
              </w:rPr>
              <w:t>320</w:t>
            </w:r>
          </w:p>
        </w:tc>
        <w:tc>
          <w:tcPr>
            <w:tcW w:w="709" w:type="dxa"/>
            <w:tcMar>
              <w:top w:w="0" w:type="dxa"/>
              <w:left w:w="57" w:type="dxa"/>
              <w:bottom w:w="0" w:type="dxa"/>
              <w:right w:w="57" w:type="dxa"/>
            </w:tcMar>
            <w:vAlign w:val="center"/>
          </w:tcPr>
          <w:p w:rsidR="00E95D4D" w:rsidRPr="00AD3AA3" w:rsidRDefault="00D50A18" w:rsidP="0037730B">
            <w:pPr>
              <w:pStyle w:val="Tabletext"/>
              <w:jc w:val="center"/>
              <w:rPr>
                <w:rFonts w:eastAsia="Batang"/>
                <w:szCs w:val="22"/>
                <w:lang w:eastAsia="ko-KR"/>
              </w:rPr>
            </w:pPr>
            <w:r w:rsidRPr="00AD3AA3">
              <w:rPr>
                <w:rFonts w:eastAsia="Batang"/>
                <w:szCs w:val="22"/>
                <w:lang w:eastAsia="ko-KR"/>
              </w:rPr>
              <w:t>10</w:t>
            </w:r>
          </w:p>
        </w:tc>
        <w:tc>
          <w:tcPr>
            <w:tcW w:w="4111" w:type="dxa"/>
            <w:vAlign w:val="center"/>
          </w:tcPr>
          <w:p w:rsidR="00E95D4D" w:rsidRPr="00AD3AA3" w:rsidRDefault="00D50A18" w:rsidP="0037730B">
            <w:pPr>
              <w:pStyle w:val="Tabletext"/>
              <w:rPr>
                <w:lang w:eastAsia="ko-KR"/>
              </w:rPr>
            </w:pPr>
            <w:r w:rsidRPr="00AD3AA3">
              <w:rPr>
                <w:lang w:eastAsia="ko-KR"/>
              </w:rPr>
              <w:t>Liaison on draft Recommendation ITU-T X.oitf (Open identity trust framework)</w:t>
            </w:r>
          </w:p>
        </w:tc>
        <w:tc>
          <w:tcPr>
            <w:tcW w:w="2634" w:type="dxa"/>
            <w:tcMar>
              <w:top w:w="0" w:type="dxa"/>
              <w:left w:w="57" w:type="dxa"/>
              <w:bottom w:w="0" w:type="dxa"/>
              <w:right w:w="57" w:type="dxa"/>
            </w:tcMar>
            <w:vAlign w:val="center"/>
          </w:tcPr>
          <w:p w:rsidR="00E95D4D" w:rsidRPr="00AD3AA3" w:rsidRDefault="00D50A18" w:rsidP="0037730B">
            <w:pPr>
              <w:pStyle w:val="Tabletext"/>
              <w:rPr>
                <w:rFonts w:eastAsiaTheme="minorEastAsia"/>
              </w:rPr>
            </w:pPr>
            <w:r w:rsidRPr="00AD3AA3">
              <w:rPr>
                <w:rFonts w:eastAsiaTheme="minorEastAsia"/>
              </w:rPr>
              <w:t>OIX, ISO/IEC JTC 1/SC 27/WG 5, OASIS Identity in the Cloud TC, OASIS Electronic Identity Credential Trust Elevation Methods TC, Kantara Initiative</w:t>
            </w:r>
          </w:p>
        </w:tc>
        <w:tc>
          <w:tcPr>
            <w:tcW w:w="768" w:type="dxa"/>
            <w:tcMar>
              <w:top w:w="0" w:type="dxa"/>
              <w:left w:w="57" w:type="dxa"/>
              <w:bottom w:w="0" w:type="dxa"/>
              <w:right w:w="57" w:type="dxa"/>
            </w:tcMar>
            <w:vAlign w:val="center"/>
          </w:tcPr>
          <w:p w:rsidR="00E95D4D" w:rsidRPr="00AD3AA3" w:rsidRDefault="00D50A18" w:rsidP="0037730B">
            <w:pPr>
              <w:pStyle w:val="Tabletext"/>
              <w:jc w:val="center"/>
            </w:pPr>
            <w:r w:rsidRPr="00AD3AA3">
              <w:t>I</w:t>
            </w:r>
          </w:p>
        </w:tc>
      </w:tr>
      <w:tr w:rsidR="00E95D4D" w:rsidRPr="00AB5A34" w:rsidTr="003F1B91">
        <w:trPr>
          <w:cantSplit/>
          <w:trHeight w:val="156"/>
        </w:trPr>
        <w:tc>
          <w:tcPr>
            <w:tcW w:w="1338" w:type="dxa"/>
            <w:vAlign w:val="center"/>
          </w:tcPr>
          <w:p w:rsidR="00E95D4D" w:rsidRPr="00AD3AA3" w:rsidRDefault="005463D0" w:rsidP="00926665">
            <w:pPr>
              <w:pStyle w:val="Tabletext"/>
              <w:jc w:val="center"/>
              <w:rPr>
                <w:rFonts w:eastAsia="Batang"/>
                <w:szCs w:val="22"/>
                <w:lang w:eastAsia="ko-KR"/>
              </w:rPr>
            </w:pPr>
            <w:r w:rsidRPr="00AD3AA3">
              <w:rPr>
                <w:rFonts w:eastAsia="Batang"/>
                <w:szCs w:val="22"/>
                <w:lang w:eastAsia="ko-KR"/>
              </w:rPr>
              <w:t>LS</w:t>
            </w:r>
            <w:r w:rsidR="00E95D4D" w:rsidRPr="00AD3AA3">
              <w:rPr>
                <w:rFonts w:eastAsia="Batang"/>
                <w:szCs w:val="22"/>
                <w:lang w:eastAsia="ko-KR"/>
              </w:rPr>
              <w:t>321</w:t>
            </w:r>
          </w:p>
        </w:tc>
        <w:tc>
          <w:tcPr>
            <w:tcW w:w="709" w:type="dxa"/>
            <w:tcMar>
              <w:top w:w="0" w:type="dxa"/>
              <w:left w:w="57" w:type="dxa"/>
              <w:bottom w:w="0" w:type="dxa"/>
              <w:right w:w="57" w:type="dxa"/>
            </w:tcMar>
            <w:vAlign w:val="center"/>
          </w:tcPr>
          <w:p w:rsidR="00E95D4D" w:rsidRPr="00AD3AA3" w:rsidRDefault="00F20AC4" w:rsidP="0037730B">
            <w:pPr>
              <w:pStyle w:val="Tabletext"/>
              <w:jc w:val="center"/>
              <w:rPr>
                <w:rFonts w:eastAsia="Batang"/>
                <w:szCs w:val="22"/>
                <w:lang w:eastAsia="ko-KR"/>
              </w:rPr>
            </w:pPr>
            <w:r w:rsidRPr="00AD3AA3">
              <w:rPr>
                <w:rFonts w:eastAsia="Batang"/>
                <w:szCs w:val="22"/>
                <w:lang w:eastAsia="ko-KR"/>
              </w:rPr>
              <w:t>10</w:t>
            </w:r>
          </w:p>
        </w:tc>
        <w:tc>
          <w:tcPr>
            <w:tcW w:w="4111" w:type="dxa"/>
            <w:vAlign w:val="center"/>
          </w:tcPr>
          <w:p w:rsidR="00E95D4D" w:rsidRPr="00A53F88" w:rsidRDefault="00F20AC4" w:rsidP="0037730B">
            <w:pPr>
              <w:pStyle w:val="Tabletext"/>
              <w:rPr>
                <w:lang w:val="fr-CH" w:eastAsia="ko-KR"/>
              </w:rPr>
            </w:pPr>
            <w:r w:rsidRPr="00A53F88">
              <w:rPr>
                <w:lang w:val="fr-CH" w:eastAsia="ko-KR"/>
              </w:rPr>
              <w:t>Liaison Statement on Rec. ITU-T X.1254 (X.eaa) | ISO/IEC 29115</w:t>
            </w:r>
          </w:p>
        </w:tc>
        <w:tc>
          <w:tcPr>
            <w:tcW w:w="2634" w:type="dxa"/>
            <w:tcMar>
              <w:top w:w="0" w:type="dxa"/>
              <w:left w:w="57" w:type="dxa"/>
              <w:bottom w:w="0" w:type="dxa"/>
              <w:right w:w="57" w:type="dxa"/>
            </w:tcMar>
            <w:vAlign w:val="center"/>
          </w:tcPr>
          <w:p w:rsidR="00E95D4D" w:rsidRPr="00A53F88" w:rsidRDefault="00F20AC4" w:rsidP="0037730B">
            <w:pPr>
              <w:pStyle w:val="Tabletext"/>
              <w:rPr>
                <w:rFonts w:eastAsiaTheme="minorEastAsia"/>
                <w:lang w:val="fr-CH"/>
              </w:rPr>
            </w:pPr>
            <w:r w:rsidRPr="00A53F88">
              <w:rPr>
                <w:rFonts w:eastAsiaTheme="minorEastAsia"/>
                <w:lang w:val="fr-CH"/>
              </w:rPr>
              <w:t>ISO/IEC JTC 1/SC 27/WG 5</w:t>
            </w:r>
          </w:p>
        </w:tc>
        <w:tc>
          <w:tcPr>
            <w:tcW w:w="768" w:type="dxa"/>
            <w:tcMar>
              <w:top w:w="0" w:type="dxa"/>
              <w:left w:w="57" w:type="dxa"/>
              <w:bottom w:w="0" w:type="dxa"/>
              <w:right w:w="57" w:type="dxa"/>
            </w:tcMar>
            <w:vAlign w:val="center"/>
          </w:tcPr>
          <w:p w:rsidR="00E95D4D" w:rsidRPr="00AD3AA3" w:rsidRDefault="00F20AC4" w:rsidP="0037730B">
            <w:pPr>
              <w:pStyle w:val="Tabletext"/>
              <w:jc w:val="center"/>
            </w:pPr>
            <w:r w:rsidRPr="00AD3AA3">
              <w:t>A</w:t>
            </w:r>
          </w:p>
        </w:tc>
      </w:tr>
      <w:tr w:rsidR="00E95D4D" w:rsidRPr="00AB5A34" w:rsidTr="003F1B91">
        <w:trPr>
          <w:cantSplit/>
          <w:trHeight w:val="156"/>
        </w:trPr>
        <w:tc>
          <w:tcPr>
            <w:tcW w:w="1338" w:type="dxa"/>
            <w:vAlign w:val="center"/>
          </w:tcPr>
          <w:p w:rsidR="00E95D4D" w:rsidRPr="00AD3AA3" w:rsidRDefault="005463D0" w:rsidP="00926665">
            <w:pPr>
              <w:pStyle w:val="Tabletext"/>
              <w:keepNext/>
              <w:keepLines/>
              <w:jc w:val="center"/>
              <w:rPr>
                <w:rFonts w:eastAsia="Batang"/>
                <w:szCs w:val="22"/>
                <w:lang w:eastAsia="ko-KR"/>
              </w:rPr>
            </w:pPr>
            <w:r w:rsidRPr="00AD3AA3">
              <w:rPr>
                <w:rFonts w:eastAsia="Batang"/>
                <w:szCs w:val="22"/>
                <w:lang w:eastAsia="ko-KR"/>
              </w:rPr>
              <w:t>LS</w:t>
            </w:r>
            <w:r w:rsidR="00E95D4D" w:rsidRPr="00AD3AA3">
              <w:rPr>
                <w:rFonts w:eastAsia="Batang"/>
                <w:szCs w:val="22"/>
                <w:lang w:eastAsia="ko-KR"/>
              </w:rPr>
              <w:t>322</w:t>
            </w:r>
          </w:p>
        </w:tc>
        <w:tc>
          <w:tcPr>
            <w:tcW w:w="709" w:type="dxa"/>
            <w:tcMar>
              <w:top w:w="0" w:type="dxa"/>
              <w:left w:w="57" w:type="dxa"/>
              <w:bottom w:w="0" w:type="dxa"/>
              <w:right w:w="57" w:type="dxa"/>
            </w:tcMar>
            <w:vAlign w:val="center"/>
          </w:tcPr>
          <w:p w:rsidR="00E95D4D" w:rsidRPr="00AD3AA3" w:rsidRDefault="00F20AC4" w:rsidP="0037730B">
            <w:pPr>
              <w:pStyle w:val="Tabletext"/>
              <w:keepNext/>
              <w:keepLines/>
              <w:jc w:val="center"/>
              <w:rPr>
                <w:rFonts w:eastAsia="Batang"/>
                <w:szCs w:val="22"/>
                <w:lang w:eastAsia="ko-KR"/>
              </w:rPr>
            </w:pPr>
            <w:r w:rsidRPr="00AD3AA3">
              <w:rPr>
                <w:rFonts w:eastAsia="Batang"/>
                <w:szCs w:val="22"/>
                <w:lang w:eastAsia="ko-KR"/>
              </w:rPr>
              <w:t>10</w:t>
            </w:r>
          </w:p>
        </w:tc>
        <w:tc>
          <w:tcPr>
            <w:tcW w:w="4111" w:type="dxa"/>
            <w:vAlign w:val="center"/>
          </w:tcPr>
          <w:p w:rsidR="00E95D4D" w:rsidRPr="00AD3AA3" w:rsidRDefault="00F20AC4" w:rsidP="00B400D9">
            <w:pPr>
              <w:pStyle w:val="Tabletext"/>
              <w:keepNext/>
              <w:keepLines/>
              <w:rPr>
                <w:lang w:eastAsia="ko-KR"/>
              </w:rPr>
            </w:pPr>
            <w:r w:rsidRPr="00AD3AA3">
              <w:rPr>
                <w:lang w:eastAsia="ko-KR"/>
              </w:rPr>
              <w:t>Report to TSAG from SG 17 as the lead study group on identity management (IdM)</w:t>
            </w:r>
          </w:p>
        </w:tc>
        <w:tc>
          <w:tcPr>
            <w:tcW w:w="2634" w:type="dxa"/>
            <w:tcMar>
              <w:top w:w="0" w:type="dxa"/>
              <w:left w:w="57" w:type="dxa"/>
              <w:bottom w:w="0" w:type="dxa"/>
              <w:right w:w="57" w:type="dxa"/>
            </w:tcMar>
            <w:vAlign w:val="center"/>
          </w:tcPr>
          <w:p w:rsidR="00E95D4D" w:rsidRPr="00AD3AA3" w:rsidRDefault="00F20AC4" w:rsidP="00B400D9">
            <w:pPr>
              <w:pStyle w:val="Tabletext"/>
              <w:keepNext/>
              <w:keepLines/>
              <w:rPr>
                <w:rFonts w:eastAsiaTheme="minorEastAsia"/>
              </w:rPr>
            </w:pPr>
            <w:r w:rsidRPr="00AD3AA3">
              <w:rPr>
                <w:rFonts w:eastAsiaTheme="minorEastAsia"/>
              </w:rPr>
              <w:t>TSAG</w:t>
            </w:r>
          </w:p>
        </w:tc>
        <w:tc>
          <w:tcPr>
            <w:tcW w:w="768" w:type="dxa"/>
            <w:tcMar>
              <w:top w:w="0" w:type="dxa"/>
              <w:left w:w="57" w:type="dxa"/>
              <w:bottom w:w="0" w:type="dxa"/>
              <w:right w:w="57" w:type="dxa"/>
            </w:tcMar>
            <w:vAlign w:val="center"/>
          </w:tcPr>
          <w:p w:rsidR="00E95D4D" w:rsidRPr="00AD3AA3" w:rsidRDefault="00F20AC4" w:rsidP="0037730B">
            <w:pPr>
              <w:pStyle w:val="Tabletext"/>
              <w:keepNext/>
              <w:keepLines/>
              <w:jc w:val="center"/>
            </w:pPr>
            <w:r w:rsidRPr="00AD3AA3">
              <w:t>I</w:t>
            </w:r>
          </w:p>
        </w:tc>
      </w:tr>
      <w:tr w:rsidR="00E95D4D" w:rsidRPr="00AB5A34" w:rsidTr="003F1B91">
        <w:trPr>
          <w:cantSplit/>
          <w:trHeight w:val="156"/>
        </w:trPr>
        <w:tc>
          <w:tcPr>
            <w:tcW w:w="1338" w:type="dxa"/>
            <w:vAlign w:val="center"/>
          </w:tcPr>
          <w:p w:rsidR="00E95D4D" w:rsidRPr="00AD3AA3" w:rsidRDefault="005463D0" w:rsidP="00926665">
            <w:pPr>
              <w:pStyle w:val="Tabletext"/>
              <w:jc w:val="center"/>
              <w:rPr>
                <w:rFonts w:eastAsia="Batang"/>
                <w:szCs w:val="22"/>
                <w:lang w:eastAsia="ko-KR"/>
              </w:rPr>
            </w:pPr>
            <w:r w:rsidRPr="00AD3AA3">
              <w:rPr>
                <w:rFonts w:eastAsia="Batang"/>
                <w:szCs w:val="22"/>
                <w:lang w:eastAsia="ko-KR"/>
              </w:rPr>
              <w:t>LS</w:t>
            </w:r>
            <w:r w:rsidR="00E95D4D" w:rsidRPr="00AD3AA3">
              <w:rPr>
                <w:rFonts w:eastAsia="Batang"/>
                <w:szCs w:val="22"/>
                <w:lang w:eastAsia="ko-KR"/>
              </w:rPr>
              <w:t>323</w:t>
            </w:r>
          </w:p>
        </w:tc>
        <w:tc>
          <w:tcPr>
            <w:tcW w:w="709" w:type="dxa"/>
            <w:tcMar>
              <w:top w:w="0" w:type="dxa"/>
              <w:left w:w="57" w:type="dxa"/>
              <w:bottom w:w="0" w:type="dxa"/>
              <w:right w:w="57" w:type="dxa"/>
            </w:tcMar>
            <w:vAlign w:val="center"/>
          </w:tcPr>
          <w:p w:rsidR="00E95D4D" w:rsidRPr="00AD3AA3" w:rsidRDefault="00E95D4D" w:rsidP="0037730B">
            <w:pPr>
              <w:pStyle w:val="Tabletext"/>
              <w:jc w:val="center"/>
              <w:rPr>
                <w:rFonts w:eastAsia="Batang"/>
                <w:szCs w:val="22"/>
                <w:lang w:eastAsia="ko-KR"/>
              </w:rPr>
            </w:pPr>
            <w:r w:rsidRPr="00AD3AA3">
              <w:rPr>
                <w:rFonts w:eastAsia="Batang"/>
                <w:szCs w:val="22"/>
                <w:lang w:eastAsia="ko-KR"/>
              </w:rPr>
              <w:t>11</w:t>
            </w:r>
          </w:p>
        </w:tc>
        <w:tc>
          <w:tcPr>
            <w:tcW w:w="4111" w:type="dxa"/>
            <w:vAlign w:val="center"/>
          </w:tcPr>
          <w:p w:rsidR="00E95D4D" w:rsidRPr="00AD3AA3" w:rsidRDefault="00E95D4D" w:rsidP="0037730B">
            <w:pPr>
              <w:pStyle w:val="Tabletext"/>
              <w:rPr>
                <w:lang w:eastAsia="ko-KR"/>
              </w:rPr>
            </w:pPr>
            <w:r w:rsidRPr="00AD3AA3">
              <w:t>LS to ITU-D Study Group 2 on Security Aspects of the Toolkit for ICT-based Services Using Mobile Communications within the Framework</w:t>
            </w:r>
          </w:p>
        </w:tc>
        <w:tc>
          <w:tcPr>
            <w:tcW w:w="2634" w:type="dxa"/>
            <w:tcMar>
              <w:top w:w="0" w:type="dxa"/>
              <w:left w:w="57" w:type="dxa"/>
              <w:bottom w:w="0" w:type="dxa"/>
              <w:right w:w="57" w:type="dxa"/>
            </w:tcMar>
            <w:vAlign w:val="center"/>
          </w:tcPr>
          <w:p w:rsidR="00E95D4D" w:rsidRPr="00AD3AA3" w:rsidRDefault="00E95D4D" w:rsidP="0037730B">
            <w:pPr>
              <w:pStyle w:val="Tabletext"/>
              <w:rPr>
                <w:rFonts w:eastAsiaTheme="minorEastAsia"/>
              </w:rPr>
            </w:pPr>
            <w:r w:rsidRPr="00AD3AA3">
              <w:t>ITU-D Study Group 2</w:t>
            </w:r>
          </w:p>
        </w:tc>
        <w:tc>
          <w:tcPr>
            <w:tcW w:w="768" w:type="dxa"/>
            <w:tcMar>
              <w:top w:w="0" w:type="dxa"/>
              <w:left w:w="57" w:type="dxa"/>
              <w:bottom w:w="0" w:type="dxa"/>
              <w:right w:w="57" w:type="dxa"/>
            </w:tcMar>
            <w:vAlign w:val="center"/>
          </w:tcPr>
          <w:p w:rsidR="00E95D4D" w:rsidRPr="00AD3AA3" w:rsidRDefault="00E95D4D" w:rsidP="0037730B">
            <w:pPr>
              <w:pStyle w:val="Tabletext"/>
              <w:jc w:val="center"/>
            </w:pPr>
            <w:r w:rsidRPr="00AD3AA3">
              <w:t>A</w:t>
            </w:r>
          </w:p>
        </w:tc>
      </w:tr>
      <w:tr w:rsidR="00E95D4D" w:rsidRPr="00AB5A34" w:rsidTr="003F1B91">
        <w:trPr>
          <w:cantSplit/>
          <w:trHeight w:val="156"/>
        </w:trPr>
        <w:tc>
          <w:tcPr>
            <w:tcW w:w="1338" w:type="dxa"/>
            <w:vAlign w:val="center"/>
          </w:tcPr>
          <w:p w:rsidR="00E95D4D" w:rsidRPr="00AD3AA3" w:rsidRDefault="005463D0" w:rsidP="00926665">
            <w:pPr>
              <w:pStyle w:val="Tabletext"/>
              <w:jc w:val="center"/>
              <w:rPr>
                <w:rFonts w:eastAsia="Batang"/>
                <w:szCs w:val="22"/>
                <w:lang w:eastAsia="ko-KR"/>
              </w:rPr>
            </w:pPr>
            <w:r w:rsidRPr="00AD3AA3">
              <w:rPr>
                <w:rFonts w:eastAsia="Batang"/>
                <w:szCs w:val="22"/>
                <w:lang w:eastAsia="ko-KR"/>
              </w:rPr>
              <w:t>LS</w:t>
            </w:r>
            <w:r w:rsidR="00E95D4D" w:rsidRPr="00AD3AA3">
              <w:rPr>
                <w:rFonts w:eastAsia="Batang"/>
                <w:szCs w:val="22"/>
                <w:lang w:eastAsia="ko-KR"/>
              </w:rPr>
              <w:t>324</w:t>
            </w:r>
          </w:p>
        </w:tc>
        <w:tc>
          <w:tcPr>
            <w:tcW w:w="709" w:type="dxa"/>
            <w:tcMar>
              <w:top w:w="0" w:type="dxa"/>
              <w:left w:w="57" w:type="dxa"/>
              <w:bottom w:w="0" w:type="dxa"/>
              <w:right w:w="57" w:type="dxa"/>
            </w:tcMar>
            <w:vAlign w:val="center"/>
          </w:tcPr>
          <w:p w:rsidR="00E95D4D" w:rsidRPr="00AD3AA3" w:rsidRDefault="00BC76D2" w:rsidP="0037730B">
            <w:pPr>
              <w:pStyle w:val="Tabletext"/>
              <w:jc w:val="center"/>
              <w:rPr>
                <w:rFonts w:eastAsia="Batang"/>
                <w:szCs w:val="22"/>
                <w:lang w:eastAsia="ko-KR"/>
              </w:rPr>
            </w:pPr>
            <w:r w:rsidRPr="00AD3AA3">
              <w:rPr>
                <w:rFonts w:eastAsia="Batang"/>
                <w:szCs w:val="22"/>
                <w:lang w:eastAsia="ko-KR"/>
              </w:rPr>
              <w:t>12</w:t>
            </w:r>
          </w:p>
        </w:tc>
        <w:tc>
          <w:tcPr>
            <w:tcW w:w="4111" w:type="dxa"/>
            <w:vAlign w:val="center"/>
          </w:tcPr>
          <w:p w:rsidR="00E95D4D" w:rsidRPr="00AD3AA3" w:rsidRDefault="00BC76D2" w:rsidP="0037730B">
            <w:pPr>
              <w:pStyle w:val="Tabletext"/>
            </w:pPr>
            <w:r w:rsidRPr="00AD3AA3">
              <w:t>Allocation of Object Identifiers</w:t>
            </w:r>
          </w:p>
        </w:tc>
        <w:tc>
          <w:tcPr>
            <w:tcW w:w="2634" w:type="dxa"/>
            <w:tcMar>
              <w:top w:w="0" w:type="dxa"/>
              <w:left w:w="57" w:type="dxa"/>
              <w:bottom w:w="0" w:type="dxa"/>
              <w:right w:w="57" w:type="dxa"/>
            </w:tcMar>
            <w:vAlign w:val="center"/>
          </w:tcPr>
          <w:p w:rsidR="00E95D4D" w:rsidRPr="00AD3AA3" w:rsidRDefault="00BC76D2" w:rsidP="0037730B">
            <w:pPr>
              <w:pStyle w:val="Tabletext"/>
            </w:pPr>
            <w:r w:rsidRPr="00AD3AA3">
              <w:t>GS1</w:t>
            </w:r>
          </w:p>
        </w:tc>
        <w:tc>
          <w:tcPr>
            <w:tcW w:w="768" w:type="dxa"/>
            <w:tcMar>
              <w:top w:w="0" w:type="dxa"/>
              <w:left w:w="57" w:type="dxa"/>
              <w:bottom w:w="0" w:type="dxa"/>
              <w:right w:w="57" w:type="dxa"/>
            </w:tcMar>
            <w:vAlign w:val="center"/>
          </w:tcPr>
          <w:p w:rsidR="00E95D4D" w:rsidRPr="00AD3AA3" w:rsidRDefault="00BC76D2" w:rsidP="0037730B">
            <w:pPr>
              <w:pStyle w:val="Tabletext"/>
              <w:jc w:val="center"/>
            </w:pPr>
            <w:r w:rsidRPr="00AD3AA3">
              <w:t>I</w:t>
            </w:r>
          </w:p>
        </w:tc>
      </w:tr>
      <w:tr w:rsidR="00BC76D2" w:rsidRPr="00AB5A34" w:rsidTr="003F1B91">
        <w:trPr>
          <w:cantSplit/>
          <w:trHeight w:val="156"/>
        </w:trPr>
        <w:tc>
          <w:tcPr>
            <w:tcW w:w="1338" w:type="dxa"/>
            <w:vAlign w:val="center"/>
          </w:tcPr>
          <w:p w:rsidR="00BC76D2" w:rsidRPr="00AD3AA3" w:rsidRDefault="005463D0" w:rsidP="00926665">
            <w:pPr>
              <w:pStyle w:val="Tabletext"/>
              <w:jc w:val="center"/>
              <w:rPr>
                <w:rFonts w:eastAsia="Batang"/>
                <w:szCs w:val="22"/>
                <w:lang w:eastAsia="ko-KR"/>
              </w:rPr>
            </w:pPr>
            <w:r w:rsidRPr="00AD3AA3">
              <w:rPr>
                <w:rFonts w:eastAsia="Batang"/>
                <w:szCs w:val="22"/>
                <w:lang w:eastAsia="ko-KR"/>
              </w:rPr>
              <w:t>LS</w:t>
            </w:r>
            <w:r w:rsidR="00BC76D2" w:rsidRPr="00AD3AA3">
              <w:rPr>
                <w:rFonts w:eastAsia="Batang"/>
                <w:szCs w:val="22"/>
                <w:lang w:eastAsia="ko-KR"/>
              </w:rPr>
              <w:t>325</w:t>
            </w:r>
          </w:p>
        </w:tc>
        <w:tc>
          <w:tcPr>
            <w:tcW w:w="709" w:type="dxa"/>
            <w:tcMar>
              <w:top w:w="0" w:type="dxa"/>
              <w:left w:w="57" w:type="dxa"/>
              <w:bottom w:w="0" w:type="dxa"/>
              <w:right w:w="57" w:type="dxa"/>
            </w:tcMar>
            <w:vAlign w:val="center"/>
          </w:tcPr>
          <w:p w:rsidR="00BC76D2" w:rsidRPr="00AD3AA3" w:rsidRDefault="00A6204A" w:rsidP="0037730B">
            <w:pPr>
              <w:pStyle w:val="Tabletext"/>
              <w:jc w:val="center"/>
              <w:rPr>
                <w:rFonts w:eastAsia="Batang"/>
                <w:szCs w:val="22"/>
                <w:lang w:eastAsia="ko-KR"/>
              </w:rPr>
            </w:pPr>
            <w:r w:rsidRPr="00AD3AA3">
              <w:rPr>
                <w:rFonts w:eastAsia="Batang"/>
                <w:szCs w:val="22"/>
                <w:lang w:eastAsia="ko-KR"/>
              </w:rPr>
              <w:t>14</w:t>
            </w:r>
          </w:p>
        </w:tc>
        <w:tc>
          <w:tcPr>
            <w:tcW w:w="4111" w:type="dxa"/>
            <w:vAlign w:val="center"/>
          </w:tcPr>
          <w:p w:rsidR="00BC76D2" w:rsidRPr="00AD3AA3" w:rsidRDefault="00A6204A" w:rsidP="0037730B">
            <w:pPr>
              <w:pStyle w:val="Tabletext"/>
            </w:pPr>
            <w:r w:rsidRPr="00AD3AA3">
              <w:t>Reply Liaison to ETSI on TTCN-3 publication</w:t>
            </w:r>
          </w:p>
        </w:tc>
        <w:tc>
          <w:tcPr>
            <w:tcW w:w="2634" w:type="dxa"/>
            <w:tcMar>
              <w:top w:w="0" w:type="dxa"/>
              <w:left w:w="57" w:type="dxa"/>
              <w:bottom w:w="0" w:type="dxa"/>
              <w:right w:w="57" w:type="dxa"/>
            </w:tcMar>
            <w:vAlign w:val="center"/>
          </w:tcPr>
          <w:p w:rsidR="00BC76D2" w:rsidRPr="00AD3AA3" w:rsidRDefault="00A6204A" w:rsidP="0037730B">
            <w:pPr>
              <w:pStyle w:val="Tabletext"/>
              <w:rPr>
                <w:bCs/>
              </w:rPr>
            </w:pPr>
            <w:r w:rsidRPr="00AD3AA3">
              <w:rPr>
                <w:bCs/>
              </w:rPr>
              <w:t>ETSI TC MTS</w:t>
            </w:r>
          </w:p>
        </w:tc>
        <w:tc>
          <w:tcPr>
            <w:tcW w:w="768" w:type="dxa"/>
            <w:tcMar>
              <w:top w:w="0" w:type="dxa"/>
              <w:left w:w="57" w:type="dxa"/>
              <w:bottom w:w="0" w:type="dxa"/>
              <w:right w:w="57" w:type="dxa"/>
            </w:tcMar>
            <w:vAlign w:val="center"/>
          </w:tcPr>
          <w:p w:rsidR="00BC76D2" w:rsidRPr="00AD3AA3" w:rsidRDefault="00A6204A" w:rsidP="0037730B">
            <w:pPr>
              <w:pStyle w:val="Tabletext"/>
              <w:jc w:val="center"/>
            </w:pPr>
            <w:r w:rsidRPr="00AD3AA3">
              <w:t>I</w:t>
            </w:r>
          </w:p>
        </w:tc>
      </w:tr>
      <w:tr w:rsidR="00A6204A" w:rsidRPr="00AB5A34" w:rsidTr="003F1B91">
        <w:trPr>
          <w:cantSplit/>
          <w:trHeight w:val="156"/>
        </w:trPr>
        <w:tc>
          <w:tcPr>
            <w:tcW w:w="1338" w:type="dxa"/>
            <w:vAlign w:val="center"/>
          </w:tcPr>
          <w:p w:rsidR="00A6204A" w:rsidRPr="00AD3AA3" w:rsidRDefault="005463D0" w:rsidP="00926665">
            <w:pPr>
              <w:pStyle w:val="Tabletext"/>
              <w:keepNext/>
              <w:keepLines/>
              <w:jc w:val="center"/>
              <w:rPr>
                <w:rFonts w:eastAsia="Batang"/>
                <w:szCs w:val="22"/>
                <w:lang w:eastAsia="ko-KR"/>
              </w:rPr>
            </w:pPr>
            <w:r w:rsidRPr="00AD3AA3">
              <w:rPr>
                <w:rFonts w:eastAsia="Batang"/>
                <w:szCs w:val="22"/>
                <w:lang w:eastAsia="ko-KR"/>
              </w:rPr>
              <w:t>LS</w:t>
            </w:r>
            <w:r w:rsidR="00A6204A" w:rsidRPr="00AD3AA3">
              <w:rPr>
                <w:rFonts w:eastAsia="Batang"/>
                <w:szCs w:val="22"/>
                <w:lang w:eastAsia="ko-KR"/>
              </w:rPr>
              <w:t>326</w:t>
            </w:r>
          </w:p>
        </w:tc>
        <w:tc>
          <w:tcPr>
            <w:tcW w:w="709" w:type="dxa"/>
            <w:tcMar>
              <w:top w:w="0" w:type="dxa"/>
              <w:left w:w="57" w:type="dxa"/>
              <w:bottom w:w="0" w:type="dxa"/>
              <w:right w:w="57" w:type="dxa"/>
            </w:tcMar>
            <w:vAlign w:val="center"/>
          </w:tcPr>
          <w:p w:rsidR="00A6204A" w:rsidRPr="00AD3AA3" w:rsidRDefault="007B784B" w:rsidP="0037730B">
            <w:pPr>
              <w:pStyle w:val="Tabletext"/>
              <w:keepNext/>
              <w:keepLines/>
              <w:jc w:val="center"/>
              <w:rPr>
                <w:rFonts w:eastAsia="Batang"/>
                <w:szCs w:val="22"/>
                <w:lang w:eastAsia="ko-KR"/>
              </w:rPr>
            </w:pPr>
            <w:r w:rsidRPr="00AD3AA3">
              <w:rPr>
                <w:rFonts w:eastAsia="Batang"/>
                <w:szCs w:val="22"/>
                <w:lang w:eastAsia="ko-KR"/>
              </w:rPr>
              <w:t>all</w:t>
            </w:r>
          </w:p>
        </w:tc>
        <w:tc>
          <w:tcPr>
            <w:tcW w:w="4111" w:type="dxa"/>
            <w:vAlign w:val="center"/>
          </w:tcPr>
          <w:p w:rsidR="00A6204A" w:rsidRPr="00AD3AA3" w:rsidRDefault="007B784B" w:rsidP="00100744">
            <w:pPr>
              <w:pStyle w:val="Tabletext"/>
              <w:keepNext/>
              <w:keepLines/>
            </w:pPr>
            <w:r w:rsidRPr="00AD3AA3">
              <w:t>Liaison to CWG-WCIT on SG 17 accomplishments during this study period</w:t>
            </w:r>
          </w:p>
        </w:tc>
        <w:tc>
          <w:tcPr>
            <w:tcW w:w="2634" w:type="dxa"/>
            <w:tcMar>
              <w:top w:w="0" w:type="dxa"/>
              <w:left w:w="57" w:type="dxa"/>
              <w:bottom w:w="0" w:type="dxa"/>
              <w:right w:w="57" w:type="dxa"/>
            </w:tcMar>
            <w:vAlign w:val="center"/>
          </w:tcPr>
          <w:p w:rsidR="00A6204A" w:rsidRPr="00AD3AA3" w:rsidRDefault="007B784B" w:rsidP="00B400D9">
            <w:pPr>
              <w:pStyle w:val="Tabletext"/>
              <w:keepNext/>
              <w:keepLines/>
              <w:rPr>
                <w:bCs/>
              </w:rPr>
            </w:pPr>
            <w:r w:rsidRPr="00AD3AA3">
              <w:rPr>
                <w:bCs/>
              </w:rPr>
              <w:t>CWG-WCIT</w:t>
            </w:r>
          </w:p>
        </w:tc>
        <w:tc>
          <w:tcPr>
            <w:tcW w:w="768" w:type="dxa"/>
            <w:tcMar>
              <w:top w:w="0" w:type="dxa"/>
              <w:left w:w="57" w:type="dxa"/>
              <w:bottom w:w="0" w:type="dxa"/>
              <w:right w:w="57" w:type="dxa"/>
            </w:tcMar>
            <w:vAlign w:val="center"/>
          </w:tcPr>
          <w:p w:rsidR="00A6204A" w:rsidRPr="00AD3AA3" w:rsidRDefault="007B784B" w:rsidP="0037730B">
            <w:pPr>
              <w:pStyle w:val="Tabletext"/>
              <w:keepNext/>
              <w:keepLines/>
              <w:jc w:val="center"/>
            </w:pPr>
            <w:r w:rsidRPr="00AD3AA3">
              <w:t>I</w:t>
            </w:r>
          </w:p>
        </w:tc>
      </w:tr>
      <w:tr w:rsidR="00900671" w:rsidRPr="00AB5A34" w:rsidTr="003F1B91">
        <w:trPr>
          <w:cantSplit/>
          <w:trHeight w:val="156"/>
        </w:trPr>
        <w:tc>
          <w:tcPr>
            <w:tcW w:w="1338" w:type="dxa"/>
            <w:vAlign w:val="center"/>
          </w:tcPr>
          <w:p w:rsidR="00900671" w:rsidRPr="00AD3AA3" w:rsidRDefault="005463D0" w:rsidP="00926665">
            <w:pPr>
              <w:pStyle w:val="Tabletext"/>
              <w:keepNext/>
              <w:keepLines/>
              <w:jc w:val="center"/>
              <w:rPr>
                <w:rFonts w:eastAsia="Batang"/>
                <w:szCs w:val="22"/>
                <w:lang w:eastAsia="ko-KR"/>
              </w:rPr>
            </w:pPr>
            <w:r w:rsidRPr="00AD3AA3">
              <w:rPr>
                <w:rFonts w:eastAsia="Batang"/>
                <w:szCs w:val="22"/>
                <w:lang w:eastAsia="ko-KR"/>
              </w:rPr>
              <w:t>LS</w:t>
            </w:r>
            <w:r w:rsidR="00900671" w:rsidRPr="00AD3AA3">
              <w:rPr>
                <w:rFonts w:eastAsia="Batang"/>
                <w:szCs w:val="22"/>
                <w:lang w:eastAsia="ko-KR"/>
              </w:rPr>
              <w:t>327</w:t>
            </w:r>
          </w:p>
        </w:tc>
        <w:tc>
          <w:tcPr>
            <w:tcW w:w="709" w:type="dxa"/>
            <w:tcMar>
              <w:top w:w="0" w:type="dxa"/>
              <w:left w:w="57" w:type="dxa"/>
              <w:bottom w:w="0" w:type="dxa"/>
              <w:right w:w="57" w:type="dxa"/>
            </w:tcMar>
            <w:vAlign w:val="center"/>
          </w:tcPr>
          <w:p w:rsidR="00900671" w:rsidRPr="00AD3AA3" w:rsidRDefault="004E5759" w:rsidP="0037730B">
            <w:pPr>
              <w:pStyle w:val="Tabletext"/>
              <w:keepNext/>
              <w:keepLines/>
              <w:jc w:val="center"/>
              <w:rPr>
                <w:rFonts w:eastAsia="Batang"/>
                <w:szCs w:val="22"/>
                <w:lang w:eastAsia="ko-KR"/>
              </w:rPr>
            </w:pPr>
            <w:r w:rsidRPr="00AD3AA3">
              <w:rPr>
                <w:rFonts w:eastAsia="Batang"/>
                <w:szCs w:val="22"/>
                <w:lang w:eastAsia="ko-KR"/>
              </w:rPr>
              <w:t>all</w:t>
            </w:r>
          </w:p>
        </w:tc>
        <w:tc>
          <w:tcPr>
            <w:tcW w:w="4111" w:type="dxa"/>
            <w:vAlign w:val="center"/>
          </w:tcPr>
          <w:p w:rsidR="00900671" w:rsidRPr="00AD3AA3" w:rsidRDefault="004E5759" w:rsidP="00B400D9">
            <w:pPr>
              <w:pStyle w:val="Tabletext"/>
              <w:keepNext/>
              <w:keepLines/>
            </w:pPr>
            <w:r w:rsidRPr="00AD3AA3">
              <w:t>Liaison to TSAG on Study Group 17 proposal for Questions for the next study period</w:t>
            </w:r>
          </w:p>
        </w:tc>
        <w:tc>
          <w:tcPr>
            <w:tcW w:w="2634" w:type="dxa"/>
            <w:tcMar>
              <w:top w:w="0" w:type="dxa"/>
              <w:left w:w="57" w:type="dxa"/>
              <w:bottom w:w="0" w:type="dxa"/>
              <w:right w:w="57" w:type="dxa"/>
            </w:tcMar>
            <w:vAlign w:val="center"/>
          </w:tcPr>
          <w:p w:rsidR="00900671" w:rsidRPr="00AD3AA3" w:rsidRDefault="004E5759" w:rsidP="00B400D9">
            <w:pPr>
              <w:pStyle w:val="Tabletext"/>
              <w:keepNext/>
              <w:keepLines/>
              <w:rPr>
                <w:bCs/>
              </w:rPr>
            </w:pPr>
            <w:r w:rsidRPr="00AD3AA3">
              <w:rPr>
                <w:bCs/>
              </w:rPr>
              <w:t>TSAG</w:t>
            </w:r>
          </w:p>
        </w:tc>
        <w:tc>
          <w:tcPr>
            <w:tcW w:w="768" w:type="dxa"/>
            <w:tcMar>
              <w:top w:w="0" w:type="dxa"/>
              <w:left w:w="57" w:type="dxa"/>
              <w:bottom w:w="0" w:type="dxa"/>
              <w:right w:w="57" w:type="dxa"/>
            </w:tcMar>
            <w:vAlign w:val="center"/>
          </w:tcPr>
          <w:p w:rsidR="00900671" w:rsidRPr="00AD3AA3" w:rsidRDefault="004E5759" w:rsidP="0037730B">
            <w:pPr>
              <w:pStyle w:val="Tabletext"/>
              <w:keepNext/>
              <w:keepLines/>
              <w:jc w:val="center"/>
            </w:pPr>
            <w:r w:rsidRPr="00AD3AA3">
              <w:t>A</w:t>
            </w:r>
          </w:p>
        </w:tc>
      </w:tr>
      <w:tr w:rsidR="00900671" w:rsidRPr="00AB5A34" w:rsidTr="003F1B91">
        <w:trPr>
          <w:cantSplit/>
          <w:trHeight w:val="156"/>
        </w:trPr>
        <w:tc>
          <w:tcPr>
            <w:tcW w:w="1338" w:type="dxa"/>
            <w:vAlign w:val="center"/>
          </w:tcPr>
          <w:p w:rsidR="00900671" w:rsidRPr="00AD3AA3" w:rsidRDefault="005463D0" w:rsidP="00926665">
            <w:pPr>
              <w:pStyle w:val="Tabletext"/>
              <w:jc w:val="center"/>
              <w:rPr>
                <w:rFonts w:eastAsia="Batang"/>
                <w:szCs w:val="22"/>
                <w:lang w:eastAsia="ko-KR"/>
              </w:rPr>
            </w:pPr>
            <w:r w:rsidRPr="00AD3AA3">
              <w:rPr>
                <w:rFonts w:eastAsia="Batang"/>
                <w:szCs w:val="22"/>
                <w:lang w:eastAsia="ko-KR"/>
              </w:rPr>
              <w:t>LS</w:t>
            </w:r>
            <w:r w:rsidR="00900671" w:rsidRPr="00AD3AA3">
              <w:rPr>
                <w:rFonts w:eastAsia="Batang"/>
                <w:szCs w:val="22"/>
                <w:lang w:eastAsia="ko-KR"/>
              </w:rPr>
              <w:t>328</w:t>
            </w:r>
            <w:r w:rsidR="004E07C7" w:rsidRPr="00AD3AA3">
              <w:rPr>
                <w:rFonts w:eastAsia="Batang"/>
                <w:szCs w:val="22"/>
                <w:lang w:eastAsia="ko-KR"/>
              </w:rPr>
              <w:t xml:space="preserve"> Rev.1</w:t>
            </w:r>
          </w:p>
        </w:tc>
        <w:tc>
          <w:tcPr>
            <w:tcW w:w="709" w:type="dxa"/>
            <w:tcMar>
              <w:top w:w="0" w:type="dxa"/>
              <w:left w:w="57" w:type="dxa"/>
              <w:bottom w:w="0" w:type="dxa"/>
              <w:right w:w="57" w:type="dxa"/>
            </w:tcMar>
            <w:vAlign w:val="center"/>
          </w:tcPr>
          <w:p w:rsidR="00900671" w:rsidRPr="00AD3AA3" w:rsidRDefault="00DA6175" w:rsidP="0037730B">
            <w:pPr>
              <w:pStyle w:val="Tabletext"/>
              <w:jc w:val="center"/>
              <w:rPr>
                <w:rFonts w:eastAsia="Batang"/>
                <w:szCs w:val="22"/>
                <w:lang w:eastAsia="ko-KR"/>
              </w:rPr>
            </w:pPr>
            <w:r w:rsidRPr="00AD3AA3">
              <w:rPr>
                <w:rFonts w:eastAsia="Batang"/>
                <w:szCs w:val="22"/>
                <w:lang w:eastAsia="ko-KR"/>
              </w:rPr>
              <w:t>all</w:t>
            </w:r>
          </w:p>
        </w:tc>
        <w:tc>
          <w:tcPr>
            <w:tcW w:w="4111" w:type="dxa"/>
            <w:vAlign w:val="center"/>
          </w:tcPr>
          <w:p w:rsidR="00900671" w:rsidRPr="00AD3AA3" w:rsidRDefault="00DA6175" w:rsidP="0037730B">
            <w:pPr>
              <w:pStyle w:val="Tabletext"/>
            </w:pPr>
            <w:r w:rsidRPr="00AD3AA3">
              <w:t>Liaison to TSAG on Study Group 17 proposals for update of the SG 17 mandate in WTSA Resolution 2</w:t>
            </w:r>
          </w:p>
        </w:tc>
        <w:tc>
          <w:tcPr>
            <w:tcW w:w="2634" w:type="dxa"/>
            <w:tcMar>
              <w:top w:w="0" w:type="dxa"/>
              <w:left w:w="57" w:type="dxa"/>
              <w:bottom w:w="0" w:type="dxa"/>
              <w:right w:w="57" w:type="dxa"/>
            </w:tcMar>
            <w:vAlign w:val="center"/>
          </w:tcPr>
          <w:p w:rsidR="00900671" w:rsidRPr="00AD3AA3" w:rsidRDefault="00DA6175" w:rsidP="0037730B">
            <w:pPr>
              <w:pStyle w:val="Tabletext"/>
              <w:rPr>
                <w:bCs/>
              </w:rPr>
            </w:pPr>
            <w:r w:rsidRPr="00AD3AA3">
              <w:rPr>
                <w:bCs/>
              </w:rPr>
              <w:t>TSAG</w:t>
            </w:r>
          </w:p>
        </w:tc>
        <w:tc>
          <w:tcPr>
            <w:tcW w:w="768" w:type="dxa"/>
            <w:tcMar>
              <w:top w:w="0" w:type="dxa"/>
              <w:left w:w="57" w:type="dxa"/>
              <w:bottom w:w="0" w:type="dxa"/>
              <w:right w:w="57" w:type="dxa"/>
            </w:tcMar>
            <w:vAlign w:val="center"/>
          </w:tcPr>
          <w:p w:rsidR="00900671" w:rsidRPr="00AD3AA3" w:rsidRDefault="00DA6175" w:rsidP="0037730B">
            <w:pPr>
              <w:pStyle w:val="Tabletext"/>
              <w:jc w:val="center"/>
            </w:pPr>
            <w:r w:rsidRPr="00AD3AA3">
              <w:t>I</w:t>
            </w:r>
          </w:p>
        </w:tc>
      </w:tr>
      <w:tr w:rsidR="00900671" w:rsidRPr="00AB5A34" w:rsidTr="003F1B91">
        <w:trPr>
          <w:cantSplit/>
          <w:trHeight w:val="156"/>
        </w:trPr>
        <w:tc>
          <w:tcPr>
            <w:tcW w:w="1338" w:type="dxa"/>
            <w:vAlign w:val="center"/>
          </w:tcPr>
          <w:p w:rsidR="00900671" w:rsidRPr="00AD3AA3" w:rsidRDefault="005463D0" w:rsidP="00926665">
            <w:pPr>
              <w:pStyle w:val="Tabletext"/>
              <w:jc w:val="center"/>
              <w:rPr>
                <w:rFonts w:eastAsia="Batang"/>
                <w:szCs w:val="22"/>
                <w:lang w:eastAsia="ko-KR"/>
              </w:rPr>
            </w:pPr>
            <w:r w:rsidRPr="00AD3AA3">
              <w:rPr>
                <w:rFonts w:eastAsia="Batang"/>
                <w:szCs w:val="22"/>
                <w:lang w:eastAsia="ko-KR"/>
              </w:rPr>
              <w:t>LS</w:t>
            </w:r>
            <w:r w:rsidR="00900671" w:rsidRPr="00AD3AA3">
              <w:rPr>
                <w:rFonts w:eastAsia="Batang"/>
                <w:szCs w:val="22"/>
                <w:lang w:eastAsia="ko-KR"/>
              </w:rPr>
              <w:t>329</w:t>
            </w:r>
          </w:p>
        </w:tc>
        <w:tc>
          <w:tcPr>
            <w:tcW w:w="709" w:type="dxa"/>
            <w:tcMar>
              <w:top w:w="0" w:type="dxa"/>
              <w:left w:w="57" w:type="dxa"/>
              <w:bottom w:w="0" w:type="dxa"/>
              <w:right w:w="57" w:type="dxa"/>
            </w:tcMar>
            <w:vAlign w:val="center"/>
          </w:tcPr>
          <w:p w:rsidR="00900671" w:rsidRPr="00AD3AA3" w:rsidRDefault="00615728" w:rsidP="0037730B">
            <w:pPr>
              <w:pStyle w:val="Tabletext"/>
              <w:jc w:val="center"/>
              <w:rPr>
                <w:rFonts w:eastAsia="Batang"/>
                <w:szCs w:val="22"/>
                <w:lang w:eastAsia="ko-KR"/>
              </w:rPr>
            </w:pPr>
            <w:r w:rsidRPr="00AD3AA3">
              <w:rPr>
                <w:rFonts w:eastAsia="Batang"/>
                <w:szCs w:val="22"/>
                <w:lang w:eastAsia="ko-KR"/>
              </w:rPr>
              <w:t>all</w:t>
            </w:r>
          </w:p>
        </w:tc>
        <w:tc>
          <w:tcPr>
            <w:tcW w:w="4111" w:type="dxa"/>
            <w:vAlign w:val="center"/>
          </w:tcPr>
          <w:p w:rsidR="00900671" w:rsidRPr="00AD3AA3" w:rsidRDefault="00615728" w:rsidP="0037730B">
            <w:pPr>
              <w:pStyle w:val="Tabletext"/>
            </w:pPr>
            <w:r w:rsidRPr="00AD3AA3">
              <w:t>Update on ITU-T SG 17 activities on Child Online Protection (COP)</w:t>
            </w:r>
          </w:p>
        </w:tc>
        <w:tc>
          <w:tcPr>
            <w:tcW w:w="2634" w:type="dxa"/>
            <w:tcMar>
              <w:top w:w="0" w:type="dxa"/>
              <w:left w:w="57" w:type="dxa"/>
              <w:bottom w:w="0" w:type="dxa"/>
              <w:right w:w="57" w:type="dxa"/>
            </w:tcMar>
            <w:vAlign w:val="center"/>
          </w:tcPr>
          <w:p w:rsidR="00900671" w:rsidRPr="00AD3AA3" w:rsidRDefault="00615728" w:rsidP="0037730B">
            <w:pPr>
              <w:pStyle w:val="Tabletext"/>
              <w:rPr>
                <w:bCs/>
              </w:rPr>
            </w:pPr>
            <w:r w:rsidRPr="00AD3AA3">
              <w:rPr>
                <w:bCs/>
              </w:rPr>
              <w:t>ITU-D Q22/1</w:t>
            </w:r>
          </w:p>
        </w:tc>
        <w:tc>
          <w:tcPr>
            <w:tcW w:w="768" w:type="dxa"/>
            <w:tcMar>
              <w:top w:w="0" w:type="dxa"/>
              <w:left w:w="57" w:type="dxa"/>
              <w:bottom w:w="0" w:type="dxa"/>
              <w:right w:w="57" w:type="dxa"/>
            </w:tcMar>
            <w:vAlign w:val="center"/>
          </w:tcPr>
          <w:p w:rsidR="00900671" w:rsidRPr="00AD3AA3" w:rsidRDefault="00615728" w:rsidP="0037730B">
            <w:pPr>
              <w:pStyle w:val="Tabletext"/>
              <w:jc w:val="center"/>
            </w:pPr>
            <w:r w:rsidRPr="00AD3AA3">
              <w:t>I</w:t>
            </w:r>
          </w:p>
        </w:tc>
      </w:tr>
      <w:tr w:rsidR="00C9773B" w:rsidRPr="00AB5A34" w:rsidTr="003F1B91">
        <w:trPr>
          <w:cantSplit/>
          <w:trHeight w:val="156"/>
        </w:trPr>
        <w:tc>
          <w:tcPr>
            <w:tcW w:w="1338" w:type="dxa"/>
            <w:vAlign w:val="center"/>
          </w:tcPr>
          <w:p w:rsidR="00C9773B" w:rsidRPr="00AD3AA3" w:rsidRDefault="005463D0" w:rsidP="00C9773B">
            <w:pPr>
              <w:pStyle w:val="Tabletext"/>
              <w:keepNext/>
              <w:keepLines/>
              <w:jc w:val="center"/>
              <w:rPr>
                <w:rFonts w:eastAsia="Batang"/>
                <w:szCs w:val="22"/>
                <w:lang w:eastAsia="ko-KR"/>
              </w:rPr>
            </w:pPr>
            <w:r w:rsidRPr="00AD3AA3">
              <w:rPr>
                <w:rFonts w:eastAsia="Batang"/>
                <w:szCs w:val="22"/>
                <w:lang w:eastAsia="ko-KR"/>
              </w:rPr>
              <w:t>LS</w:t>
            </w:r>
            <w:r w:rsidR="00C9773B" w:rsidRPr="00AD3AA3">
              <w:rPr>
                <w:rFonts w:eastAsia="Batang"/>
                <w:szCs w:val="22"/>
                <w:lang w:eastAsia="ko-KR"/>
              </w:rPr>
              <w:t>330</w:t>
            </w:r>
          </w:p>
          <w:p w:rsidR="00C9773B" w:rsidRPr="00AD3AA3" w:rsidRDefault="00C9773B" w:rsidP="00926665">
            <w:pPr>
              <w:pStyle w:val="Tabletext"/>
              <w:jc w:val="center"/>
              <w:rPr>
                <w:rFonts w:eastAsia="Batang"/>
                <w:szCs w:val="22"/>
                <w:lang w:eastAsia="ko-KR"/>
              </w:rPr>
            </w:pPr>
            <w:r w:rsidRPr="00AD3AA3">
              <w:rPr>
                <w:rFonts w:eastAsia="Batang"/>
                <w:szCs w:val="22"/>
                <w:lang w:eastAsia="ko-KR"/>
              </w:rPr>
              <w:t>(Note 7)</w:t>
            </w:r>
          </w:p>
        </w:tc>
        <w:tc>
          <w:tcPr>
            <w:tcW w:w="709" w:type="dxa"/>
            <w:tcMar>
              <w:top w:w="0" w:type="dxa"/>
              <w:left w:w="57" w:type="dxa"/>
              <w:bottom w:w="0" w:type="dxa"/>
              <w:right w:w="57" w:type="dxa"/>
            </w:tcMar>
            <w:vAlign w:val="center"/>
          </w:tcPr>
          <w:p w:rsidR="00C9773B" w:rsidRPr="00AD3AA3" w:rsidRDefault="00ED5E65" w:rsidP="0037730B">
            <w:pPr>
              <w:pStyle w:val="Tabletext"/>
              <w:jc w:val="center"/>
              <w:rPr>
                <w:rFonts w:eastAsia="Batang"/>
                <w:szCs w:val="22"/>
                <w:lang w:eastAsia="ko-KR"/>
              </w:rPr>
            </w:pPr>
            <w:r w:rsidRPr="00AD3AA3">
              <w:rPr>
                <w:rFonts w:eastAsia="Batang"/>
                <w:szCs w:val="22"/>
                <w:lang w:eastAsia="ko-KR"/>
              </w:rPr>
              <w:t>all</w:t>
            </w:r>
          </w:p>
        </w:tc>
        <w:tc>
          <w:tcPr>
            <w:tcW w:w="4111" w:type="dxa"/>
            <w:vAlign w:val="center"/>
          </w:tcPr>
          <w:p w:rsidR="00C9773B" w:rsidRPr="00AD3AA3" w:rsidRDefault="00C9773B" w:rsidP="0037730B">
            <w:pPr>
              <w:pStyle w:val="Tabletext"/>
            </w:pPr>
            <w:r w:rsidRPr="00AD3AA3">
              <w:rPr>
                <w:rFonts w:eastAsia="MS Mincho"/>
                <w:lang w:eastAsia="ja-JP"/>
              </w:rPr>
              <w:t>Liaison on revised Q8/17 text on cloud computing security</w:t>
            </w:r>
          </w:p>
        </w:tc>
        <w:tc>
          <w:tcPr>
            <w:tcW w:w="2634" w:type="dxa"/>
            <w:tcMar>
              <w:top w:w="0" w:type="dxa"/>
              <w:left w:w="57" w:type="dxa"/>
              <w:bottom w:w="0" w:type="dxa"/>
              <w:right w:w="57" w:type="dxa"/>
            </w:tcMar>
            <w:vAlign w:val="center"/>
          </w:tcPr>
          <w:p w:rsidR="00C9773B" w:rsidRPr="00AD3AA3" w:rsidRDefault="00C9773B" w:rsidP="0037730B">
            <w:pPr>
              <w:pStyle w:val="Tabletext"/>
              <w:rPr>
                <w:bCs/>
              </w:rPr>
            </w:pPr>
            <w:r w:rsidRPr="00AD3AA3">
              <w:rPr>
                <w:bCs/>
                <w:lang w:eastAsia="ko-KR"/>
              </w:rPr>
              <w:t>TSAG</w:t>
            </w:r>
          </w:p>
        </w:tc>
        <w:tc>
          <w:tcPr>
            <w:tcW w:w="768" w:type="dxa"/>
            <w:tcMar>
              <w:top w:w="0" w:type="dxa"/>
              <w:left w:w="57" w:type="dxa"/>
              <w:bottom w:w="0" w:type="dxa"/>
              <w:right w:w="57" w:type="dxa"/>
            </w:tcMar>
            <w:vAlign w:val="center"/>
          </w:tcPr>
          <w:p w:rsidR="00C9773B" w:rsidRPr="00AD3AA3" w:rsidRDefault="00C9773B" w:rsidP="0037730B">
            <w:pPr>
              <w:pStyle w:val="Tabletext"/>
              <w:jc w:val="center"/>
            </w:pPr>
            <w:r w:rsidRPr="00AD3AA3">
              <w:t>I</w:t>
            </w:r>
          </w:p>
        </w:tc>
      </w:tr>
      <w:tr w:rsidR="00900671" w:rsidRPr="00AB5A34" w:rsidTr="003F1B91">
        <w:trPr>
          <w:cantSplit/>
          <w:trHeight w:val="156"/>
        </w:trPr>
        <w:tc>
          <w:tcPr>
            <w:tcW w:w="1338" w:type="dxa"/>
            <w:vMerge w:val="restart"/>
            <w:vAlign w:val="center"/>
          </w:tcPr>
          <w:p w:rsidR="00900671" w:rsidRPr="00AD3AA3" w:rsidRDefault="005463D0" w:rsidP="00926665">
            <w:pPr>
              <w:pStyle w:val="Tabletext"/>
              <w:jc w:val="center"/>
              <w:rPr>
                <w:rFonts w:eastAsia="MS Mincho"/>
                <w:lang w:eastAsia="ja-JP"/>
              </w:rPr>
            </w:pPr>
            <w:r w:rsidRPr="00AD3AA3">
              <w:rPr>
                <w:rFonts w:eastAsia="MS Mincho"/>
                <w:lang w:eastAsia="ja-JP"/>
              </w:rPr>
              <w:t>LS</w:t>
            </w:r>
            <w:r w:rsidR="00900671" w:rsidRPr="00AD3AA3">
              <w:rPr>
                <w:rFonts w:eastAsia="MS Mincho"/>
                <w:lang w:eastAsia="ja-JP"/>
              </w:rPr>
              <w:t>331</w:t>
            </w:r>
          </w:p>
        </w:tc>
        <w:tc>
          <w:tcPr>
            <w:tcW w:w="709" w:type="dxa"/>
            <w:vMerge w:val="restart"/>
            <w:tcMar>
              <w:top w:w="0" w:type="dxa"/>
              <w:left w:w="57" w:type="dxa"/>
              <w:bottom w:w="0" w:type="dxa"/>
              <w:right w:w="57" w:type="dxa"/>
            </w:tcMar>
            <w:vAlign w:val="center"/>
          </w:tcPr>
          <w:p w:rsidR="00900671" w:rsidRPr="00AD3AA3" w:rsidRDefault="00900671" w:rsidP="0037730B">
            <w:pPr>
              <w:pStyle w:val="Tabletext"/>
              <w:jc w:val="center"/>
              <w:rPr>
                <w:rFonts w:eastAsia="MS Mincho"/>
                <w:lang w:eastAsia="ja-JP"/>
              </w:rPr>
            </w:pPr>
            <w:r w:rsidRPr="00AD3AA3">
              <w:rPr>
                <w:rFonts w:eastAsia="MS Mincho"/>
                <w:lang w:eastAsia="ja-JP"/>
              </w:rPr>
              <w:t>all</w:t>
            </w:r>
          </w:p>
        </w:tc>
        <w:tc>
          <w:tcPr>
            <w:tcW w:w="4111" w:type="dxa"/>
            <w:vMerge w:val="restart"/>
            <w:vAlign w:val="center"/>
          </w:tcPr>
          <w:p w:rsidR="00900671" w:rsidRPr="00AD3AA3" w:rsidRDefault="00900671" w:rsidP="0037730B">
            <w:pPr>
              <w:pStyle w:val="Tabletext"/>
              <w:rPr>
                <w:rFonts w:eastAsia="MS Mincho"/>
                <w:lang w:eastAsia="ja-JP"/>
              </w:rPr>
            </w:pPr>
            <w:r w:rsidRPr="00AD3AA3">
              <w:rPr>
                <w:rFonts w:eastAsia="MS Mincho"/>
                <w:lang w:eastAsia="ja-JP"/>
              </w:rPr>
              <w:t>Liaison to JCA-Cloud on cloud computing security</w:t>
            </w:r>
          </w:p>
        </w:tc>
        <w:tc>
          <w:tcPr>
            <w:tcW w:w="2634" w:type="dxa"/>
            <w:tcMar>
              <w:top w:w="0" w:type="dxa"/>
              <w:left w:w="57" w:type="dxa"/>
              <w:bottom w:w="0" w:type="dxa"/>
              <w:right w:w="57" w:type="dxa"/>
            </w:tcMar>
            <w:vAlign w:val="center"/>
          </w:tcPr>
          <w:p w:rsidR="00900671" w:rsidRPr="00AD3AA3" w:rsidRDefault="00900671" w:rsidP="0037730B">
            <w:pPr>
              <w:pStyle w:val="Tabletext"/>
              <w:rPr>
                <w:bCs/>
              </w:rPr>
            </w:pPr>
            <w:r w:rsidRPr="00AD3AA3">
              <w:rPr>
                <w:szCs w:val="24"/>
                <w:lang w:eastAsia="ja-JP"/>
              </w:rPr>
              <w:t>JCA-Cloud</w:t>
            </w:r>
          </w:p>
        </w:tc>
        <w:tc>
          <w:tcPr>
            <w:tcW w:w="768" w:type="dxa"/>
            <w:tcMar>
              <w:top w:w="0" w:type="dxa"/>
              <w:left w:w="57" w:type="dxa"/>
              <w:bottom w:w="0" w:type="dxa"/>
              <w:right w:w="57" w:type="dxa"/>
            </w:tcMar>
            <w:vAlign w:val="center"/>
          </w:tcPr>
          <w:p w:rsidR="00900671" w:rsidRPr="00AD3AA3" w:rsidRDefault="00900671" w:rsidP="0037730B">
            <w:pPr>
              <w:pStyle w:val="Tabletext"/>
              <w:jc w:val="center"/>
            </w:pPr>
            <w:r w:rsidRPr="00AD3AA3">
              <w:t>A</w:t>
            </w:r>
          </w:p>
        </w:tc>
      </w:tr>
      <w:tr w:rsidR="00900671" w:rsidRPr="00AB5A34" w:rsidTr="003F1B91">
        <w:trPr>
          <w:cantSplit/>
          <w:trHeight w:val="156"/>
        </w:trPr>
        <w:tc>
          <w:tcPr>
            <w:tcW w:w="1338" w:type="dxa"/>
            <w:vMerge/>
            <w:vAlign w:val="center"/>
          </w:tcPr>
          <w:p w:rsidR="00900671" w:rsidRPr="00AD3AA3" w:rsidRDefault="00900671" w:rsidP="00926665">
            <w:pPr>
              <w:pStyle w:val="Tabletext"/>
              <w:jc w:val="center"/>
              <w:rPr>
                <w:rFonts w:eastAsia="Batang"/>
                <w:szCs w:val="22"/>
                <w:lang w:eastAsia="ko-KR"/>
              </w:rPr>
            </w:pPr>
          </w:p>
        </w:tc>
        <w:tc>
          <w:tcPr>
            <w:tcW w:w="709" w:type="dxa"/>
            <w:vMerge/>
            <w:tcMar>
              <w:top w:w="0" w:type="dxa"/>
              <w:left w:w="57" w:type="dxa"/>
              <w:bottom w:w="0" w:type="dxa"/>
              <w:right w:w="57" w:type="dxa"/>
            </w:tcMar>
            <w:vAlign w:val="center"/>
          </w:tcPr>
          <w:p w:rsidR="00900671" w:rsidRPr="00AD3AA3" w:rsidRDefault="00900671" w:rsidP="0037730B">
            <w:pPr>
              <w:pStyle w:val="Tabletext"/>
              <w:jc w:val="center"/>
              <w:rPr>
                <w:rFonts w:eastAsia="Batang"/>
                <w:szCs w:val="22"/>
                <w:lang w:eastAsia="ko-KR"/>
              </w:rPr>
            </w:pPr>
          </w:p>
        </w:tc>
        <w:tc>
          <w:tcPr>
            <w:tcW w:w="4111" w:type="dxa"/>
            <w:vMerge/>
            <w:vAlign w:val="center"/>
          </w:tcPr>
          <w:p w:rsidR="00900671" w:rsidRPr="00AD3AA3" w:rsidRDefault="00900671" w:rsidP="0037730B">
            <w:pPr>
              <w:pStyle w:val="Tabletext"/>
            </w:pPr>
          </w:p>
        </w:tc>
        <w:tc>
          <w:tcPr>
            <w:tcW w:w="2634" w:type="dxa"/>
            <w:tcMar>
              <w:top w:w="0" w:type="dxa"/>
              <w:left w:w="57" w:type="dxa"/>
              <w:bottom w:w="0" w:type="dxa"/>
              <w:right w:w="57" w:type="dxa"/>
            </w:tcMar>
            <w:vAlign w:val="center"/>
          </w:tcPr>
          <w:p w:rsidR="00900671" w:rsidRPr="00AD3AA3" w:rsidRDefault="00900671" w:rsidP="0037730B">
            <w:pPr>
              <w:pStyle w:val="Tabletext"/>
              <w:rPr>
                <w:bCs/>
              </w:rPr>
            </w:pPr>
            <w:r w:rsidRPr="00AD3AA3">
              <w:rPr>
                <w:szCs w:val="24"/>
                <w:lang w:eastAsia="ja-JP"/>
              </w:rPr>
              <w:t>ITU-T SG 13</w:t>
            </w:r>
          </w:p>
        </w:tc>
        <w:tc>
          <w:tcPr>
            <w:tcW w:w="768" w:type="dxa"/>
            <w:tcMar>
              <w:top w:w="0" w:type="dxa"/>
              <w:left w:w="57" w:type="dxa"/>
              <w:bottom w:w="0" w:type="dxa"/>
              <w:right w:w="57" w:type="dxa"/>
            </w:tcMar>
            <w:vAlign w:val="center"/>
          </w:tcPr>
          <w:p w:rsidR="00900671" w:rsidRPr="00AD3AA3" w:rsidRDefault="00900671" w:rsidP="0037730B">
            <w:pPr>
              <w:pStyle w:val="Tabletext"/>
              <w:jc w:val="center"/>
            </w:pPr>
            <w:r w:rsidRPr="00AD3AA3">
              <w:t>I</w:t>
            </w:r>
          </w:p>
        </w:tc>
      </w:tr>
      <w:tr w:rsidR="00900671" w:rsidRPr="00AB5A34" w:rsidTr="003F1B91">
        <w:trPr>
          <w:cantSplit/>
          <w:trHeight w:val="156"/>
        </w:trPr>
        <w:tc>
          <w:tcPr>
            <w:tcW w:w="1338" w:type="dxa"/>
            <w:vAlign w:val="center"/>
          </w:tcPr>
          <w:p w:rsidR="00900671" w:rsidRPr="00AD3AA3" w:rsidRDefault="005463D0" w:rsidP="00926665">
            <w:pPr>
              <w:pStyle w:val="Tabletext"/>
              <w:jc w:val="center"/>
              <w:rPr>
                <w:rFonts w:eastAsia="Batang"/>
                <w:szCs w:val="22"/>
                <w:lang w:eastAsia="ko-KR"/>
              </w:rPr>
            </w:pPr>
            <w:r w:rsidRPr="00AD3AA3">
              <w:rPr>
                <w:rFonts w:eastAsia="Batang"/>
                <w:szCs w:val="22"/>
                <w:lang w:eastAsia="ko-KR"/>
              </w:rPr>
              <w:t>LS</w:t>
            </w:r>
            <w:r w:rsidR="00B45687" w:rsidRPr="00AD3AA3">
              <w:rPr>
                <w:rFonts w:eastAsia="Batang"/>
                <w:szCs w:val="22"/>
                <w:lang w:eastAsia="ko-KR"/>
              </w:rPr>
              <w:t>332</w:t>
            </w:r>
          </w:p>
        </w:tc>
        <w:tc>
          <w:tcPr>
            <w:tcW w:w="709" w:type="dxa"/>
            <w:tcMar>
              <w:top w:w="0" w:type="dxa"/>
              <w:left w:w="57" w:type="dxa"/>
              <w:bottom w:w="0" w:type="dxa"/>
              <w:right w:w="57" w:type="dxa"/>
            </w:tcMar>
            <w:vAlign w:val="center"/>
          </w:tcPr>
          <w:p w:rsidR="00900671" w:rsidRPr="00AD3AA3" w:rsidRDefault="00B45687" w:rsidP="0037730B">
            <w:pPr>
              <w:pStyle w:val="Tabletext"/>
              <w:jc w:val="center"/>
              <w:rPr>
                <w:rFonts w:eastAsia="Batang"/>
                <w:szCs w:val="22"/>
                <w:lang w:eastAsia="ko-KR"/>
              </w:rPr>
            </w:pPr>
            <w:r w:rsidRPr="00AD3AA3">
              <w:rPr>
                <w:rFonts w:eastAsia="Batang"/>
                <w:szCs w:val="22"/>
                <w:lang w:eastAsia="ko-KR"/>
              </w:rPr>
              <w:t>10</w:t>
            </w:r>
          </w:p>
        </w:tc>
        <w:tc>
          <w:tcPr>
            <w:tcW w:w="4111" w:type="dxa"/>
            <w:vAlign w:val="center"/>
          </w:tcPr>
          <w:p w:rsidR="00900671" w:rsidRPr="00AD3AA3" w:rsidRDefault="00B45687" w:rsidP="0037730B">
            <w:pPr>
              <w:pStyle w:val="Tabletext"/>
            </w:pPr>
            <w:r w:rsidRPr="00AD3AA3">
              <w:rPr>
                <w:szCs w:val="24"/>
              </w:rPr>
              <w:t xml:space="preserve">Reply to Liaison Statement from </w:t>
            </w:r>
            <w:r w:rsidRPr="00AD3AA3">
              <w:t>ITU-D SG2 Q17-3/2</w:t>
            </w:r>
          </w:p>
        </w:tc>
        <w:tc>
          <w:tcPr>
            <w:tcW w:w="2634" w:type="dxa"/>
            <w:tcMar>
              <w:top w:w="0" w:type="dxa"/>
              <w:left w:w="57" w:type="dxa"/>
              <w:bottom w:w="0" w:type="dxa"/>
              <w:right w:w="57" w:type="dxa"/>
            </w:tcMar>
            <w:vAlign w:val="center"/>
          </w:tcPr>
          <w:p w:rsidR="00900671" w:rsidRPr="00AD3AA3" w:rsidRDefault="00B45687" w:rsidP="0037730B">
            <w:pPr>
              <w:pStyle w:val="Tabletext"/>
              <w:rPr>
                <w:bCs/>
              </w:rPr>
            </w:pPr>
            <w:r w:rsidRPr="00AD3AA3">
              <w:t>ITU-D Study Group 2</w:t>
            </w:r>
          </w:p>
        </w:tc>
        <w:tc>
          <w:tcPr>
            <w:tcW w:w="768" w:type="dxa"/>
            <w:tcMar>
              <w:top w:w="0" w:type="dxa"/>
              <w:left w:w="57" w:type="dxa"/>
              <w:bottom w:w="0" w:type="dxa"/>
              <w:right w:w="57" w:type="dxa"/>
            </w:tcMar>
            <w:vAlign w:val="center"/>
          </w:tcPr>
          <w:p w:rsidR="00900671" w:rsidRPr="00AD3AA3" w:rsidRDefault="00B45687" w:rsidP="0037730B">
            <w:pPr>
              <w:pStyle w:val="Tabletext"/>
              <w:jc w:val="center"/>
            </w:pPr>
            <w:r w:rsidRPr="00AD3AA3">
              <w:t>I</w:t>
            </w:r>
          </w:p>
        </w:tc>
      </w:tr>
      <w:tr w:rsidR="00B45687" w:rsidRPr="00AB5A34" w:rsidTr="003F1B91">
        <w:trPr>
          <w:cantSplit/>
          <w:trHeight w:val="156"/>
        </w:trPr>
        <w:tc>
          <w:tcPr>
            <w:tcW w:w="1338" w:type="dxa"/>
            <w:vAlign w:val="center"/>
          </w:tcPr>
          <w:p w:rsidR="00B45687" w:rsidRPr="00AD3AA3" w:rsidRDefault="005463D0" w:rsidP="00926665">
            <w:pPr>
              <w:pStyle w:val="Tabletext"/>
              <w:jc w:val="center"/>
              <w:rPr>
                <w:rFonts w:eastAsia="Batang"/>
                <w:szCs w:val="22"/>
                <w:lang w:eastAsia="ko-KR"/>
              </w:rPr>
            </w:pPr>
            <w:r w:rsidRPr="00AD3AA3">
              <w:rPr>
                <w:rFonts w:eastAsia="Batang"/>
                <w:szCs w:val="22"/>
                <w:lang w:eastAsia="ko-KR"/>
              </w:rPr>
              <w:t>LS</w:t>
            </w:r>
            <w:r w:rsidR="00B45687" w:rsidRPr="00AD3AA3">
              <w:rPr>
                <w:rFonts w:eastAsia="Batang"/>
                <w:szCs w:val="22"/>
                <w:lang w:eastAsia="ko-KR"/>
              </w:rPr>
              <w:t>333</w:t>
            </w:r>
          </w:p>
        </w:tc>
        <w:tc>
          <w:tcPr>
            <w:tcW w:w="709" w:type="dxa"/>
            <w:tcMar>
              <w:top w:w="0" w:type="dxa"/>
              <w:left w:w="57" w:type="dxa"/>
              <w:bottom w:w="0" w:type="dxa"/>
              <w:right w:w="57" w:type="dxa"/>
            </w:tcMar>
            <w:vAlign w:val="center"/>
          </w:tcPr>
          <w:p w:rsidR="00B45687" w:rsidRPr="00AD3AA3" w:rsidRDefault="00B45687" w:rsidP="0037730B">
            <w:pPr>
              <w:pStyle w:val="Tabletext"/>
              <w:jc w:val="center"/>
              <w:rPr>
                <w:rFonts w:eastAsia="Batang"/>
                <w:szCs w:val="22"/>
                <w:lang w:eastAsia="ko-KR"/>
              </w:rPr>
            </w:pPr>
            <w:r w:rsidRPr="00AD3AA3">
              <w:rPr>
                <w:rFonts w:eastAsia="Batang"/>
                <w:szCs w:val="22"/>
                <w:lang w:eastAsia="ko-KR"/>
              </w:rPr>
              <w:t>6, 7</w:t>
            </w:r>
          </w:p>
        </w:tc>
        <w:tc>
          <w:tcPr>
            <w:tcW w:w="4111" w:type="dxa"/>
            <w:vAlign w:val="center"/>
          </w:tcPr>
          <w:p w:rsidR="00B45687" w:rsidRPr="00AD3AA3" w:rsidRDefault="00B45687" w:rsidP="0037730B">
            <w:pPr>
              <w:pStyle w:val="Tabletext"/>
              <w:rPr>
                <w:szCs w:val="24"/>
              </w:rPr>
            </w:pPr>
            <w:r w:rsidRPr="00AD3AA3">
              <w:rPr>
                <w:rFonts w:eastAsia="MS Mincho"/>
                <w:lang w:eastAsia="ja-JP"/>
              </w:rPr>
              <w:t>Reply LS</w:t>
            </w:r>
            <w:r w:rsidRPr="00AD3AA3">
              <w:t xml:space="preserve"> on development of two draft new Recommendations ITU-T on CRS network protocol and CRS pairing protocol specifications</w:t>
            </w:r>
          </w:p>
        </w:tc>
        <w:tc>
          <w:tcPr>
            <w:tcW w:w="2634" w:type="dxa"/>
            <w:tcMar>
              <w:top w:w="0" w:type="dxa"/>
              <w:left w:w="57" w:type="dxa"/>
              <w:bottom w:w="0" w:type="dxa"/>
              <w:right w:w="57" w:type="dxa"/>
            </w:tcMar>
            <w:vAlign w:val="center"/>
          </w:tcPr>
          <w:p w:rsidR="00B45687" w:rsidRPr="00AD3AA3" w:rsidRDefault="009D331D" w:rsidP="0037730B">
            <w:pPr>
              <w:pStyle w:val="Tabletext"/>
              <w:rPr>
                <w:bCs/>
              </w:rPr>
            </w:pPr>
            <w:r w:rsidRPr="00AD3AA3">
              <w:rPr>
                <w:bCs/>
                <w:lang w:eastAsia="ko-KR"/>
              </w:rPr>
              <w:t xml:space="preserve">ITU-T </w:t>
            </w:r>
            <w:r w:rsidR="00B45687" w:rsidRPr="00AD3AA3">
              <w:rPr>
                <w:bCs/>
                <w:lang w:eastAsia="ko-KR"/>
              </w:rPr>
              <w:t>Q3/9</w:t>
            </w:r>
          </w:p>
        </w:tc>
        <w:tc>
          <w:tcPr>
            <w:tcW w:w="768" w:type="dxa"/>
            <w:tcMar>
              <w:top w:w="0" w:type="dxa"/>
              <w:left w:w="57" w:type="dxa"/>
              <w:bottom w:w="0" w:type="dxa"/>
              <w:right w:w="57" w:type="dxa"/>
            </w:tcMar>
            <w:vAlign w:val="center"/>
          </w:tcPr>
          <w:p w:rsidR="00B45687" w:rsidRPr="00AD3AA3" w:rsidRDefault="00B45687" w:rsidP="0037730B">
            <w:pPr>
              <w:pStyle w:val="Tabletext"/>
              <w:jc w:val="center"/>
            </w:pPr>
            <w:r w:rsidRPr="00AD3AA3">
              <w:t>I</w:t>
            </w:r>
          </w:p>
        </w:tc>
      </w:tr>
      <w:tr w:rsidR="00B45687" w:rsidRPr="00AB5A34" w:rsidTr="003F1B91">
        <w:trPr>
          <w:cantSplit/>
          <w:trHeight w:val="156"/>
        </w:trPr>
        <w:tc>
          <w:tcPr>
            <w:tcW w:w="1338" w:type="dxa"/>
            <w:vAlign w:val="center"/>
          </w:tcPr>
          <w:p w:rsidR="00B45687" w:rsidRPr="00AD3AA3" w:rsidRDefault="005463D0" w:rsidP="00926665">
            <w:pPr>
              <w:pStyle w:val="Tabletext"/>
              <w:keepNext/>
              <w:keepLines/>
              <w:jc w:val="center"/>
              <w:rPr>
                <w:rFonts w:eastAsia="Batang"/>
                <w:szCs w:val="22"/>
                <w:lang w:eastAsia="ko-KR"/>
              </w:rPr>
            </w:pPr>
            <w:r w:rsidRPr="00AD3AA3">
              <w:rPr>
                <w:rFonts w:eastAsia="Batang"/>
                <w:szCs w:val="22"/>
                <w:lang w:eastAsia="ko-KR"/>
              </w:rPr>
              <w:t>LS</w:t>
            </w:r>
            <w:r w:rsidR="00B45687" w:rsidRPr="00AD3AA3">
              <w:rPr>
                <w:rFonts w:eastAsia="Batang"/>
                <w:szCs w:val="22"/>
                <w:lang w:eastAsia="ko-KR"/>
              </w:rPr>
              <w:t>334</w:t>
            </w:r>
          </w:p>
        </w:tc>
        <w:tc>
          <w:tcPr>
            <w:tcW w:w="709" w:type="dxa"/>
            <w:tcMar>
              <w:top w:w="0" w:type="dxa"/>
              <w:left w:w="57" w:type="dxa"/>
              <w:bottom w:w="0" w:type="dxa"/>
              <w:right w:w="57" w:type="dxa"/>
            </w:tcMar>
            <w:vAlign w:val="center"/>
          </w:tcPr>
          <w:p w:rsidR="00B45687" w:rsidRPr="00AD3AA3" w:rsidRDefault="00887C86" w:rsidP="0037730B">
            <w:pPr>
              <w:pStyle w:val="Tabletext"/>
              <w:keepNext/>
              <w:keepLines/>
              <w:jc w:val="center"/>
              <w:rPr>
                <w:rFonts w:eastAsia="Batang"/>
                <w:szCs w:val="22"/>
                <w:lang w:eastAsia="ko-KR"/>
              </w:rPr>
            </w:pPr>
            <w:r w:rsidRPr="00AD3AA3">
              <w:rPr>
                <w:rFonts w:eastAsia="Batang"/>
                <w:szCs w:val="22"/>
                <w:lang w:eastAsia="ko-KR"/>
              </w:rPr>
              <w:t>12, 13, 14</w:t>
            </w:r>
          </w:p>
        </w:tc>
        <w:tc>
          <w:tcPr>
            <w:tcW w:w="4111" w:type="dxa"/>
            <w:vAlign w:val="center"/>
          </w:tcPr>
          <w:p w:rsidR="00B45687" w:rsidRPr="00AD3AA3" w:rsidRDefault="00887C86" w:rsidP="00B400D9">
            <w:pPr>
              <w:pStyle w:val="Tabletext"/>
              <w:keepNext/>
              <w:keepLines/>
              <w:rPr>
                <w:rFonts w:eastAsia="MS Mincho"/>
                <w:lang w:eastAsia="ja-JP"/>
              </w:rPr>
            </w:pPr>
            <w:r w:rsidRPr="00AD3AA3">
              <w:rPr>
                <w:rFonts w:eastAsia="MS Mincho"/>
                <w:lang w:eastAsia="ja-JP"/>
              </w:rPr>
              <w:t>Report to TSAG from SG 17 as the lead study group on languages and description techniques</w:t>
            </w:r>
          </w:p>
        </w:tc>
        <w:tc>
          <w:tcPr>
            <w:tcW w:w="2634" w:type="dxa"/>
            <w:tcMar>
              <w:top w:w="0" w:type="dxa"/>
              <w:left w:w="57" w:type="dxa"/>
              <w:bottom w:w="0" w:type="dxa"/>
              <w:right w:w="57" w:type="dxa"/>
            </w:tcMar>
            <w:vAlign w:val="center"/>
          </w:tcPr>
          <w:p w:rsidR="00B45687" w:rsidRPr="00AD3AA3" w:rsidRDefault="00887C86" w:rsidP="00B400D9">
            <w:pPr>
              <w:pStyle w:val="Tabletext"/>
              <w:keepNext/>
              <w:keepLines/>
              <w:rPr>
                <w:bCs/>
                <w:lang w:eastAsia="ko-KR"/>
              </w:rPr>
            </w:pPr>
            <w:r w:rsidRPr="00AD3AA3">
              <w:t>TSAG</w:t>
            </w:r>
          </w:p>
        </w:tc>
        <w:tc>
          <w:tcPr>
            <w:tcW w:w="768" w:type="dxa"/>
            <w:tcMar>
              <w:top w:w="0" w:type="dxa"/>
              <w:left w:w="57" w:type="dxa"/>
              <w:bottom w:w="0" w:type="dxa"/>
              <w:right w:w="57" w:type="dxa"/>
            </w:tcMar>
            <w:vAlign w:val="center"/>
          </w:tcPr>
          <w:p w:rsidR="00B45687" w:rsidRPr="00AD3AA3" w:rsidRDefault="00887C86" w:rsidP="0037730B">
            <w:pPr>
              <w:pStyle w:val="Tabletext"/>
              <w:keepNext/>
              <w:keepLines/>
              <w:jc w:val="center"/>
            </w:pPr>
            <w:r w:rsidRPr="00AD3AA3">
              <w:t>I</w:t>
            </w:r>
          </w:p>
        </w:tc>
      </w:tr>
    </w:tbl>
    <w:p w:rsidR="00F3435E" w:rsidRPr="00AB5A34" w:rsidRDefault="00A6371D" w:rsidP="00AB1961">
      <w:pPr>
        <w:rPr>
          <w:sz w:val="22"/>
          <w:szCs w:val="22"/>
        </w:rPr>
      </w:pPr>
      <w:r w:rsidRPr="00AB5A34">
        <w:rPr>
          <w:sz w:val="22"/>
          <w:szCs w:val="22"/>
        </w:rPr>
        <w:t>Notes:</w:t>
      </w:r>
    </w:p>
    <w:p w:rsidR="00D764F7" w:rsidRPr="00AB5A34" w:rsidRDefault="00D764F7" w:rsidP="00043130">
      <w:pPr>
        <w:tabs>
          <w:tab w:val="clear" w:pos="794"/>
          <w:tab w:val="clear" w:pos="1191"/>
          <w:tab w:val="left" w:pos="630"/>
          <w:tab w:val="left" w:pos="1276"/>
        </w:tabs>
        <w:spacing w:before="60"/>
        <w:rPr>
          <w:rStyle w:val="Hyperlink"/>
          <w:sz w:val="22"/>
          <w:szCs w:val="22"/>
        </w:rPr>
      </w:pPr>
      <w:r w:rsidRPr="00AB5A34">
        <w:rPr>
          <w:sz w:val="22"/>
          <w:szCs w:val="22"/>
        </w:rPr>
        <w:t>(1)</w:t>
      </w:r>
      <w:r w:rsidRPr="00AB5A34">
        <w:rPr>
          <w:sz w:val="22"/>
          <w:szCs w:val="22"/>
        </w:rPr>
        <w:tab/>
        <w:t>The liaison statements, COM 17 – LS 02</w:t>
      </w:r>
      <w:r w:rsidR="00043130" w:rsidRPr="00AB5A34">
        <w:rPr>
          <w:sz w:val="22"/>
          <w:szCs w:val="22"/>
        </w:rPr>
        <w:t>84</w:t>
      </w:r>
      <w:r w:rsidRPr="00AB5A34">
        <w:rPr>
          <w:sz w:val="22"/>
          <w:szCs w:val="22"/>
        </w:rPr>
        <w:t xml:space="preserve"> to COM – 17 LS 0</w:t>
      </w:r>
      <w:r w:rsidR="00043130" w:rsidRPr="00AB5A34">
        <w:rPr>
          <w:sz w:val="22"/>
          <w:szCs w:val="22"/>
        </w:rPr>
        <w:t>334</w:t>
      </w:r>
      <w:r w:rsidRPr="00AB5A34">
        <w:rPr>
          <w:sz w:val="22"/>
          <w:szCs w:val="22"/>
        </w:rPr>
        <w:t xml:space="preserve"> are available at </w:t>
      </w:r>
      <w:r w:rsidR="002852F1" w:rsidRPr="00AB5A34">
        <w:rPr>
          <w:rStyle w:val="Hyperlink"/>
          <w:sz w:val="22"/>
          <w:szCs w:val="22"/>
        </w:rPr>
        <w:t>http://ifa.itu.int/t/2009/sg17/docs/ls/outgoing/2012-02-20/</w:t>
      </w:r>
    </w:p>
    <w:p w:rsidR="00C74411" w:rsidRPr="00AB5A34" w:rsidRDefault="00C74411" w:rsidP="00D764F7">
      <w:pPr>
        <w:tabs>
          <w:tab w:val="clear" w:pos="794"/>
          <w:tab w:val="clear" w:pos="1191"/>
          <w:tab w:val="left" w:pos="630"/>
          <w:tab w:val="left" w:pos="1276"/>
        </w:tabs>
        <w:spacing w:before="60"/>
        <w:rPr>
          <w:rStyle w:val="Hyperlink"/>
          <w:color w:val="000000" w:themeColor="text1"/>
          <w:sz w:val="22"/>
          <w:szCs w:val="22"/>
          <w:u w:val="none"/>
        </w:rPr>
      </w:pPr>
      <w:r w:rsidRPr="00AB5A34">
        <w:rPr>
          <w:rStyle w:val="Hyperlink"/>
          <w:color w:val="000000" w:themeColor="text1"/>
          <w:sz w:val="22"/>
          <w:szCs w:val="22"/>
          <w:u w:val="none"/>
        </w:rPr>
        <w:t>and at</w:t>
      </w:r>
      <w:r w:rsidR="00C96B3E" w:rsidRPr="00AB5A34">
        <w:rPr>
          <w:rStyle w:val="Hyperlink"/>
          <w:color w:val="000000" w:themeColor="text1"/>
          <w:sz w:val="22"/>
          <w:szCs w:val="22"/>
          <w:u w:val="none"/>
        </w:rPr>
        <w:t>:</w:t>
      </w:r>
    </w:p>
    <w:p w:rsidR="00F27748" w:rsidRPr="00AB5A34" w:rsidRDefault="00A963B6" w:rsidP="00D764F7">
      <w:pPr>
        <w:tabs>
          <w:tab w:val="clear" w:pos="794"/>
          <w:tab w:val="clear" w:pos="1191"/>
          <w:tab w:val="left" w:pos="630"/>
          <w:tab w:val="left" w:pos="1276"/>
        </w:tabs>
        <w:spacing w:before="60"/>
        <w:rPr>
          <w:sz w:val="22"/>
          <w:szCs w:val="22"/>
        </w:rPr>
      </w:pPr>
      <w:hyperlink r:id="rId190" w:history="1">
        <w:r w:rsidR="00F27748" w:rsidRPr="00AB5A34">
          <w:rPr>
            <w:rStyle w:val="Hyperlink"/>
            <w:sz w:val="22"/>
            <w:szCs w:val="22"/>
          </w:rPr>
          <w:t>http://www.itu.int/net/itu-t/ls/ols.aspx?sg=17</w:t>
        </w:r>
      </w:hyperlink>
    </w:p>
    <w:p w:rsidR="00D764F7" w:rsidRPr="00AB5A34" w:rsidRDefault="00D764F7" w:rsidP="002D647A">
      <w:pPr>
        <w:tabs>
          <w:tab w:val="clear" w:pos="1191"/>
          <w:tab w:val="clear" w:pos="1588"/>
          <w:tab w:val="left" w:pos="1276"/>
        </w:tabs>
        <w:spacing w:before="60" w:line="0" w:lineRule="atLeast"/>
        <w:ind w:left="466" w:hanging="466"/>
        <w:rPr>
          <w:bCs/>
          <w:sz w:val="22"/>
          <w:szCs w:val="22"/>
          <w:lang w:eastAsia="ja-JP"/>
        </w:rPr>
      </w:pPr>
      <w:r w:rsidRPr="00AB5A34">
        <w:rPr>
          <w:bCs/>
          <w:sz w:val="22"/>
          <w:szCs w:val="22"/>
          <w:lang w:eastAsia="ja-JP"/>
        </w:rPr>
        <w:t>(2)</w:t>
      </w:r>
      <w:r w:rsidRPr="00AB5A34">
        <w:rPr>
          <w:bCs/>
          <w:sz w:val="22"/>
          <w:szCs w:val="22"/>
          <w:lang w:eastAsia="ja-JP"/>
        </w:rPr>
        <w:tab/>
        <w:t>SG 17 Question(s) that initially drafted the liaison statement.</w:t>
      </w:r>
    </w:p>
    <w:p w:rsidR="00D764F7" w:rsidRPr="00AB5A34" w:rsidRDefault="00D764F7" w:rsidP="002D647A">
      <w:pPr>
        <w:tabs>
          <w:tab w:val="clear" w:pos="1191"/>
          <w:tab w:val="clear" w:pos="1588"/>
          <w:tab w:val="left" w:pos="1276"/>
        </w:tabs>
        <w:spacing w:before="60" w:line="0" w:lineRule="atLeast"/>
        <w:ind w:left="466" w:hanging="466"/>
        <w:rPr>
          <w:bCs/>
          <w:sz w:val="22"/>
          <w:szCs w:val="22"/>
          <w:lang w:eastAsia="ja-JP"/>
        </w:rPr>
      </w:pPr>
      <w:r w:rsidRPr="00AB5A34">
        <w:rPr>
          <w:bCs/>
          <w:sz w:val="22"/>
          <w:szCs w:val="22"/>
          <w:lang w:eastAsia="ja-JP"/>
        </w:rPr>
        <w:t>(3)</w:t>
      </w:r>
      <w:r w:rsidRPr="00AB5A34">
        <w:rPr>
          <w:bCs/>
          <w:sz w:val="22"/>
          <w:szCs w:val="22"/>
          <w:lang w:eastAsia="ja-JP"/>
        </w:rPr>
        <w:tab/>
        <w:t>C: Comment, I: Information, A: Action</w:t>
      </w:r>
    </w:p>
    <w:p w:rsidR="00825CE1" w:rsidRPr="00AB5A34" w:rsidRDefault="00825CE1" w:rsidP="002D647A">
      <w:pPr>
        <w:tabs>
          <w:tab w:val="clear" w:pos="1191"/>
          <w:tab w:val="clear" w:pos="1588"/>
          <w:tab w:val="left" w:pos="1276"/>
        </w:tabs>
        <w:spacing w:before="60" w:line="0" w:lineRule="atLeast"/>
        <w:ind w:left="466" w:hanging="466"/>
        <w:rPr>
          <w:bCs/>
          <w:sz w:val="22"/>
          <w:szCs w:val="22"/>
          <w:lang w:eastAsia="ja-JP"/>
        </w:rPr>
      </w:pPr>
      <w:r w:rsidRPr="00AB5A34">
        <w:rPr>
          <w:bCs/>
          <w:sz w:val="22"/>
          <w:szCs w:val="22"/>
          <w:lang w:eastAsia="ja-JP"/>
        </w:rPr>
        <w:t>(4)</w:t>
      </w:r>
      <w:r w:rsidRPr="00AB5A34">
        <w:rPr>
          <w:bCs/>
          <w:sz w:val="22"/>
          <w:szCs w:val="22"/>
          <w:lang w:eastAsia="ja-JP"/>
        </w:rPr>
        <w:tab/>
      </w:r>
      <w:r w:rsidR="00271D8A" w:rsidRPr="00AB5A34">
        <w:rPr>
          <w:bCs/>
          <w:sz w:val="22"/>
          <w:szCs w:val="22"/>
          <w:lang w:eastAsia="ja-JP"/>
        </w:rPr>
        <w:t>A</w:t>
      </w:r>
      <w:r w:rsidR="00E6670F" w:rsidRPr="00AB5A34">
        <w:rPr>
          <w:bCs/>
          <w:sz w:val="22"/>
          <w:szCs w:val="22"/>
          <w:lang w:eastAsia="ja-JP"/>
        </w:rPr>
        <w:t xml:space="preserve">pproved by </w:t>
      </w:r>
      <w:r w:rsidR="00266702" w:rsidRPr="00AB5A34">
        <w:rPr>
          <w:bCs/>
          <w:sz w:val="22"/>
          <w:szCs w:val="22"/>
          <w:lang w:eastAsia="ja-JP"/>
        </w:rPr>
        <w:t xml:space="preserve">ITU-T Qs </w:t>
      </w:r>
      <w:r w:rsidR="00E6670F" w:rsidRPr="00AB5A34">
        <w:rPr>
          <w:bCs/>
          <w:sz w:val="22"/>
          <w:szCs w:val="22"/>
          <w:lang w:eastAsia="ja-JP"/>
        </w:rPr>
        <w:t>6</w:t>
      </w:r>
      <w:r w:rsidR="007A29A8" w:rsidRPr="00AB5A34">
        <w:rPr>
          <w:bCs/>
          <w:sz w:val="22"/>
          <w:szCs w:val="22"/>
          <w:lang w:eastAsia="ja-JP"/>
        </w:rPr>
        <w:t>/17</w:t>
      </w:r>
      <w:r w:rsidR="00E6670F" w:rsidRPr="00AB5A34">
        <w:rPr>
          <w:bCs/>
          <w:sz w:val="22"/>
          <w:szCs w:val="22"/>
          <w:lang w:eastAsia="ja-JP"/>
        </w:rPr>
        <w:t xml:space="preserve"> &amp; 7/17 Rapporteurs meeting (Geneva, 16-18 November 2011).</w:t>
      </w:r>
    </w:p>
    <w:p w:rsidR="00825CE1" w:rsidRPr="00AB5A34" w:rsidRDefault="00825CE1" w:rsidP="002D647A">
      <w:pPr>
        <w:tabs>
          <w:tab w:val="clear" w:pos="1191"/>
          <w:tab w:val="clear" w:pos="1588"/>
          <w:tab w:val="left" w:pos="1276"/>
        </w:tabs>
        <w:spacing w:before="60" w:line="0" w:lineRule="atLeast"/>
        <w:ind w:left="466" w:hanging="466"/>
        <w:rPr>
          <w:bCs/>
          <w:sz w:val="22"/>
          <w:szCs w:val="22"/>
          <w:lang w:eastAsia="ja-JP"/>
        </w:rPr>
      </w:pPr>
      <w:r w:rsidRPr="00AB5A34">
        <w:rPr>
          <w:bCs/>
          <w:sz w:val="22"/>
          <w:szCs w:val="22"/>
          <w:lang w:eastAsia="ja-JP"/>
        </w:rPr>
        <w:t>(5)</w:t>
      </w:r>
      <w:r w:rsidRPr="00AB5A34">
        <w:rPr>
          <w:bCs/>
          <w:sz w:val="22"/>
          <w:szCs w:val="22"/>
          <w:lang w:eastAsia="ja-JP"/>
        </w:rPr>
        <w:tab/>
        <w:t>Approved via correspondence during Q10/17 interim F2F meeting, London, December 6-8, 2011.</w:t>
      </w:r>
    </w:p>
    <w:p w:rsidR="00825CE1" w:rsidRPr="00AB5A34" w:rsidRDefault="00825CE1" w:rsidP="002D647A">
      <w:pPr>
        <w:tabs>
          <w:tab w:val="clear" w:pos="1191"/>
          <w:tab w:val="clear" w:pos="1588"/>
          <w:tab w:val="left" w:pos="1276"/>
        </w:tabs>
        <w:spacing w:before="60" w:line="0" w:lineRule="atLeast"/>
        <w:ind w:left="466" w:hanging="466"/>
        <w:rPr>
          <w:bCs/>
          <w:sz w:val="22"/>
          <w:szCs w:val="22"/>
          <w:lang w:eastAsia="ja-JP"/>
        </w:rPr>
      </w:pPr>
      <w:r w:rsidRPr="00AB5A34">
        <w:rPr>
          <w:bCs/>
          <w:sz w:val="22"/>
          <w:szCs w:val="22"/>
          <w:lang w:eastAsia="ja-JP"/>
        </w:rPr>
        <w:t>(6)</w:t>
      </w:r>
      <w:r w:rsidRPr="00AB5A34">
        <w:rPr>
          <w:bCs/>
          <w:sz w:val="22"/>
          <w:szCs w:val="22"/>
          <w:lang w:eastAsia="ja-JP"/>
        </w:rPr>
        <w:tab/>
      </w:r>
      <w:r w:rsidR="00631AE4" w:rsidRPr="00AB5A34">
        <w:rPr>
          <w:bCs/>
          <w:sz w:val="22"/>
          <w:szCs w:val="22"/>
          <w:lang w:eastAsia="ja-JP"/>
        </w:rPr>
        <w:t>Approved by ITU-T SG 17 management team by correspondence (1 February 2012).</w:t>
      </w:r>
    </w:p>
    <w:p w:rsidR="00884BFB" w:rsidRPr="00AB5A34" w:rsidRDefault="00884BFB" w:rsidP="002D647A">
      <w:pPr>
        <w:tabs>
          <w:tab w:val="clear" w:pos="1191"/>
          <w:tab w:val="clear" w:pos="1588"/>
          <w:tab w:val="left" w:pos="1276"/>
        </w:tabs>
        <w:spacing w:before="60" w:line="0" w:lineRule="atLeast"/>
        <w:ind w:left="466" w:hanging="466"/>
        <w:rPr>
          <w:bCs/>
          <w:sz w:val="22"/>
          <w:szCs w:val="22"/>
          <w:lang w:eastAsia="ja-JP"/>
        </w:rPr>
      </w:pPr>
      <w:r w:rsidRPr="00AB5A34">
        <w:rPr>
          <w:bCs/>
          <w:sz w:val="22"/>
          <w:szCs w:val="22"/>
          <w:lang w:eastAsia="ja-JP"/>
        </w:rPr>
        <w:t>(7)</w:t>
      </w:r>
      <w:r w:rsidRPr="00AB5A34">
        <w:rPr>
          <w:bCs/>
          <w:sz w:val="22"/>
          <w:szCs w:val="22"/>
          <w:lang w:eastAsia="ja-JP"/>
        </w:rPr>
        <w:tab/>
        <w:t>Approved by ITU-T SG 17 management team by correspondence (13 March 2012).</w:t>
      </w:r>
    </w:p>
    <w:bookmarkEnd w:id="402"/>
    <w:bookmarkEnd w:id="403"/>
    <w:bookmarkEnd w:id="404"/>
    <w:bookmarkEnd w:id="405"/>
    <w:bookmarkEnd w:id="406"/>
    <w:bookmarkEnd w:id="407"/>
    <w:bookmarkEnd w:id="408"/>
    <w:bookmarkEnd w:id="409"/>
    <w:p w:rsidR="00034B79" w:rsidRPr="00AB5A34" w:rsidRDefault="00034B79" w:rsidP="002C1517">
      <w:pPr>
        <w:pStyle w:val="Heading1"/>
        <w:tabs>
          <w:tab w:val="clear" w:pos="1191"/>
          <w:tab w:val="left" w:pos="630"/>
        </w:tabs>
        <w:spacing w:before="240"/>
        <w:jc w:val="center"/>
      </w:pPr>
      <w:r w:rsidRPr="00AB5A34">
        <w:rPr>
          <w:rStyle w:val="Heading1Char1"/>
          <w:b/>
          <w:bCs/>
          <w:highlight w:val="darkMagenta"/>
          <w:lang w:val="en-US"/>
        </w:rPr>
        <w:br w:type="page"/>
      </w:r>
      <w:bookmarkStart w:id="412" w:name="_Toc225668818"/>
      <w:bookmarkStart w:id="413" w:name="_Toc322681331"/>
      <w:r w:rsidRPr="00AB5A34">
        <w:t>ANNEX H</w:t>
      </w:r>
      <w:r w:rsidR="00104321" w:rsidRPr="00AB5A34">
        <w:br/>
      </w:r>
      <w:r w:rsidR="00104321" w:rsidRPr="00AB5A34">
        <w:br/>
      </w:r>
      <w:bookmarkEnd w:id="412"/>
      <w:r w:rsidRPr="00AB5A34">
        <w:t>Summaries for work items under development in Study Group 17</w:t>
      </w:r>
      <w:bookmarkEnd w:id="413"/>
    </w:p>
    <w:p w:rsidR="00EC56C8" w:rsidRPr="00AB5A34" w:rsidRDefault="00EC56C8" w:rsidP="00EC56C8">
      <w:pPr>
        <w:pStyle w:val="NormalWeb"/>
        <w:rPr>
          <w:rFonts w:ascii="Times New Roman" w:hAnsi="Times New Roman"/>
          <w:lang w:eastAsia="en-US"/>
        </w:rPr>
      </w:pPr>
      <w:r w:rsidRPr="00AB5A34">
        <w:rPr>
          <w:rStyle w:val="headingbChar"/>
          <w:rFonts w:ascii="Times New Roman" w:hAnsi="Times New Roman"/>
          <w:lang w:val="en-US"/>
        </w:rPr>
        <w:t xml:space="preserve">WORKING PARTY 1/17 </w:t>
      </w:r>
      <w:r w:rsidRPr="00AB5A34">
        <w:rPr>
          <w:rStyle w:val="headingbChar"/>
          <w:rFonts w:ascii="Times New Roman" w:hAnsi="Times New Roman"/>
          <w:b w:val="0"/>
          <w:bCs/>
          <w:lang w:val="en-US"/>
        </w:rPr>
        <w:t xml:space="preserve">- </w:t>
      </w:r>
      <w:r w:rsidRPr="00AB5A34">
        <w:rPr>
          <w:rFonts w:ascii="Times New Roman" w:hAnsi="Times New Roman"/>
          <w:b/>
          <w:bCs/>
        </w:rPr>
        <w:t>NETWORK AND INFORMATION SECURITY</w:t>
      </w:r>
    </w:p>
    <w:p w:rsidR="00EC56C8" w:rsidRPr="00AB5A34" w:rsidRDefault="00EC56C8" w:rsidP="00EC56C8">
      <w:pPr>
        <w:pStyle w:val="Headingb"/>
        <w:keepNext w:val="0"/>
        <w:spacing w:before="240"/>
        <w:rPr>
          <w:color w:val="000080"/>
        </w:rPr>
      </w:pPr>
      <w:r w:rsidRPr="00AB5A34">
        <w:rPr>
          <w:color w:val="000080"/>
        </w:rPr>
        <w:t>Question 2/17 – Security architecture and framework</w:t>
      </w:r>
    </w:p>
    <w:p w:rsidR="00532CD7" w:rsidRPr="00AB5A34" w:rsidRDefault="008F762A" w:rsidP="00532CD7">
      <w:pPr>
        <w:keepNext/>
        <w:overflowPunct/>
        <w:autoSpaceDE/>
        <w:autoSpaceDN/>
        <w:adjustRightInd/>
        <w:textAlignment w:val="auto"/>
        <w:rPr>
          <w:b/>
          <w:bCs/>
        </w:rPr>
      </w:pPr>
      <w:r w:rsidRPr="00AB5A34">
        <w:rPr>
          <w:b/>
          <w:bCs/>
          <w:szCs w:val="24"/>
        </w:rPr>
        <w:t xml:space="preserve">Draft </w:t>
      </w:r>
      <w:r w:rsidR="00532CD7" w:rsidRPr="00AB5A34">
        <w:rPr>
          <w:b/>
          <w:bCs/>
          <w:szCs w:val="24"/>
        </w:rPr>
        <w:t xml:space="preserve">X.1037 (X.rev), </w:t>
      </w:r>
      <w:r w:rsidR="00532CD7" w:rsidRPr="00AB5A34">
        <w:rPr>
          <w:b/>
          <w:i/>
          <w:iCs/>
          <w:szCs w:val="24"/>
        </w:rPr>
        <w:t>Architectural systems for security controls for preventing fraudulent activities in public carrier networks</w:t>
      </w:r>
    </w:p>
    <w:p w:rsidR="00532CD7" w:rsidRPr="00AB5A34" w:rsidRDefault="003A6F4F" w:rsidP="003A6F4F">
      <w:pPr>
        <w:rPr>
          <w:szCs w:val="24"/>
        </w:rPr>
      </w:pPr>
      <w:r w:rsidRPr="00AB5A34">
        <w:rPr>
          <w:szCs w:val="24"/>
        </w:rPr>
        <w:t xml:space="preserve">This </w:t>
      </w:r>
      <w:r w:rsidR="00532CD7" w:rsidRPr="00AB5A34">
        <w:rPr>
          <w:szCs w:val="24"/>
        </w:rPr>
        <w:t>Recommendation describes a methodology for evaluation systems of security controls for preventing fraudulent activities, and criteria for selection of these systems, with regard to architectural characteristics of communications service provider (CSP) networks at their present-day level of development. The Recommendation includes technical methods for addressing security controls and estimating losses caused by fraudulent activities, and also provides guidelines for the exchange of information related to fraudulent activities.</w:t>
      </w:r>
    </w:p>
    <w:p w:rsidR="00EC56C8" w:rsidRPr="00AB5A34" w:rsidRDefault="00EC56C8" w:rsidP="00EC56C8">
      <w:pPr>
        <w:rPr>
          <w:b/>
          <w:bCs/>
        </w:rPr>
      </w:pPr>
      <w:r w:rsidRPr="00AB5A34">
        <w:rPr>
          <w:b/>
          <w:bCs/>
        </w:rPr>
        <w:t xml:space="preserve">X.gsiiso, </w:t>
      </w:r>
      <w:r w:rsidRPr="00AB5A34">
        <w:rPr>
          <w:b/>
          <w:bCs/>
          <w:i/>
          <w:iCs/>
        </w:rPr>
        <w:t>Guidelines on security of the individual information service for operators</w:t>
      </w:r>
    </w:p>
    <w:p w:rsidR="00EC56C8" w:rsidRPr="00AB5A34" w:rsidRDefault="00EC56C8">
      <w:pPr>
        <w:spacing w:beforeLines="50" w:afterLines="50" w:after="120"/>
      </w:pPr>
      <w:r w:rsidRPr="00AB5A34">
        <w:t>This Recommendation addresses the aspects of security of the information service provided by the telecommunication operators. In the transforming from traditional basic network operator to comprehensive information service provider, the operators expand their services to content service and ICT. The new services not only change the operational models, and they also bring new security issues to be resolved.</w:t>
      </w:r>
    </w:p>
    <w:p w:rsidR="00EC56C8" w:rsidRPr="00AB5A34" w:rsidRDefault="00EC56C8" w:rsidP="00371CCC">
      <w:pPr>
        <w:spacing w:before="0" w:line="240" w:lineRule="atLeast"/>
      </w:pPr>
      <w:r w:rsidRPr="00AB5A34">
        <w:t xml:space="preserve">This </w:t>
      </w:r>
      <w:r w:rsidR="00371CCC" w:rsidRPr="00AB5A34">
        <w:t>R</w:t>
      </w:r>
      <w:r w:rsidRPr="00AB5A34">
        <w:t>ecommendation provides guideline</w:t>
      </w:r>
      <w:r w:rsidR="00A269D0" w:rsidRPr="00AB5A34">
        <w:t>s</w:t>
      </w:r>
      <w:r w:rsidRPr="00AB5A34">
        <w:t xml:space="preserve"> on security of the individual information service f</w:t>
      </w:r>
      <w:r w:rsidR="00371CCC" w:rsidRPr="00AB5A34">
        <w:t xml:space="preserve">or operators. The scope </w:t>
      </w:r>
      <w:r w:rsidRPr="00AB5A34">
        <w:t>cover</w:t>
      </w:r>
      <w:r w:rsidR="00371CCC" w:rsidRPr="00AB5A34">
        <w:t>s</w:t>
      </w:r>
      <w:r w:rsidRPr="00AB5A34">
        <w:t xml:space="preserve"> the classification of individual information service, the security requirement, the mechanism, and the coordination.</w:t>
      </w:r>
    </w:p>
    <w:p w:rsidR="00FE751F" w:rsidRPr="00AB5A34" w:rsidRDefault="00FE751F" w:rsidP="00FE751F">
      <w:r w:rsidRPr="00AB5A34">
        <w:rPr>
          <w:b/>
          <w:bCs/>
        </w:rPr>
        <w:t xml:space="preserve">X.hsn, </w:t>
      </w:r>
      <w:r w:rsidRPr="00AB5A34">
        <w:rPr>
          <w:b/>
          <w:bCs/>
          <w:i/>
          <w:iCs/>
        </w:rPr>
        <w:t>Heterarchic architecture for secure distributed service networks</w:t>
      </w:r>
    </w:p>
    <w:p w:rsidR="00FE751F" w:rsidRPr="00AB5A34" w:rsidRDefault="00FE751F" w:rsidP="008D0CAD">
      <w:pPr>
        <w:rPr>
          <w:rStyle w:val="longtext"/>
          <w:rFonts w:eastAsiaTheme="majorEastAsia"/>
        </w:rPr>
      </w:pPr>
      <w:r w:rsidRPr="00AB5A34">
        <w:rPr>
          <w:rStyle w:val="longtext"/>
          <w:rFonts w:eastAsiaTheme="majorEastAsia"/>
        </w:rPr>
        <w:t>Th</w:t>
      </w:r>
      <w:r w:rsidR="008D0CAD" w:rsidRPr="00AB5A34">
        <w:rPr>
          <w:rStyle w:val="longtext"/>
          <w:rFonts w:eastAsiaTheme="majorEastAsia"/>
        </w:rPr>
        <w:t>is</w:t>
      </w:r>
      <w:r w:rsidRPr="00AB5A34">
        <w:rPr>
          <w:rStyle w:val="longtext"/>
          <w:rFonts w:eastAsiaTheme="majorEastAsia"/>
        </w:rPr>
        <w:t xml:space="preserve"> Recommendation describes heterarchic security architecture for distributed service networks (defined in Recommendation ITU-T Y.2206). The security architecture is based on the use of a system of network entity identifiers (or identity certificates) and a distributed system of storage and retrieval of information associated with these identifiers. Another aspect of the security architecture is a distributed trust management system and the security functions based on it. The security architecture is based on the use of an overlaying logical network and does not interfere with the basic service functionality.</w:t>
      </w:r>
    </w:p>
    <w:p w:rsidR="00E407FC" w:rsidRPr="00AB5A34" w:rsidRDefault="00E407FC" w:rsidP="00E407FC">
      <w:pPr>
        <w:rPr>
          <w:b/>
          <w:bCs/>
          <w:szCs w:val="24"/>
          <w:lang w:eastAsia="ja-JP"/>
        </w:rPr>
      </w:pPr>
      <w:r w:rsidRPr="00AB5A34">
        <w:rPr>
          <w:b/>
          <w:bCs/>
          <w:szCs w:val="24"/>
        </w:rPr>
        <w:t>X.ipv6-secguid</w:t>
      </w:r>
      <w:r w:rsidRPr="00AB5A34">
        <w:rPr>
          <w:b/>
          <w:bCs/>
          <w:szCs w:val="24"/>
          <w:lang w:eastAsia="ja-JP"/>
        </w:rPr>
        <w:t xml:space="preserve">e, </w:t>
      </w:r>
      <w:r w:rsidRPr="00AB5A34">
        <w:rPr>
          <w:b/>
          <w:bCs/>
          <w:i/>
          <w:iCs/>
          <w:szCs w:val="24"/>
          <w:lang w:eastAsia="ja-JP"/>
        </w:rPr>
        <w:t>T</w:t>
      </w:r>
      <w:r w:rsidRPr="00AB5A34">
        <w:rPr>
          <w:b/>
          <w:bCs/>
          <w:i/>
          <w:iCs/>
          <w:szCs w:val="24"/>
        </w:rPr>
        <w:t>echnical security guideline on deploying IPv</w:t>
      </w:r>
      <w:r w:rsidRPr="00AB5A34">
        <w:rPr>
          <w:b/>
          <w:bCs/>
          <w:i/>
          <w:iCs/>
          <w:szCs w:val="24"/>
          <w:lang w:eastAsia="ja-JP"/>
        </w:rPr>
        <w:t>6</w:t>
      </w:r>
    </w:p>
    <w:p w:rsidR="00E407FC" w:rsidRPr="00AB5A34" w:rsidRDefault="00E407FC" w:rsidP="00791DD9">
      <w:pPr>
        <w:rPr>
          <w:lang w:eastAsia="ja-JP"/>
        </w:rPr>
      </w:pPr>
      <w:r w:rsidRPr="00AB5A34">
        <w:rPr>
          <w:lang w:eastAsia="ja-JP"/>
        </w:rPr>
        <w:t>IPv6 is intended to provide many built-in benefits such as large address space, mobility, and quality of service (QoS)</w:t>
      </w:r>
      <w:r w:rsidR="00791DD9" w:rsidRPr="00AB5A34">
        <w:rPr>
          <w:lang w:eastAsia="ja-JP"/>
        </w:rPr>
        <w:t>. B</w:t>
      </w:r>
      <w:r w:rsidRPr="00AB5A34">
        <w:rPr>
          <w:lang w:eastAsia="ja-JP"/>
        </w:rPr>
        <w:t xml:space="preserve">ecause it is a new protocol and operates in some different ways than IPv4, both foreseeable and unforeseeable security issues </w:t>
      </w:r>
      <w:r w:rsidR="00791DD9" w:rsidRPr="00AB5A34">
        <w:rPr>
          <w:lang w:eastAsia="ja-JP"/>
        </w:rPr>
        <w:t xml:space="preserve">are likely to </w:t>
      </w:r>
      <w:r w:rsidRPr="00AB5A34">
        <w:rPr>
          <w:lang w:eastAsia="ja-JP"/>
        </w:rPr>
        <w:t>arise. Many new functions or requirements of IPv6, i.e., automatic configuration of interfaces, mandatory IPsec, mandatory multicast, multiple IP addresses and many new rules for routing, can be abused for compromising computer systems or networks.</w:t>
      </w:r>
    </w:p>
    <w:p w:rsidR="00E407FC" w:rsidRPr="00AB5A34" w:rsidRDefault="00E407FC" w:rsidP="001F34BE">
      <w:pPr>
        <w:rPr>
          <w:lang w:eastAsia="ja-JP"/>
        </w:rPr>
      </w:pPr>
      <w:r w:rsidRPr="00AB5A34">
        <w:rPr>
          <w:lang w:eastAsia="ja-JP"/>
        </w:rPr>
        <w:t>Considering the above circumstance, this Recommendation provides a set of technical security guides for telecommunications organizations to implement and deploy IPv6 environment. This Recommendation focuses on how to securely deploy network facilities for telecommunications organizations and how to ensure security operations for IPv6 environment.</w:t>
      </w:r>
    </w:p>
    <w:p w:rsidR="00195D0F" w:rsidRPr="00AB5A34" w:rsidRDefault="00195D0F" w:rsidP="00A3137C">
      <w:pPr>
        <w:keepNext/>
        <w:spacing w:beforeLines="50" w:afterLines="50" w:after="120"/>
        <w:rPr>
          <w:b/>
          <w:lang w:eastAsia="ko-KR"/>
        </w:rPr>
      </w:pPr>
      <w:r w:rsidRPr="00AB5A34">
        <w:rPr>
          <w:b/>
          <w:lang w:eastAsia="ko-KR"/>
        </w:rPr>
        <w:t xml:space="preserve">X.ncns-1, </w:t>
      </w:r>
      <w:r w:rsidR="0030416C" w:rsidRPr="00AB5A34">
        <w:rPr>
          <w:b/>
          <w:i/>
          <w:iCs/>
          <w:lang w:eastAsia="ko-KR"/>
        </w:rPr>
        <w:t xml:space="preserve">Guidance for National IP-based public network security </w:t>
      </w:r>
      <w:r w:rsidR="00A91DBF" w:rsidRPr="00AB5A34">
        <w:rPr>
          <w:b/>
          <w:i/>
          <w:iCs/>
          <w:lang w:eastAsia="ko-KR"/>
        </w:rPr>
        <w:t>centers</w:t>
      </w:r>
      <w:r w:rsidR="0030416C" w:rsidRPr="00AB5A34">
        <w:rPr>
          <w:b/>
          <w:i/>
          <w:iCs/>
          <w:lang w:eastAsia="ko-KR"/>
        </w:rPr>
        <w:t xml:space="preserve"> for developing countries</w:t>
      </w:r>
    </w:p>
    <w:p w:rsidR="00195D0F" w:rsidRPr="00AB5A34" w:rsidRDefault="00195D0F" w:rsidP="00A3137C">
      <w:pPr>
        <w:keepNext/>
        <w:spacing w:before="50" w:line="240" w:lineRule="atLeast"/>
      </w:pPr>
      <w:r w:rsidRPr="00AB5A34">
        <w:rPr>
          <w:lang w:eastAsia="ja-JP"/>
        </w:rPr>
        <w:t xml:space="preserve">This </w:t>
      </w:r>
      <w:r w:rsidRPr="00AB5A34">
        <w:t>Recommendation address</w:t>
      </w:r>
      <w:r w:rsidR="00947CAB" w:rsidRPr="00AB5A34">
        <w:t>es</w:t>
      </w:r>
      <w:r w:rsidRPr="00AB5A34">
        <w:t xml:space="preserve"> creation of a secure, stable and resilient national IP-based network infrastructure. The necessity for technical coordination in creating a secured, stable and resilient </w:t>
      </w:r>
      <w:r w:rsidR="00436562" w:rsidRPr="00AB5A34">
        <w:t xml:space="preserve">infrastructure </w:t>
      </w:r>
      <w:r w:rsidRPr="00AB5A34">
        <w:t>arises in the event of disruption (severe impairment of the quality of service performance) of a significant segment of a telecom operator’s network, which constitut</w:t>
      </w:r>
      <w:r w:rsidR="007D7311" w:rsidRPr="00AB5A34">
        <w:t>es</w:t>
      </w:r>
      <w:r w:rsidRPr="00AB5A34">
        <w:t xml:space="preserve"> part of the public network (public networks). These incidents may occur due to technical problems, attacks like DDoS, attacks aimed at destructing network infrastructure, natural and anthropogenic disasters and other problems related to maintaining stability (accessibility of services and features) and security. Technical coordination in such circumstances implies gathering, analysis and management of information (including control information) regarding the detected alterations (in the national ICT) in order to elaborate proposals for national ICT restoration.</w:t>
      </w:r>
    </w:p>
    <w:p w:rsidR="00195D0F" w:rsidRPr="00AB5A34" w:rsidRDefault="00195D0F" w:rsidP="004A0EA8">
      <w:pPr>
        <w:tabs>
          <w:tab w:val="clear" w:pos="794"/>
          <w:tab w:val="clear" w:pos="1191"/>
          <w:tab w:val="clear" w:pos="1588"/>
          <w:tab w:val="clear" w:pos="1985"/>
        </w:tabs>
        <w:overflowPunct/>
        <w:textAlignment w:val="auto"/>
      </w:pPr>
      <w:r w:rsidRPr="00AB5A34">
        <w:t>This Recommendation opens a new dimension in security standardization – collaboration security (alongside such dimensions as security management, exchange of security incident and event information, application security, identification management, etc.).</w:t>
      </w:r>
    </w:p>
    <w:p w:rsidR="009E4C9A" w:rsidRPr="00AB5A34" w:rsidRDefault="009E4C9A" w:rsidP="009E4C9A">
      <w:pPr>
        <w:keepNext/>
        <w:spacing w:beforeLines="50" w:afterLines="50" w:after="120"/>
        <w:rPr>
          <w:b/>
          <w:lang w:eastAsia="ko-KR"/>
        </w:rPr>
      </w:pPr>
      <w:r w:rsidRPr="00AB5A34">
        <w:rPr>
          <w:b/>
          <w:lang w:eastAsia="ko-KR"/>
        </w:rPr>
        <w:t xml:space="preserve">X.vissec, </w:t>
      </w:r>
      <w:r w:rsidRPr="00AB5A34">
        <w:rPr>
          <w:b/>
          <w:i/>
          <w:iCs/>
          <w:lang w:eastAsia="ko-KR"/>
        </w:rPr>
        <w:t>Security of digital broadcasting and multimedia video information systems (VIS Security)</w:t>
      </w:r>
    </w:p>
    <w:p w:rsidR="009E4C9A" w:rsidRPr="00AB5A34" w:rsidRDefault="009E4C9A" w:rsidP="009E4C9A">
      <w:pPr>
        <w:tabs>
          <w:tab w:val="clear" w:pos="794"/>
          <w:tab w:val="clear" w:pos="1191"/>
          <w:tab w:val="clear" w:pos="1588"/>
          <w:tab w:val="clear" w:pos="1985"/>
        </w:tabs>
        <w:overflowPunct/>
        <w:textAlignment w:val="auto"/>
      </w:pPr>
      <w:r w:rsidRPr="00AB5A34">
        <w:t>This Recommendation:</w:t>
      </w:r>
    </w:p>
    <w:p w:rsidR="009E4C9A" w:rsidRPr="00AB5A34" w:rsidRDefault="009E4C9A" w:rsidP="009E4C9A">
      <w:pPr>
        <w:tabs>
          <w:tab w:val="clear" w:pos="794"/>
          <w:tab w:val="clear" w:pos="1191"/>
          <w:tab w:val="clear" w:pos="1588"/>
          <w:tab w:val="clear" w:pos="1985"/>
        </w:tabs>
        <w:overflowPunct/>
        <w:textAlignment w:val="auto"/>
      </w:pPr>
      <w:r w:rsidRPr="00AB5A34">
        <w:t>a)</w:t>
      </w:r>
      <w:r w:rsidRPr="00AB5A34">
        <w:tab/>
        <w:t>establishes baselines and general principles for assessing and analyzing security threats and requirements in digital broadcasting and multimedia video information systems (VIS) in telecommunication environments;</w:t>
      </w:r>
    </w:p>
    <w:p w:rsidR="009E4C9A" w:rsidRPr="00AB5A34" w:rsidRDefault="009E4C9A" w:rsidP="009E4C9A">
      <w:pPr>
        <w:tabs>
          <w:tab w:val="clear" w:pos="794"/>
          <w:tab w:val="clear" w:pos="1191"/>
          <w:tab w:val="clear" w:pos="1588"/>
          <w:tab w:val="clear" w:pos="1985"/>
        </w:tabs>
        <w:overflowPunct/>
        <w:textAlignment w:val="auto"/>
      </w:pPr>
      <w:r w:rsidRPr="00AB5A34">
        <w:t>b)</w:t>
      </w:r>
      <w:r w:rsidRPr="00AB5A34">
        <w:tab/>
        <w:t>provides a baseline of security architecture for telecommunication members to ensure the confidentiality, integrity and availability of telecommunications facilities and services for video information systems.</w:t>
      </w:r>
    </w:p>
    <w:p w:rsidR="00EC56C8" w:rsidRPr="00AB5A34" w:rsidRDefault="00EC56C8" w:rsidP="00EC56C8">
      <w:pPr>
        <w:pStyle w:val="Headingb"/>
        <w:rPr>
          <w:color w:val="000080"/>
          <w:lang w:eastAsia="ja-JP"/>
        </w:rPr>
      </w:pPr>
      <w:r w:rsidRPr="00AB5A34">
        <w:rPr>
          <w:color w:val="000080"/>
        </w:rPr>
        <w:t xml:space="preserve">Question 3/17 – </w:t>
      </w:r>
      <w:r w:rsidRPr="00AB5A34">
        <w:rPr>
          <w:color w:val="000080"/>
          <w:lang w:eastAsia="ja-JP"/>
        </w:rPr>
        <w:t xml:space="preserve">Telecommunications information </w:t>
      </w:r>
      <w:r w:rsidRPr="00AB5A34">
        <w:rPr>
          <w:bCs/>
          <w:color w:val="000080"/>
          <w:lang w:eastAsia="ja-JP"/>
        </w:rPr>
        <w:t>s</w:t>
      </w:r>
      <w:r w:rsidRPr="00AB5A34">
        <w:rPr>
          <w:bCs/>
          <w:color w:val="000080"/>
        </w:rPr>
        <w:t>ecurity management</w:t>
      </w:r>
    </w:p>
    <w:p w:rsidR="00FC127C" w:rsidRPr="00AB5A34" w:rsidRDefault="00DF6167" w:rsidP="00FC127C">
      <w:pPr>
        <w:rPr>
          <w:b/>
          <w:bCs/>
        </w:rPr>
      </w:pPr>
      <w:r w:rsidRPr="00AB5A34">
        <w:rPr>
          <w:b/>
          <w:bCs/>
        </w:rPr>
        <w:t xml:space="preserve">Draft </w:t>
      </w:r>
      <w:r w:rsidR="00FC127C" w:rsidRPr="00AB5A34">
        <w:rPr>
          <w:b/>
          <w:bCs/>
        </w:rPr>
        <w:t xml:space="preserve">X.1054 (X.isgf), </w:t>
      </w:r>
      <w:r w:rsidR="00FC127C" w:rsidRPr="00AB5A34">
        <w:rPr>
          <w:b/>
          <w:bCs/>
          <w:i/>
          <w:iCs/>
          <w:szCs w:val="24"/>
        </w:rPr>
        <w:t xml:space="preserve">Information technology – Security techniques – </w:t>
      </w:r>
      <w:r w:rsidR="00FC127C" w:rsidRPr="00AB5A34">
        <w:rPr>
          <w:b/>
          <w:bCs/>
          <w:i/>
          <w:iCs/>
        </w:rPr>
        <w:t>Governance of information security</w:t>
      </w:r>
    </w:p>
    <w:p w:rsidR="00FC127C" w:rsidRPr="00AB5A34" w:rsidRDefault="00FC127C" w:rsidP="00FC127C">
      <w:pPr>
        <w:rPr>
          <w:szCs w:val="24"/>
          <w:lang w:eastAsia="ja-JP"/>
        </w:rPr>
      </w:pPr>
      <w:r w:rsidRPr="00AB5A34">
        <w:rPr>
          <w:szCs w:val="24"/>
          <w:lang w:eastAsia="ja-JP"/>
        </w:rPr>
        <w:t xml:space="preserve">This Recommendation </w:t>
      </w:r>
      <w:r w:rsidRPr="00AB5A34">
        <w:rPr>
          <w:lang w:eastAsia="ja-JP"/>
        </w:rPr>
        <w:t>|</w:t>
      </w:r>
      <w:r w:rsidRPr="00AB5A34">
        <w:rPr>
          <w:szCs w:val="24"/>
          <w:lang w:eastAsia="ja-JP"/>
        </w:rPr>
        <w:t xml:space="preserve"> International Standard provides a framework of information security governance (ISG). Corporate governance requirements place increasing demands on organizations to demonstrate that they have effective internal control arrangements in place. One significant development is the inclusion of information security as part of operational risk in the wider corporate governance definition. Therefore, boards and executive management are increasingly looking for an ISG framework, which will help to achieve the objectives of the organization and meet corporate governance requirements.</w:t>
      </w:r>
    </w:p>
    <w:p w:rsidR="00FC127C" w:rsidRPr="00AB5A34" w:rsidRDefault="00FC127C" w:rsidP="00FC127C">
      <w:pPr>
        <w:rPr>
          <w:szCs w:val="24"/>
          <w:lang w:eastAsia="ja-JP"/>
        </w:rPr>
      </w:pPr>
      <w:r w:rsidRPr="00AB5A34">
        <w:rPr>
          <w:szCs w:val="24"/>
          <w:lang w:eastAsia="ja-JP"/>
        </w:rPr>
        <w:t xml:space="preserve">The purpose of this Recommendation </w:t>
      </w:r>
      <w:r w:rsidRPr="00AB5A34">
        <w:rPr>
          <w:lang w:eastAsia="ja-JP"/>
        </w:rPr>
        <w:t>|</w:t>
      </w:r>
      <w:r w:rsidRPr="00AB5A34">
        <w:rPr>
          <w:szCs w:val="24"/>
          <w:lang w:eastAsia="ja-JP"/>
        </w:rPr>
        <w:t xml:space="preserve"> International Standard is to promote effective, efficient, and acceptable use of information security activities in organizations by:</w:t>
      </w:r>
    </w:p>
    <w:p w:rsidR="00FC127C" w:rsidRPr="00AB5A34" w:rsidRDefault="00FC127C" w:rsidP="00FC127C">
      <w:pPr>
        <w:tabs>
          <w:tab w:val="left" w:pos="360"/>
        </w:tabs>
        <w:ind w:left="360" w:hanging="360"/>
        <w:rPr>
          <w:szCs w:val="24"/>
          <w:lang w:eastAsia="ja-JP"/>
        </w:rPr>
      </w:pPr>
      <w:r w:rsidRPr="00AB5A34">
        <w:rPr>
          <w:rFonts w:ascii="Symbol" w:hAnsi="Symbol"/>
          <w:sz w:val="16"/>
          <w:szCs w:val="24"/>
          <w:lang w:eastAsia="ja-JP"/>
        </w:rPr>
        <w:t></w:t>
      </w:r>
      <w:r w:rsidRPr="00AB5A34">
        <w:rPr>
          <w:rFonts w:ascii="Symbol" w:hAnsi="Symbol"/>
          <w:sz w:val="16"/>
          <w:szCs w:val="24"/>
          <w:lang w:eastAsia="ja-JP"/>
        </w:rPr>
        <w:tab/>
      </w:r>
      <w:r w:rsidRPr="00AB5A34">
        <w:rPr>
          <w:szCs w:val="24"/>
          <w:lang w:eastAsia="ja-JP"/>
        </w:rPr>
        <w:t xml:space="preserve">assuring stakeholders that, if the Recommendation </w:t>
      </w:r>
      <w:r w:rsidRPr="00AB5A34">
        <w:rPr>
          <w:lang w:eastAsia="ja-JP"/>
        </w:rPr>
        <w:t>|</w:t>
      </w:r>
      <w:r w:rsidRPr="00AB5A34">
        <w:rPr>
          <w:szCs w:val="24"/>
          <w:lang w:eastAsia="ja-JP"/>
        </w:rPr>
        <w:t xml:space="preserve"> International Standard is followed, they can have confidence in the organization’s corporate governance of information security,</w:t>
      </w:r>
    </w:p>
    <w:p w:rsidR="00FC127C" w:rsidRPr="00AB5A34" w:rsidRDefault="00FC127C" w:rsidP="00FC127C">
      <w:pPr>
        <w:tabs>
          <w:tab w:val="left" w:pos="360"/>
        </w:tabs>
        <w:ind w:left="360" w:hanging="360"/>
        <w:rPr>
          <w:szCs w:val="24"/>
          <w:lang w:eastAsia="ja-JP"/>
        </w:rPr>
      </w:pPr>
      <w:r w:rsidRPr="00AB5A34">
        <w:rPr>
          <w:rFonts w:ascii="Symbol" w:hAnsi="Symbol"/>
          <w:sz w:val="16"/>
          <w:szCs w:val="24"/>
          <w:lang w:eastAsia="ja-JP"/>
        </w:rPr>
        <w:t></w:t>
      </w:r>
      <w:r w:rsidRPr="00AB5A34">
        <w:rPr>
          <w:rFonts w:ascii="Symbol" w:hAnsi="Symbol"/>
          <w:sz w:val="16"/>
          <w:szCs w:val="24"/>
          <w:lang w:eastAsia="ja-JP"/>
        </w:rPr>
        <w:tab/>
      </w:r>
      <w:r w:rsidRPr="00AB5A34">
        <w:rPr>
          <w:szCs w:val="24"/>
          <w:lang w:eastAsia="ja-JP"/>
        </w:rPr>
        <w:t>informing and guiding directors in governing the use of information security activities in their organization, and</w:t>
      </w:r>
    </w:p>
    <w:p w:rsidR="00FC127C" w:rsidRPr="00AB5A34" w:rsidRDefault="00FC127C" w:rsidP="00FC127C">
      <w:pPr>
        <w:tabs>
          <w:tab w:val="left" w:pos="360"/>
        </w:tabs>
        <w:ind w:left="360" w:hanging="360"/>
        <w:rPr>
          <w:szCs w:val="24"/>
          <w:lang w:eastAsia="ja-JP"/>
        </w:rPr>
      </w:pPr>
      <w:r w:rsidRPr="00AB5A34">
        <w:rPr>
          <w:rFonts w:ascii="Symbol" w:hAnsi="Symbol"/>
          <w:sz w:val="16"/>
          <w:szCs w:val="24"/>
          <w:lang w:eastAsia="ja-JP"/>
        </w:rPr>
        <w:t></w:t>
      </w:r>
      <w:r w:rsidRPr="00AB5A34">
        <w:rPr>
          <w:rFonts w:ascii="Symbol" w:hAnsi="Symbol"/>
          <w:sz w:val="16"/>
          <w:szCs w:val="24"/>
          <w:lang w:eastAsia="ja-JP"/>
        </w:rPr>
        <w:tab/>
      </w:r>
      <w:r w:rsidRPr="00AB5A34">
        <w:rPr>
          <w:szCs w:val="24"/>
          <w:lang w:eastAsia="ja-JP"/>
        </w:rPr>
        <w:t>providing a basis for objective evaluation of the corporate governance of information security.</w:t>
      </w:r>
    </w:p>
    <w:p w:rsidR="00FC127C" w:rsidRPr="00AB5A34" w:rsidRDefault="00FC127C" w:rsidP="00FC127C">
      <w:pPr>
        <w:rPr>
          <w:szCs w:val="24"/>
          <w:lang w:eastAsia="ja-JP"/>
        </w:rPr>
      </w:pPr>
      <w:r w:rsidRPr="00AB5A34">
        <w:rPr>
          <w:szCs w:val="24"/>
          <w:lang w:eastAsia="ja-JP"/>
        </w:rPr>
        <w:t xml:space="preserve">The use of this Recommendation </w:t>
      </w:r>
      <w:r w:rsidRPr="00AB5A34">
        <w:rPr>
          <w:lang w:eastAsia="ja-JP"/>
        </w:rPr>
        <w:t>|</w:t>
      </w:r>
      <w:r w:rsidRPr="00AB5A34">
        <w:rPr>
          <w:szCs w:val="24"/>
          <w:lang w:eastAsia="ja-JP"/>
        </w:rPr>
        <w:t xml:space="preserve"> International Standard will provide board of directors and management with the methodology to monitor and control (govern) the information security management system (ISMS) activities in order to meet the internal and external security requirements. Since many organizations need to establish and demonstrate the appropriate information security readiness to the various stakeholders, the governance concepts and implementation models proposed in this Recommendation </w:t>
      </w:r>
      <w:r w:rsidRPr="00AB5A34">
        <w:rPr>
          <w:lang w:eastAsia="ja-JP"/>
        </w:rPr>
        <w:t>|</w:t>
      </w:r>
      <w:r w:rsidRPr="00AB5A34">
        <w:rPr>
          <w:szCs w:val="24"/>
          <w:lang w:eastAsia="ja-JP"/>
        </w:rPr>
        <w:t xml:space="preserve"> International Standard can support the process of directing and controlling the existing ISMS processes and controls.</w:t>
      </w:r>
    </w:p>
    <w:p w:rsidR="00FC127C" w:rsidRPr="00AB5A34" w:rsidRDefault="00FC127C" w:rsidP="00FC127C">
      <w:pPr>
        <w:widowControl w:val="0"/>
        <w:tabs>
          <w:tab w:val="clear" w:pos="794"/>
          <w:tab w:val="clear" w:pos="1191"/>
          <w:tab w:val="clear" w:pos="1588"/>
          <w:tab w:val="clear" w:pos="1985"/>
        </w:tabs>
        <w:overflowPunct/>
        <w:textAlignment w:val="auto"/>
        <w:rPr>
          <w:szCs w:val="24"/>
          <w:lang w:eastAsia="ja-JP"/>
        </w:rPr>
      </w:pPr>
      <w:r w:rsidRPr="00AB5A34">
        <w:rPr>
          <w:szCs w:val="24"/>
          <w:lang w:eastAsia="ja-JP"/>
        </w:rPr>
        <w:t>The framework consists of objectives, principles, focus areas of ISG and it shows how the ISG is related with ISMS. The framework needs to be supported by successful ISMS.</w:t>
      </w:r>
    </w:p>
    <w:p w:rsidR="00760169" w:rsidRPr="00AB5A34" w:rsidRDefault="008E56C6" w:rsidP="005B2A3B">
      <w:pPr>
        <w:tabs>
          <w:tab w:val="clear" w:pos="794"/>
          <w:tab w:val="clear" w:pos="1191"/>
          <w:tab w:val="clear" w:pos="1588"/>
          <w:tab w:val="clear" w:pos="1985"/>
        </w:tabs>
        <w:overflowPunct/>
        <w:autoSpaceDE/>
        <w:autoSpaceDN/>
        <w:adjustRightInd/>
        <w:spacing w:before="60"/>
        <w:textAlignment w:val="auto"/>
        <w:rPr>
          <w:b/>
          <w:i/>
          <w:iCs/>
          <w:lang w:eastAsia="en-US"/>
        </w:rPr>
      </w:pPr>
      <w:r w:rsidRPr="00AB5A34">
        <w:rPr>
          <w:b/>
        </w:rPr>
        <w:t>X.</w:t>
      </w:r>
      <w:r w:rsidRPr="00AB5A34">
        <w:rPr>
          <w:b/>
          <w:lang w:eastAsia="en-US"/>
        </w:rPr>
        <w:t>gpim</w:t>
      </w:r>
      <w:r w:rsidRPr="00AB5A34">
        <w:rPr>
          <w:b/>
        </w:rPr>
        <w:t xml:space="preserve">, </w:t>
      </w:r>
      <w:r w:rsidRPr="00AB5A34">
        <w:rPr>
          <w:b/>
          <w:i/>
          <w:iCs/>
          <w:lang w:eastAsia="en-US"/>
        </w:rPr>
        <w:t>Guideline for management of personally identifiable information for telecommunication organizations</w:t>
      </w:r>
    </w:p>
    <w:p w:rsidR="008E56C6" w:rsidRPr="00AB5A34" w:rsidRDefault="008E56C6" w:rsidP="004B3C77">
      <w:pPr>
        <w:spacing w:before="40" w:after="40"/>
      </w:pPr>
      <w:r w:rsidRPr="00AB5A34">
        <w:t>Th</w:t>
      </w:r>
      <w:r w:rsidR="004B3C77" w:rsidRPr="00AB5A34">
        <w:t>is</w:t>
      </w:r>
      <w:r w:rsidRPr="00AB5A34">
        <w:t xml:space="preserve"> Recommendation provide</w:t>
      </w:r>
      <w:r w:rsidR="004B3C77" w:rsidRPr="00AB5A34">
        <w:t>s</w:t>
      </w:r>
      <w:r w:rsidRPr="00AB5A34">
        <w:t xml:space="preserve"> a guideline of management of personally identifiable information (PII) in the context of telecommunications. It also define</w:t>
      </w:r>
      <w:r w:rsidR="004B3C77" w:rsidRPr="00AB5A34">
        <w:t>s</w:t>
      </w:r>
      <w:r w:rsidRPr="00AB5A34">
        <w:t xml:space="preserve"> privacy controls and good practices for personally identifiable information protection. The objective of this Recommendation </w:t>
      </w:r>
      <w:r w:rsidR="004B3C77" w:rsidRPr="00AB5A34">
        <w:t>is</w:t>
      </w:r>
      <w:r w:rsidRPr="00AB5A34">
        <w:t xml:space="preserve"> to provide a common ground for the management of PII, for providing confidence in its management. It does not address the management system for protection of PII.</w:t>
      </w:r>
    </w:p>
    <w:p w:rsidR="008E56C6" w:rsidRPr="00AB5A34" w:rsidRDefault="008E56C6" w:rsidP="007774F6">
      <w:pPr>
        <w:tabs>
          <w:tab w:val="clear" w:pos="794"/>
          <w:tab w:val="clear" w:pos="1191"/>
          <w:tab w:val="clear" w:pos="1588"/>
          <w:tab w:val="clear" w:pos="1985"/>
        </w:tabs>
        <w:overflowPunct/>
        <w:autoSpaceDE/>
        <w:autoSpaceDN/>
        <w:adjustRightInd/>
        <w:spacing w:before="60"/>
        <w:textAlignment w:val="auto"/>
        <w:rPr>
          <w:b/>
          <w:szCs w:val="24"/>
          <w:lang w:eastAsia="ko-KR"/>
        </w:rPr>
      </w:pPr>
      <w:r w:rsidRPr="00AB5A34">
        <w:t xml:space="preserve">The Recommendation </w:t>
      </w:r>
      <w:r w:rsidR="007774F6" w:rsidRPr="00AB5A34">
        <w:t>is</w:t>
      </w:r>
      <w:r w:rsidRPr="00AB5A34">
        <w:t xml:space="preserve"> applicable to all relevant departments in a telecommunication organization throughout the life cycle of personally identifiable information, i.e. from generation to the destruction. The Recommendation </w:t>
      </w:r>
      <w:r w:rsidR="007774F6" w:rsidRPr="00AB5A34">
        <w:t>is</w:t>
      </w:r>
      <w:r w:rsidRPr="00AB5A34">
        <w:t xml:space="preserve"> also applicable to all types and sizes of telecommunication organizations which collect, use, process personally identifiable information as part of information processing.</w:t>
      </w:r>
    </w:p>
    <w:p w:rsidR="00914F7A" w:rsidRPr="00AB5A34" w:rsidRDefault="00914F7A" w:rsidP="00914F7A">
      <w:pPr>
        <w:rPr>
          <w:b/>
          <w:bCs/>
          <w:szCs w:val="24"/>
          <w:lang w:eastAsia="ja-JP"/>
        </w:rPr>
      </w:pPr>
      <w:r w:rsidRPr="00AB5A34">
        <w:rPr>
          <w:b/>
          <w:bCs/>
          <w:szCs w:val="24"/>
        </w:rPr>
        <w:t>X.</w:t>
      </w:r>
      <w:r w:rsidRPr="00AB5A34">
        <w:rPr>
          <w:b/>
          <w:bCs/>
          <w:szCs w:val="24"/>
          <w:lang w:eastAsia="ja-JP"/>
        </w:rPr>
        <w:t xml:space="preserve">mgv6, </w:t>
      </w:r>
      <w:r w:rsidRPr="00AB5A34">
        <w:rPr>
          <w:b/>
          <w:bCs/>
          <w:i/>
          <w:iCs/>
          <w:szCs w:val="24"/>
        </w:rPr>
        <w:t>Security management guideline for implementation of IPv6 environment in telecommunications organizations</w:t>
      </w:r>
    </w:p>
    <w:p w:rsidR="00790E77" w:rsidRPr="00AB5A34" w:rsidRDefault="00790E77" w:rsidP="00790E77">
      <w:pPr>
        <w:rPr>
          <w:lang w:eastAsia="ja-JP"/>
        </w:rPr>
      </w:pPr>
      <w:r w:rsidRPr="00AB5A34">
        <w:t>The scope of this Recommendation is to provide security management guides for the implementation of IPv6 environment in telecommunications organizations in order to ensure the protection of information in networks and the protection of the supporting network infrastructure when shifting from IPv4 to IPv6</w:t>
      </w:r>
      <w:r w:rsidRPr="00AB5A34">
        <w:rPr>
          <w:lang w:eastAsia="ja-JP"/>
        </w:rPr>
        <w:t xml:space="preserve"> and implementing IPv6 environment</w:t>
      </w:r>
      <w:r w:rsidRPr="00AB5A34">
        <w:t>.</w:t>
      </w:r>
    </w:p>
    <w:p w:rsidR="00790E77" w:rsidRPr="00AB5A34" w:rsidRDefault="00790E77" w:rsidP="00934A1D">
      <w:pPr>
        <w:rPr>
          <w:lang w:eastAsia="ja-JP"/>
        </w:rPr>
      </w:pPr>
      <w:r w:rsidRPr="00AB5A34">
        <w:t xml:space="preserve">Focusing on network facilities for telecommunications organizations, necessary security controls and implementation guidance for IPv6 implementation as an extension of </w:t>
      </w:r>
      <w:r w:rsidR="00934A1D" w:rsidRPr="00AB5A34">
        <w:t xml:space="preserve">ITU-T </w:t>
      </w:r>
      <w:r w:rsidRPr="00AB5A34">
        <w:t xml:space="preserve">X.1051 </w:t>
      </w:r>
      <w:r w:rsidR="00934A1D" w:rsidRPr="00AB5A34">
        <w:t>is</w:t>
      </w:r>
      <w:r w:rsidRPr="00AB5A34">
        <w:rPr>
          <w:lang w:eastAsia="ja-JP"/>
        </w:rPr>
        <w:t xml:space="preserve"> </w:t>
      </w:r>
      <w:r w:rsidRPr="00AB5A34">
        <w:t>developed</w:t>
      </w:r>
      <w:r w:rsidRPr="00AB5A34">
        <w:rPr>
          <w:lang w:eastAsia="ja-JP"/>
        </w:rPr>
        <w:t xml:space="preserve"> in this Recommendation</w:t>
      </w:r>
      <w:r w:rsidRPr="00AB5A34">
        <w:t>.</w:t>
      </w:r>
    </w:p>
    <w:p w:rsidR="00EC56C8" w:rsidRPr="00AB5A34" w:rsidRDefault="00EC56C8" w:rsidP="00EC56C8">
      <w:pPr>
        <w:rPr>
          <w:b/>
          <w:bCs/>
        </w:rPr>
      </w:pPr>
      <w:r w:rsidRPr="00AB5A34">
        <w:rPr>
          <w:b/>
          <w:bCs/>
        </w:rPr>
        <w:t xml:space="preserve">X.sgsm, </w:t>
      </w:r>
      <w:r w:rsidRPr="00AB5A34">
        <w:rPr>
          <w:b/>
          <w:bCs/>
          <w:i/>
          <w:iCs/>
        </w:rPr>
        <w:t>Information security management guidelines for small and medium</w:t>
      </w:r>
      <w:r w:rsidR="00C27611" w:rsidRPr="00AB5A34">
        <w:rPr>
          <w:b/>
          <w:bCs/>
          <w:i/>
          <w:iCs/>
        </w:rPr>
        <w:t>-sized</w:t>
      </w:r>
      <w:r w:rsidRPr="00AB5A34">
        <w:rPr>
          <w:b/>
          <w:bCs/>
          <w:i/>
          <w:iCs/>
        </w:rPr>
        <w:t xml:space="preserve"> telecommunication organizations</w:t>
      </w:r>
    </w:p>
    <w:p w:rsidR="00C27611" w:rsidRPr="00AB5A34" w:rsidRDefault="00C27611" w:rsidP="00C27611">
      <w:pPr>
        <w:widowControl w:val="0"/>
        <w:tabs>
          <w:tab w:val="clear" w:pos="794"/>
          <w:tab w:val="clear" w:pos="1191"/>
          <w:tab w:val="clear" w:pos="1588"/>
          <w:tab w:val="clear" w:pos="1985"/>
        </w:tabs>
        <w:overflowPunct/>
        <w:textAlignment w:val="auto"/>
        <w:rPr>
          <w:lang w:eastAsia="ja-JP"/>
        </w:rPr>
      </w:pPr>
      <w:r w:rsidRPr="00AB5A34">
        <w:rPr>
          <w:lang w:eastAsia="ja-JP"/>
        </w:rPr>
        <w:t>This Recommendation provides guidelines for establishing and operating information security management for small and medium-sized telecommunication organizations (SMTOs) in the telecommunication industry.</w:t>
      </w:r>
    </w:p>
    <w:p w:rsidR="00C27611" w:rsidRPr="00AB5A34" w:rsidRDefault="00C27611" w:rsidP="00C27611">
      <w:pPr>
        <w:widowControl w:val="0"/>
        <w:tabs>
          <w:tab w:val="clear" w:pos="794"/>
          <w:tab w:val="clear" w:pos="1191"/>
          <w:tab w:val="clear" w:pos="1588"/>
          <w:tab w:val="clear" w:pos="1985"/>
        </w:tabs>
        <w:overflowPunct/>
        <w:textAlignment w:val="auto"/>
        <w:rPr>
          <w:lang w:eastAsia="ja-JP"/>
        </w:rPr>
      </w:pPr>
      <w:r w:rsidRPr="00AB5A34">
        <w:rPr>
          <w:lang w:eastAsia="ja-JP"/>
        </w:rPr>
        <w:t xml:space="preserve">It covers some of necessary security controls from </w:t>
      </w:r>
      <w:r w:rsidR="00C94C3A" w:rsidRPr="00AB5A34">
        <w:rPr>
          <w:lang w:eastAsia="ja-JP"/>
        </w:rPr>
        <w:t xml:space="preserve">Rec. </w:t>
      </w:r>
      <w:r w:rsidRPr="00AB5A34">
        <w:rPr>
          <w:lang w:eastAsia="ja-JP"/>
        </w:rPr>
        <w:t>ITU-T X.1051 | ISO/IEC 27011 for information security management in the context of small and medium telecommunication organizations without huge cost and human resources to implement its information security management system.</w:t>
      </w:r>
    </w:p>
    <w:p w:rsidR="00E24CB6" w:rsidRPr="00AB5A34" w:rsidRDefault="00E24CB6" w:rsidP="00E24CB6">
      <w:pPr>
        <w:rPr>
          <w:b/>
          <w:bCs/>
        </w:rPr>
      </w:pPr>
      <w:r w:rsidRPr="00AB5A34">
        <w:rPr>
          <w:b/>
          <w:bCs/>
        </w:rPr>
        <w:t xml:space="preserve">Supplement to ITU-T X-series Recommendations – X.1051: </w:t>
      </w:r>
      <w:r w:rsidRPr="00AB5A34">
        <w:rPr>
          <w:b/>
          <w:bCs/>
          <w:i/>
          <w:iCs/>
        </w:rPr>
        <w:t>Information security management users' guide for Recommendation ITU-T X.1051</w:t>
      </w:r>
    </w:p>
    <w:p w:rsidR="00E24CB6" w:rsidRPr="00AB5A34" w:rsidRDefault="00E24CB6" w:rsidP="00E24CB6">
      <w:pPr>
        <w:widowControl w:val="0"/>
        <w:tabs>
          <w:tab w:val="clear" w:pos="794"/>
          <w:tab w:val="clear" w:pos="1191"/>
          <w:tab w:val="clear" w:pos="1588"/>
          <w:tab w:val="clear" w:pos="1985"/>
        </w:tabs>
        <w:overflowPunct/>
        <w:textAlignment w:val="auto"/>
        <w:rPr>
          <w:lang w:eastAsia="ja-JP"/>
        </w:rPr>
      </w:pPr>
      <w:r w:rsidRPr="00AB5A34">
        <w:rPr>
          <w:lang w:eastAsia="ja-JP"/>
        </w:rPr>
        <w:t xml:space="preserve">This supplement provides a </w:t>
      </w:r>
      <w:r w:rsidRPr="00AB5A34">
        <w:t xml:space="preserve">users' guide </w:t>
      </w:r>
      <w:r w:rsidRPr="00AB5A34">
        <w:rPr>
          <w:lang w:eastAsia="ja-JP"/>
        </w:rPr>
        <w:t>of information security management in order to assist telecommunication organizations in their implementation of information security management based on Recommendation ITU-T X.1051. This provides interpretable implementation guidance for each clause of Recommendation ITU-T X.1051 with additional explanations for the controls and the implementation guidance. Telecommunication organizations can benefit from this supplement when applying it to their development of information security management.</w:t>
      </w:r>
    </w:p>
    <w:p w:rsidR="00E24CB6" w:rsidRPr="00AB5A34" w:rsidRDefault="00E24CB6" w:rsidP="00A3137C">
      <w:pPr>
        <w:keepNext/>
        <w:rPr>
          <w:b/>
          <w:bCs/>
          <w:lang w:eastAsia="en-US"/>
        </w:rPr>
      </w:pPr>
      <w:r w:rsidRPr="00AB5A34">
        <w:rPr>
          <w:b/>
          <w:bCs/>
          <w:lang w:eastAsia="en-US"/>
        </w:rPr>
        <w:t xml:space="preserve">Handbook, </w:t>
      </w:r>
      <w:r w:rsidRPr="00AB5A34">
        <w:rPr>
          <w:b/>
          <w:bCs/>
          <w:i/>
          <w:iCs/>
          <w:lang w:eastAsia="en-US"/>
        </w:rPr>
        <w:t>Handbook on information security incident management for developing countries</w:t>
      </w:r>
    </w:p>
    <w:p w:rsidR="00617311" w:rsidRPr="00AB5A34" w:rsidRDefault="00E24CB6" w:rsidP="00A3137C">
      <w:pPr>
        <w:keepNext/>
        <w:widowControl w:val="0"/>
        <w:tabs>
          <w:tab w:val="clear" w:pos="794"/>
          <w:tab w:val="clear" w:pos="1191"/>
          <w:tab w:val="clear" w:pos="1588"/>
          <w:tab w:val="clear" w:pos="1985"/>
        </w:tabs>
        <w:overflowPunct/>
        <w:textAlignment w:val="auto"/>
        <w:rPr>
          <w:lang w:eastAsia="ja-JP"/>
        </w:rPr>
      </w:pPr>
      <w:r w:rsidRPr="00AB5A34">
        <w:rPr>
          <w:lang w:eastAsia="ja-JP"/>
        </w:rPr>
        <w:t>This handbook provides a guideline on security incident management and a mapping with related international standards, Recommendations and other documents, for developing countries. It includes a general incident handling and how to establish incident response team, and also covers information communication technology (ICT) readiness for business continuity and disaster recovery.</w:t>
      </w:r>
    </w:p>
    <w:p w:rsidR="00EC56C8" w:rsidRPr="00AB5A34" w:rsidRDefault="00EC56C8" w:rsidP="00EC56C8">
      <w:pPr>
        <w:pStyle w:val="headingb0"/>
        <w:rPr>
          <w:color w:val="000080"/>
        </w:rPr>
      </w:pPr>
      <w:r w:rsidRPr="00AB5A34">
        <w:rPr>
          <w:color w:val="000080"/>
        </w:rPr>
        <w:t>Question 4/17 –</w:t>
      </w:r>
      <w:r w:rsidRPr="00AB5A34">
        <w:rPr>
          <w:bCs/>
          <w:color w:val="000080"/>
        </w:rPr>
        <w:t xml:space="preserve"> </w:t>
      </w:r>
      <w:r w:rsidRPr="00AB5A34">
        <w:rPr>
          <w:color w:val="000080"/>
        </w:rPr>
        <w:t>Cybersecurity</w:t>
      </w:r>
    </w:p>
    <w:p w:rsidR="00132553" w:rsidRPr="00AB5A34" w:rsidRDefault="006E0BC8" w:rsidP="00132553">
      <w:pPr>
        <w:rPr>
          <w:b/>
          <w:bCs/>
        </w:rPr>
      </w:pPr>
      <w:r w:rsidRPr="00AB5A34">
        <w:rPr>
          <w:b/>
          <w:bCs/>
        </w:rPr>
        <w:t xml:space="preserve">Draft </w:t>
      </w:r>
      <w:r w:rsidR="00132553" w:rsidRPr="00AB5A34">
        <w:rPr>
          <w:b/>
          <w:bCs/>
        </w:rPr>
        <w:t>X.1300</w:t>
      </w:r>
      <w:r w:rsidRPr="00AB5A34">
        <w:rPr>
          <w:b/>
          <w:bCs/>
        </w:rPr>
        <w:t xml:space="preserve"> (X.cap)</w:t>
      </w:r>
      <w:r w:rsidR="00132553" w:rsidRPr="00AB5A34">
        <w:rPr>
          <w:b/>
          <w:bCs/>
        </w:rPr>
        <w:t>, Common alerting protocol (CAP 1.2)</w:t>
      </w:r>
    </w:p>
    <w:p w:rsidR="00132553" w:rsidRPr="00AB5A34" w:rsidRDefault="00132553" w:rsidP="00132553">
      <w:r w:rsidRPr="00AB5A34">
        <w:t>The common alerting protocol (CAP) is a simple but general format for exchanging all-hazard emergency alerts and public warnings over all kinds of networks. CAP allows a consistent warning message to be disseminated simultaneously over many different warning systems, thus increasing warning effectiveness while simplifying the warning task. CAP also facilitates the detection of emerging patterns in local warnings of various kinds, such as might indicate an undetected hazard or hostile act. CAP also provides a template for effective warning messages based on best practices identified in academic research and real-world experience.</w:t>
      </w:r>
    </w:p>
    <w:p w:rsidR="00132553" w:rsidRPr="00AB5A34" w:rsidRDefault="00132553" w:rsidP="00132553">
      <w:r w:rsidRPr="00AB5A34">
        <w:t>Recommendation ITU-T X.1303 also provides both an XSD specification and an equivalent ASN.1 specification (that permits a compact binary encoding) and allows the use of ASN.1 as well as XSD tools for the generation and processing of CAP messages. This Recommendation enables existing systems, such as systems based on Recommendation ITU-T H.323, to more readily encode, transport and decode CAP messages.</w:t>
      </w:r>
    </w:p>
    <w:p w:rsidR="004042B9" w:rsidRPr="00AB5A34" w:rsidRDefault="004042B9" w:rsidP="004042B9">
      <w:pPr>
        <w:rPr>
          <w:b/>
          <w:bCs/>
        </w:rPr>
      </w:pPr>
      <w:r w:rsidRPr="00AB5A34">
        <w:rPr>
          <w:b/>
          <w:bCs/>
        </w:rPr>
        <w:t xml:space="preserve">Draft X.1527 (X.xccdf), </w:t>
      </w:r>
      <w:r w:rsidRPr="00AB5A34">
        <w:rPr>
          <w:b/>
          <w:bCs/>
          <w:i/>
          <w:iCs/>
        </w:rPr>
        <w:t>eXensible Configuration checklist description format</w:t>
      </w:r>
    </w:p>
    <w:p w:rsidR="004042B9" w:rsidRPr="00AB5A34" w:rsidRDefault="004042B9" w:rsidP="004042B9">
      <w:r w:rsidRPr="00AB5A34">
        <w:t>This Recommendation specifies the data model and Extensible Markup Language (XML) representation for the Extensible Configuration Checklist Description Format (XCCDF). An XCCDF document is a structured collection of security configuration rules for some set of target systems. The XCCDF specification is designed to support information interchange, document generation, organizational and situational tailoring, automated compliance testing, and scoring. The specification also defines a data model and format for storing results of security guidance or checklist testing. The intent of XCCDF is to provide a uniform foundation for expression of security checklists and other configuration guidance, and thereby foster more widespread application of good security practices.</w:t>
      </w:r>
    </w:p>
    <w:p w:rsidR="006E0BC8" w:rsidRPr="00AB5A34" w:rsidRDefault="006E0BC8" w:rsidP="006E0BC8">
      <w:pPr>
        <w:rPr>
          <w:b/>
          <w:bCs/>
        </w:rPr>
      </w:pPr>
      <w:r w:rsidRPr="00AB5A34">
        <w:rPr>
          <w:b/>
          <w:bCs/>
        </w:rPr>
        <w:t xml:space="preserve">Draft X.1528 (X.cpe), </w:t>
      </w:r>
      <w:r w:rsidRPr="00AB5A34">
        <w:rPr>
          <w:b/>
          <w:bCs/>
          <w:i/>
          <w:iCs/>
        </w:rPr>
        <w:t>Common platform enumeration</w:t>
      </w:r>
    </w:p>
    <w:p w:rsidR="006E0BC8" w:rsidRPr="00AB5A34" w:rsidRDefault="006E0BC8" w:rsidP="006E0BC8">
      <w:r w:rsidRPr="00AB5A34">
        <w:t>This Recommendation on common platform enumeration (CPE) provides a structured method of describing and identifying classes of applications, operating systems, and hardware devices present among an enterprise's computing assets. CPE is defined through a set of specifications in a stack-based model, where capabilities are based on simpler, more narrowly defined elements that are specified lower in the stack. The stack consists of a Dictionary specification and an Applicability Language specification that rely on a Name Matching specification which relies on a Naming specification.</w:t>
      </w:r>
    </w:p>
    <w:p w:rsidR="006E0BC8" w:rsidRPr="00AB5A34" w:rsidRDefault="006E0BC8" w:rsidP="006E0BC8">
      <w:pPr>
        <w:rPr>
          <w:b/>
          <w:bCs/>
        </w:rPr>
      </w:pPr>
      <w:r w:rsidRPr="00AB5A34">
        <w:rPr>
          <w:b/>
          <w:bCs/>
        </w:rPr>
        <w:t xml:space="preserve">Draft X.1528.1 (X.cpe.1), </w:t>
      </w:r>
      <w:r w:rsidRPr="00AB5A34">
        <w:rPr>
          <w:b/>
          <w:bCs/>
          <w:i/>
          <w:iCs/>
        </w:rPr>
        <w:t>Common platform enumeration naming</w:t>
      </w:r>
    </w:p>
    <w:p w:rsidR="006E0BC8" w:rsidRPr="00AB5A34" w:rsidRDefault="006E0BC8" w:rsidP="006E0BC8">
      <w:r w:rsidRPr="00AB5A34">
        <w:t xml:space="preserve">This Recommendation on common platform enumeration (CPE) naming defines the logical structure of names for IT product classes and the procedures for binding and unbinding these names to and from machine-readable encodings. This Recommendation also defines and explains the requirements that IT products must meet to claim conformance with this Recommendation. </w:t>
      </w:r>
    </w:p>
    <w:p w:rsidR="006E0BC8" w:rsidRPr="00AB5A34" w:rsidRDefault="006E0BC8" w:rsidP="00C10C40">
      <w:pPr>
        <w:keepNext/>
        <w:rPr>
          <w:b/>
          <w:bCs/>
        </w:rPr>
      </w:pPr>
      <w:r w:rsidRPr="00AB5A34">
        <w:rPr>
          <w:b/>
          <w:bCs/>
        </w:rPr>
        <w:t xml:space="preserve">Draft X.1528.2 (X.cpe.2), </w:t>
      </w:r>
      <w:r w:rsidRPr="00AB5A34">
        <w:rPr>
          <w:b/>
          <w:bCs/>
          <w:i/>
          <w:iCs/>
        </w:rPr>
        <w:t>Common platform enumeration name matching</w:t>
      </w:r>
    </w:p>
    <w:p w:rsidR="006E0BC8" w:rsidRPr="00AB5A34" w:rsidRDefault="006E0BC8" w:rsidP="00C10C40">
      <w:pPr>
        <w:keepNext/>
      </w:pPr>
      <w:r w:rsidRPr="00AB5A34">
        <w:t>This Recommendation defines the specification for common platform enumeration (CPE) name matching. The CPE name matching specification is part of a stack of CPE specifications that support a variety of use cases relating to IT product description and naming. The CPE Name Matching specification provides a method for conducting a one-to-one comparison of a source CPE name to a target CPE name. In addition to defining the specification, this Recommendation also defines and explains the requirements that IT products must meet to claim compliance.</w:t>
      </w:r>
    </w:p>
    <w:p w:rsidR="006E0BC8" w:rsidRPr="00AB5A34" w:rsidRDefault="006E0BC8" w:rsidP="006E0BC8">
      <w:pPr>
        <w:rPr>
          <w:b/>
          <w:bCs/>
        </w:rPr>
      </w:pPr>
      <w:r w:rsidRPr="00AB5A34">
        <w:rPr>
          <w:b/>
          <w:bCs/>
        </w:rPr>
        <w:t xml:space="preserve">Draft X.1528.3 (X.cpe.3), </w:t>
      </w:r>
      <w:r w:rsidRPr="00AB5A34">
        <w:rPr>
          <w:b/>
          <w:bCs/>
          <w:i/>
          <w:iCs/>
        </w:rPr>
        <w:t>Common platform enumeration dictionary</w:t>
      </w:r>
    </w:p>
    <w:p w:rsidR="006E0BC8" w:rsidRPr="00AB5A34" w:rsidRDefault="006E0BC8" w:rsidP="006E0BC8">
      <w:r w:rsidRPr="00AB5A34">
        <w:t>This Recommendation defines the common platform enumeration (CPE) dictionary specification. The CPE dictionary specification is a part of a stack of CPE specifications that support a variety of use cases relating to information technology (IT) product description and naming. An individual CPE dictionary is a repository of IT product names, with each name in the repository identifying a unique class of IT product in the world. This specification defines the semantics of the CPE Dictionary data model and the rules associated with CPE dictionary creation and management. This Recommendation also defines and explains the requirements that IT products and services, including CPE dictionaries, must meet to claim compliance with this Recommendation.</w:t>
      </w:r>
    </w:p>
    <w:p w:rsidR="006E0BC8" w:rsidRPr="00AB5A34" w:rsidRDefault="006E0BC8" w:rsidP="006E0BC8">
      <w:pPr>
        <w:rPr>
          <w:b/>
          <w:bCs/>
        </w:rPr>
      </w:pPr>
      <w:r w:rsidRPr="00AB5A34">
        <w:rPr>
          <w:b/>
          <w:bCs/>
        </w:rPr>
        <w:t xml:space="preserve">Draft X.1528.4 (X.cpe.4), </w:t>
      </w:r>
      <w:r w:rsidRPr="00AB5A34">
        <w:rPr>
          <w:b/>
          <w:bCs/>
          <w:i/>
          <w:iCs/>
        </w:rPr>
        <w:t>Common platform enumeration applicability language</w:t>
      </w:r>
    </w:p>
    <w:p w:rsidR="006E0BC8" w:rsidRPr="00AB5A34" w:rsidRDefault="006E0BC8" w:rsidP="006E0BC8">
      <w:pPr>
        <w:rPr>
          <w:highlight w:val="yellow"/>
        </w:rPr>
      </w:pPr>
      <w:r w:rsidRPr="00AB5A34">
        <w:t>This Recommendation defines the specification for common platform enumeration (CPE) applicability language. The CPE applicability language specification is part of a stack of CPE specifications that support a variety of use cases relating to IT product description and naming. The CPE applicability language data model builds on top of other CPE specifications to provide the functionality required to allow CPE users to construct complex groupings of CPE names to describe IT platforms. These groupings are referred to as applicability statements because they are used to designate the platforms to which particular guidance, policies, etc. apply. This Recommendation defines the semantics of the CPE applicability language data model and the requirements that IT products and CPE applicability language documents must meet to claim compliance with this Recommendation.</w:t>
      </w:r>
    </w:p>
    <w:p w:rsidR="004B5B1D" w:rsidRPr="00AB5A34" w:rsidRDefault="00C52D43" w:rsidP="005104B5">
      <w:pPr>
        <w:rPr>
          <w:b/>
          <w:bCs/>
        </w:rPr>
      </w:pPr>
      <w:r w:rsidRPr="00AB5A34">
        <w:rPr>
          <w:b/>
          <w:bCs/>
        </w:rPr>
        <w:t xml:space="preserve">Draft </w:t>
      </w:r>
      <w:r w:rsidR="004B5B1D" w:rsidRPr="00AB5A34">
        <w:rPr>
          <w:b/>
          <w:bCs/>
        </w:rPr>
        <w:t>X.154</w:t>
      </w:r>
      <w:r w:rsidR="005104B5" w:rsidRPr="00AB5A34">
        <w:rPr>
          <w:b/>
          <w:bCs/>
        </w:rPr>
        <w:t>1</w:t>
      </w:r>
      <w:r w:rsidR="004B5B1D" w:rsidRPr="00AB5A34">
        <w:rPr>
          <w:b/>
          <w:bCs/>
        </w:rPr>
        <w:t xml:space="preserve"> (X.iodef), </w:t>
      </w:r>
      <w:r w:rsidR="004B5B1D" w:rsidRPr="00AB5A34">
        <w:rPr>
          <w:b/>
          <w:bCs/>
          <w:i/>
          <w:iCs/>
        </w:rPr>
        <w:t>Incident object description exchange format</w:t>
      </w:r>
    </w:p>
    <w:p w:rsidR="004B5B1D" w:rsidRPr="00AB5A34" w:rsidRDefault="005104B5" w:rsidP="005104B5">
      <w:pPr>
        <w:widowControl w:val="0"/>
        <w:rPr>
          <w:szCs w:val="24"/>
        </w:rPr>
      </w:pPr>
      <w:r w:rsidRPr="00AB5A34">
        <w:rPr>
          <w:szCs w:val="24"/>
        </w:rPr>
        <w:t>This Recommendation describes the information model for the incident object description exchange format (IODEF) and provides an associated data model specified with XML Schema. The IODEF specifies a data model representation for sharing information commonly exchanged by Computer Security Incident Response Teams (CSIRTs) and service providers (SPs) about computer security or other incident types. This is achieved by listing the relevant clauses of RFC 5070 and showing whether they are normative or informative.</w:t>
      </w:r>
    </w:p>
    <w:p w:rsidR="00C72E94" w:rsidRPr="00AB5A34" w:rsidRDefault="00C72E94" w:rsidP="00C72E94">
      <w:pPr>
        <w:rPr>
          <w:b/>
          <w:bCs/>
        </w:rPr>
      </w:pPr>
      <w:r w:rsidRPr="00AB5A34">
        <w:rPr>
          <w:b/>
          <w:bCs/>
        </w:rPr>
        <w:t xml:space="preserve">Draft X.1580 (X.rid), </w:t>
      </w:r>
      <w:r w:rsidRPr="00AB5A34">
        <w:rPr>
          <w:b/>
          <w:bCs/>
          <w:i/>
          <w:iCs/>
        </w:rPr>
        <w:t>Real-time inter-network defense</w:t>
      </w:r>
    </w:p>
    <w:p w:rsidR="00C72E94" w:rsidRPr="00AB5A34" w:rsidRDefault="00C72E94" w:rsidP="00C72E94">
      <w:pPr>
        <w:rPr>
          <w:bCs/>
        </w:rPr>
      </w:pPr>
      <w:r w:rsidRPr="00AB5A34">
        <w:rPr>
          <w:bCs/>
        </w:rPr>
        <w:t>This Recommendation on real-time inter-network defense (RID) outlines a proactive inter-network communication method to facilitate the automation of sharing incident handling information. Implementations may integrate with existing incident management systems as well as detection, source identification, and mitigation mechanisms for a more complete incident handling solution. RID specifies a method to securely communicate incident information, enabling the exchange of incident object description exchange format (IODEF) extensible markup language (XML) documents. RID provides a technical means to convey security, policy, and privacy controls to enable the exchange of potentially sensitive information. The technical capabilities can be mapped to the appropriate policies to enable service providers or organizations the option to make appropriate decisions according to their policies.</w:t>
      </w:r>
    </w:p>
    <w:p w:rsidR="00C72E94" w:rsidRPr="00AB5A34" w:rsidRDefault="00C72E94" w:rsidP="00A241D1">
      <w:pPr>
        <w:keepNext/>
        <w:rPr>
          <w:b/>
          <w:bCs/>
        </w:rPr>
      </w:pPr>
      <w:r w:rsidRPr="00AB5A34">
        <w:rPr>
          <w:b/>
          <w:bCs/>
        </w:rPr>
        <w:t xml:space="preserve">Draft X.1581 (X.ridt), </w:t>
      </w:r>
      <w:r w:rsidRPr="00AB5A34">
        <w:rPr>
          <w:b/>
          <w:bCs/>
          <w:i/>
          <w:iCs/>
        </w:rPr>
        <w:t>Transport of real-time inter-network defense (RID) messages</w:t>
      </w:r>
    </w:p>
    <w:p w:rsidR="00C72E94" w:rsidRPr="00AB5A34" w:rsidRDefault="00C72E94" w:rsidP="00A241D1">
      <w:pPr>
        <w:keepNext/>
        <w:rPr>
          <w:bCs/>
        </w:rPr>
      </w:pPr>
      <w:r w:rsidRPr="00AB5A34">
        <w:rPr>
          <w:bCs/>
        </w:rPr>
        <w:t>This Recommendation specifies a transport protocol for real-time inter-network defense (RID) based upon the passing of RID messages over hypertext transfer protocol/transport layer security (HTTP/TLS). This is achieved by listing the relevant clauses of RFC 6046-bis and showing whether they are normative or informative.</w:t>
      </w:r>
    </w:p>
    <w:p w:rsidR="00EC56C8" w:rsidRPr="00AB5A34" w:rsidRDefault="00EC56C8" w:rsidP="00EC56C8">
      <w:pPr>
        <w:rPr>
          <w:b/>
          <w:bCs/>
        </w:rPr>
      </w:pPr>
      <w:r w:rsidRPr="00AB5A34">
        <w:rPr>
          <w:b/>
          <w:bCs/>
        </w:rPr>
        <w:t xml:space="preserve">X.abnot, </w:t>
      </w:r>
      <w:r w:rsidRPr="00AB5A34">
        <w:rPr>
          <w:b/>
          <w:bCs/>
          <w:i/>
          <w:iCs/>
        </w:rPr>
        <w:t>Abnormal traffic detection and control guideline for telecommunication network</w:t>
      </w:r>
    </w:p>
    <w:p w:rsidR="00EC56C8" w:rsidRPr="00AB5A34" w:rsidRDefault="00EC56C8" w:rsidP="00214277">
      <w:pPr>
        <w:rPr>
          <w:bCs/>
        </w:rPr>
      </w:pPr>
      <w:r w:rsidRPr="00AB5A34">
        <w:rPr>
          <w:bCs/>
        </w:rPr>
        <w:t>This Recommendation defines the abnormal traffic protection scenarios, detection technologies, controlling measures and product deployment solutions for a telecommunication network. The aim is to provide a comprehensive guideline to monitor and control the abnormal traffic for telecommunication operators.</w:t>
      </w:r>
    </w:p>
    <w:p w:rsidR="00EC56C8" w:rsidRPr="00AB5A34" w:rsidRDefault="00EC56C8" w:rsidP="00456E56">
      <w:pPr>
        <w:rPr>
          <w:b/>
          <w:bCs/>
        </w:rPr>
      </w:pPr>
      <w:r w:rsidRPr="00AB5A34">
        <w:rPr>
          <w:b/>
          <w:bCs/>
        </w:rPr>
        <w:t xml:space="preserve">X.bots, </w:t>
      </w:r>
      <w:r w:rsidR="00A04571" w:rsidRPr="00AB5A34">
        <w:rPr>
          <w:b/>
          <w:bCs/>
          <w:i/>
          <w:iCs/>
        </w:rPr>
        <w:t>Centralized framework for b</w:t>
      </w:r>
      <w:r w:rsidR="00456E56" w:rsidRPr="00AB5A34">
        <w:rPr>
          <w:b/>
          <w:bCs/>
          <w:i/>
          <w:iCs/>
        </w:rPr>
        <w:t>otnet detection and response</w:t>
      </w:r>
    </w:p>
    <w:p w:rsidR="00B14843" w:rsidRPr="00AB5A34" w:rsidRDefault="00B14843" w:rsidP="00B14843">
      <w:pPr>
        <w:rPr>
          <w:bCs/>
        </w:rPr>
      </w:pPr>
      <w:r w:rsidRPr="00AB5A34">
        <w:rPr>
          <w:bCs/>
        </w:rPr>
        <w:t>This Recommendation specifi</w:t>
      </w:r>
      <w:r w:rsidR="00A04571" w:rsidRPr="00AB5A34">
        <w:rPr>
          <w:bCs/>
        </w:rPr>
        <w:t>es a centralized framework for b</w:t>
      </w:r>
      <w:r w:rsidRPr="00AB5A34">
        <w:rPr>
          <w:bCs/>
        </w:rPr>
        <w:t>otnet detection and response. The Recommendation describes a definition, composition characte</w:t>
      </w:r>
      <w:r w:rsidR="00A04571" w:rsidRPr="00AB5A34">
        <w:rPr>
          <w:bCs/>
        </w:rPr>
        <w:t>ristics and behavior models of b</w:t>
      </w:r>
      <w:r w:rsidRPr="00AB5A34">
        <w:rPr>
          <w:bCs/>
        </w:rPr>
        <w:t>otnet. Also, it specifies various ty</w:t>
      </w:r>
      <w:r w:rsidR="00A04571" w:rsidRPr="00AB5A34">
        <w:rPr>
          <w:bCs/>
        </w:rPr>
        <w:t>pes of attack threat caused by b</w:t>
      </w:r>
      <w:r w:rsidRPr="00AB5A34">
        <w:rPr>
          <w:bCs/>
        </w:rPr>
        <w:t>otnet. The Recommendation also provid</w:t>
      </w:r>
      <w:r w:rsidR="00A04571" w:rsidRPr="00AB5A34">
        <w:rPr>
          <w:bCs/>
        </w:rPr>
        <w:t>es considerations required for b</w:t>
      </w:r>
      <w:r w:rsidRPr="00AB5A34">
        <w:rPr>
          <w:bCs/>
        </w:rPr>
        <w:t>otnet detection and response, defines functions and interfaces used in framework for</w:t>
      </w:r>
      <w:r w:rsidR="00A04571" w:rsidRPr="00AB5A34">
        <w:rPr>
          <w:bCs/>
        </w:rPr>
        <w:t xml:space="preserve"> b</w:t>
      </w:r>
      <w:r w:rsidRPr="00AB5A34">
        <w:rPr>
          <w:bCs/>
        </w:rPr>
        <w:t>otnet detection and response.</w:t>
      </w:r>
    </w:p>
    <w:p w:rsidR="00EC56C8" w:rsidRPr="00AB5A34" w:rsidRDefault="00EC56C8" w:rsidP="00EC56C8">
      <w:pPr>
        <w:rPr>
          <w:b/>
          <w:bCs/>
        </w:rPr>
      </w:pPr>
      <w:r w:rsidRPr="00AB5A34">
        <w:rPr>
          <w:b/>
          <w:bCs/>
        </w:rPr>
        <w:t xml:space="preserve">X.capec, </w:t>
      </w:r>
      <w:r w:rsidRPr="00AB5A34">
        <w:rPr>
          <w:b/>
          <w:bCs/>
          <w:i/>
          <w:iCs/>
        </w:rPr>
        <w:t>Common attack pattern enumeration and classification</w:t>
      </w:r>
    </w:p>
    <w:p w:rsidR="00D244AE" w:rsidRPr="00AB5A34" w:rsidRDefault="00D244AE" w:rsidP="00D244AE">
      <w:pPr>
        <w:rPr>
          <w:bCs/>
        </w:rPr>
      </w:pPr>
      <w:r w:rsidRPr="00AB5A34">
        <w:rPr>
          <w:bCs/>
        </w:rPr>
        <w:t>This Recommendation on common attack pattern enumeration and classification (CAPEC) is an XML/XSD based specification for the identification, description, and enumeration of attack patterns. Attack patterns are a powerful mechanism to capture and communicate the attacker’s perspective. They are descriptions of common methods for exploiting software. They derive from the concept of design patterns applied in a destructive rather than constructive context and are generated from in-depth analysis of specific real-world exploit examples. The objective of CAPEC is to provide a publicly available catalog of attack patterns along with a comprehensive schema and classification taxonomy.</w:t>
      </w:r>
    </w:p>
    <w:p w:rsidR="00EC56C8" w:rsidRPr="00AB5A34" w:rsidRDefault="00EC56C8" w:rsidP="00EC56C8">
      <w:pPr>
        <w:rPr>
          <w:b/>
          <w:bCs/>
        </w:rPr>
      </w:pPr>
      <w:r w:rsidRPr="00AB5A34">
        <w:rPr>
          <w:b/>
          <w:bCs/>
        </w:rPr>
        <w:t xml:space="preserve">X.cce, </w:t>
      </w:r>
      <w:r w:rsidRPr="00AB5A34">
        <w:rPr>
          <w:b/>
          <w:bCs/>
          <w:i/>
          <w:iCs/>
        </w:rPr>
        <w:t>Common configuration enumeration</w:t>
      </w:r>
    </w:p>
    <w:p w:rsidR="00A446FE" w:rsidRPr="00AB5A34" w:rsidRDefault="00A446FE" w:rsidP="00A446FE">
      <w:r w:rsidRPr="00AB5A34">
        <w:rPr>
          <w:bCs/>
        </w:rPr>
        <w:t xml:space="preserve">This Recommendation on </w:t>
      </w:r>
      <w:r w:rsidRPr="00AB5A34">
        <w:t>common configuration enumeration (CCE) is a specification of configuration guidance statements and configuration controls to facilitate fast and accurate correlation of configuration statements present in disparate domains. A "configuration guidance statement" specifies a preferred or required setting or policy for a computer system. Configuration statements can be found in a variety of repositories such as security guides, benchmarks, vendor guidance and documentation, configuration assessment and management tools, and consolidated reporting systems. The objective of CCE is to provide a means for improving configuration management work processes by allowing people to quickly and accurately correlate configuration data across multiple information sources and tools.</w:t>
      </w:r>
    </w:p>
    <w:p w:rsidR="00EC56C8" w:rsidRPr="00AB5A34" w:rsidRDefault="00EC56C8" w:rsidP="00EC56C8">
      <w:pPr>
        <w:rPr>
          <w:b/>
          <w:bCs/>
        </w:rPr>
      </w:pPr>
      <w:r w:rsidRPr="00AB5A34">
        <w:rPr>
          <w:b/>
          <w:bCs/>
        </w:rPr>
        <w:t xml:space="preserve">X.cee, </w:t>
      </w:r>
      <w:r w:rsidRPr="00AB5A34">
        <w:rPr>
          <w:b/>
          <w:bCs/>
          <w:i/>
          <w:iCs/>
        </w:rPr>
        <w:t>Common event expression</w:t>
      </w:r>
    </w:p>
    <w:p w:rsidR="003B34DD" w:rsidRPr="00AB5A34" w:rsidRDefault="003B34DD" w:rsidP="003B34DD">
      <w:pPr>
        <w:rPr>
          <w:rFonts w:eastAsia="SimSun"/>
          <w:szCs w:val="24"/>
        </w:rPr>
      </w:pPr>
      <w:r w:rsidRPr="00AB5A34">
        <w:rPr>
          <w:bCs/>
        </w:rPr>
        <w:t>This Recommendation on c</w:t>
      </w:r>
      <w:r w:rsidRPr="00AB5A34">
        <w:rPr>
          <w:rFonts w:eastAsia="SimSun"/>
          <w:bCs/>
          <w:szCs w:val="24"/>
        </w:rPr>
        <w:t>ommon event expression (CEE)</w:t>
      </w:r>
      <w:r w:rsidRPr="00AB5A34">
        <w:rPr>
          <w:rFonts w:eastAsia="SimSun"/>
          <w:b/>
          <w:szCs w:val="24"/>
        </w:rPr>
        <w:t xml:space="preserve"> </w:t>
      </w:r>
      <w:r w:rsidRPr="00AB5A34">
        <w:rPr>
          <w:rFonts w:eastAsia="SimSun"/>
          <w:szCs w:val="24"/>
        </w:rPr>
        <w:t>standardizes the way computer events are described, logged, and exchanged. By using CEE’s common language and syntax, enterprise-wide log management, correlation, aggregation, auditing, and incident handling can be performed more efficiently and produce better results. The primary goal of the effort is to standardize the representation and exchange of logs from electronic systems. CEE breaks the recording and exchanging of logs into four (4) components: the event taxonomy, log syntax, log transport, and logging recommendations.</w:t>
      </w:r>
    </w:p>
    <w:p w:rsidR="00EC56C8" w:rsidRPr="00AB5A34" w:rsidRDefault="00EC56C8" w:rsidP="00331E3A">
      <w:pPr>
        <w:keepNext/>
        <w:rPr>
          <w:b/>
        </w:rPr>
      </w:pPr>
      <w:r w:rsidRPr="00AB5A34">
        <w:rPr>
          <w:b/>
        </w:rPr>
        <w:t xml:space="preserve">X.csi, </w:t>
      </w:r>
      <w:r w:rsidRPr="00AB5A34">
        <w:rPr>
          <w:b/>
          <w:i/>
          <w:iCs/>
        </w:rPr>
        <w:t>Guidelines for cybersecurity index</w:t>
      </w:r>
    </w:p>
    <w:p w:rsidR="00762C10" w:rsidRPr="00AB5A34" w:rsidRDefault="00762C10" w:rsidP="00331E3A">
      <w:pPr>
        <w:keepNext/>
        <w:rPr>
          <w:bCs/>
        </w:rPr>
      </w:pPr>
      <w:r w:rsidRPr="00AB5A34">
        <w:rPr>
          <w:bCs/>
        </w:rPr>
        <w:t>This Recommendation provides a guideline to assist in the development, selection, and implementation of the measures or indicators that are basis to compute the cybersecurity index (CSI). To meet this objective, this Recommendation provides a list of potential indicators and describes a methodology used in computing the CSI from indicators on its different steps.</w:t>
      </w:r>
    </w:p>
    <w:p w:rsidR="00F01529" w:rsidRPr="00AB5A34" w:rsidRDefault="00F01529" w:rsidP="00F01529">
      <w:pPr>
        <w:rPr>
          <w:b/>
          <w:bCs/>
        </w:rPr>
      </w:pPr>
      <w:r w:rsidRPr="00AB5A34">
        <w:rPr>
          <w:b/>
          <w:bCs/>
        </w:rPr>
        <w:t xml:space="preserve">X.csmc, </w:t>
      </w:r>
      <w:r w:rsidRPr="00AB5A34">
        <w:rPr>
          <w:b/>
          <w:bCs/>
          <w:i/>
          <w:iCs/>
        </w:rPr>
        <w:t>Continuous security monitoring using CYBEX techniques</w:t>
      </w:r>
    </w:p>
    <w:p w:rsidR="003055C5" w:rsidRPr="00AB5A34" w:rsidRDefault="003055C5" w:rsidP="003055C5">
      <w:pPr>
        <w:rPr>
          <w:lang w:eastAsia="ja-JP"/>
        </w:rPr>
      </w:pPr>
      <w:r w:rsidRPr="00AB5A34">
        <w:rPr>
          <w:lang w:eastAsia="ja-JP"/>
        </w:rPr>
        <w:t>This Recommendation provides concepts, architectures, and requirements of continuous security monitoring using CYBEX techniques. It describes models of cybersecurity operations, with which it defines common terminology of the activities. Implementation using CYBEX techniques to gather information and verify controls for continuous monitoring is also introduced here. The common terminology aids in avoiding mis-communication among entities and facilitates communication and collaboration among entities.</w:t>
      </w:r>
    </w:p>
    <w:p w:rsidR="00BF7C05" w:rsidRPr="00AB5A34" w:rsidRDefault="00BF7C05" w:rsidP="00BF7C05">
      <w:pPr>
        <w:rPr>
          <w:b/>
          <w:bCs/>
        </w:rPr>
      </w:pPr>
      <w:r w:rsidRPr="00AB5A34">
        <w:rPr>
          <w:b/>
          <w:bCs/>
        </w:rPr>
        <w:t>X.cvrf, Common vulnerability reporting format</w:t>
      </w:r>
    </w:p>
    <w:p w:rsidR="00BF7C05" w:rsidRPr="00AB5A34" w:rsidRDefault="0062167B" w:rsidP="00772D23">
      <w:pPr>
        <w:rPr>
          <w:bCs/>
        </w:rPr>
      </w:pPr>
      <w:r w:rsidRPr="00AB5A34">
        <w:rPr>
          <w:bCs/>
        </w:rPr>
        <w:t>This Recommendation on</w:t>
      </w:r>
      <w:r w:rsidR="00BF7C05" w:rsidRPr="00AB5A34">
        <w:rPr>
          <w:bCs/>
        </w:rPr>
        <w:t xml:space="preserve"> common vulnerability reporting format provides an XML-based framework that defines a standard format for the preparation of security-related vulnerability reports. It enables consistent naming and data types, so that any organization adopting </w:t>
      </w:r>
      <w:r w:rsidR="00772D23" w:rsidRPr="00AB5A34">
        <w:rPr>
          <w:bCs/>
        </w:rPr>
        <w:t>this format</w:t>
      </w:r>
      <w:r w:rsidR="00BF7C05" w:rsidRPr="00AB5A34">
        <w:rPr>
          <w:bCs/>
        </w:rPr>
        <w:t xml:space="preserve"> can produce or read vulnerability documents. In addition, using XML provides ability to facilitate both automated preparation and consumption.</w:t>
      </w:r>
    </w:p>
    <w:p w:rsidR="00EC56C8" w:rsidRPr="00AB5A34" w:rsidRDefault="00EC56C8" w:rsidP="00EC56C8">
      <w:pPr>
        <w:rPr>
          <w:b/>
          <w:bCs/>
        </w:rPr>
      </w:pPr>
      <w:r w:rsidRPr="00AB5A34">
        <w:rPr>
          <w:b/>
          <w:bCs/>
        </w:rPr>
        <w:t xml:space="preserve">X.cwss, </w:t>
      </w:r>
      <w:r w:rsidRPr="00AB5A34">
        <w:rPr>
          <w:b/>
          <w:bCs/>
          <w:i/>
          <w:iCs/>
        </w:rPr>
        <w:t>Common weakness scoring system</w:t>
      </w:r>
    </w:p>
    <w:p w:rsidR="00B238F7" w:rsidRPr="00AB5A34" w:rsidRDefault="00B238F7" w:rsidP="00585B1B">
      <w:pPr>
        <w:rPr>
          <w:szCs w:val="24"/>
        </w:rPr>
      </w:pPr>
      <w:r w:rsidRPr="00AB5A34">
        <w:rPr>
          <w:szCs w:val="24"/>
        </w:rPr>
        <w:t xml:space="preserve">This Recommendation on the </w:t>
      </w:r>
      <w:r w:rsidRPr="00AB5A34">
        <w:rPr>
          <w:rFonts w:eastAsia="SimSun"/>
          <w:szCs w:val="24"/>
        </w:rPr>
        <w:t>common weakness scoring system (CWSS)</w:t>
      </w:r>
      <w:r w:rsidRPr="00AB5A34">
        <w:rPr>
          <w:rFonts w:eastAsia="SimSun"/>
          <w:b/>
          <w:szCs w:val="24"/>
        </w:rPr>
        <w:t xml:space="preserve"> </w:t>
      </w:r>
      <w:r w:rsidRPr="00AB5A34">
        <w:rPr>
          <w:rFonts w:eastAsia="SimSun"/>
          <w:szCs w:val="24"/>
        </w:rPr>
        <w:t xml:space="preserve">provides </w:t>
      </w:r>
      <w:r w:rsidRPr="00AB5A34">
        <w:rPr>
          <w:szCs w:val="24"/>
        </w:rPr>
        <w:t>an open framework for communicating the characteristics and impacts of software weaknesses. The goal of CWSS is to enable ICT managers, software security vendors, application vendors and researchers to be able to reason and communicate about the relative importance of different weaknesses, whether in the architecture, design, code, or deployment.</w:t>
      </w:r>
    </w:p>
    <w:p w:rsidR="00EC56C8" w:rsidRPr="00AB5A34" w:rsidRDefault="00EC56C8" w:rsidP="00A3137C">
      <w:pPr>
        <w:keepNext/>
        <w:rPr>
          <w:b/>
          <w:bCs/>
        </w:rPr>
      </w:pPr>
      <w:r w:rsidRPr="00AB5A34">
        <w:rPr>
          <w:b/>
          <w:bCs/>
        </w:rPr>
        <w:t xml:space="preserve">X.cybex-beep, </w:t>
      </w:r>
      <w:r w:rsidR="00BC23DE" w:rsidRPr="00AB5A34">
        <w:rPr>
          <w:b/>
          <w:bCs/>
          <w:i/>
          <w:iCs/>
        </w:rPr>
        <w:t>A BEEP profile for cybersecurity information exchange framework</w:t>
      </w:r>
    </w:p>
    <w:p w:rsidR="00E26E02" w:rsidRPr="00AB5A34" w:rsidRDefault="00E26E02" w:rsidP="00A3137C">
      <w:pPr>
        <w:keepNext/>
        <w:rPr>
          <w:bCs/>
        </w:rPr>
      </w:pPr>
      <w:r w:rsidRPr="00AB5A34">
        <w:rPr>
          <w:bCs/>
        </w:rPr>
        <w:t xml:space="preserve">This Recommendation specifies a BEEP Profile for use within cybersecurity information exchange (CYBEX). It utilizes BEEP, a generic application protocol kernel for connection-oriented, asynchronous interactions described in </w:t>
      </w:r>
      <w:r w:rsidR="007F60F4" w:rsidRPr="00AB5A34">
        <w:rPr>
          <w:bCs/>
        </w:rPr>
        <w:t xml:space="preserve">IETF </w:t>
      </w:r>
      <w:r w:rsidRPr="00AB5A34">
        <w:rPr>
          <w:bCs/>
        </w:rPr>
        <w:t>RFC</w:t>
      </w:r>
      <w:r w:rsidR="00A71B8F" w:rsidRPr="00AB5A34">
        <w:rPr>
          <w:bCs/>
        </w:rPr>
        <w:t xml:space="preserve"> </w:t>
      </w:r>
      <w:r w:rsidRPr="00AB5A34">
        <w:rPr>
          <w:bCs/>
        </w:rPr>
        <w:t>3080. At BEEP's core is a framing mechanism that permits simultaneous and independent exchanges of messages between peers. All exchanges occur in the context of a channel – a binding to a well-defined aspect of the application, such as transport security, user authentication, or data exchange. Each channel has an associated "profile" that defines the syntax and semantics of the messages exchanged.</w:t>
      </w:r>
    </w:p>
    <w:p w:rsidR="00EC56C8" w:rsidRPr="00AB5A34" w:rsidRDefault="00EC56C8" w:rsidP="00EC56C8">
      <w:pPr>
        <w:rPr>
          <w:b/>
          <w:bCs/>
        </w:rPr>
      </w:pPr>
      <w:r w:rsidRPr="00AB5A34">
        <w:rPr>
          <w:b/>
          <w:bCs/>
        </w:rPr>
        <w:t xml:space="preserve">X.cybex-tp, </w:t>
      </w:r>
      <w:r w:rsidRPr="00AB5A34">
        <w:rPr>
          <w:b/>
          <w:bCs/>
          <w:i/>
          <w:iCs/>
        </w:rPr>
        <w:t>Transport protocols supporting cybersecurity information exchange</w:t>
      </w:r>
    </w:p>
    <w:p w:rsidR="00FF18B0" w:rsidRPr="00AB5A34" w:rsidRDefault="00FF18B0" w:rsidP="00403119">
      <w:pPr>
        <w:rPr>
          <w:bCs/>
        </w:rPr>
      </w:pPr>
      <w:r w:rsidRPr="00AB5A34">
        <w:rPr>
          <w:bCs/>
        </w:rPr>
        <w:t xml:space="preserve">This Recommendation provides an overview of the transport protocols supporting cybersecurity information exchange </w:t>
      </w:r>
      <w:r w:rsidR="002947DD" w:rsidRPr="00AB5A34">
        <w:rPr>
          <w:bCs/>
        </w:rPr>
        <w:t>(</w:t>
      </w:r>
      <w:r w:rsidR="00403119" w:rsidRPr="00AB5A34">
        <w:rPr>
          <w:bCs/>
        </w:rPr>
        <w:t>CYBEX)</w:t>
      </w:r>
      <w:r w:rsidRPr="00AB5A34">
        <w:rPr>
          <w:bCs/>
        </w:rPr>
        <w:t>. The transport protocols have been adopted and or adapted for use within the cybersecurity information exchange. The Recommendation outlines applications of transport, transport protocol characteristics, as well as security considerations.</w:t>
      </w:r>
    </w:p>
    <w:p w:rsidR="00EC56C8" w:rsidRPr="00AB5A34" w:rsidRDefault="00EC56C8" w:rsidP="00EC56C8">
      <w:pPr>
        <w:rPr>
          <w:b/>
          <w:bCs/>
        </w:rPr>
      </w:pPr>
      <w:r w:rsidRPr="00AB5A34">
        <w:rPr>
          <w:b/>
          <w:bCs/>
        </w:rPr>
        <w:t xml:space="preserve">X.eipwa, </w:t>
      </w:r>
      <w:r w:rsidRPr="00AB5A34">
        <w:rPr>
          <w:b/>
          <w:bCs/>
          <w:i/>
          <w:iCs/>
        </w:rPr>
        <w:t>Exchange of information for preventing web-based attacks</w:t>
      </w:r>
    </w:p>
    <w:p w:rsidR="00EC56C8" w:rsidRPr="00AB5A34" w:rsidRDefault="00EC56C8" w:rsidP="00EC56C8">
      <w:pPr>
        <w:rPr>
          <w:bCs/>
        </w:rPr>
      </w:pPr>
      <w:r w:rsidRPr="00AB5A34">
        <w:rPr>
          <w:bCs/>
        </w:rPr>
        <w:t>This Recommendation describes the guideline on techniques for preventing web-based attacks. It describes the use scenarios for distributing malwares through the web, the functional capabilities, functional architecture for preventing web-based attacks</w:t>
      </w:r>
      <w:r w:rsidR="00F04A59" w:rsidRPr="00AB5A34">
        <w:rPr>
          <w:bCs/>
        </w:rPr>
        <w:t>.</w:t>
      </w:r>
    </w:p>
    <w:p w:rsidR="00EC56C8" w:rsidRPr="00AB5A34" w:rsidRDefault="00EC56C8" w:rsidP="00EC56C8">
      <w:pPr>
        <w:rPr>
          <w:b/>
          <w:bCs/>
        </w:rPr>
      </w:pPr>
      <w:r w:rsidRPr="00AB5A34">
        <w:rPr>
          <w:b/>
          <w:bCs/>
        </w:rPr>
        <w:t xml:space="preserve">X.maec, </w:t>
      </w:r>
      <w:r w:rsidRPr="00AB5A34">
        <w:rPr>
          <w:b/>
          <w:bCs/>
          <w:i/>
          <w:iCs/>
        </w:rPr>
        <w:t>Malware attribute enumeration and classification</w:t>
      </w:r>
    </w:p>
    <w:p w:rsidR="00D94BF0" w:rsidRPr="00AB5A34" w:rsidRDefault="00D94BF0" w:rsidP="00D94BF0">
      <w:pPr>
        <w:rPr>
          <w:szCs w:val="24"/>
        </w:rPr>
      </w:pPr>
      <w:r w:rsidRPr="00AB5A34">
        <w:rPr>
          <w:bCs/>
        </w:rPr>
        <w:t>This Recommendation on malware attribute enumeration and classification (</w:t>
      </w:r>
      <w:r w:rsidRPr="00AB5A34">
        <w:rPr>
          <w:szCs w:val="24"/>
        </w:rPr>
        <w:t>MAEC) is an XML/XSD based specification for characterizing malware based on its behaviors, artifacts, and attack patterns. This will allow for the description and identification of malware based on distinct patterns of attributes rather than a single metadata entity (which is the method commonly employed in signature-based detection). MAEC’s focus on structured, attribute-based characterization provides several capabilities that the aforementioned methods do not possess. These capabilities stem from MAEC’s existence as a domain-specific language, with an encompassing and unambiguous vocabulary and grammar.</w:t>
      </w:r>
    </w:p>
    <w:p w:rsidR="00D94BF0" w:rsidRPr="00AB5A34" w:rsidRDefault="00D94BF0" w:rsidP="00D94BF0">
      <w:pPr>
        <w:rPr>
          <w:szCs w:val="24"/>
        </w:rPr>
      </w:pPr>
      <w:r w:rsidRPr="00AB5A34">
        <w:rPr>
          <w:szCs w:val="24"/>
        </w:rPr>
        <w:t>MAEC aims to: 1) improve human-to-human, human-to-tool, tool-to-tool, and tool-to-human communication about malware, 2) reduce potential duplication of malware analysis efforts by researchers, and 3) allow for the faster development of countermeasures by enabling the ability to leverage responses to previously observed malware instances. Threat analysis, intrusion detection, and incident management are processes that deal with all manners of cyber threats. MAEC, through its uniform encoding of malware attributes, provides a standardized format for the incorporation of actionable information regarding malware in these processes.</w:t>
      </w:r>
    </w:p>
    <w:p w:rsidR="00EC56C8" w:rsidRPr="00AB5A34" w:rsidRDefault="00EC56C8" w:rsidP="00A3137C">
      <w:pPr>
        <w:keepNext/>
        <w:rPr>
          <w:b/>
          <w:bCs/>
        </w:rPr>
      </w:pPr>
      <w:r w:rsidRPr="00AB5A34">
        <w:rPr>
          <w:b/>
          <w:bCs/>
        </w:rPr>
        <w:t xml:space="preserve">X.oval, </w:t>
      </w:r>
      <w:r w:rsidRPr="00AB5A34">
        <w:rPr>
          <w:b/>
          <w:bCs/>
          <w:i/>
          <w:iCs/>
        </w:rPr>
        <w:t>Open vulnerability and assessment langu</w:t>
      </w:r>
      <w:r w:rsidRPr="00AB5A34">
        <w:rPr>
          <w:b/>
          <w:bCs/>
        </w:rPr>
        <w:t>age</w:t>
      </w:r>
    </w:p>
    <w:p w:rsidR="0095601E" w:rsidRPr="00AB5A34" w:rsidRDefault="0095601E" w:rsidP="00A3137C">
      <w:pPr>
        <w:keepNext/>
        <w:rPr>
          <w:rFonts w:eastAsia="Century"/>
        </w:rPr>
      </w:pPr>
      <w:r w:rsidRPr="00AB5A34">
        <w:rPr>
          <w:rFonts w:eastAsia="SimSun"/>
        </w:rPr>
        <w:t>This Recommendation on t</w:t>
      </w:r>
      <w:r w:rsidRPr="00AB5A34">
        <w:rPr>
          <w:rFonts w:eastAsia="Century"/>
        </w:rPr>
        <w:t xml:space="preserve">he specification of the Open Vulnerability and Assessment Language </w:t>
      </w:r>
      <w:r w:rsidR="003173A1" w:rsidRPr="00AB5A34">
        <w:rPr>
          <w:rFonts w:eastAsia="Century"/>
        </w:rPr>
        <w:t xml:space="preserve">(OVAL) </w:t>
      </w:r>
      <w:r w:rsidRPr="00AB5A34">
        <w:rPr>
          <w:rFonts w:eastAsia="Century"/>
        </w:rPr>
        <w:t xml:space="preserve">is an international, information security, community standard to promote open and publicly available security content, and to standardize the transfer of this information across the entire spectrum of security tools and services. OVAL, developed by a broad spectrum of industry, academia, and government organizations from around the world, standardizes the three main steps of the assessment process: </w:t>
      </w:r>
      <w:r w:rsidRPr="00AB5A34">
        <w:rPr>
          <w:rFonts w:eastAsia="Century"/>
          <w:i/>
        </w:rPr>
        <w:t>OVAL System Characteristics</w:t>
      </w:r>
      <w:r w:rsidRPr="00AB5A34">
        <w:rPr>
          <w:rFonts w:eastAsia="Century"/>
        </w:rPr>
        <w:t xml:space="preserve"> for representing the configuration information of systems for testing; </w:t>
      </w:r>
      <w:r w:rsidRPr="00AB5A34">
        <w:rPr>
          <w:rFonts w:eastAsia="Century"/>
          <w:i/>
        </w:rPr>
        <w:t xml:space="preserve">OVAL Definitions </w:t>
      </w:r>
      <w:r w:rsidRPr="00AB5A34">
        <w:rPr>
          <w:rFonts w:eastAsia="Century"/>
        </w:rPr>
        <w:t xml:space="preserve">for expressing a specific machine state; and </w:t>
      </w:r>
      <w:r w:rsidRPr="00AB5A34">
        <w:rPr>
          <w:rFonts w:eastAsia="Century"/>
          <w:i/>
        </w:rPr>
        <w:t>OVAL Results</w:t>
      </w:r>
      <w:r w:rsidRPr="00AB5A34">
        <w:rPr>
          <w:rFonts w:eastAsia="Century"/>
        </w:rPr>
        <w:t xml:space="preserve"> for reporting the results of the assessment.</w:t>
      </w:r>
    </w:p>
    <w:p w:rsidR="00EC56C8" w:rsidRPr="00AB5A34" w:rsidRDefault="00EC56C8" w:rsidP="00F94BB0">
      <w:pPr>
        <w:keepNext/>
        <w:keepLines/>
        <w:rPr>
          <w:b/>
        </w:rPr>
      </w:pPr>
      <w:r w:rsidRPr="00AB5A34">
        <w:rPr>
          <w:b/>
        </w:rPr>
        <w:t xml:space="preserve">X.sip-cyber, </w:t>
      </w:r>
      <w:r w:rsidRPr="00AB5A34">
        <w:rPr>
          <w:b/>
          <w:i/>
          <w:iCs/>
        </w:rPr>
        <w:t>Security guideline for countering cyber attacks on SIP-based services</w:t>
      </w:r>
    </w:p>
    <w:p w:rsidR="00EC56C8" w:rsidRPr="00AB5A34" w:rsidRDefault="00F6149D" w:rsidP="00F94BB0">
      <w:pPr>
        <w:keepNext/>
        <w:keepLines/>
        <w:rPr>
          <w:bCs/>
        </w:rPr>
      </w:pPr>
      <w:r w:rsidRPr="00AB5A34">
        <w:rPr>
          <w:bCs/>
        </w:rPr>
        <w:t>This Recommendation provides a guideline for countering cyber attacks against SIP-based services. The Recommendations identifies vulnerabilities of SIP-based services in wire-based and in wireless networks. For each identified vulnerable SIP-based service, this Recommendation specifies a security guideline that states security requirements and details how to provide security for those vulnerable SIP-based services.</w:t>
      </w:r>
    </w:p>
    <w:p w:rsidR="00A347FF" w:rsidRPr="00AB5A34" w:rsidRDefault="00A347FF" w:rsidP="00A347FF">
      <w:pPr>
        <w:rPr>
          <w:b/>
          <w:bCs/>
        </w:rPr>
      </w:pPr>
      <w:r w:rsidRPr="00AB5A34">
        <w:rPr>
          <w:b/>
          <w:bCs/>
        </w:rPr>
        <w:t xml:space="preserve">X.sisnego, </w:t>
      </w:r>
      <w:r w:rsidRPr="00AB5A34">
        <w:rPr>
          <w:b/>
          <w:bCs/>
          <w:i/>
          <w:iCs/>
        </w:rPr>
        <w:t>Framework of security information sharing negotiation</w:t>
      </w:r>
    </w:p>
    <w:p w:rsidR="00F35E05" w:rsidRPr="00AB5A34" w:rsidRDefault="00F35E05" w:rsidP="004A0EA8">
      <w:pPr>
        <w:rPr>
          <w:lang w:eastAsia="ko-KR"/>
        </w:rPr>
      </w:pPr>
      <w:r w:rsidRPr="00AB5A34">
        <w:rPr>
          <w:lang w:eastAsia="ko-KR"/>
        </w:rPr>
        <w:t xml:space="preserve">This Recommendation </w:t>
      </w:r>
      <w:r w:rsidRPr="00AB5A34">
        <w:rPr>
          <w:szCs w:val="24"/>
          <w:lang w:eastAsia="ko-KR"/>
        </w:rPr>
        <w:t xml:space="preserve">provides </w:t>
      </w:r>
      <w:r w:rsidRPr="00AB5A34">
        <w:rPr>
          <w:lang w:eastAsia="ko-KR"/>
        </w:rPr>
        <w:t xml:space="preserve">a framework </w:t>
      </w:r>
      <w:r w:rsidRPr="00AB5A34">
        <w:rPr>
          <w:szCs w:val="24"/>
          <w:lang w:eastAsia="ko-KR"/>
        </w:rPr>
        <w:t xml:space="preserve">of security information sharing negotiation </w:t>
      </w:r>
      <w:r w:rsidRPr="00AB5A34">
        <w:rPr>
          <w:lang w:eastAsia="ko-KR"/>
        </w:rPr>
        <w:t>on security information sharing between cybersecurity entities such as information requester and information provider. This Recommendation defines functional requirements and reference model for security information sharing negotiation, conceptual data modeling of security information sharing agreement (SSA) and security information sharing policy (SSP), and SSA negotiation process.</w:t>
      </w:r>
    </w:p>
    <w:p w:rsidR="00EC56C8" w:rsidRPr="00AB5A34" w:rsidRDefault="00EC56C8" w:rsidP="00146A3A">
      <w:pPr>
        <w:rPr>
          <w:b/>
          <w:bCs/>
        </w:rPr>
      </w:pPr>
      <w:r w:rsidRPr="00AB5A34">
        <w:rPr>
          <w:b/>
          <w:bCs/>
        </w:rPr>
        <w:t xml:space="preserve">X.trm, </w:t>
      </w:r>
      <w:r w:rsidR="00146A3A" w:rsidRPr="00AB5A34">
        <w:rPr>
          <w:b/>
          <w:bCs/>
          <w:i/>
          <w:iCs/>
        </w:rPr>
        <w:t>Overview of traceback mechanisms</w:t>
      </w:r>
    </w:p>
    <w:p w:rsidR="009752C0" w:rsidRPr="00AB5A34" w:rsidRDefault="00EC56C8" w:rsidP="00A7232C">
      <w:pPr>
        <w:rPr>
          <w:bCs/>
        </w:rPr>
      </w:pPr>
      <w:r w:rsidRPr="00AB5A34">
        <w:rPr>
          <w:bCs/>
        </w:rPr>
        <w:t>This Recommendation describes various types of traceback mechanisms. This Recommendation also derives the evaluation criteria for comparing the traceback mechanisms.</w:t>
      </w:r>
    </w:p>
    <w:p w:rsidR="00EC56C8" w:rsidRPr="00AB5A34" w:rsidRDefault="00EC56C8" w:rsidP="00EC56C8">
      <w:pPr>
        <w:pStyle w:val="headingb0"/>
        <w:rPr>
          <w:color w:val="000080"/>
        </w:rPr>
      </w:pPr>
      <w:r w:rsidRPr="00AB5A34">
        <w:rPr>
          <w:color w:val="000080"/>
        </w:rPr>
        <w:t>Question 5/17 – Countering spam by technical means</w:t>
      </w:r>
    </w:p>
    <w:p w:rsidR="00B81B2A" w:rsidRPr="00AB5A34" w:rsidRDefault="00B81B2A" w:rsidP="00A3137C">
      <w:pPr>
        <w:keepNext/>
        <w:rPr>
          <w:b/>
          <w:bCs/>
          <w:i/>
          <w:iCs/>
        </w:rPr>
      </w:pPr>
      <w:r w:rsidRPr="00AB5A34">
        <w:rPr>
          <w:b/>
          <w:bCs/>
        </w:rPr>
        <w:t>X.ticvs</w:t>
      </w:r>
      <w:r w:rsidR="00EF7DA9" w:rsidRPr="00AB5A34">
        <w:rPr>
          <w:b/>
          <w:bCs/>
        </w:rPr>
        <w:t>,</w:t>
      </w:r>
      <w:r w:rsidRPr="00AB5A34">
        <w:rPr>
          <w:b/>
          <w:bCs/>
        </w:rPr>
        <w:t xml:space="preserve"> </w:t>
      </w:r>
      <w:r w:rsidRPr="00AB5A34">
        <w:rPr>
          <w:b/>
          <w:bCs/>
          <w:i/>
          <w:iCs/>
        </w:rPr>
        <w:t>Technologies involved in countering voice spam in telecommunication organizations</w:t>
      </w:r>
    </w:p>
    <w:p w:rsidR="00B81B2A" w:rsidRPr="00AB5A34" w:rsidRDefault="00652F40" w:rsidP="00A3137C">
      <w:pPr>
        <w:keepNext/>
      </w:pPr>
      <w:r w:rsidRPr="00AB5A34">
        <w:t>This Recommendation considers technologies to counter voice spam from different channels or networks. Both network-side and user-side technologies are covered in countering voice spam, including harassing call and silent call. This Recommendation structures those voice spam-countering technologies and recommends suitable countermeasures against voice spam in telecommunication organizations.</w:t>
      </w:r>
    </w:p>
    <w:p w:rsidR="00725E6A" w:rsidRPr="00AB5A34" w:rsidRDefault="00725E6A" w:rsidP="00817CAB">
      <w:pPr>
        <w:rPr>
          <w:b/>
          <w:bCs/>
        </w:rPr>
      </w:pPr>
      <w:r w:rsidRPr="00AB5A34">
        <w:rPr>
          <w:b/>
          <w:bCs/>
        </w:rPr>
        <w:t xml:space="preserve">Supplement </w:t>
      </w:r>
      <w:r w:rsidR="00817CAB" w:rsidRPr="00AB5A34">
        <w:rPr>
          <w:b/>
          <w:bCs/>
        </w:rPr>
        <w:t xml:space="preserve">(X.ics) </w:t>
      </w:r>
      <w:r w:rsidRPr="00AB5A34">
        <w:rPr>
          <w:b/>
          <w:bCs/>
        </w:rPr>
        <w:t xml:space="preserve">to </w:t>
      </w:r>
      <w:r w:rsidR="00817CAB" w:rsidRPr="00AB5A34">
        <w:rPr>
          <w:b/>
          <w:bCs/>
        </w:rPr>
        <w:t xml:space="preserve">ITU-T X-series Recommendations </w:t>
      </w:r>
      <w:r w:rsidR="0040350A" w:rsidRPr="00AB5A34">
        <w:rPr>
          <w:b/>
          <w:bCs/>
        </w:rPr>
        <w:t>–</w:t>
      </w:r>
      <w:r w:rsidR="00817CAB" w:rsidRPr="00AB5A34">
        <w:rPr>
          <w:b/>
          <w:bCs/>
        </w:rPr>
        <w:t xml:space="preserve"> </w:t>
      </w:r>
      <w:r w:rsidR="0040350A" w:rsidRPr="00AB5A34">
        <w:rPr>
          <w:b/>
          <w:bCs/>
        </w:rPr>
        <w:t xml:space="preserve">ITU-T </w:t>
      </w:r>
      <w:r w:rsidRPr="00AB5A34">
        <w:rPr>
          <w:b/>
          <w:bCs/>
        </w:rPr>
        <w:t xml:space="preserve">X.1243: </w:t>
      </w:r>
      <w:r w:rsidRPr="00AB5A34">
        <w:rPr>
          <w:b/>
          <w:bCs/>
          <w:i/>
          <w:iCs/>
        </w:rPr>
        <w:t>A practical reference model for countering email spam using botnet information</w:t>
      </w:r>
    </w:p>
    <w:p w:rsidR="00725E6A" w:rsidRPr="00AB5A34" w:rsidRDefault="00725E6A" w:rsidP="00725E6A">
      <w:pPr>
        <w:rPr>
          <w:rFonts w:eastAsia="Malgun Gothic"/>
          <w:lang w:eastAsia="ko-KR"/>
        </w:rPr>
      </w:pPr>
      <w:r w:rsidRPr="00AB5A34">
        <w:t xml:space="preserve">This supplement </w:t>
      </w:r>
      <w:r w:rsidRPr="00AB5A34">
        <w:rPr>
          <w:lang w:eastAsia="ko-KR"/>
        </w:rPr>
        <w:t>describes technical functions and interfaces for</w:t>
      </w:r>
      <w:r w:rsidR="005C7F40" w:rsidRPr="00AB5A34">
        <w:rPr>
          <w:lang w:eastAsia="ko-KR"/>
        </w:rPr>
        <w:t xml:space="preserve"> countering email spam sent by b</w:t>
      </w:r>
      <w:r w:rsidRPr="00AB5A34">
        <w:rPr>
          <w:lang w:eastAsia="ko-KR"/>
        </w:rPr>
        <w:t xml:space="preserve">otnet, as well as providing a reference model which can be applied to the Interactive Countering Spam Gateway, in accordance with Recommendation </w:t>
      </w:r>
      <w:r w:rsidRPr="00AB5A34">
        <w:t>ITU-T</w:t>
      </w:r>
      <w:r w:rsidRPr="00AB5A34">
        <w:rPr>
          <w:rFonts w:eastAsia="Malgun Gothic"/>
          <w:lang w:eastAsia="ko-KR"/>
        </w:rPr>
        <w:t xml:space="preserve"> </w:t>
      </w:r>
      <w:r w:rsidRPr="00AB5A34">
        <w:t>X.</w:t>
      </w:r>
      <w:r w:rsidRPr="00AB5A34">
        <w:rPr>
          <w:rFonts w:eastAsia="Malgun Gothic"/>
          <w:lang w:eastAsia="ko-KR"/>
        </w:rPr>
        <w:t>1243.</w:t>
      </w:r>
    </w:p>
    <w:p w:rsidR="00EC56C8" w:rsidRPr="00AB5A34" w:rsidRDefault="00EC56C8" w:rsidP="00EC56C8">
      <w:pPr>
        <w:pStyle w:val="NormalWeb"/>
        <w:keepNext/>
        <w:spacing w:before="360" w:beforeAutospacing="0"/>
        <w:rPr>
          <w:rStyle w:val="headingbChar"/>
          <w:rFonts w:ascii="Times New Roman" w:hAnsi="Times New Roman"/>
          <w:lang w:val="en-US"/>
        </w:rPr>
      </w:pPr>
      <w:r w:rsidRPr="00AB5A34">
        <w:rPr>
          <w:rStyle w:val="headingbChar"/>
          <w:rFonts w:ascii="Times New Roman" w:hAnsi="Times New Roman"/>
          <w:lang w:val="en-US"/>
        </w:rPr>
        <w:t>WORKING PARTY 2/17 - APPLICATION SECURITY</w:t>
      </w:r>
    </w:p>
    <w:p w:rsidR="00EC56C8" w:rsidRPr="00AB5A34" w:rsidRDefault="00EC56C8" w:rsidP="00EC56C8">
      <w:pPr>
        <w:pStyle w:val="headingb0"/>
        <w:rPr>
          <w:color w:val="000080"/>
          <w:szCs w:val="24"/>
        </w:rPr>
      </w:pPr>
      <w:r w:rsidRPr="00AB5A34">
        <w:rPr>
          <w:color w:val="000080"/>
          <w:szCs w:val="24"/>
        </w:rPr>
        <w:t xml:space="preserve">Question 6/17 </w:t>
      </w:r>
      <w:r w:rsidRPr="00AB5A34">
        <w:rPr>
          <w:color w:val="000080"/>
          <w:szCs w:val="24"/>
        </w:rPr>
        <w:noBreakHyphen/>
        <w:t xml:space="preserve"> Security aspects of ubiquitous telecommunication services</w:t>
      </w:r>
    </w:p>
    <w:p w:rsidR="00EC56C8" w:rsidRPr="00AB5A34" w:rsidRDefault="00452BF9" w:rsidP="00EC56C8">
      <w:pPr>
        <w:rPr>
          <w:b/>
          <w:bCs/>
        </w:rPr>
      </w:pPr>
      <w:r w:rsidRPr="00AB5A34">
        <w:rPr>
          <w:b/>
          <w:bCs/>
        </w:rPr>
        <w:t xml:space="preserve">Draft </w:t>
      </w:r>
      <w:r w:rsidR="00D71691" w:rsidRPr="00AB5A34">
        <w:rPr>
          <w:b/>
          <w:bCs/>
        </w:rPr>
        <w:t>X.1194 (</w:t>
      </w:r>
      <w:r w:rsidR="00EC56C8" w:rsidRPr="00AB5A34">
        <w:rPr>
          <w:b/>
          <w:bCs/>
        </w:rPr>
        <w:t>X.iptvsec-4</w:t>
      </w:r>
      <w:r w:rsidR="00D71691" w:rsidRPr="00AB5A34">
        <w:rPr>
          <w:b/>
          <w:bCs/>
        </w:rPr>
        <w:t>)</w:t>
      </w:r>
      <w:r w:rsidR="00EC56C8" w:rsidRPr="00AB5A34">
        <w:rPr>
          <w:b/>
          <w:bCs/>
        </w:rPr>
        <w:t xml:space="preserve">, </w:t>
      </w:r>
      <w:r w:rsidR="00EC56C8" w:rsidRPr="00AB5A34">
        <w:rPr>
          <w:b/>
          <w:bCs/>
          <w:i/>
          <w:iCs/>
        </w:rPr>
        <w:t>Algorithm selection scheme for service and content protection (SCP) descrambling</w:t>
      </w:r>
    </w:p>
    <w:p w:rsidR="00FE639B" w:rsidRPr="00AB5A34" w:rsidRDefault="00C22171" w:rsidP="00FE639B">
      <w:pPr>
        <w:rPr>
          <w:rFonts w:eastAsia="MS Mincho"/>
          <w:highlight w:val="yellow"/>
          <w:lang w:eastAsia="ja-JP"/>
        </w:rPr>
      </w:pPr>
      <w:r w:rsidRPr="00AB5A34">
        <w:rPr>
          <w:rFonts w:eastAsia="MS Mincho"/>
        </w:rPr>
        <w:t xml:space="preserve">Recommendation ITU-T X.1194 develops an algorithm selection standard for descrambling in various terminal devices. </w:t>
      </w:r>
      <w:r w:rsidR="005C2F3A">
        <w:rPr>
          <w:rFonts w:eastAsia="MS Mincho"/>
        </w:rPr>
        <w:t>T</w:t>
      </w:r>
      <w:r w:rsidRPr="00AB5A34">
        <w:rPr>
          <w:rFonts w:eastAsia="MS Mincho"/>
        </w:rPr>
        <w:t>his Recommendation provide</w:t>
      </w:r>
      <w:r w:rsidR="005C2F3A">
        <w:rPr>
          <w:rFonts w:eastAsia="MS Mincho"/>
        </w:rPr>
        <w:t>s</w:t>
      </w:r>
      <w:r w:rsidRPr="00AB5A34">
        <w:rPr>
          <w:rFonts w:eastAsia="MS Mincho"/>
        </w:rPr>
        <w:t xml:space="preserve"> the general SCP architecture, security requirements, and algorithm selection scheme. In particular, the algorithm selection scheme consists of the SCP control client function, ASS descrambler/demuxer control function, and descrambler authentication function.</w:t>
      </w:r>
    </w:p>
    <w:p w:rsidR="00D71691" w:rsidRPr="00AB5A34" w:rsidRDefault="00452BF9" w:rsidP="007E71F7">
      <w:pPr>
        <w:rPr>
          <w:rFonts w:eastAsia="MS Mincho"/>
          <w:b/>
          <w:bCs/>
          <w:lang w:eastAsia="ja-JP"/>
        </w:rPr>
      </w:pPr>
      <w:r w:rsidRPr="00AB5A34">
        <w:rPr>
          <w:rFonts w:eastAsia="MS Mincho"/>
          <w:b/>
          <w:bCs/>
          <w:lang w:eastAsia="ja-JP"/>
        </w:rPr>
        <w:t xml:space="preserve">Draft </w:t>
      </w:r>
      <w:r w:rsidR="00D71691" w:rsidRPr="00AB5A34">
        <w:rPr>
          <w:rFonts w:eastAsia="MS Mincho"/>
          <w:b/>
          <w:bCs/>
          <w:lang w:eastAsia="ja-JP"/>
        </w:rPr>
        <w:t xml:space="preserve">X.1197 (X.iptvsec-7), </w:t>
      </w:r>
      <w:r w:rsidR="007E71F7" w:rsidRPr="00AB5A34">
        <w:rPr>
          <w:rFonts w:eastAsia="Batang"/>
          <w:b/>
          <w:bCs/>
          <w:i/>
          <w:iCs/>
          <w:lang w:eastAsia="ko-KR"/>
        </w:rPr>
        <w:t>Guidelines on criteria for selecting cryptographic algorithms for IPTV service and content protection</w:t>
      </w:r>
    </w:p>
    <w:p w:rsidR="00D71691" w:rsidRPr="00AB5A34" w:rsidRDefault="00EE17B7" w:rsidP="00D71691">
      <w:pPr>
        <w:rPr>
          <w:rFonts w:eastAsia="Malgun Gothic"/>
          <w:highlight w:val="yellow"/>
        </w:rPr>
      </w:pPr>
      <w:r w:rsidRPr="00AB5A34">
        <w:rPr>
          <w:rFonts w:eastAsia="Malgun Gothic"/>
        </w:rPr>
        <w:t>This Recommendation provides guidelines on criteria for selecting cryptographic algorithms for IPTV service and content protection (SCP). It also provides a list of cryptographic algorithms to provide confidentiality, data origin authentication, and integrity for IPTV SCP services.</w:t>
      </w:r>
    </w:p>
    <w:p w:rsidR="00D12082" w:rsidRPr="00AB5A34" w:rsidRDefault="00D12082" w:rsidP="00D12082">
      <w:pPr>
        <w:rPr>
          <w:rFonts w:eastAsia="MS Mincho"/>
          <w:b/>
          <w:bCs/>
          <w:lang w:eastAsia="ja-JP"/>
        </w:rPr>
      </w:pPr>
      <w:r w:rsidRPr="00AB5A34">
        <w:rPr>
          <w:rFonts w:eastAsia="MS Mincho"/>
          <w:b/>
          <w:bCs/>
          <w:lang w:eastAsia="ja-JP"/>
        </w:rPr>
        <w:t xml:space="preserve">X.iptvsec-6, </w:t>
      </w:r>
      <w:r w:rsidRPr="00AB5A34">
        <w:rPr>
          <w:rFonts w:eastAsia="Malgun Gothic"/>
          <w:b/>
          <w:bCs/>
          <w:i/>
          <w:iCs/>
          <w:szCs w:val="24"/>
          <w:lang w:eastAsia="ko-KR"/>
        </w:rPr>
        <w:t>Framework for the downloadable service and content protection (SCP) system in the mobile IPTV environment</w:t>
      </w:r>
    </w:p>
    <w:p w:rsidR="005114B6" w:rsidRPr="00AB5A34" w:rsidRDefault="005114B6" w:rsidP="00BC3EFC">
      <w:pPr>
        <w:rPr>
          <w:rFonts w:eastAsia="Malgun Gothic"/>
        </w:rPr>
      </w:pPr>
      <w:r w:rsidRPr="00AB5A34">
        <w:rPr>
          <w:rFonts w:eastAsia="Malgun Gothic"/>
        </w:rPr>
        <w:t xml:space="preserve">The </w:t>
      </w:r>
      <w:r w:rsidRPr="00AB5A34">
        <w:rPr>
          <w:rFonts w:eastAsia="Malgun Gothic"/>
          <w:lang w:eastAsia="ko-KR"/>
        </w:rPr>
        <w:t>R</w:t>
      </w:r>
      <w:r w:rsidRPr="00AB5A34">
        <w:rPr>
          <w:rFonts w:eastAsia="Malgun Gothic"/>
        </w:rPr>
        <w:t>ecommendation provide</w:t>
      </w:r>
      <w:r w:rsidRPr="00AB5A34">
        <w:rPr>
          <w:rFonts w:eastAsia="Malgun Gothic"/>
          <w:lang w:eastAsia="ko-KR"/>
        </w:rPr>
        <w:t xml:space="preserve">s a framework </w:t>
      </w:r>
      <w:r w:rsidRPr="00AB5A34">
        <w:rPr>
          <w:rFonts w:eastAsia="Malgun Gothic"/>
          <w:bCs/>
          <w:lang w:eastAsia="ko-KR"/>
        </w:rPr>
        <w:t xml:space="preserve">for the downloadable </w:t>
      </w:r>
      <w:r w:rsidR="00A112EE" w:rsidRPr="00AB5A34">
        <w:rPr>
          <w:rFonts w:eastAsia="Malgun Gothic"/>
          <w:bCs/>
          <w:lang w:eastAsia="ko-KR"/>
        </w:rPr>
        <w:t>service and content protection (</w:t>
      </w:r>
      <w:r w:rsidRPr="00AB5A34">
        <w:rPr>
          <w:rFonts w:eastAsia="Malgun Gothic"/>
          <w:bCs/>
          <w:lang w:eastAsia="ko-KR"/>
        </w:rPr>
        <w:t>SCP</w:t>
      </w:r>
      <w:r w:rsidR="00A112EE" w:rsidRPr="00AB5A34">
        <w:rPr>
          <w:rFonts w:eastAsia="Malgun Gothic"/>
          <w:bCs/>
          <w:lang w:eastAsia="ko-KR"/>
        </w:rPr>
        <w:t>)</w:t>
      </w:r>
      <w:r w:rsidRPr="00AB5A34">
        <w:rPr>
          <w:rFonts w:eastAsia="Malgun Gothic"/>
          <w:bCs/>
          <w:lang w:eastAsia="ko-KR"/>
        </w:rPr>
        <w:t xml:space="preserve"> scheme in the mobile IPTV environment. It also describes functional architecture and requirement for the downloadable SCP scheme for roaming in the mobile IPTV environment.</w:t>
      </w:r>
    </w:p>
    <w:p w:rsidR="006D2257" w:rsidRPr="00AB5A34" w:rsidRDefault="006D2257" w:rsidP="006D2257">
      <w:pPr>
        <w:pStyle w:val="headingb0"/>
        <w:rPr>
          <w:rFonts w:eastAsia="MS Mincho"/>
          <w:lang w:eastAsia="ja-JP"/>
        </w:rPr>
      </w:pPr>
      <w:r w:rsidRPr="00AB5A34">
        <w:rPr>
          <w:lang w:eastAsia="ko-KR"/>
        </w:rPr>
        <w:t>X.iptvsec-</w:t>
      </w:r>
      <w:r w:rsidRPr="00AB5A34">
        <w:rPr>
          <w:rFonts w:eastAsia="Malgun Gothic"/>
          <w:lang w:eastAsia="ko-KR"/>
        </w:rPr>
        <w:t>8</w:t>
      </w:r>
      <w:r w:rsidRPr="00AB5A34">
        <w:rPr>
          <w:rFonts w:eastAsia="MS Mincho"/>
          <w:lang w:eastAsia="ja-JP"/>
        </w:rPr>
        <w:t>,</w:t>
      </w:r>
      <w:r w:rsidRPr="00AB5A34">
        <w:rPr>
          <w:lang w:eastAsia="ko-KR"/>
        </w:rPr>
        <w:t xml:space="preserve"> </w:t>
      </w:r>
      <w:r w:rsidRPr="00AB5A34">
        <w:rPr>
          <w:i/>
          <w:iCs/>
        </w:rPr>
        <w:t>Virtual machine-based security platform for renewable IPTV service and content protection (SCP</w:t>
      </w:r>
      <w:r w:rsidRPr="00AB5A34">
        <w:rPr>
          <w:rFonts w:eastAsia="Malgun Gothic"/>
          <w:i/>
          <w:iCs/>
          <w:lang w:eastAsia="ko-KR"/>
        </w:rPr>
        <w:t>)</w:t>
      </w:r>
    </w:p>
    <w:p w:rsidR="002E053D" w:rsidRPr="00EF6E2F" w:rsidRDefault="002E053D" w:rsidP="006D2257">
      <w:pPr>
        <w:rPr>
          <w:lang w:eastAsia="ko-KR"/>
        </w:rPr>
      </w:pPr>
      <w:r w:rsidRPr="00AB5A34">
        <w:rPr>
          <w:lang w:eastAsia="ko-KR"/>
        </w:rPr>
        <w:t xml:space="preserve">This Recommendation specifies a virtual machine-based security platform for the renewable </w:t>
      </w:r>
      <w:r w:rsidR="005C2F3A">
        <w:rPr>
          <w:lang w:eastAsia="ko-KR"/>
        </w:rPr>
        <w:t>service and content protection (</w:t>
      </w:r>
      <w:r w:rsidRPr="00AB5A34">
        <w:rPr>
          <w:lang w:eastAsia="ko-KR"/>
        </w:rPr>
        <w:t>SCP</w:t>
      </w:r>
      <w:r w:rsidR="005C2F3A">
        <w:rPr>
          <w:lang w:eastAsia="ko-KR"/>
        </w:rPr>
        <w:t>)</w:t>
      </w:r>
      <w:r w:rsidRPr="00AB5A34">
        <w:rPr>
          <w:lang w:eastAsia="ko-KR"/>
        </w:rPr>
        <w:t xml:space="preserve"> system. The virtual machine supports an abstract function of hardware devices; hence this </w:t>
      </w:r>
      <w:r w:rsidRPr="00EF6E2F">
        <w:rPr>
          <w:lang w:eastAsia="ko-KR"/>
        </w:rPr>
        <w:t>Recommendation defines a common interface and functional logics in the IPTV terminal device and includes data structure of SCP client and system components for a terminal device such as embedded SCP, media client, and control client.</w:t>
      </w:r>
    </w:p>
    <w:p w:rsidR="00EC56C8" w:rsidRPr="00EF6E2F" w:rsidRDefault="00EC56C8" w:rsidP="002E053D">
      <w:pPr>
        <w:rPr>
          <w:b/>
          <w:lang w:eastAsia="ko-KR"/>
        </w:rPr>
      </w:pPr>
      <w:r w:rsidRPr="00EF6E2F">
        <w:rPr>
          <w:b/>
          <w:lang w:eastAsia="ko-KR"/>
        </w:rPr>
        <w:t xml:space="preserve">X.msec-6, </w:t>
      </w:r>
      <w:r w:rsidRPr="00EF6E2F">
        <w:rPr>
          <w:rFonts w:eastAsia="Batang"/>
          <w:b/>
          <w:i/>
          <w:iCs/>
          <w:lang w:eastAsia="ko-KR"/>
        </w:rPr>
        <w:t xml:space="preserve">Security </w:t>
      </w:r>
      <w:r w:rsidRPr="00EF6E2F">
        <w:rPr>
          <w:b/>
          <w:i/>
          <w:iCs/>
          <w:lang w:eastAsia="ko-KR"/>
        </w:rPr>
        <w:t xml:space="preserve">aspects of </w:t>
      </w:r>
      <w:r w:rsidR="002E053D" w:rsidRPr="00EF6E2F">
        <w:rPr>
          <w:b/>
          <w:i/>
          <w:iCs/>
          <w:lang w:eastAsia="ko-KR"/>
        </w:rPr>
        <w:t>smart</w:t>
      </w:r>
      <w:r w:rsidRPr="00EF6E2F">
        <w:rPr>
          <w:b/>
          <w:i/>
          <w:iCs/>
          <w:lang w:eastAsia="ko-KR"/>
        </w:rPr>
        <w:t>phones</w:t>
      </w:r>
    </w:p>
    <w:p w:rsidR="002E053D" w:rsidRPr="00EF6E2F" w:rsidRDefault="002E053D" w:rsidP="00C56963">
      <w:r w:rsidRPr="00EF6E2F">
        <w:t>This Recommendation identifies threats to smartphones, then specifies security requirements for smartphones and finally proposes the security technologies and mechanisms for smartphones.</w:t>
      </w:r>
    </w:p>
    <w:p w:rsidR="00E04E70" w:rsidRPr="00EF6E2F" w:rsidRDefault="00E04E70" w:rsidP="00E04E70">
      <w:pPr>
        <w:pStyle w:val="headingb0"/>
        <w:rPr>
          <w:lang w:eastAsia="ko-KR"/>
        </w:rPr>
      </w:pPr>
      <w:r w:rsidRPr="00EF6E2F">
        <w:rPr>
          <w:lang w:eastAsia="ko-KR"/>
        </w:rPr>
        <w:t xml:space="preserve">X.msec-7, </w:t>
      </w:r>
      <w:r w:rsidRPr="00EF6E2F">
        <w:rPr>
          <w:i/>
          <w:iCs/>
          <w:lang w:eastAsia="ko-KR"/>
        </w:rPr>
        <w:t>Guidelines on the management of infected terminals in mobile networks</w:t>
      </w:r>
    </w:p>
    <w:p w:rsidR="00E04E70" w:rsidRPr="00EF6E2F" w:rsidRDefault="00E04E70" w:rsidP="00E04E70">
      <w:pPr>
        <w:rPr>
          <w:szCs w:val="22"/>
          <w:lang w:eastAsia="ja-JP"/>
        </w:rPr>
      </w:pPr>
      <w:r w:rsidRPr="00EF6E2F">
        <w:rPr>
          <w:szCs w:val="22"/>
        </w:rPr>
        <w:t>This Recommendation guides mobile operators to manage infected terminals by utilizing technologies in the mobile network to protect both users and mobile operators. This Recommendation describes the features and effects of malicious software in the mobile environment. Based on the network-side technologies, this Recommendation focuses on mitigating the vicious effects caused by the terminals after they are infected. This Recommendation defines and organizes the management measures and corresponding technologies by discovery, governing and informing.</w:t>
      </w:r>
    </w:p>
    <w:p w:rsidR="00E04E70" w:rsidRPr="00EF6E2F" w:rsidRDefault="00E04E70" w:rsidP="00C83A25">
      <w:pPr>
        <w:pStyle w:val="headingb0"/>
        <w:rPr>
          <w:lang w:eastAsia="ko-KR"/>
        </w:rPr>
      </w:pPr>
      <w:r w:rsidRPr="00EF6E2F">
        <w:rPr>
          <w:lang w:eastAsia="ko-KR"/>
        </w:rPr>
        <w:t xml:space="preserve">X.msec-8, </w:t>
      </w:r>
      <w:r w:rsidRPr="00EF6E2F">
        <w:rPr>
          <w:i/>
          <w:iCs/>
          <w:lang w:eastAsia="ko-KR"/>
        </w:rPr>
        <w:t>Secure application distribution framework for communication devices</w:t>
      </w:r>
    </w:p>
    <w:p w:rsidR="00E04E70" w:rsidRPr="00EF6E2F" w:rsidRDefault="00071010" w:rsidP="00C56963">
      <w:pPr>
        <w:rPr>
          <w:lang w:eastAsia="ja-JP"/>
        </w:rPr>
      </w:pPr>
      <w:r w:rsidRPr="00EF6E2F">
        <w:rPr>
          <w:lang w:eastAsia="ja-JP"/>
        </w:rPr>
        <w:t>This Recommendation provides a secure application distribution framework for communication devices. The communication devices include smartphone, tablet PC, set-top-box (STB) and similar devices which have capability to download applications from managed application distribution sites (i.e. app store) and execute downloaded applications. This Recommendation includes guidelines for developing secure applications and security requirements for managing lifecycle of distributed applications.</w:t>
      </w:r>
    </w:p>
    <w:p w:rsidR="00742BC0" w:rsidRPr="00EF6E2F" w:rsidRDefault="00742BC0" w:rsidP="00742BC0">
      <w:pPr>
        <w:pStyle w:val="headingb0"/>
        <w:rPr>
          <w:i/>
          <w:iCs/>
          <w:lang w:eastAsia="ko-KR"/>
        </w:rPr>
      </w:pPr>
      <w:r w:rsidRPr="00EF6E2F">
        <w:rPr>
          <w:lang w:eastAsia="ko-KR"/>
        </w:rPr>
        <w:t xml:space="preserve">X.sgsec-1, </w:t>
      </w:r>
      <w:r w:rsidRPr="00EF6E2F">
        <w:rPr>
          <w:i/>
          <w:iCs/>
          <w:lang w:eastAsia="ko-KR"/>
        </w:rPr>
        <w:t>Security functional architecture for smart grid services using telecommunication network</w:t>
      </w:r>
    </w:p>
    <w:p w:rsidR="00742BC0" w:rsidRPr="00AB5A34" w:rsidRDefault="00742BC0" w:rsidP="00742BC0">
      <w:pPr>
        <w:widowControl w:val="0"/>
        <w:spacing w:line="240" w:lineRule="atLeast"/>
        <w:rPr>
          <w:szCs w:val="24"/>
          <w:lang w:eastAsia="ko-KR"/>
        </w:rPr>
      </w:pPr>
      <w:r w:rsidRPr="00EF6E2F">
        <w:rPr>
          <w:bCs/>
          <w:lang w:eastAsia="ko-KR"/>
        </w:rPr>
        <w:t>This Recommendation describe</w:t>
      </w:r>
      <w:r w:rsidRPr="00EF6E2F">
        <w:rPr>
          <w:szCs w:val="24"/>
          <w:lang w:eastAsia="ko-KR"/>
        </w:rPr>
        <w:t xml:space="preserve">s a security </w:t>
      </w:r>
      <w:r w:rsidRPr="00EF6E2F">
        <w:rPr>
          <w:szCs w:val="24"/>
          <w:lang w:eastAsia="ja-JP"/>
        </w:rPr>
        <w:t>fu</w:t>
      </w:r>
      <w:r w:rsidRPr="00AB5A34">
        <w:rPr>
          <w:szCs w:val="24"/>
          <w:lang w:eastAsia="ja-JP"/>
        </w:rPr>
        <w:t>nctional architecture</w:t>
      </w:r>
      <w:r w:rsidRPr="00AB5A34">
        <w:rPr>
          <w:szCs w:val="24"/>
          <w:lang w:eastAsia="ko-KR"/>
        </w:rPr>
        <w:t xml:space="preserve"> for smart grid service</w:t>
      </w:r>
      <w:r w:rsidRPr="00AB5A34">
        <w:rPr>
          <w:szCs w:val="24"/>
          <w:lang w:eastAsia="ja-JP"/>
        </w:rPr>
        <w:t>s</w:t>
      </w:r>
      <w:r w:rsidRPr="00AB5A34">
        <w:rPr>
          <w:szCs w:val="24"/>
          <w:lang w:eastAsia="ko-KR"/>
        </w:rPr>
        <w:t xml:space="preserve"> </w:t>
      </w:r>
      <w:r w:rsidRPr="00AB5A34">
        <w:rPr>
          <w:szCs w:val="24"/>
          <w:lang w:eastAsia="ja-JP"/>
        </w:rPr>
        <w:t>using</w:t>
      </w:r>
      <w:r w:rsidRPr="00AB5A34">
        <w:rPr>
          <w:szCs w:val="24"/>
          <w:lang w:eastAsia="ko-KR"/>
        </w:rPr>
        <w:t xml:space="preserve"> telecommunication networks and also </w:t>
      </w:r>
      <w:r w:rsidRPr="00AB5A34">
        <w:rPr>
          <w:szCs w:val="24"/>
          <w:lang w:eastAsia="ja-JP"/>
        </w:rPr>
        <w:t xml:space="preserve">may </w:t>
      </w:r>
      <w:r w:rsidRPr="00AB5A34">
        <w:rPr>
          <w:szCs w:val="24"/>
          <w:lang w:eastAsia="ko-KR"/>
        </w:rPr>
        <w:t>specif</w:t>
      </w:r>
      <w:r w:rsidRPr="00AB5A34">
        <w:rPr>
          <w:szCs w:val="24"/>
          <w:lang w:eastAsia="ja-JP"/>
        </w:rPr>
        <w:t>y</w:t>
      </w:r>
      <w:r w:rsidRPr="00AB5A34">
        <w:rPr>
          <w:szCs w:val="24"/>
          <w:lang w:eastAsia="ko-KR"/>
        </w:rPr>
        <w:t xml:space="preserve"> the follow</w:t>
      </w:r>
      <w:r w:rsidRPr="00AB5A34">
        <w:rPr>
          <w:szCs w:val="24"/>
          <w:lang w:eastAsia="ja-JP"/>
        </w:rPr>
        <w:t>ing:</w:t>
      </w:r>
    </w:p>
    <w:p w:rsidR="00742BC0" w:rsidRPr="00AB5A34" w:rsidRDefault="00420274" w:rsidP="00420274">
      <w:pPr>
        <w:widowControl w:val="0"/>
        <w:spacing w:line="240" w:lineRule="atLeast"/>
        <w:ind w:left="760" w:hanging="360"/>
        <w:rPr>
          <w:szCs w:val="24"/>
          <w:lang w:eastAsia="ko-KR"/>
        </w:rPr>
      </w:pPr>
      <w:r w:rsidRPr="00AB5A34">
        <w:rPr>
          <w:rFonts w:eastAsia="Malgun Gothic"/>
          <w:szCs w:val="24"/>
          <w:lang w:eastAsia="ko-KR"/>
        </w:rPr>
        <w:t>-</w:t>
      </w:r>
      <w:r w:rsidRPr="00AB5A34">
        <w:rPr>
          <w:rFonts w:eastAsia="Malgun Gothic"/>
          <w:szCs w:val="24"/>
          <w:lang w:eastAsia="ko-KR"/>
        </w:rPr>
        <w:tab/>
      </w:r>
      <w:r w:rsidR="00742BC0" w:rsidRPr="00AB5A34">
        <w:rPr>
          <w:szCs w:val="24"/>
          <w:lang w:eastAsia="ko-KR"/>
        </w:rPr>
        <w:t>Security threats in smart grid service</w:t>
      </w:r>
      <w:r w:rsidR="00742BC0" w:rsidRPr="00AB5A34">
        <w:rPr>
          <w:szCs w:val="24"/>
          <w:lang w:eastAsia="ja-JP"/>
        </w:rPr>
        <w:t>s</w:t>
      </w:r>
      <w:r w:rsidR="00742BC0" w:rsidRPr="00AB5A34">
        <w:rPr>
          <w:rFonts w:eastAsiaTheme="minorEastAsia"/>
          <w:szCs w:val="24"/>
          <w:lang w:eastAsia="ko-KR"/>
        </w:rPr>
        <w:t xml:space="preserve"> using</w:t>
      </w:r>
      <w:r w:rsidR="00742BC0" w:rsidRPr="00AB5A34">
        <w:rPr>
          <w:szCs w:val="24"/>
          <w:lang w:eastAsia="ko-KR"/>
        </w:rPr>
        <w:t xml:space="preserve"> telecommunication</w:t>
      </w:r>
      <w:r w:rsidR="00742BC0" w:rsidRPr="00AB5A34">
        <w:rPr>
          <w:rFonts w:eastAsiaTheme="minorEastAsia"/>
          <w:szCs w:val="24"/>
          <w:lang w:eastAsia="ko-KR"/>
        </w:rPr>
        <w:t xml:space="preserve"> networks</w:t>
      </w:r>
      <w:r w:rsidR="00742BC0" w:rsidRPr="00AB5A34">
        <w:rPr>
          <w:szCs w:val="24"/>
          <w:lang w:eastAsia="ja-JP"/>
        </w:rPr>
        <w:t>;</w:t>
      </w:r>
    </w:p>
    <w:p w:rsidR="00742BC0" w:rsidRPr="00AB5A34" w:rsidRDefault="00420274" w:rsidP="00420274">
      <w:pPr>
        <w:widowControl w:val="0"/>
        <w:spacing w:line="240" w:lineRule="atLeast"/>
        <w:ind w:left="760" w:hanging="360"/>
        <w:rPr>
          <w:rFonts w:eastAsia="Malgun Gothic"/>
          <w:szCs w:val="24"/>
          <w:lang w:eastAsia="ko-KR"/>
        </w:rPr>
      </w:pPr>
      <w:r w:rsidRPr="00AB5A34">
        <w:rPr>
          <w:rFonts w:eastAsia="Malgun Gothic"/>
          <w:szCs w:val="24"/>
          <w:lang w:eastAsia="ko-KR"/>
        </w:rPr>
        <w:t>-</w:t>
      </w:r>
      <w:r w:rsidRPr="00AB5A34">
        <w:rPr>
          <w:rFonts w:eastAsia="Malgun Gothic"/>
          <w:szCs w:val="24"/>
          <w:lang w:eastAsia="ko-KR"/>
        </w:rPr>
        <w:tab/>
      </w:r>
      <w:r w:rsidR="00742BC0" w:rsidRPr="00AB5A34">
        <w:rPr>
          <w:szCs w:val="24"/>
          <w:lang w:eastAsia="ko-KR"/>
        </w:rPr>
        <w:t>Security requirements for smart grid service</w:t>
      </w:r>
      <w:r w:rsidR="00742BC0" w:rsidRPr="00AB5A34">
        <w:rPr>
          <w:szCs w:val="24"/>
          <w:lang w:eastAsia="ja-JP"/>
        </w:rPr>
        <w:t>s</w:t>
      </w:r>
      <w:r w:rsidR="00742BC0" w:rsidRPr="00AB5A34">
        <w:rPr>
          <w:rFonts w:eastAsiaTheme="minorEastAsia"/>
          <w:szCs w:val="24"/>
          <w:lang w:eastAsia="ko-KR"/>
        </w:rPr>
        <w:t xml:space="preserve"> using</w:t>
      </w:r>
      <w:r w:rsidR="00742BC0" w:rsidRPr="00AB5A34">
        <w:rPr>
          <w:szCs w:val="24"/>
          <w:lang w:eastAsia="ko-KR"/>
        </w:rPr>
        <w:t xml:space="preserve"> telecommunication</w:t>
      </w:r>
      <w:r w:rsidR="00742BC0" w:rsidRPr="00AB5A34">
        <w:rPr>
          <w:rFonts w:eastAsiaTheme="minorEastAsia"/>
          <w:szCs w:val="24"/>
          <w:lang w:eastAsia="ko-KR"/>
        </w:rPr>
        <w:t xml:space="preserve"> networks</w:t>
      </w:r>
      <w:r w:rsidR="00742BC0" w:rsidRPr="00AB5A34">
        <w:rPr>
          <w:szCs w:val="24"/>
          <w:lang w:eastAsia="ja-JP"/>
        </w:rPr>
        <w:t>;</w:t>
      </w:r>
    </w:p>
    <w:p w:rsidR="00742BC0" w:rsidRPr="00AB5A34" w:rsidRDefault="00420274" w:rsidP="00420274">
      <w:pPr>
        <w:widowControl w:val="0"/>
        <w:spacing w:line="240" w:lineRule="atLeast"/>
        <w:ind w:left="760" w:hanging="360"/>
        <w:rPr>
          <w:rFonts w:eastAsia="Malgun Gothic"/>
          <w:szCs w:val="24"/>
          <w:lang w:eastAsia="ko-KR"/>
        </w:rPr>
      </w:pPr>
      <w:r w:rsidRPr="00AB5A34">
        <w:rPr>
          <w:rFonts w:eastAsia="Malgun Gothic"/>
          <w:szCs w:val="24"/>
          <w:lang w:eastAsia="ko-KR"/>
        </w:rPr>
        <w:t>-</w:t>
      </w:r>
      <w:r w:rsidRPr="00AB5A34">
        <w:rPr>
          <w:rFonts w:eastAsia="Malgun Gothic"/>
          <w:szCs w:val="24"/>
          <w:lang w:eastAsia="ko-KR"/>
        </w:rPr>
        <w:tab/>
      </w:r>
      <w:r w:rsidR="00742BC0" w:rsidRPr="00AB5A34">
        <w:rPr>
          <w:rFonts w:eastAsiaTheme="minorEastAsia"/>
          <w:szCs w:val="24"/>
          <w:lang w:eastAsia="ko-KR"/>
        </w:rPr>
        <w:t xml:space="preserve">Security </w:t>
      </w:r>
      <w:r w:rsidR="00742BC0" w:rsidRPr="00AB5A34">
        <w:rPr>
          <w:szCs w:val="24"/>
          <w:lang w:eastAsia="ja-JP"/>
        </w:rPr>
        <w:t xml:space="preserve">functional </w:t>
      </w:r>
      <w:r w:rsidR="00742BC0" w:rsidRPr="00AB5A34">
        <w:rPr>
          <w:rFonts w:eastAsiaTheme="minorEastAsia"/>
          <w:szCs w:val="24"/>
          <w:lang w:eastAsia="ko-KR"/>
        </w:rPr>
        <w:t>architecture for smart grid service</w:t>
      </w:r>
      <w:r w:rsidR="00742BC0" w:rsidRPr="00AB5A34">
        <w:rPr>
          <w:szCs w:val="24"/>
          <w:lang w:eastAsia="ja-JP"/>
        </w:rPr>
        <w:t>s</w:t>
      </w:r>
      <w:r w:rsidR="00742BC0" w:rsidRPr="00AB5A34">
        <w:rPr>
          <w:rFonts w:eastAsiaTheme="minorEastAsia"/>
          <w:szCs w:val="24"/>
          <w:lang w:eastAsia="ko-KR"/>
        </w:rPr>
        <w:t xml:space="preserve"> using telecommunication networks based on a functional model</w:t>
      </w:r>
      <w:r w:rsidR="00742BC0" w:rsidRPr="00AB5A34">
        <w:rPr>
          <w:szCs w:val="24"/>
          <w:lang w:eastAsia="ja-JP"/>
        </w:rPr>
        <w:t>.</w:t>
      </w:r>
    </w:p>
    <w:p w:rsidR="001636A8" w:rsidRPr="00AB5A34" w:rsidRDefault="001636A8" w:rsidP="001636A8">
      <w:pPr>
        <w:pStyle w:val="headingb0"/>
        <w:rPr>
          <w:rFonts w:eastAsia="MS Mincho"/>
          <w:lang w:eastAsia="ja-JP"/>
        </w:rPr>
      </w:pPr>
      <w:r w:rsidRPr="00AB5A34">
        <w:t>X.unsec-</w:t>
      </w:r>
      <w:r w:rsidRPr="00AB5A34">
        <w:rPr>
          <w:rFonts w:eastAsia="Malgun Gothic"/>
          <w:lang w:eastAsia="ko-KR"/>
        </w:rPr>
        <w:t>1</w:t>
      </w:r>
      <w:r w:rsidRPr="00AB5A34">
        <w:rPr>
          <w:lang w:eastAsia="ko-KR"/>
        </w:rPr>
        <w:t>,</w:t>
      </w:r>
      <w:r w:rsidRPr="00AB5A34">
        <w:t xml:space="preserve"> </w:t>
      </w:r>
      <w:r w:rsidRPr="00AB5A34">
        <w:rPr>
          <w:i/>
          <w:iCs/>
          <w:lang w:eastAsia="ko-KR"/>
        </w:rPr>
        <w:t>Secur</w:t>
      </w:r>
      <w:r w:rsidRPr="00AB5A34">
        <w:rPr>
          <w:rFonts w:eastAsia="Malgun Gothic"/>
          <w:i/>
          <w:iCs/>
          <w:lang w:eastAsia="ko-KR"/>
        </w:rPr>
        <w:t>ity</w:t>
      </w:r>
      <w:r w:rsidRPr="00AB5A34">
        <w:rPr>
          <w:i/>
          <w:iCs/>
          <w:lang w:eastAsia="ko-KR"/>
        </w:rPr>
        <w:t xml:space="preserve"> </w:t>
      </w:r>
      <w:r w:rsidRPr="00AB5A34">
        <w:rPr>
          <w:rFonts w:eastAsia="Malgun Gothic"/>
          <w:i/>
          <w:iCs/>
          <w:lang w:eastAsia="ko-KR"/>
        </w:rPr>
        <w:t xml:space="preserve">requirements and framework </w:t>
      </w:r>
      <w:r w:rsidRPr="00AB5A34">
        <w:rPr>
          <w:i/>
          <w:iCs/>
          <w:lang w:eastAsia="ko-KR"/>
        </w:rPr>
        <w:t>of ubiquitous networking</w:t>
      </w:r>
    </w:p>
    <w:p w:rsidR="001636A8" w:rsidRPr="00AB5A34" w:rsidRDefault="001636A8" w:rsidP="001636A8">
      <w:pPr>
        <w:rPr>
          <w:rFonts w:eastAsia="MS Mincho"/>
          <w:bCs/>
          <w:lang w:eastAsia="ja-JP"/>
        </w:rPr>
      </w:pPr>
      <w:r w:rsidRPr="00AB5A34">
        <w:rPr>
          <w:rFonts w:eastAsia="MS Mincho"/>
          <w:bCs/>
          <w:lang w:eastAsia="ja-JP"/>
        </w:rPr>
        <w:t xml:space="preserve">This Recommendation </w:t>
      </w:r>
      <w:r w:rsidRPr="00AB5A34">
        <w:rPr>
          <w:rFonts w:eastAsia="Malgun Gothic"/>
          <w:bCs/>
          <w:lang w:eastAsia="ko-KR"/>
        </w:rPr>
        <w:t>describes</w:t>
      </w:r>
      <w:r w:rsidRPr="00AB5A34">
        <w:rPr>
          <w:rFonts w:eastAsia="MS Mincho"/>
          <w:bCs/>
          <w:lang w:eastAsia="ja-JP"/>
        </w:rPr>
        <w:t xml:space="preserve"> an overview of ubiquitous networking. It also </w:t>
      </w:r>
      <w:r w:rsidRPr="00AB5A34">
        <w:rPr>
          <w:rFonts w:eastAsia="Malgun Gothic"/>
          <w:bCs/>
          <w:lang w:eastAsia="ko-KR"/>
        </w:rPr>
        <w:t>describes</w:t>
      </w:r>
      <w:r w:rsidRPr="00AB5A34">
        <w:rPr>
          <w:rFonts w:eastAsia="MS Mincho"/>
          <w:bCs/>
          <w:lang w:eastAsia="ja-JP"/>
        </w:rPr>
        <w:t xml:space="preserve"> the security threats and security requirements of ubiquitous networking. Security framework and functions that pertain to security of ubiquitous networking are </w:t>
      </w:r>
      <w:r w:rsidRPr="00AB5A34">
        <w:rPr>
          <w:rFonts w:eastAsia="Malgun Gothic"/>
          <w:bCs/>
          <w:lang w:eastAsia="ko-KR"/>
        </w:rPr>
        <w:t>provide</w:t>
      </w:r>
      <w:r w:rsidR="00472609" w:rsidRPr="00AB5A34">
        <w:rPr>
          <w:rFonts w:eastAsia="Malgun Gothic"/>
          <w:bCs/>
          <w:lang w:eastAsia="ko-KR"/>
        </w:rPr>
        <w:t>d</w:t>
      </w:r>
      <w:r w:rsidRPr="00AB5A34">
        <w:rPr>
          <w:rFonts w:eastAsia="MS Mincho"/>
          <w:bCs/>
          <w:lang w:eastAsia="ja-JP"/>
        </w:rPr>
        <w:t xml:space="preserve"> in this Recommendation.</w:t>
      </w:r>
    </w:p>
    <w:p w:rsidR="00EC56C8" w:rsidRPr="00AB5A34" w:rsidRDefault="00EC56C8" w:rsidP="0067066D">
      <w:pPr>
        <w:rPr>
          <w:b/>
          <w:bCs/>
        </w:rPr>
      </w:pPr>
      <w:r w:rsidRPr="00AB5A34">
        <w:rPr>
          <w:b/>
          <w:bCs/>
        </w:rPr>
        <w:t xml:space="preserve">X.usnsec-3, </w:t>
      </w:r>
      <w:r w:rsidR="0067066D" w:rsidRPr="00AB5A34">
        <w:rPr>
          <w:b/>
          <w:bCs/>
          <w:i/>
          <w:iCs/>
        </w:rPr>
        <w:t>Security requirement for wireless sensor network routing</w:t>
      </w:r>
    </w:p>
    <w:p w:rsidR="0067066D" w:rsidRPr="00AB5A34" w:rsidRDefault="0067066D" w:rsidP="00EC56C8">
      <w:pPr>
        <w:tabs>
          <w:tab w:val="num" w:pos="840"/>
        </w:tabs>
        <w:rPr>
          <w:bCs/>
          <w:lang w:eastAsia="ko-KR"/>
        </w:rPr>
      </w:pPr>
      <w:r w:rsidRPr="00AB5A34">
        <w:t>This Recommendation provides security requirements for wireless sensor network routing. It explains general network topologies and routing protocols in ubiquitous sensor network. It analyzes security threats of wireless sensor network.</w:t>
      </w:r>
    </w:p>
    <w:p w:rsidR="00EC56C8" w:rsidRPr="00AB5A34" w:rsidRDefault="00EC56C8" w:rsidP="00EC56C8">
      <w:pPr>
        <w:pStyle w:val="headingb0"/>
        <w:rPr>
          <w:color w:val="000080"/>
        </w:rPr>
      </w:pPr>
      <w:r w:rsidRPr="00AB5A34">
        <w:rPr>
          <w:color w:val="000080"/>
        </w:rPr>
        <w:t xml:space="preserve">Question 7/17 </w:t>
      </w:r>
      <w:r w:rsidRPr="00AB5A34">
        <w:rPr>
          <w:color w:val="000080"/>
        </w:rPr>
        <w:noBreakHyphen/>
        <w:t xml:space="preserve"> Secure application services</w:t>
      </w:r>
    </w:p>
    <w:p w:rsidR="00EC56C8" w:rsidRPr="00AB5A34" w:rsidRDefault="00DD0545" w:rsidP="00EC56C8">
      <w:pPr>
        <w:rPr>
          <w:b/>
          <w:bCs/>
        </w:rPr>
      </w:pPr>
      <w:r w:rsidRPr="00AB5A34">
        <w:rPr>
          <w:b/>
          <w:bCs/>
        </w:rPr>
        <w:t xml:space="preserve">Draft </w:t>
      </w:r>
      <w:r w:rsidR="00EC56C8" w:rsidRPr="00AB5A34">
        <w:rPr>
          <w:b/>
          <w:bCs/>
        </w:rPr>
        <w:t xml:space="preserve">X.1141, Amd.1, </w:t>
      </w:r>
      <w:r w:rsidR="00EC56C8" w:rsidRPr="00AB5A34">
        <w:rPr>
          <w:b/>
          <w:bCs/>
          <w:i/>
          <w:iCs/>
        </w:rPr>
        <w:t>Security Assertion Markup Language (SAML 2.0) - Amendment 1: Errata</w:t>
      </w:r>
    </w:p>
    <w:p w:rsidR="00EC56C8" w:rsidRPr="00AB5A34" w:rsidRDefault="00EC56C8" w:rsidP="00EC56C8">
      <w:pPr>
        <w:widowControl w:val="0"/>
        <w:rPr>
          <w:lang w:eastAsia="ko-KR"/>
        </w:rPr>
      </w:pPr>
      <w:r w:rsidRPr="00AB5A34">
        <w:rPr>
          <w:lang w:eastAsia="ko-KR"/>
        </w:rPr>
        <w:t>Th</w:t>
      </w:r>
      <w:r w:rsidR="00F32D93" w:rsidRPr="00AB5A34">
        <w:rPr>
          <w:lang w:eastAsia="ko-KR"/>
        </w:rPr>
        <w:t>is</w:t>
      </w:r>
      <w:r w:rsidRPr="00AB5A34">
        <w:rPr>
          <w:lang w:eastAsia="ko-KR"/>
        </w:rPr>
        <w:t xml:space="preserve"> Amendment amends </w:t>
      </w:r>
      <w:r w:rsidR="004D4EFC" w:rsidRPr="00AB5A34">
        <w:rPr>
          <w:lang w:eastAsia="ko-KR"/>
        </w:rPr>
        <w:t xml:space="preserve">Recommendation </w:t>
      </w:r>
      <w:r w:rsidRPr="00AB5A34">
        <w:rPr>
          <w:lang w:eastAsia="ko-KR"/>
        </w:rPr>
        <w:t>ITU-T X.1141 to reflect the official errata that have been approved by OASIS regarding the OASIS SAML 2.0 version.</w:t>
      </w:r>
    </w:p>
    <w:p w:rsidR="00EC56C8" w:rsidRPr="00AB5A34" w:rsidRDefault="00DD0545" w:rsidP="00EC56C8">
      <w:pPr>
        <w:rPr>
          <w:b/>
          <w:bCs/>
        </w:rPr>
      </w:pPr>
      <w:r w:rsidRPr="00AB5A34">
        <w:rPr>
          <w:b/>
          <w:bCs/>
        </w:rPr>
        <w:t xml:space="preserve">Draft </w:t>
      </w:r>
      <w:r w:rsidR="00EC56C8" w:rsidRPr="00AB5A34">
        <w:rPr>
          <w:b/>
          <w:bCs/>
        </w:rPr>
        <w:t xml:space="preserve">X.1142, Amd.1, </w:t>
      </w:r>
      <w:r w:rsidR="00EC56C8" w:rsidRPr="00AB5A34">
        <w:rPr>
          <w:b/>
          <w:bCs/>
          <w:i/>
          <w:iCs/>
        </w:rPr>
        <w:t>eXtensible Access Control Markup Language (XACML 2.0) – Amendment 1: Errata</w:t>
      </w:r>
    </w:p>
    <w:p w:rsidR="00EC56C8" w:rsidRPr="00AB5A34" w:rsidRDefault="00EC56C8" w:rsidP="00EC56C8">
      <w:pPr>
        <w:widowControl w:val="0"/>
      </w:pPr>
      <w:r w:rsidRPr="00AB5A34">
        <w:rPr>
          <w:lang w:eastAsia="ko-KR"/>
        </w:rPr>
        <w:t>T</w:t>
      </w:r>
      <w:r w:rsidRPr="00AB5A34">
        <w:t>h</w:t>
      </w:r>
      <w:r w:rsidR="00F32D93" w:rsidRPr="00AB5A34">
        <w:t>is</w:t>
      </w:r>
      <w:r w:rsidRPr="00AB5A34">
        <w:t xml:space="preserve"> </w:t>
      </w:r>
      <w:r w:rsidRPr="00AB5A34">
        <w:rPr>
          <w:lang w:eastAsia="ko-KR"/>
        </w:rPr>
        <w:t>A</w:t>
      </w:r>
      <w:r w:rsidRPr="00AB5A34">
        <w:t>mendme</w:t>
      </w:r>
      <w:r w:rsidRPr="00AB5A34">
        <w:rPr>
          <w:lang w:eastAsia="ko-KR"/>
        </w:rPr>
        <w:t>n</w:t>
      </w:r>
      <w:r w:rsidRPr="00AB5A34">
        <w:t>t amend</w:t>
      </w:r>
      <w:r w:rsidRPr="00AB5A34">
        <w:rPr>
          <w:lang w:eastAsia="ko-KR"/>
        </w:rPr>
        <w:t>s</w:t>
      </w:r>
      <w:r w:rsidRPr="00AB5A34">
        <w:t xml:space="preserve"> </w:t>
      </w:r>
      <w:r w:rsidR="004D4EFC" w:rsidRPr="00AB5A34">
        <w:rPr>
          <w:lang w:eastAsia="ko-KR"/>
        </w:rPr>
        <w:t xml:space="preserve">Recommendation </w:t>
      </w:r>
      <w:r w:rsidRPr="00AB5A34">
        <w:t xml:space="preserve">ITU-T </w:t>
      </w:r>
      <w:r w:rsidRPr="00AB5A34">
        <w:rPr>
          <w:lang w:eastAsia="ko-KR"/>
        </w:rPr>
        <w:t>X.</w:t>
      </w:r>
      <w:r w:rsidRPr="00AB5A34">
        <w:t>1142 to reflect the official errata that have been approved</w:t>
      </w:r>
      <w:r w:rsidRPr="00AB5A34">
        <w:rPr>
          <w:lang w:eastAsia="ko-KR"/>
        </w:rPr>
        <w:t xml:space="preserve"> </w:t>
      </w:r>
      <w:r w:rsidRPr="00AB5A34">
        <w:rPr>
          <w:rFonts w:eastAsia="Gulim"/>
          <w:lang w:eastAsia="ko-KR"/>
        </w:rPr>
        <w:t>by OASIS</w:t>
      </w:r>
      <w:r w:rsidRPr="00AB5A34">
        <w:t xml:space="preserve"> regarding the OASIS XACML 2.0 version.</w:t>
      </w:r>
    </w:p>
    <w:p w:rsidR="00EC56C8" w:rsidRPr="00AB5A34" w:rsidRDefault="00EC56C8" w:rsidP="007319C8">
      <w:pPr>
        <w:keepNext/>
        <w:keepLines/>
        <w:rPr>
          <w:b/>
          <w:bCs/>
        </w:rPr>
      </w:pPr>
      <w:r w:rsidRPr="00AB5A34">
        <w:rPr>
          <w:b/>
          <w:bCs/>
        </w:rPr>
        <w:t xml:space="preserve">X.p2p-3, </w:t>
      </w:r>
      <w:r w:rsidRPr="00AB5A34">
        <w:rPr>
          <w:b/>
          <w:bCs/>
          <w:i/>
          <w:iCs/>
        </w:rPr>
        <w:t>Security requirements and mechanisms of peer-to-peer-based telecommunication network</w:t>
      </w:r>
    </w:p>
    <w:p w:rsidR="00EC56C8" w:rsidRPr="00EF6E2F" w:rsidRDefault="00EC56C8" w:rsidP="007319C8">
      <w:pPr>
        <w:keepNext/>
        <w:keepLines/>
      </w:pPr>
      <w:r w:rsidRPr="00AB5A34">
        <w:t>This Recommendation analyzes the special se</w:t>
      </w:r>
      <w:r w:rsidRPr="00EF6E2F">
        <w:t>curity requirements in the peer-to-peer (P2P)-based telecommunication environment, designs the security technical framework for the new P2P-based telecom network architecture and service scenarios, and defines the security solutions and detailed mechanisms to assure the network and services security.</w:t>
      </w:r>
    </w:p>
    <w:p w:rsidR="00EF6D37" w:rsidRPr="00EF6E2F" w:rsidRDefault="00EF6D37" w:rsidP="00A3137C">
      <w:pPr>
        <w:keepNext/>
        <w:rPr>
          <w:b/>
          <w:bCs/>
        </w:rPr>
      </w:pPr>
      <w:r w:rsidRPr="00EF6E2F">
        <w:rPr>
          <w:b/>
          <w:bCs/>
        </w:rPr>
        <w:t xml:space="preserve">X.p2p-4, </w:t>
      </w:r>
      <w:r w:rsidRPr="00EF6E2F">
        <w:rPr>
          <w:b/>
          <w:bCs/>
          <w:i/>
          <w:iCs/>
        </w:rPr>
        <w:t>Use of service providers’ user authentication infrastructure to implement PKI for peer-to-peer networks</w:t>
      </w:r>
    </w:p>
    <w:p w:rsidR="00EF6D37" w:rsidRPr="00EF6E2F" w:rsidRDefault="00EF6D37" w:rsidP="00A3137C">
      <w:pPr>
        <w:keepNext/>
      </w:pPr>
      <w:r w:rsidRPr="00EF6E2F">
        <w:t>This Recommendation describes the mechanisms for utilizing service providers’ user authentication infrastructure to implement Public Key Infrastructure (PKI) used for securing peer-to-peer (P2P) networks. The described mechanisms allow a peer in P2P networks to verify a public key certificates of a corresponding peer that are issued by its owner (user), not by a well-known certificate authority.</w:t>
      </w:r>
    </w:p>
    <w:p w:rsidR="00EC56C8" w:rsidRPr="00EF6E2F" w:rsidRDefault="00EC56C8" w:rsidP="00EC56C8">
      <w:pPr>
        <w:rPr>
          <w:b/>
          <w:bCs/>
        </w:rPr>
      </w:pPr>
      <w:r w:rsidRPr="00EF6E2F">
        <w:rPr>
          <w:b/>
          <w:bCs/>
        </w:rPr>
        <w:t xml:space="preserve">X.sap-4, </w:t>
      </w:r>
      <w:r w:rsidRPr="00EF6E2F">
        <w:rPr>
          <w:b/>
          <w:bCs/>
          <w:i/>
          <w:iCs/>
        </w:rPr>
        <w:t>The general framework of combined authentication on multiple identity service provider environment</w:t>
      </w:r>
    </w:p>
    <w:p w:rsidR="00BF150B" w:rsidRPr="00EF6E2F" w:rsidRDefault="005C2F3A" w:rsidP="00BF150B">
      <w:pPr>
        <w:rPr>
          <w:rFonts w:eastAsia="Malgun Gothic"/>
          <w:lang w:eastAsia="ko-KR"/>
        </w:rPr>
      </w:pPr>
      <w:r w:rsidRPr="00EF6E2F">
        <w:rPr>
          <w:rFonts w:eastAsia="Malgun Gothic"/>
          <w:lang w:eastAsia="ko-KR"/>
        </w:rPr>
        <w:t>M</w:t>
      </w:r>
      <w:r w:rsidR="00BF150B" w:rsidRPr="00EF6E2F">
        <w:rPr>
          <w:rFonts w:eastAsia="Malgun Gothic"/>
          <w:lang w:eastAsia="ko-KR"/>
        </w:rPr>
        <w:t xml:space="preserve">any application services, especially financial services, require more reliable or combined authentication method like multifactor authentication because of increasing of ID theft. For example, one time password authentication and other new authentication methods </w:t>
      </w:r>
      <w:r w:rsidRPr="00EF6E2F">
        <w:rPr>
          <w:rFonts w:eastAsia="Malgun Gothic"/>
          <w:lang w:eastAsia="ko-KR"/>
        </w:rPr>
        <w:t>are</w:t>
      </w:r>
      <w:r w:rsidR="00BF150B" w:rsidRPr="00EF6E2F">
        <w:rPr>
          <w:rFonts w:eastAsia="Malgun Gothic"/>
          <w:lang w:eastAsia="ko-KR"/>
        </w:rPr>
        <w:t xml:space="preserve"> used instead of traditional password based authentication.</w:t>
      </w:r>
    </w:p>
    <w:p w:rsidR="00BF150B" w:rsidRPr="00EF6E2F" w:rsidRDefault="00BF150B" w:rsidP="00BF150B">
      <w:pPr>
        <w:rPr>
          <w:rFonts w:eastAsia="Malgun Gothic"/>
          <w:lang w:eastAsia="ko-KR"/>
        </w:rPr>
      </w:pPr>
      <w:r w:rsidRPr="00EF6E2F">
        <w:rPr>
          <w:rFonts w:eastAsia="Malgun Gothic"/>
          <w:lang w:eastAsia="ko-KR"/>
        </w:rPr>
        <w:t xml:space="preserve">The combination of authentication methods provided multiple </w:t>
      </w:r>
      <w:r w:rsidR="005C2F3A" w:rsidRPr="00EF6E2F">
        <w:rPr>
          <w:rFonts w:eastAsia="Malgun Gothic"/>
          <w:lang w:eastAsia="ko-KR"/>
        </w:rPr>
        <w:t>identity service providers (</w:t>
      </w:r>
      <w:r w:rsidRPr="00EF6E2F">
        <w:rPr>
          <w:rFonts w:eastAsia="Malgun Gothic"/>
          <w:lang w:eastAsia="ko-KR"/>
        </w:rPr>
        <w:t>IdSPs</w:t>
      </w:r>
      <w:r w:rsidR="005C2F3A" w:rsidRPr="00EF6E2F">
        <w:rPr>
          <w:rFonts w:eastAsia="Malgun Gothic"/>
          <w:lang w:eastAsia="ko-KR"/>
        </w:rPr>
        <w:t>)</w:t>
      </w:r>
      <w:r w:rsidRPr="00EF6E2F">
        <w:rPr>
          <w:rFonts w:eastAsia="Malgun Gothic"/>
          <w:lang w:eastAsia="ko-KR"/>
        </w:rPr>
        <w:t xml:space="preserve"> is able to enhance the assurance of authentication. This Recommendation provides the general framework of combined authentication on multiple IdSPs environment for service provider. In this Recommendation, three types of combined authentication methods are considered; multi-factor authentication, multi-methods authentication and multiple authentication.</w:t>
      </w:r>
    </w:p>
    <w:p w:rsidR="00BF150B" w:rsidRPr="00EF6E2F" w:rsidRDefault="00BF150B" w:rsidP="00BF150B">
      <w:pPr>
        <w:rPr>
          <w:rFonts w:eastAsia="Malgun Gothic"/>
          <w:lang w:eastAsia="ko-KR"/>
        </w:rPr>
      </w:pPr>
      <w:r w:rsidRPr="00EF6E2F">
        <w:rPr>
          <w:rFonts w:eastAsia="Malgun Gothic"/>
          <w:lang w:eastAsia="ko-KR"/>
        </w:rPr>
        <w:t>The framework in this Recommendation describes models, basic operations and security requirements against each model components and each messages between model components to keep the total assurance of authentication in case of the combination of multiple IdSPs.</w:t>
      </w:r>
    </w:p>
    <w:p w:rsidR="00BF150B" w:rsidRPr="00EF6E2F" w:rsidRDefault="00BF150B" w:rsidP="00BF150B">
      <w:pPr>
        <w:rPr>
          <w:rFonts w:eastAsia="Malgun Gothic"/>
          <w:lang w:eastAsia="ko-KR"/>
        </w:rPr>
      </w:pPr>
      <w:r w:rsidRPr="00EF6E2F">
        <w:rPr>
          <w:rFonts w:eastAsia="Malgun Gothic"/>
          <w:lang w:eastAsia="ko-KR"/>
        </w:rPr>
        <w:t>In addition, the framework also describes models, basic operations and security requirements to support the authentication service that manages combination of multiple IdSPs.</w:t>
      </w:r>
    </w:p>
    <w:p w:rsidR="00EC56C8" w:rsidRPr="00EF6E2F" w:rsidRDefault="00EC56C8" w:rsidP="00EC56C8">
      <w:pPr>
        <w:rPr>
          <w:b/>
          <w:bCs/>
        </w:rPr>
      </w:pPr>
      <w:r w:rsidRPr="00EF6E2F">
        <w:rPr>
          <w:b/>
          <w:bCs/>
        </w:rPr>
        <w:t xml:space="preserve">X.sap-5, </w:t>
      </w:r>
      <w:r w:rsidRPr="00EF6E2F">
        <w:rPr>
          <w:b/>
          <w:bCs/>
          <w:i/>
          <w:iCs/>
        </w:rPr>
        <w:t>Guideline on anonymous authentication for e-commerce service</w:t>
      </w:r>
    </w:p>
    <w:p w:rsidR="00EC56C8" w:rsidRPr="00EF6E2F" w:rsidRDefault="00EC56C8" w:rsidP="00EC56C8">
      <w:pPr>
        <w:rPr>
          <w:rFonts w:eastAsia="Malgun Gothic"/>
          <w:lang w:eastAsia="ko-KR"/>
        </w:rPr>
      </w:pPr>
      <w:r w:rsidRPr="00EF6E2F">
        <w:rPr>
          <w:rFonts w:eastAsia="Malgun Gothic"/>
          <w:lang w:eastAsia="ko-KR"/>
        </w:rPr>
        <w:t>This Recommendation develops an anonymous authentication guideline and reference model for e-commerce because anonymous authentication can be used for providing privacy-preserving technology. This Recommendation describes privacy threats and security requirements for privacy enhanced e-commerce service. It also describes security functions that satisfy the security requirements and anonymous authentication reference models for e-commerce.</w:t>
      </w:r>
    </w:p>
    <w:p w:rsidR="00935FDA" w:rsidRPr="00EF6E2F" w:rsidRDefault="00935FDA" w:rsidP="007319C8">
      <w:pPr>
        <w:rPr>
          <w:b/>
          <w:bCs/>
          <w:i/>
          <w:iCs/>
        </w:rPr>
      </w:pPr>
      <w:r w:rsidRPr="00EF6E2F">
        <w:rPr>
          <w:b/>
          <w:bCs/>
        </w:rPr>
        <w:t xml:space="preserve">X.sap-6, </w:t>
      </w:r>
      <w:r w:rsidR="005866AA" w:rsidRPr="00EF6E2F">
        <w:rPr>
          <w:b/>
          <w:bCs/>
          <w:i/>
          <w:iCs/>
        </w:rPr>
        <w:t>Non-repudiation framework based on a one time password</w:t>
      </w:r>
    </w:p>
    <w:p w:rsidR="00935FDA" w:rsidRPr="00EF6E2F" w:rsidRDefault="00935FDA" w:rsidP="007319C8">
      <w:pPr>
        <w:tabs>
          <w:tab w:val="clear" w:pos="794"/>
        </w:tabs>
        <w:rPr>
          <w:rFonts w:eastAsia="Batang"/>
          <w:szCs w:val="24"/>
          <w:lang w:eastAsia="ko-KR"/>
        </w:rPr>
      </w:pPr>
      <w:r w:rsidRPr="00EF6E2F">
        <w:rPr>
          <w:rFonts w:eastAsia="Batang"/>
          <w:szCs w:val="24"/>
          <w:lang w:eastAsia="ko-KR"/>
        </w:rPr>
        <w:t xml:space="preserve">This Recommendation provides a non-repudiation framework based on </w:t>
      </w:r>
      <w:r w:rsidRPr="00EF6E2F">
        <w:t>one time password</w:t>
      </w:r>
      <w:r w:rsidRPr="00EF6E2F">
        <w:rPr>
          <w:rFonts w:eastAsia="Batang"/>
          <w:color w:val="000000"/>
          <w:szCs w:val="24"/>
          <w:lang w:eastAsia="ko-KR"/>
        </w:rPr>
        <w:t xml:space="preserve"> (OTP) </w:t>
      </w:r>
      <w:r w:rsidRPr="00EF6E2F">
        <w:rPr>
          <w:rFonts w:eastAsia="Batang"/>
          <w:szCs w:val="24"/>
          <w:lang w:eastAsia="ko-KR"/>
        </w:rPr>
        <w:t>to provide trust mechanisms between transaction entities. Also, this Recommendation describes the security requirements of OTP-based non-repudiation service as well as mechanisms for generating non-repudiation token.</w:t>
      </w:r>
      <w:r w:rsidRPr="00EF6E2F">
        <w:rPr>
          <w:rFonts w:eastAsia="Batang"/>
          <w:color w:val="000000"/>
          <w:szCs w:val="24"/>
          <w:lang w:eastAsia="ko-KR"/>
        </w:rPr>
        <w:t xml:space="preserve"> </w:t>
      </w:r>
      <w:r w:rsidRPr="00EF6E2F">
        <w:rPr>
          <w:rFonts w:eastAsia="Batang"/>
          <w:szCs w:val="24"/>
          <w:lang w:eastAsia="ko-KR"/>
        </w:rPr>
        <w:t xml:space="preserve">The sender may request </w:t>
      </w:r>
      <w:r w:rsidR="0079213E" w:rsidRPr="00EF6E2F">
        <w:rPr>
          <w:rFonts w:eastAsia="Batang"/>
          <w:szCs w:val="24"/>
          <w:lang w:eastAsia="ko-KR"/>
        </w:rPr>
        <w:t>a trusted third party (</w:t>
      </w:r>
      <w:r w:rsidRPr="00EF6E2F">
        <w:rPr>
          <w:rFonts w:eastAsia="Batang"/>
          <w:szCs w:val="24"/>
          <w:lang w:eastAsia="ko-KR"/>
        </w:rPr>
        <w:t>TTP</w:t>
      </w:r>
      <w:r w:rsidR="0079213E" w:rsidRPr="00EF6E2F">
        <w:rPr>
          <w:rFonts w:eastAsia="Batang"/>
          <w:szCs w:val="24"/>
          <w:lang w:eastAsia="ko-KR"/>
        </w:rPr>
        <w:t>)</w:t>
      </w:r>
      <w:r w:rsidRPr="00EF6E2F">
        <w:rPr>
          <w:rFonts w:eastAsia="Batang"/>
          <w:szCs w:val="24"/>
          <w:lang w:eastAsia="ko-KR"/>
        </w:rPr>
        <w:t xml:space="preserve"> to generate the non-repudiation token of origin for the sender and also the recipient may request to verify the token of delivery for the recipient. Also, the TTP may generate the non-repudiation token of delivery for the recipient and verifies the token for the sender.</w:t>
      </w:r>
    </w:p>
    <w:p w:rsidR="00CF7FB3" w:rsidRPr="00EF6E2F" w:rsidRDefault="00CF7FB3" w:rsidP="007319C8">
      <w:pPr>
        <w:keepNext/>
        <w:keepLines/>
        <w:tabs>
          <w:tab w:val="clear" w:pos="794"/>
        </w:tabs>
        <w:rPr>
          <w:rFonts w:eastAsia="Batang"/>
          <w:b/>
          <w:bCs/>
          <w:szCs w:val="24"/>
          <w:lang w:eastAsia="ko-KR"/>
        </w:rPr>
      </w:pPr>
      <w:r w:rsidRPr="00EF6E2F">
        <w:rPr>
          <w:rFonts w:eastAsia="Batang"/>
          <w:b/>
          <w:bCs/>
          <w:szCs w:val="24"/>
          <w:lang w:eastAsia="ko-KR"/>
        </w:rPr>
        <w:t xml:space="preserve">X.sap-7, </w:t>
      </w:r>
      <w:r w:rsidRPr="00EF6E2F">
        <w:rPr>
          <w:b/>
          <w:bCs/>
          <w:i/>
          <w:iCs/>
          <w:szCs w:val="24"/>
          <w:lang w:eastAsia="ja-JP"/>
        </w:rPr>
        <w:t>The requirements of fraud detection and response service for sensitive Information Communication Technology</w:t>
      </w:r>
    </w:p>
    <w:p w:rsidR="00CF7FB3" w:rsidRPr="00EF6E2F" w:rsidRDefault="00CF7FB3" w:rsidP="007319C8">
      <w:pPr>
        <w:keepNext/>
        <w:keepLines/>
        <w:rPr>
          <w:rFonts w:eastAsia="Malgun Gothic"/>
          <w:lang w:eastAsia="ko-KR"/>
        </w:rPr>
      </w:pPr>
      <w:r w:rsidRPr="00EF6E2F">
        <w:rPr>
          <w:rFonts w:eastAsia="Batang"/>
          <w:szCs w:val="24"/>
          <w:lang w:eastAsia="ko-KR"/>
        </w:rPr>
        <w:t>This Recommendation provides the requirements of fraud detection and response service for sensitive ICT application</w:t>
      </w:r>
      <w:r w:rsidR="00E06959" w:rsidRPr="00EF6E2F">
        <w:rPr>
          <w:rFonts w:eastAsia="Batang"/>
          <w:szCs w:val="24"/>
          <w:lang w:eastAsia="ko-KR"/>
        </w:rPr>
        <w:t>s</w:t>
      </w:r>
      <w:r w:rsidRPr="00EF6E2F">
        <w:rPr>
          <w:rFonts w:eastAsia="Batang"/>
          <w:szCs w:val="24"/>
          <w:lang w:eastAsia="ko-KR"/>
        </w:rPr>
        <w:t>. This Recommendation describes a definition and</w:t>
      </w:r>
      <w:r w:rsidRPr="00EF6E2F">
        <w:rPr>
          <w:color w:val="000000"/>
        </w:rPr>
        <w:t xml:space="preserve"> requirements of fraud detection and response service</w:t>
      </w:r>
      <w:r w:rsidRPr="00EF6E2F">
        <w:rPr>
          <w:rFonts w:eastAsia="Malgun Gothic"/>
          <w:color w:val="000000"/>
          <w:lang w:eastAsia="ko-KR"/>
        </w:rPr>
        <w:t xml:space="preserve"> and </w:t>
      </w:r>
      <w:r w:rsidRPr="00EF6E2F">
        <w:rPr>
          <w:color w:val="000000"/>
        </w:rPr>
        <w:t>aspects in relation with deployment, operation, and incident response and defense.</w:t>
      </w:r>
    </w:p>
    <w:p w:rsidR="00EC56C8" w:rsidRPr="00EF6E2F" w:rsidRDefault="00EC56C8" w:rsidP="00B26FDE">
      <w:pPr>
        <w:rPr>
          <w:b/>
          <w:bCs/>
        </w:rPr>
      </w:pPr>
      <w:r w:rsidRPr="00EF6E2F">
        <w:rPr>
          <w:b/>
          <w:bCs/>
        </w:rPr>
        <w:t xml:space="preserve">X.websec-4, </w:t>
      </w:r>
      <w:r w:rsidR="00B26FDE" w:rsidRPr="00EF6E2F">
        <w:rPr>
          <w:b/>
          <w:bCs/>
          <w:i/>
          <w:iCs/>
        </w:rPr>
        <w:t>Threats and security requirements for enhanced web based telecommunication service</w:t>
      </w:r>
    </w:p>
    <w:p w:rsidR="00EC56C8" w:rsidRPr="00EF6E2F" w:rsidRDefault="00EC56C8" w:rsidP="00EC56C8">
      <w:pPr>
        <w:rPr>
          <w:lang w:eastAsia="ko-KR"/>
        </w:rPr>
      </w:pPr>
      <w:r w:rsidRPr="00EF6E2F">
        <w:rPr>
          <w:lang w:eastAsia="ko-KR"/>
        </w:rPr>
        <w:t xml:space="preserve">This Recommendation provides </w:t>
      </w:r>
      <w:r w:rsidR="00465D78" w:rsidRPr="00EF6E2F">
        <w:rPr>
          <w:lang w:eastAsia="ko-KR"/>
        </w:rPr>
        <w:t xml:space="preserve">a </w:t>
      </w:r>
      <w:r w:rsidRPr="00EF6E2F">
        <w:rPr>
          <w:lang w:eastAsia="ko-KR"/>
        </w:rPr>
        <w:t>security framework for enhanced web based telecommunication services. This Recommendation describes security threats and security requirements of the enhanced web based telecommunication services, and it also describes security functions and technologies that satisfy the security requirements.</w:t>
      </w:r>
    </w:p>
    <w:p w:rsidR="00C75992" w:rsidRPr="00EF6E2F" w:rsidRDefault="00C75992" w:rsidP="00C75992">
      <w:pPr>
        <w:rPr>
          <w:b/>
          <w:bCs/>
        </w:rPr>
      </w:pPr>
      <w:r w:rsidRPr="00EF6E2F">
        <w:rPr>
          <w:b/>
          <w:bCs/>
        </w:rPr>
        <w:t xml:space="preserve">X.websec-5, </w:t>
      </w:r>
      <w:r w:rsidRPr="00EF6E2F">
        <w:rPr>
          <w:b/>
          <w:bCs/>
          <w:i/>
          <w:iCs/>
        </w:rPr>
        <w:t>Security architecture and operations for web mashup services</w:t>
      </w:r>
    </w:p>
    <w:p w:rsidR="00C75992" w:rsidRPr="00EF6E2F" w:rsidRDefault="00C75992" w:rsidP="00C75992">
      <w:pPr>
        <w:rPr>
          <w:lang w:eastAsia="ko-KR"/>
        </w:rPr>
      </w:pPr>
      <w:r w:rsidRPr="00EF6E2F">
        <w:rPr>
          <w:szCs w:val="24"/>
        </w:rPr>
        <w:t>This Recommendation provide</w:t>
      </w:r>
      <w:r w:rsidRPr="00EF6E2F">
        <w:rPr>
          <w:szCs w:val="24"/>
          <w:lang w:eastAsia="ko-KR"/>
        </w:rPr>
        <w:t>s a</w:t>
      </w:r>
      <w:r w:rsidRPr="00EF6E2F">
        <w:rPr>
          <w:szCs w:val="24"/>
        </w:rPr>
        <w:t xml:space="preserve"> </w:t>
      </w:r>
      <w:r w:rsidRPr="00EF6E2F">
        <w:rPr>
          <w:szCs w:val="24"/>
          <w:lang w:eastAsia="ko-KR"/>
        </w:rPr>
        <w:t>security architecture and operations for web mashup services</w:t>
      </w:r>
      <w:r w:rsidRPr="00EF6E2F">
        <w:rPr>
          <w:szCs w:val="24"/>
        </w:rPr>
        <w:t xml:space="preserve">. </w:t>
      </w:r>
      <w:r w:rsidRPr="00EF6E2F">
        <w:rPr>
          <w:szCs w:val="24"/>
          <w:lang w:eastAsia="ko-KR"/>
        </w:rPr>
        <w:t>It describes mashup models, security architecture and system operations. This Recommendation also analyzes relationships between security requirements and operations.</w:t>
      </w:r>
    </w:p>
    <w:p w:rsidR="009D67E1" w:rsidRPr="00EF6E2F" w:rsidRDefault="009D67E1" w:rsidP="00246263">
      <w:pPr>
        <w:rPr>
          <w:b/>
          <w:bCs/>
        </w:rPr>
      </w:pPr>
      <w:r w:rsidRPr="00EF6E2F">
        <w:rPr>
          <w:b/>
          <w:bCs/>
        </w:rPr>
        <w:t xml:space="preserve">X.xacml3, </w:t>
      </w:r>
      <w:r w:rsidRPr="00EF6E2F">
        <w:rPr>
          <w:b/>
          <w:bCs/>
          <w:i/>
          <w:iCs/>
        </w:rPr>
        <w:t>eXtensible Access Control Markup Language (XACML) 3.0</w:t>
      </w:r>
    </w:p>
    <w:p w:rsidR="009D67E1" w:rsidRPr="00EF6E2F" w:rsidRDefault="009D67E1" w:rsidP="00246263">
      <w:pPr>
        <w:spacing w:afterLines="50" w:after="120"/>
        <w:rPr>
          <w:rFonts w:eastAsia="Batang"/>
          <w:lang w:eastAsia="ko-KR"/>
        </w:rPr>
      </w:pPr>
      <w:r w:rsidRPr="00EF6E2F">
        <w:rPr>
          <w:rFonts w:eastAsia="Batang"/>
          <w:lang w:eastAsia="ko-KR"/>
        </w:rPr>
        <w:t>This Recommendation defines core XACML including syntax of the language, models, context with policy language model, syntax and processing rules. This Recommendation specifies XACML core and hierarchical role based access control profile. A multiple resource profile of XACML and a SAML 2.0 profile of XACML are specified. To improve on the security of exchanging XACML based policies, this Recommendation also specifies an XACML XML digital signature profile for securing data. A privacy profile is specified in order to provide guidelines for implementers. This Recommendation is technically equivalent and compatible with the OASIS XACML 3.0 standard.</w:t>
      </w:r>
    </w:p>
    <w:p w:rsidR="00EC56C8" w:rsidRPr="00EF6E2F" w:rsidRDefault="00EC56C8" w:rsidP="00467961">
      <w:pPr>
        <w:pStyle w:val="headingb0"/>
        <w:rPr>
          <w:color w:val="000080"/>
          <w:lang w:eastAsia="ja-JP"/>
        </w:rPr>
      </w:pPr>
      <w:r w:rsidRPr="00EF6E2F">
        <w:rPr>
          <w:color w:val="000080"/>
          <w:lang w:eastAsia="ja-JP"/>
        </w:rPr>
        <w:t xml:space="preserve">Question </w:t>
      </w:r>
      <w:r w:rsidRPr="00EF6E2F">
        <w:rPr>
          <w:color w:val="000080"/>
          <w:lang w:eastAsia="ko-KR"/>
        </w:rPr>
        <w:t>8</w:t>
      </w:r>
      <w:r w:rsidR="00467961" w:rsidRPr="00EF6E2F">
        <w:rPr>
          <w:color w:val="000080"/>
          <w:lang w:eastAsia="ja-JP"/>
        </w:rPr>
        <w:t xml:space="preserve">/17 – Cloud computing </w:t>
      </w:r>
      <w:r w:rsidRPr="00EF6E2F">
        <w:rPr>
          <w:color w:val="000080"/>
          <w:lang w:eastAsia="ja-JP"/>
        </w:rPr>
        <w:t>security</w:t>
      </w:r>
    </w:p>
    <w:p w:rsidR="00EC56C8" w:rsidRPr="00EF6E2F" w:rsidRDefault="00EC56C8" w:rsidP="00131107">
      <w:pPr>
        <w:keepNext/>
        <w:keepLines/>
        <w:rPr>
          <w:b/>
          <w:bCs/>
          <w:lang w:eastAsia="ja-JP"/>
        </w:rPr>
      </w:pPr>
      <w:r w:rsidRPr="00EF6E2F">
        <w:rPr>
          <w:b/>
          <w:bCs/>
          <w:lang w:eastAsia="ja-JP"/>
        </w:rPr>
        <w:t xml:space="preserve">X.ccsec, </w:t>
      </w:r>
      <w:r w:rsidR="00131107" w:rsidRPr="00EF6E2F">
        <w:rPr>
          <w:b/>
          <w:bCs/>
          <w:i/>
          <w:iCs/>
          <w:lang w:eastAsia="ja-JP"/>
        </w:rPr>
        <w:t>Security requirements and architecture for cloud computing</w:t>
      </w:r>
    </w:p>
    <w:p w:rsidR="00131107" w:rsidRPr="00EF6E2F" w:rsidRDefault="00131107" w:rsidP="00246263">
      <w:pPr>
        <w:keepNext/>
        <w:keepLines/>
        <w:rPr>
          <w:lang w:eastAsia="ja-JP"/>
        </w:rPr>
      </w:pPr>
      <w:r w:rsidRPr="00EF6E2F">
        <w:rPr>
          <w:lang w:eastAsia="ja-JP"/>
        </w:rPr>
        <w:t>This Recommendation analyses security requirements of cloud computing considering security concerns of different stakeholders. To meet the requirements, a security architecture based on the cloud computing reference architecture is defined to describe the security aspects need to be taken into account. Recommended best practices are provided to protect the whole cloud computing ecosystem.</w:t>
      </w:r>
    </w:p>
    <w:p w:rsidR="00EC56C8" w:rsidRPr="00EF6E2F" w:rsidRDefault="00EC56C8" w:rsidP="006E598A">
      <w:pPr>
        <w:rPr>
          <w:b/>
          <w:bCs/>
          <w:lang w:eastAsia="ja-JP"/>
        </w:rPr>
      </w:pPr>
      <w:r w:rsidRPr="00EF6E2F">
        <w:rPr>
          <w:b/>
          <w:bCs/>
          <w:lang w:eastAsia="ja-JP"/>
        </w:rPr>
        <w:t>X.fs</w:t>
      </w:r>
      <w:r w:rsidRPr="00EF6E2F">
        <w:rPr>
          <w:rFonts w:eastAsia="SimSun"/>
          <w:b/>
          <w:bCs/>
        </w:rPr>
        <w:t>s</w:t>
      </w:r>
      <w:r w:rsidRPr="00EF6E2F">
        <w:rPr>
          <w:b/>
          <w:bCs/>
          <w:lang w:eastAsia="ja-JP"/>
        </w:rPr>
        <w:t>pvn</w:t>
      </w:r>
      <w:r w:rsidR="006E598A" w:rsidRPr="00EF6E2F">
        <w:rPr>
          <w:b/>
          <w:bCs/>
          <w:lang w:eastAsia="ja-JP"/>
        </w:rPr>
        <w:t>,</w:t>
      </w:r>
      <w:r w:rsidRPr="00EF6E2F">
        <w:rPr>
          <w:b/>
          <w:bCs/>
          <w:lang w:eastAsia="ja-JP"/>
        </w:rPr>
        <w:t xml:space="preserve"> </w:t>
      </w:r>
      <w:r w:rsidRPr="00EF6E2F">
        <w:rPr>
          <w:b/>
          <w:bCs/>
          <w:i/>
          <w:iCs/>
          <w:lang w:eastAsia="ja-JP"/>
        </w:rPr>
        <w:t xml:space="preserve">Framework of the </w:t>
      </w:r>
      <w:r w:rsidRPr="00EF6E2F">
        <w:rPr>
          <w:rFonts w:eastAsia="SimSun"/>
          <w:b/>
          <w:i/>
          <w:iCs/>
        </w:rPr>
        <w:t xml:space="preserve">secure </w:t>
      </w:r>
      <w:r w:rsidRPr="00EF6E2F">
        <w:rPr>
          <w:b/>
          <w:bCs/>
          <w:i/>
          <w:iCs/>
          <w:lang w:eastAsia="ja-JP"/>
        </w:rPr>
        <w:t>service platform for virtual network</w:t>
      </w:r>
    </w:p>
    <w:p w:rsidR="00DC2BB3" w:rsidRPr="00EF6E2F" w:rsidRDefault="00DC2BB3" w:rsidP="00294344">
      <w:pPr>
        <w:rPr>
          <w:rFonts w:eastAsia="SimSun"/>
        </w:rPr>
      </w:pPr>
      <w:r w:rsidRPr="00EF6E2F">
        <w:rPr>
          <w:rFonts w:eastAsia="SimSun"/>
        </w:rPr>
        <w:t xml:space="preserve">This Recommendation defines the framework of service platform for virtual network (SPVN), which </w:t>
      </w:r>
      <w:r w:rsidR="00294344" w:rsidRPr="00EF6E2F">
        <w:rPr>
          <w:rFonts w:eastAsia="SimSun"/>
        </w:rPr>
        <w:t>provides for</w:t>
      </w:r>
      <w:r w:rsidRPr="00EF6E2F">
        <w:rPr>
          <w:rFonts w:eastAsia="SimSun"/>
        </w:rPr>
        <w:t xml:space="preserve"> establishing and managing virtual network. The service platform provides the functions of network connectivity (e.g. NAT transversal), security service (e.g. identity management in virtual network) and network management (e.g. security policy distribution, group management in virtual network). This Recommendation also describes the key technologies used in the service platform and the interfaces between the service platform and applications.</w:t>
      </w:r>
    </w:p>
    <w:p w:rsidR="0014198C" w:rsidRPr="00EF6E2F" w:rsidRDefault="0014198C" w:rsidP="00294344">
      <w:pPr>
        <w:rPr>
          <w:b/>
          <w:bCs/>
          <w:lang w:eastAsia="ja-JP"/>
        </w:rPr>
      </w:pPr>
      <w:r w:rsidRPr="00EF6E2F">
        <w:rPr>
          <w:b/>
          <w:bCs/>
          <w:lang w:eastAsia="ja-JP"/>
        </w:rPr>
        <w:t xml:space="preserve">X.goscc, </w:t>
      </w:r>
      <w:r w:rsidRPr="00EF6E2F">
        <w:rPr>
          <w:b/>
          <w:bCs/>
          <w:i/>
          <w:iCs/>
          <w:lang w:eastAsia="ja-JP"/>
        </w:rPr>
        <w:t>Guidelines of operational security for cloud computing</w:t>
      </w:r>
    </w:p>
    <w:p w:rsidR="0014198C" w:rsidRPr="00AB5A34" w:rsidRDefault="0014198C" w:rsidP="00294344">
      <w:pPr>
        <w:rPr>
          <w:rFonts w:eastAsia="SimSun"/>
        </w:rPr>
      </w:pPr>
      <w:r w:rsidRPr="00EF6E2F">
        <w:rPr>
          <w:szCs w:val="24"/>
        </w:rPr>
        <w:t>This Recommendation provides guidelines of operational security for cloud computing to clarify security responsibilities of cloud service providers, and</w:t>
      </w:r>
      <w:r w:rsidRPr="00AB5A34">
        <w:rPr>
          <w:szCs w:val="24"/>
        </w:rPr>
        <w:t xml:space="preserve"> specify guidelines of daily operational security for cloud service providers to fulfil their responsibilities.</w:t>
      </w:r>
      <w:r w:rsidRPr="00AB5A34">
        <w:t xml:space="preserve"> The target audiences of this </w:t>
      </w:r>
      <w:r w:rsidR="00E06959">
        <w:t>R</w:t>
      </w:r>
      <w:r w:rsidRPr="00AB5A34">
        <w:t>ecommendation are cloud service providers, such as traditional telecom operators, ISPs and ICPs.</w:t>
      </w:r>
    </w:p>
    <w:p w:rsidR="006E598A" w:rsidRPr="00AB5A34" w:rsidRDefault="006E598A" w:rsidP="004A0EA8">
      <w:pPr>
        <w:tabs>
          <w:tab w:val="clear" w:pos="794"/>
          <w:tab w:val="left" w:pos="840"/>
        </w:tabs>
        <w:overflowPunct/>
        <w:autoSpaceDE/>
        <w:adjustRightInd/>
        <w:rPr>
          <w:rFonts w:eastAsia="SimSun"/>
          <w:b/>
          <w:bCs/>
          <w:iCs/>
          <w:lang w:eastAsia="en-US"/>
        </w:rPr>
      </w:pPr>
      <w:r w:rsidRPr="00AB5A34">
        <w:rPr>
          <w:rFonts w:eastAsia="SimSun"/>
          <w:b/>
          <w:bCs/>
          <w:iCs/>
          <w:lang w:eastAsia="en-US"/>
        </w:rPr>
        <w:t xml:space="preserve">X.sfcse, </w:t>
      </w:r>
      <w:r w:rsidRPr="00AB5A34">
        <w:rPr>
          <w:rFonts w:eastAsia="SimSun"/>
          <w:b/>
          <w:bCs/>
          <w:i/>
          <w:lang w:eastAsia="en-US"/>
        </w:rPr>
        <w:t>Security functional requirements for Software as a Service (SaaS) application environment</w:t>
      </w:r>
    </w:p>
    <w:p w:rsidR="00E41F4A" w:rsidRPr="00AB5A34" w:rsidRDefault="00E41F4A" w:rsidP="00E41F4A">
      <w:pPr>
        <w:rPr>
          <w:rFonts w:eastAsia="SimSun"/>
          <w:b/>
          <w:bCs/>
        </w:rPr>
      </w:pPr>
      <w:r w:rsidRPr="00AB5A34">
        <w:t xml:space="preserve">This Recommendation provides a generic functional description for secure service oriented </w:t>
      </w:r>
      <w:r w:rsidRPr="00AB5A34">
        <w:rPr>
          <w:rFonts w:eastAsia="SimSun"/>
        </w:rPr>
        <w:t>Software as a Service (</w:t>
      </w:r>
      <w:r w:rsidRPr="00AB5A34">
        <w:t>SaaS</w:t>
      </w:r>
      <w:r w:rsidRPr="00AB5A34">
        <w:rPr>
          <w:rFonts w:eastAsia="SimSun"/>
        </w:rPr>
        <w:t>)</w:t>
      </w:r>
      <w:r w:rsidRPr="00AB5A34">
        <w:t xml:space="preserve"> application environment that is independent of network types, operating system, middleware, vendor specific products or solutions. In addition, this Recommendation is independent of any service or scenarios specific model (e.g., web services, Parlay X or REST), assumptions or solutions. This Recommendation aims to describe a structured approach for defining, designing, and implementing secure and manageable service oriented </w:t>
      </w:r>
      <w:r w:rsidRPr="00AB5A34">
        <w:rPr>
          <w:rFonts w:eastAsia="SimSun"/>
        </w:rPr>
        <w:t>capabilities</w:t>
      </w:r>
      <w:r w:rsidRPr="00AB5A34">
        <w:t xml:space="preserve"> in telecommunication cloud computing environment.</w:t>
      </w:r>
    </w:p>
    <w:p w:rsidR="00EC56C8" w:rsidRPr="00AB5A34" w:rsidRDefault="00EC56C8" w:rsidP="00EC56C8">
      <w:pPr>
        <w:pStyle w:val="headingb0"/>
        <w:rPr>
          <w:color w:val="000080"/>
          <w:lang w:eastAsia="ja-JP"/>
        </w:rPr>
      </w:pPr>
      <w:r w:rsidRPr="00AB5A34">
        <w:rPr>
          <w:color w:val="000080"/>
          <w:lang w:eastAsia="ja-JP"/>
        </w:rPr>
        <w:t xml:space="preserve">Question </w:t>
      </w:r>
      <w:r w:rsidRPr="00AB5A34">
        <w:rPr>
          <w:color w:val="000080"/>
          <w:lang w:eastAsia="ko-KR"/>
        </w:rPr>
        <w:t>9</w:t>
      </w:r>
      <w:r w:rsidRPr="00AB5A34">
        <w:rPr>
          <w:color w:val="000080"/>
          <w:lang w:eastAsia="ja-JP"/>
        </w:rPr>
        <w:t>/17 - Telebiometrics</w:t>
      </w:r>
    </w:p>
    <w:p w:rsidR="00EC56C8" w:rsidRPr="00AB5A34" w:rsidRDefault="00BE2215" w:rsidP="00ED4A0C">
      <w:pPr>
        <w:rPr>
          <w:rFonts w:eastAsia="Malgun Gothic"/>
          <w:b/>
          <w:bCs/>
          <w:lang w:eastAsia="ko-KR"/>
        </w:rPr>
      </w:pPr>
      <w:r w:rsidRPr="00AB5A34">
        <w:rPr>
          <w:b/>
          <w:bCs/>
        </w:rPr>
        <w:t xml:space="preserve">Draft </w:t>
      </w:r>
      <w:r w:rsidR="00EC56C8" w:rsidRPr="00AB5A34">
        <w:rPr>
          <w:b/>
          <w:bCs/>
        </w:rPr>
        <w:t>X.</w:t>
      </w:r>
      <w:r w:rsidR="00EC56C8" w:rsidRPr="00AB5A34">
        <w:rPr>
          <w:rFonts w:eastAsia="Malgun Gothic"/>
          <w:b/>
          <w:bCs/>
          <w:lang w:eastAsia="ko-KR"/>
        </w:rPr>
        <w:t xml:space="preserve">1086, </w:t>
      </w:r>
      <w:r w:rsidR="00FC29E2" w:rsidRPr="00AB5A34">
        <w:rPr>
          <w:rFonts w:eastAsia="Malgun Gothic"/>
          <w:b/>
          <w:bCs/>
          <w:lang w:eastAsia="ko-KR"/>
        </w:rPr>
        <w:t>Amendment</w:t>
      </w:r>
      <w:r w:rsidR="00EC56C8" w:rsidRPr="00AB5A34">
        <w:rPr>
          <w:rFonts w:eastAsia="Malgun Gothic"/>
          <w:b/>
          <w:bCs/>
          <w:lang w:eastAsia="ko-KR"/>
        </w:rPr>
        <w:t xml:space="preserve"> 1, </w:t>
      </w:r>
      <w:r w:rsidR="00EC56C8" w:rsidRPr="00AB5A34">
        <w:rPr>
          <w:rFonts w:eastAsia="Malgun Gothic"/>
          <w:b/>
          <w:bCs/>
          <w:i/>
          <w:iCs/>
          <w:lang w:eastAsia="ko-KR"/>
        </w:rPr>
        <w:t>Telebiometric protection procedures - A guideline to technical and managerial countermeasures for biometric data security - Amendment 1: Multibiometric protection procedures</w:t>
      </w:r>
    </w:p>
    <w:p w:rsidR="00EC56C8" w:rsidRPr="00AB5A34" w:rsidRDefault="00EC56C8" w:rsidP="00337F71">
      <w:pPr>
        <w:rPr>
          <w:color w:val="000000"/>
          <w:lang w:eastAsia="ja-JP"/>
        </w:rPr>
      </w:pPr>
      <w:r w:rsidRPr="00AB5A34">
        <w:rPr>
          <w:color w:val="000000"/>
        </w:rPr>
        <w:t xml:space="preserve">This Amendment updates </w:t>
      </w:r>
      <w:r w:rsidR="001F180A" w:rsidRPr="00AB5A34">
        <w:rPr>
          <w:color w:val="000000"/>
        </w:rPr>
        <w:t xml:space="preserve">Recommendation </w:t>
      </w:r>
      <w:r w:rsidR="00337F71" w:rsidRPr="00AB5A34">
        <w:rPr>
          <w:color w:val="000000"/>
        </w:rPr>
        <w:t xml:space="preserve">ITU-T </w:t>
      </w:r>
      <w:r w:rsidRPr="00AB5A34">
        <w:rPr>
          <w:color w:val="000000"/>
        </w:rPr>
        <w:t xml:space="preserve">X.1086 to incorporate multiple biometrics information in telebiometric protection procedures by modifying </w:t>
      </w:r>
      <w:r w:rsidR="00337F71" w:rsidRPr="00AB5A34">
        <w:rPr>
          <w:color w:val="000000"/>
        </w:rPr>
        <w:t xml:space="preserve">the </w:t>
      </w:r>
      <w:r w:rsidRPr="00AB5A34">
        <w:rPr>
          <w:color w:val="000000"/>
        </w:rPr>
        <w:t>Summary, Keywords, Scope, References, Definitions, Abbreviations and Acronyms, and Bibliography.</w:t>
      </w:r>
    </w:p>
    <w:p w:rsidR="00EC56C8" w:rsidRPr="00AB5A34" w:rsidRDefault="00EC56C8" w:rsidP="00EC56C8">
      <w:pPr>
        <w:rPr>
          <w:color w:val="000000"/>
          <w:lang w:eastAsia="ja-JP"/>
        </w:rPr>
      </w:pPr>
      <w:r w:rsidRPr="00AB5A34">
        <w:rPr>
          <w:color w:val="000000"/>
        </w:rPr>
        <w:t>The Amendment defines new vulnerabilities and protection guidelines in four different fusion levels, sample-level, feature-level, score-level, and decision-level, for multibiometric systems.</w:t>
      </w:r>
    </w:p>
    <w:p w:rsidR="00EC56C8" w:rsidRPr="00AB5A34" w:rsidRDefault="00EC56C8" w:rsidP="00EC56C8">
      <w:pPr>
        <w:rPr>
          <w:color w:val="000000"/>
        </w:rPr>
      </w:pPr>
      <w:r w:rsidRPr="00AB5A34">
        <w:rPr>
          <w:color w:val="000000"/>
        </w:rPr>
        <w:t>The Amendment adds Appendix V to describe applicable techniques for multibiometris data protection.</w:t>
      </w:r>
    </w:p>
    <w:p w:rsidR="000911A4" w:rsidRPr="00AB5A34" w:rsidRDefault="00BE2215" w:rsidP="000911A4">
      <w:pPr>
        <w:rPr>
          <w:b/>
          <w:bCs/>
        </w:rPr>
      </w:pPr>
      <w:r w:rsidRPr="00AB5A34">
        <w:rPr>
          <w:b/>
          <w:bCs/>
        </w:rPr>
        <w:t xml:space="preserve">Draft </w:t>
      </w:r>
      <w:r w:rsidR="000911A4" w:rsidRPr="00AB5A34">
        <w:rPr>
          <w:b/>
          <w:bCs/>
        </w:rPr>
        <w:t xml:space="preserve">X.1091 (X.gep), </w:t>
      </w:r>
      <w:r w:rsidR="000911A4" w:rsidRPr="00AB5A34">
        <w:rPr>
          <w:b/>
          <w:bCs/>
          <w:i/>
          <w:iCs/>
        </w:rPr>
        <w:t>A guideline for evaluating telebiometric template protection techniques</w:t>
      </w:r>
    </w:p>
    <w:p w:rsidR="000911A4" w:rsidRPr="00AB5A34" w:rsidRDefault="000911A4" w:rsidP="000911A4">
      <w:pPr>
        <w:rPr>
          <w:highlight w:val="yellow"/>
          <w:lang w:eastAsia="ja-JP"/>
        </w:rPr>
      </w:pPr>
      <w:r w:rsidRPr="00AB5A34">
        <w:rPr>
          <w:lang w:eastAsia="ja-JP"/>
        </w:rPr>
        <w:t>This Recommendation describes a general guideline for testing and reporting the performance of biometric template protection techniques based on biometric cryptosystem or cancelable biometrics, as the targets of evaluation. This guideline specifies two reference models for evaluation which use biometric template protection techniques in telebiometric systems. Then, it defines the metrics, procedures, and requirements for testing and evaluating the performance of the biometric template protection techniques.</w:t>
      </w:r>
    </w:p>
    <w:p w:rsidR="00EC56C8" w:rsidRPr="00AB5A34" w:rsidRDefault="00EC56C8" w:rsidP="00EC56C8">
      <w:pPr>
        <w:rPr>
          <w:b/>
          <w:bCs/>
          <w:i/>
          <w:iCs/>
        </w:rPr>
      </w:pPr>
      <w:r w:rsidRPr="00AB5A34">
        <w:rPr>
          <w:b/>
          <w:bCs/>
        </w:rPr>
        <w:t xml:space="preserve">X.bhsm, </w:t>
      </w:r>
      <w:r w:rsidRPr="00AB5A34">
        <w:rPr>
          <w:b/>
          <w:bCs/>
          <w:i/>
          <w:iCs/>
        </w:rPr>
        <w:t>Telebiometric authentication framework using biometric hardware security module</w:t>
      </w:r>
    </w:p>
    <w:p w:rsidR="00C32B8F" w:rsidRPr="00AB5A34" w:rsidRDefault="00C32B8F" w:rsidP="004A0EA8">
      <w:pPr>
        <w:rPr>
          <w:highlight w:val="yellow"/>
          <w:lang w:eastAsia="ja-JP"/>
        </w:rPr>
      </w:pPr>
      <w:r w:rsidRPr="00AB5A34">
        <w:rPr>
          <w:lang w:eastAsia="ko-KR"/>
        </w:rPr>
        <w:t xml:space="preserve">This Recommendation describes a telebiometric authentication scheme using biometric hardware security module (BHSM). </w:t>
      </w:r>
      <w:r w:rsidRPr="00AB5A34">
        <w:t xml:space="preserve">For </w:t>
      </w:r>
      <w:r w:rsidRPr="00AB5A34">
        <w:rPr>
          <w:lang w:eastAsia="ko-KR"/>
        </w:rPr>
        <w:t>the</w:t>
      </w:r>
      <w:r w:rsidRPr="00AB5A34">
        <w:t xml:space="preserve"> telebiometric authentication of proving owner of X.509 registered at RA (Register Authority), BHSM has been considered. </w:t>
      </w:r>
      <w:r w:rsidRPr="00AB5A34">
        <w:rPr>
          <w:lang w:eastAsia="ko-KR"/>
        </w:rPr>
        <w:t>This Recommendation provides what are the requirements for deploying the BHSM scheme to securely operate the telebiometric authentication under PKI environments. The scheme focus</w:t>
      </w:r>
      <w:r w:rsidRPr="00AB5A34">
        <w:rPr>
          <w:rFonts w:eastAsia="Malgun Gothic"/>
          <w:lang w:eastAsia="ko-KR"/>
        </w:rPr>
        <w:t>es</w:t>
      </w:r>
      <w:r w:rsidRPr="00AB5A34">
        <w:rPr>
          <w:lang w:eastAsia="ko-KR"/>
        </w:rPr>
        <w:t xml:space="preserve"> on providing how to assure the telebiometric authentication with biometric techniques and HSM and it also suggests ASN.1 standard format for including </w:t>
      </w:r>
      <w:r w:rsidRPr="00AB5A34">
        <w:rPr>
          <w:rFonts w:eastAsia="Malgun Gothic"/>
          <w:lang w:eastAsia="ko-KR"/>
        </w:rPr>
        <w:t xml:space="preserve">the </w:t>
      </w:r>
      <w:r w:rsidRPr="00AB5A34">
        <w:rPr>
          <w:lang w:eastAsia="ko-KR"/>
        </w:rPr>
        <w:t xml:space="preserve">proposed scheme in X.509 </w:t>
      </w:r>
      <w:r w:rsidRPr="00AB5A34">
        <w:rPr>
          <w:rFonts w:eastAsia="Malgun Gothic"/>
          <w:lang w:eastAsia="ko-KR"/>
        </w:rPr>
        <w:t>framework</w:t>
      </w:r>
      <w:r w:rsidRPr="00AB5A34">
        <w:rPr>
          <w:lang w:eastAsia="ko-KR"/>
        </w:rPr>
        <w:t xml:space="preserve"> when telebiometric authentication and X.509 certificate are combined to prove the owner of the certificate.</w:t>
      </w:r>
    </w:p>
    <w:p w:rsidR="001D10C6" w:rsidRPr="00AB5A34" w:rsidRDefault="001D10C6" w:rsidP="001D10C6">
      <w:pPr>
        <w:rPr>
          <w:rFonts w:eastAsia="Malgun Gothic"/>
          <w:b/>
          <w:lang w:eastAsia="ko-KR"/>
        </w:rPr>
      </w:pPr>
      <w:r w:rsidRPr="00AB5A34">
        <w:rPr>
          <w:b/>
          <w:lang w:eastAsia="ja-JP"/>
        </w:rPr>
        <w:t xml:space="preserve">X.tam, </w:t>
      </w:r>
      <w:r w:rsidRPr="00AB5A34">
        <w:rPr>
          <w:rFonts w:eastAsia="Malgun Gothic"/>
          <w:b/>
          <w:i/>
          <w:iCs/>
          <w:lang w:eastAsia="ko-KR"/>
        </w:rPr>
        <w:t>A guideline to technical and operational countermeasures for telebiometric applications using mobile devices</w:t>
      </w:r>
    </w:p>
    <w:p w:rsidR="001D10C6" w:rsidRPr="00AB5A34" w:rsidRDefault="001D10C6" w:rsidP="001D10C6">
      <w:pPr>
        <w:rPr>
          <w:lang w:eastAsia="ja-JP"/>
        </w:rPr>
      </w:pPr>
      <w:r w:rsidRPr="00AB5A34">
        <w:rPr>
          <w:lang w:eastAsia="ja-JP"/>
        </w:rPr>
        <w:t xml:space="preserve">This Recommendation defines the vulnerabilities and threats based on the mobile device in operating telebiometric systems and proposes a general guideline for security countermeasures from both technical and operational perspectives in order to establish a safe mobile environment for the use of telebiometric systems and to protect individual privacy. This Recommendation </w:t>
      </w:r>
      <w:r w:rsidRPr="00AB5A34">
        <w:rPr>
          <w:rFonts w:eastAsia="Malgun Gothic"/>
          <w:lang w:eastAsia="ko-KR"/>
        </w:rPr>
        <w:t xml:space="preserve">also </w:t>
      </w:r>
      <w:r w:rsidRPr="00AB5A34">
        <w:rPr>
          <w:lang w:eastAsia="ja-JP"/>
        </w:rPr>
        <w:t>describes countermeasures that allow the protection of mobile biometric devices as related to their installation, removal, and delivery. It is expected that the proposed countermeasures will ensure security and reliability of the flow of biometric information using mobile devices.</w:t>
      </w:r>
    </w:p>
    <w:p w:rsidR="00EC56C8" w:rsidRPr="00AB5A34" w:rsidRDefault="00EC56C8" w:rsidP="00EC56C8">
      <w:pPr>
        <w:rPr>
          <w:b/>
          <w:bCs/>
        </w:rPr>
      </w:pPr>
      <w:r w:rsidRPr="00AB5A34">
        <w:rPr>
          <w:b/>
          <w:bCs/>
        </w:rPr>
        <w:t xml:space="preserve">X.th2, </w:t>
      </w:r>
      <w:r w:rsidRPr="00AB5A34">
        <w:rPr>
          <w:b/>
          <w:bCs/>
          <w:i/>
          <w:iCs/>
        </w:rPr>
        <w:t>Telebiometrics related to physics</w:t>
      </w:r>
    </w:p>
    <w:p w:rsidR="00133915" w:rsidRPr="00AB5A34" w:rsidRDefault="00133915" w:rsidP="00133915">
      <w:r w:rsidRPr="00AB5A34">
        <w:rPr>
          <w:lang w:eastAsia="ko-KR"/>
        </w:rPr>
        <w:t xml:space="preserve">This Recommendation specifies </w:t>
      </w:r>
      <w:r w:rsidRPr="00AB5A34">
        <w:t xml:space="preserve">two aspects of </w:t>
      </w:r>
      <w:r w:rsidRPr="00AB5A34">
        <w:rPr>
          <w:lang w:eastAsia="ko-KR"/>
        </w:rPr>
        <w:t xml:space="preserve">telebiometrics </w:t>
      </w:r>
      <w:r w:rsidRPr="00AB5A34">
        <w:t>related to safety, security, privacy and anonymity. One is the set of messages, with authentication and integrity and privacy (specified using ASN.1) that provide the telebiometric communications between an operator and a remote telemedicine device. The other is the tables of physiological quantities and units and their thresholds that define the thresholds for safety of a human being when various sensors or actions are being applied to the human body. This Recommendation uses the framework defined in ITU-T X.1081 for optimal safety and security in telebiometrics.</w:t>
      </w:r>
    </w:p>
    <w:p w:rsidR="00133915" w:rsidRPr="00AB5A34" w:rsidRDefault="00133915" w:rsidP="00133915">
      <w:r w:rsidRPr="00AB5A34">
        <w:t xml:space="preserve">It is applicable to both physics and biometrics (the measurement of physiological, </w:t>
      </w:r>
      <w:r w:rsidRPr="00AB5A34">
        <w:rPr>
          <w:lang w:eastAsia="ja-JP"/>
        </w:rPr>
        <w:t xml:space="preserve">biological, and behavioral characteristics limited to the field of physics). A taxonomy of wetware and hardware/software interactions is defined. </w:t>
      </w:r>
      <w:r w:rsidRPr="00AB5A34">
        <w:t>Thresholds are specified using the set of International System of Quantities (ISQ) and the related International System of Units (SI).</w:t>
      </w:r>
    </w:p>
    <w:p w:rsidR="00EC56C8" w:rsidRPr="00AB5A34" w:rsidRDefault="00EC56C8" w:rsidP="006833C4">
      <w:pPr>
        <w:rPr>
          <w:b/>
          <w:bCs/>
          <w:szCs w:val="24"/>
        </w:rPr>
      </w:pPr>
      <w:r w:rsidRPr="00AB5A34">
        <w:rPr>
          <w:b/>
          <w:bCs/>
          <w:szCs w:val="24"/>
        </w:rPr>
        <w:t xml:space="preserve">X.th3, </w:t>
      </w:r>
      <w:r w:rsidR="00877FF8" w:rsidRPr="00AB5A34">
        <w:rPr>
          <w:b/>
          <w:bCs/>
          <w:i/>
          <w:iCs/>
        </w:rPr>
        <w:t xml:space="preserve">Telebiometrics related to </w:t>
      </w:r>
      <w:r w:rsidR="00ED0B37" w:rsidRPr="00AB5A34">
        <w:rPr>
          <w:b/>
          <w:bCs/>
          <w:i/>
          <w:iCs/>
        </w:rPr>
        <w:t>c</w:t>
      </w:r>
      <w:r w:rsidR="009131F9" w:rsidRPr="00AB5A34">
        <w:rPr>
          <w:b/>
          <w:bCs/>
          <w:i/>
          <w:iCs/>
        </w:rPr>
        <w:t>hemistry</w:t>
      </w:r>
    </w:p>
    <w:p w:rsidR="00877FF8" w:rsidRPr="00AB5A34" w:rsidRDefault="00877FF8" w:rsidP="00877FF8">
      <w:r w:rsidRPr="00AB5A34">
        <w:rPr>
          <w:lang w:eastAsia="ko-KR"/>
        </w:rPr>
        <w:t xml:space="preserve">This Recommendation specifies </w:t>
      </w:r>
      <w:r w:rsidRPr="00AB5A34">
        <w:t xml:space="preserve">two aspects of </w:t>
      </w:r>
      <w:r w:rsidRPr="00AB5A34">
        <w:rPr>
          <w:lang w:eastAsia="ko-KR"/>
        </w:rPr>
        <w:t xml:space="preserve">telebiometrics </w:t>
      </w:r>
      <w:r w:rsidRPr="00AB5A34">
        <w:t>related to safety, security, privacy and anonymity. One is the set of messages, with authentication and integrity and privacy (specified using ASN.1) that provide the telebiometric communications between an operator and a remote telemedicine device. The other is the tables of physiological quantities and units and their thresholds that define the thresholds for safety of a human being when various sensors or actions are being applied to the human body. This Recommendation uses the framework defined in ITU-T X.1081 for optimal safety and security in telebiometrics.</w:t>
      </w:r>
    </w:p>
    <w:p w:rsidR="00877FF8" w:rsidRPr="00AB5A34" w:rsidRDefault="00877FF8" w:rsidP="00877FF8">
      <w:r w:rsidRPr="00AB5A34">
        <w:t xml:space="preserve">It is applicable to both chemistry and biometrics (the measurement of physiological, </w:t>
      </w:r>
      <w:r w:rsidRPr="00AB5A34">
        <w:rPr>
          <w:lang w:eastAsia="ja-JP"/>
        </w:rPr>
        <w:t xml:space="preserve">biological, and behavioral characteristics to the field of chemistry). A taxonomy of wetware and hardware/software interactions is defined. </w:t>
      </w:r>
      <w:r w:rsidRPr="00AB5A34">
        <w:t>Thresholds are specified using the set of International System of Quantities (ISQ) and the related International System of Units (SI).</w:t>
      </w:r>
    </w:p>
    <w:p w:rsidR="00EC56C8" w:rsidRPr="00AB5A34" w:rsidRDefault="00EC56C8" w:rsidP="00EC56C8">
      <w:pPr>
        <w:rPr>
          <w:b/>
          <w:bCs/>
        </w:rPr>
      </w:pPr>
      <w:r w:rsidRPr="00AB5A34">
        <w:rPr>
          <w:b/>
          <w:bCs/>
        </w:rPr>
        <w:t xml:space="preserve">X.th4, </w:t>
      </w:r>
      <w:r w:rsidRPr="00AB5A34">
        <w:rPr>
          <w:b/>
          <w:bCs/>
          <w:i/>
          <w:iCs/>
        </w:rPr>
        <w:t>Telebiometrics related to biology</w:t>
      </w:r>
    </w:p>
    <w:p w:rsidR="00BB7BBE" w:rsidRPr="00AB5A34" w:rsidRDefault="00BB7BBE" w:rsidP="00BB7BBE">
      <w:r w:rsidRPr="00AB5A34">
        <w:rPr>
          <w:lang w:eastAsia="ko-KR"/>
        </w:rPr>
        <w:t xml:space="preserve">This Recommendation specifies </w:t>
      </w:r>
      <w:r w:rsidRPr="00AB5A34">
        <w:t xml:space="preserve">two aspects of </w:t>
      </w:r>
      <w:r w:rsidRPr="00AB5A34">
        <w:rPr>
          <w:lang w:eastAsia="ko-KR"/>
        </w:rPr>
        <w:t xml:space="preserve">telebiometrics </w:t>
      </w:r>
      <w:r w:rsidRPr="00AB5A34">
        <w:t>related to safety, security, privacy and anonymity. One is the set of messages, with authentication and integrity and privacy (specified using ASN.1) that provide the telebiometric communications between an operator and a remote telemedicine device. The other is the tables of physiological quantities and units and their thresholds that define the thresholds for safety of a human being when various sensors or actions are being applied to the human body. This Recommendation uses the framework defined in ITU-T X.1081 for optimal safety and security in telebiometrics.</w:t>
      </w:r>
    </w:p>
    <w:p w:rsidR="00BB7BBE" w:rsidRPr="00AB5A34" w:rsidRDefault="00BB7BBE" w:rsidP="00BB7BBE">
      <w:r w:rsidRPr="00AB5A34">
        <w:t xml:space="preserve">It is applicable to both biology and biometrics (the measurement of physiological, </w:t>
      </w:r>
      <w:r w:rsidRPr="00AB5A34">
        <w:rPr>
          <w:lang w:eastAsia="ja-JP"/>
        </w:rPr>
        <w:t xml:space="preserve">biological, and behavioral characteristics to the field of biology). A taxonomy of wetware and hardware/software interactions is defined. </w:t>
      </w:r>
      <w:r w:rsidRPr="00AB5A34">
        <w:t>Thresholds are specified using the set of International System of Quantities (ISQ) and the related International System of Units (SI).</w:t>
      </w:r>
    </w:p>
    <w:p w:rsidR="00EC56C8" w:rsidRPr="00AB5A34" w:rsidRDefault="00EC56C8" w:rsidP="00EC56C8">
      <w:pPr>
        <w:rPr>
          <w:b/>
          <w:bCs/>
        </w:rPr>
      </w:pPr>
      <w:r w:rsidRPr="00AB5A34">
        <w:rPr>
          <w:b/>
          <w:bCs/>
        </w:rPr>
        <w:t xml:space="preserve">X.th5, </w:t>
      </w:r>
      <w:r w:rsidRPr="00AB5A34">
        <w:rPr>
          <w:b/>
          <w:bCs/>
          <w:i/>
          <w:iCs/>
        </w:rPr>
        <w:t>Telebiometrics related to culturology</w:t>
      </w:r>
    </w:p>
    <w:p w:rsidR="000A0675" w:rsidRPr="00AB5A34" w:rsidRDefault="000A0675" w:rsidP="000A0675">
      <w:r w:rsidRPr="00AB5A34">
        <w:rPr>
          <w:lang w:eastAsia="ko-KR"/>
        </w:rPr>
        <w:t xml:space="preserve">This Recommendation specifies </w:t>
      </w:r>
      <w:r w:rsidRPr="00AB5A34">
        <w:t xml:space="preserve">two aspects of </w:t>
      </w:r>
      <w:r w:rsidRPr="00AB5A34">
        <w:rPr>
          <w:lang w:eastAsia="ko-KR"/>
        </w:rPr>
        <w:t xml:space="preserve">telebiometrics </w:t>
      </w:r>
      <w:r w:rsidRPr="00AB5A34">
        <w:t>related to safety, security, privacy and anonymity. One is the set of messages, with authentication and integrity and privacy (specified using ASN.1) that provide the telebiometric communications between an operator and a remote telemedicine device. The other is the tables of physiological quantities and units and their thresholds that define the thresholds for safety of a human being when various sensors or actions are being applied to the human body. This Recommendation uses the framework defined in ITU-T X.1081 for optimal safety and security in telebiometrics.</w:t>
      </w:r>
    </w:p>
    <w:p w:rsidR="000A0675" w:rsidRPr="00AB5A34" w:rsidRDefault="000A0675" w:rsidP="000A0675">
      <w:r w:rsidRPr="00AB5A34">
        <w:t xml:space="preserve">It is applicable to both culturology and biometrics (the measurement of physiological, </w:t>
      </w:r>
      <w:r w:rsidRPr="00AB5A34">
        <w:rPr>
          <w:lang w:eastAsia="ja-JP"/>
        </w:rPr>
        <w:t xml:space="preserve">biological, and behavioral characteristics to the field of culturology). A taxonomy of wetware and hardware/software interactions is defined. </w:t>
      </w:r>
      <w:r w:rsidRPr="00AB5A34">
        <w:t>Thresholds are specified using the set of International System of Quantities (ISQ) and the related International System of Units (SI).</w:t>
      </w:r>
    </w:p>
    <w:p w:rsidR="00EC56C8" w:rsidRPr="00AB5A34" w:rsidRDefault="00EC56C8" w:rsidP="00BE2215">
      <w:pPr>
        <w:keepNext/>
        <w:rPr>
          <w:b/>
          <w:bCs/>
        </w:rPr>
      </w:pPr>
      <w:r w:rsidRPr="00AB5A34">
        <w:rPr>
          <w:b/>
          <w:bCs/>
        </w:rPr>
        <w:t xml:space="preserve">X.th6, </w:t>
      </w:r>
      <w:r w:rsidRPr="00AB5A34">
        <w:rPr>
          <w:b/>
          <w:bCs/>
          <w:i/>
          <w:iCs/>
        </w:rPr>
        <w:t>Telebiometrics related to psychology</w:t>
      </w:r>
    </w:p>
    <w:p w:rsidR="00FA69D3" w:rsidRPr="00AB5A34" w:rsidRDefault="00FA69D3" w:rsidP="00BE2215">
      <w:pPr>
        <w:keepNext/>
      </w:pPr>
      <w:r w:rsidRPr="00AB5A34">
        <w:rPr>
          <w:lang w:eastAsia="ko-KR"/>
        </w:rPr>
        <w:t xml:space="preserve">This Recommendation specifies </w:t>
      </w:r>
      <w:r w:rsidRPr="00AB5A34">
        <w:t xml:space="preserve">two aspects of </w:t>
      </w:r>
      <w:r w:rsidRPr="00AB5A34">
        <w:rPr>
          <w:lang w:eastAsia="ko-KR"/>
        </w:rPr>
        <w:t xml:space="preserve">telebiometrics </w:t>
      </w:r>
      <w:r w:rsidRPr="00AB5A34">
        <w:t>related to safety, security, privacy and anonymity. One is the set of messages, with authentication and integrity and privacy (specified using ASN.1) that provide the telebiometric communications between an operator and a remote telemedicine device. The other is the tables of physiological quantities and units and their thresholds that define the thresholds for safety of a human being when various sensors or actions are being applied to the human body. This Recommendation uses the framework defined in ITU-T X.1081 for optimal safety and security in telebiometrics.</w:t>
      </w:r>
    </w:p>
    <w:p w:rsidR="00FA69D3" w:rsidRPr="00AB5A34" w:rsidRDefault="00FA69D3" w:rsidP="00FA69D3">
      <w:pPr>
        <w:rPr>
          <w:lang w:eastAsia="ko-KR"/>
        </w:rPr>
      </w:pPr>
      <w:r w:rsidRPr="00AB5A34">
        <w:t xml:space="preserve">It is applicable to both psychology and biometrics (the measurement of physiological, </w:t>
      </w:r>
      <w:r w:rsidRPr="00AB5A34">
        <w:rPr>
          <w:lang w:eastAsia="ja-JP"/>
        </w:rPr>
        <w:t xml:space="preserve">biological, and behavioral characteristics to the field of psychology). A taxonomy of wetware and hardware/software interactions is defined. </w:t>
      </w:r>
      <w:r w:rsidRPr="00AB5A34">
        <w:t>Thresholds are specified using the set of International System of Quantities (ISQ) and the related</w:t>
      </w:r>
      <w:r w:rsidRPr="00AB5A34">
        <w:rPr>
          <w:lang w:eastAsia="ko-KR"/>
        </w:rPr>
        <w:t xml:space="preserve"> </w:t>
      </w:r>
      <w:r w:rsidRPr="00AB5A34">
        <w:t>International System of Units (SI).</w:t>
      </w:r>
    </w:p>
    <w:p w:rsidR="00EC56C8" w:rsidRPr="00AB5A34" w:rsidRDefault="00EC56C8" w:rsidP="00F94BB0">
      <w:pPr>
        <w:keepNext/>
        <w:keepLines/>
        <w:rPr>
          <w:b/>
          <w:bCs/>
        </w:rPr>
      </w:pPr>
      <w:r w:rsidRPr="00AB5A34">
        <w:rPr>
          <w:b/>
          <w:bCs/>
        </w:rPr>
        <w:t xml:space="preserve">X.tif, </w:t>
      </w:r>
      <w:r w:rsidRPr="00AB5A34">
        <w:rPr>
          <w:b/>
          <w:bCs/>
          <w:i/>
          <w:iCs/>
        </w:rPr>
        <w:t>Integrated framework for telebiometric data protection in e-health and worldwide telemedicines</w:t>
      </w:r>
    </w:p>
    <w:p w:rsidR="009E66E6" w:rsidRPr="00AB5A34" w:rsidRDefault="009E66E6" w:rsidP="00F94BB0">
      <w:pPr>
        <w:keepNext/>
        <w:keepLines/>
        <w:rPr>
          <w:rFonts w:eastAsia="Gulim"/>
          <w:lang w:eastAsia="ko-KR"/>
        </w:rPr>
      </w:pPr>
      <w:r w:rsidRPr="00AB5A34">
        <w:rPr>
          <w:lang w:eastAsia="ko-KR"/>
        </w:rPr>
        <w:t xml:space="preserve">This Recommendation provides an integrated framework for protecting biometric data and private information protection in </w:t>
      </w:r>
      <w:r w:rsidRPr="00AB5A34">
        <w:rPr>
          <w:lang w:eastAsia="ja-JP"/>
        </w:rPr>
        <w:t>e-</w:t>
      </w:r>
      <w:r w:rsidRPr="00AB5A34">
        <w:rPr>
          <w:lang w:eastAsia="ko-KR"/>
        </w:rPr>
        <w:t>health and worldwide telemedicines. It defines a model of health services using telebiometrics for user identification and authentication. It identifies the threats in transmitting various sensory data related to human health and provides their countermeasures for secure transmission.</w:t>
      </w:r>
    </w:p>
    <w:p w:rsidR="00EC56C8" w:rsidRPr="00AB5A34" w:rsidRDefault="00EC56C8" w:rsidP="00EC56C8">
      <w:pPr>
        <w:spacing w:before="360" w:after="120"/>
        <w:rPr>
          <w:b/>
          <w:bCs/>
          <w:lang w:eastAsia="ja-JP"/>
        </w:rPr>
      </w:pPr>
      <w:r w:rsidRPr="00AB5A34">
        <w:rPr>
          <w:b/>
          <w:bCs/>
        </w:rPr>
        <w:t>WORKING PARTY 3/17 -</w:t>
      </w:r>
      <w:r w:rsidRPr="00AB5A34">
        <w:rPr>
          <w:b/>
          <w:bCs/>
          <w:szCs w:val="24"/>
        </w:rPr>
        <w:t xml:space="preserve"> </w:t>
      </w:r>
      <w:r w:rsidRPr="00AB5A34">
        <w:rPr>
          <w:b/>
          <w:bCs/>
          <w:color w:val="000000"/>
          <w:szCs w:val="24"/>
        </w:rPr>
        <w:t>IDENTITY MANAGEMENT AND LANGUAGES</w:t>
      </w:r>
    </w:p>
    <w:p w:rsidR="00EC56C8" w:rsidRPr="00AB5A34" w:rsidRDefault="00EC56C8" w:rsidP="00EC56C8">
      <w:pPr>
        <w:pStyle w:val="headingb0"/>
        <w:rPr>
          <w:color w:val="000080"/>
          <w:lang w:eastAsia="ko-KR"/>
        </w:rPr>
      </w:pPr>
      <w:r w:rsidRPr="00AB5A34">
        <w:rPr>
          <w:color w:val="000080"/>
          <w:lang w:eastAsia="ko-KR"/>
        </w:rPr>
        <w:t>Question 10</w:t>
      </w:r>
      <w:r w:rsidR="00F973D1" w:rsidRPr="00AB5A34">
        <w:rPr>
          <w:color w:val="000080"/>
          <w:lang w:eastAsia="ko-KR"/>
        </w:rPr>
        <w:t>/17</w:t>
      </w:r>
      <w:r w:rsidRPr="00AB5A34">
        <w:rPr>
          <w:color w:val="000080"/>
          <w:lang w:eastAsia="ko-KR"/>
        </w:rPr>
        <w:t xml:space="preserve"> </w:t>
      </w:r>
      <w:r w:rsidRPr="00AB5A34">
        <w:rPr>
          <w:color w:val="000080"/>
          <w:lang w:eastAsia="ko-KR"/>
        </w:rPr>
        <w:noBreakHyphen/>
        <w:t xml:space="preserve"> </w:t>
      </w:r>
      <w:r w:rsidRPr="00AB5A34">
        <w:rPr>
          <w:color w:val="000080"/>
        </w:rPr>
        <w:t>Identity management architecture and mechanisms</w:t>
      </w:r>
    </w:p>
    <w:p w:rsidR="005237AE" w:rsidRPr="00AB5A34" w:rsidRDefault="00BE2215" w:rsidP="005237AE">
      <w:pPr>
        <w:rPr>
          <w:b/>
          <w:bCs/>
        </w:rPr>
      </w:pPr>
      <w:r w:rsidRPr="00AB5A34">
        <w:rPr>
          <w:b/>
          <w:bCs/>
        </w:rPr>
        <w:t xml:space="preserve">Draft </w:t>
      </w:r>
      <w:r w:rsidR="005237AE" w:rsidRPr="00AB5A34">
        <w:rPr>
          <w:b/>
          <w:bCs/>
        </w:rPr>
        <w:t xml:space="preserve">X.1254 (X.eaa), </w:t>
      </w:r>
      <w:r w:rsidR="005237AE" w:rsidRPr="00AB5A34">
        <w:rPr>
          <w:b/>
          <w:bCs/>
          <w:i/>
          <w:iCs/>
        </w:rPr>
        <w:t>Information technology – Security techniques – Entity authentication assurance framework</w:t>
      </w:r>
    </w:p>
    <w:p w:rsidR="005237AE" w:rsidRPr="00AB5A34" w:rsidRDefault="005237AE" w:rsidP="005237AE">
      <w:pPr>
        <w:rPr>
          <w:szCs w:val="24"/>
        </w:rPr>
      </w:pPr>
      <w:r w:rsidRPr="00AB5A34">
        <w:rPr>
          <w:szCs w:val="24"/>
        </w:rPr>
        <w:t>This Recommendation | International Standard defines four levels of entity authentication assurance (i.e., LoA 1 – LoA 4); and the criteria and threats for each of the four levels of entity authentication assurance. Additionally it:</w:t>
      </w:r>
    </w:p>
    <w:p w:rsidR="005237AE" w:rsidRPr="00AB5A34" w:rsidRDefault="005237AE" w:rsidP="005237AE">
      <w:pPr>
        <w:spacing w:after="40"/>
        <w:ind w:left="810" w:hanging="425"/>
        <w:rPr>
          <w:szCs w:val="24"/>
          <w:lang w:eastAsia="en-US"/>
        </w:rPr>
      </w:pPr>
      <w:r w:rsidRPr="00AB5A34">
        <w:rPr>
          <w:szCs w:val="24"/>
        </w:rPr>
        <w:t>•</w:t>
      </w:r>
      <w:r w:rsidRPr="00AB5A34">
        <w:rPr>
          <w:szCs w:val="24"/>
        </w:rPr>
        <w:tab/>
      </w:r>
      <w:r w:rsidRPr="00AB5A34">
        <w:rPr>
          <w:szCs w:val="24"/>
          <w:lang w:eastAsia="en-US"/>
        </w:rPr>
        <w:t>specifies a framework for managing the assurance levels;</w:t>
      </w:r>
    </w:p>
    <w:p w:rsidR="005237AE" w:rsidRPr="00AB5A34" w:rsidRDefault="005237AE" w:rsidP="005237AE">
      <w:pPr>
        <w:spacing w:after="40"/>
        <w:ind w:left="810" w:hanging="425"/>
        <w:rPr>
          <w:szCs w:val="24"/>
          <w:lang w:eastAsia="en-US"/>
        </w:rPr>
      </w:pPr>
      <w:r w:rsidRPr="00AB5A34">
        <w:rPr>
          <w:szCs w:val="24"/>
          <w:lang w:eastAsia="en-US"/>
        </w:rPr>
        <w:t>•</w:t>
      </w:r>
      <w:r w:rsidRPr="00AB5A34">
        <w:rPr>
          <w:szCs w:val="24"/>
          <w:lang w:eastAsia="en-US"/>
        </w:rPr>
        <w:tab/>
        <w:t>based on a risk assessment, provides guidance concerning control technologies that to be used to mitigate authentication threats to authentication;</w:t>
      </w:r>
    </w:p>
    <w:p w:rsidR="005237AE" w:rsidRPr="00AB5A34" w:rsidRDefault="005237AE" w:rsidP="005237AE">
      <w:pPr>
        <w:spacing w:after="40"/>
        <w:ind w:left="810" w:hanging="425"/>
        <w:rPr>
          <w:szCs w:val="24"/>
          <w:lang w:eastAsia="en-US"/>
        </w:rPr>
      </w:pPr>
      <w:r w:rsidRPr="00AB5A34">
        <w:rPr>
          <w:szCs w:val="24"/>
          <w:lang w:eastAsia="en-US"/>
        </w:rPr>
        <w:t>•</w:t>
      </w:r>
      <w:r w:rsidRPr="00AB5A34">
        <w:rPr>
          <w:szCs w:val="24"/>
          <w:lang w:eastAsia="en-US"/>
        </w:rPr>
        <w:tab/>
        <w:t xml:space="preserve">provides guidance for mapping the four levels of assurance to other authentication assurance schemas; and </w:t>
      </w:r>
    </w:p>
    <w:p w:rsidR="005237AE" w:rsidRPr="00AB5A34" w:rsidRDefault="005237AE" w:rsidP="005237AE">
      <w:pPr>
        <w:spacing w:after="40"/>
        <w:ind w:left="810" w:hanging="425"/>
        <w:rPr>
          <w:szCs w:val="24"/>
          <w:lang w:eastAsia="en-US"/>
        </w:rPr>
      </w:pPr>
      <w:r w:rsidRPr="00AB5A34">
        <w:rPr>
          <w:szCs w:val="24"/>
          <w:lang w:eastAsia="en-US"/>
        </w:rPr>
        <w:t>•</w:t>
      </w:r>
      <w:r w:rsidRPr="00AB5A34">
        <w:rPr>
          <w:szCs w:val="24"/>
          <w:lang w:eastAsia="en-US"/>
        </w:rPr>
        <w:tab/>
        <w:t>provides guidance for exchanging the results of authentication that are based on the four levels of assurance.</w:t>
      </w:r>
    </w:p>
    <w:p w:rsidR="00693905" w:rsidRPr="00AB5A34" w:rsidRDefault="00693905" w:rsidP="00693905">
      <w:pPr>
        <w:rPr>
          <w:b/>
          <w:lang w:eastAsia="ko-KR"/>
        </w:rPr>
      </w:pPr>
      <w:r w:rsidRPr="00AB5A34">
        <w:rPr>
          <w:b/>
          <w:lang w:eastAsia="ko-KR"/>
        </w:rPr>
        <w:t xml:space="preserve">X.atag, </w:t>
      </w:r>
      <w:r w:rsidRPr="00AB5A34">
        <w:rPr>
          <w:b/>
          <w:i/>
          <w:iCs/>
          <w:lang w:eastAsia="ko-KR"/>
        </w:rPr>
        <w:t>Attribute aggregation framework</w:t>
      </w:r>
    </w:p>
    <w:p w:rsidR="00693905" w:rsidRPr="00AB5A34" w:rsidRDefault="00693905" w:rsidP="00693905">
      <w:pPr>
        <w:rPr>
          <w:color w:val="000000"/>
          <w:lang w:eastAsia="ja-JP"/>
        </w:rPr>
      </w:pPr>
      <w:r w:rsidRPr="00AB5A34">
        <w:rPr>
          <w:color w:val="000000"/>
          <w:lang w:eastAsia="ja-JP"/>
        </w:rPr>
        <w:t>This Recommendation develops a framework for aggregating identity attributes from different identity providers, while identifying the resulting assurance level. The Recommendation also treats a secure attribute exchange under user control.</w:t>
      </w:r>
    </w:p>
    <w:p w:rsidR="005717B1" w:rsidRPr="00AB5A34" w:rsidRDefault="005717B1" w:rsidP="00DC2DC7">
      <w:pPr>
        <w:keepNext/>
        <w:keepLines/>
        <w:rPr>
          <w:b/>
          <w:lang w:eastAsia="ko-KR"/>
        </w:rPr>
      </w:pPr>
      <w:r w:rsidRPr="00AB5A34">
        <w:rPr>
          <w:b/>
          <w:lang w:eastAsia="ko-KR"/>
        </w:rPr>
        <w:t xml:space="preserve">X.authi, </w:t>
      </w:r>
      <w:r w:rsidRPr="00AB5A34">
        <w:rPr>
          <w:b/>
          <w:i/>
          <w:iCs/>
          <w:lang w:eastAsia="ko-KR"/>
        </w:rPr>
        <w:t>Authentication integration in identity management</w:t>
      </w:r>
    </w:p>
    <w:p w:rsidR="005717B1" w:rsidRPr="00AB5A34" w:rsidRDefault="005717B1" w:rsidP="00DC2DC7">
      <w:pPr>
        <w:keepNext/>
        <w:keepLines/>
      </w:pPr>
      <w:r w:rsidRPr="00AB5A34">
        <w:t>This Recommendation provides a guideline for the telecom operators to implement the authentication integration of the network layer and the service layer, so that a user need not to be re-authenticated again in the service layer if (s)he has been strictly authenticated when accessing the operator's network. This Recommendation analyzes the scenarios in which the authentication integration can be implemented well. It also provides the technical frameworks and solutions for the authentication integration in these scenarios.</w:t>
      </w:r>
    </w:p>
    <w:p w:rsidR="00EC56C8" w:rsidRPr="00AB5A34" w:rsidRDefault="00EC56C8" w:rsidP="00EC56C8">
      <w:pPr>
        <w:keepNext/>
        <w:rPr>
          <w:b/>
          <w:bCs/>
        </w:rPr>
      </w:pPr>
      <w:r w:rsidRPr="00AB5A34">
        <w:rPr>
          <w:b/>
          <w:bCs/>
        </w:rPr>
        <w:t xml:space="preserve">X.discovery, </w:t>
      </w:r>
      <w:r w:rsidRPr="00AB5A34">
        <w:rPr>
          <w:b/>
          <w:bCs/>
          <w:i/>
          <w:iCs/>
        </w:rPr>
        <w:t>Discovery of identity management information</w:t>
      </w:r>
    </w:p>
    <w:p w:rsidR="00EC56C8" w:rsidRPr="00AB5A34" w:rsidRDefault="00EC56C8" w:rsidP="00EC56C8">
      <w:r w:rsidRPr="00AB5A34">
        <w:t>This Recommendation enables discovery:</w:t>
      </w:r>
    </w:p>
    <w:p w:rsidR="00EC56C8" w:rsidRPr="00AB5A34" w:rsidRDefault="00C768BF" w:rsidP="004A0EA8">
      <w:pPr>
        <w:spacing w:after="40"/>
        <w:ind w:left="810" w:hanging="384"/>
        <w:rPr>
          <w:szCs w:val="24"/>
          <w:lang w:eastAsia="en-US"/>
        </w:rPr>
      </w:pPr>
      <w:r w:rsidRPr="00AB5A34">
        <w:rPr>
          <w:szCs w:val="24"/>
        </w:rPr>
        <w:t>•</w:t>
      </w:r>
      <w:r w:rsidRPr="00AB5A34">
        <w:rPr>
          <w:szCs w:val="24"/>
        </w:rPr>
        <w:tab/>
      </w:r>
      <w:r w:rsidR="00EC56C8" w:rsidRPr="00AB5A34">
        <w:rPr>
          <w:szCs w:val="24"/>
          <w:lang w:eastAsia="en-US"/>
        </w:rPr>
        <w:t>for relevant information about identifiers, including those utilizing e-mail address syntax and those that are URLs as well as persistent identifiers;</w:t>
      </w:r>
    </w:p>
    <w:p w:rsidR="00EC56C8" w:rsidRPr="00AB5A34" w:rsidRDefault="00C768BF" w:rsidP="004A0EA8">
      <w:pPr>
        <w:spacing w:after="40"/>
        <w:ind w:left="810" w:hanging="384"/>
        <w:rPr>
          <w:szCs w:val="24"/>
          <w:lang w:eastAsia="en-US"/>
        </w:rPr>
      </w:pPr>
      <w:r w:rsidRPr="00AB5A34">
        <w:rPr>
          <w:szCs w:val="24"/>
          <w:lang w:eastAsia="en-US"/>
        </w:rPr>
        <w:t>•</w:t>
      </w:r>
      <w:r w:rsidRPr="00AB5A34">
        <w:rPr>
          <w:szCs w:val="24"/>
          <w:lang w:eastAsia="en-US"/>
        </w:rPr>
        <w:tab/>
      </w:r>
      <w:r w:rsidR="00EC56C8" w:rsidRPr="00AB5A34">
        <w:rPr>
          <w:szCs w:val="24"/>
          <w:lang w:eastAsia="en-US"/>
        </w:rPr>
        <w:t>of attributes about identity providers and relying parties, including, but not limited to visual logos and human-readable site names;</w:t>
      </w:r>
    </w:p>
    <w:p w:rsidR="00EC56C8" w:rsidRPr="00AB5A34" w:rsidRDefault="00C768BF" w:rsidP="004A0EA8">
      <w:pPr>
        <w:spacing w:after="40"/>
        <w:ind w:left="810" w:hanging="384"/>
        <w:rPr>
          <w:szCs w:val="24"/>
          <w:lang w:eastAsia="en-US"/>
        </w:rPr>
      </w:pPr>
      <w:r w:rsidRPr="00AB5A34">
        <w:rPr>
          <w:szCs w:val="24"/>
          <w:lang w:eastAsia="en-US"/>
        </w:rPr>
        <w:t>•</w:t>
      </w:r>
      <w:r w:rsidRPr="00AB5A34">
        <w:rPr>
          <w:szCs w:val="24"/>
          <w:lang w:eastAsia="en-US"/>
        </w:rPr>
        <w:tab/>
      </w:r>
      <w:r w:rsidR="00EC56C8" w:rsidRPr="00AB5A34">
        <w:rPr>
          <w:szCs w:val="24"/>
          <w:lang w:eastAsia="en-US"/>
        </w:rPr>
        <w:t>supporting a spectrum of clients, ranging from passive clients to act</w:t>
      </w:r>
      <w:r w:rsidR="0090712D" w:rsidRPr="00AB5A34">
        <w:rPr>
          <w:szCs w:val="24"/>
          <w:lang w:eastAsia="en-US"/>
        </w:rPr>
        <w:t xml:space="preserve">ive clients with bootstrapping </w:t>
      </w:r>
      <w:r w:rsidR="00EC56C8" w:rsidRPr="00AB5A34">
        <w:rPr>
          <w:szCs w:val="24"/>
          <w:lang w:eastAsia="en-US"/>
        </w:rPr>
        <w:t>functionality;</w:t>
      </w:r>
    </w:p>
    <w:p w:rsidR="00EC56C8" w:rsidRPr="00AB5A34" w:rsidRDefault="00C768BF" w:rsidP="004A0EA8">
      <w:pPr>
        <w:spacing w:after="40"/>
        <w:ind w:left="810" w:hanging="384"/>
        <w:rPr>
          <w:szCs w:val="24"/>
          <w:lang w:eastAsia="en-US"/>
        </w:rPr>
      </w:pPr>
      <w:r w:rsidRPr="00AB5A34">
        <w:rPr>
          <w:szCs w:val="24"/>
          <w:lang w:eastAsia="en-US"/>
        </w:rPr>
        <w:t>•</w:t>
      </w:r>
      <w:r w:rsidRPr="00AB5A34">
        <w:rPr>
          <w:szCs w:val="24"/>
          <w:lang w:eastAsia="en-US"/>
        </w:rPr>
        <w:tab/>
      </w:r>
      <w:r w:rsidR="0090712D" w:rsidRPr="00AB5A34">
        <w:rPr>
          <w:szCs w:val="24"/>
          <w:lang w:eastAsia="en-US"/>
        </w:rPr>
        <w:t xml:space="preserve">of authenticable </w:t>
      </w:r>
      <w:r w:rsidR="00EC56C8" w:rsidRPr="00AB5A34">
        <w:rPr>
          <w:szCs w:val="24"/>
          <w:lang w:eastAsia="en-US"/>
        </w:rPr>
        <w:t>attributes and add-on functionality of non-browser applications;</w:t>
      </w:r>
    </w:p>
    <w:p w:rsidR="00EC56C8" w:rsidRPr="00AB5A34" w:rsidRDefault="00C768BF" w:rsidP="004A0EA8">
      <w:pPr>
        <w:spacing w:after="40"/>
        <w:ind w:left="810" w:hanging="384"/>
        <w:rPr>
          <w:szCs w:val="24"/>
          <w:lang w:eastAsia="en-US"/>
        </w:rPr>
      </w:pPr>
      <w:r w:rsidRPr="00AB5A34">
        <w:rPr>
          <w:szCs w:val="24"/>
          <w:lang w:eastAsia="en-US"/>
        </w:rPr>
        <w:t>•</w:t>
      </w:r>
      <w:r w:rsidRPr="00AB5A34">
        <w:rPr>
          <w:szCs w:val="24"/>
          <w:lang w:eastAsia="en-US"/>
        </w:rPr>
        <w:tab/>
      </w:r>
      <w:r w:rsidR="00EC56C8" w:rsidRPr="00AB5A34">
        <w:rPr>
          <w:szCs w:val="24"/>
          <w:lang w:eastAsia="en-US"/>
        </w:rPr>
        <w:t>of trust frameworks, policies and references.</w:t>
      </w:r>
    </w:p>
    <w:p w:rsidR="00EC56C8" w:rsidRPr="00AB5A34" w:rsidRDefault="00EC56C8" w:rsidP="00EC56C8">
      <w:pPr>
        <w:rPr>
          <w:b/>
          <w:lang w:eastAsia="ko-KR"/>
        </w:rPr>
      </w:pPr>
      <w:r w:rsidRPr="00AB5A34">
        <w:rPr>
          <w:b/>
          <w:lang w:eastAsia="ko-KR"/>
        </w:rPr>
        <w:t xml:space="preserve">X.giim, </w:t>
      </w:r>
      <w:r w:rsidRPr="00AB5A34">
        <w:rPr>
          <w:b/>
          <w:i/>
          <w:iCs/>
          <w:lang w:eastAsia="ko-KR"/>
        </w:rPr>
        <w:t>Generic identity management interoperability mechanisms</w:t>
      </w:r>
    </w:p>
    <w:p w:rsidR="00EC56C8" w:rsidRPr="00AB5A34" w:rsidRDefault="00EC56C8" w:rsidP="00EC56C8">
      <w:pPr>
        <w:rPr>
          <w:bCs/>
          <w:szCs w:val="24"/>
          <w:lang w:eastAsia="ko-KR"/>
        </w:rPr>
      </w:pPr>
      <w:r w:rsidRPr="00AB5A34">
        <w:rPr>
          <w:szCs w:val="24"/>
        </w:rPr>
        <w:t>This Recommendation provides a generic framework for identity management (IdM) that is independent of network types, technology or vendor specific products used to provide solutions, and operating environment taking into consideration the need for large scale flexible and dynamic authentication systems</w:t>
      </w:r>
      <w:r w:rsidRPr="00AB5A34">
        <w:rPr>
          <w:bCs/>
          <w:szCs w:val="24"/>
          <w:lang w:eastAsia="ko-KR"/>
        </w:rPr>
        <w:t>.</w:t>
      </w:r>
    </w:p>
    <w:p w:rsidR="00EC56C8" w:rsidRPr="00AB5A34" w:rsidRDefault="00EC56C8" w:rsidP="00EC56C8">
      <w:pPr>
        <w:keepNext/>
        <w:rPr>
          <w:b/>
          <w:bCs/>
        </w:rPr>
      </w:pPr>
      <w:r w:rsidRPr="00AB5A34">
        <w:rPr>
          <w:b/>
          <w:bCs/>
        </w:rPr>
        <w:t xml:space="preserve">X.idmcc, </w:t>
      </w:r>
      <w:r w:rsidRPr="00AB5A34">
        <w:rPr>
          <w:b/>
          <w:bCs/>
          <w:i/>
          <w:iCs/>
        </w:rPr>
        <w:t>Requirement of IdM in cloud computing</w:t>
      </w:r>
    </w:p>
    <w:p w:rsidR="006059A5" w:rsidRPr="00AB5A34" w:rsidRDefault="006059A5" w:rsidP="006059A5">
      <w:pPr>
        <w:rPr>
          <w:lang w:eastAsia="ja-JP"/>
        </w:rPr>
      </w:pPr>
      <w:r w:rsidRPr="00AB5A34">
        <w:rPr>
          <w:rFonts w:eastAsia="Batang"/>
        </w:rPr>
        <w:t>The Recommendation focuses on the harmonization of the telecommunication services in the cloud computing environment. This Recommendation starts from the use</w:t>
      </w:r>
      <w:r w:rsidRPr="00AB5A34">
        <w:rPr>
          <w:lang w:eastAsia="ja-JP"/>
        </w:rPr>
        <w:t>-</w:t>
      </w:r>
      <w:r w:rsidRPr="00AB5A34">
        <w:rPr>
          <w:rFonts w:eastAsia="Batang"/>
        </w:rPr>
        <w:t>case and requirements analysis in consideration of the existing industry efforts and it concentrates on how to harmonize the telecommunication services and the Internet services based on a common identity management infrastructure in the cloud computing environment</w:t>
      </w:r>
      <w:r w:rsidRPr="00AB5A34">
        <w:rPr>
          <w:lang w:eastAsia="ja-JP"/>
        </w:rPr>
        <w:t>.</w:t>
      </w:r>
    </w:p>
    <w:p w:rsidR="00EC56C8" w:rsidRPr="00AB5A34" w:rsidRDefault="00EC56C8" w:rsidP="00EC56C8">
      <w:pPr>
        <w:rPr>
          <w:b/>
          <w:color w:val="000000"/>
          <w:lang w:eastAsia="ko-KR"/>
        </w:rPr>
      </w:pPr>
      <w:r w:rsidRPr="00AB5A34">
        <w:rPr>
          <w:b/>
          <w:color w:val="000000"/>
          <w:lang w:eastAsia="ko-KR"/>
        </w:rPr>
        <w:t xml:space="preserve">X.mob-id, </w:t>
      </w:r>
      <w:r w:rsidRPr="00AB5A34">
        <w:rPr>
          <w:b/>
          <w:i/>
          <w:iCs/>
          <w:color w:val="000000"/>
          <w:lang w:eastAsia="ko-KR"/>
        </w:rPr>
        <w:t>Baseline capabilities and mechanisms of identity management (IdM) for mobile applications and environment</w:t>
      </w:r>
    </w:p>
    <w:p w:rsidR="002A5854" w:rsidRPr="00AB5A34" w:rsidRDefault="002A5854" w:rsidP="002A5854">
      <w:pPr>
        <w:tabs>
          <w:tab w:val="clear" w:pos="794"/>
          <w:tab w:val="clear" w:pos="1191"/>
          <w:tab w:val="clear" w:pos="1588"/>
          <w:tab w:val="clear" w:pos="1985"/>
        </w:tabs>
        <w:overflowPunct/>
        <w:autoSpaceDE/>
        <w:autoSpaceDN/>
        <w:adjustRightInd/>
        <w:textAlignment w:val="auto"/>
        <w:rPr>
          <w:rFonts w:eastAsia="MS Mincho"/>
          <w:szCs w:val="24"/>
          <w:lang w:eastAsia="ja-JP"/>
        </w:rPr>
      </w:pPr>
      <w:r w:rsidRPr="00AB5A34">
        <w:rPr>
          <w:rFonts w:eastAsia="Batang"/>
          <w:lang w:eastAsia="ja-JP"/>
        </w:rPr>
        <w:t>This Recommendation specifies baseline capabilities and mechanisms of identity management (IdM) for mobile applications and environment. The capabilities can include user requirements to meet user’s needs and functional aspects for IdM in mobile context. In addition, it specifies mechanisms for IdM in mobile context to be satisfied when an application in mobile environment is developed. It provides a reference framework that can incorporate specified baseline capabilities of IdM to be used in mobile applications and environment. The mechanisms specify mobile identity management and security to provide core mobile identity lifecycle management and security mechanisms. It also provides mobile identity operations that can</w:t>
      </w:r>
      <w:r w:rsidRPr="00AB5A34">
        <w:rPr>
          <w:rFonts w:eastAsia="Batang"/>
        </w:rPr>
        <w:t xml:space="preserve"> </w:t>
      </w:r>
      <w:r w:rsidRPr="00AB5A34">
        <w:rPr>
          <w:rFonts w:eastAsia="Batang"/>
          <w:lang w:eastAsia="ja-JP"/>
        </w:rPr>
        <w:t>provide functions required to build up secure and personalized mash-up applications in mobile environment.</w:t>
      </w:r>
    </w:p>
    <w:p w:rsidR="00EC56C8" w:rsidRPr="00AB5A34" w:rsidRDefault="00EC56C8" w:rsidP="00EC56C8">
      <w:pPr>
        <w:rPr>
          <w:b/>
          <w:color w:val="000000"/>
          <w:lang w:eastAsia="ko-KR"/>
        </w:rPr>
      </w:pPr>
      <w:r w:rsidRPr="00AB5A34">
        <w:rPr>
          <w:b/>
          <w:color w:val="000000"/>
          <w:lang w:eastAsia="ko-KR"/>
        </w:rPr>
        <w:t xml:space="preserve">X.oitf, </w:t>
      </w:r>
      <w:r w:rsidRPr="00AB5A34">
        <w:rPr>
          <w:b/>
          <w:i/>
          <w:iCs/>
          <w:color w:val="000000"/>
          <w:lang w:eastAsia="ko-KR"/>
        </w:rPr>
        <w:t>Open identity trust framework</w:t>
      </w:r>
    </w:p>
    <w:p w:rsidR="00530261" w:rsidRPr="00AB5A34" w:rsidRDefault="00530261" w:rsidP="00DB6FA6">
      <w:pPr>
        <w:rPr>
          <w:b/>
          <w:color w:val="000000"/>
          <w:highlight w:val="yellow"/>
          <w:lang w:eastAsia="ko-KR"/>
        </w:rPr>
      </w:pPr>
      <w:r w:rsidRPr="00AB5A34">
        <w:rPr>
          <w:rFonts w:eastAsia="MS Mincho"/>
          <w:szCs w:val="24"/>
          <w:lang w:eastAsia="ja-JP"/>
        </w:rPr>
        <w:t>This Recommendation addresses identity management technologies that reduce the friction of using the Web, much like credit cards reduce the friction of paying for goods and services. However, they also introduce a new problem: who do you trust? In other words, how does a relying party know it can trust credentials from an identity service provider without knowing if that provider’s security, privacy, and operational policies are strong enough to protect the relying party’s interests? A trust framework enables a party who accepts a digital identity credential (called the relying party) to trust the identity, security, and privacy policies of the party who issues the credential (called the identity service provider).</w:t>
      </w:r>
    </w:p>
    <w:p w:rsidR="00EC56C8" w:rsidRPr="00AB5A34" w:rsidRDefault="00EC56C8" w:rsidP="00F94BB0">
      <w:pPr>
        <w:pStyle w:val="headingb0"/>
        <w:rPr>
          <w:rStyle w:val="Strong"/>
          <w:b/>
          <w:bCs w:val="0"/>
          <w:color w:val="000080"/>
          <w:szCs w:val="24"/>
        </w:rPr>
      </w:pPr>
      <w:r w:rsidRPr="00AB5A34">
        <w:rPr>
          <w:rStyle w:val="Strong"/>
          <w:b/>
          <w:bCs w:val="0"/>
          <w:color w:val="000080"/>
          <w:szCs w:val="24"/>
        </w:rPr>
        <w:t>Question 11/17 – Directory services, Directory systems, and public-key/attribute certificates</w:t>
      </w:r>
    </w:p>
    <w:p w:rsidR="00EC56C8" w:rsidRPr="00AB5A34" w:rsidRDefault="00EC56C8" w:rsidP="00F94BB0">
      <w:pPr>
        <w:keepNext/>
        <w:keepLines/>
        <w:rPr>
          <w:b/>
        </w:rPr>
      </w:pPr>
      <w:r w:rsidRPr="00AB5A34">
        <w:rPr>
          <w:b/>
        </w:rPr>
        <w:t xml:space="preserve">F.5xx, </w:t>
      </w:r>
      <w:r w:rsidRPr="00AB5A34">
        <w:rPr>
          <w:b/>
          <w:i/>
          <w:iCs/>
        </w:rPr>
        <w:t>Directory Service - Support of tag-based identification services</w:t>
      </w:r>
    </w:p>
    <w:p w:rsidR="00AF78BF" w:rsidRPr="00AB5A34" w:rsidRDefault="00AF78BF" w:rsidP="001B49B0">
      <w:r w:rsidRPr="00AB5A34">
        <w:t xml:space="preserve">This Recommendation provides guidance for providing directory services for tag-based identification applications by reference to the directory capabilities as specified in the ITU-T X.500 </w:t>
      </w:r>
      <w:r w:rsidR="00735B2E" w:rsidRPr="00AB5A34">
        <w:t>s</w:t>
      </w:r>
      <w:r w:rsidRPr="00AB5A34">
        <w:t>eries of Recommendations | ISO/IEC 9594-</w:t>
      </w:r>
      <w:r w:rsidR="001B49B0" w:rsidRPr="00AB5A34">
        <w:t>a</w:t>
      </w:r>
      <w:r w:rsidRPr="00AB5A34">
        <w:t xml:space="preserve">ll </w:t>
      </w:r>
      <w:r w:rsidR="001B49B0" w:rsidRPr="00AB5A34">
        <w:t>p</w:t>
      </w:r>
      <w:r w:rsidRPr="00AB5A34">
        <w:t>arts and in the Lightweight Directory Access Protocol (LDAP) specifications as developed within Internet Engineering Task Force (IETF). A tag, also called an Automatic Identification and Data Capture (AIDC) media holds an identifier that identifies the item to which the AIDC media is affixed or associated. The directory may be used to store information associated with the AIDC media to be accessed using the identifier as the argument in a directory retrieval request.</w:t>
      </w:r>
    </w:p>
    <w:p w:rsidR="00BC4EEF" w:rsidRPr="00AB5A34" w:rsidRDefault="00AF78BF" w:rsidP="00AF78BF">
      <w:pPr>
        <w:keepNext/>
        <w:keepLines/>
      </w:pPr>
      <w:r w:rsidRPr="00AB5A34">
        <w:t>This Recommendation identifies two cases, one case where the identifier is used as a whole to access a centralized directory, and another case where the structure of the identifier is explored to access distributed directory systems, when it is not feasible for a specific environment to hold all relevant information in a single directory. In this latter situation the top-level information could be held by some type of independent service provider, while the company and/or item related information may held by the information owner.</w:t>
      </w:r>
    </w:p>
    <w:p w:rsidR="004967F1" w:rsidRPr="00AB5A34" w:rsidRDefault="004967F1" w:rsidP="004967F1">
      <w:r w:rsidRPr="00AB5A34">
        <w:t>The primary focus is on Radio Frequency Identification (RFID) tags as specified within the GS1 EPCglobal specifications and within ISO and ISO/IEC International Standards.</w:t>
      </w:r>
    </w:p>
    <w:p w:rsidR="00C66DE1" w:rsidRPr="00AB5A34" w:rsidRDefault="007270BD" w:rsidP="00C66DE1">
      <w:pPr>
        <w:rPr>
          <w:b/>
          <w:szCs w:val="24"/>
        </w:rPr>
      </w:pPr>
      <w:r w:rsidRPr="00AB5A34">
        <w:rPr>
          <w:b/>
          <w:szCs w:val="24"/>
        </w:rPr>
        <w:t xml:space="preserve">Draft </w:t>
      </w:r>
      <w:r w:rsidR="00C66DE1" w:rsidRPr="00AB5A34">
        <w:rPr>
          <w:b/>
          <w:szCs w:val="24"/>
        </w:rPr>
        <w:t xml:space="preserve">X.500 (revised), </w:t>
      </w:r>
      <w:r w:rsidR="00C66DE1" w:rsidRPr="001B5713">
        <w:rPr>
          <w:rStyle w:val="TableTextChar0"/>
          <w:b/>
          <w:i/>
          <w:iCs/>
          <w:sz w:val="24"/>
          <w:szCs w:val="24"/>
          <w:lang w:val="en-US"/>
        </w:rPr>
        <w:t xml:space="preserve">Information technology – Open Systems Interconnection –The </w:t>
      </w:r>
      <w:r w:rsidR="00C66DE1" w:rsidRPr="001B5713">
        <w:rPr>
          <w:b/>
          <w:i/>
          <w:iCs/>
          <w:szCs w:val="24"/>
        </w:rPr>
        <w:t>Directory: Overview of concepts, models and services</w:t>
      </w:r>
    </w:p>
    <w:p w:rsidR="00C66DE1" w:rsidRPr="00AB5A34" w:rsidRDefault="00C66DE1" w:rsidP="004A0EA8">
      <w:pPr>
        <w:tabs>
          <w:tab w:val="left" w:pos="720"/>
        </w:tabs>
        <w:adjustRightInd/>
        <w:rPr>
          <w:szCs w:val="24"/>
        </w:rPr>
      </w:pPr>
      <w:r w:rsidRPr="00AB5A34">
        <w:rPr>
          <w:szCs w:val="24"/>
        </w:rPr>
        <w:t xml:space="preserve">Recommendation </w:t>
      </w:r>
      <w:r w:rsidR="001B49B0" w:rsidRPr="00AB5A34">
        <w:rPr>
          <w:szCs w:val="24"/>
        </w:rPr>
        <w:t xml:space="preserve">ITU-T </w:t>
      </w:r>
      <w:r w:rsidRPr="00AB5A34">
        <w:rPr>
          <w:szCs w:val="24"/>
        </w:rPr>
        <w:t>X.500 | ISO/IEC 9594-1 introduces the concepts of the Directory and the DIB (Directory Information Base) and overviews the services and capabilities which they provide.</w:t>
      </w:r>
    </w:p>
    <w:p w:rsidR="00C66DE1" w:rsidRPr="00AB5A34" w:rsidRDefault="007270BD" w:rsidP="00C66DE1">
      <w:pPr>
        <w:rPr>
          <w:b/>
          <w:szCs w:val="24"/>
        </w:rPr>
      </w:pPr>
      <w:r w:rsidRPr="00AB5A34">
        <w:rPr>
          <w:b/>
          <w:szCs w:val="24"/>
        </w:rPr>
        <w:t xml:space="preserve">Draft </w:t>
      </w:r>
      <w:r w:rsidR="00C66DE1" w:rsidRPr="00AB5A34">
        <w:rPr>
          <w:b/>
          <w:szCs w:val="24"/>
        </w:rPr>
        <w:t xml:space="preserve">X.501 (revised), </w:t>
      </w:r>
      <w:r w:rsidR="00C66DE1" w:rsidRPr="001B5713">
        <w:rPr>
          <w:rStyle w:val="TableTextChar0"/>
          <w:b/>
          <w:i/>
          <w:iCs/>
          <w:sz w:val="24"/>
          <w:szCs w:val="24"/>
          <w:lang w:val="en-US"/>
        </w:rPr>
        <w:t xml:space="preserve">Information technology – Open Systems Interconnection –The Directory – </w:t>
      </w:r>
      <w:r w:rsidR="00C66DE1" w:rsidRPr="001B5713">
        <w:rPr>
          <w:b/>
          <w:i/>
          <w:iCs/>
          <w:szCs w:val="24"/>
        </w:rPr>
        <w:t>Models</w:t>
      </w:r>
    </w:p>
    <w:p w:rsidR="00C66DE1" w:rsidRPr="00AB5A34" w:rsidRDefault="00C66DE1" w:rsidP="004A0EA8">
      <w:pPr>
        <w:tabs>
          <w:tab w:val="left" w:pos="720"/>
        </w:tabs>
        <w:adjustRightInd/>
        <w:spacing w:before="136"/>
        <w:rPr>
          <w:szCs w:val="24"/>
        </w:rPr>
      </w:pPr>
      <w:r w:rsidRPr="00AB5A34">
        <w:rPr>
          <w:szCs w:val="24"/>
        </w:rPr>
        <w:t xml:space="preserve">Recommendation </w:t>
      </w:r>
      <w:r w:rsidR="00BD50D4" w:rsidRPr="00AB5A34">
        <w:rPr>
          <w:szCs w:val="24"/>
        </w:rPr>
        <w:t xml:space="preserve">ITU-T </w:t>
      </w:r>
      <w:r w:rsidRPr="00AB5A34">
        <w:rPr>
          <w:szCs w:val="24"/>
        </w:rPr>
        <w:t>X.501 | ISO/IEC 9594-2 provides a number of different models for the Directory as a framework for the other ITU-T Recommendations in the X.500 series. The models are the overall (functional) model, the administrative authority model, generic Directory Information models providing Directory User and Administrative User views on Directory information, generic Directory System Agent (DSA) and DSA information models and operational framework and a security model.</w:t>
      </w:r>
    </w:p>
    <w:p w:rsidR="00C66DE1" w:rsidRPr="00AB5A34" w:rsidRDefault="007270BD" w:rsidP="00246263">
      <w:pPr>
        <w:keepNext/>
        <w:rPr>
          <w:b/>
          <w:szCs w:val="24"/>
        </w:rPr>
      </w:pPr>
      <w:r w:rsidRPr="00AB5A34">
        <w:rPr>
          <w:b/>
          <w:szCs w:val="24"/>
        </w:rPr>
        <w:t xml:space="preserve">Draft </w:t>
      </w:r>
      <w:r w:rsidR="00C66DE1" w:rsidRPr="00AB5A34">
        <w:rPr>
          <w:b/>
          <w:szCs w:val="24"/>
        </w:rPr>
        <w:t xml:space="preserve">X.509 (revised), </w:t>
      </w:r>
      <w:r w:rsidR="00C66DE1" w:rsidRPr="001B5713">
        <w:rPr>
          <w:rStyle w:val="TableTextChar0"/>
          <w:b/>
          <w:i/>
          <w:iCs/>
          <w:sz w:val="24"/>
          <w:szCs w:val="24"/>
          <w:lang w:val="en-US"/>
        </w:rPr>
        <w:t xml:space="preserve">Information technology – Open Systems Interconnection –The Directory – </w:t>
      </w:r>
      <w:r w:rsidR="00C66DE1" w:rsidRPr="001B5713">
        <w:rPr>
          <w:b/>
          <w:i/>
          <w:iCs/>
          <w:szCs w:val="24"/>
        </w:rPr>
        <w:t>Public-key and attribute certificate frameworks</w:t>
      </w:r>
    </w:p>
    <w:p w:rsidR="00C66DE1" w:rsidRPr="00AB5A34" w:rsidRDefault="00C66DE1" w:rsidP="00246263">
      <w:pPr>
        <w:keepNext/>
        <w:tabs>
          <w:tab w:val="left" w:pos="720"/>
        </w:tabs>
        <w:adjustRightInd/>
        <w:spacing w:before="136"/>
        <w:rPr>
          <w:szCs w:val="24"/>
        </w:rPr>
      </w:pPr>
      <w:r w:rsidRPr="00AB5A34">
        <w:rPr>
          <w:szCs w:val="24"/>
        </w:rPr>
        <w:t xml:space="preserve">Recommendation </w:t>
      </w:r>
      <w:r w:rsidR="00BD50D4" w:rsidRPr="00AB5A34">
        <w:rPr>
          <w:szCs w:val="24"/>
        </w:rPr>
        <w:t xml:space="preserve">ITU-T </w:t>
      </w:r>
      <w:r w:rsidRPr="00AB5A34">
        <w:rPr>
          <w:szCs w:val="24"/>
        </w:rPr>
        <w:t>X.509 | ISO/IEC 9594-8 defines a framework for public-key certificates and attribute certificates. These frameworks may be used by other standards bodies to profile their application to Public Key Infrastructures (PKI) and Privilege Management Infrastructures (PMI). Also, this Recommendation | International Standard defines a framework for the provision of authentication services by Directory to its users. It describes two levels of authentication: simple authentication, using a password as a verification of claimed identity; and strong authentication, involving credentials formed using cryptographic techniques. While simple authentication offers some limited protection against unauthorized access, only strong authentication should be used as the basis for providing secure services.</w:t>
      </w:r>
    </w:p>
    <w:p w:rsidR="00C66DE1" w:rsidRPr="00AB5A34" w:rsidRDefault="007270BD" w:rsidP="007270BD">
      <w:pPr>
        <w:keepNext/>
        <w:rPr>
          <w:b/>
          <w:szCs w:val="24"/>
        </w:rPr>
      </w:pPr>
      <w:r w:rsidRPr="00AB5A34">
        <w:rPr>
          <w:b/>
          <w:szCs w:val="24"/>
        </w:rPr>
        <w:t xml:space="preserve">Draft </w:t>
      </w:r>
      <w:r w:rsidR="00C66DE1" w:rsidRPr="00AB5A34">
        <w:rPr>
          <w:b/>
          <w:szCs w:val="24"/>
        </w:rPr>
        <w:t xml:space="preserve">X.511 (revised), </w:t>
      </w:r>
      <w:r w:rsidR="00C66DE1" w:rsidRPr="001B5713">
        <w:rPr>
          <w:rStyle w:val="TableTextChar0"/>
          <w:b/>
          <w:i/>
          <w:iCs/>
          <w:sz w:val="24"/>
          <w:szCs w:val="24"/>
          <w:lang w:val="en-US"/>
        </w:rPr>
        <w:t xml:space="preserve">Information technology – Open Systems Interconnection –The Directory – </w:t>
      </w:r>
      <w:r w:rsidR="00C66DE1" w:rsidRPr="001B5713">
        <w:rPr>
          <w:b/>
          <w:i/>
          <w:iCs/>
          <w:szCs w:val="24"/>
        </w:rPr>
        <w:t>Abstract Service Definition</w:t>
      </w:r>
    </w:p>
    <w:p w:rsidR="00C66DE1" w:rsidRPr="00AB5A34" w:rsidRDefault="00C66DE1" w:rsidP="007270BD">
      <w:pPr>
        <w:keepNext/>
        <w:tabs>
          <w:tab w:val="left" w:pos="720"/>
        </w:tabs>
        <w:adjustRightInd/>
        <w:spacing w:before="136"/>
        <w:rPr>
          <w:szCs w:val="24"/>
        </w:rPr>
      </w:pPr>
      <w:r w:rsidRPr="00AB5A34">
        <w:rPr>
          <w:szCs w:val="24"/>
        </w:rPr>
        <w:t xml:space="preserve">Recommendation </w:t>
      </w:r>
      <w:r w:rsidR="00BD50D4" w:rsidRPr="00AB5A34">
        <w:rPr>
          <w:szCs w:val="24"/>
        </w:rPr>
        <w:t xml:space="preserve">ITU-T </w:t>
      </w:r>
      <w:r w:rsidRPr="00AB5A34">
        <w:rPr>
          <w:szCs w:val="24"/>
        </w:rPr>
        <w:t>X.511 | ISO/IEC 9594-3 defines in an abstract way the externally visible service provided by the Directory, including bind and unbind operations, read operations, search operations, modify operations and errors.</w:t>
      </w:r>
    </w:p>
    <w:p w:rsidR="00C66DE1" w:rsidRPr="00AB5A34" w:rsidRDefault="007270BD" w:rsidP="00C66DE1">
      <w:pPr>
        <w:rPr>
          <w:b/>
          <w:szCs w:val="24"/>
        </w:rPr>
      </w:pPr>
      <w:r w:rsidRPr="00AB5A34">
        <w:rPr>
          <w:b/>
          <w:szCs w:val="24"/>
        </w:rPr>
        <w:t xml:space="preserve">Draft </w:t>
      </w:r>
      <w:r w:rsidR="00C66DE1" w:rsidRPr="00AB5A34">
        <w:rPr>
          <w:b/>
          <w:szCs w:val="24"/>
        </w:rPr>
        <w:t xml:space="preserve">X.518 (revised), </w:t>
      </w:r>
      <w:r w:rsidR="00C66DE1" w:rsidRPr="001B5713">
        <w:rPr>
          <w:rStyle w:val="TableTextChar0"/>
          <w:b/>
          <w:i/>
          <w:iCs/>
          <w:sz w:val="24"/>
          <w:szCs w:val="24"/>
          <w:lang w:val="en-US"/>
        </w:rPr>
        <w:t>Information technology – Open Systems Interconnection –The Directory – Procedures for Distributed Operations</w:t>
      </w:r>
    </w:p>
    <w:p w:rsidR="00C66DE1" w:rsidRPr="00AB5A34" w:rsidRDefault="00C66DE1" w:rsidP="004A0EA8">
      <w:pPr>
        <w:tabs>
          <w:tab w:val="left" w:pos="720"/>
        </w:tabs>
        <w:adjustRightInd/>
        <w:spacing w:before="136"/>
        <w:rPr>
          <w:szCs w:val="24"/>
        </w:rPr>
      </w:pPr>
      <w:r w:rsidRPr="00AB5A34">
        <w:rPr>
          <w:szCs w:val="24"/>
        </w:rPr>
        <w:t xml:space="preserve">Recommendation </w:t>
      </w:r>
      <w:r w:rsidR="00BD50D4" w:rsidRPr="00AB5A34">
        <w:rPr>
          <w:szCs w:val="24"/>
        </w:rPr>
        <w:t xml:space="preserve">ITU-T </w:t>
      </w:r>
      <w:r w:rsidRPr="00AB5A34">
        <w:rPr>
          <w:szCs w:val="24"/>
        </w:rPr>
        <w:t>X.518 | ISO/IEC 9594-4 specifies the procedures by which the distributed components of the Directory interwork in order to provide a consistent service to its users.</w:t>
      </w:r>
    </w:p>
    <w:p w:rsidR="00C66DE1" w:rsidRPr="00AB5A34" w:rsidRDefault="007270BD" w:rsidP="00C66DE1">
      <w:pPr>
        <w:rPr>
          <w:b/>
          <w:szCs w:val="24"/>
        </w:rPr>
      </w:pPr>
      <w:r w:rsidRPr="00AB5A34">
        <w:rPr>
          <w:b/>
          <w:szCs w:val="24"/>
        </w:rPr>
        <w:t xml:space="preserve">Draft </w:t>
      </w:r>
      <w:r w:rsidR="00C66DE1" w:rsidRPr="00AB5A34">
        <w:rPr>
          <w:b/>
          <w:szCs w:val="24"/>
        </w:rPr>
        <w:t xml:space="preserve">X.519 (revised), </w:t>
      </w:r>
      <w:r w:rsidR="00C66DE1" w:rsidRPr="001B5713">
        <w:rPr>
          <w:rStyle w:val="TableTextChar0"/>
          <w:b/>
          <w:i/>
          <w:iCs/>
          <w:sz w:val="24"/>
          <w:szCs w:val="24"/>
          <w:lang w:val="en-US"/>
        </w:rPr>
        <w:t>Information technology – Open Systems Interconnection –The Directory – Protocols</w:t>
      </w:r>
    </w:p>
    <w:p w:rsidR="00C66DE1" w:rsidRPr="00AB5A34" w:rsidRDefault="00C66DE1" w:rsidP="004A0EA8">
      <w:pPr>
        <w:tabs>
          <w:tab w:val="left" w:pos="720"/>
        </w:tabs>
        <w:adjustRightInd/>
        <w:spacing w:before="136"/>
        <w:rPr>
          <w:szCs w:val="24"/>
        </w:rPr>
      </w:pPr>
      <w:r w:rsidRPr="00AB5A34">
        <w:rPr>
          <w:szCs w:val="24"/>
        </w:rPr>
        <w:t xml:space="preserve">Recommendation </w:t>
      </w:r>
      <w:r w:rsidR="00BD50D4" w:rsidRPr="00AB5A34">
        <w:rPr>
          <w:szCs w:val="24"/>
        </w:rPr>
        <w:t xml:space="preserve">ITU-T </w:t>
      </w:r>
      <w:r w:rsidRPr="00AB5A34">
        <w:rPr>
          <w:szCs w:val="24"/>
        </w:rPr>
        <w:t xml:space="preserve">X.519 | ISO/IEC 9594-5 specifies the Directory Access Protocol, the Directory System Protocol, the Directory Information Shadowing Protocol and the Directory Operational Binding Management Protocol fulfilling the abstract services specified in Recommendation </w:t>
      </w:r>
      <w:r w:rsidR="002F7CAD" w:rsidRPr="00AB5A34">
        <w:rPr>
          <w:szCs w:val="24"/>
        </w:rPr>
        <w:t xml:space="preserve">ITU-T </w:t>
      </w:r>
      <w:r w:rsidRPr="00AB5A34">
        <w:rPr>
          <w:szCs w:val="24"/>
        </w:rPr>
        <w:t xml:space="preserve">X.501 | ISO/IEC 9594-2, Recommendation </w:t>
      </w:r>
      <w:r w:rsidR="002F7CAD" w:rsidRPr="00AB5A34">
        <w:rPr>
          <w:szCs w:val="24"/>
        </w:rPr>
        <w:t xml:space="preserve">ITU-T </w:t>
      </w:r>
      <w:r w:rsidRPr="00AB5A34">
        <w:rPr>
          <w:szCs w:val="24"/>
        </w:rPr>
        <w:t xml:space="preserve">X.511 | ISO/IEC 9594-3, Recommendation </w:t>
      </w:r>
      <w:r w:rsidR="002F7CAD" w:rsidRPr="00AB5A34">
        <w:rPr>
          <w:szCs w:val="24"/>
        </w:rPr>
        <w:t xml:space="preserve">ITU-T </w:t>
      </w:r>
      <w:r w:rsidRPr="00AB5A34">
        <w:rPr>
          <w:szCs w:val="24"/>
        </w:rPr>
        <w:t xml:space="preserve">X.518 | ISO/IEC 9594-4 and Recommendation </w:t>
      </w:r>
      <w:r w:rsidR="002F7CAD" w:rsidRPr="00AB5A34">
        <w:rPr>
          <w:szCs w:val="24"/>
        </w:rPr>
        <w:t xml:space="preserve">ITU-T </w:t>
      </w:r>
      <w:r w:rsidRPr="00AB5A34">
        <w:rPr>
          <w:szCs w:val="24"/>
        </w:rPr>
        <w:t>X.525 | ISO/IEC 9594-9. It includes specifications for supporting underlying protocols to reduce the dependency on external specifications.</w:t>
      </w:r>
    </w:p>
    <w:p w:rsidR="00C66DE1" w:rsidRPr="00AB5A34" w:rsidRDefault="007270BD" w:rsidP="00C66DE1">
      <w:pPr>
        <w:rPr>
          <w:b/>
          <w:szCs w:val="24"/>
        </w:rPr>
      </w:pPr>
      <w:r w:rsidRPr="00AB5A34">
        <w:rPr>
          <w:b/>
          <w:szCs w:val="24"/>
        </w:rPr>
        <w:t xml:space="preserve">Draft </w:t>
      </w:r>
      <w:r w:rsidR="00C66DE1" w:rsidRPr="00AB5A34">
        <w:rPr>
          <w:b/>
          <w:szCs w:val="24"/>
        </w:rPr>
        <w:t xml:space="preserve">X.520 (revised), </w:t>
      </w:r>
      <w:r w:rsidR="00C66DE1" w:rsidRPr="001B5713">
        <w:rPr>
          <w:rStyle w:val="TableTextChar0"/>
          <w:b/>
          <w:i/>
          <w:iCs/>
          <w:sz w:val="24"/>
          <w:szCs w:val="24"/>
          <w:lang w:val="en-US"/>
        </w:rPr>
        <w:t>Information technology – Open Systems Interconnection –The Directory – Selected Attribute Types</w:t>
      </w:r>
    </w:p>
    <w:p w:rsidR="00B42811" w:rsidRDefault="00C66DE1" w:rsidP="00B42811">
      <w:pPr>
        <w:tabs>
          <w:tab w:val="left" w:pos="720"/>
        </w:tabs>
        <w:adjustRightInd/>
        <w:spacing w:before="136"/>
        <w:rPr>
          <w:szCs w:val="24"/>
        </w:rPr>
      </w:pPr>
      <w:r w:rsidRPr="00AB5A34">
        <w:rPr>
          <w:szCs w:val="24"/>
        </w:rPr>
        <w:t xml:space="preserve">Recommendation </w:t>
      </w:r>
      <w:r w:rsidR="00BD50D4" w:rsidRPr="00AB5A34">
        <w:rPr>
          <w:szCs w:val="24"/>
        </w:rPr>
        <w:t xml:space="preserve">ITU-T </w:t>
      </w:r>
      <w:r w:rsidRPr="00AB5A34">
        <w:rPr>
          <w:szCs w:val="24"/>
        </w:rPr>
        <w:t>X.520 | ISO/IEC 9594-6 defines a number of attribute types and matching rules which may be found useful across a range of applications of the Directory. One particular use for many of the attributes defined is in the formation of names, particularly for the classes of object defined in Rec</w:t>
      </w:r>
      <w:r w:rsidR="00AD61DE" w:rsidRPr="00AB5A34">
        <w:rPr>
          <w:szCs w:val="24"/>
        </w:rPr>
        <w:t>ommendation</w:t>
      </w:r>
      <w:r w:rsidRPr="00AB5A34">
        <w:rPr>
          <w:szCs w:val="24"/>
        </w:rPr>
        <w:t xml:space="preserve"> </w:t>
      </w:r>
      <w:r w:rsidR="00BD50D4" w:rsidRPr="00AB5A34">
        <w:rPr>
          <w:szCs w:val="24"/>
        </w:rPr>
        <w:t xml:space="preserve">ITU-T </w:t>
      </w:r>
      <w:r w:rsidRPr="00AB5A34">
        <w:rPr>
          <w:szCs w:val="24"/>
        </w:rPr>
        <w:t>X.521 | ISO/IEC 9594-7</w:t>
      </w:r>
      <w:r w:rsidR="0004682F" w:rsidRPr="00AB5A34">
        <w:rPr>
          <w:szCs w:val="24"/>
        </w:rPr>
        <w:t xml:space="preserve"> </w:t>
      </w:r>
    </w:p>
    <w:p w:rsidR="00B42811" w:rsidRDefault="007270BD" w:rsidP="00B42811">
      <w:pPr>
        <w:tabs>
          <w:tab w:val="left" w:pos="720"/>
        </w:tabs>
        <w:adjustRightInd/>
        <w:spacing w:before="136"/>
        <w:rPr>
          <w:rStyle w:val="TableTextChar0"/>
          <w:b/>
          <w:i/>
          <w:iCs/>
          <w:sz w:val="24"/>
          <w:szCs w:val="24"/>
          <w:lang w:val="en-US"/>
        </w:rPr>
      </w:pPr>
      <w:r w:rsidRPr="00AB5A34">
        <w:rPr>
          <w:b/>
          <w:szCs w:val="24"/>
        </w:rPr>
        <w:t xml:space="preserve">Draft </w:t>
      </w:r>
      <w:r w:rsidR="00C66DE1" w:rsidRPr="00AB5A34">
        <w:rPr>
          <w:b/>
          <w:szCs w:val="24"/>
        </w:rPr>
        <w:t xml:space="preserve">X.521 (revised), </w:t>
      </w:r>
      <w:r w:rsidR="00C66DE1" w:rsidRPr="001B5713">
        <w:rPr>
          <w:rStyle w:val="TableTextChar0"/>
          <w:b/>
          <w:i/>
          <w:iCs/>
          <w:sz w:val="24"/>
          <w:szCs w:val="24"/>
          <w:lang w:val="en-US"/>
        </w:rPr>
        <w:t>Information technology – Open Systems Interconnection –The Directory – Selected object classes</w:t>
      </w:r>
    </w:p>
    <w:p w:rsidR="00B42811" w:rsidRDefault="00C66DE1" w:rsidP="00B42811">
      <w:pPr>
        <w:tabs>
          <w:tab w:val="left" w:pos="720"/>
        </w:tabs>
        <w:adjustRightInd/>
        <w:spacing w:before="136"/>
        <w:rPr>
          <w:szCs w:val="24"/>
        </w:rPr>
      </w:pPr>
      <w:r w:rsidRPr="00AB5A34">
        <w:rPr>
          <w:szCs w:val="24"/>
        </w:rPr>
        <w:t xml:space="preserve">Recommendation </w:t>
      </w:r>
      <w:r w:rsidR="00BD50D4" w:rsidRPr="00AB5A34">
        <w:rPr>
          <w:szCs w:val="24"/>
        </w:rPr>
        <w:t xml:space="preserve">ITU-T </w:t>
      </w:r>
      <w:r w:rsidRPr="00AB5A34">
        <w:rPr>
          <w:szCs w:val="24"/>
        </w:rPr>
        <w:t>X.521 | ISO/IEC 9594-7 defines a number of selected object classes and name forms which may be found useful across a range of applications of the Directory. An object class definition specifies the attribute types which are relevant to the objects of that class. A name form definition specifies the attributes to be used in forming names for the objects of a given class.</w:t>
      </w:r>
    </w:p>
    <w:p w:rsidR="00B42811" w:rsidRDefault="007270BD" w:rsidP="00B42811">
      <w:pPr>
        <w:tabs>
          <w:tab w:val="left" w:pos="720"/>
        </w:tabs>
        <w:adjustRightInd/>
        <w:spacing w:before="136"/>
        <w:rPr>
          <w:rStyle w:val="TableTextChar0"/>
          <w:b/>
          <w:i/>
          <w:iCs/>
          <w:sz w:val="24"/>
          <w:szCs w:val="24"/>
          <w:lang w:val="en-US"/>
        </w:rPr>
      </w:pPr>
      <w:r w:rsidRPr="00AB5A34">
        <w:rPr>
          <w:b/>
          <w:szCs w:val="24"/>
        </w:rPr>
        <w:t xml:space="preserve">Draft </w:t>
      </w:r>
      <w:r w:rsidR="00C66DE1" w:rsidRPr="00AB5A34">
        <w:rPr>
          <w:b/>
          <w:szCs w:val="24"/>
        </w:rPr>
        <w:t xml:space="preserve">X.525 (revised), </w:t>
      </w:r>
      <w:r w:rsidR="00C66DE1" w:rsidRPr="001B5713">
        <w:rPr>
          <w:rStyle w:val="TableTextChar0"/>
          <w:b/>
          <w:i/>
          <w:iCs/>
          <w:sz w:val="24"/>
          <w:szCs w:val="24"/>
          <w:lang w:val="en-US"/>
        </w:rPr>
        <w:t>Information technology – Open Systems Interconnection –The Directory – Replication</w:t>
      </w:r>
    </w:p>
    <w:p w:rsidR="00C66DE1" w:rsidRPr="00AB5A34" w:rsidRDefault="00C66DE1" w:rsidP="00B42811">
      <w:pPr>
        <w:tabs>
          <w:tab w:val="left" w:pos="720"/>
        </w:tabs>
        <w:adjustRightInd/>
        <w:spacing w:before="136"/>
      </w:pPr>
      <w:r w:rsidRPr="00AB5A34">
        <w:rPr>
          <w:szCs w:val="24"/>
        </w:rPr>
        <w:t xml:space="preserve">Recommendation </w:t>
      </w:r>
      <w:r w:rsidR="00BD50D4" w:rsidRPr="00AB5A34">
        <w:rPr>
          <w:szCs w:val="24"/>
        </w:rPr>
        <w:t xml:space="preserve">ITU-T </w:t>
      </w:r>
      <w:r w:rsidRPr="00AB5A34">
        <w:rPr>
          <w:szCs w:val="24"/>
        </w:rPr>
        <w:t xml:space="preserve">X.525 | ISO/IEC 9594-9 specifies a shadow service which </w:t>
      </w:r>
      <w:r w:rsidR="00CB0F2D">
        <w:rPr>
          <w:szCs w:val="24"/>
        </w:rPr>
        <w:t>Directory System Agents (</w:t>
      </w:r>
      <w:r w:rsidRPr="00AB5A34">
        <w:rPr>
          <w:szCs w:val="24"/>
        </w:rPr>
        <w:t>DSAs</w:t>
      </w:r>
      <w:r w:rsidR="00CB0F2D">
        <w:rPr>
          <w:szCs w:val="24"/>
        </w:rPr>
        <w:t>)</w:t>
      </w:r>
      <w:r w:rsidRPr="00AB5A34">
        <w:rPr>
          <w:szCs w:val="24"/>
        </w:rPr>
        <w:t xml:space="preserve"> may use to replicate Directory information. The service allows Directory information to be replicated among DSAs to improve service to Directory users, and provides for the automatic updating of this information.</w:t>
      </w:r>
    </w:p>
    <w:p w:rsidR="00EC56C8" w:rsidRPr="00EF6E2F" w:rsidRDefault="00EC56C8" w:rsidP="00EC56C8">
      <w:pPr>
        <w:pStyle w:val="headingb0"/>
        <w:rPr>
          <w:color w:val="000080"/>
        </w:rPr>
      </w:pPr>
      <w:r w:rsidRPr="00AB5A34">
        <w:rPr>
          <w:rStyle w:val="Strong"/>
          <w:b/>
          <w:bCs w:val="0"/>
          <w:color w:val="000080"/>
          <w:szCs w:val="24"/>
        </w:rPr>
        <w:t>Question 12/</w:t>
      </w:r>
      <w:r w:rsidRPr="00EF6E2F">
        <w:rPr>
          <w:rStyle w:val="Strong"/>
          <w:b/>
          <w:bCs w:val="0"/>
          <w:color w:val="000080"/>
          <w:szCs w:val="24"/>
        </w:rPr>
        <w:t xml:space="preserve">17 </w:t>
      </w:r>
      <w:r w:rsidRPr="00EF6E2F">
        <w:rPr>
          <w:rStyle w:val="Strong"/>
          <w:b/>
          <w:bCs w:val="0"/>
          <w:color w:val="000080"/>
          <w:szCs w:val="24"/>
        </w:rPr>
        <w:noBreakHyphen/>
        <w:t xml:space="preserve"> </w:t>
      </w:r>
      <w:r w:rsidRPr="00EF6E2F">
        <w:rPr>
          <w:color w:val="000080"/>
        </w:rPr>
        <w:t>Abstract Syntax Notation One (ASN.1), Object Identifiers (OIDs) and associated registration</w:t>
      </w:r>
    </w:p>
    <w:p w:rsidR="00EC56C8" w:rsidRPr="00EF6E2F" w:rsidRDefault="00EC56C8" w:rsidP="00F94BB0">
      <w:pPr>
        <w:pStyle w:val="headingb0"/>
        <w:rPr>
          <w:rStyle w:val="Strong"/>
          <w:b/>
          <w:bCs w:val="0"/>
          <w:color w:val="000080"/>
        </w:rPr>
      </w:pPr>
      <w:r w:rsidRPr="00EF6E2F">
        <w:rPr>
          <w:rStyle w:val="Strong"/>
          <w:b/>
          <w:bCs w:val="0"/>
          <w:color w:val="000080"/>
        </w:rPr>
        <w:t xml:space="preserve">Question 13/17 </w:t>
      </w:r>
      <w:r w:rsidRPr="00EF6E2F">
        <w:rPr>
          <w:rStyle w:val="Strong"/>
          <w:b/>
          <w:bCs w:val="0"/>
          <w:color w:val="000080"/>
        </w:rPr>
        <w:noBreakHyphen/>
        <w:t xml:space="preserve"> Formal languages and telecommunication software</w:t>
      </w:r>
    </w:p>
    <w:p w:rsidR="00D81ACA" w:rsidRPr="00EF6E2F" w:rsidRDefault="00D81ACA" w:rsidP="00DC2DC7">
      <w:pPr>
        <w:keepNext/>
        <w:keepLines/>
        <w:rPr>
          <w:b/>
          <w:bCs/>
          <w:szCs w:val="24"/>
        </w:rPr>
      </w:pPr>
      <w:r w:rsidRPr="00EF6E2F">
        <w:rPr>
          <w:b/>
          <w:szCs w:val="24"/>
        </w:rPr>
        <w:t xml:space="preserve">Draft Z.100 Annex F1 (revised), </w:t>
      </w:r>
      <w:r w:rsidRPr="00EF6E2F">
        <w:rPr>
          <w:b/>
          <w:bCs/>
          <w:i/>
          <w:iCs/>
          <w:szCs w:val="24"/>
        </w:rPr>
        <w:t>SDL formal definition: General overview</w:t>
      </w:r>
    </w:p>
    <w:p w:rsidR="00F31989" w:rsidRPr="005711D2" w:rsidRDefault="00823158" w:rsidP="00DC2DC7">
      <w:pPr>
        <w:keepNext/>
        <w:keepLines/>
        <w:rPr>
          <w:szCs w:val="24"/>
        </w:rPr>
      </w:pPr>
      <w:r w:rsidRPr="00EF6E2F">
        <w:t>Annex F1 provides motivation, gives an overview of the structure of the formal semantics, and contains an introduction to the Abstract State</w:t>
      </w:r>
      <w:r>
        <w:t xml:space="preserve"> Machine (ASM) formalism, which is used to define the SDL semantics.</w:t>
      </w:r>
    </w:p>
    <w:p w:rsidR="008F657D" w:rsidRPr="00AB5A34" w:rsidRDefault="007270BD" w:rsidP="008F657D">
      <w:pPr>
        <w:rPr>
          <w:b/>
        </w:rPr>
      </w:pPr>
      <w:r w:rsidRPr="00AB5A34">
        <w:rPr>
          <w:b/>
        </w:rPr>
        <w:t xml:space="preserve">Draft </w:t>
      </w:r>
      <w:r w:rsidR="008F657D" w:rsidRPr="00AB5A34">
        <w:rPr>
          <w:b/>
        </w:rPr>
        <w:t xml:space="preserve">Z.107 (Z.10x), </w:t>
      </w:r>
      <w:r w:rsidR="008F657D" w:rsidRPr="00AB5A34">
        <w:rPr>
          <w:b/>
          <w:i/>
          <w:iCs/>
        </w:rPr>
        <w:t>Specification and description language: Object-oriented data in SDL-2010</w:t>
      </w:r>
    </w:p>
    <w:p w:rsidR="008F657D" w:rsidRPr="00AB5A34" w:rsidRDefault="008F657D" w:rsidP="008F657D">
      <w:r w:rsidRPr="00AB5A34">
        <w:t>This Recommendation covers the object-oriented data in the ITU T Specification and Description Language, including the definition of object types and polymorphic inheritance between object types, and the associated semantics for these features. The concrete grammar given is a textual representation that integrates into the remainder of the language defined in other Recommendations ITU-T in the Z.100 series.</w:t>
      </w:r>
    </w:p>
    <w:p w:rsidR="008F657D" w:rsidRPr="00AB5A34" w:rsidRDefault="008F657D" w:rsidP="008F657D">
      <w:r w:rsidRPr="00AB5A34">
        <w:t xml:space="preserve">The Specification and Description Language is applicable within standard bodies and industry. The main applications areas for which the Specification and Description Language has been designed are stated in Recommendation ITU-T Z.100, but the language is generally suitable for describing reactive systems. The range of application is from requirement description to implementation. The Specification and Description Language has concepts for behaviour, data description and (particularly for larger systems) structuring. Data description is based on data types for values, which are associated with variables, parameters and results of procedures and operators, and expressions according to an </w:t>
      </w:r>
      <w:r w:rsidRPr="00AB5A34">
        <w:rPr>
          <w:i/>
        </w:rPr>
        <w:t>Aggregation-kind</w:t>
      </w:r>
      <w:r w:rsidRPr="00AB5A34">
        <w:t xml:space="preserve">. In Recommendations ITU-T Z.101 to Recommendation ITU-T Z.104 the Aggregation-kind is always a </w:t>
      </w:r>
      <w:r w:rsidRPr="00AB5A34">
        <w:rPr>
          <w:b/>
        </w:rPr>
        <w:t>PART</w:t>
      </w:r>
      <w:r w:rsidRPr="00AB5A34">
        <w:t xml:space="preserve">, which means there is a simple relationship between variables (parameters etc.) and the associated value without creation of objects. This Recommendation adds to the alternatives of </w:t>
      </w:r>
      <w:r w:rsidRPr="00AB5A34">
        <w:rPr>
          <w:i/>
        </w:rPr>
        <w:t>Aggregation-kind</w:t>
      </w:r>
      <w:r w:rsidRPr="00AB5A34">
        <w:t xml:space="preserve"> with the consequence that it is possible to associate variables (parameters etc.) with objects.</w:t>
      </w:r>
    </w:p>
    <w:p w:rsidR="00EC56C8" w:rsidRPr="00AB5A34" w:rsidRDefault="006356AB" w:rsidP="00677A45">
      <w:pPr>
        <w:rPr>
          <w:b/>
        </w:rPr>
      </w:pPr>
      <w:r w:rsidRPr="00AB5A34">
        <w:rPr>
          <w:b/>
        </w:rPr>
        <w:t xml:space="preserve">Draft </w:t>
      </w:r>
      <w:r w:rsidR="00EC56C8" w:rsidRPr="00AB5A34">
        <w:rPr>
          <w:b/>
        </w:rPr>
        <w:t xml:space="preserve">Z.109 (revised), </w:t>
      </w:r>
      <w:r w:rsidR="00677A45" w:rsidRPr="00AB5A34">
        <w:rPr>
          <w:b/>
          <w:i/>
          <w:iCs/>
        </w:rPr>
        <w:t>Specification and description language: Unified Modeling Language (UML) profile for SDL 2010</w:t>
      </w:r>
    </w:p>
    <w:p w:rsidR="00B7441F" w:rsidRPr="00D82D6C" w:rsidRDefault="00B7441F" w:rsidP="00B7441F">
      <w:r w:rsidRPr="00D82D6C">
        <w:t xml:space="preserve">This Recommendation is part of the set of Specification and description language Recommendations for SDL-2010. It defines a unified </w:t>
      </w:r>
      <w:r w:rsidRPr="00D82D6C">
        <w:rPr>
          <w:noProof/>
        </w:rPr>
        <w:t xml:space="preserve">modeling </w:t>
      </w:r>
      <w:r w:rsidRPr="00D82D6C">
        <w:t>language (UML) profile that maps to SDL-2010 semantics so that UML can be used in combination with SDL. The combined use of SDL-2010 and UML permits a coherent way to specify the structure and behaviour of telecommunication systems, together with data.</w:t>
      </w:r>
    </w:p>
    <w:p w:rsidR="00B61818" w:rsidRPr="00AB5A34" w:rsidRDefault="00B7441F" w:rsidP="00B7441F">
      <w:r w:rsidRPr="00D82D6C">
        <w:t>This Recommendation is revised to be consistent with the rest of the Recommendation ITU-T Z.100 series for SDL-2010, because it references the abstract grammar of the language and paragraphs for transformation models in other Recommendations in the series.</w:t>
      </w:r>
    </w:p>
    <w:p w:rsidR="00EC56C8" w:rsidRPr="00AB5A34" w:rsidRDefault="006356AB" w:rsidP="00EC56C8">
      <w:pPr>
        <w:rPr>
          <w:b/>
        </w:rPr>
      </w:pPr>
      <w:r w:rsidRPr="00AB5A34">
        <w:rPr>
          <w:b/>
        </w:rPr>
        <w:t xml:space="preserve">Draft </w:t>
      </w:r>
      <w:r w:rsidR="00EC56C8" w:rsidRPr="00AB5A34">
        <w:rPr>
          <w:b/>
        </w:rPr>
        <w:t xml:space="preserve">Z.151 (revised), </w:t>
      </w:r>
      <w:r w:rsidR="00EC56C8" w:rsidRPr="00AB5A34">
        <w:rPr>
          <w:b/>
          <w:i/>
          <w:iCs/>
        </w:rPr>
        <w:t>User requirements notation (URN) – Language definition</w:t>
      </w:r>
    </w:p>
    <w:p w:rsidR="007E5E83" w:rsidRPr="00AB5A34" w:rsidRDefault="007E5E83" w:rsidP="007E5E83">
      <w:r w:rsidRPr="00AB5A34">
        <w:t>This Recommendation defines the user requirements notation (URN) intended for the elicitation, analysis, specification, and validation of requirements. URN combines modeling concepts and notations for goals (mainly for non-functional requirements and quality attributes) and scenarios (mainly for operational requirements, functional requirements, and performance and architectural reasoning). The goal sub-notation is called goal-oriented requirements language (GRL) and the scenario sub notation is called use case map (UCM).</w:t>
      </w:r>
    </w:p>
    <w:p w:rsidR="000674F2" w:rsidRPr="00EF6E2F" w:rsidRDefault="007E5E83" w:rsidP="00EC1743">
      <w:pPr>
        <w:spacing w:before="80"/>
      </w:pPr>
      <w:r w:rsidRPr="00AB5A34">
        <w:t xml:space="preserve">This Recommendation is </w:t>
      </w:r>
      <w:r w:rsidRPr="00EF6E2F">
        <w:t xml:space="preserve">revised to consider new language concepts and to reflect the experience and use of the notation since the initial release of </w:t>
      </w:r>
      <w:r w:rsidR="00EC1743" w:rsidRPr="00EF6E2F">
        <w:t>Recommendation ITU-T Z.151</w:t>
      </w:r>
      <w:r w:rsidR="007772A8" w:rsidRPr="00EF6E2F">
        <w:t xml:space="preserve"> </w:t>
      </w:r>
      <w:r w:rsidRPr="00EF6E2F">
        <w:t>in 2008.</w:t>
      </w:r>
    </w:p>
    <w:p w:rsidR="0098286D" w:rsidRPr="00EF6E2F" w:rsidRDefault="006356AB" w:rsidP="00B42811">
      <w:pPr>
        <w:keepNext/>
        <w:rPr>
          <w:b/>
        </w:rPr>
      </w:pPr>
      <w:r w:rsidRPr="00EF6E2F">
        <w:rPr>
          <w:b/>
        </w:rPr>
        <w:t xml:space="preserve">Draft </w:t>
      </w:r>
      <w:r w:rsidR="0098286D" w:rsidRPr="00EF6E2F">
        <w:rPr>
          <w:b/>
        </w:rPr>
        <w:t xml:space="preserve">X.906 (revised), </w:t>
      </w:r>
      <w:r w:rsidR="0098286D" w:rsidRPr="00EF6E2F">
        <w:rPr>
          <w:b/>
          <w:i/>
          <w:iCs/>
        </w:rPr>
        <w:t>Open distributed processing – Use of UML for ODP system specifications</w:t>
      </w:r>
    </w:p>
    <w:p w:rsidR="00375880" w:rsidRPr="00EF6E2F" w:rsidRDefault="00375880" w:rsidP="00B2325A">
      <w:pPr>
        <w:tabs>
          <w:tab w:val="clear" w:pos="794"/>
          <w:tab w:val="clear" w:pos="1191"/>
          <w:tab w:val="clear" w:pos="1588"/>
          <w:tab w:val="clear" w:pos="1985"/>
        </w:tabs>
        <w:overflowPunct/>
        <w:textAlignment w:val="auto"/>
      </w:pPr>
      <w:r w:rsidRPr="00EF6E2F">
        <w:t>This Recommendation | International Standard</w:t>
      </w:r>
      <w:r w:rsidR="00FC2D5A" w:rsidRPr="00EF6E2F">
        <w:t xml:space="preserve"> defines the use of the Unified Modeling Language (UML 2.1.1) for expressing the specifications of open distributed systems in terms of the viewpoint specifications defined by the Reference Model of Open Distributed Processing (RM-ODP). It defines a set of UML profiles for the expression of such specifications, and an approach for structuring them according to the RM-ODP principles. The purpose of this Recommendation | International Standard is to allow developers to use the UML profiles to write ODP specifications, and to allow UML tools to be used to process viewpoint specifications, thus facilitating the software design process. Annex A provides examples of the use of the UML profiles</w:t>
      </w:r>
      <w:r w:rsidRPr="00EF6E2F">
        <w:t>.</w:t>
      </w:r>
    </w:p>
    <w:p w:rsidR="0098286D" w:rsidRPr="00EF6E2F" w:rsidRDefault="00375880" w:rsidP="00B2325A">
      <w:pPr>
        <w:tabs>
          <w:tab w:val="clear" w:pos="794"/>
          <w:tab w:val="clear" w:pos="1191"/>
          <w:tab w:val="clear" w:pos="1588"/>
          <w:tab w:val="clear" w:pos="1985"/>
        </w:tabs>
        <w:overflowPunct/>
        <w:textAlignment w:val="auto"/>
      </w:pPr>
      <w:r w:rsidRPr="00EF6E2F">
        <w:t>This revision enhances the ODP UML profile</w:t>
      </w:r>
      <w:r w:rsidR="00FA1884" w:rsidRPr="00EF6E2F">
        <w:t>s</w:t>
      </w:r>
      <w:r w:rsidRPr="00EF6E2F">
        <w:t xml:space="preserve"> </w:t>
      </w:r>
      <w:r w:rsidR="00FA1884" w:rsidRPr="00EF6E2F">
        <w:t>to support the revision of the Enterprise language specified in Recommendation X.911 | ISO/IEC 15414.</w:t>
      </w:r>
    </w:p>
    <w:p w:rsidR="0098286D" w:rsidRPr="00EF6E2F" w:rsidRDefault="006356AB" w:rsidP="0098286D">
      <w:pPr>
        <w:rPr>
          <w:b/>
        </w:rPr>
      </w:pPr>
      <w:r w:rsidRPr="00EF6E2F">
        <w:rPr>
          <w:b/>
        </w:rPr>
        <w:t xml:space="preserve">Draft </w:t>
      </w:r>
      <w:r w:rsidR="0098286D" w:rsidRPr="00EF6E2F">
        <w:rPr>
          <w:b/>
        </w:rPr>
        <w:t xml:space="preserve">X.911 (revised), </w:t>
      </w:r>
      <w:r w:rsidR="0098286D" w:rsidRPr="00EF6E2F">
        <w:rPr>
          <w:b/>
          <w:i/>
          <w:iCs/>
        </w:rPr>
        <w:t>Open distributed processing – Reference model – Enterprise language</w:t>
      </w:r>
    </w:p>
    <w:p w:rsidR="00375880" w:rsidRPr="00EF6E2F" w:rsidRDefault="00375880" w:rsidP="00375880">
      <w:r w:rsidRPr="00EF6E2F">
        <w:t>This Recommendation | International Standard provides:</w:t>
      </w:r>
    </w:p>
    <w:p w:rsidR="00375880" w:rsidRPr="00EF6E2F" w:rsidRDefault="00375880" w:rsidP="00B2325A">
      <w:pPr>
        <w:pStyle w:val="enumlev1"/>
        <w:spacing w:before="120"/>
        <w:ind w:left="810" w:hanging="378"/>
      </w:pPr>
      <w:r w:rsidRPr="00EF6E2F">
        <w:t>a)</w:t>
      </w:r>
      <w:r w:rsidRPr="00EF6E2F">
        <w:tab/>
        <w:t>a language (the enterprise language) comprising concepts, structures, and rules for developing, representing, and reasoning about a specification of an Open Distributed Processing (ODP) system from the enterprise viewpoint (as defined in Recommendation ITU-T X.903 | ISO/IEC 10746-3);</w:t>
      </w:r>
    </w:p>
    <w:p w:rsidR="00375880" w:rsidRPr="00EF6E2F" w:rsidRDefault="00375880" w:rsidP="00B2325A">
      <w:pPr>
        <w:tabs>
          <w:tab w:val="clear" w:pos="794"/>
          <w:tab w:val="clear" w:pos="1191"/>
          <w:tab w:val="clear" w:pos="1588"/>
          <w:tab w:val="clear" w:pos="1985"/>
          <w:tab w:val="left" w:pos="810"/>
        </w:tabs>
        <w:overflowPunct/>
        <w:ind w:left="810" w:hanging="378"/>
        <w:textAlignment w:val="auto"/>
      </w:pPr>
      <w:r w:rsidRPr="00EF6E2F">
        <w:t>b)</w:t>
      </w:r>
      <w:r w:rsidRPr="00EF6E2F">
        <w:tab/>
        <w:t>rules which establish correspondences between the enterprise language and the other viewpoint languages (defined in Rec. ITU-T X.903 | ISO/IEC 10746-3) to ensure the overall consistency of a specification.</w:t>
      </w:r>
    </w:p>
    <w:p w:rsidR="0098286D" w:rsidRPr="00AB5A34" w:rsidRDefault="00FC2D5A" w:rsidP="00B2325A">
      <w:pPr>
        <w:tabs>
          <w:tab w:val="clear" w:pos="794"/>
          <w:tab w:val="clear" w:pos="1191"/>
          <w:tab w:val="clear" w:pos="1588"/>
          <w:tab w:val="clear" w:pos="1985"/>
        </w:tabs>
        <w:overflowPunct/>
        <w:textAlignment w:val="auto"/>
      </w:pPr>
      <w:r w:rsidRPr="00EF6E2F">
        <w:t>Previously</w:t>
      </w:r>
      <w:r w:rsidR="0098286D" w:rsidRPr="00EF6E2F">
        <w:t>, this language focused on allow</w:t>
      </w:r>
      <w:r w:rsidR="0098286D" w:rsidRPr="00AB5A34">
        <w:t xml:space="preserve">ed behaviour and does not distinguish the various different kinds of obligations relevant to enterprise design. This </w:t>
      </w:r>
      <w:r>
        <w:t>revision</w:t>
      </w:r>
      <w:r w:rsidR="0098286D" w:rsidRPr="00AB5A34">
        <w:t xml:space="preserve"> extend</w:t>
      </w:r>
      <w:r>
        <w:t>s</w:t>
      </w:r>
      <w:r w:rsidR="0098286D" w:rsidRPr="00AB5A34">
        <w:t xml:space="preserve"> the language to make obligations and related concepts first class citizens.</w:t>
      </w:r>
    </w:p>
    <w:p w:rsidR="00EC56C8" w:rsidRPr="00AB5A34" w:rsidRDefault="00EC56C8" w:rsidP="00EC56C8">
      <w:pPr>
        <w:rPr>
          <w:b/>
        </w:rPr>
      </w:pPr>
      <w:r w:rsidRPr="00AB5A34">
        <w:rPr>
          <w:b/>
        </w:rPr>
        <w:t xml:space="preserve">Z.uml-urn-grl, </w:t>
      </w:r>
      <w:r w:rsidRPr="00AB5A34">
        <w:rPr>
          <w:b/>
          <w:i/>
          <w:iCs/>
        </w:rPr>
        <w:t>Unified modeling language (UML) profile for URN GRL</w:t>
      </w:r>
    </w:p>
    <w:p w:rsidR="00B42811" w:rsidRDefault="007E5E83" w:rsidP="00B42811">
      <w:r w:rsidRPr="00AB5A34">
        <w:t>This Recommendation defines a unified modeling language (UML) profile that maps UML2 to user requirements notation (URN) semantics for goal requirements, so that UML can be used in combination with goal-oriented requirements language (GRL). This combined use permits a coherent way to describe goal models, complemented with other UML concepts and diagrams. This work enables one to use UML2 tools and construct UML models that will have the semantics of URN.</w:t>
      </w:r>
    </w:p>
    <w:p w:rsidR="00B42811" w:rsidRDefault="006356AB" w:rsidP="00B42811">
      <w:pPr>
        <w:rPr>
          <w:b/>
          <w:i/>
          <w:iCs/>
        </w:rPr>
      </w:pPr>
      <w:r w:rsidRPr="00AB5A34">
        <w:rPr>
          <w:b/>
        </w:rPr>
        <w:t xml:space="preserve">Draft </w:t>
      </w:r>
      <w:r w:rsidR="00EC56C8" w:rsidRPr="00AB5A34">
        <w:rPr>
          <w:b/>
        </w:rPr>
        <w:t xml:space="preserve">Z Suppl.1 (revised), </w:t>
      </w:r>
      <w:r w:rsidR="00EC56C8" w:rsidRPr="00AB5A34">
        <w:rPr>
          <w:b/>
          <w:i/>
          <w:iCs/>
        </w:rPr>
        <w:t>Supplement 1 to Z-series Recommendations – ITU-T Z.100-series – Supplement on methodology on the use of description techniques</w:t>
      </w:r>
    </w:p>
    <w:p w:rsidR="0098286D" w:rsidRPr="00AB5A34" w:rsidRDefault="003E5D1F" w:rsidP="00B42811">
      <w:r w:rsidRPr="00AB5A34">
        <w:t>This Supplement replaces ITU-T Z.100 Supplement 1 (10/</w:t>
      </w:r>
      <w:r w:rsidR="00391B85" w:rsidRPr="00AB5A34">
        <w:t>19</w:t>
      </w:r>
      <w:r w:rsidRPr="00AB5A34">
        <w:t>96) and includes a tutorial on the use of unified modeling language (UML) with ITU-T languages. It is intended that the document is suitable for incorporation by the users in their overall methodologies, tailored for their application systems and specific needs. In particular, this Supplement does not detail issues of derivation of an implementation from the specification or the testing of systems. In the case of testing, it is expected that this should be partially covered by a separate document dealing with the generation of tests for standards or products. In the case of product implementation, it is expected that manufacturers will have their own derivation guidelines and methodology.</w:t>
      </w:r>
    </w:p>
    <w:p w:rsidR="00EC56C8" w:rsidRPr="00AB5A34" w:rsidRDefault="00EC56C8" w:rsidP="00D92426">
      <w:pPr>
        <w:pStyle w:val="headingb0"/>
        <w:rPr>
          <w:color w:val="000080"/>
        </w:rPr>
      </w:pPr>
      <w:r w:rsidRPr="00AB5A34">
        <w:rPr>
          <w:color w:val="000080"/>
        </w:rPr>
        <w:t xml:space="preserve">Question 14/17 </w:t>
      </w:r>
      <w:r w:rsidRPr="00AB5A34">
        <w:rPr>
          <w:color w:val="000080"/>
        </w:rPr>
        <w:noBreakHyphen/>
        <w:t xml:space="preserve"> Testing languages, methodologies and framework</w:t>
      </w:r>
    </w:p>
    <w:p w:rsidR="00B42396" w:rsidRPr="00AB5A34" w:rsidRDefault="006356AB" w:rsidP="00D92426">
      <w:pPr>
        <w:keepNext/>
        <w:keepLines/>
        <w:rPr>
          <w:b/>
        </w:rPr>
      </w:pPr>
      <w:r w:rsidRPr="00AB5A34">
        <w:rPr>
          <w:b/>
        </w:rPr>
        <w:t xml:space="preserve">Draft </w:t>
      </w:r>
      <w:r w:rsidR="00B42396" w:rsidRPr="00AB5A34">
        <w:rPr>
          <w:b/>
        </w:rPr>
        <w:t xml:space="preserve">Z.161 (revised), </w:t>
      </w:r>
      <w:r w:rsidR="00B42396" w:rsidRPr="00AB5A34">
        <w:rPr>
          <w:b/>
          <w:i/>
          <w:iCs/>
        </w:rPr>
        <w:t>Testing and Test Control Notation version 3: TTCN 3 core language</w:t>
      </w:r>
    </w:p>
    <w:p w:rsidR="00B42396" w:rsidRPr="00AB5A34" w:rsidRDefault="00B42396" w:rsidP="00D92426">
      <w:pPr>
        <w:keepNext/>
        <w:keepLines/>
      </w:pPr>
      <w:r w:rsidRPr="00AB5A34">
        <w:t>Recommendation ITU-T Z.161 defines TTCN-3 (Testing and Test Control Notation 3) intended for specification of test suites that are independent of platforms, test methods, protocol layers and protocols. TTCN-3 can be used for specification of all types of reactive system tests over a variety of communication ports. Typical areas of application are protocol testing (including mobile and Internet protocols), service testing (including supplementary services), module testing, testing of CORBA based platforms and APIs. The specification of test suites for physical layer protocols is outside the scope of this Recommendation.</w:t>
      </w:r>
    </w:p>
    <w:p w:rsidR="00B42396" w:rsidRPr="00AB5A34" w:rsidRDefault="00B42396" w:rsidP="00B42396">
      <w:r w:rsidRPr="00AB5A34">
        <w:t>The core language of TTCN-3 can be expressed in a variety of presentation formats. While this Recommendation defines the core language, Recommendation ITU-T Z.162 defines the tabular format for TTCN (TFT) and Recommendation ITU-T Z.163 defines the graphical format for TTCN (GFT). The specification of these formats is outside the scope of this Recommendation. The core language serves three purposes:</w:t>
      </w:r>
    </w:p>
    <w:p w:rsidR="00B42396" w:rsidRPr="00AB5A34" w:rsidRDefault="00B42396" w:rsidP="00B42396">
      <w:r w:rsidRPr="00AB5A34">
        <w:t>1)</w:t>
      </w:r>
      <w:r w:rsidRPr="00AB5A34">
        <w:tab/>
        <w:t>as a generalized text-based test language;</w:t>
      </w:r>
    </w:p>
    <w:p w:rsidR="00B42396" w:rsidRPr="00AB5A34" w:rsidRDefault="00B42396" w:rsidP="00B42396">
      <w:r w:rsidRPr="00AB5A34">
        <w:t>2)</w:t>
      </w:r>
      <w:r w:rsidRPr="00AB5A34">
        <w:tab/>
        <w:t>as a standardized interchange format of TTCN test suites between TTCN tools;</w:t>
      </w:r>
    </w:p>
    <w:p w:rsidR="00B42396" w:rsidRPr="00AB5A34" w:rsidRDefault="00B42396" w:rsidP="00B42396">
      <w:r w:rsidRPr="00AB5A34">
        <w:t>3)</w:t>
      </w:r>
      <w:r w:rsidRPr="00AB5A34">
        <w:tab/>
        <w:t>as the semantic basis (and where relevant, the syntactical basis) for the various presentation formats.</w:t>
      </w:r>
    </w:p>
    <w:p w:rsidR="00B42396" w:rsidRPr="009135FF" w:rsidRDefault="00B42396" w:rsidP="00962F39">
      <w:r w:rsidRPr="00AB5A34">
        <w:t xml:space="preserve">The core language may be used independently of the presentation formats. However, neither the tabular format nor the </w:t>
      </w:r>
      <w:r w:rsidRPr="009135FF">
        <w:t>graphical format can be used without the core language. Use and implementation of these presentation formats shall be done on the basis of the core language.</w:t>
      </w:r>
    </w:p>
    <w:p w:rsidR="00EE06A3" w:rsidRPr="009135FF" w:rsidRDefault="00EE06A3" w:rsidP="003D5162">
      <w:pPr>
        <w:rPr>
          <w:b/>
          <w:i/>
          <w:iCs/>
        </w:rPr>
      </w:pPr>
      <w:r w:rsidRPr="009135FF">
        <w:rPr>
          <w:b/>
        </w:rPr>
        <w:t xml:space="preserve">Draft Z.161.1, </w:t>
      </w:r>
      <w:r w:rsidRPr="009135FF">
        <w:rPr>
          <w:b/>
          <w:i/>
          <w:iCs/>
        </w:rPr>
        <w:t>The Testing and Test Control Notation version 3: TTCN-3 language extensions: Support of interfaces with continuous signals</w:t>
      </w:r>
    </w:p>
    <w:p w:rsidR="003854BA" w:rsidRPr="00AB5A34" w:rsidRDefault="003854BA" w:rsidP="003D5162">
      <w:pPr>
        <w:rPr>
          <w:b/>
        </w:rPr>
      </w:pPr>
      <w:r w:rsidRPr="009135FF">
        <w:rPr>
          <w:color w:val="000000"/>
        </w:rPr>
        <w:t xml:space="preserve">This Recommendation defines the "Continuous Signal support" package of </w:t>
      </w:r>
      <w:r w:rsidRPr="009135FF">
        <w:t>TTCN</w:t>
      </w:r>
      <w:r w:rsidRPr="009135FF">
        <w:noBreakHyphen/>
        <w:t>3</w:t>
      </w:r>
      <w:r w:rsidRPr="009135FF">
        <w:rPr>
          <w:color w:val="000000"/>
        </w:rPr>
        <w:t>. It defines concepts for testing systems using continuous signals</w:t>
      </w:r>
      <w:r w:rsidRPr="00D42126">
        <w:rPr>
          <w:color w:val="000000"/>
        </w:rPr>
        <w:t xml:space="preserve"> as opposed to discrete messages and the characterization of the progression of such signals by use of </w:t>
      </w:r>
      <w:r w:rsidRPr="00D42126">
        <w:rPr>
          <w:b/>
          <w:bCs/>
          <w:color w:val="000000"/>
        </w:rPr>
        <w:t>streams</w:t>
      </w:r>
      <w:r w:rsidRPr="00D42126">
        <w:rPr>
          <w:color w:val="000000"/>
        </w:rPr>
        <w:t xml:space="preserve">. For both the production as well as the evaluation of continuous signals the concept of </w:t>
      </w:r>
      <w:r w:rsidRPr="00D42126">
        <w:rPr>
          <w:b/>
          <w:bCs/>
          <w:color w:val="000000"/>
        </w:rPr>
        <w:t>mode</w:t>
      </w:r>
      <w:r w:rsidRPr="00D42126">
        <w:rPr>
          <w:color w:val="000000"/>
        </w:rPr>
        <w:t xml:space="preserve"> is introduced. Also, the signals can be processed as </w:t>
      </w:r>
      <w:r w:rsidRPr="00D42126">
        <w:rPr>
          <w:b/>
          <w:bCs/>
          <w:color w:val="000000"/>
        </w:rPr>
        <w:t>history</w:t>
      </w:r>
      <w:r w:rsidRPr="00D42126">
        <w:rPr>
          <w:color w:val="000000"/>
        </w:rPr>
        <w:t>-traces. Finally, basic mathematical functions that are useful for analyzing such traces are defined for TTCN-3. It is thus especially useful for testing systems which communicate with the physical world via sensors and actuators.</w:t>
      </w:r>
    </w:p>
    <w:p w:rsidR="003D5162" w:rsidRPr="00AB5A34" w:rsidRDefault="006356AB" w:rsidP="003D5162">
      <w:pPr>
        <w:rPr>
          <w:b/>
          <w:szCs w:val="22"/>
        </w:rPr>
      </w:pPr>
      <w:r w:rsidRPr="00AB5A34">
        <w:rPr>
          <w:b/>
        </w:rPr>
        <w:t xml:space="preserve">Draft </w:t>
      </w:r>
      <w:r w:rsidR="003D5162" w:rsidRPr="00AB5A34">
        <w:rPr>
          <w:b/>
        </w:rPr>
        <w:t xml:space="preserve">Z.162 (revised), </w:t>
      </w:r>
      <w:r w:rsidR="003D5162" w:rsidRPr="00BB3AC7">
        <w:rPr>
          <w:b/>
          <w:i/>
          <w:iCs/>
          <w:szCs w:val="22"/>
        </w:rPr>
        <w:t>Testing and Test Control Notation version 3: TTCN-3 tabular presentation format (TFT)</w:t>
      </w:r>
    </w:p>
    <w:p w:rsidR="003D5162" w:rsidRPr="00AB5A34" w:rsidRDefault="003D5162" w:rsidP="002F75EF">
      <w:pPr>
        <w:tabs>
          <w:tab w:val="left" w:pos="720"/>
        </w:tabs>
        <w:adjustRightInd/>
        <w:jc w:val="both"/>
        <w:rPr>
          <w:szCs w:val="24"/>
        </w:rPr>
      </w:pPr>
      <w:r w:rsidRPr="00AB5A34">
        <w:rPr>
          <w:szCs w:val="24"/>
        </w:rPr>
        <w:t xml:space="preserve">Recommendation </w:t>
      </w:r>
      <w:r w:rsidR="002F75EF" w:rsidRPr="00AB5A34">
        <w:rPr>
          <w:szCs w:val="24"/>
        </w:rPr>
        <w:t xml:space="preserve">ITU-T </w:t>
      </w:r>
      <w:r w:rsidRPr="00AB5A34">
        <w:rPr>
          <w:szCs w:val="24"/>
        </w:rPr>
        <w:t>Z.162 defines TFT, the Tabular Format for TTCN-3. TFT is the tabular presentation format for TTCN</w:t>
      </w:r>
      <w:r w:rsidRPr="00AB5A34">
        <w:rPr>
          <w:szCs w:val="24"/>
        </w:rPr>
        <w:noBreakHyphen/>
        <w:t>3 (</w:t>
      </w:r>
      <w:r w:rsidRPr="00AB5A34">
        <w:rPr>
          <w:i/>
          <w:iCs/>
          <w:szCs w:val="24"/>
        </w:rPr>
        <w:t>Testing and Test Control Notation 3</w:t>
      </w:r>
      <w:r w:rsidRPr="00AB5A34">
        <w:rPr>
          <w:szCs w:val="24"/>
        </w:rPr>
        <w:t xml:space="preserve">) Core Language defined in </w:t>
      </w:r>
      <w:r w:rsidR="002F75EF" w:rsidRPr="00AB5A34">
        <w:rPr>
          <w:szCs w:val="24"/>
        </w:rPr>
        <w:t xml:space="preserve">Recommendation </w:t>
      </w:r>
      <w:r w:rsidRPr="00AB5A34">
        <w:rPr>
          <w:szCs w:val="24"/>
        </w:rPr>
        <w:t>ITU-T Z.161. It is similar in appearance and functionality to TTCN-2 defined in Rec</w:t>
      </w:r>
      <w:r w:rsidR="002F75EF" w:rsidRPr="00AB5A34">
        <w:rPr>
          <w:szCs w:val="24"/>
        </w:rPr>
        <w:t>ommendation ITU-T</w:t>
      </w:r>
      <w:r w:rsidRPr="00AB5A34">
        <w:rPr>
          <w:szCs w:val="24"/>
        </w:rPr>
        <w:t xml:space="preserve"> X.292 for conformance testing. The tabular format provides an alternative way of displaying the core language as well as emphasizing those aspects that are particular to the requirements of a standardized conformance test suite. While the core language may be used independently of the tabular presentation format, the tabular format cannot be used without the core language. Use and implementation of the tabular presentation format shall be done on the basis of the core language. This Recommendation defines proformas, syntax mappings, additional static semantics, operational semantic restrictions, display and other attributes. Together, these characteristics form the tabular presentation format.</w:t>
      </w:r>
    </w:p>
    <w:p w:rsidR="003D5162" w:rsidRPr="00AB5A34" w:rsidRDefault="003D5162" w:rsidP="003D5162">
      <w:pPr>
        <w:tabs>
          <w:tab w:val="left" w:pos="720"/>
        </w:tabs>
        <w:adjustRightInd/>
        <w:jc w:val="both"/>
        <w:rPr>
          <w:szCs w:val="24"/>
        </w:rPr>
      </w:pPr>
      <w:r w:rsidRPr="00AB5A34">
        <w:rPr>
          <w:szCs w:val="24"/>
        </w:rPr>
        <w:t>TFT inherits all the essential properties of the Core Language and is intended for specification of test suites that are independent of platforms, test methods, protocol layers and protocols. TTCN-3 can be used for specification of all types of reactive system tests over a variety of communication ports. Typical areas of application are protocol testing (including mobile and Internet protocols), service testing (including supplementary services), module testing, testing of CORBA-based platforms and APIs. The specification of test suites for physical layer protocols is outside the scope of this Recommendation.</w:t>
      </w:r>
    </w:p>
    <w:p w:rsidR="003D5162" w:rsidRPr="00AB5A34" w:rsidRDefault="006356AB" w:rsidP="00246263">
      <w:pPr>
        <w:keepNext/>
        <w:rPr>
          <w:b/>
          <w:szCs w:val="22"/>
        </w:rPr>
      </w:pPr>
      <w:r w:rsidRPr="00AB5A34">
        <w:rPr>
          <w:b/>
        </w:rPr>
        <w:t xml:space="preserve">Draft </w:t>
      </w:r>
      <w:r w:rsidR="003D5162" w:rsidRPr="00AB5A34">
        <w:rPr>
          <w:b/>
        </w:rPr>
        <w:t xml:space="preserve">Z.163 (revised), </w:t>
      </w:r>
      <w:r w:rsidR="003D5162" w:rsidRPr="004F4CCA">
        <w:rPr>
          <w:b/>
          <w:i/>
          <w:iCs/>
          <w:szCs w:val="22"/>
        </w:rPr>
        <w:t>Testing and Test Control Notation version 3: TTCN-3 graphical presentation format (GFT)</w:t>
      </w:r>
    </w:p>
    <w:p w:rsidR="003D5162" w:rsidRPr="00AB5A34" w:rsidRDefault="003D5162" w:rsidP="00246263">
      <w:pPr>
        <w:keepNext/>
        <w:tabs>
          <w:tab w:val="left" w:pos="720"/>
        </w:tabs>
        <w:adjustRightInd/>
        <w:jc w:val="both"/>
        <w:rPr>
          <w:szCs w:val="24"/>
        </w:rPr>
      </w:pPr>
      <w:r w:rsidRPr="00AB5A34">
        <w:rPr>
          <w:szCs w:val="24"/>
        </w:rPr>
        <w:t xml:space="preserve">Recommendation </w:t>
      </w:r>
      <w:r w:rsidR="00503327" w:rsidRPr="00AB5A34">
        <w:rPr>
          <w:szCs w:val="24"/>
        </w:rPr>
        <w:t xml:space="preserve">ITU-T </w:t>
      </w:r>
      <w:r w:rsidRPr="00AB5A34">
        <w:rPr>
          <w:szCs w:val="24"/>
        </w:rPr>
        <w:t xml:space="preserve">Z.163 defines the graphical presentation format for the TTCN-3 core language as defined in Recommendation </w:t>
      </w:r>
      <w:r w:rsidR="00503327" w:rsidRPr="00AB5A34">
        <w:rPr>
          <w:szCs w:val="24"/>
        </w:rPr>
        <w:t xml:space="preserve">ITU-T </w:t>
      </w:r>
      <w:r w:rsidRPr="00AB5A34">
        <w:rPr>
          <w:szCs w:val="24"/>
        </w:rPr>
        <w:t>Z.161</w:t>
      </w:r>
      <w:r w:rsidRPr="00AB5A34">
        <w:rPr>
          <w:color w:val="000000"/>
          <w:szCs w:val="24"/>
        </w:rPr>
        <w:t xml:space="preserve">. </w:t>
      </w:r>
      <w:r w:rsidRPr="00AB5A34">
        <w:rPr>
          <w:szCs w:val="24"/>
        </w:rPr>
        <w:t>This presentation format uses a subset of Message Sequence Charts as defined in ITU-T Recommendation Z.120 with test specific extensions.</w:t>
      </w:r>
    </w:p>
    <w:p w:rsidR="003D5162" w:rsidRPr="00AB5A34" w:rsidRDefault="003D5162" w:rsidP="00503327">
      <w:pPr>
        <w:tabs>
          <w:tab w:val="left" w:pos="720"/>
        </w:tabs>
        <w:adjustRightInd/>
        <w:jc w:val="both"/>
        <w:rPr>
          <w:szCs w:val="24"/>
        </w:rPr>
      </w:pPr>
      <w:r w:rsidRPr="00AB5A34">
        <w:rPr>
          <w:szCs w:val="24"/>
        </w:rPr>
        <w:t xml:space="preserve">This Recommendation is based on the core TTCN-3 language defined in Recommendation </w:t>
      </w:r>
      <w:r w:rsidR="00503327" w:rsidRPr="00AB5A34">
        <w:rPr>
          <w:szCs w:val="24"/>
        </w:rPr>
        <w:t xml:space="preserve">ITU-T </w:t>
      </w:r>
      <w:r w:rsidRPr="00AB5A34">
        <w:rPr>
          <w:szCs w:val="24"/>
        </w:rPr>
        <w:t>Z.161. It is particularly suited to display tests as GFTs. It is not limited to any particular kind of test specification.</w:t>
      </w:r>
    </w:p>
    <w:p w:rsidR="003D5162" w:rsidRPr="00AB5A34" w:rsidRDefault="003D5162" w:rsidP="003D5162">
      <w:pPr>
        <w:tabs>
          <w:tab w:val="left" w:pos="720"/>
        </w:tabs>
        <w:adjustRightInd/>
        <w:jc w:val="both"/>
        <w:rPr>
          <w:szCs w:val="24"/>
        </w:rPr>
      </w:pPr>
      <w:r w:rsidRPr="00AB5A34">
        <w:rPr>
          <w:szCs w:val="24"/>
        </w:rPr>
        <w:t>The specification of other formats is outside the scope of this Recommendation.</w:t>
      </w:r>
    </w:p>
    <w:p w:rsidR="00B42396" w:rsidRPr="00AB5A34" w:rsidRDefault="006356AB" w:rsidP="00B42396">
      <w:pPr>
        <w:rPr>
          <w:b/>
        </w:rPr>
      </w:pPr>
      <w:r w:rsidRPr="00AB5A34">
        <w:rPr>
          <w:b/>
        </w:rPr>
        <w:t xml:space="preserve">Draft </w:t>
      </w:r>
      <w:r w:rsidR="00B42396" w:rsidRPr="00AB5A34">
        <w:rPr>
          <w:b/>
        </w:rPr>
        <w:t xml:space="preserve">Z.164 (revised), </w:t>
      </w:r>
      <w:r w:rsidR="00B42396" w:rsidRPr="00AB5A34">
        <w:rPr>
          <w:b/>
          <w:i/>
          <w:iCs/>
        </w:rPr>
        <w:t>Testing and Test Control Notation version 3: TTCN-3 operational semantics</w:t>
      </w:r>
    </w:p>
    <w:p w:rsidR="00B42396" w:rsidRPr="00AB5A34" w:rsidRDefault="00B42396" w:rsidP="000E6FF6">
      <w:r w:rsidRPr="00AB5A34">
        <w:t xml:space="preserve">Recommendation ITU-T Z.164 defines the operational semantics of TTCN-3 (Testing and Test Control Notation 3). The operational semantics are necessary to unambiguously interpret the specifications made with TTCN-3. This Recommendation is based on the TTCN-3 core language defined in </w:t>
      </w:r>
      <w:r w:rsidR="000E6FF6" w:rsidRPr="00AB5A34">
        <w:t xml:space="preserve">Recommendation </w:t>
      </w:r>
      <w:r w:rsidRPr="00AB5A34">
        <w:t>ITU T Z.161.</w:t>
      </w:r>
    </w:p>
    <w:p w:rsidR="00064338" w:rsidRPr="00AB5A34" w:rsidRDefault="006356AB" w:rsidP="00064338">
      <w:pPr>
        <w:rPr>
          <w:b/>
        </w:rPr>
      </w:pPr>
      <w:r w:rsidRPr="00AB5A34">
        <w:rPr>
          <w:b/>
        </w:rPr>
        <w:t xml:space="preserve">Draft </w:t>
      </w:r>
      <w:r w:rsidR="00064338" w:rsidRPr="00AB5A34">
        <w:rPr>
          <w:b/>
        </w:rPr>
        <w:t xml:space="preserve">Z.165 (revised), </w:t>
      </w:r>
      <w:r w:rsidR="00064338" w:rsidRPr="00AB5A34">
        <w:rPr>
          <w:b/>
          <w:i/>
          <w:iCs/>
        </w:rPr>
        <w:t>Testing and Test Control Notation version 3: TTCN 3 runtime interface (TRI)</w:t>
      </w:r>
    </w:p>
    <w:p w:rsidR="00064338" w:rsidRPr="00AB5A34" w:rsidRDefault="00064338" w:rsidP="00064338">
      <w:r w:rsidRPr="00AB5A34">
        <w:t>Recommendation ITU-T Z.165 provides the specification of the runtime interface for TTCN-3 (Testing and Test Control Notation 3) test system implementations. The TTCN-3 Runtime Interface provides the recommended adaptation for timing and communication of a test system to a particular processing platform and the system under test, respectively. This Recommendation defines the interface as a set of operations independent of target language.</w:t>
      </w:r>
    </w:p>
    <w:p w:rsidR="00064338" w:rsidRPr="009135FF" w:rsidRDefault="00064338" w:rsidP="00E808D4">
      <w:r w:rsidRPr="00AB5A34">
        <w:t xml:space="preserve">The interface is defined to be compatible with Recommendation </w:t>
      </w:r>
      <w:r w:rsidR="00E808D4" w:rsidRPr="00AB5A34">
        <w:t xml:space="preserve">ITU T </w:t>
      </w:r>
      <w:r w:rsidRPr="00AB5A34">
        <w:t xml:space="preserve">Z.161. This Recommendation uses </w:t>
      </w:r>
      <w:r w:rsidRPr="009135FF">
        <w:t>the CORBA Interface Definition Language (IDL) to specify the TRI completely. Clauses 6 and 7 specify language mappings of the abstract specification to the target languages Java and ANSI-C. A summary of the IDL-based interface specification is provided in Annex A.</w:t>
      </w:r>
    </w:p>
    <w:p w:rsidR="00EC0A2E" w:rsidRPr="009135FF" w:rsidRDefault="00EC0A2E" w:rsidP="005D537E">
      <w:pPr>
        <w:rPr>
          <w:b/>
          <w:i/>
          <w:iCs/>
        </w:rPr>
      </w:pPr>
      <w:r w:rsidRPr="009135FF">
        <w:rPr>
          <w:b/>
        </w:rPr>
        <w:t xml:space="preserve">Draft Z.165.1, </w:t>
      </w:r>
      <w:r w:rsidRPr="009135FF">
        <w:rPr>
          <w:b/>
          <w:i/>
          <w:iCs/>
        </w:rPr>
        <w:t>Testing and Test Control Notation version 3: TTCN-3 extension package: Extended TRI</w:t>
      </w:r>
    </w:p>
    <w:p w:rsidR="00CD357B" w:rsidRPr="00AB5A34" w:rsidRDefault="00CD357B" w:rsidP="005D537E">
      <w:pPr>
        <w:rPr>
          <w:b/>
        </w:rPr>
      </w:pPr>
      <w:r w:rsidRPr="009135FF">
        <w:rPr>
          <w:color w:val="000000"/>
        </w:rPr>
        <w:t>This Recommendation defines the extended</w:t>
      </w:r>
      <w:r w:rsidRPr="003670B8">
        <w:rPr>
          <w:color w:val="000000"/>
        </w:rPr>
        <w:t xml:space="preserve"> </w:t>
      </w:r>
      <w:r>
        <w:rPr>
          <w:color w:val="000000"/>
        </w:rPr>
        <w:t>runtime interface (</w:t>
      </w:r>
      <w:r w:rsidRPr="003670B8">
        <w:t>TRI</w:t>
      </w:r>
      <w:r>
        <w:t>)</w:t>
      </w:r>
      <w:r w:rsidRPr="003670B8">
        <w:rPr>
          <w:color w:val="000000"/>
        </w:rPr>
        <w:t xml:space="preserve"> package of </w:t>
      </w:r>
      <w:r w:rsidRPr="003670B8">
        <w:t>TTCN</w:t>
      </w:r>
      <w:r w:rsidRPr="003670B8">
        <w:noBreakHyphen/>
        <w:t>3</w:t>
      </w:r>
      <w:r w:rsidRPr="003670B8">
        <w:rPr>
          <w:color w:val="000000"/>
        </w:rPr>
        <w:t xml:space="preserve">. </w:t>
      </w:r>
      <w:r>
        <w:rPr>
          <w:color w:val="000000"/>
        </w:rPr>
        <w:t>It</w:t>
      </w:r>
      <w:r w:rsidRPr="003670B8">
        <w:rPr>
          <w:color w:val="000000"/>
        </w:rPr>
        <w:t xml:space="preserve"> defines a more efficient handling of software values by a version of </w:t>
      </w:r>
      <w:r w:rsidRPr="003670B8">
        <w:t>TRI</w:t>
      </w:r>
      <w:r w:rsidRPr="003670B8">
        <w:rPr>
          <w:color w:val="000000"/>
        </w:rPr>
        <w:t xml:space="preserve">, that does not use binary encoded messages for the communication with the </w:t>
      </w:r>
      <w:r>
        <w:rPr>
          <w:color w:val="000000"/>
        </w:rPr>
        <w:t>system under test (</w:t>
      </w:r>
      <w:r w:rsidRPr="003670B8">
        <w:t>SUT</w:t>
      </w:r>
      <w:r>
        <w:t>)</w:t>
      </w:r>
      <w:r w:rsidRPr="003670B8">
        <w:rPr>
          <w:color w:val="000000"/>
        </w:rPr>
        <w:t xml:space="preserve">, but uses the values as they are; meaning e.g. that software objects or serialized data can be passed directly between the </w:t>
      </w:r>
      <w:r w:rsidRPr="003670B8">
        <w:t>SUT</w:t>
      </w:r>
      <w:r w:rsidRPr="003670B8">
        <w:rPr>
          <w:color w:val="000000"/>
        </w:rPr>
        <w:t xml:space="preserve"> and the </w:t>
      </w:r>
      <w:r>
        <w:t>TTCN</w:t>
      </w:r>
      <w:r>
        <w:noBreakHyphen/>
        <w:t>3 Executable (</w:t>
      </w:r>
      <w:r w:rsidRPr="003670B8">
        <w:t>TE</w:t>
      </w:r>
      <w:r>
        <w:t>)</w:t>
      </w:r>
      <w:r w:rsidRPr="003670B8">
        <w:rPr>
          <w:color w:val="000000"/>
        </w:rPr>
        <w:t>.</w:t>
      </w:r>
    </w:p>
    <w:p w:rsidR="005D537E" w:rsidRPr="00AB5A34" w:rsidRDefault="006356AB" w:rsidP="005D537E">
      <w:pPr>
        <w:rPr>
          <w:b/>
        </w:rPr>
      </w:pPr>
      <w:r w:rsidRPr="00AB5A34">
        <w:rPr>
          <w:b/>
        </w:rPr>
        <w:t xml:space="preserve">Draft </w:t>
      </w:r>
      <w:r w:rsidR="005D537E" w:rsidRPr="00AB5A34">
        <w:rPr>
          <w:b/>
        </w:rPr>
        <w:t xml:space="preserve">Z.166 (revised), </w:t>
      </w:r>
      <w:r w:rsidR="005D537E" w:rsidRPr="00AB5A34">
        <w:rPr>
          <w:b/>
          <w:i/>
          <w:iCs/>
        </w:rPr>
        <w:t>Testing and Test Control Notation version 3: TTCN-3 control interface (TCI)</w:t>
      </w:r>
    </w:p>
    <w:p w:rsidR="005D537E" w:rsidRPr="00AB5A34" w:rsidRDefault="005D537E" w:rsidP="005D537E">
      <w:r w:rsidRPr="00AB5A34">
        <w:t>Recommendation ITU-T Z.166 specifies the control interfaces for TTCN-3 test system implementations. The TTCN-3 Control Interfaces provide a standardized adaptation for management, test component handling and encoding/decoding of a test system to a particular test platform. This Recommendation defines the interfaces as a set of operations independent of a target language.</w:t>
      </w:r>
    </w:p>
    <w:p w:rsidR="005D537E" w:rsidRPr="00AB5A34" w:rsidRDefault="005D537E" w:rsidP="005D537E">
      <w:r w:rsidRPr="00AB5A34">
        <w:t>The interfaces are defined to be compatible with the TTCN-3 standards (see clause 2). The interface definition uses the CORBA Interface Definition Language (IDL) to specify the TCI completely. Clauses 8 and 9 present language mappings for this abstract specification to the target languages Java and ANSI C. A summary of the IDL based interface specification is provided in Annex A.</w:t>
      </w:r>
    </w:p>
    <w:p w:rsidR="005E2EEF" w:rsidRPr="00AB5A34" w:rsidRDefault="004E6231" w:rsidP="00A3137C">
      <w:pPr>
        <w:keepNext/>
        <w:rPr>
          <w:b/>
        </w:rPr>
      </w:pPr>
      <w:r w:rsidRPr="00AB5A34">
        <w:rPr>
          <w:b/>
        </w:rPr>
        <w:t xml:space="preserve">Draft </w:t>
      </w:r>
      <w:r w:rsidR="005E2EEF" w:rsidRPr="00AB5A34">
        <w:rPr>
          <w:b/>
        </w:rPr>
        <w:t xml:space="preserve">Z.167 (revised), </w:t>
      </w:r>
      <w:r w:rsidR="005E2EEF" w:rsidRPr="00AB5A34">
        <w:rPr>
          <w:b/>
          <w:i/>
          <w:iCs/>
        </w:rPr>
        <w:t>Testing and Test Control Notation version 3: TTCN-3 mapping from ASN.1</w:t>
      </w:r>
    </w:p>
    <w:p w:rsidR="005E2EEF" w:rsidRPr="00AB5A34" w:rsidRDefault="005E2EEF" w:rsidP="00A3137C">
      <w:pPr>
        <w:keepNext/>
      </w:pPr>
      <w:r w:rsidRPr="00AB5A34">
        <w:t>Recommendation ITU-T Z.167 defines a normative way of using ASN.1 as defined in Recommendations ITU-T X.680, X.681, X.682 and X.683 with TTCN-3. The harmonization of other languages with TTCN-3 is not covered by this Recommendation.</w:t>
      </w:r>
    </w:p>
    <w:p w:rsidR="00231824" w:rsidRPr="00AB5A34" w:rsidRDefault="004E6231" w:rsidP="00231824">
      <w:pPr>
        <w:rPr>
          <w:b/>
        </w:rPr>
      </w:pPr>
      <w:r w:rsidRPr="00AB5A34">
        <w:rPr>
          <w:b/>
        </w:rPr>
        <w:t xml:space="preserve">Draft </w:t>
      </w:r>
      <w:r w:rsidR="00231824" w:rsidRPr="00AB5A34">
        <w:rPr>
          <w:b/>
        </w:rPr>
        <w:t xml:space="preserve">Z.168 (revised), </w:t>
      </w:r>
      <w:r w:rsidR="00231824" w:rsidRPr="00AB5A34">
        <w:rPr>
          <w:b/>
          <w:i/>
          <w:iCs/>
        </w:rPr>
        <w:t>Testing and Test Control Notation version 3: TTCN-3 mapping from CORBA IDL</w:t>
      </w:r>
    </w:p>
    <w:p w:rsidR="00231824" w:rsidRPr="00AB5A34" w:rsidRDefault="00231824" w:rsidP="00231824">
      <w:r w:rsidRPr="00AB5A34">
        <w:t>Recommendation ITU-T Z.168 defines the mapping rules for CORBA IDL (as defined in chapter 3 in Draft Approved Specification ptc/06-05-01 (2006)) to TTCN-3 (as defined in Recommendation ITU-T Z.161) to enable testing of CORBA-based systems. The principles of mapping CORBA IDL to TTCN-3 can be also used for the mapping of interface specification languages of other object-/component-based technologies.</w:t>
      </w:r>
    </w:p>
    <w:p w:rsidR="00231824" w:rsidRPr="00AB5A34" w:rsidRDefault="00231824" w:rsidP="00231824">
      <w:r w:rsidRPr="00AB5A34">
        <w:t>The specification of other mappings is outside the scope of this Recommendation.</w:t>
      </w:r>
    </w:p>
    <w:p w:rsidR="007F1354" w:rsidRPr="00AB5A34" w:rsidRDefault="004E6231" w:rsidP="007F1354">
      <w:pPr>
        <w:rPr>
          <w:b/>
        </w:rPr>
      </w:pPr>
      <w:r w:rsidRPr="00AB5A34">
        <w:rPr>
          <w:b/>
        </w:rPr>
        <w:t xml:space="preserve">Draft </w:t>
      </w:r>
      <w:r w:rsidR="007F1354" w:rsidRPr="00AB5A34">
        <w:rPr>
          <w:b/>
        </w:rPr>
        <w:t xml:space="preserve">Z.169 (revised), </w:t>
      </w:r>
      <w:r w:rsidR="007F1354" w:rsidRPr="00AB5A34">
        <w:rPr>
          <w:b/>
          <w:i/>
          <w:iCs/>
        </w:rPr>
        <w:t>Testing and Test Control Notation version 3: TTCN-3 mapping from XML data definition</w:t>
      </w:r>
    </w:p>
    <w:p w:rsidR="007F1354" w:rsidRPr="00AB5A34" w:rsidRDefault="007F1354" w:rsidP="007F1354">
      <w:r w:rsidRPr="00AB5A34">
        <w:t>Recommendation ITU-T Z.169 defines the mapping rules for W3C Schema to TTCN-3 to enable testing of XML-based systems, interfaces and protocols.</w:t>
      </w:r>
    </w:p>
    <w:p w:rsidR="00CA0689" w:rsidRPr="00AB5A34" w:rsidRDefault="004E6231" w:rsidP="00CA0689">
      <w:pPr>
        <w:rPr>
          <w:b/>
        </w:rPr>
      </w:pPr>
      <w:r w:rsidRPr="00AB5A34">
        <w:rPr>
          <w:b/>
        </w:rPr>
        <w:t xml:space="preserve">Draft </w:t>
      </w:r>
      <w:r w:rsidR="00CA0689" w:rsidRPr="00AB5A34">
        <w:rPr>
          <w:b/>
        </w:rPr>
        <w:t xml:space="preserve">Z.170 (revised), </w:t>
      </w:r>
      <w:r w:rsidR="00CA0689" w:rsidRPr="00232331">
        <w:rPr>
          <w:b/>
          <w:i/>
          <w:iCs/>
        </w:rPr>
        <w:t>Testing and Test Control Notation version 3: TTCN-3 documentation comment specification</w:t>
      </w:r>
    </w:p>
    <w:p w:rsidR="00374406" w:rsidRPr="00AB5A34" w:rsidRDefault="00CA0689" w:rsidP="00962F39">
      <w:pPr>
        <w:sectPr w:rsidR="00374406" w:rsidRPr="00AB5A34" w:rsidSect="00374406">
          <w:headerReference w:type="default" r:id="rId191"/>
          <w:footerReference w:type="first" r:id="rId192"/>
          <w:pgSz w:w="11907" w:h="16840" w:code="9"/>
          <w:pgMar w:top="1418" w:right="1134" w:bottom="1418" w:left="1134" w:header="720" w:footer="720" w:gutter="0"/>
          <w:cols w:space="720"/>
          <w:docGrid w:linePitch="326"/>
        </w:sectPr>
      </w:pPr>
      <w:r w:rsidRPr="00AB5A34">
        <w:t>Recommendation ITU-T Z.170 defines a documentation of TTCN-3 source code using special documentation comments. The source code documentation can then be produced automatically from the TTCN-3 core language, e.g., in the form of hypertext web pages.</w:t>
      </w:r>
      <w:r w:rsidR="0059485E" w:rsidRPr="00AB5A34">
        <w:rPr>
          <w:b/>
          <w:bCs/>
          <w:szCs w:val="24"/>
        </w:rPr>
        <w:br w:type="page"/>
      </w:r>
    </w:p>
    <w:p w:rsidR="0059485E" w:rsidRPr="00AB5A34" w:rsidRDefault="0059485E" w:rsidP="0004713D">
      <w:pPr>
        <w:pStyle w:val="Heading1"/>
        <w:spacing w:before="240" w:after="240"/>
        <w:jc w:val="center"/>
      </w:pPr>
      <w:bookmarkStart w:id="414" w:name="_Toc322681332"/>
      <w:r w:rsidRPr="00AB5A34">
        <w:t>ANNEX I</w:t>
      </w:r>
      <w:r w:rsidRPr="00AB5A34">
        <w:br/>
      </w:r>
      <w:r w:rsidRPr="00AB5A34">
        <w:br/>
      </w:r>
      <w:bookmarkStart w:id="415" w:name="_Toc253401992"/>
      <w:r w:rsidRPr="00AB5A34">
        <w:t>WTSA-08 Action Items pertaining to SG 17</w:t>
      </w:r>
      <w:bookmarkEnd w:id="414"/>
      <w:bookmarkEnd w:id="415"/>
    </w:p>
    <w:p w:rsidR="00576B7E" w:rsidRPr="00AB5A34" w:rsidRDefault="00576B7E" w:rsidP="00576B7E"/>
    <w:tbl>
      <w:tblPr>
        <w:tblW w:w="14076" w:type="dxa"/>
        <w:jc w:val="center"/>
        <w:tblLayout w:type="fixed"/>
        <w:tblLook w:val="04A0" w:firstRow="1" w:lastRow="0" w:firstColumn="1" w:lastColumn="0" w:noHBand="0" w:noVBand="1"/>
      </w:tblPr>
      <w:tblGrid>
        <w:gridCol w:w="859"/>
        <w:gridCol w:w="2417"/>
        <w:gridCol w:w="2430"/>
        <w:gridCol w:w="1260"/>
        <w:gridCol w:w="990"/>
        <w:gridCol w:w="810"/>
        <w:gridCol w:w="90"/>
        <w:gridCol w:w="961"/>
        <w:gridCol w:w="3260"/>
        <w:gridCol w:w="999"/>
      </w:tblGrid>
      <w:tr w:rsidR="00F5675F" w:rsidRPr="00AB5A34" w:rsidTr="00F5675F">
        <w:trPr>
          <w:tblHeader/>
          <w:jc w:val="center"/>
        </w:trPr>
        <w:tc>
          <w:tcPr>
            <w:tcW w:w="859" w:type="dxa"/>
            <w:tcBorders>
              <w:top w:val="single" w:sz="4" w:space="0" w:color="auto"/>
              <w:left w:val="single" w:sz="4" w:space="0" w:color="auto"/>
              <w:bottom w:val="single" w:sz="4" w:space="0" w:color="auto"/>
              <w:right w:val="single" w:sz="4" w:space="0" w:color="auto"/>
            </w:tcBorders>
            <w:vAlign w:val="center"/>
            <w:hideMark/>
          </w:tcPr>
          <w:p w:rsidR="00F5675F" w:rsidRPr="00AB5A34" w:rsidRDefault="00F5675F" w:rsidP="002A5EA8">
            <w:pPr>
              <w:spacing w:before="60" w:after="60"/>
              <w:jc w:val="center"/>
              <w:rPr>
                <w:b/>
                <w:bCs/>
                <w:color w:val="000000"/>
              </w:rPr>
            </w:pPr>
            <w:r w:rsidRPr="00AB5A34">
              <w:rPr>
                <w:b/>
                <w:bCs/>
                <w:color w:val="000000"/>
                <w:sz w:val="22"/>
                <w:szCs w:val="22"/>
              </w:rPr>
              <w:t>Action item #</w:t>
            </w:r>
          </w:p>
        </w:tc>
        <w:tc>
          <w:tcPr>
            <w:tcW w:w="2417" w:type="dxa"/>
            <w:tcBorders>
              <w:top w:val="single" w:sz="4" w:space="0" w:color="auto"/>
              <w:left w:val="single" w:sz="4" w:space="0" w:color="auto"/>
              <w:bottom w:val="single" w:sz="4" w:space="0" w:color="auto"/>
              <w:right w:val="single" w:sz="4" w:space="0" w:color="auto"/>
            </w:tcBorders>
            <w:vAlign w:val="center"/>
            <w:hideMark/>
          </w:tcPr>
          <w:p w:rsidR="00F5675F" w:rsidRPr="00AB5A34" w:rsidRDefault="00F5675F" w:rsidP="002A5EA8">
            <w:pPr>
              <w:spacing w:before="60" w:after="60"/>
              <w:jc w:val="center"/>
              <w:rPr>
                <w:b/>
                <w:bCs/>
                <w:color w:val="000000"/>
              </w:rPr>
            </w:pPr>
            <w:r w:rsidRPr="00AB5A34">
              <w:rPr>
                <w:b/>
                <w:bCs/>
                <w:color w:val="000000"/>
                <w:sz w:val="22"/>
                <w:szCs w:val="22"/>
              </w:rPr>
              <w:t>Title</w:t>
            </w:r>
          </w:p>
        </w:tc>
        <w:tc>
          <w:tcPr>
            <w:tcW w:w="2430" w:type="dxa"/>
            <w:tcBorders>
              <w:top w:val="single" w:sz="4" w:space="0" w:color="auto"/>
              <w:left w:val="single" w:sz="4" w:space="0" w:color="auto"/>
              <w:bottom w:val="single" w:sz="4" w:space="0" w:color="auto"/>
              <w:right w:val="single" w:sz="4" w:space="0" w:color="auto"/>
            </w:tcBorders>
            <w:vAlign w:val="center"/>
            <w:hideMark/>
          </w:tcPr>
          <w:p w:rsidR="00F5675F" w:rsidRPr="00AB5A34" w:rsidRDefault="00F5675F" w:rsidP="002A5EA8">
            <w:pPr>
              <w:spacing w:before="60" w:after="60"/>
              <w:jc w:val="center"/>
              <w:rPr>
                <w:b/>
                <w:bCs/>
                <w:color w:val="000000"/>
              </w:rPr>
            </w:pPr>
            <w:r w:rsidRPr="00AB5A34">
              <w:rPr>
                <w:b/>
                <w:bCs/>
                <w:color w:val="000000"/>
                <w:sz w:val="22"/>
                <w:szCs w:val="22"/>
              </w:rPr>
              <w:t>Action</w:t>
            </w:r>
          </w:p>
        </w:tc>
        <w:tc>
          <w:tcPr>
            <w:tcW w:w="1260" w:type="dxa"/>
            <w:tcBorders>
              <w:top w:val="single" w:sz="4" w:space="0" w:color="auto"/>
              <w:left w:val="single" w:sz="4" w:space="0" w:color="auto"/>
              <w:bottom w:val="single" w:sz="4" w:space="0" w:color="auto"/>
              <w:right w:val="single" w:sz="4" w:space="0" w:color="auto"/>
            </w:tcBorders>
            <w:vAlign w:val="center"/>
            <w:hideMark/>
          </w:tcPr>
          <w:p w:rsidR="00F5675F" w:rsidRPr="00AB5A34" w:rsidRDefault="00F5675F" w:rsidP="002A5EA8">
            <w:pPr>
              <w:spacing w:before="60" w:after="60"/>
              <w:jc w:val="center"/>
              <w:rPr>
                <w:b/>
                <w:bCs/>
                <w:color w:val="000000"/>
              </w:rPr>
            </w:pPr>
            <w:r w:rsidRPr="00AB5A34">
              <w:rPr>
                <w:b/>
                <w:bCs/>
                <w:color w:val="000000"/>
                <w:sz w:val="22"/>
                <w:szCs w:val="22"/>
              </w:rPr>
              <w:t>Milestone</w:t>
            </w:r>
          </w:p>
        </w:tc>
        <w:tc>
          <w:tcPr>
            <w:tcW w:w="990" w:type="dxa"/>
            <w:tcBorders>
              <w:top w:val="single" w:sz="4" w:space="0" w:color="auto"/>
              <w:left w:val="single" w:sz="4" w:space="0" w:color="auto"/>
              <w:bottom w:val="single" w:sz="4" w:space="0" w:color="auto"/>
              <w:right w:val="single" w:sz="4" w:space="0" w:color="auto"/>
            </w:tcBorders>
            <w:vAlign w:val="center"/>
            <w:hideMark/>
          </w:tcPr>
          <w:p w:rsidR="00F5675F" w:rsidRPr="00AB5A34" w:rsidRDefault="00F5675F" w:rsidP="002A5EA8">
            <w:pPr>
              <w:spacing w:before="60" w:after="60"/>
              <w:jc w:val="center"/>
              <w:rPr>
                <w:b/>
                <w:bCs/>
                <w:color w:val="000000"/>
              </w:rPr>
            </w:pPr>
            <w:r w:rsidRPr="00AB5A34">
              <w:rPr>
                <w:b/>
                <w:bCs/>
                <w:color w:val="000000"/>
                <w:sz w:val="22"/>
                <w:szCs w:val="22"/>
              </w:rPr>
              <w:t>Action By</w:t>
            </w:r>
          </w:p>
        </w:tc>
        <w:tc>
          <w:tcPr>
            <w:tcW w:w="900" w:type="dxa"/>
            <w:gridSpan w:val="2"/>
            <w:tcBorders>
              <w:top w:val="single" w:sz="4" w:space="0" w:color="auto"/>
              <w:left w:val="single" w:sz="4" w:space="0" w:color="auto"/>
              <w:bottom w:val="single" w:sz="4" w:space="0" w:color="auto"/>
              <w:right w:val="single" w:sz="4" w:space="0" w:color="auto"/>
            </w:tcBorders>
            <w:vAlign w:val="center"/>
            <w:hideMark/>
          </w:tcPr>
          <w:p w:rsidR="00F5675F" w:rsidRPr="00AB5A34" w:rsidRDefault="00F5675F" w:rsidP="002A5EA8">
            <w:pPr>
              <w:spacing w:before="60" w:after="60"/>
              <w:jc w:val="center"/>
              <w:rPr>
                <w:b/>
                <w:bCs/>
              </w:rPr>
            </w:pPr>
            <w:r w:rsidRPr="00AB5A34">
              <w:rPr>
                <w:b/>
                <w:bCs/>
                <w:sz w:val="22"/>
                <w:szCs w:val="22"/>
              </w:rPr>
              <w:t>Colla</w:t>
            </w:r>
            <w:r w:rsidRPr="00AB5A34">
              <w:rPr>
                <w:b/>
                <w:bCs/>
                <w:sz w:val="22"/>
                <w:szCs w:val="22"/>
              </w:rPr>
              <w:softHyphen/>
              <w:t>borate with</w:t>
            </w:r>
          </w:p>
        </w:tc>
        <w:tc>
          <w:tcPr>
            <w:tcW w:w="961" w:type="dxa"/>
            <w:tcBorders>
              <w:top w:val="single" w:sz="4" w:space="0" w:color="auto"/>
              <w:left w:val="single" w:sz="4" w:space="0" w:color="auto"/>
              <w:bottom w:val="single" w:sz="4" w:space="0" w:color="auto"/>
              <w:right w:val="single" w:sz="4" w:space="0" w:color="auto"/>
            </w:tcBorders>
            <w:vAlign w:val="center"/>
            <w:hideMark/>
          </w:tcPr>
          <w:p w:rsidR="00F5675F" w:rsidRPr="00AB5A34" w:rsidRDefault="00F5675F" w:rsidP="002A5EA8">
            <w:pPr>
              <w:spacing w:before="60" w:after="60"/>
              <w:jc w:val="center"/>
              <w:rPr>
                <w:b/>
                <w:bCs/>
              </w:rPr>
            </w:pPr>
            <w:r w:rsidRPr="00AB5A34">
              <w:rPr>
                <w:b/>
                <w:bCs/>
                <w:sz w:val="22"/>
                <w:szCs w:val="22"/>
              </w:rPr>
              <w:t>Report To</w:t>
            </w:r>
          </w:p>
        </w:tc>
        <w:tc>
          <w:tcPr>
            <w:tcW w:w="3260" w:type="dxa"/>
            <w:tcBorders>
              <w:top w:val="single" w:sz="4" w:space="0" w:color="auto"/>
              <w:left w:val="single" w:sz="4" w:space="0" w:color="auto"/>
              <w:bottom w:val="single" w:sz="4" w:space="0" w:color="auto"/>
              <w:right w:val="single" w:sz="4" w:space="0" w:color="auto"/>
            </w:tcBorders>
            <w:vAlign w:val="center"/>
            <w:hideMark/>
          </w:tcPr>
          <w:p w:rsidR="00F5675F" w:rsidRPr="00AB5A34" w:rsidRDefault="00F5675F" w:rsidP="002A5EA8">
            <w:pPr>
              <w:spacing w:before="60" w:after="60"/>
              <w:jc w:val="center"/>
              <w:rPr>
                <w:b/>
                <w:bCs/>
              </w:rPr>
            </w:pPr>
            <w:r w:rsidRPr="00AB5A34">
              <w:rPr>
                <w:b/>
                <w:bCs/>
                <w:sz w:val="22"/>
                <w:szCs w:val="22"/>
              </w:rPr>
              <w:t>Status</w:t>
            </w:r>
          </w:p>
        </w:tc>
        <w:tc>
          <w:tcPr>
            <w:tcW w:w="999" w:type="dxa"/>
            <w:tcBorders>
              <w:top w:val="single" w:sz="4" w:space="0" w:color="auto"/>
              <w:left w:val="single" w:sz="4" w:space="0" w:color="auto"/>
              <w:bottom w:val="single" w:sz="4" w:space="0" w:color="auto"/>
              <w:right w:val="single" w:sz="4" w:space="0" w:color="auto"/>
            </w:tcBorders>
            <w:noWrap/>
            <w:vAlign w:val="center"/>
            <w:hideMark/>
          </w:tcPr>
          <w:p w:rsidR="00F5675F" w:rsidRPr="00AB5A34" w:rsidRDefault="00F5675F" w:rsidP="002A5EA8">
            <w:pPr>
              <w:spacing w:before="60" w:after="60"/>
              <w:jc w:val="center"/>
              <w:rPr>
                <w:b/>
                <w:bCs/>
                <w:color w:val="000000"/>
              </w:rPr>
            </w:pPr>
            <w:r w:rsidRPr="00AB5A34">
              <w:rPr>
                <w:b/>
                <w:bCs/>
                <w:color w:val="000000"/>
                <w:sz w:val="22"/>
                <w:szCs w:val="22"/>
              </w:rPr>
              <w:t xml:space="preserve">SG 17 lead </w:t>
            </w:r>
          </w:p>
        </w:tc>
      </w:tr>
      <w:tr w:rsidR="00F5675F" w:rsidRPr="00AB5A34" w:rsidTr="00F5675F">
        <w:trPr>
          <w:jc w:val="center"/>
        </w:trPr>
        <w:tc>
          <w:tcPr>
            <w:tcW w:w="859" w:type="dxa"/>
            <w:tcBorders>
              <w:top w:val="single" w:sz="4" w:space="0" w:color="auto"/>
              <w:left w:val="single" w:sz="4" w:space="0" w:color="auto"/>
              <w:bottom w:val="single" w:sz="4" w:space="0" w:color="auto"/>
              <w:right w:val="single" w:sz="4" w:space="0" w:color="auto"/>
            </w:tcBorders>
            <w:hideMark/>
          </w:tcPr>
          <w:p w:rsidR="00F5675F" w:rsidRPr="00AB5A34" w:rsidRDefault="00F5675F" w:rsidP="002A5EA8">
            <w:pPr>
              <w:spacing w:before="40" w:after="40"/>
              <w:jc w:val="center"/>
            </w:pPr>
            <w:r w:rsidRPr="00AB5A34">
              <w:rPr>
                <w:sz w:val="22"/>
                <w:szCs w:val="22"/>
              </w:rPr>
              <w:t>7-01</w:t>
            </w:r>
          </w:p>
        </w:tc>
        <w:tc>
          <w:tcPr>
            <w:tcW w:w="2417" w:type="dxa"/>
            <w:tcBorders>
              <w:top w:val="single" w:sz="4" w:space="0" w:color="auto"/>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Resolution 7 – Collaboration with the International Organization for Standardization (ISO) and the International Electrotechnical Commission (IEC)</w:t>
            </w:r>
          </w:p>
        </w:tc>
        <w:tc>
          <w:tcPr>
            <w:tcW w:w="2430" w:type="dxa"/>
            <w:tcBorders>
              <w:top w:val="single" w:sz="4" w:space="0" w:color="auto"/>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Director to consult with ISO and IEC on work programmes and follow through with study group chairmen according to Resolves of Resolution 7.</w:t>
            </w:r>
          </w:p>
        </w:tc>
        <w:tc>
          <w:tcPr>
            <w:tcW w:w="1260" w:type="dxa"/>
            <w:tcBorders>
              <w:top w:val="single" w:sz="4" w:space="0" w:color="auto"/>
              <w:left w:val="nil"/>
              <w:bottom w:val="single" w:sz="4" w:space="0" w:color="auto"/>
              <w:right w:val="single" w:sz="4" w:space="0" w:color="auto"/>
            </w:tcBorders>
            <w:hideMark/>
          </w:tcPr>
          <w:p w:rsidR="00F5675F" w:rsidRPr="00AB5A34" w:rsidRDefault="00F5675F" w:rsidP="002A5EA8">
            <w:pPr>
              <w:spacing w:before="40" w:after="40"/>
              <w:jc w:val="center"/>
              <w:rPr>
                <w:color w:val="000000"/>
              </w:rPr>
            </w:pPr>
            <w:r w:rsidRPr="00AB5A34">
              <w:rPr>
                <w:color w:val="000000"/>
                <w:sz w:val="22"/>
                <w:szCs w:val="22"/>
              </w:rPr>
              <w:t>Ongoing</w:t>
            </w:r>
          </w:p>
        </w:tc>
        <w:tc>
          <w:tcPr>
            <w:tcW w:w="990" w:type="dxa"/>
            <w:tcBorders>
              <w:top w:val="single" w:sz="4" w:space="0" w:color="auto"/>
              <w:left w:val="nil"/>
              <w:bottom w:val="single" w:sz="4" w:space="0" w:color="auto"/>
              <w:right w:val="single" w:sz="4" w:space="0" w:color="auto"/>
            </w:tcBorders>
            <w:hideMark/>
          </w:tcPr>
          <w:p w:rsidR="00F5675F" w:rsidRPr="00AB5A34" w:rsidRDefault="00F5675F" w:rsidP="002A5EA8">
            <w:pPr>
              <w:spacing w:before="40" w:after="40"/>
              <w:jc w:val="center"/>
              <w:rPr>
                <w:color w:val="000000"/>
              </w:rPr>
            </w:pPr>
            <w:r w:rsidRPr="00AB5A34">
              <w:rPr>
                <w:color w:val="000000"/>
                <w:sz w:val="22"/>
                <w:szCs w:val="22"/>
              </w:rPr>
              <w:t>TSB,</w:t>
            </w:r>
            <w:r w:rsidRPr="00AB5A34">
              <w:rPr>
                <w:color w:val="000000"/>
                <w:sz w:val="22"/>
                <w:szCs w:val="22"/>
              </w:rPr>
              <w:br/>
            </w:r>
            <w:r w:rsidRPr="00AB5A34">
              <w:rPr>
                <w:b/>
                <w:bCs/>
                <w:color w:val="000000"/>
                <w:sz w:val="22"/>
                <w:szCs w:val="22"/>
              </w:rPr>
              <w:t>SGs</w:t>
            </w:r>
          </w:p>
        </w:tc>
        <w:tc>
          <w:tcPr>
            <w:tcW w:w="810" w:type="dxa"/>
            <w:tcBorders>
              <w:top w:val="single" w:sz="4" w:space="0" w:color="auto"/>
              <w:left w:val="nil"/>
              <w:bottom w:val="single" w:sz="4" w:space="0" w:color="auto"/>
              <w:right w:val="nil"/>
            </w:tcBorders>
          </w:tcPr>
          <w:p w:rsidR="00F5675F" w:rsidRPr="00AB5A34" w:rsidRDefault="00F5675F" w:rsidP="002A5EA8">
            <w:pPr>
              <w:spacing w:before="40" w:after="40"/>
              <w:jc w:val="center"/>
              <w:rPr>
                <w:color w:val="000000"/>
              </w:rPr>
            </w:pPr>
          </w:p>
        </w:tc>
        <w:tc>
          <w:tcPr>
            <w:tcW w:w="1051" w:type="dxa"/>
            <w:gridSpan w:val="2"/>
            <w:tcBorders>
              <w:top w:val="single" w:sz="4" w:space="0" w:color="auto"/>
              <w:left w:val="nil"/>
              <w:bottom w:val="single" w:sz="4" w:space="0" w:color="auto"/>
              <w:right w:val="single" w:sz="4" w:space="0" w:color="auto"/>
            </w:tcBorders>
          </w:tcPr>
          <w:p w:rsidR="00F5675F" w:rsidRPr="00AB5A34" w:rsidRDefault="00F5675F" w:rsidP="002A5EA8">
            <w:pPr>
              <w:spacing w:before="40" w:after="40"/>
              <w:jc w:val="center"/>
              <w:rPr>
                <w:color w:val="000000"/>
              </w:rPr>
            </w:pPr>
          </w:p>
        </w:tc>
        <w:tc>
          <w:tcPr>
            <w:tcW w:w="3260" w:type="dxa"/>
            <w:tcBorders>
              <w:top w:val="single" w:sz="4" w:space="0" w:color="auto"/>
              <w:left w:val="nil"/>
              <w:bottom w:val="single" w:sz="4" w:space="0" w:color="auto"/>
              <w:right w:val="nil"/>
            </w:tcBorders>
            <w:hideMark/>
          </w:tcPr>
          <w:p w:rsidR="00F5675F" w:rsidRPr="00AB5A34" w:rsidRDefault="00F5675F" w:rsidP="002A5EA8">
            <w:pPr>
              <w:spacing w:before="40" w:after="40"/>
            </w:pPr>
            <w:r w:rsidRPr="00AB5A34">
              <w:rPr>
                <w:sz w:val="22"/>
                <w:szCs w:val="22"/>
              </w:rPr>
              <w:t>SG 17 continues to work jointly with several ISO TCs, IEC TCs and ISO/IEC JTC 1 SCs on work items of common interest.</w:t>
            </w:r>
          </w:p>
        </w:tc>
        <w:tc>
          <w:tcPr>
            <w:tcW w:w="999" w:type="dxa"/>
            <w:tcBorders>
              <w:top w:val="single" w:sz="4" w:space="0" w:color="auto"/>
              <w:left w:val="single" w:sz="4" w:space="0" w:color="auto"/>
              <w:bottom w:val="single" w:sz="4" w:space="0" w:color="auto"/>
              <w:right w:val="single" w:sz="4" w:space="0" w:color="auto"/>
            </w:tcBorders>
            <w:noWrap/>
            <w:hideMark/>
          </w:tcPr>
          <w:p w:rsidR="00F5675F" w:rsidRPr="00AB5A34" w:rsidRDefault="00F5675F" w:rsidP="002A5EA8">
            <w:pPr>
              <w:spacing w:before="40" w:after="40"/>
              <w:rPr>
                <w:color w:val="000000"/>
              </w:rPr>
            </w:pPr>
            <w:r w:rsidRPr="00AB5A34">
              <w:rPr>
                <w:color w:val="000000"/>
                <w:sz w:val="22"/>
                <w:szCs w:val="22"/>
              </w:rPr>
              <w:t>Q1/17</w:t>
            </w:r>
          </w:p>
        </w:tc>
      </w:tr>
      <w:tr w:rsidR="00F5675F" w:rsidRPr="00AB5A34" w:rsidTr="00F5675F">
        <w:trPr>
          <w:jc w:val="center"/>
        </w:trPr>
        <w:tc>
          <w:tcPr>
            <w:tcW w:w="85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jc w:val="center"/>
            </w:pPr>
            <w:r w:rsidRPr="00AB5A34">
              <w:rPr>
                <w:sz w:val="22"/>
                <w:szCs w:val="22"/>
              </w:rPr>
              <w:t>7-02</w:t>
            </w:r>
          </w:p>
        </w:tc>
        <w:tc>
          <w:tcPr>
            <w:tcW w:w="2417"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Resolution 7 – Collaboration with the International Organization for Standardization (ISO) and the International Electrotechnical Commission (IEC)</w:t>
            </w:r>
          </w:p>
        </w:tc>
        <w:tc>
          <w:tcPr>
            <w:tcW w:w="2430"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TSAG and relevant experts of SG17 to update the Annex to Recommendation A.23.</w:t>
            </w:r>
          </w:p>
        </w:tc>
        <w:tc>
          <w:tcPr>
            <w:tcW w:w="126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color w:val="000000"/>
              </w:rPr>
            </w:pPr>
            <w:r w:rsidRPr="00AB5A34">
              <w:rPr>
                <w:color w:val="000000"/>
                <w:sz w:val="22"/>
                <w:szCs w:val="22"/>
              </w:rPr>
              <w:t>30-Dec-10</w:t>
            </w:r>
          </w:p>
        </w:tc>
        <w:tc>
          <w:tcPr>
            <w:tcW w:w="99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color w:val="000000"/>
              </w:rPr>
            </w:pPr>
            <w:r w:rsidRPr="00AB5A34">
              <w:rPr>
                <w:b/>
                <w:bCs/>
                <w:color w:val="000000"/>
                <w:sz w:val="22"/>
                <w:szCs w:val="22"/>
              </w:rPr>
              <w:t>SG 17</w:t>
            </w:r>
            <w:r w:rsidRPr="00AB5A34">
              <w:rPr>
                <w:color w:val="000000"/>
                <w:sz w:val="22"/>
                <w:szCs w:val="22"/>
              </w:rPr>
              <w:t>,</w:t>
            </w:r>
            <w:r w:rsidRPr="00AB5A34">
              <w:rPr>
                <w:color w:val="000000"/>
                <w:sz w:val="22"/>
                <w:szCs w:val="22"/>
              </w:rPr>
              <w:br/>
              <w:t>TSAG</w:t>
            </w:r>
          </w:p>
        </w:tc>
        <w:tc>
          <w:tcPr>
            <w:tcW w:w="810" w:type="dxa"/>
            <w:tcBorders>
              <w:top w:val="nil"/>
              <w:left w:val="nil"/>
              <w:bottom w:val="single" w:sz="4" w:space="0" w:color="auto"/>
              <w:right w:val="nil"/>
            </w:tcBorders>
          </w:tcPr>
          <w:p w:rsidR="00F5675F" w:rsidRPr="00AB5A34" w:rsidRDefault="00F5675F" w:rsidP="002A5EA8">
            <w:pPr>
              <w:spacing w:before="40" w:after="40"/>
              <w:jc w:val="center"/>
              <w:rPr>
                <w:color w:val="000000"/>
              </w:rPr>
            </w:pPr>
          </w:p>
        </w:tc>
        <w:tc>
          <w:tcPr>
            <w:tcW w:w="1051" w:type="dxa"/>
            <w:gridSpan w:val="2"/>
            <w:tcBorders>
              <w:top w:val="nil"/>
              <w:left w:val="nil"/>
              <w:bottom w:val="single" w:sz="4" w:space="0" w:color="auto"/>
              <w:right w:val="single" w:sz="4" w:space="0" w:color="auto"/>
            </w:tcBorders>
          </w:tcPr>
          <w:p w:rsidR="00F5675F" w:rsidRPr="00AB5A34" w:rsidRDefault="00F5675F" w:rsidP="002A5EA8">
            <w:pPr>
              <w:spacing w:before="40" w:after="40"/>
              <w:jc w:val="center"/>
              <w:rPr>
                <w:color w:val="000000"/>
              </w:rPr>
            </w:pPr>
          </w:p>
        </w:tc>
        <w:tc>
          <w:tcPr>
            <w:tcW w:w="3260" w:type="dxa"/>
            <w:tcBorders>
              <w:top w:val="nil"/>
              <w:left w:val="nil"/>
              <w:bottom w:val="single" w:sz="4" w:space="0" w:color="auto"/>
              <w:right w:val="nil"/>
            </w:tcBorders>
            <w:hideMark/>
          </w:tcPr>
          <w:p w:rsidR="00F5675F" w:rsidRPr="00AB5A34" w:rsidRDefault="00F5675F" w:rsidP="002A5EA8">
            <w:pPr>
              <w:spacing w:before="40" w:after="40"/>
            </w:pPr>
            <w:r w:rsidRPr="00AB5A34">
              <w:rPr>
                <w:sz w:val="22"/>
                <w:szCs w:val="22"/>
              </w:rPr>
              <w:t>Revised Annex A to Recommendation A.23 was approved and is implemented by SG 17.</w:t>
            </w:r>
          </w:p>
        </w:tc>
        <w:tc>
          <w:tcPr>
            <w:tcW w:w="999" w:type="dxa"/>
            <w:tcBorders>
              <w:top w:val="nil"/>
              <w:left w:val="single" w:sz="4" w:space="0" w:color="auto"/>
              <w:bottom w:val="single" w:sz="4" w:space="0" w:color="auto"/>
              <w:right w:val="single" w:sz="4" w:space="0" w:color="auto"/>
            </w:tcBorders>
            <w:noWrap/>
            <w:hideMark/>
          </w:tcPr>
          <w:p w:rsidR="00F5675F" w:rsidRPr="00AB5A34" w:rsidRDefault="00F5675F" w:rsidP="002A5EA8">
            <w:pPr>
              <w:spacing w:before="40" w:after="40"/>
              <w:rPr>
                <w:color w:val="000000"/>
              </w:rPr>
            </w:pPr>
            <w:r w:rsidRPr="00AB5A34">
              <w:rPr>
                <w:color w:val="000000"/>
                <w:sz w:val="22"/>
                <w:szCs w:val="22"/>
              </w:rPr>
              <w:t>Q1/17</w:t>
            </w:r>
          </w:p>
        </w:tc>
      </w:tr>
      <w:tr w:rsidR="00F5675F" w:rsidRPr="00AB5A34" w:rsidTr="00F5675F">
        <w:trPr>
          <w:jc w:val="center"/>
        </w:trPr>
        <w:tc>
          <w:tcPr>
            <w:tcW w:w="859" w:type="dxa"/>
            <w:tcBorders>
              <w:top w:val="nil"/>
              <w:left w:val="single" w:sz="4" w:space="0" w:color="auto"/>
              <w:bottom w:val="single" w:sz="4" w:space="0" w:color="auto"/>
              <w:right w:val="single" w:sz="4" w:space="0" w:color="auto"/>
            </w:tcBorders>
            <w:hideMark/>
          </w:tcPr>
          <w:p w:rsidR="00F5675F" w:rsidRPr="00AB5A34" w:rsidRDefault="00F5675F" w:rsidP="002A5EA8">
            <w:pPr>
              <w:keepNext/>
              <w:keepLines/>
              <w:spacing w:before="40" w:after="40"/>
              <w:jc w:val="center"/>
            </w:pPr>
            <w:r w:rsidRPr="00AB5A34">
              <w:rPr>
                <w:sz w:val="22"/>
                <w:szCs w:val="22"/>
              </w:rPr>
              <w:t>7-04</w:t>
            </w:r>
          </w:p>
        </w:tc>
        <w:tc>
          <w:tcPr>
            <w:tcW w:w="2417" w:type="dxa"/>
            <w:tcBorders>
              <w:top w:val="nil"/>
              <w:left w:val="nil"/>
              <w:bottom w:val="single" w:sz="4" w:space="0" w:color="auto"/>
              <w:right w:val="single" w:sz="4" w:space="0" w:color="auto"/>
            </w:tcBorders>
            <w:hideMark/>
          </w:tcPr>
          <w:p w:rsidR="00F5675F" w:rsidRPr="00AB5A34" w:rsidRDefault="00F5675F" w:rsidP="002A5EA8">
            <w:pPr>
              <w:keepNext/>
              <w:keepLines/>
              <w:spacing w:before="40" w:after="40"/>
              <w:rPr>
                <w:color w:val="000000"/>
              </w:rPr>
            </w:pPr>
            <w:r w:rsidRPr="00AB5A34">
              <w:rPr>
                <w:color w:val="000000"/>
                <w:sz w:val="22"/>
                <w:szCs w:val="22"/>
              </w:rPr>
              <w:t>Resolution 7 – Collaboration with the International Organization for Standardization (ISO) and the International Electrotechnical Commission (IEC)</w:t>
            </w:r>
          </w:p>
        </w:tc>
        <w:tc>
          <w:tcPr>
            <w:tcW w:w="2430" w:type="dxa"/>
            <w:tcBorders>
              <w:top w:val="nil"/>
              <w:left w:val="nil"/>
              <w:bottom w:val="single" w:sz="4" w:space="0" w:color="auto"/>
              <w:right w:val="single" w:sz="4" w:space="0" w:color="auto"/>
            </w:tcBorders>
            <w:hideMark/>
          </w:tcPr>
          <w:p w:rsidR="00F5675F" w:rsidRPr="00AB5A34" w:rsidRDefault="00F5675F" w:rsidP="002A5EA8">
            <w:pPr>
              <w:keepNext/>
              <w:keepLines/>
              <w:spacing w:before="40" w:after="40"/>
              <w:rPr>
                <w:color w:val="000000"/>
              </w:rPr>
            </w:pPr>
            <w:r w:rsidRPr="00AB5A34">
              <w:rPr>
                <w:color w:val="000000"/>
                <w:sz w:val="22"/>
                <w:szCs w:val="22"/>
              </w:rPr>
              <w:t>TSB, in consultation with the study groups, to update programme of cooperation and priority among ITU-T, ISO and IEC, and update website.</w:t>
            </w:r>
          </w:p>
        </w:tc>
        <w:tc>
          <w:tcPr>
            <w:tcW w:w="1260" w:type="dxa"/>
            <w:tcBorders>
              <w:top w:val="nil"/>
              <w:left w:val="nil"/>
              <w:bottom w:val="single" w:sz="4" w:space="0" w:color="auto"/>
              <w:right w:val="single" w:sz="4" w:space="0" w:color="auto"/>
            </w:tcBorders>
            <w:hideMark/>
          </w:tcPr>
          <w:p w:rsidR="00F5675F" w:rsidRPr="00AB5A34" w:rsidRDefault="00F5675F" w:rsidP="002A5EA8">
            <w:pPr>
              <w:keepNext/>
              <w:keepLines/>
              <w:spacing w:before="40" w:after="40"/>
              <w:jc w:val="center"/>
              <w:rPr>
                <w:color w:val="000000"/>
              </w:rPr>
            </w:pPr>
            <w:r w:rsidRPr="00AB5A34">
              <w:rPr>
                <w:color w:val="000000"/>
                <w:sz w:val="22"/>
                <w:szCs w:val="22"/>
              </w:rPr>
              <w:t>Ongoing</w:t>
            </w:r>
          </w:p>
        </w:tc>
        <w:tc>
          <w:tcPr>
            <w:tcW w:w="990" w:type="dxa"/>
            <w:tcBorders>
              <w:top w:val="nil"/>
              <w:left w:val="nil"/>
              <w:bottom w:val="single" w:sz="4" w:space="0" w:color="auto"/>
              <w:right w:val="single" w:sz="4" w:space="0" w:color="auto"/>
            </w:tcBorders>
            <w:hideMark/>
          </w:tcPr>
          <w:p w:rsidR="00F5675F" w:rsidRPr="00AB5A34" w:rsidRDefault="00F5675F" w:rsidP="002A5EA8">
            <w:pPr>
              <w:keepNext/>
              <w:keepLines/>
              <w:spacing w:before="40" w:after="40"/>
              <w:jc w:val="center"/>
              <w:rPr>
                <w:color w:val="000000"/>
              </w:rPr>
            </w:pPr>
            <w:r w:rsidRPr="00AB5A34">
              <w:rPr>
                <w:color w:val="000000"/>
                <w:sz w:val="22"/>
                <w:szCs w:val="22"/>
              </w:rPr>
              <w:t>TSB,</w:t>
            </w:r>
            <w:r w:rsidRPr="00AB5A34">
              <w:rPr>
                <w:color w:val="000000"/>
                <w:sz w:val="22"/>
                <w:szCs w:val="22"/>
              </w:rPr>
              <w:br/>
            </w:r>
            <w:r w:rsidRPr="00AB5A34">
              <w:rPr>
                <w:b/>
                <w:bCs/>
                <w:color w:val="000000"/>
                <w:sz w:val="22"/>
                <w:szCs w:val="22"/>
              </w:rPr>
              <w:t>SGs</w:t>
            </w:r>
          </w:p>
        </w:tc>
        <w:tc>
          <w:tcPr>
            <w:tcW w:w="810" w:type="dxa"/>
            <w:tcBorders>
              <w:top w:val="nil"/>
              <w:left w:val="nil"/>
              <w:bottom w:val="single" w:sz="4" w:space="0" w:color="auto"/>
              <w:right w:val="nil"/>
            </w:tcBorders>
          </w:tcPr>
          <w:p w:rsidR="00F5675F" w:rsidRPr="00AB5A34" w:rsidRDefault="00F5675F" w:rsidP="002A5EA8">
            <w:pPr>
              <w:keepNext/>
              <w:keepLines/>
              <w:spacing w:before="40" w:after="40"/>
              <w:jc w:val="center"/>
              <w:rPr>
                <w:color w:val="000000"/>
              </w:rPr>
            </w:pPr>
          </w:p>
        </w:tc>
        <w:tc>
          <w:tcPr>
            <w:tcW w:w="1051" w:type="dxa"/>
            <w:gridSpan w:val="2"/>
            <w:tcBorders>
              <w:top w:val="nil"/>
              <w:left w:val="nil"/>
              <w:bottom w:val="single" w:sz="4" w:space="0" w:color="auto"/>
              <w:right w:val="single" w:sz="4" w:space="0" w:color="auto"/>
            </w:tcBorders>
          </w:tcPr>
          <w:p w:rsidR="00F5675F" w:rsidRPr="00AB5A34" w:rsidRDefault="00F5675F" w:rsidP="002A5EA8">
            <w:pPr>
              <w:keepNext/>
              <w:keepLines/>
              <w:spacing w:before="40" w:after="40"/>
              <w:jc w:val="center"/>
              <w:rPr>
                <w:color w:val="000000"/>
              </w:rPr>
            </w:pPr>
          </w:p>
        </w:tc>
        <w:tc>
          <w:tcPr>
            <w:tcW w:w="3260" w:type="dxa"/>
            <w:tcBorders>
              <w:top w:val="nil"/>
              <w:left w:val="nil"/>
              <w:bottom w:val="single" w:sz="4" w:space="0" w:color="auto"/>
              <w:right w:val="nil"/>
            </w:tcBorders>
            <w:hideMark/>
          </w:tcPr>
          <w:p w:rsidR="00F5675F" w:rsidRPr="00AB5A34" w:rsidRDefault="00F5675F" w:rsidP="002A5EA8">
            <w:pPr>
              <w:keepNext/>
              <w:keepLines/>
              <w:spacing w:before="40" w:after="40"/>
              <w:rPr>
                <w:sz w:val="22"/>
                <w:szCs w:val="22"/>
              </w:rPr>
            </w:pPr>
            <w:r w:rsidRPr="00AB5A34">
              <w:rPr>
                <w:sz w:val="22"/>
                <w:szCs w:val="22"/>
              </w:rPr>
              <w:t xml:space="preserve">The mapping of SG 17 Questions with TC or SC in IEC, ISO or ISO/IEC JTC 1 is updated at each SG 17 meeting. See </w:t>
            </w:r>
            <w:hyperlink r:id="rId193" w:history="1">
              <w:r w:rsidRPr="00AB5A34">
                <w:rPr>
                  <w:rStyle w:val="Hyperlink"/>
                  <w:rFonts w:eastAsiaTheme="majorEastAsia"/>
                  <w:sz w:val="22"/>
                  <w:szCs w:val="22"/>
                </w:rPr>
                <w:t>http://www.itu.int/ITU-T/studygroups/com17/refdocs/relationships.html</w:t>
              </w:r>
            </w:hyperlink>
            <w:r w:rsidRPr="00AB5A34">
              <w:rPr>
                <w:sz w:val="22"/>
                <w:szCs w:val="22"/>
              </w:rPr>
              <w:t>.</w:t>
            </w:r>
          </w:p>
          <w:p w:rsidR="00F5675F" w:rsidRPr="00AB5A34" w:rsidRDefault="00F5675F" w:rsidP="007B509C">
            <w:r w:rsidRPr="00AB5A34">
              <w:rPr>
                <w:sz w:val="22"/>
                <w:szCs w:val="22"/>
              </w:rPr>
              <w:t>Update to the ICT Security Standards Roadmap</w:t>
            </w:r>
            <w:r w:rsidRPr="00AB5A34">
              <w:t xml:space="preserve"> </w:t>
            </w:r>
            <w:r w:rsidRPr="00AB5A34">
              <w:rPr>
                <w:sz w:val="22"/>
                <w:szCs w:val="22"/>
              </w:rPr>
              <w:t xml:space="preserve">is </w:t>
            </w:r>
            <w:r w:rsidR="007B509C">
              <w:rPr>
                <w:sz w:val="22"/>
                <w:szCs w:val="22"/>
              </w:rPr>
              <w:t>ongoing</w:t>
            </w:r>
            <w:r w:rsidR="00275AEE" w:rsidRPr="00AB5A34">
              <w:rPr>
                <w:sz w:val="22"/>
                <w:szCs w:val="22"/>
              </w:rPr>
              <w:t xml:space="preserve"> to include information on</w:t>
            </w:r>
            <w:r w:rsidRPr="00AB5A34">
              <w:rPr>
                <w:sz w:val="22"/>
                <w:szCs w:val="22"/>
              </w:rPr>
              <w:t xml:space="preserve"> new standards from ITU-T, ISO and IEC. Similar coordination is done on e-business standardization.</w:t>
            </w:r>
          </w:p>
        </w:tc>
        <w:tc>
          <w:tcPr>
            <w:tcW w:w="999" w:type="dxa"/>
            <w:tcBorders>
              <w:top w:val="nil"/>
              <w:left w:val="single" w:sz="4" w:space="0" w:color="auto"/>
              <w:bottom w:val="single" w:sz="4" w:space="0" w:color="auto"/>
              <w:right w:val="single" w:sz="4" w:space="0" w:color="auto"/>
            </w:tcBorders>
            <w:noWrap/>
            <w:hideMark/>
          </w:tcPr>
          <w:p w:rsidR="00F5675F" w:rsidRPr="00AB5A34" w:rsidRDefault="00F5675F" w:rsidP="002A5EA8">
            <w:pPr>
              <w:keepNext/>
              <w:keepLines/>
              <w:spacing w:before="40" w:after="40"/>
              <w:rPr>
                <w:color w:val="000000"/>
              </w:rPr>
            </w:pPr>
            <w:r w:rsidRPr="00AB5A34">
              <w:rPr>
                <w:color w:val="000000"/>
                <w:sz w:val="22"/>
                <w:szCs w:val="22"/>
              </w:rPr>
              <w:t>Q1/17</w:t>
            </w:r>
          </w:p>
        </w:tc>
      </w:tr>
      <w:tr w:rsidR="00F5675F" w:rsidRPr="00AB5A34" w:rsidTr="00F5675F">
        <w:trPr>
          <w:jc w:val="center"/>
        </w:trPr>
        <w:tc>
          <w:tcPr>
            <w:tcW w:w="859" w:type="dxa"/>
            <w:tcBorders>
              <w:top w:val="nil"/>
              <w:left w:val="single" w:sz="4" w:space="0" w:color="auto"/>
              <w:bottom w:val="single" w:sz="4" w:space="0" w:color="auto"/>
              <w:right w:val="single" w:sz="4" w:space="0" w:color="auto"/>
            </w:tcBorders>
          </w:tcPr>
          <w:p w:rsidR="00F5675F" w:rsidRPr="00AB5A34" w:rsidRDefault="00F5675F" w:rsidP="002A5EA8">
            <w:pPr>
              <w:keepNext/>
              <w:keepLines/>
              <w:spacing w:before="40" w:after="40"/>
              <w:jc w:val="center"/>
              <w:rPr>
                <w:sz w:val="22"/>
                <w:szCs w:val="22"/>
              </w:rPr>
            </w:pPr>
            <w:r w:rsidRPr="00AB5A34">
              <w:rPr>
                <w:sz w:val="22"/>
                <w:szCs w:val="22"/>
              </w:rPr>
              <w:t>11-01</w:t>
            </w:r>
          </w:p>
        </w:tc>
        <w:tc>
          <w:tcPr>
            <w:tcW w:w="2417" w:type="dxa"/>
            <w:tcBorders>
              <w:top w:val="nil"/>
              <w:left w:val="nil"/>
              <w:bottom w:val="single" w:sz="4" w:space="0" w:color="auto"/>
              <w:right w:val="single" w:sz="4" w:space="0" w:color="auto"/>
            </w:tcBorders>
          </w:tcPr>
          <w:p w:rsidR="00F5675F" w:rsidRPr="00AB5A34" w:rsidRDefault="00F5675F" w:rsidP="002A5EA8">
            <w:pPr>
              <w:keepNext/>
              <w:keepLines/>
              <w:spacing w:before="40" w:after="40"/>
              <w:rPr>
                <w:color w:val="000000"/>
                <w:sz w:val="22"/>
                <w:szCs w:val="22"/>
              </w:rPr>
            </w:pPr>
            <w:r w:rsidRPr="00AB5A34">
              <w:rPr>
                <w:color w:val="000000"/>
                <w:sz w:val="22"/>
                <w:szCs w:val="22"/>
              </w:rPr>
              <w:t>Resolution 11 - Collaboration with the Postal Operations Council (POC) of the Universal Postal Union (UPU) in the study of services concerning both the postal and the telecommunication sectors</w:t>
            </w:r>
          </w:p>
        </w:tc>
        <w:tc>
          <w:tcPr>
            <w:tcW w:w="2430" w:type="dxa"/>
            <w:tcBorders>
              <w:top w:val="nil"/>
              <w:left w:val="nil"/>
              <w:bottom w:val="single" w:sz="4" w:space="0" w:color="auto"/>
              <w:right w:val="single" w:sz="4" w:space="0" w:color="auto"/>
            </w:tcBorders>
          </w:tcPr>
          <w:p w:rsidR="00F5675F" w:rsidRPr="00AB5A34" w:rsidRDefault="00F5675F" w:rsidP="002A5EA8">
            <w:pPr>
              <w:keepNext/>
              <w:keepLines/>
              <w:spacing w:before="40" w:after="40"/>
              <w:rPr>
                <w:color w:val="000000"/>
                <w:sz w:val="22"/>
                <w:szCs w:val="22"/>
              </w:rPr>
            </w:pPr>
            <w:r w:rsidRPr="00AB5A34">
              <w:rPr>
                <w:sz w:val="22"/>
              </w:rPr>
              <w:t>TSAG to review which study group shall act as the main point of contact with the POC</w:t>
            </w:r>
          </w:p>
        </w:tc>
        <w:tc>
          <w:tcPr>
            <w:tcW w:w="1260" w:type="dxa"/>
            <w:tcBorders>
              <w:top w:val="nil"/>
              <w:left w:val="nil"/>
              <w:bottom w:val="single" w:sz="4" w:space="0" w:color="auto"/>
              <w:right w:val="single" w:sz="4" w:space="0" w:color="auto"/>
            </w:tcBorders>
          </w:tcPr>
          <w:p w:rsidR="00F5675F" w:rsidRPr="00AB5A34" w:rsidRDefault="00F5675F" w:rsidP="002A5EA8">
            <w:pPr>
              <w:keepNext/>
              <w:keepLines/>
              <w:spacing w:before="40" w:after="40"/>
              <w:jc w:val="center"/>
              <w:rPr>
                <w:color w:val="000000"/>
                <w:sz w:val="22"/>
                <w:szCs w:val="22"/>
              </w:rPr>
            </w:pPr>
            <w:r w:rsidRPr="00AB5A34">
              <w:rPr>
                <w:sz w:val="22"/>
              </w:rPr>
              <w:t>31-Jan-2012</w:t>
            </w:r>
          </w:p>
        </w:tc>
        <w:tc>
          <w:tcPr>
            <w:tcW w:w="990" w:type="dxa"/>
            <w:tcBorders>
              <w:top w:val="nil"/>
              <w:left w:val="nil"/>
              <w:bottom w:val="single" w:sz="4" w:space="0" w:color="auto"/>
              <w:right w:val="single" w:sz="4" w:space="0" w:color="auto"/>
            </w:tcBorders>
          </w:tcPr>
          <w:p w:rsidR="00F5675F" w:rsidRPr="00AB5A34" w:rsidRDefault="00F5675F" w:rsidP="00D040DD">
            <w:pPr>
              <w:keepNext/>
              <w:keepLines/>
              <w:spacing w:before="40" w:after="40"/>
              <w:jc w:val="center"/>
              <w:rPr>
                <w:sz w:val="22"/>
                <w:szCs w:val="22"/>
              </w:rPr>
            </w:pPr>
            <w:r w:rsidRPr="00AB5A34">
              <w:rPr>
                <w:b/>
                <w:bCs/>
                <w:color w:val="000000"/>
                <w:sz w:val="22"/>
                <w:szCs w:val="22"/>
              </w:rPr>
              <w:t>TSAG</w:t>
            </w:r>
          </w:p>
        </w:tc>
        <w:tc>
          <w:tcPr>
            <w:tcW w:w="810" w:type="dxa"/>
            <w:tcBorders>
              <w:top w:val="nil"/>
              <w:left w:val="nil"/>
              <w:bottom w:val="single" w:sz="4" w:space="0" w:color="auto"/>
              <w:right w:val="nil"/>
            </w:tcBorders>
          </w:tcPr>
          <w:p w:rsidR="00F5675F" w:rsidRPr="00AB5A34" w:rsidRDefault="00F5675F" w:rsidP="002A5EA8">
            <w:pPr>
              <w:keepNext/>
              <w:keepLines/>
              <w:spacing w:before="40" w:after="40"/>
              <w:jc w:val="center"/>
              <w:rPr>
                <w:color w:val="000000"/>
              </w:rPr>
            </w:pPr>
          </w:p>
        </w:tc>
        <w:tc>
          <w:tcPr>
            <w:tcW w:w="1051" w:type="dxa"/>
            <w:gridSpan w:val="2"/>
            <w:tcBorders>
              <w:top w:val="nil"/>
              <w:left w:val="nil"/>
              <w:bottom w:val="single" w:sz="4" w:space="0" w:color="auto"/>
              <w:right w:val="single" w:sz="4" w:space="0" w:color="auto"/>
            </w:tcBorders>
          </w:tcPr>
          <w:p w:rsidR="00F5675F" w:rsidRPr="00AB5A34" w:rsidRDefault="00F5675F" w:rsidP="002A5EA8">
            <w:pPr>
              <w:keepNext/>
              <w:keepLines/>
              <w:spacing w:before="40" w:after="40"/>
              <w:jc w:val="center"/>
              <w:rPr>
                <w:color w:val="000000"/>
              </w:rPr>
            </w:pPr>
          </w:p>
        </w:tc>
        <w:tc>
          <w:tcPr>
            <w:tcW w:w="3260" w:type="dxa"/>
            <w:tcBorders>
              <w:top w:val="nil"/>
              <w:left w:val="nil"/>
              <w:bottom w:val="single" w:sz="4" w:space="0" w:color="auto"/>
              <w:right w:val="nil"/>
            </w:tcBorders>
          </w:tcPr>
          <w:p w:rsidR="00F5675F" w:rsidRPr="00AB5A34" w:rsidRDefault="00F5675F" w:rsidP="002A5EA8">
            <w:pPr>
              <w:keepNext/>
              <w:keepLines/>
              <w:spacing w:before="40" w:after="40"/>
              <w:rPr>
                <w:sz w:val="22"/>
                <w:szCs w:val="22"/>
              </w:rPr>
            </w:pPr>
            <w:r w:rsidRPr="00AB5A34">
              <w:rPr>
                <w:sz w:val="22"/>
                <w:szCs w:val="22"/>
              </w:rPr>
              <w:t>SG 17 has some specific collaboration with UPU on identity management. SG 17 does not feel positioned to act as the main point of contact with the POC.</w:t>
            </w:r>
          </w:p>
        </w:tc>
        <w:tc>
          <w:tcPr>
            <w:tcW w:w="999" w:type="dxa"/>
            <w:tcBorders>
              <w:top w:val="nil"/>
              <w:left w:val="single" w:sz="4" w:space="0" w:color="auto"/>
              <w:bottom w:val="single" w:sz="4" w:space="0" w:color="auto"/>
              <w:right w:val="single" w:sz="4" w:space="0" w:color="auto"/>
            </w:tcBorders>
            <w:noWrap/>
          </w:tcPr>
          <w:p w:rsidR="00F5675F" w:rsidRPr="00AB5A34" w:rsidRDefault="00F5675F" w:rsidP="002A5EA8">
            <w:pPr>
              <w:keepNext/>
              <w:keepLines/>
              <w:spacing w:before="40" w:after="40"/>
              <w:rPr>
                <w:color w:val="000000"/>
                <w:sz w:val="22"/>
                <w:szCs w:val="22"/>
              </w:rPr>
            </w:pPr>
            <w:r w:rsidRPr="00AB5A34">
              <w:rPr>
                <w:color w:val="000000"/>
                <w:sz w:val="22"/>
                <w:szCs w:val="22"/>
              </w:rPr>
              <w:t>Q10/17</w:t>
            </w:r>
          </w:p>
        </w:tc>
      </w:tr>
      <w:tr w:rsidR="00F5675F" w:rsidRPr="00AB5A34" w:rsidTr="00F5675F">
        <w:trPr>
          <w:cantSplit/>
          <w:jc w:val="center"/>
        </w:trPr>
        <w:tc>
          <w:tcPr>
            <w:tcW w:w="85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jc w:val="center"/>
            </w:pPr>
            <w:r w:rsidRPr="00AB5A34">
              <w:rPr>
                <w:sz w:val="22"/>
                <w:szCs w:val="22"/>
              </w:rPr>
              <w:t>40-01</w:t>
            </w:r>
          </w:p>
        </w:tc>
        <w:tc>
          <w:tcPr>
            <w:tcW w:w="2417"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Resolution 40 – Regulatory aspects of ITU-T work</w:t>
            </w:r>
          </w:p>
        </w:tc>
        <w:tc>
          <w:tcPr>
            <w:tcW w:w="2430"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Study groups to consider the Resolution when determining whether a Question or Recommendation has policy or regulatory implications.</w:t>
            </w:r>
          </w:p>
        </w:tc>
        <w:tc>
          <w:tcPr>
            <w:tcW w:w="126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color w:val="000000"/>
              </w:rPr>
            </w:pPr>
            <w:r w:rsidRPr="00AB5A34">
              <w:rPr>
                <w:color w:val="000000"/>
                <w:sz w:val="22"/>
                <w:szCs w:val="22"/>
              </w:rPr>
              <w:t>Ongoing</w:t>
            </w:r>
          </w:p>
        </w:tc>
        <w:tc>
          <w:tcPr>
            <w:tcW w:w="99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b/>
                <w:bCs/>
                <w:color w:val="000000"/>
              </w:rPr>
            </w:pPr>
            <w:r w:rsidRPr="00AB5A34">
              <w:rPr>
                <w:b/>
                <w:bCs/>
                <w:color w:val="000000"/>
                <w:sz w:val="22"/>
                <w:szCs w:val="22"/>
              </w:rPr>
              <w:t>SGs</w:t>
            </w:r>
          </w:p>
        </w:tc>
        <w:tc>
          <w:tcPr>
            <w:tcW w:w="810" w:type="dxa"/>
            <w:tcBorders>
              <w:top w:val="nil"/>
              <w:left w:val="nil"/>
              <w:bottom w:val="single" w:sz="4" w:space="0" w:color="auto"/>
              <w:right w:val="nil"/>
            </w:tcBorders>
          </w:tcPr>
          <w:p w:rsidR="00F5675F" w:rsidRPr="00AB5A34" w:rsidRDefault="00F5675F" w:rsidP="002A5EA8">
            <w:pPr>
              <w:spacing w:before="40" w:after="40"/>
              <w:jc w:val="center"/>
              <w:rPr>
                <w:color w:val="000000"/>
              </w:rPr>
            </w:pPr>
          </w:p>
        </w:tc>
        <w:tc>
          <w:tcPr>
            <w:tcW w:w="1051" w:type="dxa"/>
            <w:gridSpan w:val="2"/>
            <w:tcBorders>
              <w:top w:val="nil"/>
              <w:left w:val="nil"/>
              <w:bottom w:val="single" w:sz="4" w:space="0" w:color="auto"/>
              <w:right w:val="single" w:sz="4" w:space="0" w:color="auto"/>
            </w:tcBorders>
          </w:tcPr>
          <w:p w:rsidR="00F5675F" w:rsidRPr="00AB5A34" w:rsidRDefault="00F5675F" w:rsidP="002A5EA8">
            <w:pPr>
              <w:spacing w:before="40" w:after="40"/>
              <w:jc w:val="center"/>
              <w:rPr>
                <w:color w:val="000000"/>
              </w:rPr>
            </w:pPr>
          </w:p>
        </w:tc>
        <w:tc>
          <w:tcPr>
            <w:tcW w:w="3260" w:type="dxa"/>
            <w:tcBorders>
              <w:top w:val="nil"/>
              <w:left w:val="nil"/>
              <w:bottom w:val="single" w:sz="4" w:space="0" w:color="auto"/>
              <w:right w:val="nil"/>
            </w:tcBorders>
            <w:hideMark/>
          </w:tcPr>
          <w:p w:rsidR="00F5675F" w:rsidRPr="00AB5A34" w:rsidRDefault="00F5675F" w:rsidP="002A5EA8">
            <w:pPr>
              <w:spacing w:before="40" w:after="40"/>
            </w:pPr>
            <w:r w:rsidRPr="00AB5A34">
              <w:rPr>
                <w:sz w:val="22"/>
                <w:szCs w:val="22"/>
              </w:rPr>
              <w:t>Noted in Plenary. For SG17 Questions this was done at the first meeting of the study period. For Recommendations, this is reconsidered as necessary.</w:t>
            </w:r>
          </w:p>
        </w:tc>
        <w:tc>
          <w:tcPr>
            <w:tcW w:w="999" w:type="dxa"/>
            <w:tcBorders>
              <w:top w:val="nil"/>
              <w:left w:val="single" w:sz="4" w:space="0" w:color="auto"/>
              <w:bottom w:val="single" w:sz="4" w:space="0" w:color="auto"/>
              <w:right w:val="single" w:sz="4" w:space="0" w:color="auto"/>
            </w:tcBorders>
            <w:noWrap/>
            <w:hideMark/>
          </w:tcPr>
          <w:p w:rsidR="00F5675F" w:rsidRPr="00AB5A34" w:rsidRDefault="00F5675F" w:rsidP="002A5EA8">
            <w:pPr>
              <w:spacing w:before="40" w:after="40"/>
              <w:rPr>
                <w:color w:val="000000"/>
              </w:rPr>
            </w:pPr>
            <w:r w:rsidRPr="00AB5A34">
              <w:rPr>
                <w:color w:val="000000"/>
                <w:sz w:val="22"/>
                <w:szCs w:val="22"/>
              </w:rPr>
              <w:t>Plenary</w:t>
            </w:r>
          </w:p>
        </w:tc>
      </w:tr>
      <w:tr w:rsidR="00F5675F" w:rsidRPr="00AB5A34" w:rsidTr="00F5675F">
        <w:trPr>
          <w:cantSplit/>
          <w:jc w:val="center"/>
        </w:trPr>
        <w:tc>
          <w:tcPr>
            <w:tcW w:w="85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jc w:val="center"/>
            </w:pPr>
            <w:r w:rsidRPr="00AB5A34">
              <w:rPr>
                <w:sz w:val="22"/>
                <w:szCs w:val="22"/>
              </w:rPr>
              <w:t>50-01</w:t>
            </w:r>
          </w:p>
        </w:tc>
        <w:tc>
          <w:tcPr>
            <w:tcW w:w="2417"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Resolution 50 – Cybersecurity</w:t>
            </w:r>
          </w:p>
        </w:tc>
        <w:tc>
          <w:tcPr>
            <w:tcW w:w="2430"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SG experts to identify related work on cybersecurity being done outside ITU-T and, if appropriate, invite participation in the work of ITU-T.</w:t>
            </w:r>
          </w:p>
        </w:tc>
        <w:tc>
          <w:tcPr>
            <w:tcW w:w="126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color w:val="000000"/>
              </w:rPr>
            </w:pPr>
            <w:r w:rsidRPr="00AB5A34">
              <w:rPr>
                <w:color w:val="000000"/>
                <w:sz w:val="22"/>
                <w:szCs w:val="22"/>
              </w:rPr>
              <w:t>Ongoing</w:t>
            </w:r>
          </w:p>
        </w:tc>
        <w:tc>
          <w:tcPr>
            <w:tcW w:w="99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color w:val="000000"/>
              </w:rPr>
            </w:pPr>
            <w:r w:rsidRPr="00AB5A34">
              <w:rPr>
                <w:b/>
                <w:bCs/>
                <w:color w:val="000000"/>
                <w:sz w:val="22"/>
                <w:szCs w:val="22"/>
              </w:rPr>
              <w:t>SG 17</w:t>
            </w:r>
            <w:r w:rsidRPr="00AB5A34">
              <w:rPr>
                <w:color w:val="000000"/>
                <w:sz w:val="22"/>
                <w:szCs w:val="22"/>
              </w:rPr>
              <w:t>,</w:t>
            </w:r>
            <w:r w:rsidRPr="00AB5A34">
              <w:rPr>
                <w:color w:val="000000"/>
                <w:sz w:val="22"/>
                <w:szCs w:val="22"/>
              </w:rPr>
              <w:br/>
              <w:t>TSAG</w:t>
            </w:r>
          </w:p>
        </w:tc>
        <w:tc>
          <w:tcPr>
            <w:tcW w:w="810" w:type="dxa"/>
            <w:tcBorders>
              <w:top w:val="nil"/>
              <w:left w:val="nil"/>
              <w:bottom w:val="single" w:sz="4" w:space="0" w:color="auto"/>
              <w:right w:val="nil"/>
            </w:tcBorders>
          </w:tcPr>
          <w:p w:rsidR="00F5675F" w:rsidRPr="00AB5A34" w:rsidRDefault="00F5675F" w:rsidP="002A5EA8">
            <w:pPr>
              <w:spacing w:before="40" w:after="40"/>
              <w:jc w:val="center"/>
              <w:rPr>
                <w:color w:val="000000"/>
              </w:rPr>
            </w:pPr>
          </w:p>
        </w:tc>
        <w:tc>
          <w:tcPr>
            <w:tcW w:w="1051" w:type="dxa"/>
            <w:gridSpan w:val="2"/>
            <w:tcBorders>
              <w:top w:val="nil"/>
              <w:left w:val="nil"/>
              <w:bottom w:val="single" w:sz="4" w:space="0" w:color="auto"/>
              <w:right w:val="single" w:sz="4" w:space="0" w:color="auto"/>
            </w:tcBorders>
          </w:tcPr>
          <w:p w:rsidR="00F5675F" w:rsidRPr="00AB5A34" w:rsidRDefault="00F5675F" w:rsidP="002A5EA8">
            <w:pPr>
              <w:spacing w:before="40" w:after="40"/>
              <w:jc w:val="center"/>
              <w:rPr>
                <w:color w:val="000000"/>
              </w:rPr>
            </w:pPr>
          </w:p>
        </w:tc>
        <w:tc>
          <w:tcPr>
            <w:tcW w:w="3260" w:type="dxa"/>
            <w:tcBorders>
              <w:top w:val="nil"/>
              <w:left w:val="nil"/>
              <w:bottom w:val="single" w:sz="4" w:space="0" w:color="auto"/>
              <w:right w:val="nil"/>
            </w:tcBorders>
            <w:hideMark/>
          </w:tcPr>
          <w:p w:rsidR="00F5675F" w:rsidRPr="00AB5A34" w:rsidRDefault="00F5675F" w:rsidP="002A5EA8">
            <w:pPr>
              <w:spacing w:before="40" w:after="40"/>
            </w:pPr>
            <w:r w:rsidRPr="00AB5A34">
              <w:rPr>
                <w:sz w:val="22"/>
                <w:szCs w:val="22"/>
              </w:rPr>
              <w:t>Q4/17 “Cybersecurity” has the primary role on Resolution 50. Development of the X.1500 CYBEX ensemble of techniques represents significant means for enhancing cybersecurity globally. The cybersecurity landscape is monitored and new groups and activities are identified and evaluated. Continuing liaison exists with a broad array of organizations – in many cases, importing their technical platforms related to X.1500.</w:t>
            </w:r>
            <w:r w:rsidRPr="00AB5A34">
              <w:rPr>
                <w:sz w:val="22"/>
                <w:szCs w:val="22"/>
              </w:rPr>
              <w:br/>
              <w:t>This includes FIRST, OASIS, TCG, ETSI, CCDB, CNIS, APWG, IETF, ENISA, and ISO/IEC. For some of these bodies, International Organization status and A.4 qualification of fora and consortiums have been established and will continue to be pursued.</w:t>
            </w:r>
          </w:p>
        </w:tc>
        <w:tc>
          <w:tcPr>
            <w:tcW w:w="99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Q4/17</w:t>
            </w:r>
          </w:p>
        </w:tc>
      </w:tr>
      <w:tr w:rsidR="00F5675F" w:rsidRPr="00AB5A34" w:rsidTr="00F5675F">
        <w:trPr>
          <w:jc w:val="center"/>
        </w:trPr>
        <w:tc>
          <w:tcPr>
            <w:tcW w:w="859" w:type="dxa"/>
            <w:tcBorders>
              <w:top w:val="nil"/>
              <w:left w:val="single" w:sz="4" w:space="0" w:color="auto"/>
              <w:bottom w:val="single" w:sz="4" w:space="0" w:color="auto"/>
              <w:right w:val="single" w:sz="4" w:space="0" w:color="auto"/>
            </w:tcBorders>
            <w:hideMark/>
          </w:tcPr>
          <w:p w:rsidR="00F5675F" w:rsidRPr="00AB5A34" w:rsidRDefault="00F5675F" w:rsidP="002A5EA8">
            <w:pPr>
              <w:keepNext/>
              <w:keepLines/>
              <w:spacing w:before="40" w:after="40"/>
              <w:jc w:val="center"/>
            </w:pPr>
            <w:r w:rsidRPr="00AB5A34">
              <w:rPr>
                <w:sz w:val="22"/>
                <w:szCs w:val="22"/>
              </w:rPr>
              <w:t>50-02</w:t>
            </w:r>
          </w:p>
        </w:tc>
        <w:tc>
          <w:tcPr>
            <w:tcW w:w="2417" w:type="dxa"/>
            <w:tcBorders>
              <w:top w:val="nil"/>
              <w:left w:val="nil"/>
              <w:bottom w:val="single" w:sz="4" w:space="0" w:color="auto"/>
              <w:right w:val="single" w:sz="4" w:space="0" w:color="auto"/>
            </w:tcBorders>
            <w:hideMark/>
          </w:tcPr>
          <w:p w:rsidR="00F5675F" w:rsidRPr="00AB5A34" w:rsidRDefault="00F5675F" w:rsidP="002A5EA8">
            <w:pPr>
              <w:keepNext/>
              <w:keepLines/>
              <w:spacing w:before="40" w:after="40"/>
              <w:rPr>
                <w:color w:val="000000"/>
              </w:rPr>
            </w:pPr>
            <w:r w:rsidRPr="00AB5A34">
              <w:rPr>
                <w:color w:val="000000"/>
                <w:sz w:val="22"/>
                <w:szCs w:val="22"/>
              </w:rPr>
              <w:t>Resolution 50 – Cybersecurity</w:t>
            </w:r>
          </w:p>
        </w:tc>
        <w:tc>
          <w:tcPr>
            <w:tcW w:w="2430" w:type="dxa"/>
            <w:tcBorders>
              <w:top w:val="nil"/>
              <w:left w:val="nil"/>
              <w:bottom w:val="single" w:sz="4" w:space="0" w:color="auto"/>
              <w:right w:val="single" w:sz="4" w:space="0" w:color="auto"/>
            </w:tcBorders>
            <w:hideMark/>
          </w:tcPr>
          <w:p w:rsidR="00F5675F" w:rsidRPr="00AB5A34" w:rsidRDefault="00F5675F" w:rsidP="002A5EA8">
            <w:pPr>
              <w:keepNext/>
              <w:keepLines/>
              <w:spacing w:before="40" w:after="40"/>
              <w:rPr>
                <w:color w:val="000000"/>
              </w:rPr>
            </w:pPr>
            <w:r w:rsidRPr="00AB5A34">
              <w:rPr>
                <w:color w:val="000000"/>
                <w:sz w:val="22"/>
                <w:szCs w:val="22"/>
              </w:rPr>
              <w:t>SGs to evaluate Recommendations for robustness and potential for malicious exploitation, and document results, e.g., in Implementers Guides, Guidelines, Manuals, …</w:t>
            </w:r>
          </w:p>
        </w:tc>
        <w:tc>
          <w:tcPr>
            <w:tcW w:w="1260" w:type="dxa"/>
            <w:tcBorders>
              <w:top w:val="nil"/>
              <w:left w:val="nil"/>
              <w:bottom w:val="single" w:sz="4" w:space="0" w:color="auto"/>
              <w:right w:val="single" w:sz="4" w:space="0" w:color="auto"/>
            </w:tcBorders>
            <w:hideMark/>
          </w:tcPr>
          <w:p w:rsidR="00F5675F" w:rsidRPr="00AB5A34" w:rsidRDefault="00F5675F" w:rsidP="002A5EA8">
            <w:pPr>
              <w:keepNext/>
              <w:keepLines/>
              <w:spacing w:before="40" w:after="40"/>
              <w:jc w:val="center"/>
              <w:rPr>
                <w:color w:val="000000"/>
              </w:rPr>
            </w:pPr>
            <w:r w:rsidRPr="00AB5A34">
              <w:rPr>
                <w:color w:val="000000"/>
                <w:sz w:val="22"/>
                <w:szCs w:val="22"/>
              </w:rPr>
              <w:t>Ongoing</w:t>
            </w:r>
          </w:p>
        </w:tc>
        <w:tc>
          <w:tcPr>
            <w:tcW w:w="990" w:type="dxa"/>
            <w:tcBorders>
              <w:top w:val="nil"/>
              <w:left w:val="nil"/>
              <w:bottom w:val="single" w:sz="4" w:space="0" w:color="auto"/>
              <w:right w:val="single" w:sz="4" w:space="0" w:color="auto"/>
            </w:tcBorders>
            <w:hideMark/>
          </w:tcPr>
          <w:p w:rsidR="00F5675F" w:rsidRPr="00AB5A34" w:rsidRDefault="00F5675F" w:rsidP="002A5EA8">
            <w:pPr>
              <w:keepNext/>
              <w:keepLines/>
              <w:spacing w:before="40" w:after="40"/>
              <w:jc w:val="center"/>
              <w:rPr>
                <w:b/>
                <w:bCs/>
                <w:color w:val="000000"/>
              </w:rPr>
            </w:pPr>
            <w:r w:rsidRPr="00AB5A34">
              <w:rPr>
                <w:b/>
                <w:bCs/>
                <w:color w:val="000000"/>
                <w:sz w:val="22"/>
                <w:szCs w:val="22"/>
              </w:rPr>
              <w:t>SGs</w:t>
            </w:r>
          </w:p>
        </w:tc>
        <w:tc>
          <w:tcPr>
            <w:tcW w:w="810" w:type="dxa"/>
            <w:tcBorders>
              <w:top w:val="nil"/>
              <w:left w:val="nil"/>
              <w:bottom w:val="single" w:sz="4" w:space="0" w:color="auto"/>
              <w:right w:val="nil"/>
            </w:tcBorders>
          </w:tcPr>
          <w:p w:rsidR="00F5675F" w:rsidRPr="00AB5A34" w:rsidRDefault="00F5675F" w:rsidP="002A5EA8">
            <w:pPr>
              <w:keepNext/>
              <w:keepLines/>
              <w:spacing w:before="40" w:after="40"/>
              <w:jc w:val="center"/>
              <w:rPr>
                <w:color w:val="000000"/>
              </w:rPr>
            </w:pPr>
          </w:p>
        </w:tc>
        <w:tc>
          <w:tcPr>
            <w:tcW w:w="1051" w:type="dxa"/>
            <w:gridSpan w:val="2"/>
            <w:tcBorders>
              <w:top w:val="nil"/>
              <w:left w:val="nil"/>
              <w:bottom w:val="single" w:sz="4" w:space="0" w:color="auto"/>
              <w:right w:val="single" w:sz="4" w:space="0" w:color="auto"/>
            </w:tcBorders>
          </w:tcPr>
          <w:p w:rsidR="00F5675F" w:rsidRPr="00AB5A34" w:rsidRDefault="00F5675F" w:rsidP="002A5EA8">
            <w:pPr>
              <w:keepNext/>
              <w:keepLines/>
              <w:spacing w:before="40" w:after="40"/>
              <w:jc w:val="center"/>
              <w:rPr>
                <w:color w:val="000000"/>
              </w:rPr>
            </w:pPr>
          </w:p>
        </w:tc>
        <w:tc>
          <w:tcPr>
            <w:tcW w:w="3260" w:type="dxa"/>
            <w:tcBorders>
              <w:top w:val="nil"/>
              <w:left w:val="nil"/>
              <w:bottom w:val="single" w:sz="4" w:space="0" w:color="auto"/>
              <w:right w:val="nil"/>
            </w:tcBorders>
            <w:hideMark/>
          </w:tcPr>
          <w:p w:rsidR="00F5675F" w:rsidRPr="00AB5A34" w:rsidRDefault="00F5675F" w:rsidP="002A5EA8">
            <w:pPr>
              <w:keepNext/>
              <w:keepLines/>
              <w:widowControl w:val="0"/>
              <w:spacing w:before="40" w:after="40"/>
            </w:pPr>
            <w:r w:rsidRPr="00AB5A34">
              <w:rPr>
                <w:sz w:val="22"/>
                <w:szCs w:val="22"/>
              </w:rPr>
              <w:t>SG 17 provided guidelines and methodology to other study groups; e.g., X.805.</w:t>
            </w:r>
            <w:r w:rsidRPr="00AB5A34">
              <w:rPr>
                <w:sz w:val="22"/>
                <w:szCs w:val="22"/>
              </w:rPr>
              <w:br/>
              <w:t>Recommendations have been issued on information security management, risk management and security incident management, others are being developed, on how to best deal proactively with security vulnerabilities and threats.</w:t>
            </w:r>
          </w:p>
        </w:tc>
        <w:tc>
          <w:tcPr>
            <w:tcW w:w="999" w:type="dxa"/>
            <w:tcBorders>
              <w:top w:val="nil"/>
              <w:left w:val="single" w:sz="4" w:space="0" w:color="auto"/>
              <w:bottom w:val="single" w:sz="4" w:space="0" w:color="auto"/>
              <w:right w:val="single" w:sz="4" w:space="0" w:color="auto"/>
            </w:tcBorders>
            <w:hideMark/>
          </w:tcPr>
          <w:p w:rsidR="00F5675F" w:rsidRPr="00AB5A34" w:rsidRDefault="00F5675F" w:rsidP="002A5EA8">
            <w:pPr>
              <w:keepNext/>
              <w:keepLines/>
              <w:spacing w:before="40" w:after="40"/>
              <w:rPr>
                <w:color w:val="000000"/>
              </w:rPr>
            </w:pPr>
            <w:r w:rsidRPr="00AB5A34">
              <w:rPr>
                <w:color w:val="000000"/>
                <w:sz w:val="22"/>
                <w:szCs w:val="22"/>
              </w:rPr>
              <w:t>Q2/12</w:t>
            </w:r>
            <w:r w:rsidRPr="00AB5A34">
              <w:rPr>
                <w:color w:val="000000"/>
                <w:sz w:val="22"/>
                <w:szCs w:val="22"/>
              </w:rPr>
              <w:br/>
            </w:r>
            <w:r w:rsidRPr="00AB5A34">
              <w:rPr>
                <w:color w:val="000000"/>
                <w:sz w:val="22"/>
                <w:szCs w:val="22"/>
              </w:rPr>
              <w:br/>
            </w:r>
            <w:r w:rsidRPr="00AB5A34">
              <w:rPr>
                <w:color w:val="000000"/>
                <w:sz w:val="22"/>
                <w:szCs w:val="22"/>
              </w:rPr>
              <w:br/>
            </w:r>
            <w:r w:rsidRPr="00AB5A34">
              <w:rPr>
                <w:color w:val="000000"/>
                <w:sz w:val="22"/>
                <w:szCs w:val="22"/>
              </w:rPr>
              <w:br/>
            </w:r>
            <w:r w:rsidRPr="00AB5A34">
              <w:rPr>
                <w:color w:val="000000"/>
                <w:sz w:val="22"/>
                <w:szCs w:val="22"/>
              </w:rPr>
              <w:br/>
              <w:t>Q3/17</w:t>
            </w:r>
          </w:p>
        </w:tc>
      </w:tr>
      <w:tr w:rsidR="00F5675F" w:rsidRPr="00AB5A34" w:rsidTr="00F5675F">
        <w:trPr>
          <w:cantSplit/>
          <w:jc w:val="center"/>
        </w:trPr>
        <w:tc>
          <w:tcPr>
            <w:tcW w:w="85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jc w:val="center"/>
            </w:pPr>
            <w:r w:rsidRPr="00AB5A34">
              <w:rPr>
                <w:sz w:val="22"/>
                <w:szCs w:val="22"/>
              </w:rPr>
              <w:t>50-03</w:t>
            </w:r>
          </w:p>
        </w:tc>
        <w:tc>
          <w:tcPr>
            <w:tcW w:w="2417"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Resolution 50 – Cybersecurity</w:t>
            </w:r>
          </w:p>
        </w:tc>
        <w:tc>
          <w:tcPr>
            <w:tcW w:w="2430"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TSAG to explore how non-members can submit defect reports and incident/vulnerability reports to ITU-T</w:t>
            </w:r>
          </w:p>
        </w:tc>
        <w:tc>
          <w:tcPr>
            <w:tcW w:w="126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color w:val="000000"/>
              </w:rPr>
            </w:pPr>
            <w:r w:rsidRPr="00AB5A34">
              <w:rPr>
                <w:color w:val="000000"/>
                <w:sz w:val="22"/>
                <w:szCs w:val="22"/>
              </w:rPr>
              <w:t>Ongoing</w:t>
            </w:r>
          </w:p>
        </w:tc>
        <w:tc>
          <w:tcPr>
            <w:tcW w:w="99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b/>
                <w:bCs/>
                <w:color w:val="000000"/>
              </w:rPr>
            </w:pPr>
            <w:r w:rsidRPr="00AB5A34">
              <w:rPr>
                <w:b/>
                <w:bCs/>
                <w:color w:val="000000"/>
                <w:sz w:val="22"/>
                <w:szCs w:val="22"/>
              </w:rPr>
              <w:t>TSAG</w:t>
            </w:r>
          </w:p>
        </w:tc>
        <w:tc>
          <w:tcPr>
            <w:tcW w:w="810" w:type="dxa"/>
            <w:tcBorders>
              <w:top w:val="nil"/>
              <w:left w:val="nil"/>
              <w:bottom w:val="single" w:sz="4" w:space="0" w:color="auto"/>
              <w:right w:val="nil"/>
            </w:tcBorders>
          </w:tcPr>
          <w:p w:rsidR="00F5675F" w:rsidRPr="00AB5A34" w:rsidRDefault="00F5675F" w:rsidP="002A5EA8">
            <w:pPr>
              <w:spacing w:before="40" w:after="40"/>
              <w:jc w:val="center"/>
              <w:rPr>
                <w:color w:val="000000"/>
              </w:rPr>
            </w:pPr>
          </w:p>
        </w:tc>
        <w:tc>
          <w:tcPr>
            <w:tcW w:w="1051" w:type="dxa"/>
            <w:gridSpan w:val="2"/>
            <w:tcBorders>
              <w:top w:val="nil"/>
              <w:left w:val="nil"/>
              <w:bottom w:val="single" w:sz="4" w:space="0" w:color="auto"/>
              <w:right w:val="single" w:sz="4" w:space="0" w:color="auto"/>
            </w:tcBorders>
          </w:tcPr>
          <w:p w:rsidR="00F5675F" w:rsidRPr="00AB5A34" w:rsidRDefault="00F5675F" w:rsidP="002A5EA8">
            <w:pPr>
              <w:spacing w:before="40" w:after="40"/>
              <w:jc w:val="center"/>
              <w:rPr>
                <w:color w:val="000000"/>
              </w:rPr>
            </w:pPr>
          </w:p>
        </w:tc>
        <w:tc>
          <w:tcPr>
            <w:tcW w:w="3260" w:type="dxa"/>
            <w:tcBorders>
              <w:top w:val="nil"/>
              <w:left w:val="nil"/>
              <w:bottom w:val="single" w:sz="4" w:space="0" w:color="auto"/>
              <w:right w:val="nil"/>
            </w:tcBorders>
            <w:hideMark/>
          </w:tcPr>
          <w:p w:rsidR="00F5675F" w:rsidRPr="00AB5A34" w:rsidRDefault="00F5675F" w:rsidP="002A5EA8">
            <w:pPr>
              <w:spacing w:before="40" w:after="40"/>
            </w:pPr>
            <w:r w:rsidRPr="00AB5A34">
              <w:rPr>
                <w:sz w:val="22"/>
                <w:szCs w:val="22"/>
              </w:rPr>
              <w:t xml:space="preserve">Errors or un-clarity in Recommendations could result in vulnerabilities for systems that could be exploited. An efficient defect reporting could assist ITU-T SGs in resolving those issues. In this regard, Question 11/17 “Directory services, Directory systems, and public-key/attribute certificates”, with the agreement of SG 17, has implemented a web-based tool to accept defect reports from the general public at </w:t>
            </w:r>
            <w:hyperlink r:id="rId194" w:history="1">
              <w:r w:rsidRPr="00AB5A34">
                <w:rPr>
                  <w:rStyle w:val="Hyperlink"/>
                  <w:sz w:val="22"/>
                  <w:szCs w:val="22"/>
                </w:rPr>
                <w:t>http://www.x500standard.com</w:t>
              </w:r>
            </w:hyperlink>
            <w:r w:rsidRPr="00AB5A34">
              <w:rPr>
                <w:sz w:val="22"/>
                <w:szCs w:val="22"/>
              </w:rPr>
              <w:t>. From this website, which is intended for use by X.500 implementers and is external to the ITU-T website, information on X.500 series Recommendations can also be obtained. Defect reports are examined by relevant experts of SG 17 and ISO/IEC JTC 1/SC 6. Resolution of the claimed defect, if approved by SG 17 and JTC 1/SC 6, is duly published.</w:t>
            </w:r>
          </w:p>
        </w:tc>
        <w:tc>
          <w:tcPr>
            <w:tcW w:w="99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Q11/17</w:t>
            </w:r>
          </w:p>
        </w:tc>
      </w:tr>
      <w:tr w:rsidR="00F5675F" w:rsidRPr="00AB5A34" w:rsidTr="00F5675F">
        <w:trPr>
          <w:cantSplit/>
          <w:jc w:val="center"/>
        </w:trPr>
        <w:tc>
          <w:tcPr>
            <w:tcW w:w="85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jc w:val="center"/>
            </w:pPr>
            <w:r w:rsidRPr="00AB5A34">
              <w:rPr>
                <w:sz w:val="22"/>
                <w:szCs w:val="22"/>
              </w:rPr>
              <w:t>50-04</w:t>
            </w:r>
          </w:p>
        </w:tc>
        <w:tc>
          <w:tcPr>
            <w:tcW w:w="2417"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Resolution 50 – Cybersecurity</w:t>
            </w:r>
          </w:p>
        </w:tc>
        <w:tc>
          <w:tcPr>
            <w:tcW w:w="2430"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SG17 to evaluate need for additional material or revision of existing material in the Security Roadmap, Manual and Compendium.</w:t>
            </w:r>
          </w:p>
        </w:tc>
        <w:tc>
          <w:tcPr>
            <w:tcW w:w="126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color w:val="000000"/>
              </w:rPr>
            </w:pPr>
            <w:r w:rsidRPr="00AB5A34">
              <w:rPr>
                <w:color w:val="000000"/>
                <w:sz w:val="22"/>
                <w:szCs w:val="22"/>
              </w:rPr>
              <w:t>Ongoing</w:t>
            </w:r>
          </w:p>
        </w:tc>
        <w:tc>
          <w:tcPr>
            <w:tcW w:w="99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b/>
                <w:bCs/>
                <w:color w:val="000000"/>
              </w:rPr>
            </w:pPr>
            <w:r w:rsidRPr="00AB5A34">
              <w:rPr>
                <w:b/>
                <w:bCs/>
                <w:color w:val="000000"/>
                <w:sz w:val="22"/>
                <w:szCs w:val="22"/>
              </w:rPr>
              <w:t>SG 17</w:t>
            </w:r>
          </w:p>
        </w:tc>
        <w:tc>
          <w:tcPr>
            <w:tcW w:w="810" w:type="dxa"/>
            <w:tcBorders>
              <w:top w:val="nil"/>
              <w:left w:val="nil"/>
              <w:bottom w:val="single" w:sz="4" w:space="0" w:color="auto"/>
              <w:right w:val="nil"/>
            </w:tcBorders>
          </w:tcPr>
          <w:p w:rsidR="00F5675F" w:rsidRPr="00AB5A34" w:rsidRDefault="00F5675F" w:rsidP="002A5EA8">
            <w:pPr>
              <w:spacing w:before="40" w:after="40"/>
              <w:jc w:val="center"/>
              <w:rPr>
                <w:color w:val="000000"/>
              </w:rPr>
            </w:pPr>
          </w:p>
        </w:tc>
        <w:tc>
          <w:tcPr>
            <w:tcW w:w="1051" w:type="dxa"/>
            <w:gridSpan w:val="2"/>
            <w:tcBorders>
              <w:top w:val="nil"/>
              <w:left w:val="nil"/>
              <w:bottom w:val="single" w:sz="4" w:space="0" w:color="auto"/>
              <w:right w:val="single" w:sz="4" w:space="0" w:color="auto"/>
            </w:tcBorders>
          </w:tcPr>
          <w:p w:rsidR="00F5675F" w:rsidRPr="00AB5A34" w:rsidRDefault="00F5675F" w:rsidP="002A5EA8">
            <w:pPr>
              <w:spacing w:before="40" w:after="40"/>
              <w:jc w:val="center"/>
              <w:rPr>
                <w:color w:val="000000"/>
              </w:rPr>
            </w:pPr>
          </w:p>
        </w:tc>
        <w:tc>
          <w:tcPr>
            <w:tcW w:w="3260" w:type="dxa"/>
            <w:tcBorders>
              <w:top w:val="nil"/>
              <w:left w:val="nil"/>
              <w:bottom w:val="single" w:sz="4" w:space="0" w:color="auto"/>
              <w:right w:val="nil"/>
            </w:tcBorders>
            <w:hideMark/>
          </w:tcPr>
          <w:p w:rsidR="00F5675F" w:rsidRPr="00AB5A34" w:rsidRDefault="00F5675F" w:rsidP="002A5EA8">
            <w:pPr>
              <w:spacing w:before="40" w:after="40"/>
              <w:rPr>
                <w:sz w:val="22"/>
                <w:szCs w:val="22"/>
              </w:rPr>
            </w:pPr>
            <w:r w:rsidRPr="00AB5A34">
              <w:rPr>
                <w:sz w:val="22"/>
                <w:szCs w:val="22"/>
              </w:rPr>
              <w:t xml:space="preserve">ICT Security Standards Roadmap and Security Compendium (including a list of ITU-T approved security definitions) </w:t>
            </w:r>
            <w:r w:rsidR="007B509C">
              <w:rPr>
                <w:sz w:val="22"/>
                <w:szCs w:val="22"/>
              </w:rPr>
              <w:t>are</w:t>
            </w:r>
            <w:r w:rsidRPr="00AB5A34">
              <w:rPr>
                <w:sz w:val="22"/>
                <w:szCs w:val="22"/>
              </w:rPr>
              <w:t xml:space="preserve"> continuously updated.</w:t>
            </w:r>
          </w:p>
          <w:p w:rsidR="00F5675F" w:rsidRPr="00AB5A34" w:rsidRDefault="00F5675F" w:rsidP="002A5EA8">
            <w:pPr>
              <w:spacing w:before="40" w:after="40"/>
            </w:pPr>
            <w:r w:rsidRPr="00AB5A34">
              <w:rPr>
                <w:sz w:val="22"/>
                <w:szCs w:val="22"/>
              </w:rPr>
              <w:t xml:space="preserve">New fifth issue of </w:t>
            </w:r>
            <w:r w:rsidR="00D06D1C" w:rsidRPr="00AB5A34">
              <w:rPr>
                <w:sz w:val="22"/>
                <w:szCs w:val="22"/>
              </w:rPr>
              <w:t xml:space="preserve">the </w:t>
            </w:r>
            <w:r w:rsidRPr="00AB5A34">
              <w:rPr>
                <w:sz w:val="22"/>
                <w:szCs w:val="22"/>
              </w:rPr>
              <w:t xml:space="preserve">Security Manual has been presented to TSB, to be translated in the 6 official languages and be available before WTSA-12. </w:t>
            </w:r>
          </w:p>
        </w:tc>
        <w:tc>
          <w:tcPr>
            <w:tcW w:w="99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Q1/17</w:t>
            </w:r>
          </w:p>
        </w:tc>
      </w:tr>
      <w:tr w:rsidR="00F5675F" w:rsidRPr="00AB5A34" w:rsidTr="00F5675F">
        <w:trPr>
          <w:jc w:val="center"/>
        </w:trPr>
        <w:tc>
          <w:tcPr>
            <w:tcW w:w="859" w:type="dxa"/>
            <w:tcBorders>
              <w:top w:val="nil"/>
              <w:left w:val="single" w:sz="4" w:space="0" w:color="auto"/>
              <w:bottom w:val="single" w:sz="4" w:space="0" w:color="auto"/>
              <w:right w:val="single" w:sz="4" w:space="0" w:color="auto"/>
            </w:tcBorders>
            <w:hideMark/>
          </w:tcPr>
          <w:p w:rsidR="00F5675F" w:rsidRPr="00AB5A34" w:rsidRDefault="00F5675F" w:rsidP="002A5EA8">
            <w:pPr>
              <w:keepNext/>
              <w:keepLines/>
              <w:spacing w:before="40" w:after="40"/>
              <w:jc w:val="center"/>
            </w:pPr>
            <w:r w:rsidRPr="00AB5A34">
              <w:rPr>
                <w:sz w:val="22"/>
                <w:szCs w:val="22"/>
              </w:rPr>
              <w:t>50-05</w:t>
            </w:r>
          </w:p>
        </w:tc>
        <w:tc>
          <w:tcPr>
            <w:tcW w:w="2417" w:type="dxa"/>
            <w:tcBorders>
              <w:top w:val="nil"/>
              <w:left w:val="nil"/>
              <w:bottom w:val="single" w:sz="4" w:space="0" w:color="auto"/>
              <w:right w:val="single" w:sz="4" w:space="0" w:color="auto"/>
            </w:tcBorders>
            <w:hideMark/>
          </w:tcPr>
          <w:p w:rsidR="00F5675F" w:rsidRPr="00AB5A34" w:rsidRDefault="00F5675F" w:rsidP="002A5EA8">
            <w:pPr>
              <w:keepNext/>
              <w:keepLines/>
              <w:spacing w:before="40" w:after="40"/>
              <w:rPr>
                <w:color w:val="000000"/>
              </w:rPr>
            </w:pPr>
            <w:r w:rsidRPr="00AB5A34">
              <w:rPr>
                <w:color w:val="000000"/>
                <w:sz w:val="22"/>
                <w:szCs w:val="22"/>
              </w:rPr>
              <w:t>Resolution 50 – Cybersecurity</w:t>
            </w:r>
          </w:p>
        </w:tc>
        <w:tc>
          <w:tcPr>
            <w:tcW w:w="2430" w:type="dxa"/>
            <w:tcBorders>
              <w:top w:val="nil"/>
              <w:left w:val="nil"/>
              <w:bottom w:val="single" w:sz="4" w:space="0" w:color="auto"/>
              <w:right w:val="single" w:sz="4" w:space="0" w:color="auto"/>
            </w:tcBorders>
            <w:hideMark/>
          </w:tcPr>
          <w:p w:rsidR="00F5675F" w:rsidRPr="00AB5A34" w:rsidRDefault="00F5675F" w:rsidP="002A5EA8">
            <w:pPr>
              <w:keepNext/>
              <w:keepLines/>
              <w:spacing w:before="40" w:after="40"/>
              <w:rPr>
                <w:color w:val="000000"/>
              </w:rPr>
            </w:pPr>
            <w:r w:rsidRPr="00AB5A34">
              <w:rPr>
                <w:color w:val="000000"/>
                <w:sz w:val="22"/>
                <w:szCs w:val="22"/>
              </w:rPr>
              <w:t>SG17 to continue working closely with ITU-D, particularly in the context of Q22/1.</w:t>
            </w:r>
          </w:p>
        </w:tc>
        <w:tc>
          <w:tcPr>
            <w:tcW w:w="1260" w:type="dxa"/>
            <w:tcBorders>
              <w:top w:val="nil"/>
              <w:left w:val="nil"/>
              <w:bottom w:val="single" w:sz="4" w:space="0" w:color="auto"/>
              <w:right w:val="single" w:sz="4" w:space="0" w:color="auto"/>
            </w:tcBorders>
            <w:hideMark/>
          </w:tcPr>
          <w:p w:rsidR="00F5675F" w:rsidRPr="00AB5A34" w:rsidRDefault="00F5675F" w:rsidP="002A5EA8">
            <w:pPr>
              <w:keepNext/>
              <w:keepLines/>
              <w:spacing w:before="40" w:after="40"/>
              <w:jc w:val="center"/>
              <w:rPr>
                <w:color w:val="000000"/>
              </w:rPr>
            </w:pPr>
            <w:r w:rsidRPr="00AB5A34">
              <w:rPr>
                <w:color w:val="000000"/>
                <w:sz w:val="22"/>
                <w:szCs w:val="22"/>
              </w:rPr>
              <w:t>Ongoing</w:t>
            </w:r>
          </w:p>
        </w:tc>
        <w:tc>
          <w:tcPr>
            <w:tcW w:w="990" w:type="dxa"/>
            <w:tcBorders>
              <w:top w:val="nil"/>
              <w:left w:val="nil"/>
              <w:bottom w:val="single" w:sz="4" w:space="0" w:color="auto"/>
              <w:right w:val="single" w:sz="4" w:space="0" w:color="auto"/>
            </w:tcBorders>
            <w:hideMark/>
          </w:tcPr>
          <w:p w:rsidR="00F5675F" w:rsidRPr="00AB5A34" w:rsidRDefault="00F5675F" w:rsidP="002A5EA8">
            <w:pPr>
              <w:keepNext/>
              <w:keepLines/>
              <w:spacing w:before="40" w:after="40"/>
              <w:jc w:val="center"/>
              <w:rPr>
                <w:b/>
                <w:bCs/>
                <w:color w:val="000000"/>
              </w:rPr>
            </w:pPr>
            <w:r w:rsidRPr="00AB5A34">
              <w:rPr>
                <w:b/>
                <w:bCs/>
                <w:color w:val="000000"/>
                <w:sz w:val="22"/>
                <w:szCs w:val="22"/>
              </w:rPr>
              <w:t>SG 17</w:t>
            </w:r>
          </w:p>
        </w:tc>
        <w:tc>
          <w:tcPr>
            <w:tcW w:w="810" w:type="dxa"/>
            <w:tcBorders>
              <w:top w:val="nil"/>
              <w:left w:val="nil"/>
              <w:bottom w:val="single" w:sz="4" w:space="0" w:color="auto"/>
              <w:right w:val="nil"/>
            </w:tcBorders>
            <w:hideMark/>
          </w:tcPr>
          <w:p w:rsidR="00F5675F" w:rsidRPr="00AB5A34" w:rsidRDefault="00F5675F" w:rsidP="002A5EA8">
            <w:pPr>
              <w:keepNext/>
              <w:keepLines/>
              <w:spacing w:before="40" w:after="40"/>
              <w:jc w:val="center"/>
              <w:rPr>
                <w:color w:val="000000"/>
              </w:rPr>
            </w:pPr>
            <w:r w:rsidRPr="00AB5A34">
              <w:rPr>
                <w:color w:val="000000"/>
                <w:sz w:val="22"/>
                <w:szCs w:val="22"/>
              </w:rPr>
              <w:t>BDT</w:t>
            </w:r>
          </w:p>
        </w:tc>
        <w:tc>
          <w:tcPr>
            <w:tcW w:w="1051" w:type="dxa"/>
            <w:gridSpan w:val="2"/>
            <w:tcBorders>
              <w:top w:val="nil"/>
              <w:left w:val="nil"/>
              <w:bottom w:val="single" w:sz="4" w:space="0" w:color="auto"/>
              <w:right w:val="single" w:sz="4" w:space="0" w:color="auto"/>
            </w:tcBorders>
          </w:tcPr>
          <w:p w:rsidR="00F5675F" w:rsidRPr="00AB5A34" w:rsidRDefault="00F5675F" w:rsidP="002A5EA8">
            <w:pPr>
              <w:keepNext/>
              <w:keepLines/>
              <w:spacing w:before="40" w:after="40"/>
              <w:jc w:val="center"/>
              <w:rPr>
                <w:color w:val="000000"/>
              </w:rPr>
            </w:pPr>
          </w:p>
        </w:tc>
        <w:tc>
          <w:tcPr>
            <w:tcW w:w="3260" w:type="dxa"/>
            <w:tcBorders>
              <w:top w:val="nil"/>
              <w:left w:val="nil"/>
              <w:bottom w:val="single" w:sz="4" w:space="0" w:color="auto"/>
              <w:right w:val="nil"/>
            </w:tcBorders>
            <w:hideMark/>
          </w:tcPr>
          <w:p w:rsidR="00F5675F" w:rsidRPr="00AB5A34" w:rsidRDefault="00F5675F" w:rsidP="002A5EA8">
            <w:pPr>
              <w:keepNext/>
              <w:keepLines/>
              <w:spacing w:before="40" w:after="40"/>
            </w:pPr>
            <w:r w:rsidRPr="00AB5A34">
              <w:rPr>
                <w:sz w:val="22"/>
                <w:szCs w:val="22"/>
              </w:rPr>
              <w:t>Q4/17 maintains a continuing liaison with ITU-D Q22/1.</w:t>
            </w:r>
          </w:p>
        </w:tc>
        <w:tc>
          <w:tcPr>
            <w:tcW w:w="999" w:type="dxa"/>
            <w:tcBorders>
              <w:top w:val="nil"/>
              <w:left w:val="single" w:sz="4" w:space="0" w:color="auto"/>
              <w:bottom w:val="single" w:sz="4" w:space="0" w:color="auto"/>
              <w:right w:val="single" w:sz="4" w:space="0" w:color="auto"/>
            </w:tcBorders>
            <w:hideMark/>
          </w:tcPr>
          <w:p w:rsidR="00F5675F" w:rsidRPr="00AB5A34" w:rsidRDefault="00F5675F" w:rsidP="002A5EA8">
            <w:pPr>
              <w:keepNext/>
              <w:keepLines/>
              <w:spacing w:before="40" w:after="40"/>
              <w:rPr>
                <w:color w:val="000000"/>
              </w:rPr>
            </w:pPr>
            <w:r w:rsidRPr="00AB5A34">
              <w:rPr>
                <w:color w:val="000000"/>
                <w:sz w:val="22"/>
                <w:szCs w:val="22"/>
              </w:rPr>
              <w:t>Q4/17</w:t>
            </w:r>
          </w:p>
        </w:tc>
      </w:tr>
      <w:tr w:rsidR="00F5675F" w:rsidRPr="00AB5A34" w:rsidTr="00F5675F">
        <w:trPr>
          <w:jc w:val="center"/>
        </w:trPr>
        <w:tc>
          <w:tcPr>
            <w:tcW w:w="85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jc w:val="center"/>
            </w:pPr>
            <w:r w:rsidRPr="00AB5A34">
              <w:rPr>
                <w:sz w:val="22"/>
                <w:szCs w:val="22"/>
              </w:rPr>
              <w:t>50-06</w:t>
            </w:r>
          </w:p>
        </w:tc>
        <w:tc>
          <w:tcPr>
            <w:tcW w:w="2417"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Resolution 50 – Cybersecurity</w:t>
            </w:r>
          </w:p>
        </w:tc>
        <w:tc>
          <w:tcPr>
            <w:tcW w:w="2430"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Director to prepare an inventory of initiatives and activities to promote harmonization of strategies and approaches in cybersecurity.</w:t>
            </w:r>
          </w:p>
        </w:tc>
        <w:tc>
          <w:tcPr>
            <w:tcW w:w="126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color w:val="000000"/>
              </w:rPr>
            </w:pPr>
            <w:r w:rsidRPr="00AB5A34">
              <w:rPr>
                <w:color w:val="000000"/>
                <w:sz w:val="22"/>
                <w:szCs w:val="22"/>
              </w:rPr>
              <w:t>Ongoing</w:t>
            </w:r>
          </w:p>
        </w:tc>
        <w:tc>
          <w:tcPr>
            <w:tcW w:w="99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color w:val="000000"/>
              </w:rPr>
            </w:pPr>
            <w:r w:rsidRPr="00AB5A34">
              <w:rPr>
                <w:color w:val="000000"/>
                <w:sz w:val="22"/>
                <w:szCs w:val="22"/>
              </w:rPr>
              <w:t>TSB,</w:t>
            </w:r>
            <w:r w:rsidRPr="00AB5A34">
              <w:rPr>
                <w:color w:val="000000"/>
                <w:sz w:val="22"/>
                <w:szCs w:val="22"/>
              </w:rPr>
              <w:br/>
            </w:r>
            <w:r w:rsidRPr="00AB5A34">
              <w:rPr>
                <w:b/>
                <w:bCs/>
                <w:color w:val="000000"/>
                <w:sz w:val="22"/>
                <w:szCs w:val="22"/>
              </w:rPr>
              <w:t>SGs</w:t>
            </w:r>
          </w:p>
        </w:tc>
        <w:tc>
          <w:tcPr>
            <w:tcW w:w="810" w:type="dxa"/>
            <w:tcBorders>
              <w:top w:val="nil"/>
              <w:left w:val="nil"/>
              <w:bottom w:val="single" w:sz="4" w:space="0" w:color="auto"/>
              <w:right w:val="nil"/>
            </w:tcBorders>
            <w:hideMark/>
          </w:tcPr>
          <w:p w:rsidR="00F5675F" w:rsidRPr="00AB5A34" w:rsidRDefault="00F5675F" w:rsidP="002A5EA8">
            <w:pPr>
              <w:spacing w:before="40" w:after="40"/>
              <w:jc w:val="center"/>
              <w:rPr>
                <w:color w:val="000000"/>
              </w:rPr>
            </w:pPr>
            <w:r w:rsidRPr="00AB5A34">
              <w:rPr>
                <w:color w:val="000000"/>
                <w:sz w:val="22"/>
                <w:szCs w:val="22"/>
              </w:rPr>
              <w:t>BDT</w:t>
            </w:r>
          </w:p>
        </w:tc>
        <w:tc>
          <w:tcPr>
            <w:tcW w:w="1051" w:type="dxa"/>
            <w:gridSpan w:val="2"/>
            <w:tcBorders>
              <w:top w:val="nil"/>
              <w:left w:val="nil"/>
              <w:bottom w:val="single" w:sz="4" w:space="0" w:color="auto"/>
              <w:right w:val="single" w:sz="4" w:space="0" w:color="auto"/>
            </w:tcBorders>
          </w:tcPr>
          <w:p w:rsidR="00F5675F" w:rsidRPr="00AB5A34" w:rsidRDefault="00F5675F" w:rsidP="002A5EA8">
            <w:pPr>
              <w:spacing w:before="40" w:after="40"/>
              <w:jc w:val="center"/>
              <w:rPr>
                <w:color w:val="000000"/>
              </w:rPr>
            </w:pPr>
          </w:p>
        </w:tc>
        <w:tc>
          <w:tcPr>
            <w:tcW w:w="3260" w:type="dxa"/>
            <w:tcBorders>
              <w:top w:val="nil"/>
              <w:left w:val="nil"/>
              <w:bottom w:val="single" w:sz="4" w:space="0" w:color="auto"/>
              <w:right w:val="nil"/>
            </w:tcBorders>
            <w:hideMark/>
          </w:tcPr>
          <w:p w:rsidR="00F5675F" w:rsidRPr="00AB5A34" w:rsidRDefault="00F5675F" w:rsidP="002A5EA8">
            <w:pPr>
              <w:spacing w:before="40" w:after="40"/>
            </w:pPr>
            <w:r w:rsidRPr="00AB5A34">
              <w:rPr>
                <w:sz w:val="22"/>
                <w:szCs w:val="22"/>
              </w:rPr>
              <w:t>SG 17 communicates continually with TSB Director on its cybersecurity initiatives.</w:t>
            </w:r>
          </w:p>
          <w:p w:rsidR="00F5675F" w:rsidRPr="00AB5A34" w:rsidRDefault="00F5675F" w:rsidP="002A5EA8">
            <w:pPr>
              <w:spacing w:before="40" w:after="40"/>
            </w:pPr>
            <w:r w:rsidRPr="00AB5A34">
              <w:rPr>
                <w:sz w:val="22"/>
                <w:szCs w:val="22"/>
              </w:rPr>
              <w:t>Regular coordination meetings are planned between TSB and BDT.</w:t>
            </w:r>
          </w:p>
        </w:tc>
        <w:tc>
          <w:tcPr>
            <w:tcW w:w="99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Q4/17</w:t>
            </w:r>
          </w:p>
        </w:tc>
      </w:tr>
      <w:tr w:rsidR="00F5675F" w:rsidRPr="00AB5A34" w:rsidTr="00F5675F">
        <w:trPr>
          <w:cantSplit/>
          <w:jc w:val="center"/>
        </w:trPr>
        <w:tc>
          <w:tcPr>
            <w:tcW w:w="85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jc w:val="center"/>
            </w:pPr>
            <w:r w:rsidRPr="00AB5A34">
              <w:rPr>
                <w:sz w:val="22"/>
                <w:szCs w:val="22"/>
              </w:rPr>
              <w:t>50-07</w:t>
            </w:r>
          </w:p>
        </w:tc>
        <w:tc>
          <w:tcPr>
            <w:tcW w:w="2417"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Resolution 50 – Cybersecurity</w:t>
            </w:r>
          </w:p>
        </w:tc>
        <w:tc>
          <w:tcPr>
            <w:tcW w:w="2430"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Director to report to Council on actions taken under Resolution 50.</w:t>
            </w:r>
          </w:p>
        </w:tc>
        <w:tc>
          <w:tcPr>
            <w:tcW w:w="126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color w:val="000000"/>
              </w:rPr>
            </w:pPr>
            <w:r w:rsidRPr="00AB5A34">
              <w:rPr>
                <w:color w:val="000000"/>
                <w:sz w:val="22"/>
                <w:szCs w:val="22"/>
              </w:rPr>
              <w:t>Annual</w:t>
            </w:r>
          </w:p>
        </w:tc>
        <w:tc>
          <w:tcPr>
            <w:tcW w:w="990" w:type="dxa"/>
            <w:tcBorders>
              <w:top w:val="nil"/>
              <w:left w:val="nil"/>
              <w:bottom w:val="single" w:sz="4" w:space="0" w:color="auto"/>
              <w:right w:val="single" w:sz="4" w:space="0" w:color="auto"/>
            </w:tcBorders>
          </w:tcPr>
          <w:p w:rsidR="00F5675F" w:rsidRPr="00AB5A34" w:rsidRDefault="00F5675F" w:rsidP="002A5EA8">
            <w:pPr>
              <w:spacing w:before="40" w:after="40"/>
              <w:jc w:val="center"/>
              <w:rPr>
                <w:color w:val="000000"/>
              </w:rPr>
            </w:pPr>
          </w:p>
        </w:tc>
        <w:tc>
          <w:tcPr>
            <w:tcW w:w="810" w:type="dxa"/>
            <w:tcBorders>
              <w:top w:val="nil"/>
              <w:left w:val="nil"/>
              <w:bottom w:val="single" w:sz="4" w:space="0" w:color="auto"/>
              <w:right w:val="nil"/>
            </w:tcBorders>
          </w:tcPr>
          <w:p w:rsidR="00F5675F" w:rsidRPr="00AB5A34" w:rsidRDefault="00F5675F" w:rsidP="002A5EA8">
            <w:pPr>
              <w:spacing w:before="40" w:after="40"/>
              <w:jc w:val="center"/>
              <w:rPr>
                <w:color w:val="000000"/>
              </w:rPr>
            </w:pPr>
          </w:p>
        </w:tc>
        <w:tc>
          <w:tcPr>
            <w:tcW w:w="1051" w:type="dxa"/>
            <w:gridSpan w:val="2"/>
            <w:tcBorders>
              <w:top w:val="nil"/>
              <w:left w:val="nil"/>
              <w:bottom w:val="single" w:sz="4" w:space="0" w:color="auto"/>
              <w:right w:val="single" w:sz="4" w:space="0" w:color="auto"/>
            </w:tcBorders>
          </w:tcPr>
          <w:p w:rsidR="00F5675F" w:rsidRPr="00AB5A34" w:rsidRDefault="00F5675F" w:rsidP="002A5EA8">
            <w:pPr>
              <w:spacing w:before="40" w:after="40"/>
              <w:jc w:val="center"/>
              <w:rPr>
                <w:color w:val="000000"/>
              </w:rPr>
            </w:pPr>
          </w:p>
        </w:tc>
        <w:tc>
          <w:tcPr>
            <w:tcW w:w="3260" w:type="dxa"/>
            <w:tcBorders>
              <w:top w:val="nil"/>
              <w:left w:val="nil"/>
              <w:bottom w:val="single" w:sz="4" w:space="0" w:color="auto"/>
              <w:right w:val="nil"/>
            </w:tcBorders>
            <w:hideMark/>
          </w:tcPr>
          <w:p w:rsidR="00F5675F" w:rsidRPr="00AB5A34" w:rsidRDefault="00F5675F" w:rsidP="002A5EA8">
            <w:pPr>
              <w:spacing w:before="40" w:after="40"/>
            </w:pPr>
            <w:r w:rsidRPr="00AB5A34">
              <w:rPr>
                <w:sz w:val="22"/>
                <w:szCs w:val="22"/>
              </w:rPr>
              <w:t>SG 17 communicates with TSB Director on its Res. 50 actions.</w:t>
            </w:r>
          </w:p>
        </w:tc>
        <w:tc>
          <w:tcPr>
            <w:tcW w:w="99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Q4/17</w:t>
            </w:r>
          </w:p>
        </w:tc>
      </w:tr>
      <w:tr w:rsidR="00F5675F" w:rsidRPr="00AB5A34" w:rsidTr="00F5675F">
        <w:trPr>
          <w:jc w:val="center"/>
        </w:trPr>
        <w:tc>
          <w:tcPr>
            <w:tcW w:w="859" w:type="dxa"/>
            <w:tcBorders>
              <w:top w:val="nil"/>
              <w:left w:val="single" w:sz="4" w:space="0" w:color="auto"/>
              <w:bottom w:val="single" w:sz="4" w:space="0" w:color="auto"/>
              <w:right w:val="single" w:sz="4" w:space="0" w:color="auto"/>
            </w:tcBorders>
            <w:hideMark/>
          </w:tcPr>
          <w:p w:rsidR="00F5675F" w:rsidRPr="00AB5A34" w:rsidRDefault="00F5675F" w:rsidP="002A5EA8">
            <w:pPr>
              <w:keepNext/>
              <w:keepLines/>
              <w:spacing w:before="40" w:after="40"/>
              <w:jc w:val="center"/>
            </w:pPr>
            <w:r w:rsidRPr="00AB5A34">
              <w:rPr>
                <w:sz w:val="22"/>
                <w:szCs w:val="22"/>
              </w:rPr>
              <w:t>50-08</w:t>
            </w:r>
          </w:p>
        </w:tc>
        <w:tc>
          <w:tcPr>
            <w:tcW w:w="2417" w:type="dxa"/>
            <w:tcBorders>
              <w:top w:val="nil"/>
              <w:left w:val="nil"/>
              <w:bottom w:val="single" w:sz="4" w:space="0" w:color="auto"/>
              <w:right w:val="single" w:sz="4" w:space="0" w:color="auto"/>
            </w:tcBorders>
            <w:hideMark/>
          </w:tcPr>
          <w:p w:rsidR="00F5675F" w:rsidRPr="00AB5A34" w:rsidRDefault="00F5675F" w:rsidP="002A5EA8">
            <w:pPr>
              <w:keepNext/>
              <w:keepLines/>
              <w:spacing w:before="40" w:after="40"/>
              <w:rPr>
                <w:color w:val="000000"/>
              </w:rPr>
            </w:pPr>
            <w:r w:rsidRPr="00AB5A34">
              <w:rPr>
                <w:color w:val="000000"/>
                <w:sz w:val="22"/>
                <w:szCs w:val="22"/>
              </w:rPr>
              <w:t>Resolution 50 – Cybersecurity</w:t>
            </w:r>
          </w:p>
        </w:tc>
        <w:tc>
          <w:tcPr>
            <w:tcW w:w="2430" w:type="dxa"/>
            <w:tcBorders>
              <w:top w:val="nil"/>
              <w:left w:val="nil"/>
              <w:bottom w:val="single" w:sz="4" w:space="0" w:color="auto"/>
              <w:right w:val="single" w:sz="4" w:space="0" w:color="auto"/>
            </w:tcBorders>
            <w:hideMark/>
          </w:tcPr>
          <w:p w:rsidR="00F5675F" w:rsidRPr="00AB5A34" w:rsidRDefault="00F5675F" w:rsidP="002A5EA8">
            <w:pPr>
              <w:keepNext/>
              <w:keepLines/>
              <w:spacing w:before="40" w:after="40"/>
              <w:rPr>
                <w:color w:val="000000"/>
              </w:rPr>
            </w:pPr>
            <w:r w:rsidRPr="00AB5A34">
              <w:rPr>
                <w:color w:val="000000"/>
                <w:sz w:val="22"/>
                <w:szCs w:val="22"/>
              </w:rPr>
              <w:t>Director to provide inputs related to WSIS cybersecurity activities to the Council WG on WSIS.</w:t>
            </w:r>
          </w:p>
        </w:tc>
        <w:tc>
          <w:tcPr>
            <w:tcW w:w="1260" w:type="dxa"/>
            <w:tcBorders>
              <w:top w:val="nil"/>
              <w:left w:val="nil"/>
              <w:bottom w:val="single" w:sz="4" w:space="0" w:color="auto"/>
              <w:right w:val="single" w:sz="4" w:space="0" w:color="auto"/>
            </w:tcBorders>
            <w:hideMark/>
          </w:tcPr>
          <w:p w:rsidR="00F5675F" w:rsidRPr="00AB5A34" w:rsidRDefault="00F5675F" w:rsidP="002A5EA8">
            <w:pPr>
              <w:keepNext/>
              <w:keepLines/>
              <w:spacing w:before="40" w:after="40"/>
              <w:jc w:val="center"/>
              <w:rPr>
                <w:color w:val="000000"/>
              </w:rPr>
            </w:pPr>
            <w:r w:rsidRPr="00AB5A34">
              <w:rPr>
                <w:color w:val="000000"/>
                <w:sz w:val="22"/>
                <w:szCs w:val="22"/>
              </w:rPr>
              <w:t>Ongoing</w:t>
            </w:r>
          </w:p>
        </w:tc>
        <w:tc>
          <w:tcPr>
            <w:tcW w:w="990" w:type="dxa"/>
            <w:tcBorders>
              <w:top w:val="nil"/>
              <w:left w:val="nil"/>
              <w:bottom w:val="single" w:sz="4" w:space="0" w:color="auto"/>
              <w:right w:val="single" w:sz="4" w:space="0" w:color="auto"/>
            </w:tcBorders>
            <w:hideMark/>
          </w:tcPr>
          <w:p w:rsidR="00F5675F" w:rsidRPr="00AB5A34" w:rsidRDefault="00F5675F" w:rsidP="002A5EA8">
            <w:pPr>
              <w:keepNext/>
              <w:keepLines/>
              <w:spacing w:before="40" w:after="40"/>
              <w:jc w:val="center"/>
              <w:rPr>
                <w:color w:val="000000"/>
              </w:rPr>
            </w:pPr>
            <w:r w:rsidRPr="00AB5A34">
              <w:rPr>
                <w:color w:val="000000"/>
                <w:sz w:val="22"/>
                <w:szCs w:val="22"/>
              </w:rPr>
              <w:t>TSB</w:t>
            </w:r>
          </w:p>
        </w:tc>
        <w:tc>
          <w:tcPr>
            <w:tcW w:w="810" w:type="dxa"/>
            <w:tcBorders>
              <w:top w:val="nil"/>
              <w:left w:val="nil"/>
              <w:bottom w:val="single" w:sz="4" w:space="0" w:color="auto"/>
              <w:right w:val="nil"/>
            </w:tcBorders>
            <w:hideMark/>
          </w:tcPr>
          <w:p w:rsidR="00F5675F" w:rsidRPr="00AB5A34" w:rsidRDefault="00F5675F" w:rsidP="002A5EA8">
            <w:pPr>
              <w:keepNext/>
              <w:keepLines/>
              <w:spacing w:before="40" w:after="40"/>
              <w:jc w:val="center"/>
              <w:rPr>
                <w:color w:val="000000"/>
              </w:rPr>
            </w:pPr>
            <w:r w:rsidRPr="00AB5A34">
              <w:rPr>
                <w:color w:val="000000"/>
                <w:sz w:val="22"/>
                <w:szCs w:val="22"/>
              </w:rPr>
              <w:t>GS</w:t>
            </w:r>
          </w:p>
        </w:tc>
        <w:tc>
          <w:tcPr>
            <w:tcW w:w="1051" w:type="dxa"/>
            <w:gridSpan w:val="2"/>
            <w:tcBorders>
              <w:top w:val="nil"/>
              <w:left w:val="nil"/>
              <w:bottom w:val="single" w:sz="4" w:space="0" w:color="auto"/>
              <w:right w:val="single" w:sz="4" w:space="0" w:color="auto"/>
            </w:tcBorders>
          </w:tcPr>
          <w:p w:rsidR="00F5675F" w:rsidRPr="00AB5A34" w:rsidRDefault="00F5675F" w:rsidP="002A5EA8">
            <w:pPr>
              <w:keepNext/>
              <w:keepLines/>
              <w:spacing w:before="40" w:after="40"/>
              <w:jc w:val="center"/>
              <w:rPr>
                <w:color w:val="000000"/>
              </w:rPr>
            </w:pPr>
          </w:p>
        </w:tc>
        <w:tc>
          <w:tcPr>
            <w:tcW w:w="3260" w:type="dxa"/>
            <w:tcBorders>
              <w:top w:val="nil"/>
              <w:left w:val="nil"/>
              <w:bottom w:val="single" w:sz="4" w:space="0" w:color="auto"/>
              <w:right w:val="nil"/>
            </w:tcBorders>
            <w:hideMark/>
          </w:tcPr>
          <w:p w:rsidR="00F5675F" w:rsidRPr="00AB5A34" w:rsidRDefault="00F5675F" w:rsidP="002A5EA8">
            <w:pPr>
              <w:keepNext/>
              <w:keepLines/>
              <w:spacing w:before="40" w:after="40"/>
            </w:pPr>
            <w:r w:rsidRPr="00AB5A34">
              <w:rPr>
                <w:sz w:val="22"/>
                <w:szCs w:val="22"/>
              </w:rPr>
              <w:t>In 2009, General Secretariat and the three Bureaus (BR, TSB and BDT) submitted to Council WG WSIS a draft Roadmap for WSIS Action line C5.</w:t>
            </w:r>
          </w:p>
        </w:tc>
        <w:tc>
          <w:tcPr>
            <w:tcW w:w="999" w:type="dxa"/>
            <w:tcBorders>
              <w:top w:val="nil"/>
              <w:left w:val="single" w:sz="4" w:space="0" w:color="auto"/>
              <w:bottom w:val="single" w:sz="4" w:space="0" w:color="auto"/>
              <w:right w:val="single" w:sz="4" w:space="0" w:color="auto"/>
            </w:tcBorders>
            <w:hideMark/>
          </w:tcPr>
          <w:p w:rsidR="00F5675F" w:rsidRPr="00AB5A34" w:rsidRDefault="00F5675F" w:rsidP="002A5EA8">
            <w:pPr>
              <w:keepNext/>
              <w:keepLines/>
              <w:spacing w:before="40" w:after="40"/>
              <w:rPr>
                <w:color w:val="000000"/>
              </w:rPr>
            </w:pPr>
            <w:r w:rsidRPr="00AB5A34">
              <w:rPr>
                <w:color w:val="000000"/>
                <w:sz w:val="22"/>
                <w:szCs w:val="22"/>
              </w:rPr>
              <w:t>Q4/17</w:t>
            </w:r>
          </w:p>
        </w:tc>
      </w:tr>
      <w:tr w:rsidR="00F5675F" w:rsidRPr="00AB5A34" w:rsidTr="00F5675F">
        <w:trPr>
          <w:cantSplit/>
          <w:jc w:val="center"/>
        </w:trPr>
        <w:tc>
          <w:tcPr>
            <w:tcW w:w="85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jc w:val="center"/>
            </w:pPr>
            <w:r w:rsidRPr="00AB5A34">
              <w:rPr>
                <w:sz w:val="22"/>
                <w:szCs w:val="22"/>
              </w:rPr>
              <w:t>50-09</w:t>
            </w:r>
          </w:p>
        </w:tc>
        <w:tc>
          <w:tcPr>
            <w:tcW w:w="2417"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Resolution 50 – Cybersecurity</w:t>
            </w:r>
          </w:p>
        </w:tc>
        <w:tc>
          <w:tcPr>
            <w:tcW w:w="2430"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Director to cooperate with the Secretary-General’s cybersecurity initiative and BDT items concerning cybersecurity under WTDC Resolution 45.</w:t>
            </w:r>
          </w:p>
        </w:tc>
        <w:tc>
          <w:tcPr>
            <w:tcW w:w="126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color w:val="000000"/>
              </w:rPr>
            </w:pPr>
            <w:r w:rsidRPr="00AB5A34">
              <w:rPr>
                <w:color w:val="000000"/>
                <w:sz w:val="22"/>
                <w:szCs w:val="22"/>
              </w:rPr>
              <w:t>Ongoing</w:t>
            </w:r>
          </w:p>
        </w:tc>
        <w:tc>
          <w:tcPr>
            <w:tcW w:w="99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color w:val="000000"/>
              </w:rPr>
            </w:pPr>
            <w:r w:rsidRPr="00AB5A34">
              <w:rPr>
                <w:color w:val="000000"/>
                <w:sz w:val="22"/>
                <w:szCs w:val="22"/>
              </w:rPr>
              <w:t>TSB</w:t>
            </w:r>
          </w:p>
        </w:tc>
        <w:tc>
          <w:tcPr>
            <w:tcW w:w="810" w:type="dxa"/>
            <w:tcBorders>
              <w:top w:val="nil"/>
              <w:left w:val="nil"/>
              <w:bottom w:val="single" w:sz="4" w:space="0" w:color="auto"/>
              <w:right w:val="nil"/>
            </w:tcBorders>
            <w:hideMark/>
          </w:tcPr>
          <w:p w:rsidR="00F5675F" w:rsidRPr="00AB5A34" w:rsidRDefault="00F5675F" w:rsidP="002A5EA8">
            <w:pPr>
              <w:spacing w:before="40" w:after="40"/>
              <w:jc w:val="center"/>
              <w:rPr>
                <w:color w:val="000000"/>
              </w:rPr>
            </w:pPr>
            <w:r w:rsidRPr="00AB5A34">
              <w:rPr>
                <w:color w:val="000000"/>
                <w:sz w:val="22"/>
                <w:szCs w:val="22"/>
              </w:rPr>
              <w:t>GS,</w:t>
            </w:r>
            <w:r w:rsidRPr="00AB5A34">
              <w:rPr>
                <w:color w:val="000000"/>
                <w:sz w:val="22"/>
                <w:szCs w:val="22"/>
              </w:rPr>
              <w:br/>
              <w:t>BDT</w:t>
            </w:r>
          </w:p>
        </w:tc>
        <w:tc>
          <w:tcPr>
            <w:tcW w:w="1051" w:type="dxa"/>
            <w:gridSpan w:val="2"/>
            <w:tcBorders>
              <w:top w:val="nil"/>
              <w:left w:val="nil"/>
              <w:bottom w:val="single" w:sz="4" w:space="0" w:color="auto"/>
              <w:right w:val="single" w:sz="4" w:space="0" w:color="auto"/>
            </w:tcBorders>
          </w:tcPr>
          <w:p w:rsidR="00F5675F" w:rsidRPr="00AB5A34" w:rsidRDefault="00F5675F" w:rsidP="002A5EA8">
            <w:pPr>
              <w:spacing w:before="40" w:after="40"/>
              <w:jc w:val="center"/>
              <w:rPr>
                <w:color w:val="000000"/>
              </w:rPr>
            </w:pPr>
          </w:p>
        </w:tc>
        <w:tc>
          <w:tcPr>
            <w:tcW w:w="3260" w:type="dxa"/>
            <w:tcBorders>
              <w:top w:val="nil"/>
              <w:left w:val="nil"/>
              <w:bottom w:val="single" w:sz="4" w:space="0" w:color="auto"/>
              <w:right w:val="nil"/>
            </w:tcBorders>
            <w:hideMark/>
          </w:tcPr>
          <w:p w:rsidR="00F5675F" w:rsidRPr="00AB5A34" w:rsidRDefault="00F5675F" w:rsidP="002A5EA8">
            <w:pPr>
              <w:spacing w:before="40" w:after="40"/>
            </w:pPr>
            <w:r w:rsidRPr="00AB5A34">
              <w:rPr>
                <w:sz w:val="22"/>
                <w:szCs w:val="22"/>
              </w:rPr>
              <w:t>In 2009, General Secretariat and the three Bureaus (BR, TSB and BDT) submitted to Council WG WSIS a draft Roadmap for WSIS Action line C5.</w:t>
            </w:r>
          </w:p>
          <w:p w:rsidR="00F5675F" w:rsidRPr="00AB5A34" w:rsidRDefault="00F5675F" w:rsidP="007B509C">
            <w:pPr>
              <w:spacing w:before="40" w:after="40"/>
            </w:pPr>
            <w:r w:rsidRPr="00AB5A34">
              <w:rPr>
                <w:sz w:val="22"/>
                <w:szCs w:val="22"/>
              </w:rPr>
              <w:t xml:space="preserve">COM 17 – R </w:t>
            </w:r>
            <w:r w:rsidR="007B509C">
              <w:rPr>
                <w:sz w:val="22"/>
                <w:szCs w:val="22"/>
              </w:rPr>
              <w:t>47</w:t>
            </w:r>
            <w:r w:rsidR="007B509C" w:rsidRPr="00AB5A34">
              <w:rPr>
                <w:sz w:val="22"/>
                <w:szCs w:val="22"/>
              </w:rPr>
              <w:t xml:space="preserve"> </w:t>
            </w:r>
            <w:r w:rsidRPr="00AB5A34">
              <w:rPr>
                <w:sz w:val="22"/>
                <w:szCs w:val="22"/>
              </w:rPr>
              <w:t>Annex K recognized interest of several SG 17 Questions on certain WTDC-10 Resolutions.</w:t>
            </w:r>
          </w:p>
        </w:tc>
        <w:tc>
          <w:tcPr>
            <w:tcW w:w="99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Q4/17</w:t>
            </w:r>
          </w:p>
        </w:tc>
      </w:tr>
      <w:tr w:rsidR="00F5675F" w:rsidRPr="00AB5A34" w:rsidTr="00F5675F">
        <w:trPr>
          <w:cantSplit/>
          <w:jc w:val="center"/>
        </w:trPr>
        <w:tc>
          <w:tcPr>
            <w:tcW w:w="859" w:type="dxa"/>
            <w:tcBorders>
              <w:top w:val="nil"/>
              <w:left w:val="single" w:sz="4" w:space="0" w:color="auto"/>
              <w:bottom w:val="single" w:sz="4" w:space="0" w:color="auto"/>
              <w:right w:val="single" w:sz="4" w:space="0" w:color="auto"/>
            </w:tcBorders>
            <w:hideMark/>
          </w:tcPr>
          <w:p w:rsidR="00F5675F" w:rsidRPr="00AB5A34" w:rsidRDefault="00F5675F" w:rsidP="002A5EA8">
            <w:pPr>
              <w:keepNext/>
              <w:keepLines/>
              <w:spacing w:before="40" w:after="40"/>
              <w:jc w:val="center"/>
            </w:pPr>
            <w:r w:rsidRPr="00AB5A34">
              <w:rPr>
                <w:sz w:val="22"/>
                <w:szCs w:val="22"/>
              </w:rPr>
              <w:t>52-01</w:t>
            </w:r>
          </w:p>
        </w:tc>
        <w:tc>
          <w:tcPr>
            <w:tcW w:w="2417" w:type="dxa"/>
            <w:tcBorders>
              <w:top w:val="nil"/>
              <w:left w:val="nil"/>
              <w:bottom w:val="single" w:sz="4" w:space="0" w:color="auto"/>
              <w:right w:val="single" w:sz="4" w:space="0" w:color="auto"/>
            </w:tcBorders>
            <w:hideMark/>
          </w:tcPr>
          <w:p w:rsidR="00F5675F" w:rsidRPr="00AB5A34" w:rsidRDefault="00F5675F" w:rsidP="002A5EA8">
            <w:pPr>
              <w:keepNext/>
              <w:keepLines/>
              <w:spacing w:before="40" w:after="40"/>
              <w:rPr>
                <w:color w:val="000000"/>
              </w:rPr>
            </w:pPr>
            <w:r w:rsidRPr="00AB5A34">
              <w:rPr>
                <w:color w:val="000000"/>
                <w:sz w:val="22"/>
                <w:szCs w:val="22"/>
              </w:rPr>
              <w:t>Resolution 52 – Countering and combating spam</w:t>
            </w:r>
          </w:p>
        </w:tc>
        <w:tc>
          <w:tcPr>
            <w:tcW w:w="2430" w:type="dxa"/>
            <w:tcBorders>
              <w:top w:val="nil"/>
              <w:left w:val="nil"/>
              <w:bottom w:val="single" w:sz="4" w:space="0" w:color="auto"/>
              <w:right w:val="single" w:sz="4" w:space="0" w:color="auto"/>
            </w:tcBorders>
            <w:hideMark/>
          </w:tcPr>
          <w:p w:rsidR="00F5675F" w:rsidRPr="00AB5A34" w:rsidRDefault="00F5675F" w:rsidP="002A5EA8">
            <w:pPr>
              <w:keepNext/>
              <w:keepLines/>
              <w:spacing w:before="40" w:after="40"/>
              <w:rPr>
                <w:color w:val="000000"/>
              </w:rPr>
            </w:pPr>
            <w:r w:rsidRPr="00AB5A34">
              <w:rPr>
                <w:color w:val="000000"/>
                <w:sz w:val="22"/>
                <w:szCs w:val="22"/>
              </w:rPr>
              <w:t>SGs, including SG17, to accelerate their work on spam.</w:t>
            </w:r>
          </w:p>
        </w:tc>
        <w:tc>
          <w:tcPr>
            <w:tcW w:w="1260" w:type="dxa"/>
            <w:tcBorders>
              <w:top w:val="nil"/>
              <w:left w:val="nil"/>
              <w:bottom w:val="single" w:sz="4" w:space="0" w:color="auto"/>
              <w:right w:val="single" w:sz="4" w:space="0" w:color="auto"/>
            </w:tcBorders>
            <w:hideMark/>
          </w:tcPr>
          <w:p w:rsidR="00F5675F" w:rsidRPr="00AB5A34" w:rsidRDefault="00F5675F" w:rsidP="002A5EA8">
            <w:pPr>
              <w:keepNext/>
              <w:keepLines/>
              <w:spacing w:before="40" w:after="40"/>
              <w:jc w:val="center"/>
              <w:rPr>
                <w:color w:val="000000"/>
              </w:rPr>
            </w:pPr>
            <w:r w:rsidRPr="00AB5A34">
              <w:rPr>
                <w:color w:val="000000"/>
                <w:sz w:val="22"/>
                <w:szCs w:val="22"/>
              </w:rPr>
              <w:t>Ongoing</w:t>
            </w:r>
          </w:p>
        </w:tc>
        <w:tc>
          <w:tcPr>
            <w:tcW w:w="990" w:type="dxa"/>
            <w:tcBorders>
              <w:top w:val="nil"/>
              <w:left w:val="nil"/>
              <w:bottom w:val="single" w:sz="4" w:space="0" w:color="auto"/>
              <w:right w:val="single" w:sz="4" w:space="0" w:color="auto"/>
            </w:tcBorders>
            <w:hideMark/>
          </w:tcPr>
          <w:p w:rsidR="00F5675F" w:rsidRPr="00AB5A34" w:rsidRDefault="00F5675F" w:rsidP="002A5EA8">
            <w:pPr>
              <w:keepNext/>
              <w:keepLines/>
              <w:spacing w:before="40" w:after="40"/>
              <w:jc w:val="center"/>
              <w:rPr>
                <w:b/>
                <w:bCs/>
                <w:color w:val="000000"/>
              </w:rPr>
            </w:pPr>
            <w:r w:rsidRPr="00AB5A34">
              <w:rPr>
                <w:b/>
                <w:bCs/>
                <w:color w:val="000000"/>
                <w:sz w:val="22"/>
                <w:szCs w:val="22"/>
              </w:rPr>
              <w:t>SG 17</w:t>
            </w:r>
          </w:p>
        </w:tc>
        <w:tc>
          <w:tcPr>
            <w:tcW w:w="810" w:type="dxa"/>
            <w:tcBorders>
              <w:top w:val="nil"/>
              <w:left w:val="nil"/>
              <w:bottom w:val="single" w:sz="4" w:space="0" w:color="auto"/>
              <w:right w:val="nil"/>
            </w:tcBorders>
          </w:tcPr>
          <w:p w:rsidR="00F5675F" w:rsidRPr="00AB5A34" w:rsidRDefault="00F5675F" w:rsidP="002A5EA8">
            <w:pPr>
              <w:keepNext/>
              <w:keepLines/>
              <w:spacing w:before="40" w:after="40"/>
              <w:jc w:val="center"/>
              <w:rPr>
                <w:color w:val="000000"/>
              </w:rPr>
            </w:pPr>
          </w:p>
        </w:tc>
        <w:tc>
          <w:tcPr>
            <w:tcW w:w="1051" w:type="dxa"/>
            <w:gridSpan w:val="2"/>
            <w:tcBorders>
              <w:top w:val="nil"/>
              <w:left w:val="nil"/>
              <w:bottom w:val="single" w:sz="4" w:space="0" w:color="auto"/>
              <w:right w:val="single" w:sz="4" w:space="0" w:color="auto"/>
            </w:tcBorders>
          </w:tcPr>
          <w:p w:rsidR="00F5675F" w:rsidRPr="00AB5A34" w:rsidRDefault="00F5675F" w:rsidP="002A5EA8">
            <w:pPr>
              <w:keepNext/>
              <w:keepLines/>
              <w:spacing w:before="40" w:after="40"/>
              <w:jc w:val="center"/>
              <w:rPr>
                <w:color w:val="000000"/>
              </w:rPr>
            </w:pPr>
          </w:p>
        </w:tc>
        <w:tc>
          <w:tcPr>
            <w:tcW w:w="3260" w:type="dxa"/>
            <w:tcBorders>
              <w:top w:val="nil"/>
              <w:left w:val="nil"/>
              <w:bottom w:val="single" w:sz="4" w:space="0" w:color="auto"/>
              <w:right w:val="nil"/>
            </w:tcBorders>
            <w:hideMark/>
          </w:tcPr>
          <w:p w:rsidR="00F5675F" w:rsidRPr="00AB5A34" w:rsidRDefault="00F5675F" w:rsidP="002A5EA8">
            <w:pPr>
              <w:spacing w:before="40" w:after="40"/>
              <w:rPr>
                <w:rFonts w:ascii="Arial" w:hAnsi="Arial"/>
                <w:sz w:val="22"/>
                <w:szCs w:val="22"/>
              </w:rPr>
            </w:pPr>
            <w:r w:rsidRPr="00AB5A34">
              <w:rPr>
                <w:rFonts w:asciiTheme="majorBidi" w:hAnsiTheme="majorBidi" w:cstheme="majorBidi"/>
                <w:sz w:val="22"/>
                <w:szCs w:val="22"/>
              </w:rPr>
              <w:t>Q5/17 “Countering spam by technical means“ established in September 2009 until April 2010 a Correspondence Group on revision work for X.fcsip (CG X.fcsip), and organized in July 2010 an interim Rapporteur meeting necessary to accelerate the work.</w:t>
            </w:r>
          </w:p>
        </w:tc>
        <w:tc>
          <w:tcPr>
            <w:tcW w:w="999" w:type="dxa"/>
            <w:tcBorders>
              <w:top w:val="nil"/>
              <w:left w:val="single" w:sz="4" w:space="0" w:color="auto"/>
              <w:bottom w:val="single" w:sz="4" w:space="0" w:color="auto"/>
              <w:right w:val="single" w:sz="4" w:space="0" w:color="auto"/>
            </w:tcBorders>
            <w:hideMark/>
          </w:tcPr>
          <w:p w:rsidR="00F5675F" w:rsidRPr="00AB5A34" w:rsidRDefault="00F5675F" w:rsidP="002A5EA8">
            <w:pPr>
              <w:keepNext/>
              <w:keepLines/>
              <w:spacing w:before="40" w:after="40"/>
              <w:rPr>
                <w:color w:val="000000"/>
              </w:rPr>
            </w:pPr>
            <w:r w:rsidRPr="00AB5A34">
              <w:rPr>
                <w:color w:val="000000"/>
                <w:sz w:val="22"/>
                <w:szCs w:val="22"/>
              </w:rPr>
              <w:t>Q5/17</w:t>
            </w:r>
          </w:p>
        </w:tc>
      </w:tr>
      <w:tr w:rsidR="00F5675F" w:rsidRPr="00AB5A34" w:rsidTr="00F5675F">
        <w:trPr>
          <w:cantSplit/>
          <w:jc w:val="center"/>
        </w:trPr>
        <w:tc>
          <w:tcPr>
            <w:tcW w:w="859" w:type="dxa"/>
            <w:tcBorders>
              <w:top w:val="single" w:sz="4" w:space="0" w:color="auto"/>
              <w:left w:val="single" w:sz="4" w:space="0" w:color="auto"/>
              <w:right w:val="single" w:sz="4" w:space="0" w:color="auto"/>
            </w:tcBorders>
            <w:hideMark/>
          </w:tcPr>
          <w:p w:rsidR="00F5675F" w:rsidRPr="00AB5A34" w:rsidRDefault="00F5675F" w:rsidP="002A5EA8">
            <w:pPr>
              <w:spacing w:before="40" w:after="40"/>
              <w:jc w:val="center"/>
            </w:pPr>
            <w:r w:rsidRPr="00AB5A34">
              <w:rPr>
                <w:sz w:val="22"/>
                <w:szCs w:val="22"/>
              </w:rPr>
              <w:t>52-02</w:t>
            </w:r>
          </w:p>
        </w:tc>
        <w:tc>
          <w:tcPr>
            <w:tcW w:w="2417" w:type="dxa"/>
            <w:tcBorders>
              <w:top w:val="single" w:sz="4" w:space="0" w:color="auto"/>
              <w:left w:val="nil"/>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Resolution 52 – Countering and combating spam</w:t>
            </w:r>
          </w:p>
        </w:tc>
        <w:tc>
          <w:tcPr>
            <w:tcW w:w="2430" w:type="dxa"/>
            <w:tcBorders>
              <w:top w:val="single" w:sz="4" w:space="0" w:color="auto"/>
              <w:left w:val="nil"/>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SGs, including SG17, to accelerate their work on spam.</w:t>
            </w:r>
          </w:p>
        </w:tc>
        <w:tc>
          <w:tcPr>
            <w:tcW w:w="1260" w:type="dxa"/>
            <w:tcBorders>
              <w:top w:val="single" w:sz="4" w:space="0" w:color="auto"/>
              <w:left w:val="nil"/>
              <w:right w:val="single" w:sz="4" w:space="0" w:color="auto"/>
            </w:tcBorders>
            <w:hideMark/>
          </w:tcPr>
          <w:p w:rsidR="00F5675F" w:rsidRPr="00AB5A34" w:rsidRDefault="00F5675F" w:rsidP="002A5EA8">
            <w:pPr>
              <w:spacing w:before="40" w:after="40"/>
              <w:jc w:val="center"/>
              <w:rPr>
                <w:color w:val="000000"/>
              </w:rPr>
            </w:pPr>
            <w:r w:rsidRPr="00AB5A34">
              <w:rPr>
                <w:color w:val="000000"/>
                <w:sz w:val="22"/>
                <w:szCs w:val="22"/>
              </w:rPr>
              <w:t>Ongoing</w:t>
            </w:r>
          </w:p>
        </w:tc>
        <w:tc>
          <w:tcPr>
            <w:tcW w:w="990" w:type="dxa"/>
            <w:tcBorders>
              <w:top w:val="single" w:sz="4" w:space="0" w:color="auto"/>
              <w:left w:val="nil"/>
              <w:right w:val="single" w:sz="4" w:space="0" w:color="auto"/>
            </w:tcBorders>
            <w:hideMark/>
          </w:tcPr>
          <w:p w:rsidR="00F5675F" w:rsidRPr="00AB5A34" w:rsidRDefault="00F5675F" w:rsidP="002A5EA8">
            <w:pPr>
              <w:spacing w:before="40" w:after="40"/>
              <w:jc w:val="center"/>
              <w:rPr>
                <w:b/>
                <w:bCs/>
                <w:color w:val="000000"/>
              </w:rPr>
            </w:pPr>
            <w:r w:rsidRPr="00AB5A34">
              <w:rPr>
                <w:b/>
                <w:bCs/>
                <w:color w:val="000000"/>
                <w:sz w:val="22"/>
                <w:szCs w:val="22"/>
              </w:rPr>
              <w:t>SGs</w:t>
            </w:r>
          </w:p>
        </w:tc>
        <w:tc>
          <w:tcPr>
            <w:tcW w:w="810" w:type="dxa"/>
            <w:tcBorders>
              <w:top w:val="single" w:sz="4" w:space="0" w:color="auto"/>
              <w:left w:val="nil"/>
              <w:right w:val="nil"/>
            </w:tcBorders>
          </w:tcPr>
          <w:p w:rsidR="00F5675F" w:rsidRPr="00AB5A34" w:rsidRDefault="00F5675F" w:rsidP="002A5EA8">
            <w:pPr>
              <w:spacing w:before="40" w:after="40"/>
              <w:jc w:val="center"/>
              <w:rPr>
                <w:color w:val="000000"/>
              </w:rPr>
            </w:pPr>
          </w:p>
        </w:tc>
        <w:tc>
          <w:tcPr>
            <w:tcW w:w="1051" w:type="dxa"/>
            <w:gridSpan w:val="2"/>
            <w:tcBorders>
              <w:top w:val="single" w:sz="4" w:space="0" w:color="auto"/>
              <w:left w:val="nil"/>
              <w:right w:val="single" w:sz="4" w:space="0" w:color="auto"/>
            </w:tcBorders>
          </w:tcPr>
          <w:p w:rsidR="00F5675F" w:rsidRPr="00AB5A34" w:rsidRDefault="00F5675F" w:rsidP="002A5EA8">
            <w:pPr>
              <w:spacing w:before="40" w:after="40"/>
              <w:jc w:val="center"/>
              <w:rPr>
                <w:color w:val="000000"/>
              </w:rPr>
            </w:pPr>
          </w:p>
        </w:tc>
        <w:tc>
          <w:tcPr>
            <w:tcW w:w="3260" w:type="dxa"/>
            <w:tcBorders>
              <w:top w:val="single" w:sz="4" w:space="0" w:color="auto"/>
              <w:left w:val="nil"/>
              <w:right w:val="nil"/>
            </w:tcBorders>
          </w:tcPr>
          <w:p w:rsidR="00F5675F" w:rsidRPr="00AB5A34" w:rsidRDefault="00F5675F" w:rsidP="002A5EA8">
            <w:pPr>
              <w:spacing w:before="40" w:after="40"/>
              <w:rPr>
                <w:rFonts w:asciiTheme="majorBidi" w:hAnsiTheme="majorBidi" w:cstheme="majorBidi"/>
                <w:sz w:val="22"/>
                <w:szCs w:val="22"/>
              </w:rPr>
            </w:pPr>
            <w:r w:rsidRPr="00AB5A34">
              <w:rPr>
                <w:rFonts w:asciiTheme="majorBidi" w:hAnsiTheme="majorBidi" w:cstheme="majorBidi"/>
                <w:sz w:val="22"/>
                <w:szCs w:val="22"/>
              </w:rPr>
              <w:t xml:space="preserve">SG 17 has approved 7 Recs. and </w:t>
            </w:r>
            <w:r w:rsidR="007B509C">
              <w:rPr>
                <w:rFonts w:asciiTheme="majorBidi" w:hAnsiTheme="majorBidi" w:cstheme="majorBidi"/>
                <w:sz w:val="22"/>
                <w:szCs w:val="22"/>
              </w:rPr>
              <w:t>3</w:t>
            </w:r>
            <w:r w:rsidR="007B509C" w:rsidRPr="00AB5A34">
              <w:rPr>
                <w:rFonts w:asciiTheme="majorBidi" w:hAnsiTheme="majorBidi" w:cstheme="majorBidi"/>
                <w:sz w:val="22"/>
                <w:szCs w:val="22"/>
              </w:rPr>
              <w:t xml:space="preserve"> </w:t>
            </w:r>
            <w:r w:rsidRPr="00AB5A34">
              <w:rPr>
                <w:rFonts w:asciiTheme="majorBidi" w:hAnsiTheme="majorBidi" w:cstheme="majorBidi"/>
                <w:sz w:val="22"/>
                <w:szCs w:val="22"/>
              </w:rPr>
              <w:t xml:space="preserve">Supplements. </w:t>
            </w:r>
            <w:r w:rsidR="007B509C">
              <w:rPr>
                <w:rFonts w:asciiTheme="majorBidi" w:hAnsiTheme="majorBidi" w:cstheme="majorBidi"/>
                <w:sz w:val="22"/>
                <w:szCs w:val="22"/>
              </w:rPr>
              <w:t>2 additional texts</w:t>
            </w:r>
            <w:r w:rsidRPr="00AB5A34">
              <w:rPr>
                <w:rFonts w:asciiTheme="majorBidi" w:hAnsiTheme="majorBidi" w:cstheme="majorBidi"/>
                <w:sz w:val="22"/>
                <w:szCs w:val="22"/>
              </w:rPr>
              <w:t xml:space="preserve"> are in development.</w:t>
            </w:r>
          </w:p>
          <w:p w:rsidR="00F5675F" w:rsidRPr="00AB5A34" w:rsidRDefault="00F5675F" w:rsidP="002A5EA8">
            <w:pPr>
              <w:widowControl w:val="0"/>
              <w:ind w:left="360" w:hanging="360"/>
              <w:rPr>
                <w:rFonts w:asciiTheme="majorBidi" w:hAnsiTheme="majorBidi" w:cstheme="majorBidi"/>
                <w:sz w:val="22"/>
                <w:szCs w:val="22"/>
              </w:rPr>
            </w:pPr>
            <w:r w:rsidRPr="00AB5A34">
              <w:rPr>
                <w:rFonts w:asciiTheme="majorBidi" w:hAnsiTheme="majorBidi" w:cstheme="majorBidi"/>
                <w:sz w:val="22"/>
                <w:szCs w:val="22"/>
              </w:rPr>
              <w:t>1.</w:t>
            </w:r>
            <w:r w:rsidRPr="00AB5A34">
              <w:rPr>
                <w:rFonts w:asciiTheme="majorBidi" w:hAnsiTheme="majorBidi" w:cstheme="majorBidi"/>
                <w:sz w:val="22"/>
                <w:szCs w:val="22"/>
              </w:rPr>
              <w:tab/>
              <w:t>The structure of countering spam by technical measures has been established, including 5 levels: technical strategy level, guideline level, framework level, technology level and supplement level. In this structure, branches of this structure are mainly based on the type of spam: email spam, multimedia spam, messaging spam, etc.</w:t>
            </w:r>
          </w:p>
        </w:tc>
        <w:tc>
          <w:tcPr>
            <w:tcW w:w="999" w:type="dxa"/>
            <w:tcBorders>
              <w:top w:val="single" w:sz="4" w:space="0" w:color="auto"/>
              <w:left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Q5/17</w:t>
            </w:r>
          </w:p>
        </w:tc>
      </w:tr>
      <w:tr w:rsidR="00F5675F" w:rsidRPr="00AB5A34" w:rsidTr="00F5675F">
        <w:trPr>
          <w:cantSplit/>
          <w:jc w:val="center"/>
        </w:trPr>
        <w:tc>
          <w:tcPr>
            <w:tcW w:w="859" w:type="dxa"/>
            <w:tcBorders>
              <w:left w:val="single" w:sz="4" w:space="0" w:color="auto"/>
              <w:right w:val="single" w:sz="4" w:space="0" w:color="auto"/>
            </w:tcBorders>
          </w:tcPr>
          <w:p w:rsidR="00F5675F" w:rsidRPr="00AB5A34" w:rsidRDefault="00F5675F" w:rsidP="002A5EA8">
            <w:pPr>
              <w:spacing w:before="40" w:after="40"/>
              <w:jc w:val="center"/>
              <w:rPr>
                <w:sz w:val="22"/>
                <w:szCs w:val="22"/>
              </w:rPr>
            </w:pPr>
          </w:p>
        </w:tc>
        <w:tc>
          <w:tcPr>
            <w:tcW w:w="2417" w:type="dxa"/>
            <w:tcBorders>
              <w:left w:val="nil"/>
              <w:right w:val="single" w:sz="4" w:space="0" w:color="auto"/>
            </w:tcBorders>
          </w:tcPr>
          <w:p w:rsidR="00F5675F" w:rsidRPr="00AB5A34" w:rsidRDefault="00F5675F" w:rsidP="002A5EA8">
            <w:pPr>
              <w:spacing w:before="40" w:after="40"/>
              <w:rPr>
                <w:color w:val="000000"/>
                <w:sz w:val="22"/>
                <w:szCs w:val="22"/>
              </w:rPr>
            </w:pPr>
          </w:p>
        </w:tc>
        <w:tc>
          <w:tcPr>
            <w:tcW w:w="2430" w:type="dxa"/>
            <w:tcBorders>
              <w:left w:val="nil"/>
              <w:right w:val="single" w:sz="4" w:space="0" w:color="auto"/>
            </w:tcBorders>
          </w:tcPr>
          <w:p w:rsidR="00F5675F" w:rsidRPr="00AB5A34" w:rsidRDefault="00F5675F" w:rsidP="002A5EA8">
            <w:pPr>
              <w:spacing w:before="40" w:after="40"/>
              <w:rPr>
                <w:color w:val="000000"/>
                <w:sz w:val="22"/>
                <w:szCs w:val="22"/>
              </w:rPr>
            </w:pPr>
          </w:p>
        </w:tc>
        <w:tc>
          <w:tcPr>
            <w:tcW w:w="1260" w:type="dxa"/>
            <w:tcBorders>
              <w:left w:val="nil"/>
              <w:right w:val="single" w:sz="4" w:space="0" w:color="auto"/>
            </w:tcBorders>
          </w:tcPr>
          <w:p w:rsidR="00F5675F" w:rsidRPr="00AB5A34" w:rsidRDefault="00F5675F" w:rsidP="002A5EA8">
            <w:pPr>
              <w:spacing w:before="40" w:after="40"/>
              <w:jc w:val="center"/>
              <w:rPr>
                <w:color w:val="000000"/>
                <w:sz w:val="22"/>
                <w:szCs w:val="22"/>
              </w:rPr>
            </w:pPr>
          </w:p>
        </w:tc>
        <w:tc>
          <w:tcPr>
            <w:tcW w:w="990" w:type="dxa"/>
            <w:tcBorders>
              <w:left w:val="nil"/>
              <w:right w:val="single" w:sz="4" w:space="0" w:color="auto"/>
            </w:tcBorders>
          </w:tcPr>
          <w:p w:rsidR="00F5675F" w:rsidRPr="00AB5A34" w:rsidRDefault="00F5675F" w:rsidP="002A5EA8">
            <w:pPr>
              <w:spacing w:before="40" w:after="40"/>
              <w:jc w:val="center"/>
              <w:rPr>
                <w:b/>
                <w:bCs/>
                <w:color w:val="000000"/>
                <w:sz w:val="22"/>
                <w:szCs w:val="22"/>
              </w:rPr>
            </w:pPr>
          </w:p>
        </w:tc>
        <w:tc>
          <w:tcPr>
            <w:tcW w:w="810" w:type="dxa"/>
            <w:tcBorders>
              <w:left w:val="nil"/>
              <w:right w:val="nil"/>
            </w:tcBorders>
          </w:tcPr>
          <w:p w:rsidR="00F5675F" w:rsidRPr="00AB5A34" w:rsidRDefault="00F5675F" w:rsidP="002A5EA8">
            <w:pPr>
              <w:spacing w:before="40" w:after="40"/>
              <w:jc w:val="center"/>
              <w:rPr>
                <w:color w:val="000000"/>
              </w:rPr>
            </w:pPr>
          </w:p>
        </w:tc>
        <w:tc>
          <w:tcPr>
            <w:tcW w:w="1051" w:type="dxa"/>
            <w:gridSpan w:val="2"/>
            <w:tcBorders>
              <w:left w:val="nil"/>
              <w:right w:val="single" w:sz="4" w:space="0" w:color="auto"/>
            </w:tcBorders>
          </w:tcPr>
          <w:p w:rsidR="00F5675F" w:rsidRPr="00AB5A34" w:rsidRDefault="00F5675F" w:rsidP="002A5EA8">
            <w:pPr>
              <w:spacing w:before="40" w:after="40"/>
              <w:jc w:val="center"/>
              <w:rPr>
                <w:color w:val="000000"/>
              </w:rPr>
            </w:pPr>
          </w:p>
        </w:tc>
        <w:tc>
          <w:tcPr>
            <w:tcW w:w="3260" w:type="dxa"/>
            <w:tcBorders>
              <w:left w:val="nil"/>
              <w:right w:val="nil"/>
            </w:tcBorders>
          </w:tcPr>
          <w:p w:rsidR="00F5675F" w:rsidRPr="00AB5A34" w:rsidRDefault="00F5675F" w:rsidP="002A5EA8">
            <w:pPr>
              <w:widowControl w:val="0"/>
              <w:ind w:left="360" w:hanging="360"/>
              <w:rPr>
                <w:rFonts w:asciiTheme="majorBidi" w:hAnsiTheme="majorBidi" w:cstheme="majorBidi"/>
                <w:b/>
                <w:sz w:val="22"/>
                <w:szCs w:val="22"/>
              </w:rPr>
            </w:pPr>
            <w:r w:rsidRPr="00AB5A34">
              <w:rPr>
                <w:rFonts w:asciiTheme="majorBidi" w:hAnsiTheme="majorBidi" w:cstheme="majorBidi"/>
                <w:sz w:val="22"/>
                <w:szCs w:val="22"/>
              </w:rPr>
              <w:t>2.</w:t>
            </w:r>
            <w:r w:rsidRPr="00AB5A34">
              <w:rPr>
                <w:rFonts w:asciiTheme="majorBidi" w:hAnsiTheme="majorBidi" w:cstheme="majorBidi"/>
                <w:sz w:val="22"/>
                <w:szCs w:val="22"/>
              </w:rPr>
              <w:tab/>
              <w:t>The important technical work carried out to date in Study Group 17 and in particular Recommendations ITU-T X.1231 (Technical strategies for countering spam), X.1240 (Technologies involved in countering e-mail spam), X.1241 (Technological framework for countering e-mail spam), X.1242 (Short message service (SMS) spam filtering system based on user-specified rules), X.1243 (Interactive gateway system for countering spam), X.1244 (Overall aspects of countering spam in IP-based multimedia applications), X.1245 (Framework for countering spam in IP-based multimedia applications), and X.1246 (Real-time blocking list (RBL)-based framework for countering VoIP spam).</w:t>
            </w:r>
          </w:p>
        </w:tc>
        <w:tc>
          <w:tcPr>
            <w:tcW w:w="999" w:type="dxa"/>
            <w:tcBorders>
              <w:left w:val="single" w:sz="4" w:space="0" w:color="auto"/>
              <w:right w:val="single" w:sz="4" w:space="0" w:color="auto"/>
            </w:tcBorders>
          </w:tcPr>
          <w:p w:rsidR="00F5675F" w:rsidRPr="00AB5A34" w:rsidRDefault="00F5675F" w:rsidP="002A5EA8">
            <w:pPr>
              <w:spacing w:before="40" w:after="40"/>
              <w:rPr>
                <w:color w:val="000000"/>
                <w:sz w:val="22"/>
                <w:szCs w:val="22"/>
              </w:rPr>
            </w:pPr>
          </w:p>
        </w:tc>
      </w:tr>
      <w:tr w:rsidR="00F5675F" w:rsidRPr="00AB5A34" w:rsidTr="00F5675F">
        <w:trPr>
          <w:cantSplit/>
          <w:jc w:val="center"/>
        </w:trPr>
        <w:tc>
          <w:tcPr>
            <w:tcW w:w="859" w:type="dxa"/>
            <w:tcBorders>
              <w:left w:val="single" w:sz="4" w:space="0" w:color="auto"/>
              <w:bottom w:val="single" w:sz="4" w:space="0" w:color="auto"/>
              <w:right w:val="single" w:sz="4" w:space="0" w:color="auto"/>
            </w:tcBorders>
          </w:tcPr>
          <w:p w:rsidR="00F5675F" w:rsidRPr="00AB5A34" w:rsidRDefault="00F5675F" w:rsidP="002A5EA8">
            <w:pPr>
              <w:spacing w:before="40" w:after="40"/>
              <w:jc w:val="center"/>
              <w:rPr>
                <w:sz w:val="22"/>
                <w:szCs w:val="22"/>
              </w:rPr>
            </w:pPr>
          </w:p>
        </w:tc>
        <w:tc>
          <w:tcPr>
            <w:tcW w:w="2417" w:type="dxa"/>
            <w:tcBorders>
              <w:left w:val="nil"/>
              <w:bottom w:val="single" w:sz="4" w:space="0" w:color="auto"/>
              <w:right w:val="single" w:sz="4" w:space="0" w:color="auto"/>
            </w:tcBorders>
          </w:tcPr>
          <w:p w:rsidR="00F5675F" w:rsidRPr="00AB5A34" w:rsidRDefault="00F5675F" w:rsidP="002A5EA8">
            <w:pPr>
              <w:spacing w:before="40" w:after="40"/>
              <w:rPr>
                <w:color w:val="000000"/>
                <w:sz w:val="22"/>
                <w:szCs w:val="22"/>
              </w:rPr>
            </w:pPr>
          </w:p>
        </w:tc>
        <w:tc>
          <w:tcPr>
            <w:tcW w:w="2430" w:type="dxa"/>
            <w:tcBorders>
              <w:left w:val="nil"/>
              <w:bottom w:val="single" w:sz="4" w:space="0" w:color="auto"/>
              <w:right w:val="single" w:sz="4" w:space="0" w:color="auto"/>
            </w:tcBorders>
          </w:tcPr>
          <w:p w:rsidR="00F5675F" w:rsidRPr="00AB5A34" w:rsidRDefault="00F5675F" w:rsidP="002A5EA8">
            <w:pPr>
              <w:spacing w:before="40" w:after="40"/>
              <w:rPr>
                <w:color w:val="000000"/>
                <w:sz w:val="22"/>
                <w:szCs w:val="22"/>
              </w:rPr>
            </w:pPr>
          </w:p>
        </w:tc>
        <w:tc>
          <w:tcPr>
            <w:tcW w:w="1260" w:type="dxa"/>
            <w:tcBorders>
              <w:left w:val="nil"/>
              <w:bottom w:val="single" w:sz="4" w:space="0" w:color="auto"/>
              <w:right w:val="single" w:sz="4" w:space="0" w:color="auto"/>
            </w:tcBorders>
          </w:tcPr>
          <w:p w:rsidR="00F5675F" w:rsidRPr="00AB5A34" w:rsidRDefault="00F5675F" w:rsidP="002A5EA8">
            <w:pPr>
              <w:spacing w:before="40" w:after="40"/>
              <w:jc w:val="center"/>
              <w:rPr>
                <w:color w:val="000000"/>
                <w:sz w:val="22"/>
                <w:szCs w:val="22"/>
              </w:rPr>
            </w:pPr>
          </w:p>
        </w:tc>
        <w:tc>
          <w:tcPr>
            <w:tcW w:w="990" w:type="dxa"/>
            <w:tcBorders>
              <w:left w:val="nil"/>
              <w:bottom w:val="single" w:sz="4" w:space="0" w:color="auto"/>
              <w:right w:val="single" w:sz="4" w:space="0" w:color="auto"/>
            </w:tcBorders>
          </w:tcPr>
          <w:p w:rsidR="00F5675F" w:rsidRPr="00AB5A34" w:rsidRDefault="00F5675F" w:rsidP="002A5EA8">
            <w:pPr>
              <w:spacing w:before="40" w:after="40"/>
              <w:jc w:val="center"/>
              <w:rPr>
                <w:b/>
                <w:bCs/>
                <w:color w:val="000000"/>
                <w:sz w:val="22"/>
                <w:szCs w:val="22"/>
              </w:rPr>
            </w:pPr>
          </w:p>
        </w:tc>
        <w:tc>
          <w:tcPr>
            <w:tcW w:w="810" w:type="dxa"/>
            <w:tcBorders>
              <w:left w:val="nil"/>
              <w:bottom w:val="single" w:sz="4" w:space="0" w:color="auto"/>
              <w:right w:val="nil"/>
            </w:tcBorders>
          </w:tcPr>
          <w:p w:rsidR="00F5675F" w:rsidRPr="00AB5A34" w:rsidRDefault="00F5675F" w:rsidP="002A5EA8">
            <w:pPr>
              <w:spacing w:before="40" w:after="40"/>
              <w:jc w:val="center"/>
              <w:rPr>
                <w:color w:val="000000"/>
              </w:rPr>
            </w:pPr>
          </w:p>
        </w:tc>
        <w:tc>
          <w:tcPr>
            <w:tcW w:w="1051" w:type="dxa"/>
            <w:gridSpan w:val="2"/>
            <w:tcBorders>
              <w:left w:val="nil"/>
              <w:bottom w:val="single" w:sz="4" w:space="0" w:color="auto"/>
              <w:right w:val="single" w:sz="4" w:space="0" w:color="auto"/>
            </w:tcBorders>
          </w:tcPr>
          <w:p w:rsidR="00F5675F" w:rsidRPr="00AB5A34" w:rsidRDefault="00F5675F" w:rsidP="002A5EA8">
            <w:pPr>
              <w:spacing w:before="40" w:after="40"/>
              <w:jc w:val="center"/>
              <w:rPr>
                <w:color w:val="000000"/>
              </w:rPr>
            </w:pPr>
          </w:p>
        </w:tc>
        <w:tc>
          <w:tcPr>
            <w:tcW w:w="3260" w:type="dxa"/>
            <w:tcBorders>
              <w:left w:val="nil"/>
              <w:bottom w:val="single" w:sz="4" w:space="0" w:color="auto"/>
              <w:right w:val="nil"/>
            </w:tcBorders>
          </w:tcPr>
          <w:p w:rsidR="00F5675F" w:rsidRPr="00AB5A34" w:rsidRDefault="00F5675F" w:rsidP="002A5EA8">
            <w:pPr>
              <w:widowControl w:val="0"/>
              <w:ind w:left="360" w:hanging="360"/>
              <w:rPr>
                <w:rFonts w:asciiTheme="majorBidi" w:hAnsiTheme="majorBidi" w:cstheme="majorBidi"/>
                <w:sz w:val="22"/>
                <w:szCs w:val="22"/>
              </w:rPr>
            </w:pPr>
            <w:r w:rsidRPr="00AB5A34">
              <w:rPr>
                <w:rFonts w:asciiTheme="majorBidi" w:hAnsiTheme="majorBidi" w:cstheme="majorBidi"/>
                <w:sz w:val="22"/>
                <w:szCs w:val="22"/>
              </w:rPr>
              <w:t>3.</w:t>
            </w:r>
            <w:r w:rsidRPr="00AB5A34">
              <w:rPr>
                <w:rFonts w:asciiTheme="majorBidi" w:hAnsiTheme="majorBidi" w:cstheme="majorBidi"/>
                <w:sz w:val="22"/>
                <w:szCs w:val="22"/>
              </w:rPr>
              <w:tab/>
              <w:t>to continue collaboration with the relevant organizations, e.g., 3GPP, in order to find effective and efficient measures to countering potential spam.</w:t>
            </w:r>
          </w:p>
        </w:tc>
        <w:tc>
          <w:tcPr>
            <w:tcW w:w="999" w:type="dxa"/>
            <w:tcBorders>
              <w:left w:val="single" w:sz="4" w:space="0" w:color="auto"/>
              <w:bottom w:val="single" w:sz="4" w:space="0" w:color="auto"/>
              <w:right w:val="single" w:sz="4" w:space="0" w:color="auto"/>
            </w:tcBorders>
          </w:tcPr>
          <w:p w:rsidR="00F5675F" w:rsidRPr="00AB5A34" w:rsidRDefault="00F5675F" w:rsidP="002A5EA8">
            <w:pPr>
              <w:spacing w:before="40" w:after="40"/>
              <w:rPr>
                <w:color w:val="000000"/>
                <w:sz w:val="22"/>
                <w:szCs w:val="22"/>
              </w:rPr>
            </w:pPr>
          </w:p>
        </w:tc>
      </w:tr>
      <w:tr w:rsidR="00F5675F" w:rsidRPr="00AB5A34" w:rsidTr="00F5675F">
        <w:trPr>
          <w:cantSplit/>
          <w:jc w:val="center"/>
        </w:trPr>
        <w:tc>
          <w:tcPr>
            <w:tcW w:w="859" w:type="dxa"/>
            <w:tcBorders>
              <w:top w:val="single" w:sz="4" w:space="0" w:color="auto"/>
              <w:left w:val="single" w:sz="4" w:space="0" w:color="auto"/>
              <w:right w:val="single" w:sz="4" w:space="0" w:color="auto"/>
            </w:tcBorders>
            <w:hideMark/>
          </w:tcPr>
          <w:p w:rsidR="00F5675F" w:rsidRPr="00AB5A34" w:rsidRDefault="00F5675F" w:rsidP="002A5EA8">
            <w:pPr>
              <w:spacing w:before="40" w:after="40"/>
              <w:jc w:val="center"/>
            </w:pPr>
            <w:r w:rsidRPr="00AB5A34">
              <w:rPr>
                <w:sz w:val="22"/>
                <w:szCs w:val="22"/>
              </w:rPr>
              <w:t>52-03</w:t>
            </w:r>
          </w:p>
        </w:tc>
        <w:tc>
          <w:tcPr>
            <w:tcW w:w="2417" w:type="dxa"/>
            <w:tcBorders>
              <w:top w:val="single" w:sz="4" w:space="0" w:color="auto"/>
              <w:left w:val="nil"/>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Resolution 52 – Countering and combating spam</w:t>
            </w:r>
          </w:p>
        </w:tc>
        <w:tc>
          <w:tcPr>
            <w:tcW w:w="2430" w:type="dxa"/>
            <w:tcBorders>
              <w:top w:val="single" w:sz="4" w:space="0" w:color="auto"/>
              <w:left w:val="nil"/>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SGs to collaborate with other relevant organizations to develop Recommendations with a view to exchanging best practices; participate in workshops, training sessions, etc.</w:t>
            </w:r>
          </w:p>
        </w:tc>
        <w:tc>
          <w:tcPr>
            <w:tcW w:w="1260" w:type="dxa"/>
            <w:tcBorders>
              <w:top w:val="single" w:sz="4" w:space="0" w:color="auto"/>
              <w:left w:val="nil"/>
              <w:right w:val="single" w:sz="4" w:space="0" w:color="auto"/>
            </w:tcBorders>
            <w:hideMark/>
          </w:tcPr>
          <w:p w:rsidR="00F5675F" w:rsidRPr="00AB5A34" w:rsidRDefault="00F5675F" w:rsidP="002A5EA8">
            <w:pPr>
              <w:spacing w:before="40" w:after="40"/>
              <w:jc w:val="center"/>
              <w:rPr>
                <w:color w:val="000000"/>
              </w:rPr>
            </w:pPr>
            <w:r w:rsidRPr="00AB5A34">
              <w:rPr>
                <w:color w:val="000000"/>
                <w:sz w:val="22"/>
                <w:szCs w:val="22"/>
              </w:rPr>
              <w:t>Ongoing</w:t>
            </w:r>
          </w:p>
        </w:tc>
        <w:tc>
          <w:tcPr>
            <w:tcW w:w="990" w:type="dxa"/>
            <w:tcBorders>
              <w:top w:val="single" w:sz="4" w:space="0" w:color="auto"/>
              <w:left w:val="nil"/>
              <w:right w:val="single" w:sz="4" w:space="0" w:color="auto"/>
            </w:tcBorders>
            <w:hideMark/>
          </w:tcPr>
          <w:p w:rsidR="00F5675F" w:rsidRPr="00AB5A34" w:rsidRDefault="00F5675F" w:rsidP="002A5EA8">
            <w:pPr>
              <w:spacing w:before="40" w:after="40"/>
              <w:jc w:val="center"/>
              <w:rPr>
                <w:b/>
                <w:bCs/>
                <w:color w:val="000000"/>
              </w:rPr>
            </w:pPr>
            <w:r w:rsidRPr="00AB5A34">
              <w:rPr>
                <w:b/>
                <w:bCs/>
                <w:color w:val="000000"/>
                <w:sz w:val="22"/>
                <w:szCs w:val="22"/>
              </w:rPr>
              <w:t>SGs</w:t>
            </w:r>
          </w:p>
        </w:tc>
        <w:tc>
          <w:tcPr>
            <w:tcW w:w="810" w:type="dxa"/>
            <w:tcBorders>
              <w:top w:val="single" w:sz="4" w:space="0" w:color="auto"/>
              <w:left w:val="nil"/>
              <w:right w:val="nil"/>
            </w:tcBorders>
          </w:tcPr>
          <w:p w:rsidR="00F5675F" w:rsidRPr="00AB5A34" w:rsidRDefault="00F5675F" w:rsidP="002A5EA8">
            <w:pPr>
              <w:spacing w:before="40" w:after="40"/>
              <w:jc w:val="center"/>
              <w:rPr>
                <w:color w:val="000000"/>
              </w:rPr>
            </w:pPr>
          </w:p>
        </w:tc>
        <w:tc>
          <w:tcPr>
            <w:tcW w:w="1051" w:type="dxa"/>
            <w:gridSpan w:val="2"/>
            <w:tcBorders>
              <w:top w:val="single" w:sz="4" w:space="0" w:color="auto"/>
              <w:left w:val="nil"/>
              <w:right w:val="single" w:sz="4" w:space="0" w:color="auto"/>
            </w:tcBorders>
          </w:tcPr>
          <w:p w:rsidR="00F5675F" w:rsidRPr="00AB5A34" w:rsidRDefault="00F5675F" w:rsidP="002A5EA8">
            <w:pPr>
              <w:spacing w:before="40" w:after="40"/>
              <w:jc w:val="center"/>
              <w:rPr>
                <w:color w:val="000000"/>
              </w:rPr>
            </w:pPr>
          </w:p>
        </w:tc>
        <w:tc>
          <w:tcPr>
            <w:tcW w:w="3260" w:type="dxa"/>
            <w:tcBorders>
              <w:top w:val="single" w:sz="4" w:space="0" w:color="auto"/>
              <w:left w:val="nil"/>
              <w:right w:val="nil"/>
            </w:tcBorders>
            <w:hideMark/>
          </w:tcPr>
          <w:p w:rsidR="00F5675F" w:rsidRPr="00AB5A34" w:rsidRDefault="00F5675F" w:rsidP="002A5EA8">
            <w:pPr>
              <w:tabs>
                <w:tab w:val="left" w:pos="720"/>
              </w:tabs>
              <w:overflowPunct/>
              <w:autoSpaceDE/>
              <w:adjustRightInd/>
              <w:spacing w:before="0"/>
              <w:rPr>
                <w:color w:val="000000"/>
              </w:rPr>
            </w:pPr>
            <w:r w:rsidRPr="00AB5A34">
              <w:rPr>
                <w:color w:val="000000"/>
                <w:sz w:val="22"/>
                <w:szCs w:val="22"/>
              </w:rPr>
              <w:t>Question 5/17, Countering spam by technical means, has exchanged best practices with ITU-T SG 2, SG 13, SG 16, ITU-D Q22/1, MAAWG and 3GPP SA3. Working liaison relationship has been established with those bodies. In addition, Q5/17 has reviewed all the relevant documents from the above bodies and from OECD, ENISA, and IETF.</w:t>
            </w:r>
          </w:p>
          <w:p w:rsidR="00F5675F" w:rsidRPr="00AB5A34" w:rsidRDefault="00F5675F" w:rsidP="002A5EA8">
            <w:pPr>
              <w:keepNext/>
              <w:keepLines/>
              <w:tabs>
                <w:tab w:val="left" w:pos="360"/>
              </w:tabs>
              <w:ind w:left="360" w:hanging="360"/>
              <w:rPr>
                <w:color w:val="000000"/>
              </w:rPr>
            </w:pPr>
            <w:r w:rsidRPr="00AB5A34">
              <w:rPr>
                <w:rFonts w:ascii="Symbol" w:eastAsia="Batang" w:hAnsi="Symbol" w:cstheme="majorBidi"/>
                <w:color w:val="000000"/>
                <w:sz w:val="20"/>
                <w:szCs w:val="22"/>
              </w:rPr>
              <w:t></w:t>
            </w:r>
            <w:r w:rsidRPr="00AB5A34">
              <w:rPr>
                <w:rFonts w:ascii="Symbol" w:eastAsia="Batang" w:hAnsi="Symbol" w:cstheme="majorBidi"/>
                <w:color w:val="000000"/>
                <w:sz w:val="20"/>
                <w:szCs w:val="22"/>
              </w:rPr>
              <w:tab/>
            </w:r>
            <w:r w:rsidRPr="00AB5A34">
              <w:rPr>
                <w:rFonts w:asciiTheme="majorBidi" w:eastAsia="Batang" w:hAnsiTheme="majorBidi" w:cstheme="majorBidi"/>
                <w:color w:val="000000"/>
                <w:sz w:val="22"/>
                <w:szCs w:val="22"/>
              </w:rPr>
              <w:t>With SG2, the scope of the correspondence mainly covers the scope and characteristics of spam;</w:t>
            </w:r>
          </w:p>
        </w:tc>
        <w:tc>
          <w:tcPr>
            <w:tcW w:w="999" w:type="dxa"/>
            <w:tcBorders>
              <w:top w:val="single" w:sz="4" w:space="0" w:color="auto"/>
              <w:left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Q5/17</w:t>
            </w:r>
          </w:p>
        </w:tc>
      </w:tr>
      <w:tr w:rsidR="00F5675F" w:rsidRPr="00AB5A34" w:rsidTr="00F5675F">
        <w:trPr>
          <w:jc w:val="center"/>
        </w:trPr>
        <w:tc>
          <w:tcPr>
            <w:tcW w:w="859" w:type="dxa"/>
            <w:tcBorders>
              <w:left w:val="single" w:sz="4" w:space="0" w:color="auto"/>
              <w:bottom w:val="single" w:sz="4" w:space="0" w:color="auto"/>
              <w:right w:val="single" w:sz="4" w:space="0" w:color="auto"/>
            </w:tcBorders>
          </w:tcPr>
          <w:p w:rsidR="00F5675F" w:rsidRPr="00AB5A34" w:rsidRDefault="00F5675F" w:rsidP="002A5EA8">
            <w:pPr>
              <w:spacing w:before="40" w:after="40"/>
              <w:jc w:val="center"/>
              <w:rPr>
                <w:sz w:val="22"/>
                <w:szCs w:val="22"/>
              </w:rPr>
            </w:pPr>
          </w:p>
        </w:tc>
        <w:tc>
          <w:tcPr>
            <w:tcW w:w="2417" w:type="dxa"/>
            <w:tcBorders>
              <w:left w:val="nil"/>
              <w:bottom w:val="single" w:sz="4" w:space="0" w:color="auto"/>
              <w:right w:val="single" w:sz="4" w:space="0" w:color="auto"/>
            </w:tcBorders>
          </w:tcPr>
          <w:p w:rsidR="00F5675F" w:rsidRPr="00AB5A34" w:rsidRDefault="00F5675F" w:rsidP="002A5EA8">
            <w:pPr>
              <w:spacing w:before="40" w:after="40"/>
              <w:rPr>
                <w:color w:val="000000"/>
                <w:sz w:val="22"/>
                <w:szCs w:val="22"/>
              </w:rPr>
            </w:pPr>
          </w:p>
        </w:tc>
        <w:tc>
          <w:tcPr>
            <w:tcW w:w="2430" w:type="dxa"/>
            <w:tcBorders>
              <w:left w:val="nil"/>
              <w:bottom w:val="single" w:sz="4" w:space="0" w:color="auto"/>
              <w:right w:val="single" w:sz="4" w:space="0" w:color="auto"/>
            </w:tcBorders>
          </w:tcPr>
          <w:p w:rsidR="00F5675F" w:rsidRPr="00AB5A34" w:rsidRDefault="00F5675F" w:rsidP="002A5EA8">
            <w:pPr>
              <w:spacing w:before="40" w:after="40"/>
              <w:rPr>
                <w:color w:val="000000"/>
                <w:sz w:val="22"/>
                <w:szCs w:val="22"/>
              </w:rPr>
            </w:pPr>
          </w:p>
        </w:tc>
        <w:tc>
          <w:tcPr>
            <w:tcW w:w="1260" w:type="dxa"/>
            <w:tcBorders>
              <w:left w:val="nil"/>
              <w:bottom w:val="single" w:sz="4" w:space="0" w:color="auto"/>
              <w:right w:val="single" w:sz="4" w:space="0" w:color="auto"/>
            </w:tcBorders>
          </w:tcPr>
          <w:p w:rsidR="00F5675F" w:rsidRPr="00AB5A34" w:rsidRDefault="00F5675F" w:rsidP="002A5EA8">
            <w:pPr>
              <w:spacing w:before="40" w:after="40"/>
              <w:jc w:val="center"/>
              <w:rPr>
                <w:color w:val="000000"/>
                <w:sz w:val="22"/>
                <w:szCs w:val="22"/>
              </w:rPr>
            </w:pPr>
          </w:p>
        </w:tc>
        <w:tc>
          <w:tcPr>
            <w:tcW w:w="990" w:type="dxa"/>
            <w:tcBorders>
              <w:left w:val="nil"/>
              <w:bottom w:val="single" w:sz="4" w:space="0" w:color="auto"/>
              <w:right w:val="single" w:sz="4" w:space="0" w:color="auto"/>
            </w:tcBorders>
          </w:tcPr>
          <w:p w:rsidR="00F5675F" w:rsidRPr="00AB5A34" w:rsidRDefault="00F5675F" w:rsidP="002A5EA8">
            <w:pPr>
              <w:spacing w:before="40" w:after="40"/>
              <w:jc w:val="center"/>
              <w:rPr>
                <w:b/>
                <w:bCs/>
                <w:color w:val="000000"/>
                <w:sz w:val="22"/>
                <w:szCs w:val="22"/>
              </w:rPr>
            </w:pPr>
          </w:p>
        </w:tc>
        <w:tc>
          <w:tcPr>
            <w:tcW w:w="810" w:type="dxa"/>
            <w:tcBorders>
              <w:left w:val="nil"/>
              <w:bottom w:val="single" w:sz="4" w:space="0" w:color="auto"/>
              <w:right w:val="nil"/>
            </w:tcBorders>
          </w:tcPr>
          <w:p w:rsidR="00F5675F" w:rsidRPr="00AB5A34" w:rsidRDefault="00F5675F" w:rsidP="002A5EA8">
            <w:pPr>
              <w:spacing w:before="40" w:after="40"/>
              <w:jc w:val="center"/>
              <w:rPr>
                <w:color w:val="000000"/>
              </w:rPr>
            </w:pPr>
          </w:p>
        </w:tc>
        <w:tc>
          <w:tcPr>
            <w:tcW w:w="1051" w:type="dxa"/>
            <w:gridSpan w:val="2"/>
            <w:tcBorders>
              <w:left w:val="nil"/>
              <w:bottom w:val="single" w:sz="4" w:space="0" w:color="auto"/>
              <w:right w:val="single" w:sz="4" w:space="0" w:color="auto"/>
            </w:tcBorders>
          </w:tcPr>
          <w:p w:rsidR="00F5675F" w:rsidRPr="00AB5A34" w:rsidRDefault="00F5675F" w:rsidP="002A5EA8">
            <w:pPr>
              <w:spacing w:before="40" w:after="40"/>
              <w:jc w:val="center"/>
              <w:rPr>
                <w:color w:val="000000"/>
              </w:rPr>
            </w:pPr>
          </w:p>
        </w:tc>
        <w:tc>
          <w:tcPr>
            <w:tcW w:w="3260" w:type="dxa"/>
            <w:tcBorders>
              <w:left w:val="nil"/>
              <w:bottom w:val="single" w:sz="4" w:space="0" w:color="auto"/>
              <w:right w:val="nil"/>
            </w:tcBorders>
          </w:tcPr>
          <w:p w:rsidR="00F5675F" w:rsidRPr="00AB5A34" w:rsidRDefault="00F5675F" w:rsidP="002A5EA8">
            <w:pPr>
              <w:keepNext/>
              <w:keepLines/>
              <w:tabs>
                <w:tab w:val="left" w:pos="360"/>
              </w:tabs>
              <w:ind w:left="360" w:hanging="360"/>
              <w:rPr>
                <w:rFonts w:asciiTheme="majorBidi" w:eastAsia="Batang" w:hAnsiTheme="majorBidi" w:cstheme="majorBidi"/>
                <w:color w:val="000000"/>
                <w:sz w:val="22"/>
                <w:szCs w:val="22"/>
              </w:rPr>
            </w:pPr>
            <w:r w:rsidRPr="00AB5A34">
              <w:rPr>
                <w:rFonts w:ascii="Symbol" w:eastAsia="Batang" w:hAnsi="Symbol" w:cstheme="majorBidi"/>
                <w:color w:val="000000"/>
                <w:sz w:val="20"/>
                <w:szCs w:val="22"/>
              </w:rPr>
              <w:t></w:t>
            </w:r>
            <w:r w:rsidRPr="00AB5A34">
              <w:rPr>
                <w:rFonts w:ascii="Symbol" w:eastAsia="Batang" w:hAnsi="Symbol" w:cstheme="majorBidi"/>
                <w:color w:val="000000"/>
                <w:sz w:val="20"/>
                <w:szCs w:val="22"/>
              </w:rPr>
              <w:tab/>
            </w:r>
            <w:r w:rsidRPr="00AB5A34">
              <w:rPr>
                <w:rFonts w:asciiTheme="majorBidi" w:hAnsiTheme="majorBidi" w:cstheme="majorBidi"/>
                <w:color w:val="000000"/>
                <w:sz w:val="22"/>
                <w:szCs w:val="22"/>
              </w:rPr>
              <w:t xml:space="preserve">With SG 13 and SG 16, the correspondence mainly covered work on Recommendation X.1245, </w:t>
            </w:r>
            <w:r w:rsidRPr="00AB5A34">
              <w:rPr>
                <w:rFonts w:asciiTheme="majorBidi" w:hAnsiTheme="majorBidi" w:cstheme="majorBidi"/>
                <w:i/>
                <w:iCs/>
                <w:sz w:val="22"/>
                <w:szCs w:val="22"/>
              </w:rPr>
              <w:t>Overall aspects of countering spam in IP-based multimedia applications</w:t>
            </w:r>
            <w:r w:rsidRPr="00AB5A34">
              <w:rPr>
                <w:rFonts w:asciiTheme="majorBidi" w:hAnsiTheme="majorBidi" w:cstheme="majorBidi"/>
                <w:color w:val="000000"/>
                <w:sz w:val="22"/>
                <w:szCs w:val="22"/>
              </w:rPr>
              <w:t>,</w:t>
            </w:r>
          </w:p>
          <w:p w:rsidR="00F5675F" w:rsidRPr="00AB5A34" w:rsidRDefault="00F5675F" w:rsidP="002A5EA8">
            <w:pPr>
              <w:tabs>
                <w:tab w:val="left" w:pos="360"/>
              </w:tabs>
              <w:ind w:left="360" w:hanging="360"/>
              <w:rPr>
                <w:rFonts w:asciiTheme="majorBidi" w:hAnsiTheme="majorBidi" w:cstheme="majorBidi"/>
                <w:color w:val="000000"/>
                <w:sz w:val="22"/>
                <w:szCs w:val="22"/>
              </w:rPr>
            </w:pPr>
            <w:r w:rsidRPr="00AB5A34">
              <w:rPr>
                <w:rFonts w:ascii="Symbol" w:hAnsi="Symbol" w:cstheme="majorBidi"/>
                <w:color w:val="000000"/>
                <w:sz w:val="20"/>
                <w:szCs w:val="22"/>
              </w:rPr>
              <w:t></w:t>
            </w:r>
            <w:r w:rsidRPr="00AB5A34">
              <w:rPr>
                <w:rFonts w:ascii="Symbol" w:hAnsi="Symbol" w:cstheme="majorBidi"/>
                <w:color w:val="000000"/>
                <w:sz w:val="20"/>
                <w:szCs w:val="22"/>
              </w:rPr>
              <w:tab/>
            </w:r>
            <w:r w:rsidRPr="00AB5A34">
              <w:rPr>
                <w:rFonts w:asciiTheme="majorBidi" w:hAnsiTheme="majorBidi" w:cstheme="majorBidi"/>
                <w:color w:val="000000"/>
                <w:sz w:val="22"/>
                <w:szCs w:val="22"/>
              </w:rPr>
              <w:t xml:space="preserve">With 3GPP SA3, the correspondence mainly covers </w:t>
            </w:r>
            <w:r w:rsidR="007B509C">
              <w:rPr>
                <w:rFonts w:asciiTheme="majorBidi" w:hAnsiTheme="majorBidi" w:cstheme="majorBidi"/>
                <w:color w:val="000000"/>
                <w:sz w:val="22"/>
                <w:szCs w:val="22"/>
              </w:rPr>
              <w:t>X.Suppl. 12</w:t>
            </w:r>
            <w:r w:rsidRPr="00AB5A34">
              <w:rPr>
                <w:rFonts w:asciiTheme="majorBidi" w:hAnsiTheme="majorBidi" w:cstheme="majorBidi"/>
                <w:color w:val="000000"/>
                <w:sz w:val="22"/>
                <w:szCs w:val="22"/>
              </w:rPr>
              <w:t xml:space="preserve">, </w:t>
            </w:r>
            <w:r w:rsidRPr="00AB5A34">
              <w:rPr>
                <w:rFonts w:asciiTheme="majorBidi" w:hAnsiTheme="majorBidi" w:cstheme="majorBidi"/>
                <w:i/>
                <w:iCs/>
                <w:color w:val="000000"/>
                <w:sz w:val="22"/>
                <w:szCs w:val="22"/>
              </w:rPr>
              <w:t xml:space="preserve">Overall aspects of countering </w:t>
            </w:r>
            <w:r w:rsidR="007B509C">
              <w:rPr>
                <w:rFonts w:asciiTheme="majorBidi" w:hAnsiTheme="majorBidi" w:cstheme="majorBidi"/>
                <w:i/>
                <w:iCs/>
                <w:color w:val="000000"/>
                <w:sz w:val="22"/>
                <w:szCs w:val="22"/>
              </w:rPr>
              <w:t xml:space="preserve">mobile </w:t>
            </w:r>
            <w:r w:rsidRPr="00AB5A34">
              <w:rPr>
                <w:rFonts w:asciiTheme="majorBidi" w:hAnsiTheme="majorBidi" w:cstheme="majorBidi"/>
                <w:i/>
                <w:iCs/>
                <w:color w:val="000000"/>
                <w:sz w:val="22"/>
                <w:szCs w:val="22"/>
              </w:rPr>
              <w:t>messaging spam,</w:t>
            </w:r>
          </w:p>
          <w:p w:rsidR="00F5675F" w:rsidRPr="00AB5A34" w:rsidRDefault="00F5675F" w:rsidP="002A5EA8">
            <w:pPr>
              <w:tabs>
                <w:tab w:val="left" w:pos="360"/>
              </w:tabs>
              <w:ind w:left="360" w:hanging="360"/>
              <w:rPr>
                <w:rFonts w:asciiTheme="majorBidi" w:hAnsiTheme="majorBidi" w:cstheme="majorBidi"/>
                <w:color w:val="000000"/>
                <w:sz w:val="22"/>
                <w:szCs w:val="22"/>
              </w:rPr>
            </w:pPr>
            <w:r w:rsidRPr="00AB5A34">
              <w:rPr>
                <w:rFonts w:ascii="Symbol" w:hAnsi="Symbol" w:cstheme="majorBidi"/>
                <w:color w:val="000000"/>
                <w:sz w:val="20"/>
                <w:szCs w:val="22"/>
              </w:rPr>
              <w:t></w:t>
            </w:r>
            <w:r w:rsidRPr="00AB5A34">
              <w:rPr>
                <w:rFonts w:ascii="Symbol" w:hAnsi="Symbol" w:cstheme="majorBidi"/>
                <w:color w:val="000000"/>
                <w:sz w:val="20"/>
                <w:szCs w:val="22"/>
              </w:rPr>
              <w:tab/>
            </w:r>
            <w:r w:rsidRPr="00AB5A34">
              <w:rPr>
                <w:rFonts w:asciiTheme="majorBidi" w:hAnsiTheme="majorBidi" w:cstheme="majorBidi"/>
                <w:color w:val="000000"/>
                <w:sz w:val="22"/>
                <w:szCs w:val="22"/>
              </w:rPr>
              <w:t xml:space="preserve">With ITU-D Q22/1, correspondence addresses mainly X Suppl. 6: ITU-T X.1240 series – </w:t>
            </w:r>
            <w:r w:rsidRPr="00AB5A34">
              <w:rPr>
                <w:rFonts w:asciiTheme="majorBidi" w:hAnsiTheme="majorBidi" w:cstheme="majorBidi"/>
                <w:i/>
                <w:iCs/>
                <w:color w:val="000000"/>
                <w:sz w:val="22"/>
                <w:szCs w:val="22"/>
              </w:rPr>
              <w:t>Supplement on countering spam and associated threats</w:t>
            </w:r>
            <w:r w:rsidRPr="00AB5A34">
              <w:rPr>
                <w:rFonts w:asciiTheme="majorBidi" w:hAnsiTheme="majorBidi" w:cstheme="majorBidi"/>
                <w:color w:val="000000"/>
                <w:sz w:val="22"/>
                <w:szCs w:val="22"/>
              </w:rPr>
              <w:t>.</w:t>
            </w:r>
          </w:p>
          <w:p w:rsidR="00F5675F" w:rsidRPr="00AB5A34" w:rsidRDefault="00F5675F" w:rsidP="002A5EA8">
            <w:pPr>
              <w:tabs>
                <w:tab w:val="left" w:pos="720"/>
              </w:tabs>
              <w:overflowPunct/>
              <w:autoSpaceDE/>
              <w:adjustRightInd/>
              <w:spacing w:before="0"/>
              <w:rPr>
                <w:color w:val="000000"/>
                <w:sz w:val="22"/>
                <w:szCs w:val="22"/>
              </w:rPr>
            </w:pPr>
            <w:r w:rsidRPr="00AB5A34">
              <w:rPr>
                <w:color w:val="000000"/>
                <w:sz w:val="22"/>
                <w:szCs w:val="22"/>
              </w:rPr>
              <w:t>For further coordination, the Rapporteur of Q5/17 participated in the 3GPP SA3 meeting held in November, 2010 meeting, and participated in the discussion on the SPUCI: Specification of Protection against Unsolicited Communications in IMS.</w:t>
            </w:r>
          </w:p>
        </w:tc>
        <w:tc>
          <w:tcPr>
            <w:tcW w:w="999" w:type="dxa"/>
            <w:tcBorders>
              <w:left w:val="single" w:sz="4" w:space="0" w:color="auto"/>
              <w:bottom w:val="single" w:sz="4" w:space="0" w:color="auto"/>
              <w:right w:val="single" w:sz="4" w:space="0" w:color="auto"/>
            </w:tcBorders>
          </w:tcPr>
          <w:p w:rsidR="00F5675F" w:rsidRPr="00AB5A34" w:rsidRDefault="00F5675F" w:rsidP="002A5EA8">
            <w:pPr>
              <w:spacing w:before="40" w:after="40"/>
              <w:rPr>
                <w:color w:val="000000"/>
                <w:sz w:val="22"/>
                <w:szCs w:val="22"/>
              </w:rPr>
            </w:pPr>
          </w:p>
        </w:tc>
      </w:tr>
      <w:tr w:rsidR="00F5675F" w:rsidRPr="00AB5A34" w:rsidTr="00F5675F">
        <w:trPr>
          <w:jc w:val="center"/>
        </w:trPr>
        <w:tc>
          <w:tcPr>
            <w:tcW w:w="85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jc w:val="center"/>
            </w:pPr>
            <w:r w:rsidRPr="00AB5A34">
              <w:rPr>
                <w:sz w:val="22"/>
                <w:szCs w:val="22"/>
              </w:rPr>
              <w:t>52-04</w:t>
            </w:r>
          </w:p>
        </w:tc>
        <w:tc>
          <w:tcPr>
            <w:tcW w:w="2417"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Resolution 52 – Countering and combating spam</w:t>
            </w:r>
          </w:p>
        </w:tc>
        <w:tc>
          <w:tcPr>
            <w:tcW w:w="2430"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SG17 to report on progress of Resolution 52 to each meeting of TSAG.</w:t>
            </w:r>
          </w:p>
        </w:tc>
        <w:tc>
          <w:tcPr>
            <w:tcW w:w="126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color w:val="000000"/>
              </w:rPr>
            </w:pPr>
            <w:r w:rsidRPr="00AB5A34">
              <w:rPr>
                <w:color w:val="000000"/>
                <w:sz w:val="22"/>
                <w:szCs w:val="22"/>
              </w:rPr>
              <w:t>Ongoing</w:t>
            </w:r>
          </w:p>
        </w:tc>
        <w:tc>
          <w:tcPr>
            <w:tcW w:w="99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b/>
                <w:bCs/>
                <w:color w:val="000000"/>
              </w:rPr>
            </w:pPr>
            <w:r w:rsidRPr="00AB5A34">
              <w:rPr>
                <w:b/>
                <w:bCs/>
                <w:color w:val="000000"/>
                <w:sz w:val="22"/>
                <w:szCs w:val="22"/>
              </w:rPr>
              <w:t>SG 17</w:t>
            </w:r>
          </w:p>
        </w:tc>
        <w:tc>
          <w:tcPr>
            <w:tcW w:w="810" w:type="dxa"/>
            <w:tcBorders>
              <w:top w:val="nil"/>
              <w:left w:val="nil"/>
              <w:bottom w:val="single" w:sz="4" w:space="0" w:color="auto"/>
              <w:right w:val="nil"/>
            </w:tcBorders>
          </w:tcPr>
          <w:p w:rsidR="00F5675F" w:rsidRPr="00AB5A34" w:rsidRDefault="00F5675F" w:rsidP="002A5EA8">
            <w:pPr>
              <w:spacing w:before="40" w:after="40"/>
              <w:jc w:val="center"/>
              <w:rPr>
                <w:color w:val="000000"/>
              </w:rPr>
            </w:pPr>
          </w:p>
        </w:tc>
        <w:tc>
          <w:tcPr>
            <w:tcW w:w="1051" w:type="dxa"/>
            <w:gridSpan w:val="2"/>
            <w:tcBorders>
              <w:top w:val="nil"/>
              <w:left w:val="nil"/>
              <w:bottom w:val="single" w:sz="4" w:space="0" w:color="auto"/>
              <w:right w:val="single" w:sz="4" w:space="0" w:color="auto"/>
            </w:tcBorders>
          </w:tcPr>
          <w:p w:rsidR="00F5675F" w:rsidRPr="00AB5A34" w:rsidRDefault="00F5675F" w:rsidP="002A5EA8">
            <w:pPr>
              <w:spacing w:before="40" w:after="40"/>
              <w:jc w:val="center"/>
              <w:rPr>
                <w:color w:val="000000"/>
              </w:rPr>
            </w:pPr>
          </w:p>
        </w:tc>
        <w:tc>
          <w:tcPr>
            <w:tcW w:w="3260" w:type="dxa"/>
            <w:tcBorders>
              <w:top w:val="nil"/>
              <w:left w:val="nil"/>
              <w:bottom w:val="single" w:sz="4" w:space="0" w:color="auto"/>
              <w:right w:val="nil"/>
            </w:tcBorders>
            <w:hideMark/>
          </w:tcPr>
          <w:p w:rsidR="00F5675F" w:rsidRPr="00AB5A34" w:rsidRDefault="00F5675F" w:rsidP="002A5EA8">
            <w:pPr>
              <w:spacing w:before="40" w:after="40"/>
            </w:pPr>
            <w:r w:rsidRPr="00AB5A34">
              <w:rPr>
                <w:sz w:val="22"/>
                <w:szCs w:val="22"/>
              </w:rPr>
              <w:t>SG 17 submits a lead study group report on telecommunication security to each TSAG meeting.</w:t>
            </w:r>
          </w:p>
        </w:tc>
        <w:tc>
          <w:tcPr>
            <w:tcW w:w="99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Q5/17</w:t>
            </w:r>
          </w:p>
        </w:tc>
      </w:tr>
      <w:tr w:rsidR="00F5675F" w:rsidRPr="00AB5A34" w:rsidTr="00F5675F">
        <w:trPr>
          <w:jc w:val="center"/>
        </w:trPr>
        <w:tc>
          <w:tcPr>
            <w:tcW w:w="85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jc w:val="center"/>
            </w:pPr>
            <w:r w:rsidRPr="00AB5A34">
              <w:rPr>
                <w:sz w:val="22"/>
                <w:szCs w:val="22"/>
              </w:rPr>
              <w:t>58-01</w:t>
            </w:r>
          </w:p>
        </w:tc>
        <w:tc>
          <w:tcPr>
            <w:tcW w:w="2417"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Resolution 58 – Encourage the creation of national Computer Incident Response Teams, particularly for developing countries</w:t>
            </w:r>
          </w:p>
        </w:tc>
        <w:tc>
          <w:tcPr>
            <w:tcW w:w="2430"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Director, in collaboration with BDT Director and SG17, to identify best practices to establish CIRTs and identify where CIRTs are needed</w:t>
            </w:r>
          </w:p>
        </w:tc>
        <w:tc>
          <w:tcPr>
            <w:tcW w:w="126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color w:val="000000"/>
              </w:rPr>
            </w:pPr>
            <w:r w:rsidRPr="00AB5A34">
              <w:rPr>
                <w:color w:val="000000"/>
                <w:sz w:val="22"/>
                <w:szCs w:val="22"/>
              </w:rPr>
              <w:t>Ongoing</w:t>
            </w:r>
          </w:p>
        </w:tc>
        <w:tc>
          <w:tcPr>
            <w:tcW w:w="99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b/>
                <w:bCs/>
                <w:color w:val="000000"/>
              </w:rPr>
            </w:pPr>
            <w:r w:rsidRPr="00AB5A34">
              <w:rPr>
                <w:b/>
                <w:bCs/>
                <w:color w:val="000000"/>
                <w:sz w:val="22"/>
                <w:szCs w:val="22"/>
              </w:rPr>
              <w:t>TSB</w:t>
            </w:r>
          </w:p>
        </w:tc>
        <w:tc>
          <w:tcPr>
            <w:tcW w:w="810" w:type="dxa"/>
            <w:tcBorders>
              <w:top w:val="nil"/>
              <w:left w:val="nil"/>
              <w:bottom w:val="single" w:sz="4" w:space="0" w:color="auto"/>
              <w:right w:val="nil"/>
            </w:tcBorders>
          </w:tcPr>
          <w:p w:rsidR="00F5675F" w:rsidRPr="00AB5A34" w:rsidRDefault="00F5675F" w:rsidP="002A5EA8">
            <w:pPr>
              <w:spacing w:before="40" w:after="40"/>
              <w:jc w:val="center"/>
              <w:rPr>
                <w:color w:val="000000"/>
              </w:rPr>
            </w:pPr>
          </w:p>
        </w:tc>
        <w:tc>
          <w:tcPr>
            <w:tcW w:w="1051" w:type="dxa"/>
            <w:gridSpan w:val="2"/>
            <w:tcBorders>
              <w:top w:val="nil"/>
              <w:left w:val="nil"/>
              <w:bottom w:val="single" w:sz="4" w:space="0" w:color="auto"/>
              <w:right w:val="single" w:sz="4" w:space="0" w:color="auto"/>
            </w:tcBorders>
          </w:tcPr>
          <w:p w:rsidR="00F5675F" w:rsidRPr="00AB5A34" w:rsidRDefault="00F5675F" w:rsidP="002A5EA8">
            <w:pPr>
              <w:spacing w:before="40" w:after="40"/>
              <w:jc w:val="center"/>
              <w:rPr>
                <w:color w:val="000000"/>
              </w:rPr>
            </w:pPr>
          </w:p>
        </w:tc>
        <w:tc>
          <w:tcPr>
            <w:tcW w:w="3260" w:type="dxa"/>
            <w:tcBorders>
              <w:top w:val="nil"/>
              <w:left w:val="nil"/>
              <w:bottom w:val="single" w:sz="4" w:space="0" w:color="auto"/>
              <w:right w:val="nil"/>
            </w:tcBorders>
            <w:hideMark/>
          </w:tcPr>
          <w:p w:rsidR="00F5675F" w:rsidRPr="00AB5A34" w:rsidRDefault="00F5675F" w:rsidP="000F224D">
            <w:pPr>
              <w:spacing w:before="40" w:after="40"/>
              <w:rPr>
                <w:sz w:val="22"/>
                <w:szCs w:val="22"/>
              </w:rPr>
            </w:pPr>
            <w:r w:rsidRPr="00AB5A34">
              <w:rPr>
                <w:sz w:val="22"/>
                <w:szCs w:val="22"/>
              </w:rPr>
              <w:t xml:space="preserve">Q3/17 “Telecommunications information security management” and Q4/17 </w:t>
            </w:r>
            <w:r w:rsidR="000F224D">
              <w:rPr>
                <w:sz w:val="22"/>
                <w:szCs w:val="22"/>
              </w:rPr>
              <w:t xml:space="preserve">“Cybersecurity” </w:t>
            </w:r>
            <w:r w:rsidRPr="00AB5A34">
              <w:rPr>
                <w:sz w:val="22"/>
                <w:szCs w:val="22"/>
              </w:rPr>
              <w:t xml:space="preserve">prepared a global directory of cybersecurity organizations, including CIRTs, which is currently hosted and maintained by the TSB on its website at: </w:t>
            </w:r>
            <w:hyperlink r:id="rId195" w:history="1">
              <w:r w:rsidRPr="00AB5A34">
                <w:rPr>
                  <w:rStyle w:val="Hyperlink"/>
                  <w:rFonts w:eastAsiaTheme="majorEastAsia"/>
                  <w:sz w:val="22"/>
                  <w:szCs w:val="22"/>
                </w:rPr>
                <w:t>http://www.itu.int/ITU-T/studygroups/com17/nfvo/index.html</w:t>
              </w:r>
            </w:hyperlink>
            <w:r w:rsidRPr="00AB5A34">
              <w:rPr>
                <w:sz w:val="22"/>
                <w:szCs w:val="22"/>
              </w:rPr>
              <w:t xml:space="preserve">. This fosters global collaboration among organizations. </w:t>
            </w:r>
            <w:r w:rsidRPr="00AB5A34">
              <w:rPr>
                <w:sz w:val="22"/>
                <w:szCs w:val="22"/>
              </w:rPr>
              <w:br/>
              <w:t xml:space="preserve">Q3/17 and Q4/17 joint meeting agreed to enhance collaboration among Q3/17 and Q4/17 and ITU-D Q22/1, e.g., sharing Directory with ITU-D and producing guidelines with collaboration among Questions. </w:t>
            </w:r>
            <w:r w:rsidRPr="00AB5A34">
              <w:rPr>
                <w:sz w:val="22"/>
                <w:szCs w:val="22"/>
              </w:rPr>
              <w:br/>
              <w:t xml:space="preserve">TSB participated in a BDT workshop on cybersecurity (Santo Domingo, November 2009). Initial discussions between TSB and BDT have begun for consideration of best practices for establishing CIRTs, and capacity building and information exchange between national CIRTs. </w:t>
            </w:r>
            <w:r w:rsidRPr="00AB5A34">
              <w:rPr>
                <w:sz w:val="22"/>
                <w:szCs w:val="22"/>
              </w:rPr>
              <w:br/>
              <w:t>FIRST (Forum for Incident Response and Security Teams) is actively involved in the work of Q4/17, and became a sector member of ITU-T (Council 2010) FIRST represents more than 200 CIRT teams around the world.</w:t>
            </w:r>
          </w:p>
        </w:tc>
        <w:tc>
          <w:tcPr>
            <w:tcW w:w="99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Q3/17</w:t>
            </w:r>
            <w:r w:rsidRPr="00AB5A34">
              <w:rPr>
                <w:color w:val="000000"/>
                <w:sz w:val="22"/>
                <w:szCs w:val="22"/>
              </w:rPr>
              <w:br/>
              <w:t>Q4/17</w:t>
            </w:r>
          </w:p>
        </w:tc>
      </w:tr>
      <w:tr w:rsidR="00F5675F" w:rsidRPr="00AB5A34" w:rsidTr="00F5675F">
        <w:trPr>
          <w:jc w:val="center"/>
        </w:trPr>
        <w:tc>
          <w:tcPr>
            <w:tcW w:w="859" w:type="dxa"/>
            <w:tcBorders>
              <w:top w:val="nil"/>
              <w:left w:val="single" w:sz="4" w:space="0" w:color="auto"/>
              <w:bottom w:val="single" w:sz="4" w:space="0" w:color="auto"/>
              <w:right w:val="single" w:sz="4" w:space="0" w:color="auto"/>
            </w:tcBorders>
            <w:hideMark/>
          </w:tcPr>
          <w:p w:rsidR="00F5675F" w:rsidRPr="00AB5A34" w:rsidRDefault="00F5675F" w:rsidP="002A5EA8">
            <w:pPr>
              <w:keepNext/>
              <w:keepLines/>
              <w:spacing w:before="40" w:after="40"/>
              <w:jc w:val="center"/>
            </w:pPr>
            <w:r w:rsidRPr="00AB5A34">
              <w:rPr>
                <w:sz w:val="22"/>
                <w:szCs w:val="22"/>
              </w:rPr>
              <w:t>58-02</w:t>
            </w:r>
          </w:p>
        </w:tc>
        <w:tc>
          <w:tcPr>
            <w:tcW w:w="2417" w:type="dxa"/>
            <w:tcBorders>
              <w:top w:val="nil"/>
              <w:left w:val="nil"/>
              <w:bottom w:val="single" w:sz="4" w:space="0" w:color="auto"/>
              <w:right w:val="single" w:sz="4" w:space="0" w:color="auto"/>
            </w:tcBorders>
            <w:hideMark/>
          </w:tcPr>
          <w:p w:rsidR="00F5675F" w:rsidRPr="00AB5A34" w:rsidRDefault="00F5675F" w:rsidP="002A5EA8">
            <w:pPr>
              <w:keepNext/>
              <w:keepLines/>
              <w:spacing w:before="40" w:after="40"/>
              <w:rPr>
                <w:color w:val="000000"/>
              </w:rPr>
            </w:pPr>
            <w:r w:rsidRPr="00AB5A34">
              <w:rPr>
                <w:color w:val="000000"/>
                <w:sz w:val="22"/>
                <w:szCs w:val="22"/>
              </w:rPr>
              <w:t>Resolution 58 – Encourage the creation of national Computer Incident Response Teams, particularly for developing countries</w:t>
            </w:r>
          </w:p>
        </w:tc>
        <w:tc>
          <w:tcPr>
            <w:tcW w:w="2430" w:type="dxa"/>
            <w:tcBorders>
              <w:top w:val="nil"/>
              <w:left w:val="nil"/>
              <w:bottom w:val="single" w:sz="4" w:space="0" w:color="auto"/>
              <w:right w:val="single" w:sz="4" w:space="0" w:color="auto"/>
            </w:tcBorders>
            <w:hideMark/>
          </w:tcPr>
          <w:p w:rsidR="00F5675F" w:rsidRPr="00AB5A34" w:rsidRDefault="00F5675F" w:rsidP="002A5EA8">
            <w:pPr>
              <w:keepNext/>
              <w:keepLines/>
              <w:spacing w:before="40" w:after="40"/>
              <w:rPr>
                <w:color w:val="000000"/>
              </w:rPr>
            </w:pPr>
            <w:r w:rsidRPr="00AB5A34">
              <w:rPr>
                <w:color w:val="000000"/>
                <w:sz w:val="22"/>
                <w:szCs w:val="22"/>
              </w:rPr>
              <w:t>Director, in collaboration with BDT Director, to facilitate capacity building and information exchange between national CIRTs</w:t>
            </w:r>
          </w:p>
        </w:tc>
        <w:tc>
          <w:tcPr>
            <w:tcW w:w="1260" w:type="dxa"/>
            <w:tcBorders>
              <w:top w:val="nil"/>
              <w:left w:val="nil"/>
              <w:bottom w:val="single" w:sz="4" w:space="0" w:color="auto"/>
              <w:right w:val="single" w:sz="4" w:space="0" w:color="auto"/>
            </w:tcBorders>
            <w:hideMark/>
          </w:tcPr>
          <w:p w:rsidR="00F5675F" w:rsidRPr="00AB5A34" w:rsidRDefault="00F5675F" w:rsidP="002A5EA8">
            <w:pPr>
              <w:keepNext/>
              <w:keepLines/>
              <w:spacing w:before="40" w:after="40"/>
              <w:jc w:val="center"/>
              <w:rPr>
                <w:color w:val="000000"/>
              </w:rPr>
            </w:pPr>
            <w:r w:rsidRPr="00AB5A34">
              <w:rPr>
                <w:color w:val="000000"/>
                <w:sz w:val="22"/>
                <w:szCs w:val="22"/>
              </w:rPr>
              <w:t>Ongoing</w:t>
            </w:r>
          </w:p>
        </w:tc>
        <w:tc>
          <w:tcPr>
            <w:tcW w:w="990" w:type="dxa"/>
            <w:tcBorders>
              <w:top w:val="nil"/>
              <w:left w:val="nil"/>
              <w:bottom w:val="single" w:sz="4" w:space="0" w:color="auto"/>
              <w:right w:val="single" w:sz="4" w:space="0" w:color="auto"/>
            </w:tcBorders>
            <w:hideMark/>
          </w:tcPr>
          <w:p w:rsidR="00F5675F" w:rsidRPr="00AB5A34" w:rsidRDefault="00F5675F" w:rsidP="002A5EA8">
            <w:pPr>
              <w:keepNext/>
              <w:keepLines/>
              <w:spacing w:before="40" w:after="40"/>
              <w:jc w:val="center"/>
              <w:rPr>
                <w:color w:val="000000"/>
              </w:rPr>
            </w:pPr>
            <w:r w:rsidRPr="00AB5A34">
              <w:rPr>
                <w:color w:val="000000"/>
                <w:sz w:val="22"/>
                <w:szCs w:val="22"/>
              </w:rPr>
              <w:t>TSB</w:t>
            </w:r>
          </w:p>
        </w:tc>
        <w:tc>
          <w:tcPr>
            <w:tcW w:w="810" w:type="dxa"/>
            <w:tcBorders>
              <w:top w:val="nil"/>
              <w:left w:val="nil"/>
              <w:bottom w:val="single" w:sz="4" w:space="0" w:color="auto"/>
              <w:right w:val="nil"/>
            </w:tcBorders>
          </w:tcPr>
          <w:p w:rsidR="00F5675F" w:rsidRPr="00AB5A34" w:rsidRDefault="00F5675F" w:rsidP="002A5EA8">
            <w:pPr>
              <w:keepNext/>
              <w:keepLines/>
              <w:spacing w:before="40" w:after="40"/>
              <w:jc w:val="center"/>
              <w:rPr>
                <w:color w:val="000000"/>
              </w:rPr>
            </w:pPr>
          </w:p>
        </w:tc>
        <w:tc>
          <w:tcPr>
            <w:tcW w:w="1051" w:type="dxa"/>
            <w:gridSpan w:val="2"/>
            <w:tcBorders>
              <w:top w:val="nil"/>
              <w:left w:val="nil"/>
              <w:bottom w:val="single" w:sz="4" w:space="0" w:color="auto"/>
              <w:right w:val="single" w:sz="4" w:space="0" w:color="auto"/>
            </w:tcBorders>
          </w:tcPr>
          <w:p w:rsidR="00F5675F" w:rsidRPr="00AB5A34" w:rsidRDefault="00F5675F" w:rsidP="002A5EA8">
            <w:pPr>
              <w:keepNext/>
              <w:keepLines/>
              <w:spacing w:before="40" w:after="40"/>
              <w:jc w:val="center"/>
              <w:rPr>
                <w:color w:val="000000"/>
              </w:rPr>
            </w:pPr>
          </w:p>
        </w:tc>
        <w:tc>
          <w:tcPr>
            <w:tcW w:w="3260" w:type="dxa"/>
            <w:tcBorders>
              <w:top w:val="nil"/>
              <w:left w:val="nil"/>
              <w:bottom w:val="single" w:sz="4" w:space="0" w:color="auto"/>
              <w:right w:val="nil"/>
            </w:tcBorders>
            <w:hideMark/>
          </w:tcPr>
          <w:p w:rsidR="00F5675F" w:rsidRPr="00AB5A34" w:rsidRDefault="00F5675F" w:rsidP="002A5EA8">
            <w:pPr>
              <w:keepNext/>
              <w:keepLines/>
              <w:spacing w:before="40" w:after="40"/>
            </w:pPr>
            <w:r w:rsidRPr="00AB5A34">
              <w:rPr>
                <w:sz w:val="22"/>
                <w:szCs w:val="22"/>
              </w:rPr>
              <w:t>Same as above.</w:t>
            </w:r>
          </w:p>
        </w:tc>
        <w:tc>
          <w:tcPr>
            <w:tcW w:w="999" w:type="dxa"/>
            <w:tcBorders>
              <w:top w:val="nil"/>
              <w:left w:val="single" w:sz="4" w:space="0" w:color="auto"/>
              <w:bottom w:val="single" w:sz="4" w:space="0" w:color="auto"/>
              <w:right w:val="single" w:sz="4" w:space="0" w:color="auto"/>
            </w:tcBorders>
            <w:hideMark/>
          </w:tcPr>
          <w:p w:rsidR="00F5675F" w:rsidRPr="00AB5A34" w:rsidRDefault="00F5675F" w:rsidP="002A5EA8">
            <w:pPr>
              <w:keepNext/>
              <w:keepLines/>
              <w:spacing w:before="40" w:after="40"/>
              <w:rPr>
                <w:color w:val="000000"/>
              </w:rPr>
            </w:pPr>
            <w:r w:rsidRPr="00AB5A34">
              <w:rPr>
                <w:color w:val="000000"/>
                <w:sz w:val="22"/>
                <w:szCs w:val="22"/>
              </w:rPr>
              <w:t>Q3/17</w:t>
            </w:r>
            <w:r w:rsidRPr="00AB5A34">
              <w:rPr>
                <w:color w:val="000000"/>
                <w:sz w:val="22"/>
                <w:szCs w:val="22"/>
              </w:rPr>
              <w:br/>
              <w:t>Q4/17</w:t>
            </w:r>
          </w:p>
        </w:tc>
      </w:tr>
      <w:tr w:rsidR="00F5675F" w:rsidRPr="00AB5A34" w:rsidTr="00F5675F">
        <w:trPr>
          <w:cantSplit/>
          <w:jc w:val="center"/>
        </w:trPr>
        <w:tc>
          <w:tcPr>
            <w:tcW w:w="85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jc w:val="center"/>
            </w:pPr>
            <w:r w:rsidRPr="00AB5A34">
              <w:rPr>
                <w:sz w:val="22"/>
                <w:szCs w:val="22"/>
              </w:rPr>
              <w:t>58-03</w:t>
            </w:r>
          </w:p>
        </w:tc>
        <w:tc>
          <w:tcPr>
            <w:tcW w:w="2417"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Resolution 58 – Encourage the creation of national Computer Incident Response Teams, particularly for developing countries</w:t>
            </w:r>
          </w:p>
        </w:tc>
        <w:tc>
          <w:tcPr>
            <w:tcW w:w="2430"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Q3/17 agreed to study the issue of CIRTs creation and possibly to provide a guideline in line with X.1056 (Security incident management for telecommunication organizations). Q3/17 actions in this area will be done in collaboration with Q4/17 and other relevant Questions and Recommendations (e.g., E.409).</w:t>
            </w:r>
          </w:p>
        </w:tc>
        <w:tc>
          <w:tcPr>
            <w:tcW w:w="126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color w:val="000000"/>
              </w:rPr>
            </w:pPr>
            <w:r w:rsidRPr="00AB5A34">
              <w:rPr>
                <w:color w:val="000000"/>
                <w:sz w:val="22"/>
                <w:szCs w:val="22"/>
              </w:rPr>
              <w:t>Ongoing</w:t>
            </w:r>
          </w:p>
        </w:tc>
        <w:tc>
          <w:tcPr>
            <w:tcW w:w="99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b/>
                <w:bCs/>
                <w:color w:val="000000"/>
              </w:rPr>
            </w:pPr>
            <w:r w:rsidRPr="00AB5A34">
              <w:rPr>
                <w:b/>
                <w:bCs/>
                <w:color w:val="000000"/>
                <w:sz w:val="22"/>
                <w:szCs w:val="22"/>
              </w:rPr>
              <w:t>SG 17</w:t>
            </w:r>
          </w:p>
        </w:tc>
        <w:tc>
          <w:tcPr>
            <w:tcW w:w="810" w:type="dxa"/>
            <w:tcBorders>
              <w:top w:val="nil"/>
              <w:left w:val="nil"/>
              <w:bottom w:val="single" w:sz="4" w:space="0" w:color="auto"/>
              <w:right w:val="nil"/>
            </w:tcBorders>
          </w:tcPr>
          <w:p w:rsidR="00F5675F" w:rsidRPr="00AB5A34" w:rsidRDefault="00F5675F" w:rsidP="002A5EA8">
            <w:pPr>
              <w:spacing w:before="40" w:after="40"/>
              <w:jc w:val="center"/>
              <w:rPr>
                <w:color w:val="000000"/>
              </w:rPr>
            </w:pPr>
          </w:p>
        </w:tc>
        <w:tc>
          <w:tcPr>
            <w:tcW w:w="1051" w:type="dxa"/>
            <w:gridSpan w:val="2"/>
            <w:tcBorders>
              <w:top w:val="nil"/>
              <w:left w:val="nil"/>
              <w:bottom w:val="single" w:sz="4" w:space="0" w:color="auto"/>
              <w:right w:val="single" w:sz="4" w:space="0" w:color="auto"/>
            </w:tcBorders>
          </w:tcPr>
          <w:p w:rsidR="00F5675F" w:rsidRPr="00AB5A34" w:rsidRDefault="00F5675F" w:rsidP="002A5EA8">
            <w:pPr>
              <w:spacing w:before="40" w:after="40"/>
              <w:jc w:val="center"/>
              <w:rPr>
                <w:color w:val="000000"/>
              </w:rPr>
            </w:pPr>
          </w:p>
        </w:tc>
        <w:tc>
          <w:tcPr>
            <w:tcW w:w="3260" w:type="dxa"/>
            <w:tcBorders>
              <w:top w:val="nil"/>
              <w:left w:val="nil"/>
              <w:bottom w:val="single" w:sz="4" w:space="0" w:color="auto"/>
              <w:right w:val="nil"/>
            </w:tcBorders>
            <w:hideMark/>
          </w:tcPr>
          <w:p w:rsidR="00F5675F" w:rsidRPr="00AB5A34" w:rsidRDefault="00F5675F" w:rsidP="000F224D">
            <w:pPr>
              <w:spacing w:before="40" w:after="40"/>
              <w:rPr>
                <w:sz w:val="22"/>
                <w:szCs w:val="22"/>
              </w:rPr>
            </w:pPr>
            <w:r w:rsidRPr="00AB5A34">
              <w:rPr>
                <w:sz w:val="22"/>
                <w:szCs w:val="22"/>
              </w:rPr>
              <w:t xml:space="preserve">Q3/17 started work in collaboration with Q4/17 and Q22/ITU-D and FIRST to study CIRT creation and envision developing a guideline in line with X.1056 for the purpose of providing useful technical information to developing countries. </w:t>
            </w:r>
            <w:r w:rsidRPr="00AB5A34">
              <w:rPr>
                <w:sz w:val="22"/>
                <w:szCs w:val="22"/>
              </w:rPr>
              <w:br/>
              <w:t>Question 2/17 “Security architecture and framework” is studying draft X.ncns-1 “</w:t>
            </w:r>
            <w:r w:rsidR="000F224D">
              <w:rPr>
                <w:sz w:val="22"/>
                <w:szCs w:val="22"/>
              </w:rPr>
              <w:t>N</w:t>
            </w:r>
            <w:r w:rsidRPr="00AB5A34">
              <w:rPr>
                <w:sz w:val="22"/>
                <w:szCs w:val="22"/>
              </w:rPr>
              <w:t xml:space="preserve">ational IP-based public network security </w:t>
            </w:r>
            <w:r w:rsidR="000F224D">
              <w:rPr>
                <w:sz w:val="22"/>
                <w:szCs w:val="22"/>
              </w:rPr>
              <w:t>center</w:t>
            </w:r>
            <w:r w:rsidR="000F224D" w:rsidRPr="00AB5A34">
              <w:rPr>
                <w:sz w:val="22"/>
                <w:szCs w:val="22"/>
              </w:rPr>
              <w:t xml:space="preserve"> </w:t>
            </w:r>
            <w:r w:rsidRPr="00AB5A34">
              <w:rPr>
                <w:sz w:val="22"/>
                <w:szCs w:val="22"/>
              </w:rPr>
              <w:t>for developing countries”.</w:t>
            </w:r>
          </w:p>
        </w:tc>
        <w:tc>
          <w:tcPr>
            <w:tcW w:w="99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Q2/17, Q3/17, Q4/17</w:t>
            </w:r>
          </w:p>
        </w:tc>
      </w:tr>
      <w:tr w:rsidR="00F5675F" w:rsidRPr="00AB5A34" w:rsidTr="00F5675F">
        <w:trPr>
          <w:jc w:val="center"/>
        </w:trPr>
        <w:tc>
          <w:tcPr>
            <w:tcW w:w="85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jc w:val="center"/>
            </w:pPr>
            <w:r w:rsidRPr="00AB5A34">
              <w:rPr>
                <w:sz w:val="22"/>
                <w:szCs w:val="22"/>
              </w:rPr>
              <w:t>58-04</w:t>
            </w:r>
          </w:p>
        </w:tc>
        <w:tc>
          <w:tcPr>
            <w:tcW w:w="2417"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Resolution 58 – Encourage the creation of national Computer Incident Response Teams, particularly for developing countries</w:t>
            </w:r>
          </w:p>
        </w:tc>
        <w:tc>
          <w:tcPr>
            <w:tcW w:w="2430" w:type="dxa"/>
            <w:tcBorders>
              <w:top w:val="nil"/>
              <w:left w:val="nil"/>
              <w:bottom w:val="single" w:sz="4" w:space="0" w:color="auto"/>
              <w:right w:val="single" w:sz="4" w:space="0" w:color="auto"/>
            </w:tcBorders>
            <w:hideMark/>
          </w:tcPr>
          <w:p w:rsidR="00F5675F" w:rsidRPr="00AB5A34" w:rsidRDefault="00F5675F" w:rsidP="002A5EA8">
            <w:pPr>
              <w:spacing w:before="40" w:after="40"/>
            </w:pPr>
            <w:r w:rsidRPr="00AB5A34">
              <w:rPr>
                <w:sz w:val="22"/>
                <w:szCs w:val="22"/>
              </w:rPr>
              <w:t xml:space="preserve">Q4/17 has established a Correspondence Group related to this item </w:t>
            </w:r>
            <w:r w:rsidRPr="00AB5A34">
              <w:rPr>
                <w:sz w:val="22"/>
                <w:szCs w:val="22"/>
                <w:lang w:eastAsia="ja-JP"/>
              </w:rPr>
              <w:t>and extended for further work.</w:t>
            </w:r>
          </w:p>
        </w:tc>
        <w:tc>
          <w:tcPr>
            <w:tcW w:w="126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pPr>
            <w:r w:rsidRPr="00AB5A34">
              <w:rPr>
                <w:sz w:val="22"/>
                <w:szCs w:val="22"/>
              </w:rPr>
              <w:t>Ongoing</w:t>
            </w:r>
          </w:p>
        </w:tc>
        <w:tc>
          <w:tcPr>
            <w:tcW w:w="99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b/>
                <w:bCs/>
              </w:rPr>
            </w:pPr>
            <w:r w:rsidRPr="00AB5A34">
              <w:rPr>
                <w:b/>
                <w:bCs/>
                <w:sz w:val="22"/>
                <w:szCs w:val="22"/>
              </w:rPr>
              <w:t>SG 17</w:t>
            </w:r>
          </w:p>
        </w:tc>
        <w:tc>
          <w:tcPr>
            <w:tcW w:w="810" w:type="dxa"/>
            <w:tcBorders>
              <w:top w:val="nil"/>
              <w:left w:val="nil"/>
              <w:bottom w:val="single" w:sz="4" w:space="0" w:color="auto"/>
              <w:right w:val="nil"/>
            </w:tcBorders>
          </w:tcPr>
          <w:p w:rsidR="00F5675F" w:rsidRPr="00AB5A34" w:rsidRDefault="00F5675F" w:rsidP="002A5EA8">
            <w:pPr>
              <w:spacing w:before="40" w:after="40"/>
              <w:jc w:val="center"/>
            </w:pPr>
          </w:p>
        </w:tc>
        <w:tc>
          <w:tcPr>
            <w:tcW w:w="1051" w:type="dxa"/>
            <w:gridSpan w:val="2"/>
            <w:tcBorders>
              <w:top w:val="nil"/>
              <w:left w:val="nil"/>
              <w:bottom w:val="single" w:sz="4" w:space="0" w:color="auto"/>
              <w:right w:val="single" w:sz="4" w:space="0" w:color="auto"/>
            </w:tcBorders>
            <w:hideMark/>
          </w:tcPr>
          <w:p w:rsidR="00F5675F" w:rsidRPr="00AB5A34" w:rsidRDefault="00F5675F" w:rsidP="002A5EA8">
            <w:pPr>
              <w:spacing w:before="40" w:after="40"/>
              <w:jc w:val="center"/>
            </w:pPr>
            <w:r w:rsidRPr="00AB5A34">
              <w:rPr>
                <w:sz w:val="22"/>
                <w:szCs w:val="22"/>
              </w:rPr>
              <w:t> </w:t>
            </w:r>
          </w:p>
        </w:tc>
        <w:tc>
          <w:tcPr>
            <w:tcW w:w="3260" w:type="dxa"/>
            <w:tcBorders>
              <w:top w:val="nil"/>
              <w:left w:val="nil"/>
              <w:bottom w:val="single" w:sz="4" w:space="0" w:color="auto"/>
              <w:right w:val="nil"/>
            </w:tcBorders>
            <w:hideMark/>
          </w:tcPr>
          <w:p w:rsidR="00F5675F" w:rsidRPr="00AB5A34" w:rsidRDefault="00F5675F" w:rsidP="002A5EA8">
            <w:pPr>
              <w:spacing w:before="40" w:after="40"/>
              <w:rPr>
                <w:sz w:val="22"/>
                <w:szCs w:val="22"/>
              </w:rPr>
            </w:pPr>
            <w:r w:rsidRPr="00AB5A34">
              <w:rPr>
                <w:sz w:val="22"/>
                <w:szCs w:val="22"/>
              </w:rPr>
              <w:t>The Cybersecurity Information Exchange (CYBEX) initiative provides a suite of techniques to facilitate CIRTs information exchange worldwide. (See X.1500)</w:t>
            </w:r>
          </w:p>
        </w:tc>
        <w:tc>
          <w:tcPr>
            <w:tcW w:w="99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Q3/17, Q4/17</w:t>
            </w:r>
          </w:p>
        </w:tc>
      </w:tr>
      <w:tr w:rsidR="00F5675F" w:rsidRPr="00AB5A34" w:rsidTr="00F5675F">
        <w:trPr>
          <w:cantSplit/>
          <w:jc w:val="center"/>
        </w:trPr>
        <w:tc>
          <w:tcPr>
            <w:tcW w:w="85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jc w:val="center"/>
            </w:pPr>
            <w:r w:rsidRPr="00AB5A34">
              <w:rPr>
                <w:sz w:val="22"/>
                <w:szCs w:val="22"/>
              </w:rPr>
              <w:t>63-02</w:t>
            </w:r>
          </w:p>
        </w:tc>
        <w:tc>
          <w:tcPr>
            <w:tcW w:w="2417"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Resolution 63 – Studies regarding nomadic telecommunication services and applications</w:t>
            </w:r>
          </w:p>
        </w:tc>
        <w:tc>
          <w:tcPr>
            <w:tcW w:w="2430"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Study groups to address nomadic telecommunication services and applications, subject to contributions.</w:t>
            </w:r>
          </w:p>
        </w:tc>
        <w:tc>
          <w:tcPr>
            <w:tcW w:w="126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color w:val="000000"/>
              </w:rPr>
            </w:pPr>
            <w:r w:rsidRPr="00AB5A34">
              <w:rPr>
                <w:color w:val="000000"/>
                <w:sz w:val="22"/>
                <w:szCs w:val="22"/>
              </w:rPr>
              <w:t>Ongoing</w:t>
            </w:r>
          </w:p>
        </w:tc>
        <w:tc>
          <w:tcPr>
            <w:tcW w:w="99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b/>
                <w:bCs/>
                <w:color w:val="000000"/>
              </w:rPr>
            </w:pPr>
            <w:r w:rsidRPr="00AB5A34">
              <w:rPr>
                <w:b/>
                <w:bCs/>
                <w:color w:val="000000"/>
                <w:sz w:val="22"/>
                <w:szCs w:val="22"/>
              </w:rPr>
              <w:t>SGs</w:t>
            </w:r>
          </w:p>
        </w:tc>
        <w:tc>
          <w:tcPr>
            <w:tcW w:w="810" w:type="dxa"/>
            <w:tcBorders>
              <w:top w:val="nil"/>
              <w:left w:val="nil"/>
              <w:bottom w:val="single" w:sz="4" w:space="0" w:color="auto"/>
              <w:right w:val="nil"/>
            </w:tcBorders>
          </w:tcPr>
          <w:p w:rsidR="00F5675F" w:rsidRPr="00AB5A34" w:rsidRDefault="00F5675F" w:rsidP="002A5EA8">
            <w:pPr>
              <w:spacing w:before="40" w:after="40"/>
              <w:jc w:val="center"/>
              <w:rPr>
                <w:color w:val="000000"/>
              </w:rPr>
            </w:pPr>
          </w:p>
        </w:tc>
        <w:tc>
          <w:tcPr>
            <w:tcW w:w="1051" w:type="dxa"/>
            <w:gridSpan w:val="2"/>
            <w:tcBorders>
              <w:top w:val="nil"/>
              <w:left w:val="nil"/>
              <w:bottom w:val="single" w:sz="4" w:space="0" w:color="auto"/>
              <w:right w:val="single" w:sz="4" w:space="0" w:color="auto"/>
            </w:tcBorders>
          </w:tcPr>
          <w:p w:rsidR="00F5675F" w:rsidRPr="00AB5A34" w:rsidRDefault="00F5675F" w:rsidP="002A5EA8">
            <w:pPr>
              <w:spacing w:before="40" w:after="40"/>
              <w:jc w:val="center"/>
              <w:rPr>
                <w:color w:val="000000"/>
              </w:rPr>
            </w:pPr>
          </w:p>
        </w:tc>
        <w:tc>
          <w:tcPr>
            <w:tcW w:w="3260" w:type="dxa"/>
            <w:tcBorders>
              <w:top w:val="nil"/>
              <w:left w:val="nil"/>
              <w:bottom w:val="single" w:sz="4" w:space="0" w:color="auto"/>
              <w:right w:val="nil"/>
            </w:tcBorders>
            <w:hideMark/>
          </w:tcPr>
          <w:p w:rsidR="00F5675F" w:rsidRPr="00AB5A34" w:rsidRDefault="00F5675F" w:rsidP="002A5EA8">
            <w:pPr>
              <w:spacing w:before="40" w:after="40"/>
            </w:pPr>
            <w:r w:rsidRPr="00AB5A34">
              <w:rPr>
                <w:sz w:val="22"/>
                <w:szCs w:val="22"/>
              </w:rPr>
              <w:t>No action currently identified for SG 17.</w:t>
            </w:r>
          </w:p>
        </w:tc>
        <w:tc>
          <w:tcPr>
            <w:tcW w:w="99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Q6/17, Q11/17</w:t>
            </w:r>
          </w:p>
        </w:tc>
      </w:tr>
      <w:tr w:rsidR="00F5675F" w:rsidRPr="00AB5A34" w:rsidTr="00F5675F">
        <w:trPr>
          <w:jc w:val="center"/>
        </w:trPr>
        <w:tc>
          <w:tcPr>
            <w:tcW w:w="85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jc w:val="center"/>
            </w:pPr>
            <w:r w:rsidRPr="00AB5A34">
              <w:rPr>
                <w:sz w:val="22"/>
                <w:szCs w:val="22"/>
              </w:rPr>
              <w:t>64-01</w:t>
            </w:r>
          </w:p>
        </w:tc>
        <w:tc>
          <w:tcPr>
            <w:tcW w:w="2417" w:type="dxa"/>
            <w:tcBorders>
              <w:top w:val="nil"/>
              <w:left w:val="nil"/>
              <w:bottom w:val="single" w:sz="4" w:space="0" w:color="auto"/>
              <w:right w:val="single" w:sz="4" w:space="0" w:color="auto"/>
            </w:tcBorders>
            <w:hideMark/>
          </w:tcPr>
          <w:p w:rsidR="00F5675F" w:rsidRPr="00AB5A34" w:rsidRDefault="00F5675F" w:rsidP="002A5EA8">
            <w:pPr>
              <w:spacing w:before="40" w:after="40"/>
            </w:pPr>
            <w:r w:rsidRPr="00AB5A34">
              <w:rPr>
                <w:sz w:val="22"/>
                <w:szCs w:val="22"/>
              </w:rPr>
              <w:t>Resolution 64 - IP address allocation and encouraging the deployment of IPv6</w:t>
            </w:r>
          </w:p>
        </w:tc>
        <w:tc>
          <w:tcPr>
            <w:tcW w:w="2430" w:type="dxa"/>
            <w:tcBorders>
              <w:top w:val="nil"/>
              <w:left w:val="nil"/>
              <w:bottom w:val="single" w:sz="4" w:space="0" w:color="auto"/>
              <w:right w:val="single" w:sz="4" w:space="0" w:color="auto"/>
            </w:tcBorders>
            <w:hideMark/>
          </w:tcPr>
          <w:p w:rsidR="00F5675F" w:rsidRPr="00AB5A34" w:rsidRDefault="00F5675F" w:rsidP="002A5EA8">
            <w:pPr>
              <w:spacing w:before="40" w:after="40"/>
              <w:rPr>
                <w:highlight w:val="yellow"/>
              </w:rPr>
            </w:pPr>
            <w:r w:rsidRPr="00AB5A34">
              <w:rPr>
                <w:sz w:val="22"/>
                <w:szCs w:val="22"/>
              </w:rPr>
              <w:t>TSB to develop website that provides information on global activities related to IPv6 and to training events.</w:t>
            </w:r>
          </w:p>
        </w:tc>
        <w:tc>
          <w:tcPr>
            <w:tcW w:w="126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highlight w:val="yellow"/>
              </w:rPr>
            </w:pPr>
            <w:r w:rsidRPr="00AB5A34">
              <w:rPr>
                <w:sz w:val="22"/>
                <w:szCs w:val="22"/>
              </w:rPr>
              <w:t>Ongoing</w:t>
            </w:r>
          </w:p>
        </w:tc>
        <w:tc>
          <w:tcPr>
            <w:tcW w:w="99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b/>
                <w:bCs/>
              </w:rPr>
            </w:pPr>
            <w:r w:rsidRPr="00AB5A34">
              <w:rPr>
                <w:b/>
                <w:bCs/>
                <w:sz w:val="22"/>
                <w:szCs w:val="22"/>
              </w:rPr>
              <w:t>SG 17</w:t>
            </w:r>
          </w:p>
        </w:tc>
        <w:tc>
          <w:tcPr>
            <w:tcW w:w="810" w:type="dxa"/>
            <w:tcBorders>
              <w:top w:val="nil"/>
              <w:left w:val="nil"/>
              <w:bottom w:val="single" w:sz="4" w:space="0" w:color="auto"/>
              <w:right w:val="nil"/>
            </w:tcBorders>
            <w:hideMark/>
          </w:tcPr>
          <w:p w:rsidR="00F5675F" w:rsidRPr="00AB5A34" w:rsidRDefault="00F5675F" w:rsidP="002A5EA8">
            <w:pPr>
              <w:spacing w:before="40" w:after="40"/>
              <w:jc w:val="center"/>
            </w:pPr>
            <w:r w:rsidRPr="00AB5A34">
              <w:rPr>
                <w:sz w:val="22"/>
                <w:szCs w:val="22"/>
              </w:rPr>
              <w:t>IPv6 Group</w:t>
            </w:r>
          </w:p>
        </w:tc>
        <w:tc>
          <w:tcPr>
            <w:tcW w:w="1051" w:type="dxa"/>
            <w:gridSpan w:val="2"/>
            <w:tcBorders>
              <w:top w:val="nil"/>
              <w:left w:val="nil"/>
              <w:bottom w:val="single" w:sz="4" w:space="0" w:color="auto"/>
              <w:right w:val="single" w:sz="4" w:space="0" w:color="auto"/>
            </w:tcBorders>
            <w:hideMark/>
          </w:tcPr>
          <w:p w:rsidR="00F5675F" w:rsidRPr="00AB5A34" w:rsidRDefault="00F5675F" w:rsidP="002A5EA8">
            <w:pPr>
              <w:spacing w:before="40" w:after="40"/>
              <w:jc w:val="center"/>
            </w:pPr>
            <w:r w:rsidRPr="00AB5A34">
              <w:rPr>
                <w:sz w:val="22"/>
                <w:szCs w:val="22"/>
              </w:rPr>
              <w:t>IPv6 Group</w:t>
            </w:r>
          </w:p>
        </w:tc>
        <w:tc>
          <w:tcPr>
            <w:tcW w:w="3260" w:type="dxa"/>
            <w:tcBorders>
              <w:top w:val="nil"/>
              <w:left w:val="nil"/>
              <w:bottom w:val="single" w:sz="4" w:space="0" w:color="auto"/>
              <w:right w:val="nil"/>
            </w:tcBorders>
          </w:tcPr>
          <w:p w:rsidR="00F5675F" w:rsidRPr="00AB5A34" w:rsidRDefault="00F5675F" w:rsidP="002A5EA8">
            <w:pPr>
              <w:spacing w:before="40" w:after="40"/>
            </w:pPr>
            <w:r w:rsidRPr="00AB5A34">
              <w:rPr>
                <w:sz w:val="22"/>
                <w:szCs w:val="22"/>
              </w:rPr>
              <w:t>Studies on security aspects of IPv6 deployment are being developed by a group of experts in SG 17, in close collaboration with other SDOs.</w:t>
            </w:r>
            <w:r w:rsidRPr="00AB5A34">
              <w:t xml:space="preserve"> </w:t>
            </w:r>
            <w:r w:rsidRPr="00AB5A34">
              <w:rPr>
                <w:sz w:val="22"/>
                <w:szCs w:val="22"/>
              </w:rPr>
              <w:t xml:space="preserve">For </w:t>
            </w:r>
            <w:r w:rsidR="00D06D1C" w:rsidRPr="00AB5A34">
              <w:rPr>
                <w:sz w:val="22"/>
                <w:szCs w:val="22"/>
              </w:rPr>
              <w:t xml:space="preserve">the </w:t>
            </w:r>
            <w:r w:rsidRPr="00AB5A34">
              <w:rPr>
                <w:sz w:val="22"/>
                <w:szCs w:val="22"/>
              </w:rPr>
              <w:t>next study period, we propose to continue the studies in Q.B/17</w:t>
            </w:r>
          </w:p>
        </w:tc>
        <w:tc>
          <w:tcPr>
            <w:tcW w:w="99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pPr>
            <w:r w:rsidRPr="00AB5A34">
              <w:rPr>
                <w:sz w:val="22"/>
                <w:szCs w:val="22"/>
              </w:rPr>
              <w:t>Q1/17</w:t>
            </w:r>
          </w:p>
        </w:tc>
      </w:tr>
      <w:tr w:rsidR="00F5675F" w:rsidRPr="00AB5A34" w:rsidTr="00F5675F">
        <w:trPr>
          <w:jc w:val="center"/>
        </w:trPr>
        <w:tc>
          <w:tcPr>
            <w:tcW w:w="85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jc w:val="center"/>
            </w:pPr>
            <w:r w:rsidRPr="00AB5A34">
              <w:rPr>
                <w:sz w:val="22"/>
                <w:szCs w:val="22"/>
              </w:rPr>
              <w:t>67-03</w:t>
            </w:r>
          </w:p>
        </w:tc>
        <w:tc>
          <w:tcPr>
            <w:tcW w:w="2417"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Resolution 67 – Creation of a Standardization Committee for Vocabulary (SCV)</w:t>
            </w:r>
          </w:p>
        </w:tc>
        <w:tc>
          <w:tcPr>
            <w:tcW w:w="2430"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SGs and TSAG appoint vocabulary rapporteurs.</w:t>
            </w:r>
          </w:p>
        </w:tc>
        <w:tc>
          <w:tcPr>
            <w:tcW w:w="126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color w:val="000000"/>
              </w:rPr>
            </w:pPr>
            <w:r w:rsidRPr="00AB5A34">
              <w:rPr>
                <w:color w:val="000000"/>
                <w:sz w:val="22"/>
                <w:szCs w:val="22"/>
              </w:rPr>
              <w:t>Ongoing</w:t>
            </w:r>
          </w:p>
        </w:tc>
        <w:tc>
          <w:tcPr>
            <w:tcW w:w="990" w:type="dxa"/>
            <w:tcBorders>
              <w:top w:val="nil"/>
              <w:left w:val="nil"/>
              <w:bottom w:val="single" w:sz="4" w:space="0" w:color="auto"/>
              <w:right w:val="single" w:sz="4" w:space="0" w:color="auto"/>
            </w:tcBorders>
            <w:hideMark/>
          </w:tcPr>
          <w:p w:rsidR="00F5675F" w:rsidRPr="00AB5A34" w:rsidRDefault="00F5675F" w:rsidP="00D36671">
            <w:pPr>
              <w:spacing w:before="40" w:after="40"/>
              <w:jc w:val="center"/>
              <w:rPr>
                <w:color w:val="000000"/>
              </w:rPr>
            </w:pPr>
            <w:r w:rsidRPr="00AB5A34">
              <w:rPr>
                <w:b/>
                <w:bCs/>
                <w:color w:val="000000"/>
                <w:sz w:val="22"/>
                <w:szCs w:val="22"/>
              </w:rPr>
              <w:t>SGs (all)</w:t>
            </w:r>
            <w:r w:rsidRPr="00AB5A34">
              <w:rPr>
                <w:color w:val="000000"/>
                <w:sz w:val="22"/>
                <w:szCs w:val="22"/>
              </w:rPr>
              <w:t>,</w:t>
            </w:r>
            <w:r w:rsidRPr="00AB5A34">
              <w:rPr>
                <w:color w:val="000000"/>
                <w:sz w:val="22"/>
                <w:szCs w:val="22"/>
              </w:rPr>
              <w:br/>
              <w:t>TSAG</w:t>
            </w:r>
          </w:p>
        </w:tc>
        <w:tc>
          <w:tcPr>
            <w:tcW w:w="810" w:type="dxa"/>
            <w:tcBorders>
              <w:top w:val="nil"/>
              <w:left w:val="nil"/>
              <w:bottom w:val="single" w:sz="4" w:space="0" w:color="auto"/>
              <w:right w:val="nil"/>
            </w:tcBorders>
          </w:tcPr>
          <w:p w:rsidR="00F5675F" w:rsidRPr="00AB5A34" w:rsidRDefault="00F5675F" w:rsidP="002A5EA8">
            <w:pPr>
              <w:spacing w:before="40" w:after="40"/>
              <w:jc w:val="center"/>
              <w:rPr>
                <w:color w:val="000000"/>
              </w:rPr>
            </w:pPr>
          </w:p>
        </w:tc>
        <w:tc>
          <w:tcPr>
            <w:tcW w:w="1051" w:type="dxa"/>
            <w:gridSpan w:val="2"/>
            <w:tcBorders>
              <w:top w:val="nil"/>
              <w:left w:val="nil"/>
              <w:bottom w:val="single" w:sz="4" w:space="0" w:color="auto"/>
              <w:right w:val="single" w:sz="4" w:space="0" w:color="auto"/>
            </w:tcBorders>
          </w:tcPr>
          <w:p w:rsidR="00F5675F" w:rsidRPr="00AB5A34" w:rsidRDefault="00F5675F" w:rsidP="002A5EA8">
            <w:pPr>
              <w:spacing w:before="40" w:after="40"/>
              <w:jc w:val="center"/>
              <w:rPr>
                <w:color w:val="000000"/>
              </w:rPr>
            </w:pPr>
          </w:p>
        </w:tc>
        <w:tc>
          <w:tcPr>
            <w:tcW w:w="3260" w:type="dxa"/>
            <w:tcBorders>
              <w:top w:val="nil"/>
              <w:left w:val="nil"/>
              <w:bottom w:val="single" w:sz="4" w:space="0" w:color="auto"/>
              <w:right w:val="nil"/>
            </w:tcBorders>
            <w:hideMark/>
          </w:tcPr>
          <w:p w:rsidR="00F5675F" w:rsidRPr="00AB5A34" w:rsidRDefault="00F5675F" w:rsidP="000F224D">
            <w:pPr>
              <w:spacing w:before="40" w:after="40"/>
            </w:pPr>
            <w:r w:rsidRPr="00AB5A34">
              <w:rPr>
                <w:sz w:val="22"/>
                <w:szCs w:val="22"/>
              </w:rPr>
              <w:t>SG 17 vice chairman Mr. Antonio Guimaraes was appointed vocabulary coordinator and regularly participates in SCV meetings.</w:t>
            </w:r>
            <w:r w:rsidRPr="00AB5A34">
              <w:t xml:space="preserve"> </w:t>
            </w:r>
            <w:r w:rsidRPr="00AB5A34">
              <w:rPr>
                <w:sz w:val="22"/>
                <w:szCs w:val="22"/>
              </w:rPr>
              <w:t xml:space="preserve">Last </w:t>
            </w:r>
            <w:r w:rsidR="00006807" w:rsidRPr="00AB5A34">
              <w:rPr>
                <w:sz w:val="22"/>
                <w:szCs w:val="22"/>
              </w:rPr>
              <w:t xml:space="preserve">SCV </w:t>
            </w:r>
            <w:r w:rsidRPr="00AB5A34">
              <w:rPr>
                <w:sz w:val="22"/>
                <w:szCs w:val="22"/>
              </w:rPr>
              <w:t>meeting in Jan</w:t>
            </w:r>
            <w:r w:rsidR="000F224D">
              <w:rPr>
                <w:sz w:val="22"/>
                <w:szCs w:val="22"/>
              </w:rPr>
              <w:t>.</w:t>
            </w:r>
            <w:r w:rsidRPr="00AB5A34">
              <w:rPr>
                <w:sz w:val="22"/>
                <w:szCs w:val="22"/>
              </w:rPr>
              <w:t xml:space="preserve"> 2012 considered the work of SCV has been completed.</w:t>
            </w:r>
          </w:p>
        </w:tc>
        <w:tc>
          <w:tcPr>
            <w:tcW w:w="99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Q1/17</w:t>
            </w:r>
          </w:p>
        </w:tc>
      </w:tr>
      <w:tr w:rsidR="00F5675F" w:rsidRPr="00AB5A34" w:rsidTr="00F5675F">
        <w:trPr>
          <w:jc w:val="center"/>
        </w:trPr>
        <w:tc>
          <w:tcPr>
            <w:tcW w:w="85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jc w:val="center"/>
            </w:pPr>
            <w:r w:rsidRPr="00AB5A34">
              <w:rPr>
                <w:sz w:val="22"/>
                <w:szCs w:val="22"/>
              </w:rPr>
              <w:t>67-04</w:t>
            </w:r>
          </w:p>
        </w:tc>
        <w:tc>
          <w:tcPr>
            <w:tcW w:w="2417"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Resolution 67 – Creation of a Standardization Committee for Vocabulary (SCV)</w:t>
            </w:r>
          </w:p>
        </w:tc>
        <w:tc>
          <w:tcPr>
            <w:tcW w:w="2430"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SGs and TSAG solicit participants for SCV mailing list (Resolves 1).</w:t>
            </w:r>
          </w:p>
        </w:tc>
        <w:tc>
          <w:tcPr>
            <w:tcW w:w="126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color w:val="000000"/>
              </w:rPr>
            </w:pPr>
            <w:r w:rsidRPr="00AB5A34">
              <w:rPr>
                <w:color w:val="000000"/>
                <w:sz w:val="22"/>
                <w:szCs w:val="22"/>
              </w:rPr>
              <w:t>01-Jun-09</w:t>
            </w:r>
          </w:p>
        </w:tc>
        <w:tc>
          <w:tcPr>
            <w:tcW w:w="990" w:type="dxa"/>
            <w:tcBorders>
              <w:top w:val="nil"/>
              <w:left w:val="nil"/>
              <w:bottom w:val="single" w:sz="4" w:space="0" w:color="auto"/>
              <w:right w:val="single" w:sz="4" w:space="0" w:color="auto"/>
            </w:tcBorders>
            <w:hideMark/>
          </w:tcPr>
          <w:p w:rsidR="00F5675F" w:rsidRPr="00AB5A34" w:rsidRDefault="00F5675F" w:rsidP="00D36671">
            <w:pPr>
              <w:spacing w:before="40" w:after="40"/>
              <w:jc w:val="center"/>
              <w:rPr>
                <w:color w:val="000000"/>
              </w:rPr>
            </w:pPr>
            <w:r w:rsidRPr="00AB5A34">
              <w:rPr>
                <w:b/>
                <w:bCs/>
                <w:color w:val="000000"/>
                <w:sz w:val="22"/>
                <w:szCs w:val="22"/>
              </w:rPr>
              <w:t>SGs (all)</w:t>
            </w:r>
            <w:r w:rsidRPr="00AB5A34">
              <w:rPr>
                <w:color w:val="000000"/>
                <w:sz w:val="22"/>
                <w:szCs w:val="22"/>
              </w:rPr>
              <w:t>,</w:t>
            </w:r>
            <w:r w:rsidRPr="00AB5A34">
              <w:rPr>
                <w:color w:val="000000"/>
                <w:sz w:val="22"/>
                <w:szCs w:val="22"/>
              </w:rPr>
              <w:br/>
              <w:t>TSAG</w:t>
            </w:r>
          </w:p>
        </w:tc>
        <w:tc>
          <w:tcPr>
            <w:tcW w:w="810" w:type="dxa"/>
            <w:tcBorders>
              <w:top w:val="nil"/>
              <w:left w:val="nil"/>
              <w:bottom w:val="single" w:sz="4" w:space="0" w:color="auto"/>
              <w:right w:val="nil"/>
            </w:tcBorders>
          </w:tcPr>
          <w:p w:rsidR="00F5675F" w:rsidRPr="00AB5A34" w:rsidRDefault="00F5675F" w:rsidP="002A5EA8">
            <w:pPr>
              <w:spacing w:before="40" w:after="40"/>
              <w:jc w:val="center"/>
              <w:rPr>
                <w:color w:val="000000"/>
              </w:rPr>
            </w:pPr>
          </w:p>
        </w:tc>
        <w:tc>
          <w:tcPr>
            <w:tcW w:w="1051" w:type="dxa"/>
            <w:gridSpan w:val="2"/>
            <w:tcBorders>
              <w:top w:val="nil"/>
              <w:left w:val="nil"/>
              <w:bottom w:val="single" w:sz="4" w:space="0" w:color="auto"/>
              <w:right w:val="single" w:sz="4" w:space="0" w:color="auto"/>
            </w:tcBorders>
          </w:tcPr>
          <w:p w:rsidR="00F5675F" w:rsidRPr="00AB5A34" w:rsidRDefault="00F5675F" w:rsidP="002A5EA8">
            <w:pPr>
              <w:spacing w:before="40" w:after="40"/>
              <w:jc w:val="center"/>
              <w:rPr>
                <w:color w:val="000000"/>
              </w:rPr>
            </w:pPr>
          </w:p>
        </w:tc>
        <w:tc>
          <w:tcPr>
            <w:tcW w:w="3260" w:type="dxa"/>
            <w:tcBorders>
              <w:top w:val="nil"/>
              <w:left w:val="nil"/>
              <w:bottom w:val="single" w:sz="4" w:space="0" w:color="auto"/>
              <w:right w:val="nil"/>
            </w:tcBorders>
            <w:hideMark/>
          </w:tcPr>
          <w:p w:rsidR="00F5675F" w:rsidRPr="00AB5A34" w:rsidRDefault="00F5675F" w:rsidP="002A5EA8">
            <w:pPr>
              <w:spacing w:before="40" w:after="40"/>
            </w:pPr>
            <w:r w:rsidRPr="00AB5A34">
              <w:rPr>
                <w:sz w:val="22"/>
                <w:szCs w:val="22"/>
              </w:rPr>
              <w:t>SG 17 vice chairman Mr. Antonio Guimaraes was appointed.</w:t>
            </w:r>
          </w:p>
        </w:tc>
        <w:tc>
          <w:tcPr>
            <w:tcW w:w="99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Q1/17</w:t>
            </w:r>
          </w:p>
        </w:tc>
      </w:tr>
      <w:tr w:rsidR="00F5675F" w:rsidRPr="00AB5A34" w:rsidTr="004C5991">
        <w:trPr>
          <w:cantSplit/>
          <w:jc w:val="center"/>
        </w:trPr>
        <w:tc>
          <w:tcPr>
            <w:tcW w:w="85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jc w:val="center"/>
            </w:pPr>
            <w:r w:rsidRPr="00AB5A34">
              <w:rPr>
                <w:sz w:val="22"/>
                <w:szCs w:val="22"/>
              </w:rPr>
              <w:t>70-06</w:t>
            </w:r>
          </w:p>
        </w:tc>
        <w:tc>
          <w:tcPr>
            <w:tcW w:w="2417"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Resolution 70 – Telecommunication/ICT accessibility for persons with disabilities</w:t>
            </w:r>
          </w:p>
        </w:tc>
        <w:tc>
          <w:tcPr>
            <w:tcW w:w="2430"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JCA-AHF (Human factors and accessibility) and TSB to identify disability organizations for collaborative work and coordination with ITU-T standardization work.</w:t>
            </w:r>
          </w:p>
        </w:tc>
        <w:tc>
          <w:tcPr>
            <w:tcW w:w="126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color w:val="000000"/>
              </w:rPr>
            </w:pPr>
            <w:r w:rsidRPr="00AB5A34">
              <w:rPr>
                <w:color w:val="000000"/>
                <w:sz w:val="22"/>
                <w:szCs w:val="22"/>
              </w:rPr>
              <w:t>31-Dec-10</w:t>
            </w:r>
          </w:p>
        </w:tc>
        <w:tc>
          <w:tcPr>
            <w:tcW w:w="99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color w:val="000000"/>
              </w:rPr>
            </w:pPr>
            <w:r w:rsidRPr="00AB5A34">
              <w:rPr>
                <w:color w:val="000000"/>
                <w:sz w:val="22"/>
                <w:szCs w:val="22"/>
              </w:rPr>
              <w:t>TSB,</w:t>
            </w:r>
            <w:r w:rsidRPr="00AB5A34">
              <w:rPr>
                <w:color w:val="000000"/>
                <w:sz w:val="22"/>
                <w:szCs w:val="22"/>
              </w:rPr>
              <w:br/>
            </w:r>
            <w:r w:rsidRPr="00AB5A34">
              <w:rPr>
                <w:b/>
                <w:bCs/>
                <w:color w:val="000000"/>
                <w:sz w:val="22"/>
                <w:szCs w:val="22"/>
              </w:rPr>
              <w:t>SGs</w:t>
            </w:r>
          </w:p>
        </w:tc>
        <w:tc>
          <w:tcPr>
            <w:tcW w:w="810" w:type="dxa"/>
            <w:tcBorders>
              <w:top w:val="nil"/>
              <w:left w:val="nil"/>
              <w:bottom w:val="single" w:sz="4" w:space="0" w:color="auto"/>
              <w:right w:val="nil"/>
            </w:tcBorders>
          </w:tcPr>
          <w:p w:rsidR="00F5675F" w:rsidRPr="00AB5A34" w:rsidRDefault="00F5675F" w:rsidP="002A5EA8">
            <w:pPr>
              <w:spacing w:before="40" w:after="40"/>
              <w:jc w:val="center"/>
              <w:rPr>
                <w:color w:val="000000"/>
              </w:rPr>
            </w:pPr>
          </w:p>
        </w:tc>
        <w:tc>
          <w:tcPr>
            <w:tcW w:w="1051" w:type="dxa"/>
            <w:gridSpan w:val="2"/>
            <w:tcBorders>
              <w:top w:val="nil"/>
              <w:left w:val="nil"/>
              <w:bottom w:val="single" w:sz="4" w:space="0" w:color="auto"/>
              <w:right w:val="single" w:sz="4" w:space="0" w:color="auto"/>
            </w:tcBorders>
          </w:tcPr>
          <w:p w:rsidR="00F5675F" w:rsidRPr="00AB5A34" w:rsidRDefault="00F5675F" w:rsidP="002A5EA8">
            <w:pPr>
              <w:spacing w:before="40" w:after="40"/>
              <w:jc w:val="center"/>
              <w:rPr>
                <w:color w:val="000000"/>
              </w:rPr>
            </w:pPr>
          </w:p>
        </w:tc>
        <w:tc>
          <w:tcPr>
            <w:tcW w:w="3260" w:type="dxa"/>
            <w:tcBorders>
              <w:top w:val="nil"/>
              <w:left w:val="nil"/>
              <w:bottom w:val="single" w:sz="4" w:space="0" w:color="auto"/>
              <w:right w:val="nil"/>
            </w:tcBorders>
            <w:hideMark/>
          </w:tcPr>
          <w:p w:rsidR="00F5675F" w:rsidRPr="00AB5A34" w:rsidRDefault="00F5675F" w:rsidP="002A5EA8">
            <w:pPr>
              <w:spacing w:before="40" w:after="40"/>
              <w:rPr>
                <w:color w:val="000000"/>
                <w:sz w:val="22"/>
                <w:szCs w:val="22"/>
              </w:rPr>
            </w:pPr>
            <w:r w:rsidRPr="00AB5A34">
              <w:rPr>
                <w:color w:val="000000"/>
                <w:sz w:val="22"/>
                <w:szCs w:val="22"/>
              </w:rPr>
              <w:t>Mr. Jae Hoon Nah (Korea) has been appointed as SG 17 representative for JCA-AHF.</w:t>
            </w:r>
          </w:p>
        </w:tc>
        <w:tc>
          <w:tcPr>
            <w:tcW w:w="99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Q1/17</w:t>
            </w:r>
          </w:p>
        </w:tc>
      </w:tr>
      <w:tr w:rsidR="00F5675F" w:rsidRPr="00AB5A34" w:rsidTr="00F5675F">
        <w:trPr>
          <w:cantSplit/>
          <w:jc w:val="center"/>
        </w:trPr>
        <w:tc>
          <w:tcPr>
            <w:tcW w:w="85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jc w:val="center"/>
            </w:pPr>
            <w:r w:rsidRPr="00AB5A34">
              <w:rPr>
                <w:sz w:val="22"/>
                <w:szCs w:val="22"/>
              </w:rPr>
              <w:t>73-05</w:t>
            </w:r>
          </w:p>
        </w:tc>
        <w:tc>
          <w:tcPr>
            <w:tcW w:w="2417"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Resolution 73 – Information and communications technologies and climate change</w:t>
            </w:r>
          </w:p>
        </w:tc>
        <w:tc>
          <w:tcPr>
            <w:tcW w:w="2430"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Study groups to include Resolution 73 in their studies and in consideration of new Questions.</w:t>
            </w:r>
          </w:p>
        </w:tc>
        <w:tc>
          <w:tcPr>
            <w:tcW w:w="126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color w:val="000000"/>
              </w:rPr>
            </w:pPr>
            <w:r w:rsidRPr="00AB5A34">
              <w:rPr>
                <w:color w:val="000000"/>
                <w:sz w:val="22"/>
                <w:szCs w:val="22"/>
              </w:rPr>
              <w:t>Ongoing</w:t>
            </w:r>
          </w:p>
        </w:tc>
        <w:tc>
          <w:tcPr>
            <w:tcW w:w="99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b/>
                <w:bCs/>
                <w:color w:val="000000"/>
              </w:rPr>
            </w:pPr>
            <w:r w:rsidRPr="00AB5A34">
              <w:rPr>
                <w:b/>
                <w:bCs/>
                <w:color w:val="000000"/>
                <w:sz w:val="22"/>
                <w:szCs w:val="22"/>
              </w:rPr>
              <w:t>SGs</w:t>
            </w:r>
          </w:p>
        </w:tc>
        <w:tc>
          <w:tcPr>
            <w:tcW w:w="810" w:type="dxa"/>
            <w:tcBorders>
              <w:top w:val="nil"/>
              <w:left w:val="nil"/>
              <w:bottom w:val="single" w:sz="4" w:space="0" w:color="auto"/>
              <w:right w:val="nil"/>
            </w:tcBorders>
          </w:tcPr>
          <w:p w:rsidR="00F5675F" w:rsidRPr="00AB5A34" w:rsidRDefault="00F5675F" w:rsidP="002A5EA8">
            <w:pPr>
              <w:spacing w:before="40" w:after="40"/>
              <w:jc w:val="center"/>
              <w:rPr>
                <w:color w:val="000000"/>
              </w:rPr>
            </w:pPr>
          </w:p>
        </w:tc>
        <w:tc>
          <w:tcPr>
            <w:tcW w:w="1051" w:type="dxa"/>
            <w:gridSpan w:val="2"/>
            <w:tcBorders>
              <w:top w:val="nil"/>
              <w:left w:val="nil"/>
              <w:bottom w:val="single" w:sz="4" w:space="0" w:color="auto"/>
              <w:right w:val="single" w:sz="4" w:space="0" w:color="auto"/>
            </w:tcBorders>
          </w:tcPr>
          <w:p w:rsidR="00F5675F" w:rsidRPr="00AB5A34" w:rsidRDefault="00F5675F" w:rsidP="002A5EA8">
            <w:pPr>
              <w:spacing w:before="40" w:after="40"/>
              <w:jc w:val="center"/>
              <w:rPr>
                <w:color w:val="000000"/>
              </w:rPr>
            </w:pPr>
          </w:p>
        </w:tc>
        <w:tc>
          <w:tcPr>
            <w:tcW w:w="3260" w:type="dxa"/>
            <w:tcBorders>
              <w:top w:val="nil"/>
              <w:left w:val="nil"/>
              <w:bottom w:val="single" w:sz="4" w:space="0" w:color="auto"/>
              <w:right w:val="nil"/>
            </w:tcBorders>
            <w:hideMark/>
          </w:tcPr>
          <w:p w:rsidR="00F5675F" w:rsidRPr="00AB5A34" w:rsidRDefault="00F5675F" w:rsidP="002A5EA8">
            <w:pPr>
              <w:spacing w:before="40" w:after="40"/>
            </w:pPr>
            <w:r w:rsidRPr="00AB5A34">
              <w:rPr>
                <w:sz w:val="22"/>
                <w:szCs w:val="22"/>
              </w:rPr>
              <w:t>Many SG 17 Questions have a study point on climate change.</w:t>
            </w:r>
          </w:p>
        </w:tc>
        <w:tc>
          <w:tcPr>
            <w:tcW w:w="99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Q1/17</w:t>
            </w:r>
          </w:p>
        </w:tc>
      </w:tr>
      <w:tr w:rsidR="00F5675F" w:rsidRPr="00AB5A34" w:rsidTr="00F5675F">
        <w:trPr>
          <w:cantSplit/>
          <w:jc w:val="center"/>
        </w:trPr>
        <w:tc>
          <w:tcPr>
            <w:tcW w:w="85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jc w:val="center"/>
            </w:pPr>
            <w:r w:rsidRPr="00AB5A34">
              <w:rPr>
                <w:sz w:val="22"/>
                <w:szCs w:val="22"/>
              </w:rPr>
              <w:t>76-01</w:t>
            </w:r>
          </w:p>
        </w:tc>
        <w:tc>
          <w:tcPr>
            <w:tcW w:w="2417"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Resolution 76 – Studies related to conformance and interoperability testing, assistance to developing countries, and a possible future ITU mark programme</w:t>
            </w:r>
          </w:p>
        </w:tc>
        <w:tc>
          <w:tcPr>
            <w:tcW w:w="2430" w:type="dxa"/>
            <w:tcBorders>
              <w:top w:val="nil"/>
              <w:left w:val="nil"/>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Director to request study groups to identify existing and future ITU-T Recommendations that would be candidates for interoperability.</w:t>
            </w:r>
          </w:p>
        </w:tc>
        <w:tc>
          <w:tcPr>
            <w:tcW w:w="126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color w:val="000000"/>
              </w:rPr>
            </w:pPr>
            <w:r w:rsidRPr="00AB5A34">
              <w:rPr>
                <w:color w:val="000000"/>
                <w:sz w:val="22"/>
                <w:szCs w:val="22"/>
              </w:rPr>
              <w:t>Ongoing</w:t>
            </w:r>
          </w:p>
        </w:tc>
        <w:tc>
          <w:tcPr>
            <w:tcW w:w="990" w:type="dxa"/>
            <w:tcBorders>
              <w:top w:val="nil"/>
              <w:left w:val="nil"/>
              <w:bottom w:val="single" w:sz="4" w:space="0" w:color="auto"/>
              <w:right w:val="single" w:sz="4" w:space="0" w:color="auto"/>
            </w:tcBorders>
            <w:hideMark/>
          </w:tcPr>
          <w:p w:rsidR="00F5675F" w:rsidRPr="00AB5A34" w:rsidRDefault="00F5675F" w:rsidP="002A5EA8">
            <w:pPr>
              <w:spacing w:before="40" w:after="40"/>
              <w:jc w:val="center"/>
              <w:rPr>
                <w:color w:val="000000"/>
              </w:rPr>
            </w:pPr>
            <w:r w:rsidRPr="00AB5A34">
              <w:rPr>
                <w:color w:val="000000"/>
                <w:sz w:val="22"/>
                <w:szCs w:val="22"/>
              </w:rPr>
              <w:t>TSB,</w:t>
            </w:r>
            <w:r w:rsidRPr="00AB5A34">
              <w:rPr>
                <w:color w:val="000000"/>
                <w:sz w:val="22"/>
                <w:szCs w:val="22"/>
              </w:rPr>
              <w:br/>
            </w:r>
            <w:r w:rsidRPr="00AB5A34">
              <w:rPr>
                <w:b/>
                <w:bCs/>
                <w:color w:val="000000"/>
                <w:sz w:val="22"/>
                <w:szCs w:val="22"/>
              </w:rPr>
              <w:t>SGs</w:t>
            </w:r>
          </w:p>
        </w:tc>
        <w:tc>
          <w:tcPr>
            <w:tcW w:w="810" w:type="dxa"/>
            <w:tcBorders>
              <w:top w:val="nil"/>
              <w:left w:val="nil"/>
              <w:bottom w:val="single" w:sz="4" w:space="0" w:color="auto"/>
              <w:right w:val="nil"/>
            </w:tcBorders>
          </w:tcPr>
          <w:p w:rsidR="00F5675F" w:rsidRPr="00AB5A34" w:rsidRDefault="00F5675F" w:rsidP="002A5EA8">
            <w:pPr>
              <w:spacing w:before="40" w:after="40"/>
              <w:jc w:val="center"/>
              <w:rPr>
                <w:color w:val="000000"/>
              </w:rPr>
            </w:pPr>
          </w:p>
        </w:tc>
        <w:tc>
          <w:tcPr>
            <w:tcW w:w="1051" w:type="dxa"/>
            <w:gridSpan w:val="2"/>
            <w:tcBorders>
              <w:top w:val="nil"/>
              <w:left w:val="nil"/>
              <w:bottom w:val="single" w:sz="4" w:space="0" w:color="auto"/>
              <w:right w:val="single" w:sz="4" w:space="0" w:color="auto"/>
            </w:tcBorders>
          </w:tcPr>
          <w:p w:rsidR="00F5675F" w:rsidRPr="00AB5A34" w:rsidRDefault="00F5675F" w:rsidP="002A5EA8">
            <w:pPr>
              <w:spacing w:before="40" w:after="40"/>
              <w:jc w:val="center"/>
              <w:rPr>
                <w:color w:val="000000"/>
              </w:rPr>
            </w:pPr>
          </w:p>
        </w:tc>
        <w:tc>
          <w:tcPr>
            <w:tcW w:w="3260" w:type="dxa"/>
            <w:tcBorders>
              <w:top w:val="nil"/>
              <w:left w:val="nil"/>
              <w:bottom w:val="single" w:sz="4" w:space="0" w:color="auto"/>
              <w:right w:val="nil"/>
            </w:tcBorders>
            <w:hideMark/>
          </w:tcPr>
          <w:p w:rsidR="00F5675F" w:rsidRPr="00AB5A34" w:rsidRDefault="00F5675F" w:rsidP="002A5EA8">
            <w:pPr>
              <w:spacing w:before="40" w:after="40"/>
            </w:pPr>
            <w:r w:rsidRPr="00AB5A34">
              <w:rPr>
                <w:sz w:val="22"/>
                <w:szCs w:val="22"/>
              </w:rPr>
              <w:t>SG 17 provided extensive information to SGs and Q14/17 offered assistance to other Qs or SGs for issues related to conformance and interoperability testing principles and methodology to assist in supporting Res. 76. SG 17 replied to the Director of TSB on SG 17 Recs.</w:t>
            </w:r>
          </w:p>
          <w:p w:rsidR="00F5675F" w:rsidRPr="00AB5A34" w:rsidRDefault="00F5675F" w:rsidP="000F224D">
            <w:pPr>
              <w:spacing w:before="40" w:after="40"/>
            </w:pPr>
            <w:r w:rsidRPr="00AB5A34">
              <w:rPr>
                <w:sz w:val="22"/>
                <w:szCs w:val="22"/>
              </w:rPr>
              <w:t xml:space="preserve">A new edition of the TTCN-3 Recommendations was </w:t>
            </w:r>
            <w:r w:rsidR="000F224D">
              <w:rPr>
                <w:sz w:val="22"/>
                <w:szCs w:val="22"/>
              </w:rPr>
              <w:t>consented</w:t>
            </w:r>
            <w:r w:rsidR="000F224D" w:rsidRPr="00AB5A34">
              <w:rPr>
                <w:sz w:val="22"/>
                <w:szCs w:val="22"/>
              </w:rPr>
              <w:t xml:space="preserve"> </w:t>
            </w:r>
            <w:r w:rsidRPr="00AB5A34">
              <w:rPr>
                <w:sz w:val="22"/>
                <w:szCs w:val="22"/>
              </w:rPr>
              <w:t>in March 201</w:t>
            </w:r>
            <w:r w:rsidR="000F224D">
              <w:rPr>
                <w:sz w:val="22"/>
                <w:szCs w:val="22"/>
              </w:rPr>
              <w:t>2</w:t>
            </w:r>
            <w:r w:rsidRPr="00AB5A34">
              <w:rPr>
                <w:sz w:val="22"/>
                <w:szCs w:val="22"/>
              </w:rPr>
              <w:t>.</w:t>
            </w:r>
          </w:p>
        </w:tc>
        <w:tc>
          <w:tcPr>
            <w:tcW w:w="999" w:type="dxa"/>
            <w:tcBorders>
              <w:top w:val="nil"/>
              <w:left w:val="single" w:sz="4" w:space="0" w:color="auto"/>
              <w:bottom w:val="single" w:sz="4" w:space="0" w:color="auto"/>
              <w:right w:val="single" w:sz="4" w:space="0" w:color="auto"/>
            </w:tcBorders>
            <w:hideMark/>
          </w:tcPr>
          <w:p w:rsidR="00F5675F" w:rsidRPr="00AB5A34" w:rsidRDefault="00F5675F" w:rsidP="002A5EA8">
            <w:pPr>
              <w:spacing w:before="40" w:after="40"/>
              <w:rPr>
                <w:color w:val="000000"/>
              </w:rPr>
            </w:pPr>
            <w:r w:rsidRPr="00AB5A34">
              <w:rPr>
                <w:color w:val="000000"/>
                <w:sz w:val="22"/>
                <w:szCs w:val="22"/>
              </w:rPr>
              <w:t>Q14/17 (Coordination), QAll/177</w:t>
            </w:r>
          </w:p>
        </w:tc>
      </w:tr>
    </w:tbl>
    <w:p w:rsidR="005B1668" w:rsidRPr="00AB5A34" w:rsidRDefault="005B1668">
      <w:pPr>
        <w:tabs>
          <w:tab w:val="clear" w:pos="794"/>
          <w:tab w:val="clear" w:pos="1191"/>
          <w:tab w:val="clear" w:pos="1588"/>
          <w:tab w:val="clear" w:pos="1985"/>
        </w:tabs>
        <w:overflowPunct/>
        <w:autoSpaceDE/>
        <w:autoSpaceDN/>
        <w:adjustRightInd/>
        <w:spacing w:before="0"/>
        <w:textAlignment w:val="auto"/>
      </w:pPr>
      <w:r w:rsidRPr="00AB5A34">
        <w:br w:type="page"/>
      </w:r>
    </w:p>
    <w:p w:rsidR="005F20F3" w:rsidRPr="00AB5A34" w:rsidRDefault="00A6371D" w:rsidP="00896A17">
      <w:pPr>
        <w:pStyle w:val="Heading1"/>
        <w:jc w:val="center"/>
      </w:pPr>
      <w:bookmarkStart w:id="416" w:name="_Toc322681333"/>
      <w:r w:rsidRPr="00AB5A34">
        <w:t>A</w:t>
      </w:r>
      <w:r w:rsidR="00896A17" w:rsidRPr="00AB5A34">
        <w:t>NNEX</w:t>
      </w:r>
      <w:r w:rsidRPr="00AB5A34">
        <w:t xml:space="preserve"> J</w:t>
      </w:r>
      <w:r w:rsidR="00BF1B58" w:rsidRPr="00AB5A34">
        <w:br/>
      </w:r>
      <w:r w:rsidR="00BF1B58" w:rsidRPr="00AB5A34">
        <w:br/>
      </w:r>
      <w:r w:rsidRPr="00AB5A34">
        <w:t>PP-10 Resolutions related to SG 17 work</w:t>
      </w:r>
      <w:bookmarkEnd w:id="416"/>
    </w:p>
    <w:p w:rsidR="005F20F3" w:rsidRPr="00AB5A34" w:rsidRDefault="00896A17">
      <w:pPr>
        <w:spacing w:before="240" w:after="120"/>
        <w:rPr>
          <w:rFonts w:asciiTheme="majorBidi" w:hAnsiTheme="majorBidi" w:cstheme="majorBidi"/>
        </w:rPr>
      </w:pPr>
      <w:r w:rsidRPr="00AB5A34">
        <w:rPr>
          <w:rFonts w:asciiTheme="majorBidi" w:hAnsiTheme="majorBidi" w:cstheme="majorBidi"/>
        </w:rPr>
        <w:t>The T</w:t>
      </w:r>
      <w:r w:rsidR="005B1668" w:rsidRPr="00AB5A34">
        <w:rPr>
          <w:rFonts w:asciiTheme="majorBidi" w:hAnsiTheme="majorBidi" w:cstheme="majorBidi"/>
        </w:rPr>
        <w:t xml:space="preserve">able below </w:t>
      </w:r>
      <w:r w:rsidR="001C0DC0" w:rsidRPr="00AB5A34">
        <w:rPr>
          <w:rFonts w:asciiTheme="majorBidi" w:hAnsiTheme="majorBidi" w:cstheme="majorBidi"/>
        </w:rPr>
        <w:t>provides</w:t>
      </w:r>
      <w:r w:rsidR="005B1668" w:rsidRPr="00AB5A34">
        <w:rPr>
          <w:rFonts w:asciiTheme="majorBidi" w:hAnsiTheme="majorBidi" w:cstheme="majorBidi"/>
        </w:rPr>
        <w:t xml:space="preserve"> an initial </w:t>
      </w:r>
      <w:r w:rsidR="001C0DC0" w:rsidRPr="00AB5A34">
        <w:rPr>
          <w:rFonts w:asciiTheme="majorBidi" w:hAnsiTheme="majorBidi" w:cstheme="majorBidi"/>
        </w:rPr>
        <w:t>identification</w:t>
      </w:r>
      <w:r w:rsidR="005B1668" w:rsidRPr="00AB5A34">
        <w:rPr>
          <w:rFonts w:asciiTheme="majorBidi" w:hAnsiTheme="majorBidi" w:cstheme="majorBidi"/>
        </w:rPr>
        <w:t xml:space="preserve"> of SG</w:t>
      </w:r>
      <w:r w:rsidR="00A573F3" w:rsidRPr="00AB5A34">
        <w:rPr>
          <w:rFonts w:asciiTheme="majorBidi" w:hAnsiTheme="majorBidi" w:cstheme="majorBidi"/>
        </w:rPr>
        <w:t xml:space="preserve"> </w:t>
      </w:r>
      <w:r w:rsidR="005B1668" w:rsidRPr="00AB5A34">
        <w:rPr>
          <w:rFonts w:asciiTheme="majorBidi" w:hAnsiTheme="majorBidi" w:cstheme="majorBidi"/>
        </w:rPr>
        <w:t>17 Questions relative to selected PP-10 Resolutions.</w:t>
      </w:r>
    </w:p>
    <w:p w:rsidR="00A016ED" w:rsidRPr="00AB5A34" w:rsidRDefault="00A016ED" w:rsidP="00A016ED">
      <w:pPr>
        <w:spacing w:before="240" w:after="120"/>
        <w:rPr>
          <w:rFonts w:asciiTheme="majorBidi" w:hAnsiTheme="majorBidi" w:cstheme="majorBidi"/>
        </w:rPr>
      </w:pPr>
    </w:p>
    <w:tbl>
      <w:tblPr>
        <w:tblW w:w="140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678"/>
        <w:gridCol w:w="1824"/>
        <w:gridCol w:w="6114"/>
      </w:tblGrid>
      <w:tr w:rsidR="00A016ED" w:rsidRPr="00AB5A34" w:rsidTr="005949EB">
        <w:trPr>
          <w:cantSplit/>
        </w:trPr>
        <w:tc>
          <w:tcPr>
            <w:tcW w:w="1418" w:type="dxa"/>
            <w:shd w:val="clear" w:color="auto" w:fill="C6D9F1" w:themeFill="text2" w:themeFillTint="33"/>
            <w:vAlign w:val="center"/>
          </w:tcPr>
          <w:p w:rsidR="00A016ED" w:rsidRPr="00AB5A34" w:rsidRDefault="00A016ED" w:rsidP="004E7386">
            <w:pPr>
              <w:spacing w:before="60" w:after="60"/>
              <w:jc w:val="center"/>
              <w:rPr>
                <w:rFonts w:asciiTheme="majorBidi" w:hAnsiTheme="majorBidi" w:cstheme="majorBidi"/>
                <w:b/>
                <w:bCs/>
                <w:sz w:val="22"/>
                <w:szCs w:val="22"/>
              </w:rPr>
            </w:pPr>
            <w:r w:rsidRPr="00AB5A34">
              <w:rPr>
                <w:rFonts w:asciiTheme="majorBidi" w:hAnsiTheme="majorBidi" w:cstheme="majorBidi"/>
                <w:sz w:val="22"/>
                <w:szCs w:val="22"/>
              </w:rPr>
              <w:br w:type="page"/>
            </w:r>
            <w:r w:rsidRPr="00AB5A34">
              <w:rPr>
                <w:rFonts w:asciiTheme="majorBidi" w:hAnsiTheme="majorBidi" w:cstheme="majorBidi"/>
                <w:sz w:val="22"/>
                <w:szCs w:val="22"/>
              </w:rPr>
              <w:br w:type="page"/>
            </w:r>
            <w:r w:rsidRPr="00AB5A34">
              <w:rPr>
                <w:rFonts w:asciiTheme="majorBidi" w:hAnsiTheme="majorBidi" w:cstheme="majorBidi"/>
                <w:b/>
                <w:bCs/>
                <w:sz w:val="22"/>
                <w:szCs w:val="22"/>
              </w:rPr>
              <w:t>PP-10 revised Resolution</w:t>
            </w:r>
          </w:p>
        </w:tc>
        <w:tc>
          <w:tcPr>
            <w:tcW w:w="4678" w:type="dxa"/>
            <w:shd w:val="clear" w:color="auto" w:fill="C6D9F1" w:themeFill="text2" w:themeFillTint="33"/>
            <w:vAlign w:val="center"/>
          </w:tcPr>
          <w:p w:rsidR="00A016ED" w:rsidRPr="00AB5A34" w:rsidRDefault="00A016ED" w:rsidP="004E7386">
            <w:pPr>
              <w:spacing w:before="60" w:after="60"/>
              <w:jc w:val="center"/>
              <w:rPr>
                <w:rFonts w:asciiTheme="majorBidi" w:hAnsiTheme="majorBidi" w:cstheme="majorBidi"/>
                <w:sz w:val="22"/>
                <w:szCs w:val="22"/>
              </w:rPr>
            </w:pPr>
            <w:r w:rsidRPr="00AB5A34">
              <w:rPr>
                <w:rFonts w:asciiTheme="majorBidi" w:hAnsiTheme="majorBidi" w:cstheme="majorBidi"/>
                <w:b/>
                <w:bCs/>
                <w:sz w:val="22"/>
                <w:szCs w:val="22"/>
              </w:rPr>
              <w:t>Title of PP-10 Resolution</w:t>
            </w:r>
          </w:p>
        </w:tc>
        <w:tc>
          <w:tcPr>
            <w:tcW w:w="1824" w:type="dxa"/>
            <w:shd w:val="clear" w:color="auto" w:fill="C6D9F1" w:themeFill="text2" w:themeFillTint="33"/>
            <w:vAlign w:val="center"/>
          </w:tcPr>
          <w:p w:rsidR="00A016ED" w:rsidRPr="00AB5A34" w:rsidRDefault="00A016ED" w:rsidP="004E7386">
            <w:pPr>
              <w:spacing w:before="60" w:after="60"/>
              <w:jc w:val="center"/>
              <w:rPr>
                <w:rFonts w:asciiTheme="majorBidi" w:hAnsiTheme="majorBidi" w:cstheme="majorBidi"/>
                <w:b/>
                <w:bCs/>
                <w:sz w:val="22"/>
                <w:szCs w:val="22"/>
              </w:rPr>
            </w:pPr>
            <w:r w:rsidRPr="00AB5A34">
              <w:rPr>
                <w:rFonts w:asciiTheme="majorBidi" w:hAnsiTheme="majorBidi" w:cstheme="majorBidi"/>
                <w:b/>
                <w:bCs/>
                <w:sz w:val="22"/>
                <w:szCs w:val="22"/>
              </w:rPr>
              <w:t>SG 17 implications</w:t>
            </w:r>
          </w:p>
        </w:tc>
        <w:tc>
          <w:tcPr>
            <w:tcW w:w="6114" w:type="dxa"/>
            <w:shd w:val="clear" w:color="auto" w:fill="C6D9F1" w:themeFill="text2" w:themeFillTint="33"/>
            <w:vAlign w:val="center"/>
          </w:tcPr>
          <w:p w:rsidR="00A016ED" w:rsidRPr="00AB5A34" w:rsidRDefault="00A016ED" w:rsidP="004E7386">
            <w:pPr>
              <w:spacing w:before="60" w:after="60"/>
              <w:jc w:val="center"/>
              <w:rPr>
                <w:rFonts w:asciiTheme="majorBidi" w:hAnsiTheme="majorBidi" w:cstheme="majorBidi"/>
                <w:b/>
                <w:bCs/>
                <w:szCs w:val="22"/>
              </w:rPr>
            </w:pPr>
            <w:r w:rsidRPr="00AB5A34">
              <w:rPr>
                <w:rFonts w:asciiTheme="majorBidi" w:hAnsiTheme="majorBidi" w:cstheme="majorBidi"/>
                <w:b/>
                <w:bCs/>
                <w:szCs w:val="22"/>
              </w:rPr>
              <w:t>Status</w:t>
            </w:r>
          </w:p>
        </w:tc>
      </w:tr>
      <w:tr w:rsidR="00A016ED" w:rsidRPr="00AB5A34" w:rsidTr="005949EB">
        <w:trPr>
          <w:cantSplit/>
        </w:trPr>
        <w:tc>
          <w:tcPr>
            <w:tcW w:w="1418" w:type="dxa"/>
            <w:tcBorders>
              <w:top w:val="single" w:sz="4" w:space="0" w:color="auto"/>
              <w:left w:val="single" w:sz="4" w:space="0" w:color="auto"/>
              <w:bottom w:val="single" w:sz="4" w:space="0" w:color="auto"/>
              <w:right w:val="single" w:sz="4" w:space="0" w:color="auto"/>
            </w:tcBorders>
          </w:tcPr>
          <w:p w:rsidR="00A016ED" w:rsidRPr="00AB5A34" w:rsidRDefault="00A016ED" w:rsidP="004E7386">
            <w:pPr>
              <w:tabs>
                <w:tab w:val="left" w:pos="1843"/>
                <w:tab w:val="left" w:pos="2268"/>
              </w:tabs>
              <w:spacing w:before="40" w:after="40"/>
              <w:ind w:left="2268" w:hanging="2268"/>
              <w:jc w:val="center"/>
              <w:rPr>
                <w:rFonts w:asciiTheme="majorBidi" w:hAnsiTheme="majorBidi" w:cstheme="majorBidi"/>
                <w:sz w:val="22"/>
                <w:szCs w:val="22"/>
              </w:rPr>
            </w:pPr>
            <w:r w:rsidRPr="00AB5A34">
              <w:rPr>
                <w:rFonts w:asciiTheme="majorBidi" w:hAnsiTheme="majorBidi" w:cstheme="majorBidi"/>
                <w:sz w:val="22"/>
                <w:szCs w:val="22"/>
              </w:rPr>
              <w:t>101</w:t>
            </w:r>
          </w:p>
        </w:tc>
        <w:tc>
          <w:tcPr>
            <w:tcW w:w="4678" w:type="dxa"/>
            <w:tcBorders>
              <w:top w:val="single" w:sz="4" w:space="0" w:color="auto"/>
              <w:left w:val="single" w:sz="4" w:space="0" w:color="auto"/>
              <w:bottom w:val="single" w:sz="4" w:space="0" w:color="auto"/>
              <w:right w:val="single" w:sz="4" w:space="0" w:color="auto"/>
            </w:tcBorders>
          </w:tcPr>
          <w:p w:rsidR="00A016ED" w:rsidRPr="00AB5A34" w:rsidRDefault="00A016ED" w:rsidP="004E7386">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Internet Protocol-based networks</w:t>
            </w:r>
          </w:p>
        </w:tc>
        <w:tc>
          <w:tcPr>
            <w:tcW w:w="1824" w:type="dxa"/>
            <w:tcBorders>
              <w:top w:val="single" w:sz="4" w:space="0" w:color="auto"/>
              <w:left w:val="single" w:sz="4" w:space="0" w:color="auto"/>
              <w:bottom w:val="single" w:sz="4" w:space="0" w:color="auto"/>
              <w:right w:val="single" w:sz="4" w:space="0" w:color="auto"/>
            </w:tcBorders>
          </w:tcPr>
          <w:p w:rsidR="00A016ED" w:rsidRPr="00AB5A34" w:rsidRDefault="00A016ED" w:rsidP="004E7386">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Q2</w:t>
            </w:r>
            <w:r w:rsidR="005949EB" w:rsidRPr="00AB5A34">
              <w:rPr>
                <w:rFonts w:asciiTheme="majorBidi" w:hAnsiTheme="majorBidi" w:cstheme="majorBidi"/>
                <w:sz w:val="22"/>
                <w:szCs w:val="22"/>
              </w:rPr>
              <w:t>/17</w:t>
            </w:r>
            <w:r w:rsidRPr="00AB5A34">
              <w:rPr>
                <w:rFonts w:asciiTheme="majorBidi" w:hAnsiTheme="majorBidi" w:cstheme="majorBidi"/>
                <w:sz w:val="22"/>
                <w:szCs w:val="22"/>
              </w:rPr>
              <w:t>, Q3</w:t>
            </w:r>
            <w:r w:rsidR="005949EB" w:rsidRPr="00AB5A34">
              <w:rPr>
                <w:rFonts w:asciiTheme="majorBidi" w:hAnsiTheme="majorBidi" w:cstheme="majorBidi"/>
                <w:sz w:val="22"/>
                <w:szCs w:val="22"/>
              </w:rPr>
              <w:t>/17</w:t>
            </w:r>
            <w:r w:rsidRPr="00AB5A34">
              <w:rPr>
                <w:rFonts w:asciiTheme="majorBidi" w:hAnsiTheme="majorBidi" w:cstheme="majorBidi"/>
                <w:sz w:val="22"/>
                <w:szCs w:val="22"/>
              </w:rPr>
              <w:t>, Q4</w:t>
            </w:r>
            <w:r w:rsidR="005949EB" w:rsidRPr="00AB5A34">
              <w:rPr>
                <w:rFonts w:asciiTheme="majorBidi" w:hAnsiTheme="majorBidi" w:cstheme="majorBidi"/>
                <w:sz w:val="22"/>
                <w:szCs w:val="22"/>
              </w:rPr>
              <w:t>/17</w:t>
            </w:r>
            <w:r w:rsidRPr="00AB5A34">
              <w:rPr>
                <w:rFonts w:asciiTheme="majorBidi" w:hAnsiTheme="majorBidi" w:cstheme="majorBidi"/>
                <w:sz w:val="22"/>
                <w:szCs w:val="22"/>
              </w:rPr>
              <w:t>, Q5</w:t>
            </w:r>
            <w:r w:rsidR="005949EB" w:rsidRPr="00AB5A34">
              <w:rPr>
                <w:rFonts w:asciiTheme="majorBidi" w:hAnsiTheme="majorBidi" w:cstheme="majorBidi"/>
                <w:sz w:val="22"/>
                <w:szCs w:val="22"/>
              </w:rPr>
              <w:t>/17</w:t>
            </w:r>
            <w:r w:rsidRPr="00AB5A34">
              <w:rPr>
                <w:rFonts w:asciiTheme="majorBidi" w:hAnsiTheme="majorBidi" w:cstheme="majorBidi"/>
                <w:sz w:val="22"/>
                <w:szCs w:val="22"/>
              </w:rPr>
              <w:t>, Q6</w:t>
            </w:r>
            <w:r w:rsidR="005949EB" w:rsidRPr="00AB5A34">
              <w:rPr>
                <w:rFonts w:asciiTheme="majorBidi" w:hAnsiTheme="majorBidi" w:cstheme="majorBidi"/>
                <w:sz w:val="22"/>
                <w:szCs w:val="22"/>
              </w:rPr>
              <w:t>/17</w:t>
            </w:r>
            <w:r w:rsidRPr="00AB5A34">
              <w:rPr>
                <w:rFonts w:asciiTheme="majorBidi" w:hAnsiTheme="majorBidi" w:cstheme="majorBidi"/>
                <w:sz w:val="22"/>
                <w:szCs w:val="22"/>
              </w:rPr>
              <w:t>, Q8</w:t>
            </w:r>
            <w:r w:rsidR="005949EB" w:rsidRPr="00AB5A34">
              <w:rPr>
                <w:rFonts w:asciiTheme="majorBidi" w:hAnsiTheme="majorBidi" w:cstheme="majorBidi"/>
                <w:sz w:val="22"/>
                <w:szCs w:val="22"/>
              </w:rPr>
              <w:t>/17</w:t>
            </w:r>
            <w:r w:rsidRPr="00AB5A34">
              <w:rPr>
                <w:rFonts w:asciiTheme="majorBidi" w:hAnsiTheme="majorBidi" w:cstheme="majorBidi"/>
                <w:sz w:val="22"/>
                <w:szCs w:val="22"/>
              </w:rPr>
              <w:t>, Q10</w:t>
            </w:r>
            <w:r w:rsidR="005949EB" w:rsidRPr="00AB5A34">
              <w:rPr>
                <w:rFonts w:asciiTheme="majorBidi" w:hAnsiTheme="majorBidi" w:cstheme="majorBidi"/>
                <w:sz w:val="22"/>
                <w:szCs w:val="22"/>
              </w:rPr>
              <w:t>/17</w:t>
            </w:r>
            <w:r w:rsidRPr="00AB5A34">
              <w:rPr>
                <w:rFonts w:asciiTheme="majorBidi" w:hAnsiTheme="majorBidi" w:cstheme="majorBidi"/>
                <w:sz w:val="22"/>
                <w:szCs w:val="22"/>
              </w:rPr>
              <w:t>, Q11</w:t>
            </w:r>
            <w:r w:rsidR="005949EB" w:rsidRPr="00AB5A34">
              <w:rPr>
                <w:rFonts w:asciiTheme="majorBidi" w:hAnsiTheme="majorBidi" w:cstheme="majorBidi"/>
                <w:sz w:val="22"/>
                <w:szCs w:val="22"/>
              </w:rPr>
              <w:t>/17</w:t>
            </w:r>
          </w:p>
        </w:tc>
        <w:tc>
          <w:tcPr>
            <w:tcW w:w="6114" w:type="dxa"/>
            <w:tcBorders>
              <w:top w:val="single" w:sz="4" w:space="0" w:color="auto"/>
              <w:left w:val="single" w:sz="4" w:space="0" w:color="auto"/>
              <w:bottom w:val="single" w:sz="4" w:space="0" w:color="auto"/>
              <w:right w:val="single" w:sz="4" w:space="0" w:color="auto"/>
            </w:tcBorders>
          </w:tcPr>
          <w:p w:rsidR="00A016ED" w:rsidRPr="00AB5A34" w:rsidRDefault="00A016ED" w:rsidP="004E7386">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 xml:space="preserve">Studies on security aspects of IPv6 deployment are </w:t>
            </w:r>
            <w:r w:rsidR="000F224D">
              <w:rPr>
                <w:rFonts w:asciiTheme="majorBidi" w:hAnsiTheme="majorBidi" w:cstheme="majorBidi"/>
                <w:sz w:val="22"/>
                <w:szCs w:val="22"/>
              </w:rPr>
              <w:t>being</w:t>
            </w:r>
            <w:r w:rsidRPr="00AB5A34">
              <w:rPr>
                <w:rFonts w:asciiTheme="majorBidi" w:hAnsiTheme="majorBidi" w:cstheme="majorBidi"/>
                <w:sz w:val="22"/>
                <w:szCs w:val="22"/>
              </w:rPr>
              <w:t xml:space="preserve"> developed by a group of experts in SG 17, in close collaboration with other SDOs</w:t>
            </w:r>
            <w:r w:rsidR="00F33B03" w:rsidRPr="00AB5A34">
              <w:rPr>
                <w:rFonts w:asciiTheme="majorBidi" w:hAnsiTheme="majorBidi" w:cstheme="majorBidi"/>
                <w:sz w:val="22"/>
                <w:szCs w:val="22"/>
              </w:rPr>
              <w:t>.</w:t>
            </w:r>
          </w:p>
          <w:p w:rsidR="00A016ED" w:rsidRPr="00AB5A34" w:rsidRDefault="00A016ED" w:rsidP="004E7386">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X.500 uses and provides support for Internet Protocol-based networks.</w:t>
            </w:r>
          </w:p>
        </w:tc>
      </w:tr>
      <w:tr w:rsidR="00A016ED" w:rsidRPr="00AB5A34" w:rsidTr="005949EB">
        <w:trPr>
          <w:cantSplit/>
        </w:trPr>
        <w:tc>
          <w:tcPr>
            <w:tcW w:w="1418" w:type="dxa"/>
            <w:tcBorders>
              <w:top w:val="single" w:sz="4" w:space="0" w:color="auto"/>
              <w:left w:val="single" w:sz="4" w:space="0" w:color="auto"/>
              <w:bottom w:val="single" w:sz="4" w:space="0" w:color="auto"/>
              <w:right w:val="single" w:sz="4" w:space="0" w:color="auto"/>
            </w:tcBorders>
          </w:tcPr>
          <w:p w:rsidR="00A016ED" w:rsidRPr="00AB5A34" w:rsidRDefault="00A016ED" w:rsidP="004E7386">
            <w:pPr>
              <w:tabs>
                <w:tab w:val="left" w:pos="1843"/>
                <w:tab w:val="left" w:pos="2268"/>
              </w:tabs>
              <w:spacing w:before="40" w:after="40"/>
              <w:ind w:left="2268" w:hanging="2268"/>
              <w:jc w:val="center"/>
              <w:rPr>
                <w:rFonts w:asciiTheme="majorBidi" w:hAnsiTheme="majorBidi" w:cstheme="majorBidi"/>
                <w:sz w:val="22"/>
                <w:szCs w:val="22"/>
              </w:rPr>
            </w:pPr>
            <w:r w:rsidRPr="00AB5A34">
              <w:rPr>
                <w:rFonts w:asciiTheme="majorBidi" w:hAnsiTheme="majorBidi" w:cstheme="majorBidi"/>
                <w:sz w:val="22"/>
                <w:szCs w:val="22"/>
              </w:rPr>
              <w:t>130</w:t>
            </w:r>
          </w:p>
        </w:tc>
        <w:tc>
          <w:tcPr>
            <w:tcW w:w="4678" w:type="dxa"/>
            <w:tcBorders>
              <w:top w:val="single" w:sz="4" w:space="0" w:color="auto"/>
              <w:left w:val="single" w:sz="4" w:space="0" w:color="auto"/>
              <w:bottom w:val="single" w:sz="4" w:space="0" w:color="auto"/>
              <w:right w:val="single" w:sz="4" w:space="0" w:color="auto"/>
            </w:tcBorders>
          </w:tcPr>
          <w:p w:rsidR="00A016ED" w:rsidRPr="00AB5A34" w:rsidRDefault="00A016ED" w:rsidP="004E7386">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Strengthening the role of ITU in building confidence and security in the use of information and communication technologies</w:t>
            </w:r>
          </w:p>
        </w:tc>
        <w:tc>
          <w:tcPr>
            <w:tcW w:w="1824" w:type="dxa"/>
            <w:tcBorders>
              <w:top w:val="single" w:sz="4" w:space="0" w:color="auto"/>
              <w:left w:val="single" w:sz="4" w:space="0" w:color="auto"/>
              <w:bottom w:val="single" w:sz="4" w:space="0" w:color="auto"/>
              <w:right w:val="single" w:sz="4" w:space="0" w:color="auto"/>
            </w:tcBorders>
          </w:tcPr>
          <w:p w:rsidR="00A016ED" w:rsidRPr="00AB5A34" w:rsidRDefault="00A016ED" w:rsidP="004E7386">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Q2</w:t>
            </w:r>
            <w:r w:rsidR="005949EB" w:rsidRPr="00AB5A34">
              <w:rPr>
                <w:rFonts w:asciiTheme="majorBidi" w:hAnsiTheme="majorBidi" w:cstheme="majorBidi"/>
                <w:sz w:val="22"/>
                <w:szCs w:val="22"/>
              </w:rPr>
              <w:t>/17</w:t>
            </w:r>
            <w:r w:rsidRPr="00AB5A34">
              <w:rPr>
                <w:rFonts w:asciiTheme="majorBidi" w:hAnsiTheme="majorBidi" w:cstheme="majorBidi"/>
                <w:sz w:val="22"/>
                <w:szCs w:val="22"/>
              </w:rPr>
              <w:t>, Q3</w:t>
            </w:r>
            <w:r w:rsidR="005949EB" w:rsidRPr="00AB5A34">
              <w:rPr>
                <w:rFonts w:asciiTheme="majorBidi" w:hAnsiTheme="majorBidi" w:cstheme="majorBidi"/>
                <w:sz w:val="22"/>
                <w:szCs w:val="22"/>
              </w:rPr>
              <w:t>/17</w:t>
            </w:r>
            <w:r w:rsidRPr="00AB5A34">
              <w:rPr>
                <w:rFonts w:asciiTheme="majorBidi" w:hAnsiTheme="majorBidi" w:cstheme="majorBidi"/>
                <w:sz w:val="22"/>
                <w:szCs w:val="22"/>
              </w:rPr>
              <w:t>, Q4</w:t>
            </w:r>
            <w:r w:rsidR="005949EB" w:rsidRPr="00AB5A34">
              <w:rPr>
                <w:rFonts w:asciiTheme="majorBidi" w:hAnsiTheme="majorBidi" w:cstheme="majorBidi"/>
                <w:sz w:val="22"/>
                <w:szCs w:val="22"/>
              </w:rPr>
              <w:t>/17</w:t>
            </w:r>
            <w:r w:rsidRPr="00AB5A34">
              <w:rPr>
                <w:rFonts w:asciiTheme="majorBidi" w:hAnsiTheme="majorBidi" w:cstheme="majorBidi"/>
                <w:sz w:val="22"/>
                <w:szCs w:val="22"/>
              </w:rPr>
              <w:t>, Q5</w:t>
            </w:r>
            <w:r w:rsidR="005949EB" w:rsidRPr="00AB5A34">
              <w:rPr>
                <w:rFonts w:asciiTheme="majorBidi" w:hAnsiTheme="majorBidi" w:cstheme="majorBidi"/>
                <w:sz w:val="22"/>
                <w:szCs w:val="22"/>
              </w:rPr>
              <w:t>/17</w:t>
            </w:r>
            <w:r w:rsidRPr="00AB5A34">
              <w:rPr>
                <w:rFonts w:asciiTheme="majorBidi" w:hAnsiTheme="majorBidi" w:cstheme="majorBidi"/>
                <w:sz w:val="22"/>
                <w:szCs w:val="22"/>
              </w:rPr>
              <w:t>, Q6</w:t>
            </w:r>
            <w:r w:rsidR="005949EB" w:rsidRPr="00AB5A34">
              <w:rPr>
                <w:rFonts w:asciiTheme="majorBidi" w:hAnsiTheme="majorBidi" w:cstheme="majorBidi"/>
                <w:sz w:val="22"/>
                <w:szCs w:val="22"/>
              </w:rPr>
              <w:t>/17</w:t>
            </w:r>
            <w:r w:rsidRPr="00AB5A34">
              <w:rPr>
                <w:rFonts w:asciiTheme="majorBidi" w:hAnsiTheme="majorBidi" w:cstheme="majorBidi"/>
                <w:sz w:val="22"/>
                <w:szCs w:val="22"/>
              </w:rPr>
              <w:t>, Q8</w:t>
            </w:r>
            <w:r w:rsidR="005949EB" w:rsidRPr="00AB5A34">
              <w:rPr>
                <w:rFonts w:asciiTheme="majorBidi" w:hAnsiTheme="majorBidi" w:cstheme="majorBidi"/>
                <w:sz w:val="22"/>
                <w:szCs w:val="22"/>
              </w:rPr>
              <w:t>/17</w:t>
            </w:r>
            <w:r w:rsidRPr="00AB5A34">
              <w:rPr>
                <w:rFonts w:asciiTheme="majorBidi" w:hAnsiTheme="majorBidi" w:cstheme="majorBidi"/>
                <w:sz w:val="22"/>
                <w:szCs w:val="22"/>
              </w:rPr>
              <w:t>, Q10</w:t>
            </w:r>
            <w:r w:rsidR="005949EB" w:rsidRPr="00AB5A34">
              <w:rPr>
                <w:rFonts w:asciiTheme="majorBidi" w:hAnsiTheme="majorBidi" w:cstheme="majorBidi"/>
                <w:sz w:val="22"/>
                <w:szCs w:val="22"/>
              </w:rPr>
              <w:t>/17</w:t>
            </w:r>
            <w:r w:rsidRPr="00AB5A34">
              <w:rPr>
                <w:rFonts w:asciiTheme="majorBidi" w:hAnsiTheme="majorBidi" w:cstheme="majorBidi"/>
                <w:sz w:val="22"/>
                <w:szCs w:val="22"/>
              </w:rPr>
              <w:t>, Q11</w:t>
            </w:r>
            <w:r w:rsidR="005949EB" w:rsidRPr="00AB5A34">
              <w:rPr>
                <w:rFonts w:asciiTheme="majorBidi" w:hAnsiTheme="majorBidi" w:cstheme="majorBidi"/>
                <w:sz w:val="22"/>
                <w:szCs w:val="22"/>
              </w:rPr>
              <w:t>/17</w:t>
            </w:r>
          </w:p>
        </w:tc>
        <w:tc>
          <w:tcPr>
            <w:tcW w:w="6114" w:type="dxa"/>
            <w:tcBorders>
              <w:top w:val="single" w:sz="4" w:space="0" w:color="auto"/>
              <w:left w:val="single" w:sz="4" w:space="0" w:color="auto"/>
              <w:bottom w:val="single" w:sz="4" w:space="0" w:color="auto"/>
              <w:right w:val="single" w:sz="4" w:space="0" w:color="auto"/>
            </w:tcBorders>
          </w:tcPr>
          <w:p w:rsidR="00A016ED" w:rsidRPr="00AB5A34" w:rsidRDefault="00A016ED" w:rsidP="004E7386">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As the lead study group in telecommunication security, SG 17 works in line with the draft Roadmap for WSIS Action line C5 submitted to Council WG WSIS by the General Secretariat and the three Bureaus (BR, TSB and BDT).</w:t>
            </w:r>
          </w:p>
          <w:p w:rsidR="00A016ED" w:rsidRPr="00AB5A34" w:rsidRDefault="00A016ED" w:rsidP="00A01F2B">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Especially X.509 but also other parts of X.500 provide important security facilities.</w:t>
            </w:r>
          </w:p>
        </w:tc>
      </w:tr>
      <w:tr w:rsidR="00A016ED" w:rsidRPr="00AB5A34" w:rsidTr="005949EB">
        <w:trPr>
          <w:cantSplit/>
        </w:trPr>
        <w:tc>
          <w:tcPr>
            <w:tcW w:w="1418" w:type="dxa"/>
            <w:tcBorders>
              <w:top w:val="single" w:sz="4" w:space="0" w:color="auto"/>
              <w:left w:val="single" w:sz="4" w:space="0" w:color="auto"/>
              <w:bottom w:val="single" w:sz="4" w:space="0" w:color="auto"/>
              <w:right w:val="single" w:sz="4" w:space="0" w:color="auto"/>
            </w:tcBorders>
          </w:tcPr>
          <w:p w:rsidR="00A016ED" w:rsidRPr="00AB5A34" w:rsidRDefault="00A016ED" w:rsidP="004E7386">
            <w:pPr>
              <w:tabs>
                <w:tab w:val="left" w:pos="1843"/>
                <w:tab w:val="left" w:pos="2268"/>
              </w:tabs>
              <w:spacing w:before="40" w:after="40"/>
              <w:ind w:left="2268" w:hanging="2268"/>
              <w:jc w:val="center"/>
              <w:rPr>
                <w:rFonts w:asciiTheme="majorBidi" w:hAnsiTheme="majorBidi" w:cstheme="majorBidi"/>
                <w:sz w:val="22"/>
                <w:szCs w:val="22"/>
              </w:rPr>
            </w:pPr>
            <w:r w:rsidRPr="00AB5A34">
              <w:rPr>
                <w:rFonts w:asciiTheme="majorBidi" w:hAnsiTheme="majorBidi" w:cstheme="majorBidi"/>
                <w:sz w:val="22"/>
                <w:szCs w:val="22"/>
              </w:rPr>
              <w:t>136</w:t>
            </w:r>
          </w:p>
        </w:tc>
        <w:tc>
          <w:tcPr>
            <w:tcW w:w="4678" w:type="dxa"/>
            <w:tcBorders>
              <w:top w:val="single" w:sz="4" w:space="0" w:color="auto"/>
              <w:left w:val="single" w:sz="4" w:space="0" w:color="auto"/>
              <w:bottom w:val="single" w:sz="4" w:space="0" w:color="auto"/>
              <w:right w:val="single" w:sz="4" w:space="0" w:color="auto"/>
            </w:tcBorders>
          </w:tcPr>
          <w:p w:rsidR="00A016ED" w:rsidRPr="00AB5A34" w:rsidRDefault="00A016ED" w:rsidP="004E7386">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The use of telecommunication/information and communication technologies for monitoring and management in emergency and disaster situations for early warning, prevention, mitigation and relief</w:t>
            </w:r>
          </w:p>
        </w:tc>
        <w:tc>
          <w:tcPr>
            <w:tcW w:w="1824" w:type="dxa"/>
            <w:tcBorders>
              <w:top w:val="single" w:sz="4" w:space="0" w:color="auto"/>
              <w:left w:val="single" w:sz="4" w:space="0" w:color="auto"/>
              <w:bottom w:val="single" w:sz="4" w:space="0" w:color="auto"/>
              <w:right w:val="single" w:sz="4" w:space="0" w:color="auto"/>
            </w:tcBorders>
          </w:tcPr>
          <w:p w:rsidR="00A016ED" w:rsidRPr="00AB5A34" w:rsidRDefault="00A016ED" w:rsidP="004E7386">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Q4</w:t>
            </w:r>
            <w:r w:rsidR="005949EB" w:rsidRPr="00AB5A34">
              <w:rPr>
                <w:rFonts w:asciiTheme="majorBidi" w:hAnsiTheme="majorBidi" w:cstheme="majorBidi"/>
                <w:sz w:val="22"/>
                <w:szCs w:val="22"/>
              </w:rPr>
              <w:t>/17</w:t>
            </w:r>
            <w:r w:rsidRPr="00AB5A34">
              <w:rPr>
                <w:rFonts w:asciiTheme="majorBidi" w:hAnsiTheme="majorBidi" w:cstheme="majorBidi"/>
                <w:sz w:val="22"/>
                <w:szCs w:val="22"/>
              </w:rPr>
              <w:t>, Q12</w:t>
            </w:r>
            <w:r w:rsidR="005949EB" w:rsidRPr="00AB5A34">
              <w:rPr>
                <w:rFonts w:asciiTheme="majorBidi" w:hAnsiTheme="majorBidi" w:cstheme="majorBidi"/>
                <w:sz w:val="22"/>
                <w:szCs w:val="22"/>
              </w:rPr>
              <w:t>/17</w:t>
            </w:r>
          </w:p>
        </w:tc>
        <w:tc>
          <w:tcPr>
            <w:tcW w:w="6114" w:type="dxa"/>
            <w:tcBorders>
              <w:top w:val="single" w:sz="4" w:space="0" w:color="auto"/>
              <w:left w:val="single" w:sz="4" w:space="0" w:color="auto"/>
              <w:bottom w:val="single" w:sz="4" w:space="0" w:color="auto"/>
              <w:right w:val="single" w:sz="4" w:space="0" w:color="auto"/>
            </w:tcBorders>
          </w:tcPr>
          <w:p w:rsidR="00A016ED" w:rsidRPr="00AB5A34" w:rsidRDefault="00A016ED" w:rsidP="004E7386">
            <w:pPr>
              <w:pStyle w:val="Header"/>
              <w:spacing w:before="40" w:after="40"/>
              <w:jc w:val="left"/>
              <w:rPr>
                <w:rFonts w:asciiTheme="majorBidi" w:hAnsiTheme="majorBidi" w:cstheme="majorBidi"/>
                <w:sz w:val="22"/>
                <w:szCs w:val="22"/>
              </w:rPr>
            </w:pPr>
          </w:p>
        </w:tc>
      </w:tr>
    </w:tbl>
    <w:p w:rsidR="00A016ED" w:rsidRPr="00AB5A34" w:rsidRDefault="00A016ED">
      <w:pPr>
        <w:tabs>
          <w:tab w:val="clear" w:pos="794"/>
          <w:tab w:val="clear" w:pos="1191"/>
          <w:tab w:val="clear" w:pos="1588"/>
          <w:tab w:val="clear" w:pos="1985"/>
        </w:tabs>
        <w:overflowPunct/>
        <w:autoSpaceDE/>
        <w:autoSpaceDN/>
        <w:adjustRightInd/>
        <w:spacing w:before="0"/>
        <w:textAlignment w:val="auto"/>
        <w:rPr>
          <w:rFonts w:asciiTheme="majorBidi" w:hAnsiTheme="majorBidi" w:cstheme="majorBidi"/>
        </w:rPr>
      </w:pPr>
      <w:r w:rsidRPr="00AB5A34">
        <w:rPr>
          <w:rFonts w:asciiTheme="majorBidi" w:hAnsiTheme="majorBidi" w:cstheme="majorBidi"/>
        </w:rPr>
        <w:br w:type="page"/>
      </w:r>
    </w:p>
    <w:tbl>
      <w:tblPr>
        <w:tblW w:w="140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536"/>
        <w:gridCol w:w="1966"/>
        <w:gridCol w:w="6114"/>
      </w:tblGrid>
      <w:tr w:rsidR="002C7EF2" w:rsidRPr="00AB5A34" w:rsidTr="005949EB">
        <w:trPr>
          <w:cantSplit/>
        </w:trPr>
        <w:tc>
          <w:tcPr>
            <w:tcW w:w="1418" w:type="dxa"/>
            <w:shd w:val="clear" w:color="auto" w:fill="C6D9F1" w:themeFill="text2" w:themeFillTint="33"/>
            <w:vAlign w:val="center"/>
          </w:tcPr>
          <w:p w:rsidR="002C7EF2" w:rsidRPr="00AB5A34" w:rsidRDefault="002C7EF2" w:rsidP="005054E9">
            <w:pPr>
              <w:spacing w:before="60" w:after="60"/>
              <w:jc w:val="center"/>
              <w:rPr>
                <w:rFonts w:asciiTheme="majorBidi" w:hAnsiTheme="majorBidi" w:cstheme="majorBidi"/>
                <w:b/>
                <w:bCs/>
                <w:sz w:val="22"/>
                <w:szCs w:val="22"/>
              </w:rPr>
            </w:pPr>
            <w:r w:rsidRPr="00AB5A34">
              <w:rPr>
                <w:rFonts w:asciiTheme="majorBidi" w:hAnsiTheme="majorBidi" w:cstheme="majorBidi"/>
                <w:b/>
                <w:bCs/>
                <w:sz w:val="22"/>
                <w:szCs w:val="22"/>
              </w:rPr>
              <w:t>PP-10 new Resolution</w:t>
            </w:r>
          </w:p>
        </w:tc>
        <w:tc>
          <w:tcPr>
            <w:tcW w:w="4536" w:type="dxa"/>
            <w:shd w:val="clear" w:color="auto" w:fill="C6D9F1" w:themeFill="text2" w:themeFillTint="33"/>
            <w:vAlign w:val="center"/>
          </w:tcPr>
          <w:p w:rsidR="002C7EF2" w:rsidRPr="00AB5A34" w:rsidRDefault="002C7EF2" w:rsidP="005054E9">
            <w:pPr>
              <w:spacing w:before="60" w:after="60"/>
              <w:jc w:val="center"/>
              <w:rPr>
                <w:rFonts w:asciiTheme="majorBidi" w:hAnsiTheme="majorBidi" w:cstheme="majorBidi"/>
                <w:b/>
                <w:bCs/>
                <w:sz w:val="22"/>
                <w:szCs w:val="22"/>
              </w:rPr>
            </w:pPr>
            <w:r w:rsidRPr="00AB5A34">
              <w:rPr>
                <w:rFonts w:asciiTheme="majorBidi" w:hAnsiTheme="majorBidi" w:cstheme="majorBidi"/>
                <w:b/>
                <w:bCs/>
                <w:sz w:val="22"/>
                <w:szCs w:val="22"/>
              </w:rPr>
              <w:t>Title of PP-10 Resolution</w:t>
            </w:r>
          </w:p>
        </w:tc>
        <w:tc>
          <w:tcPr>
            <w:tcW w:w="1966" w:type="dxa"/>
            <w:shd w:val="clear" w:color="auto" w:fill="C6D9F1" w:themeFill="text2" w:themeFillTint="33"/>
            <w:vAlign w:val="center"/>
          </w:tcPr>
          <w:p w:rsidR="002C7EF2" w:rsidRPr="00AB5A34" w:rsidRDefault="002C7EF2" w:rsidP="005054E9">
            <w:pPr>
              <w:spacing w:before="60" w:after="60"/>
              <w:jc w:val="center"/>
              <w:rPr>
                <w:rFonts w:asciiTheme="majorBidi" w:hAnsiTheme="majorBidi" w:cstheme="majorBidi"/>
                <w:b/>
                <w:bCs/>
                <w:sz w:val="22"/>
                <w:szCs w:val="22"/>
              </w:rPr>
            </w:pPr>
            <w:r w:rsidRPr="00AB5A34">
              <w:rPr>
                <w:rFonts w:asciiTheme="majorBidi" w:hAnsiTheme="majorBidi" w:cstheme="majorBidi"/>
                <w:b/>
                <w:bCs/>
                <w:sz w:val="22"/>
                <w:szCs w:val="22"/>
              </w:rPr>
              <w:t>SG 17 implications</w:t>
            </w:r>
          </w:p>
        </w:tc>
        <w:tc>
          <w:tcPr>
            <w:tcW w:w="6114" w:type="dxa"/>
            <w:shd w:val="clear" w:color="auto" w:fill="C6D9F1" w:themeFill="text2" w:themeFillTint="33"/>
            <w:vAlign w:val="center"/>
          </w:tcPr>
          <w:p w:rsidR="002C7EF2" w:rsidRPr="00AB5A34" w:rsidRDefault="002C7EF2" w:rsidP="0034387C">
            <w:pPr>
              <w:spacing w:before="60" w:after="60"/>
              <w:jc w:val="center"/>
              <w:rPr>
                <w:rFonts w:asciiTheme="majorBidi" w:hAnsiTheme="majorBidi" w:cstheme="majorBidi"/>
                <w:b/>
                <w:bCs/>
                <w:szCs w:val="22"/>
              </w:rPr>
            </w:pPr>
            <w:r w:rsidRPr="00AB5A34">
              <w:rPr>
                <w:rFonts w:asciiTheme="majorBidi" w:hAnsiTheme="majorBidi" w:cstheme="majorBidi"/>
                <w:b/>
                <w:bCs/>
                <w:szCs w:val="22"/>
              </w:rPr>
              <w:t>Status</w:t>
            </w:r>
          </w:p>
        </w:tc>
      </w:tr>
      <w:tr w:rsidR="002C7EF2" w:rsidRPr="00AB5A34" w:rsidTr="005949EB">
        <w:trPr>
          <w:cantSplit/>
        </w:trPr>
        <w:tc>
          <w:tcPr>
            <w:tcW w:w="1418" w:type="dxa"/>
            <w:tcBorders>
              <w:top w:val="single" w:sz="4" w:space="0" w:color="auto"/>
              <w:left w:val="single" w:sz="4" w:space="0" w:color="auto"/>
              <w:bottom w:val="single" w:sz="4" w:space="0" w:color="auto"/>
              <w:right w:val="single" w:sz="4" w:space="0" w:color="auto"/>
            </w:tcBorders>
          </w:tcPr>
          <w:p w:rsidR="002C7EF2" w:rsidRPr="00AB5A34" w:rsidRDefault="002C7EF2" w:rsidP="00896A17">
            <w:pPr>
              <w:tabs>
                <w:tab w:val="left" w:pos="1843"/>
                <w:tab w:val="left" w:pos="2268"/>
              </w:tabs>
              <w:spacing w:before="40" w:after="40"/>
              <w:ind w:left="2268" w:hanging="2268"/>
              <w:jc w:val="center"/>
              <w:rPr>
                <w:rFonts w:asciiTheme="majorBidi" w:hAnsiTheme="majorBidi" w:cstheme="majorBidi"/>
                <w:sz w:val="22"/>
                <w:szCs w:val="22"/>
              </w:rPr>
            </w:pPr>
            <w:r w:rsidRPr="00AB5A34">
              <w:rPr>
                <w:rFonts w:asciiTheme="majorBidi" w:hAnsiTheme="majorBidi" w:cstheme="majorBidi"/>
                <w:sz w:val="22"/>
                <w:szCs w:val="22"/>
              </w:rPr>
              <w:t>174</w:t>
            </w:r>
          </w:p>
        </w:tc>
        <w:tc>
          <w:tcPr>
            <w:tcW w:w="4536" w:type="dxa"/>
            <w:tcBorders>
              <w:top w:val="single" w:sz="4" w:space="0" w:color="auto"/>
              <w:left w:val="single" w:sz="4" w:space="0" w:color="auto"/>
              <w:bottom w:val="single" w:sz="4" w:space="0" w:color="auto"/>
              <w:right w:val="single" w:sz="4" w:space="0" w:color="auto"/>
            </w:tcBorders>
          </w:tcPr>
          <w:p w:rsidR="002C7EF2" w:rsidRPr="00AB5A34" w:rsidRDefault="002C7EF2">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ITU's role with regard to international public policy issues relating to the risk of illicit use of information and communication technologies</w:t>
            </w:r>
          </w:p>
        </w:tc>
        <w:tc>
          <w:tcPr>
            <w:tcW w:w="1966" w:type="dxa"/>
            <w:tcBorders>
              <w:top w:val="single" w:sz="4" w:space="0" w:color="auto"/>
              <w:left w:val="single" w:sz="4" w:space="0" w:color="auto"/>
              <w:bottom w:val="single" w:sz="4" w:space="0" w:color="auto"/>
              <w:right w:val="single" w:sz="4" w:space="0" w:color="auto"/>
            </w:tcBorders>
          </w:tcPr>
          <w:p w:rsidR="002C7EF2" w:rsidRPr="00AB5A34" w:rsidRDefault="002C7EF2">
            <w:pPr>
              <w:pStyle w:val="Header"/>
              <w:spacing w:before="40" w:after="40"/>
              <w:jc w:val="left"/>
            </w:pPr>
            <w:r w:rsidRPr="00AB5A34">
              <w:rPr>
                <w:rFonts w:asciiTheme="majorBidi" w:hAnsiTheme="majorBidi" w:cstheme="majorBidi"/>
                <w:sz w:val="22"/>
                <w:szCs w:val="22"/>
              </w:rPr>
              <w:t>Q2</w:t>
            </w:r>
            <w:r w:rsidR="005949EB" w:rsidRPr="00AB5A34">
              <w:rPr>
                <w:rFonts w:asciiTheme="majorBidi" w:hAnsiTheme="majorBidi" w:cstheme="majorBidi"/>
                <w:sz w:val="22"/>
                <w:szCs w:val="22"/>
              </w:rPr>
              <w:t>/17</w:t>
            </w:r>
          </w:p>
        </w:tc>
        <w:tc>
          <w:tcPr>
            <w:tcW w:w="6114" w:type="dxa"/>
            <w:tcBorders>
              <w:top w:val="single" w:sz="4" w:space="0" w:color="auto"/>
              <w:left w:val="single" w:sz="4" w:space="0" w:color="auto"/>
              <w:bottom w:val="single" w:sz="4" w:space="0" w:color="auto"/>
              <w:right w:val="single" w:sz="4" w:space="0" w:color="auto"/>
            </w:tcBorders>
          </w:tcPr>
          <w:p w:rsidR="002C7EF2" w:rsidRPr="00AB5A34" w:rsidRDefault="002C7EF2" w:rsidP="000F224D">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Recommendations have been issued on information security management, risk management and security incident management</w:t>
            </w:r>
            <w:r w:rsidR="000F224D">
              <w:rPr>
                <w:rFonts w:asciiTheme="majorBidi" w:hAnsiTheme="majorBidi" w:cstheme="majorBidi"/>
                <w:sz w:val="22"/>
                <w:szCs w:val="22"/>
              </w:rPr>
              <w:t>;</w:t>
            </w:r>
            <w:r w:rsidRPr="00AB5A34">
              <w:rPr>
                <w:rFonts w:asciiTheme="majorBidi" w:hAnsiTheme="majorBidi" w:cstheme="majorBidi"/>
                <w:sz w:val="22"/>
                <w:szCs w:val="22"/>
              </w:rPr>
              <w:t xml:space="preserve"> others </w:t>
            </w:r>
            <w:r w:rsidR="000F224D">
              <w:rPr>
                <w:rFonts w:asciiTheme="majorBidi" w:hAnsiTheme="majorBidi" w:cstheme="majorBidi"/>
                <w:sz w:val="22"/>
                <w:szCs w:val="22"/>
              </w:rPr>
              <w:t xml:space="preserve">are </w:t>
            </w:r>
            <w:r w:rsidRPr="00AB5A34">
              <w:rPr>
                <w:rFonts w:asciiTheme="majorBidi" w:hAnsiTheme="majorBidi" w:cstheme="majorBidi"/>
                <w:sz w:val="22"/>
                <w:szCs w:val="22"/>
              </w:rPr>
              <w:t>being developed on how to best deal proactively with security threats and vulnerabilities.</w:t>
            </w:r>
          </w:p>
        </w:tc>
      </w:tr>
      <w:tr w:rsidR="002C7EF2" w:rsidRPr="00AB5A34" w:rsidTr="005949EB">
        <w:trPr>
          <w:cantSplit/>
        </w:trPr>
        <w:tc>
          <w:tcPr>
            <w:tcW w:w="1418" w:type="dxa"/>
            <w:tcBorders>
              <w:top w:val="single" w:sz="4" w:space="0" w:color="auto"/>
              <w:left w:val="single" w:sz="4" w:space="0" w:color="auto"/>
              <w:bottom w:val="single" w:sz="4" w:space="0" w:color="auto"/>
              <w:right w:val="single" w:sz="4" w:space="0" w:color="auto"/>
            </w:tcBorders>
          </w:tcPr>
          <w:p w:rsidR="002C7EF2" w:rsidRPr="00AB5A34" w:rsidRDefault="002C7EF2" w:rsidP="00896A17">
            <w:pPr>
              <w:tabs>
                <w:tab w:val="left" w:pos="1843"/>
                <w:tab w:val="left" w:pos="2268"/>
              </w:tabs>
              <w:spacing w:before="40" w:after="40"/>
              <w:ind w:left="2268" w:hanging="2268"/>
              <w:jc w:val="center"/>
              <w:rPr>
                <w:rFonts w:asciiTheme="majorBidi" w:hAnsiTheme="majorBidi" w:cstheme="majorBidi"/>
                <w:sz w:val="22"/>
                <w:szCs w:val="22"/>
              </w:rPr>
            </w:pPr>
            <w:r w:rsidRPr="00AB5A34">
              <w:rPr>
                <w:rFonts w:asciiTheme="majorBidi" w:hAnsiTheme="majorBidi" w:cstheme="majorBidi"/>
                <w:sz w:val="22"/>
                <w:szCs w:val="22"/>
              </w:rPr>
              <w:t>177</w:t>
            </w:r>
          </w:p>
        </w:tc>
        <w:tc>
          <w:tcPr>
            <w:tcW w:w="4536" w:type="dxa"/>
            <w:tcBorders>
              <w:top w:val="single" w:sz="4" w:space="0" w:color="auto"/>
              <w:left w:val="single" w:sz="4" w:space="0" w:color="auto"/>
              <w:bottom w:val="single" w:sz="4" w:space="0" w:color="auto"/>
              <w:right w:val="single" w:sz="4" w:space="0" w:color="auto"/>
            </w:tcBorders>
          </w:tcPr>
          <w:p w:rsidR="002C7EF2" w:rsidRPr="00AB5A34" w:rsidRDefault="002C7EF2">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Conformance and interoperability</w:t>
            </w:r>
          </w:p>
        </w:tc>
        <w:tc>
          <w:tcPr>
            <w:tcW w:w="1966" w:type="dxa"/>
            <w:tcBorders>
              <w:top w:val="single" w:sz="4" w:space="0" w:color="auto"/>
              <w:left w:val="single" w:sz="4" w:space="0" w:color="auto"/>
              <w:bottom w:val="single" w:sz="4" w:space="0" w:color="auto"/>
              <w:right w:val="single" w:sz="4" w:space="0" w:color="auto"/>
            </w:tcBorders>
          </w:tcPr>
          <w:p w:rsidR="002C7EF2" w:rsidRPr="00AB5A34" w:rsidRDefault="002C7EF2">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Q4</w:t>
            </w:r>
            <w:r w:rsidR="005949EB" w:rsidRPr="00AB5A34">
              <w:rPr>
                <w:rFonts w:asciiTheme="majorBidi" w:hAnsiTheme="majorBidi" w:cstheme="majorBidi"/>
                <w:sz w:val="22"/>
                <w:szCs w:val="22"/>
              </w:rPr>
              <w:t>/17</w:t>
            </w:r>
            <w:r w:rsidRPr="00AB5A34">
              <w:rPr>
                <w:rFonts w:asciiTheme="majorBidi" w:hAnsiTheme="majorBidi" w:cstheme="majorBidi"/>
                <w:sz w:val="22"/>
                <w:szCs w:val="22"/>
              </w:rPr>
              <w:t>, Q6</w:t>
            </w:r>
            <w:r w:rsidR="005949EB" w:rsidRPr="00AB5A34">
              <w:rPr>
                <w:rFonts w:asciiTheme="majorBidi" w:hAnsiTheme="majorBidi" w:cstheme="majorBidi"/>
                <w:sz w:val="22"/>
                <w:szCs w:val="22"/>
              </w:rPr>
              <w:t>/17</w:t>
            </w:r>
            <w:r w:rsidRPr="00AB5A34">
              <w:rPr>
                <w:rFonts w:asciiTheme="majorBidi" w:hAnsiTheme="majorBidi" w:cstheme="majorBidi"/>
                <w:sz w:val="22"/>
                <w:szCs w:val="22"/>
              </w:rPr>
              <w:t>, Q8</w:t>
            </w:r>
            <w:r w:rsidR="005949EB" w:rsidRPr="00AB5A34">
              <w:rPr>
                <w:rFonts w:asciiTheme="majorBidi" w:hAnsiTheme="majorBidi" w:cstheme="majorBidi"/>
                <w:sz w:val="22"/>
                <w:szCs w:val="22"/>
              </w:rPr>
              <w:t>/17</w:t>
            </w:r>
            <w:r w:rsidRPr="00AB5A34">
              <w:rPr>
                <w:rFonts w:asciiTheme="majorBidi" w:hAnsiTheme="majorBidi" w:cstheme="majorBidi"/>
                <w:sz w:val="22"/>
                <w:szCs w:val="22"/>
              </w:rPr>
              <w:t>, Q10</w:t>
            </w:r>
            <w:r w:rsidR="005949EB" w:rsidRPr="00AB5A34">
              <w:rPr>
                <w:rFonts w:asciiTheme="majorBidi" w:hAnsiTheme="majorBidi" w:cstheme="majorBidi"/>
                <w:sz w:val="22"/>
                <w:szCs w:val="22"/>
              </w:rPr>
              <w:t>/17</w:t>
            </w:r>
            <w:r w:rsidRPr="00AB5A34">
              <w:rPr>
                <w:rFonts w:asciiTheme="majorBidi" w:hAnsiTheme="majorBidi" w:cstheme="majorBidi"/>
                <w:sz w:val="22"/>
                <w:szCs w:val="22"/>
              </w:rPr>
              <w:t>, Q14</w:t>
            </w:r>
            <w:r w:rsidR="005949EB" w:rsidRPr="00AB5A34">
              <w:rPr>
                <w:rFonts w:asciiTheme="majorBidi" w:hAnsiTheme="majorBidi" w:cstheme="majorBidi"/>
                <w:sz w:val="22"/>
                <w:szCs w:val="22"/>
              </w:rPr>
              <w:t>/17</w:t>
            </w:r>
          </w:p>
        </w:tc>
        <w:tc>
          <w:tcPr>
            <w:tcW w:w="6114" w:type="dxa"/>
            <w:tcBorders>
              <w:top w:val="single" w:sz="4" w:space="0" w:color="auto"/>
              <w:left w:val="single" w:sz="4" w:space="0" w:color="auto"/>
              <w:bottom w:val="single" w:sz="4" w:space="0" w:color="auto"/>
              <w:right w:val="single" w:sz="4" w:space="0" w:color="auto"/>
            </w:tcBorders>
          </w:tcPr>
          <w:p w:rsidR="00255C37" w:rsidRPr="00AB5A34" w:rsidRDefault="002C7EF2" w:rsidP="000F224D">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 xml:space="preserve">SG 17 offers assistance to other SGs for issues related to conformance and interoperability testing principles and methodology. A new edition of the TTCN-3 Recommendations has been </w:t>
            </w:r>
            <w:r w:rsidR="000F224D">
              <w:rPr>
                <w:rFonts w:asciiTheme="majorBidi" w:hAnsiTheme="majorBidi" w:cstheme="majorBidi"/>
                <w:sz w:val="22"/>
                <w:szCs w:val="22"/>
              </w:rPr>
              <w:t>consented</w:t>
            </w:r>
            <w:r w:rsidR="000F224D" w:rsidRPr="00AB5A34">
              <w:rPr>
                <w:rFonts w:asciiTheme="majorBidi" w:hAnsiTheme="majorBidi" w:cstheme="majorBidi"/>
                <w:sz w:val="22"/>
                <w:szCs w:val="22"/>
              </w:rPr>
              <w:t xml:space="preserve"> </w:t>
            </w:r>
            <w:r w:rsidRPr="00AB5A34">
              <w:rPr>
                <w:rFonts w:asciiTheme="majorBidi" w:hAnsiTheme="majorBidi" w:cstheme="majorBidi"/>
                <w:sz w:val="22"/>
                <w:szCs w:val="22"/>
              </w:rPr>
              <w:t>in March 201</w:t>
            </w:r>
            <w:r w:rsidR="000F224D">
              <w:rPr>
                <w:rFonts w:asciiTheme="majorBidi" w:hAnsiTheme="majorBidi" w:cstheme="majorBidi"/>
                <w:sz w:val="22"/>
                <w:szCs w:val="22"/>
              </w:rPr>
              <w:t>2</w:t>
            </w:r>
            <w:r w:rsidR="00875CD9" w:rsidRPr="00AB5A34">
              <w:rPr>
                <w:rFonts w:asciiTheme="majorBidi" w:hAnsiTheme="majorBidi" w:cstheme="majorBidi"/>
                <w:sz w:val="22"/>
                <w:szCs w:val="22"/>
              </w:rPr>
              <w:t>.</w:t>
            </w:r>
          </w:p>
        </w:tc>
      </w:tr>
      <w:tr w:rsidR="002C7EF2" w:rsidRPr="00AB5A34" w:rsidTr="005949EB">
        <w:trPr>
          <w:cantSplit/>
        </w:trPr>
        <w:tc>
          <w:tcPr>
            <w:tcW w:w="1418" w:type="dxa"/>
            <w:tcBorders>
              <w:top w:val="single" w:sz="4" w:space="0" w:color="auto"/>
              <w:left w:val="single" w:sz="4" w:space="0" w:color="auto"/>
              <w:bottom w:val="single" w:sz="4" w:space="0" w:color="auto"/>
              <w:right w:val="single" w:sz="4" w:space="0" w:color="auto"/>
            </w:tcBorders>
          </w:tcPr>
          <w:p w:rsidR="002C7EF2" w:rsidRPr="00AB5A34" w:rsidRDefault="002C7EF2" w:rsidP="00896A17">
            <w:pPr>
              <w:tabs>
                <w:tab w:val="left" w:pos="1843"/>
                <w:tab w:val="left" w:pos="2268"/>
              </w:tabs>
              <w:spacing w:before="40" w:after="40"/>
              <w:ind w:left="2268" w:hanging="2268"/>
              <w:jc w:val="center"/>
              <w:rPr>
                <w:rFonts w:asciiTheme="majorBidi" w:hAnsiTheme="majorBidi" w:cstheme="majorBidi"/>
                <w:sz w:val="22"/>
                <w:szCs w:val="22"/>
              </w:rPr>
            </w:pPr>
            <w:r w:rsidRPr="00AB5A34">
              <w:rPr>
                <w:rFonts w:asciiTheme="majorBidi" w:hAnsiTheme="majorBidi" w:cstheme="majorBidi"/>
                <w:sz w:val="22"/>
                <w:szCs w:val="22"/>
              </w:rPr>
              <w:t>178</w:t>
            </w:r>
          </w:p>
        </w:tc>
        <w:tc>
          <w:tcPr>
            <w:tcW w:w="4536" w:type="dxa"/>
            <w:tcBorders>
              <w:top w:val="single" w:sz="4" w:space="0" w:color="auto"/>
              <w:left w:val="single" w:sz="4" w:space="0" w:color="auto"/>
              <w:bottom w:val="single" w:sz="4" w:space="0" w:color="auto"/>
              <w:right w:val="single" w:sz="4" w:space="0" w:color="auto"/>
            </w:tcBorders>
          </w:tcPr>
          <w:p w:rsidR="002C7EF2" w:rsidRPr="00AB5A34" w:rsidRDefault="002C7EF2">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ITU role in organizing the work on technical aspects of telecommunication networks to support the Internet</w:t>
            </w:r>
          </w:p>
        </w:tc>
        <w:tc>
          <w:tcPr>
            <w:tcW w:w="1966" w:type="dxa"/>
            <w:tcBorders>
              <w:top w:val="single" w:sz="4" w:space="0" w:color="auto"/>
              <w:left w:val="single" w:sz="4" w:space="0" w:color="auto"/>
              <w:bottom w:val="single" w:sz="4" w:space="0" w:color="auto"/>
              <w:right w:val="single" w:sz="4" w:space="0" w:color="auto"/>
            </w:tcBorders>
          </w:tcPr>
          <w:p w:rsidR="002C7EF2" w:rsidRPr="00AB5A34" w:rsidRDefault="002C7EF2">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Q2</w:t>
            </w:r>
            <w:r w:rsidR="005949EB" w:rsidRPr="00AB5A34">
              <w:rPr>
                <w:rFonts w:asciiTheme="majorBidi" w:hAnsiTheme="majorBidi" w:cstheme="majorBidi"/>
                <w:sz w:val="22"/>
                <w:szCs w:val="22"/>
              </w:rPr>
              <w:t>/17</w:t>
            </w:r>
            <w:r w:rsidRPr="00AB5A34">
              <w:rPr>
                <w:rFonts w:asciiTheme="majorBidi" w:hAnsiTheme="majorBidi" w:cstheme="majorBidi"/>
                <w:sz w:val="22"/>
                <w:szCs w:val="22"/>
              </w:rPr>
              <w:t>, Q3</w:t>
            </w:r>
            <w:r w:rsidR="005949EB" w:rsidRPr="00AB5A34">
              <w:rPr>
                <w:rFonts w:asciiTheme="majorBidi" w:hAnsiTheme="majorBidi" w:cstheme="majorBidi"/>
                <w:sz w:val="22"/>
                <w:szCs w:val="22"/>
              </w:rPr>
              <w:t>/17</w:t>
            </w:r>
            <w:r w:rsidRPr="00AB5A34">
              <w:rPr>
                <w:rFonts w:asciiTheme="majorBidi" w:hAnsiTheme="majorBidi" w:cstheme="majorBidi"/>
                <w:sz w:val="22"/>
                <w:szCs w:val="22"/>
              </w:rPr>
              <w:t>, Q4</w:t>
            </w:r>
            <w:r w:rsidR="005949EB" w:rsidRPr="00AB5A34">
              <w:rPr>
                <w:rFonts w:asciiTheme="majorBidi" w:hAnsiTheme="majorBidi" w:cstheme="majorBidi"/>
                <w:sz w:val="22"/>
                <w:szCs w:val="22"/>
              </w:rPr>
              <w:t>/17</w:t>
            </w:r>
            <w:r w:rsidRPr="00AB5A34">
              <w:rPr>
                <w:rFonts w:asciiTheme="majorBidi" w:hAnsiTheme="majorBidi" w:cstheme="majorBidi"/>
                <w:sz w:val="22"/>
                <w:szCs w:val="22"/>
              </w:rPr>
              <w:t>, Q5</w:t>
            </w:r>
            <w:r w:rsidR="005949EB" w:rsidRPr="00AB5A34">
              <w:rPr>
                <w:rFonts w:asciiTheme="majorBidi" w:hAnsiTheme="majorBidi" w:cstheme="majorBidi"/>
                <w:sz w:val="22"/>
                <w:szCs w:val="22"/>
              </w:rPr>
              <w:t>/17</w:t>
            </w:r>
            <w:r w:rsidRPr="00AB5A34">
              <w:rPr>
                <w:rFonts w:asciiTheme="majorBidi" w:hAnsiTheme="majorBidi" w:cstheme="majorBidi"/>
                <w:sz w:val="22"/>
                <w:szCs w:val="22"/>
              </w:rPr>
              <w:t>, Q6</w:t>
            </w:r>
            <w:r w:rsidR="005949EB" w:rsidRPr="00AB5A34">
              <w:rPr>
                <w:rFonts w:asciiTheme="majorBidi" w:hAnsiTheme="majorBidi" w:cstheme="majorBidi"/>
                <w:sz w:val="22"/>
                <w:szCs w:val="22"/>
              </w:rPr>
              <w:t>/17</w:t>
            </w:r>
            <w:r w:rsidRPr="00AB5A34">
              <w:rPr>
                <w:rFonts w:asciiTheme="majorBidi" w:hAnsiTheme="majorBidi" w:cstheme="majorBidi"/>
                <w:sz w:val="22"/>
                <w:szCs w:val="22"/>
              </w:rPr>
              <w:t>, Q8</w:t>
            </w:r>
            <w:r w:rsidR="005949EB" w:rsidRPr="00AB5A34">
              <w:rPr>
                <w:rFonts w:asciiTheme="majorBidi" w:hAnsiTheme="majorBidi" w:cstheme="majorBidi"/>
                <w:sz w:val="22"/>
                <w:szCs w:val="22"/>
              </w:rPr>
              <w:t>/17</w:t>
            </w:r>
            <w:r w:rsidRPr="00AB5A34">
              <w:rPr>
                <w:rFonts w:asciiTheme="majorBidi" w:hAnsiTheme="majorBidi" w:cstheme="majorBidi"/>
                <w:sz w:val="22"/>
                <w:szCs w:val="22"/>
              </w:rPr>
              <w:t>, Q10</w:t>
            </w:r>
            <w:r w:rsidR="005949EB" w:rsidRPr="00AB5A34">
              <w:rPr>
                <w:rFonts w:asciiTheme="majorBidi" w:hAnsiTheme="majorBidi" w:cstheme="majorBidi"/>
                <w:sz w:val="22"/>
                <w:szCs w:val="22"/>
              </w:rPr>
              <w:t>/17</w:t>
            </w:r>
            <w:r w:rsidRPr="00AB5A34">
              <w:rPr>
                <w:rFonts w:asciiTheme="majorBidi" w:hAnsiTheme="majorBidi" w:cstheme="majorBidi"/>
                <w:sz w:val="22"/>
                <w:szCs w:val="22"/>
              </w:rPr>
              <w:t>, Q11</w:t>
            </w:r>
            <w:r w:rsidR="005949EB" w:rsidRPr="00AB5A34">
              <w:rPr>
                <w:rFonts w:asciiTheme="majorBidi" w:hAnsiTheme="majorBidi" w:cstheme="majorBidi"/>
                <w:sz w:val="22"/>
                <w:szCs w:val="22"/>
              </w:rPr>
              <w:t>/17</w:t>
            </w:r>
          </w:p>
        </w:tc>
        <w:tc>
          <w:tcPr>
            <w:tcW w:w="6114" w:type="dxa"/>
            <w:tcBorders>
              <w:top w:val="single" w:sz="4" w:space="0" w:color="auto"/>
              <w:left w:val="single" w:sz="4" w:space="0" w:color="auto"/>
              <w:bottom w:val="single" w:sz="4" w:space="0" w:color="auto"/>
              <w:right w:val="single" w:sz="4" w:space="0" w:color="auto"/>
            </w:tcBorders>
          </w:tcPr>
          <w:p w:rsidR="002C7EF2" w:rsidRPr="00AB5A34" w:rsidRDefault="002C7EF2" w:rsidP="002C7EF2">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 xml:space="preserve">Studies on security aspects of IPv6 deployment are </w:t>
            </w:r>
            <w:r w:rsidR="000F224D">
              <w:rPr>
                <w:rFonts w:asciiTheme="majorBidi" w:hAnsiTheme="majorBidi" w:cstheme="majorBidi"/>
                <w:sz w:val="22"/>
                <w:szCs w:val="22"/>
              </w:rPr>
              <w:t>being</w:t>
            </w:r>
            <w:r w:rsidRPr="00AB5A34">
              <w:rPr>
                <w:rFonts w:asciiTheme="majorBidi" w:hAnsiTheme="majorBidi" w:cstheme="majorBidi"/>
                <w:sz w:val="22"/>
                <w:szCs w:val="22"/>
              </w:rPr>
              <w:t xml:space="preserve"> developed by a group of experts in SG 17, in close collaboration with other SDOs</w:t>
            </w:r>
            <w:r w:rsidR="00F967C4" w:rsidRPr="00AB5A34">
              <w:rPr>
                <w:rFonts w:asciiTheme="majorBidi" w:hAnsiTheme="majorBidi" w:cstheme="majorBidi"/>
                <w:sz w:val="22"/>
                <w:szCs w:val="22"/>
              </w:rPr>
              <w:t>.</w:t>
            </w:r>
          </w:p>
          <w:p w:rsidR="00F967C4" w:rsidRPr="00AB5A34" w:rsidRDefault="00F967C4" w:rsidP="002C7EF2">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X.500 uses and provides support for Internet Protocol-based networks.</w:t>
            </w:r>
          </w:p>
        </w:tc>
      </w:tr>
      <w:tr w:rsidR="002C7EF2" w:rsidRPr="00AB5A34" w:rsidTr="005949EB">
        <w:trPr>
          <w:cantSplit/>
        </w:trPr>
        <w:tc>
          <w:tcPr>
            <w:tcW w:w="1418" w:type="dxa"/>
            <w:tcBorders>
              <w:top w:val="single" w:sz="4" w:space="0" w:color="auto"/>
              <w:left w:val="single" w:sz="4" w:space="0" w:color="auto"/>
              <w:bottom w:val="single" w:sz="4" w:space="0" w:color="auto"/>
              <w:right w:val="single" w:sz="4" w:space="0" w:color="auto"/>
            </w:tcBorders>
          </w:tcPr>
          <w:p w:rsidR="002C7EF2" w:rsidRPr="00AB5A34" w:rsidRDefault="002C7EF2" w:rsidP="00896A17">
            <w:pPr>
              <w:tabs>
                <w:tab w:val="left" w:pos="1843"/>
                <w:tab w:val="left" w:pos="2268"/>
              </w:tabs>
              <w:spacing w:before="40" w:after="40"/>
              <w:ind w:left="2268" w:hanging="2268"/>
              <w:jc w:val="center"/>
              <w:rPr>
                <w:rFonts w:asciiTheme="majorBidi" w:hAnsiTheme="majorBidi" w:cstheme="majorBidi"/>
                <w:sz w:val="22"/>
                <w:szCs w:val="22"/>
              </w:rPr>
            </w:pPr>
            <w:r w:rsidRPr="00AB5A34">
              <w:rPr>
                <w:rFonts w:asciiTheme="majorBidi" w:hAnsiTheme="majorBidi" w:cstheme="majorBidi"/>
                <w:sz w:val="22"/>
                <w:szCs w:val="22"/>
              </w:rPr>
              <w:t>179</w:t>
            </w:r>
          </w:p>
        </w:tc>
        <w:tc>
          <w:tcPr>
            <w:tcW w:w="4536" w:type="dxa"/>
            <w:tcBorders>
              <w:top w:val="single" w:sz="4" w:space="0" w:color="auto"/>
              <w:left w:val="single" w:sz="4" w:space="0" w:color="auto"/>
              <w:bottom w:val="single" w:sz="4" w:space="0" w:color="auto"/>
              <w:right w:val="single" w:sz="4" w:space="0" w:color="auto"/>
            </w:tcBorders>
          </w:tcPr>
          <w:p w:rsidR="002C7EF2" w:rsidRPr="00AB5A34" w:rsidRDefault="002C7EF2">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ITU's role in child online protection</w:t>
            </w:r>
          </w:p>
        </w:tc>
        <w:tc>
          <w:tcPr>
            <w:tcW w:w="1966" w:type="dxa"/>
            <w:tcBorders>
              <w:top w:val="single" w:sz="4" w:space="0" w:color="auto"/>
              <w:left w:val="single" w:sz="4" w:space="0" w:color="auto"/>
              <w:bottom w:val="single" w:sz="4" w:space="0" w:color="auto"/>
              <w:right w:val="single" w:sz="4" w:space="0" w:color="auto"/>
            </w:tcBorders>
          </w:tcPr>
          <w:p w:rsidR="002C7EF2" w:rsidRPr="00AB5A34" w:rsidRDefault="002C7EF2" w:rsidP="005832F8">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Q1</w:t>
            </w:r>
            <w:r w:rsidR="005949EB" w:rsidRPr="00AB5A34">
              <w:rPr>
                <w:rFonts w:asciiTheme="majorBidi" w:hAnsiTheme="majorBidi" w:cstheme="majorBidi"/>
                <w:sz w:val="22"/>
                <w:szCs w:val="22"/>
              </w:rPr>
              <w:t>/17</w:t>
            </w:r>
            <w:r w:rsidRPr="00AB5A34">
              <w:rPr>
                <w:rFonts w:asciiTheme="majorBidi" w:hAnsiTheme="majorBidi" w:cstheme="majorBidi"/>
                <w:sz w:val="22"/>
                <w:szCs w:val="22"/>
              </w:rPr>
              <w:t>, Q5</w:t>
            </w:r>
            <w:r w:rsidR="005949EB" w:rsidRPr="00AB5A34">
              <w:rPr>
                <w:rFonts w:asciiTheme="majorBidi" w:hAnsiTheme="majorBidi" w:cstheme="majorBidi"/>
                <w:sz w:val="22"/>
                <w:szCs w:val="22"/>
              </w:rPr>
              <w:t>/17</w:t>
            </w:r>
            <w:r w:rsidRPr="00AB5A34">
              <w:rPr>
                <w:rFonts w:asciiTheme="majorBidi" w:hAnsiTheme="majorBidi" w:cstheme="majorBidi"/>
                <w:sz w:val="22"/>
                <w:szCs w:val="22"/>
              </w:rPr>
              <w:t>,Q7</w:t>
            </w:r>
            <w:r w:rsidR="005949EB" w:rsidRPr="00AB5A34">
              <w:rPr>
                <w:rFonts w:asciiTheme="majorBidi" w:hAnsiTheme="majorBidi" w:cstheme="majorBidi"/>
                <w:sz w:val="22"/>
                <w:szCs w:val="22"/>
              </w:rPr>
              <w:t>/17</w:t>
            </w:r>
            <w:r w:rsidRPr="00AB5A34">
              <w:rPr>
                <w:rFonts w:asciiTheme="majorBidi" w:hAnsiTheme="majorBidi" w:cstheme="majorBidi"/>
                <w:sz w:val="22"/>
                <w:szCs w:val="22"/>
              </w:rPr>
              <w:t>, Q10</w:t>
            </w:r>
            <w:r w:rsidR="005949EB" w:rsidRPr="00AB5A34">
              <w:rPr>
                <w:rFonts w:asciiTheme="majorBidi" w:hAnsiTheme="majorBidi" w:cstheme="majorBidi"/>
                <w:sz w:val="22"/>
                <w:szCs w:val="22"/>
              </w:rPr>
              <w:t>/17</w:t>
            </w:r>
            <w:r w:rsidRPr="00AB5A34">
              <w:rPr>
                <w:rFonts w:asciiTheme="majorBidi" w:hAnsiTheme="majorBidi" w:cstheme="majorBidi"/>
                <w:sz w:val="22"/>
                <w:szCs w:val="22"/>
              </w:rPr>
              <w:t>, Q11</w:t>
            </w:r>
            <w:r w:rsidR="005949EB" w:rsidRPr="00AB5A34">
              <w:rPr>
                <w:rFonts w:asciiTheme="majorBidi" w:hAnsiTheme="majorBidi" w:cstheme="majorBidi"/>
                <w:sz w:val="22"/>
                <w:szCs w:val="22"/>
              </w:rPr>
              <w:t>/17</w:t>
            </w:r>
          </w:p>
        </w:tc>
        <w:tc>
          <w:tcPr>
            <w:tcW w:w="6114" w:type="dxa"/>
            <w:tcBorders>
              <w:top w:val="single" w:sz="4" w:space="0" w:color="auto"/>
              <w:left w:val="single" w:sz="4" w:space="0" w:color="auto"/>
              <w:bottom w:val="single" w:sz="4" w:space="0" w:color="auto"/>
              <w:right w:val="single" w:sz="4" w:space="0" w:color="auto"/>
            </w:tcBorders>
          </w:tcPr>
          <w:p w:rsidR="005C3211" w:rsidRPr="005C3211" w:rsidRDefault="005C3211" w:rsidP="005C3211">
            <w:pPr>
              <w:pStyle w:val="Header"/>
              <w:spacing w:before="40" w:after="40"/>
              <w:jc w:val="left"/>
              <w:rPr>
                <w:rFonts w:asciiTheme="majorBidi" w:hAnsiTheme="majorBidi" w:cstheme="majorBidi"/>
                <w:sz w:val="22"/>
                <w:szCs w:val="22"/>
              </w:rPr>
            </w:pPr>
            <w:r w:rsidRPr="005C3211">
              <w:rPr>
                <w:rFonts w:asciiTheme="majorBidi" w:hAnsiTheme="majorBidi" w:cstheme="majorBidi"/>
                <w:sz w:val="22"/>
                <w:szCs w:val="22"/>
              </w:rPr>
              <w:t xml:space="preserve">In April 2011 SG 17 created a correspondence group on Child Online Protection. In September 2011, it was renewed and results </w:t>
            </w:r>
            <w:r w:rsidR="000F224D">
              <w:rPr>
                <w:rFonts w:asciiTheme="majorBidi" w:hAnsiTheme="majorBidi" w:cstheme="majorBidi"/>
                <w:sz w:val="22"/>
                <w:szCs w:val="22"/>
              </w:rPr>
              <w:t>provided to SG 17</w:t>
            </w:r>
            <w:r w:rsidRPr="005C3211">
              <w:rPr>
                <w:rFonts w:asciiTheme="majorBidi" w:hAnsiTheme="majorBidi" w:cstheme="majorBidi"/>
                <w:sz w:val="22"/>
                <w:szCs w:val="22"/>
              </w:rPr>
              <w:t xml:space="preserve">. In March 2012, </w:t>
            </w:r>
            <w:r w:rsidR="000F224D">
              <w:rPr>
                <w:rFonts w:asciiTheme="majorBidi" w:hAnsiTheme="majorBidi" w:cstheme="majorBidi"/>
                <w:sz w:val="22"/>
                <w:szCs w:val="22"/>
              </w:rPr>
              <w:t>SG 17 initiated the procedure for establishing a</w:t>
            </w:r>
            <w:r w:rsidR="000F224D" w:rsidRPr="005C3211">
              <w:rPr>
                <w:rFonts w:asciiTheme="majorBidi" w:hAnsiTheme="majorBidi" w:cstheme="majorBidi"/>
                <w:sz w:val="22"/>
                <w:szCs w:val="22"/>
              </w:rPr>
              <w:t xml:space="preserve"> </w:t>
            </w:r>
            <w:r w:rsidRPr="005C3211">
              <w:rPr>
                <w:rFonts w:asciiTheme="majorBidi" w:hAnsiTheme="majorBidi" w:cstheme="majorBidi"/>
                <w:sz w:val="22"/>
                <w:szCs w:val="22"/>
              </w:rPr>
              <w:t>JCA on COP</w:t>
            </w:r>
            <w:r w:rsidR="000F224D">
              <w:rPr>
                <w:rFonts w:asciiTheme="majorBidi" w:hAnsiTheme="majorBidi" w:cstheme="majorBidi"/>
                <w:sz w:val="22"/>
                <w:szCs w:val="22"/>
              </w:rPr>
              <w:t xml:space="preserve"> with</w:t>
            </w:r>
            <w:r w:rsidRPr="005C3211">
              <w:rPr>
                <w:rFonts w:asciiTheme="majorBidi" w:hAnsiTheme="majorBidi" w:cstheme="majorBidi"/>
                <w:sz w:val="22"/>
                <w:szCs w:val="22"/>
              </w:rPr>
              <w:t xml:space="preserve"> terms of reference </w:t>
            </w:r>
            <w:r w:rsidR="000F224D">
              <w:rPr>
                <w:rFonts w:asciiTheme="majorBidi" w:hAnsiTheme="majorBidi" w:cstheme="majorBidi"/>
                <w:sz w:val="22"/>
                <w:szCs w:val="22"/>
              </w:rPr>
              <w:t>and chairman identified</w:t>
            </w:r>
            <w:r w:rsidRPr="005C3211">
              <w:rPr>
                <w:rFonts w:asciiTheme="majorBidi" w:hAnsiTheme="majorBidi" w:cstheme="majorBidi"/>
                <w:sz w:val="22"/>
                <w:szCs w:val="22"/>
              </w:rPr>
              <w:t>.</w:t>
            </w:r>
          </w:p>
          <w:p w:rsidR="00D72410" w:rsidRPr="00AB5A34" w:rsidRDefault="005C3211" w:rsidP="005C3211">
            <w:pPr>
              <w:pStyle w:val="Header"/>
              <w:spacing w:before="40" w:after="40"/>
              <w:jc w:val="left"/>
              <w:rPr>
                <w:rFonts w:asciiTheme="majorBidi" w:hAnsiTheme="majorBidi" w:cstheme="majorBidi"/>
                <w:sz w:val="22"/>
                <w:szCs w:val="22"/>
              </w:rPr>
            </w:pPr>
            <w:r w:rsidRPr="005C3211">
              <w:rPr>
                <w:rFonts w:asciiTheme="majorBidi" w:hAnsiTheme="majorBidi" w:cstheme="majorBidi"/>
                <w:sz w:val="22"/>
                <w:szCs w:val="22"/>
              </w:rPr>
              <w:t>Some of our Directory techniques for data privacy protection could be interesting.</w:t>
            </w:r>
          </w:p>
        </w:tc>
      </w:tr>
      <w:tr w:rsidR="002C7EF2" w:rsidRPr="00AB5A34" w:rsidTr="005949EB">
        <w:trPr>
          <w:cantSplit/>
        </w:trPr>
        <w:tc>
          <w:tcPr>
            <w:tcW w:w="1418" w:type="dxa"/>
            <w:tcBorders>
              <w:top w:val="single" w:sz="4" w:space="0" w:color="auto"/>
              <w:left w:val="single" w:sz="4" w:space="0" w:color="auto"/>
              <w:bottom w:val="single" w:sz="4" w:space="0" w:color="auto"/>
              <w:right w:val="single" w:sz="4" w:space="0" w:color="auto"/>
            </w:tcBorders>
          </w:tcPr>
          <w:p w:rsidR="002C7EF2" w:rsidRPr="00AB5A34" w:rsidRDefault="002C7EF2" w:rsidP="00896A17">
            <w:pPr>
              <w:tabs>
                <w:tab w:val="left" w:pos="1843"/>
                <w:tab w:val="left" w:pos="2268"/>
              </w:tabs>
              <w:spacing w:before="40" w:after="40"/>
              <w:ind w:left="2268" w:hanging="2268"/>
              <w:jc w:val="center"/>
              <w:rPr>
                <w:rFonts w:asciiTheme="majorBidi" w:hAnsiTheme="majorBidi" w:cstheme="majorBidi"/>
                <w:sz w:val="22"/>
                <w:szCs w:val="22"/>
              </w:rPr>
            </w:pPr>
            <w:r w:rsidRPr="00AB5A34">
              <w:rPr>
                <w:rFonts w:asciiTheme="majorBidi" w:hAnsiTheme="majorBidi" w:cstheme="majorBidi"/>
                <w:sz w:val="22"/>
                <w:szCs w:val="22"/>
              </w:rPr>
              <w:t>181</w:t>
            </w:r>
          </w:p>
        </w:tc>
        <w:tc>
          <w:tcPr>
            <w:tcW w:w="4536" w:type="dxa"/>
            <w:tcBorders>
              <w:top w:val="single" w:sz="4" w:space="0" w:color="auto"/>
              <w:left w:val="single" w:sz="4" w:space="0" w:color="auto"/>
              <w:bottom w:val="single" w:sz="4" w:space="0" w:color="auto"/>
              <w:right w:val="single" w:sz="4" w:space="0" w:color="auto"/>
            </w:tcBorders>
          </w:tcPr>
          <w:p w:rsidR="002C7EF2" w:rsidRPr="00AB5A34" w:rsidRDefault="002C7EF2">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Definitions and terminology relating to building confidence and security in the use of ICTs</w:t>
            </w:r>
          </w:p>
        </w:tc>
        <w:tc>
          <w:tcPr>
            <w:tcW w:w="1966" w:type="dxa"/>
            <w:tcBorders>
              <w:top w:val="single" w:sz="4" w:space="0" w:color="auto"/>
              <w:left w:val="single" w:sz="4" w:space="0" w:color="auto"/>
              <w:bottom w:val="single" w:sz="4" w:space="0" w:color="auto"/>
              <w:right w:val="single" w:sz="4" w:space="0" w:color="auto"/>
            </w:tcBorders>
          </w:tcPr>
          <w:p w:rsidR="002C7EF2" w:rsidRPr="00AB5A34" w:rsidRDefault="002C7EF2">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Q1</w:t>
            </w:r>
            <w:r w:rsidR="005949EB" w:rsidRPr="00AB5A34">
              <w:rPr>
                <w:rFonts w:asciiTheme="majorBidi" w:hAnsiTheme="majorBidi" w:cstheme="majorBidi"/>
                <w:sz w:val="22"/>
                <w:szCs w:val="22"/>
              </w:rPr>
              <w:t>/17</w:t>
            </w:r>
            <w:r w:rsidRPr="00AB5A34">
              <w:rPr>
                <w:rFonts w:asciiTheme="majorBidi" w:hAnsiTheme="majorBidi" w:cstheme="majorBidi"/>
                <w:sz w:val="22"/>
                <w:szCs w:val="22"/>
              </w:rPr>
              <w:t>, Q3</w:t>
            </w:r>
            <w:r w:rsidR="005949EB" w:rsidRPr="00AB5A34">
              <w:rPr>
                <w:rFonts w:asciiTheme="majorBidi" w:hAnsiTheme="majorBidi" w:cstheme="majorBidi"/>
                <w:sz w:val="22"/>
                <w:szCs w:val="22"/>
              </w:rPr>
              <w:t>/17</w:t>
            </w:r>
            <w:r w:rsidRPr="00AB5A34">
              <w:rPr>
                <w:rFonts w:asciiTheme="majorBidi" w:hAnsiTheme="majorBidi" w:cstheme="majorBidi"/>
                <w:sz w:val="22"/>
                <w:szCs w:val="22"/>
              </w:rPr>
              <w:t>, Q4</w:t>
            </w:r>
            <w:r w:rsidR="005949EB" w:rsidRPr="00AB5A34">
              <w:rPr>
                <w:rFonts w:asciiTheme="majorBidi" w:hAnsiTheme="majorBidi" w:cstheme="majorBidi"/>
                <w:sz w:val="22"/>
                <w:szCs w:val="22"/>
              </w:rPr>
              <w:t>/17</w:t>
            </w:r>
            <w:r w:rsidRPr="00AB5A34">
              <w:rPr>
                <w:rFonts w:asciiTheme="majorBidi" w:hAnsiTheme="majorBidi" w:cstheme="majorBidi"/>
                <w:sz w:val="22"/>
                <w:szCs w:val="22"/>
              </w:rPr>
              <w:t>, Q5</w:t>
            </w:r>
            <w:r w:rsidR="005949EB" w:rsidRPr="00AB5A34">
              <w:rPr>
                <w:rFonts w:asciiTheme="majorBidi" w:hAnsiTheme="majorBidi" w:cstheme="majorBidi"/>
                <w:sz w:val="22"/>
                <w:szCs w:val="22"/>
              </w:rPr>
              <w:t>/17</w:t>
            </w:r>
            <w:r w:rsidRPr="00AB5A34">
              <w:rPr>
                <w:rFonts w:asciiTheme="majorBidi" w:hAnsiTheme="majorBidi" w:cstheme="majorBidi"/>
                <w:sz w:val="22"/>
                <w:szCs w:val="22"/>
              </w:rPr>
              <w:t>, Q6</w:t>
            </w:r>
            <w:r w:rsidR="005949EB" w:rsidRPr="00AB5A34">
              <w:rPr>
                <w:rFonts w:asciiTheme="majorBidi" w:hAnsiTheme="majorBidi" w:cstheme="majorBidi"/>
                <w:sz w:val="22"/>
                <w:szCs w:val="22"/>
              </w:rPr>
              <w:t>/17</w:t>
            </w:r>
            <w:r w:rsidRPr="00AB5A34">
              <w:rPr>
                <w:rFonts w:asciiTheme="majorBidi" w:hAnsiTheme="majorBidi" w:cstheme="majorBidi"/>
                <w:sz w:val="22"/>
                <w:szCs w:val="22"/>
              </w:rPr>
              <w:t>, Q8</w:t>
            </w:r>
            <w:r w:rsidR="005949EB" w:rsidRPr="00AB5A34">
              <w:rPr>
                <w:rFonts w:asciiTheme="majorBidi" w:hAnsiTheme="majorBidi" w:cstheme="majorBidi"/>
                <w:sz w:val="22"/>
                <w:szCs w:val="22"/>
              </w:rPr>
              <w:t>/17</w:t>
            </w:r>
            <w:r w:rsidRPr="00AB5A34">
              <w:rPr>
                <w:rFonts w:asciiTheme="majorBidi" w:hAnsiTheme="majorBidi" w:cstheme="majorBidi"/>
                <w:sz w:val="22"/>
                <w:szCs w:val="22"/>
              </w:rPr>
              <w:t>, Q10</w:t>
            </w:r>
            <w:r w:rsidR="005949EB" w:rsidRPr="00AB5A34">
              <w:rPr>
                <w:rFonts w:asciiTheme="majorBidi" w:hAnsiTheme="majorBidi" w:cstheme="majorBidi"/>
                <w:sz w:val="22"/>
                <w:szCs w:val="22"/>
              </w:rPr>
              <w:t>/17</w:t>
            </w:r>
            <w:r w:rsidRPr="00AB5A34">
              <w:rPr>
                <w:rFonts w:asciiTheme="majorBidi" w:hAnsiTheme="majorBidi" w:cstheme="majorBidi"/>
                <w:sz w:val="22"/>
                <w:szCs w:val="22"/>
              </w:rPr>
              <w:t>, Q1</w:t>
            </w:r>
            <w:r w:rsidR="005949EB" w:rsidRPr="00AB5A34">
              <w:rPr>
                <w:rFonts w:asciiTheme="majorBidi" w:hAnsiTheme="majorBidi" w:cstheme="majorBidi"/>
                <w:sz w:val="22"/>
                <w:szCs w:val="22"/>
              </w:rPr>
              <w:t>/17</w:t>
            </w:r>
            <w:r w:rsidRPr="00AB5A34">
              <w:rPr>
                <w:rFonts w:asciiTheme="majorBidi" w:hAnsiTheme="majorBidi" w:cstheme="majorBidi"/>
                <w:sz w:val="22"/>
                <w:szCs w:val="22"/>
              </w:rPr>
              <w:t>1</w:t>
            </w:r>
          </w:p>
        </w:tc>
        <w:tc>
          <w:tcPr>
            <w:tcW w:w="6114" w:type="dxa"/>
            <w:tcBorders>
              <w:top w:val="single" w:sz="4" w:space="0" w:color="auto"/>
              <w:left w:val="single" w:sz="4" w:space="0" w:color="auto"/>
              <w:bottom w:val="single" w:sz="4" w:space="0" w:color="auto"/>
              <w:right w:val="single" w:sz="4" w:space="0" w:color="auto"/>
            </w:tcBorders>
          </w:tcPr>
          <w:p w:rsidR="002C7EF2" w:rsidRPr="00AB5A34" w:rsidRDefault="008E346D" w:rsidP="008E346D">
            <w:pPr>
              <w:pStyle w:val="Header"/>
              <w:spacing w:before="40" w:after="40"/>
              <w:jc w:val="left"/>
              <w:rPr>
                <w:rFonts w:asciiTheme="majorBidi" w:hAnsiTheme="majorBidi" w:cstheme="majorBidi"/>
                <w:sz w:val="22"/>
                <w:szCs w:val="22"/>
              </w:rPr>
            </w:pPr>
            <w:r>
              <w:rPr>
                <w:rFonts w:asciiTheme="majorBidi" w:hAnsiTheme="majorBidi" w:cstheme="majorBidi"/>
                <w:sz w:val="22"/>
                <w:szCs w:val="22"/>
              </w:rPr>
              <w:t xml:space="preserve">The </w:t>
            </w:r>
            <w:r w:rsidR="002C7EF2" w:rsidRPr="00AB5A34">
              <w:rPr>
                <w:rFonts w:asciiTheme="majorBidi" w:hAnsiTheme="majorBidi" w:cstheme="majorBidi"/>
                <w:sz w:val="22"/>
                <w:szCs w:val="22"/>
              </w:rPr>
              <w:t>Security Compendi</w:t>
            </w:r>
            <w:r>
              <w:rPr>
                <w:rFonts w:asciiTheme="majorBidi" w:hAnsiTheme="majorBidi" w:cstheme="majorBidi"/>
                <w:sz w:val="22"/>
                <w:szCs w:val="22"/>
              </w:rPr>
              <w:t>um</w:t>
            </w:r>
            <w:r w:rsidR="002C7EF2" w:rsidRPr="00AB5A34">
              <w:rPr>
                <w:rFonts w:asciiTheme="majorBidi" w:hAnsiTheme="majorBidi" w:cstheme="majorBidi"/>
                <w:sz w:val="22"/>
                <w:szCs w:val="22"/>
              </w:rPr>
              <w:t xml:space="preserve"> </w:t>
            </w:r>
            <w:r w:rsidR="000F224D">
              <w:rPr>
                <w:rFonts w:asciiTheme="majorBidi" w:hAnsiTheme="majorBidi" w:cstheme="majorBidi"/>
                <w:sz w:val="22"/>
                <w:szCs w:val="22"/>
              </w:rPr>
              <w:t xml:space="preserve">is </w:t>
            </w:r>
            <w:r w:rsidR="002C7EF2" w:rsidRPr="00AB5A34">
              <w:rPr>
                <w:rFonts w:asciiTheme="majorBidi" w:hAnsiTheme="majorBidi" w:cstheme="majorBidi"/>
                <w:sz w:val="22"/>
                <w:szCs w:val="22"/>
              </w:rPr>
              <w:t>continuously updated by SG 17</w:t>
            </w:r>
            <w:r w:rsidR="000F224D">
              <w:rPr>
                <w:rFonts w:asciiTheme="majorBidi" w:hAnsiTheme="majorBidi" w:cstheme="majorBidi"/>
                <w:sz w:val="22"/>
                <w:szCs w:val="22"/>
              </w:rPr>
              <w:t>. It</w:t>
            </w:r>
            <w:r w:rsidR="002C7EF2" w:rsidRPr="00AB5A34">
              <w:rPr>
                <w:rFonts w:asciiTheme="majorBidi" w:hAnsiTheme="majorBidi" w:cstheme="majorBidi"/>
                <w:sz w:val="22"/>
                <w:szCs w:val="22"/>
              </w:rPr>
              <w:t xml:space="preserve"> includes a list of ITU-T approved security terms and definitions related to building confidence and security in the use of ICTs.</w:t>
            </w:r>
          </w:p>
          <w:p w:rsidR="00D76266" w:rsidRPr="00AB5A34" w:rsidRDefault="00D76266" w:rsidP="002C7EF2">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X.509 is an important source.</w:t>
            </w:r>
          </w:p>
        </w:tc>
      </w:tr>
    </w:tbl>
    <w:p w:rsidR="001C0DC0" w:rsidRPr="00AB5A34" w:rsidRDefault="001C0DC0" w:rsidP="001C0DC0">
      <w:pPr>
        <w:ind w:left="90"/>
        <w:rPr>
          <w:rFonts w:asciiTheme="majorBidi" w:hAnsiTheme="majorBidi" w:cstheme="majorBidi"/>
        </w:rPr>
      </w:pPr>
      <w:r w:rsidRPr="00AB5A34">
        <w:rPr>
          <w:rFonts w:asciiTheme="majorBidi" w:hAnsiTheme="majorBidi" w:cstheme="majorBidi"/>
        </w:rPr>
        <w:t xml:space="preserve">The full text of these Resolutions is available at: </w:t>
      </w:r>
      <w:hyperlink r:id="rId196" w:history="1">
        <w:r w:rsidRPr="00AB5A34">
          <w:rPr>
            <w:rStyle w:val="Hyperlink"/>
            <w:rFonts w:asciiTheme="majorBidi" w:hAnsiTheme="majorBidi" w:cstheme="majorBidi"/>
          </w:rPr>
          <w:t>http://www.itu.int/plenipotentiary/2010/pd/final-acts/001E.docx</w:t>
        </w:r>
      </w:hyperlink>
      <w:r w:rsidRPr="00AB5A34">
        <w:rPr>
          <w:rFonts w:asciiTheme="majorBidi" w:hAnsiTheme="majorBidi" w:cstheme="majorBidi"/>
        </w:rPr>
        <w:t xml:space="preserve"> </w:t>
      </w:r>
    </w:p>
    <w:p w:rsidR="001C0DC0" w:rsidRPr="00AB5A34" w:rsidRDefault="001C0DC0">
      <w:pPr>
        <w:tabs>
          <w:tab w:val="clear" w:pos="794"/>
          <w:tab w:val="clear" w:pos="1191"/>
          <w:tab w:val="clear" w:pos="1588"/>
          <w:tab w:val="clear" w:pos="1985"/>
        </w:tabs>
        <w:overflowPunct/>
        <w:autoSpaceDE/>
        <w:autoSpaceDN/>
        <w:adjustRightInd/>
        <w:spacing w:before="0"/>
        <w:textAlignment w:val="auto"/>
        <w:rPr>
          <w:rFonts w:asciiTheme="majorBidi" w:hAnsiTheme="majorBidi" w:cstheme="majorBidi"/>
        </w:rPr>
      </w:pPr>
      <w:r w:rsidRPr="00AB5A34">
        <w:rPr>
          <w:rFonts w:asciiTheme="majorBidi" w:hAnsiTheme="majorBidi" w:cstheme="majorBidi"/>
        </w:rPr>
        <w:br w:type="page"/>
      </w:r>
    </w:p>
    <w:p w:rsidR="001C0DC0" w:rsidRPr="00AB5A34" w:rsidRDefault="00A6371D" w:rsidP="00896A17">
      <w:pPr>
        <w:pStyle w:val="Heading1"/>
        <w:jc w:val="center"/>
      </w:pPr>
      <w:bookmarkStart w:id="417" w:name="_Toc322681334"/>
      <w:r w:rsidRPr="00AB5A34">
        <w:t>A</w:t>
      </w:r>
      <w:r w:rsidR="00896A17" w:rsidRPr="00AB5A34">
        <w:t>NNEX</w:t>
      </w:r>
      <w:r w:rsidRPr="00AB5A34">
        <w:t xml:space="preserve"> K</w:t>
      </w:r>
      <w:r w:rsidR="00BF1B58" w:rsidRPr="00AB5A34">
        <w:br/>
      </w:r>
      <w:r w:rsidR="00BF1B58" w:rsidRPr="00AB5A34">
        <w:br/>
      </w:r>
      <w:r w:rsidR="001C0DC0" w:rsidRPr="00AB5A34">
        <w:t>WTDC-10 Resolutions related to SG 17 work</w:t>
      </w:r>
      <w:bookmarkEnd w:id="417"/>
    </w:p>
    <w:p w:rsidR="005F20F3" w:rsidRPr="00AB5A34" w:rsidRDefault="001C0DC0">
      <w:pPr>
        <w:spacing w:before="240" w:after="120"/>
        <w:rPr>
          <w:rFonts w:asciiTheme="majorBidi" w:hAnsiTheme="majorBidi" w:cstheme="majorBidi"/>
        </w:rPr>
      </w:pPr>
      <w:r w:rsidRPr="00AB5A34">
        <w:rPr>
          <w:rFonts w:asciiTheme="majorBidi" w:hAnsiTheme="majorBidi" w:cstheme="majorBidi"/>
        </w:rPr>
        <w:t xml:space="preserve">The </w:t>
      </w:r>
      <w:r w:rsidR="00896A17" w:rsidRPr="00AB5A34">
        <w:rPr>
          <w:rFonts w:asciiTheme="majorBidi" w:hAnsiTheme="majorBidi" w:cstheme="majorBidi"/>
        </w:rPr>
        <w:t>T</w:t>
      </w:r>
      <w:r w:rsidRPr="00AB5A34">
        <w:rPr>
          <w:rFonts w:asciiTheme="majorBidi" w:hAnsiTheme="majorBidi" w:cstheme="majorBidi"/>
        </w:rPr>
        <w:t xml:space="preserve">able </w:t>
      </w:r>
      <w:r w:rsidR="00896A17" w:rsidRPr="00AB5A34">
        <w:rPr>
          <w:rFonts w:asciiTheme="majorBidi" w:hAnsiTheme="majorBidi" w:cstheme="majorBidi"/>
        </w:rPr>
        <w:t xml:space="preserve">below </w:t>
      </w:r>
      <w:r w:rsidRPr="00AB5A34">
        <w:rPr>
          <w:rFonts w:asciiTheme="majorBidi" w:hAnsiTheme="majorBidi" w:cstheme="majorBidi"/>
        </w:rPr>
        <w:t>provides an initial identification of SG 17 Questions relative to selected WTDC-10 (Hyderabad) Resolutions</w:t>
      </w:r>
      <w:r w:rsidR="002C6DA3" w:rsidRPr="00AB5A34">
        <w:rPr>
          <w:rFonts w:asciiTheme="majorBidi" w:hAnsiTheme="majorBidi" w:cstheme="majorBidi"/>
        </w:rPr>
        <w:t>.</w:t>
      </w:r>
    </w:p>
    <w:tbl>
      <w:tblPr>
        <w:tblW w:w="140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536"/>
        <w:gridCol w:w="2236"/>
        <w:gridCol w:w="5844"/>
      </w:tblGrid>
      <w:tr w:rsidR="00DB48D4" w:rsidRPr="00AB5A34" w:rsidTr="00C64153">
        <w:trPr>
          <w:cantSplit/>
        </w:trPr>
        <w:tc>
          <w:tcPr>
            <w:tcW w:w="1418" w:type="dxa"/>
            <w:tcBorders>
              <w:bottom w:val="single" w:sz="4" w:space="0" w:color="auto"/>
            </w:tcBorders>
            <w:shd w:val="clear" w:color="auto" w:fill="C6D9F1" w:themeFill="text2" w:themeFillTint="33"/>
            <w:vAlign w:val="center"/>
          </w:tcPr>
          <w:p w:rsidR="00DB48D4" w:rsidRPr="00AB5A34" w:rsidRDefault="00DB48D4" w:rsidP="00075E76">
            <w:pPr>
              <w:spacing w:before="60" w:after="60"/>
              <w:jc w:val="center"/>
              <w:rPr>
                <w:rFonts w:asciiTheme="majorBidi" w:hAnsiTheme="majorBidi" w:cstheme="majorBidi"/>
                <w:b/>
                <w:bCs/>
                <w:sz w:val="22"/>
                <w:szCs w:val="22"/>
              </w:rPr>
            </w:pPr>
            <w:r w:rsidRPr="00AB5A34">
              <w:rPr>
                <w:rFonts w:asciiTheme="majorBidi" w:hAnsiTheme="majorBidi" w:cstheme="majorBidi"/>
                <w:sz w:val="22"/>
                <w:szCs w:val="22"/>
              </w:rPr>
              <w:br w:type="page"/>
            </w:r>
            <w:r w:rsidRPr="00AB5A34">
              <w:rPr>
                <w:rFonts w:asciiTheme="majorBidi" w:hAnsiTheme="majorBidi" w:cstheme="majorBidi"/>
                <w:sz w:val="22"/>
                <w:szCs w:val="22"/>
              </w:rPr>
              <w:br w:type="page"/>
            </w:r>
            <w:r w:rsidRPr="00AB5A34">
              <w:rPr>
                <w:rFonts w:asciiTheme="majorBidi" w:hAnsiTheme="majorBidi" w:cstheme="majorBidi"/>
                <w:b/>
                <w:bCs/>
                <w:sz w:val="22"/>
                <w:szCs w:val="22"/>
              </w:rPr>
              <w:t>WTDC-10 revised Resolution</w:t>
            </w:r>
          </w:p>
        </w:tc>
        <w:tc>
          <w:tcPr>
            <w:tcW w:w="4536" w:type="dxa"/>
            <w:tcBorders>
              <w:bottom w:val="single" w:sz="4" w:space="0" w:color="auto"/>
            </w:tcBorders>
            <w:shd w:val="clear" w:color="auto" w:fill="C6D9F1" w:themeFill="text2" w:themeFillTint="33"/>
            <w:vAlign w:val="center"/>
          </w:tcPr>
          <w:p w:rsidR="00DB48D4" w:rsidRPr="00AB5A34" w:rsidRDefault="00DB48D4" w:rsidP="00075E76">
            <w:pPr>
              <w:spacing w:before="60" w:after="60"/>
              <w:jc w:val="center"/>
              <w:rPr>
                <w:rFonts w:asciiTheme="majorBidi" w:hAnsiTheme="majorBidi" w:cstheme="majorBidi"/>
                <w:sz w:val="22"/>
                <w:szCs w:val="22"/>
              </w:rPr>
            </w:pPr>
            <w:r w:rsidRPr="00AB5A34">
              <w:rPr>
                <w:rFonts w:asciiTheme="majorBidi" w:hAnsiTheme="majorBidi" w:cstheme="majorBidi"/>
                <w:b/>
                <w:bCs/>
                <w:sz w:val="22"/>
                <w:szCs w:val="22"/>
              </w:rPr>
              <w:t>Title of WTDC-10 Resolution</w:t>
            </w:r>
          </w:p>
        </w:tc>
        <w:tc>
          <w:tcPr>
            <w:tcW w:w="2236" w:type="dxa"/>
            <w:tcBorders>
              <w:bottom w:val="single" w:sz="4" w:space="0" w:color="auto"/>
            </w:tcBorders>
            <w:shd w:val="clear" w:color="auto" w:fill="C6D9F1" w:themeFill="text2" w:themeFillTint="33"/>
            <w:vAlign w:val="center"/>
          </w:tcPr>
          <w:p w:rsidR="00DB48D4" w:rsidRPr="00AB5A34" w:rsidRDefault="00DB48D4" w:rsidP="00075E76">
            <w:pPr>
              <w:spacing w:before="60" w:after="60"/>
              <w:jc w:val="center"/>
              <w:rPr>
                <w:rFonts w:asciiTheme="majorBidi" w:hAnsiTheme="majorBidi" w:cstheme="majorBidi"/>
                <w:b/>
                <w:bCs/>
                <w:sz w:val="22"/>
                <w:szCs w:val="22"/>
              </w:rPr>
            </w:pPr>
            <w:r w:rsidRPr="00AB5A34">
              <w:rPr>
                <w:rFonts w:asciiTheme="majorBidi" w:hAnsiTheme="majorBidi" w:cstheme="majorBidi"/>
                <w:b/>
                <w:bCs/>
                <w:sz w:val="22"/>
                <w:szCs w:val="22"/>
              </w:rPr>
              <w:t>SG 17 implications</w:t>
            </w:r>
          </w:p>
        </w:tc>
        <w:tc>
          <w:tcPr>
            <w:tcW w:w="5844" w:type="dxa"/>
            <w:tcBorders>
              <w:bottom w:val="single" w:sz="4" w:space="0" w:color="auto"/>
            </w:tcBorders>
            <w:shd w:val="clear" w:color="auto" w:fill="C6D9F1" w:themeFill="text2" w:themeFillTint="33"/>
            <w:vAlign w:val="center"/>
          </w:tcPr>
          <w:p w:rsidR="00DB48D4" w:rsidRPr="00AB5A34" w:rsidRDefault="00DB48D4" w:rsidP="00075E76">
            <w:pPr>
              <w:spacing w:before="60" w:after="60"/>
              <w:jc w:val="center"/>
              <w:rPr>
                <w:rFonts w:asciiTheme="majorBidi" w:hAnsiTheme="majorBidi" w:cstheme="majorBidi"/>
                <w:b/>
                <w:bCs/>
                <w:sz w:val="22"/>
                <w:szCs w:val="22"/>
              </w:rPr>
            </w:pPr>
            <w:r w:rsidRPr="00AB5A34">
              <w:rPr>
                <w:rFonts w:asciiTheme="majorBidi" w:hAnsiTheme="majorBidi" w:cstheme="majorBidi"/>
                <w:b/>
                <w:bCs/>
                <w:sz w:val="22"/>
                <w:szCs w:val="22"/>
              </w:rPr>
              <w:t>Status</w:t>
            </w:r>
          </w:p>
        </w:tc>
      </w:tr>
      <w:tr w:rsidR="00DB48D4" w:rsidRPr="00AB5A34" w:rsidTr="00C64153">
        <w:trPr>
          <w:cantSplit/>
        </w:trPr>
        <w:tc>
          <w:tcPr>
            <w:tcW w:w="1418" w:type="dxa"/>
            <w:tcBorders>
              <w:top w:val="single" w:sz="4" w:space="0" w:color="auto"/>
              <w:left w:val="single" w:sz="4" w:space="0" w:color="auto"/>
              <w:bottom w:val="single" w:sz="4" w:space="0" w:color="auto"/>
              <w:right w:val="single" w:sz="4" w:space="0" w:color="auto"/>
            </w:tcBorders>
          </w:tcPr>
          <w:p w:rsidR="00DB48D4" w:rsidRPr="00AB5A34" w:rsidRDefault="00DB48D4" w:rsidP="00075E76">
            <w:pPr>
              <w:tabs>
                <w:tab w:val="left" w:pos="1843"/>
                <w:tab w:val="left" w:pos="2268"/>
              </w:tabs>
              <w:spacing w:before="40" w:after="40"/>
              <w:ind w:left="2268" w:hanging="2268"/>
              <w:jc w:val="center"/>
              <w:rPr>
                <w:rFonts w:asciiTheme="majorBidi" w:hAnsiTheme="majorBidi" w:cstheme="majorBidi"/>
                <w:sz w:val="22"/>
                <w:szCs w:val="22"/>
              </w:rPr>
            </w:pPr>
            <w:r w:rsidRPr="00AB5A34">
              <w:rPr>
                <w:rFonts w:asciiTheme="majorBidi" w:hAnsiTheme="majorBidi" w:cstheme="majorBidi"/>
                <w:sz w:val="22"/>
                <w:szCs w:val="22"/>
              </w:rPr>
              <w:t>23</w:t>
            </w:r>
          </w:p>
        </w:tc>
        <w:tc>
          <w:tcPr>
            <w:tcW w:w="4536" w:type="dxa"/>
            <w:tcBorders>
              <w:top w:val="single" w:sz="4" w:space="0" w:color="auto"/>
              <w:left w:val="single" w:sz="4" w:space="0" w:color="auto"/>
              <w:bottom w:val="single" w:sz="4" w:space="0" w:color="auto"/>
              <w:right w:val="single" w:sz="4" w:space="0" w:color="auto"/>
            </w:tcBorders>
          </w:tcPr>
          <w:p w:rsidR="00DB48D4" w:rsidRPr="00AB5A34" w:rsidRDefault="00DB48D4" w:rsidP="00075E76">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Internet access and availability for developing countries1 and charging principles for international Internet connection</w:t>
            </w:r>
          </w:p>
        </w:tc>
        <w:tc>
          <w:tcPr>
            <w:tcW w:w="2236" w:type="dxa"/>
            <w:tcBorders>
              <w:top w:val="single" w:sz="4" w:space="0" w:color="auto"/>
              <w:left w:val="single" w:sz="4" w:space="0" w:color="auto"/>
              <w:bottom w:val="single" w:sz="4" w:space="0" w:color="auto"/>
              <w:right w:val="single" w:sz="4" w:space="0" w:color="auto"/>
            </w:tcBorders>
          </w:tcPr>
          <w:p w:rsidR="00DB48D4" w:rsidRPr="00AB5A34" w:rsidRDefault="00DB48D4" w:rsidP="00075E76">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Q2</w:t>
            </w:r>
            <w:r w:rsidR="00C64153" w:rsidRPr="00AB5A34">
              <w:rPr>
                <w:rFonts w:asciiTheme="majorBidi" w:hAnsiTheme="majorBidi" w:cstheme="majorBidi"/>
                <w:sz w:val="22"/>
                <w:szCs w:val="22"/>
              </w:rPr>
              <w:t>/17</w:t>
            </w:r>
            <w:r w:rsidRPr="00AB5A34">
              <w:rPr>
                <w:rFonts w:asciiTheme="majorBidi" w:hAnsiTheme="majorBidi" w:cstheme="majorBidi"/>
                <w:sz w:val="22"/>
                <w:szCs w:val="22"/>
              </w:rPr>
              <w:t>, Q3</w:t>
            </w:r>
            <w:r w:rsidR="00C64153" w:rsidRPr="00AB5A34">
              <w:rPr>
                <w:rFonts w:asciiTheme="majorBidi" w:hAnsiTheme="majorBidi" w:cstheme="majorBidi"/>
                <w:sz w:val="22"/>
                <w:szCs w:val="22"/>
              </w:rPr>
              <w:t>/17</w:t>
            </w:r>
            <w:r w:rsidRPr="00AB5A34">
              <w:rPr>
                <w:rFonts w:asciiTheme="majorBidi" w:hAnsiTheme="majorBidi" w:cstheme="majorBidi"/>
                <w:sz w:val="22"/>
                <w:szCs w:val="22"/>
              </w:rPr>
              <w:t>, Q4</w:t>
            </w:r>
            <w:r w:rsidR="00C64153" w:rsidRPr="00AB5A34">
              <w:rPr>
                <w:rFonts w:asciiTheme="majorBidi" w:hAnsiTheme="majorBidi" w:cstheme="majorBidi"/>
                <w:sz w:val="22"/>
                <w:szCs w:val="22"/>
              </w:rPr>
              <w:t>/17</w:t>
            </w:r>
            <w:r w:rsidRPr="00AB5A34">
              <w:rPr>
                <w:rFonts w:asciiTheme="majorBidi" w:hAnsiTheme="majorBidi" w:cstheme="majorBidi"/>
                <w:sz w:val="22"/>
                <w:szCs w:val="22"/>
              </w:rPr>
              <w:t>, Q5</w:t>
            </w:r>
            <w:r w:rsidR="00C64153" w:rsidRPr="00AB5A34">
              <w:rPr>
                <w:rFonts w:asciiTheme="majorBidi" w:hAnsiTheme="majorBidi" w:cstheme="majorBidi"/>
                <w:sz w:val="22"/>
                <w:szCs w:val="22"/>
              </w:rPr>
              <w:t>/17</w:t>
            </w:r>
            <w:r w:rsidRPr="00AB5A34">
              <w:rPr>
                <w:rFonts w:asciiTheme="majorBidi" w:hAnsiTheme="majorBidi" w:cstheme="majorBidi"/>
                <w:sz w:val="22"/>
                <w:szCs w:val="22"/>
              </w:rPr>
              <w:t>, Q6</w:t>
            </w:r>
            <w:r w:rsidR="00C64153" w:rsidRPr="00AB5A34">
              <w:rPr>
                <w:rFonts w:asciiTheme="majorBidi" w:hAnsiTheme="majorBidi" w:cstheme="majorBidi"/>
                <w:sz w:val="22"/>
                <w:szCs w:val="22"/>
              </w:rPr>
              <w:t>/17</w:t>
            </w:r>
            <w:r w:rsidRPr="00AB5A34">
              <w:rPr>
                <w:rFonts w:asciiTheme="majorBidi" w:hAnsiTheme="majorBidi" w:cstheme="majorBidi"/>
                <w:sz w:val="22"/>
                <w:szCs w:val="22"/>
              </w:rPr>
              <w:t>, Q8</w:t>
            </w:r>
            <w:r w:rsidR="00C64153" w:rsidRPr="00AB5A34">
              <w:rPr>
                <w:rFonts w:asciiTheme="majorBidi" w:hAnsiTheme="majorBidi" w:cstheme="majorBidi"/>
                <w:sz w:val="22"/>
                <w:szCs w:val="22"/>
              </w:rPr>
              <w:t>/17</w:t>
            </w:r>
            <w:r w:rsidRPr="00AB5A34">
              <w:rPr>
                <w:rFonts w:asciiTheme="majorBidi" w:hAnsiTheme="majorBidi" w:cstheme="majorBidi"/>
                <w:sz w:val="22"/>
                <w:szCs w:val="22"/>
              </w:rPr>
              <w:t>, Q10</w:t>
            </w:r>
            <w:r w:rsidR="00C64153" w:rsidRPr="00AB5A34">
              <w:rPr>
                <w:rFonts w:asciiTheme="majorBidi" w:hAnsiTheme="majorBidi" w:cstheme="majorBidi"/>
                <w:sz w:val="22"/>
                <w:szCs w:val="22"/>
              </w:rPr>
              <w:t>/17</w:t>
            </w:r>
            <w:r w:rsidRPr="00AB5A34">
              <w:rPr>
                <w:rFonts w:asciiTheme="majorBidi" w:hAnsiTheme="majorBidi" w:cstheme="majorBidi"/>
                <w:sz w:val="22"/>
                <w:szCs w:val="22"/>
              </w:rPr>
              <w:t>, Q11</w:t>
            </w:r>
            <w:r w:rsidR="00C64153" w:rsidRPr="00AB5A34">
              <w:rPr>
                <w:rFonts w:asciiTheme="majorBidi" w:hAnsiTheme="majorBidi" w:cstheme="majorBidi"/>
                <w:sz w:val="22"/>
                <w:szCs w:val="22"/>
              </w:rPr>
              <w:t>/17</w:t>
            </w:r>
          </w:p>
        </w:tc>
        <w:tc>
          <w:tcPr>
            <w:tcW w:w="5844" w:type="dxa"/>
            <w:tcBorders>
              <w:top w:val="single" w:sz="4" w:space="0" w:color="auto"/>
              <w:left w:val="single" w:sz="4" w:space="0" w:color="auto"/>
              <w:bottom w:val="single" w:sz="4" w:space="0" w:color="auto"/>
              <w:right w:val="single" w:sz="4" w:space="0" w:color="auto"/>
            </w:tcBorders>
          </w:tcPr>
          <w:p w:rsidR="00DB48D4" w:rsidRPr="00AB5A34" w:rsidRDefault="00DB48D4" w:rsidP="000F224D">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 xml:space="preserve">Studies on security aspects of IPv6 deployment are </w:t>
            </w:r>
            <w:r w:rsidR="000F224D">
              <w:rPr>
                <w:rFonts w:asciiTheme="majorBidi" w:hAnsiTheme="majorBidi" w:cstheme="majorBidi"/>
                <w:sz w:val="22"/>
                <w:szCs w:val="22"/>
              </w:rPr>
              <w:t>being</w:t>
            </w:r>
            <w:r w:rsidRPr="00AB5A34">
              <w:rPr>
                <w:rFonts w:asciiTheme="majorBidi" w:hAnsiTheme="majorBidi" w:cstheme="majorBidi"/>
                <w:sz w:val="22"/>
                <w:szCs w:val="22"/>
              </w:rPr>
              <w:t xml:space="preserve"> developed by a group of experts in SG 17, in close collaboration with other SDOs</w:t>
            </w:r>
            <w:r w:rsidR="00C47EE0" w:rsidRPr="00AB5A34">
              <w:rPr>
                <w:rFonts w:asciiTheme="majorBidi" w:hAnsiTheme="majorBidi" w:cstheme="majorBidi"/>
                <w:sz w:val="22"/>
                <w:szCs w:val="22"/>
              </w:rPr>
              <w:t>.</w:t>
            </w:r>
          </w:p>
        </w:tc>
      </w:tr>
      <w:tr w:rsidR="00DB48D4" w:rsidRPr="00AB5A34" w:rsidTr="00C64153">
        <w:trPr>
          <w:cantSplit/>
        </w:trPr>
        <w:tc>
          <w:tcPr>
            <w:tcW w:w="1418" w:type="dxa"/>
            <w:tcBorders>
              <w:top w:val="single" w:sz="4" w:space="0" w:color="auto"/>
              <w:left w:val="single" w:sz="4" w:space="0" w:color="auto"/>
              <w:bottom w:val="single" w:sz="4" w:space="0" w:color="auto"/>
              <w:right w:val="single" w:sz="4" w:space="0" w:color="auto"/>
            </w:tcBorders>
          </w:tcPr>
          <w:p w:rsidR="00DB48D4" w:rsidRPr="00AB5A34" w:rsidRDefault="00DB48D4" w:rsidP="00075E76">
            <w:pPr>
              <w:tabs>
                <w:tab w:val="left" w:pos="1843"/>
                <w:tab w:val="left" w:pos="2268"/>
              </w:tabs>
              <w:spacing w:before="40" w:after="40"/>
              <w:ind w:left="2268" w:hanging="2268"/>
              <w:jc w:val="center"/>
              <w:rPr>
                <w:rFonts w:asciiTheme="majorBidi" w:hAnsiTheme="majorBidi" w:cstheme="majorBidi"/>
                <w:sz w:val="22"/>
                <w:szCs w:val="22"/>
              </w:rPr>
            </w:pPr>
            <w:r w:rsidRPr="00AB5A34">
              <w:rPr>
                <w:rFonts w:asciiTheme="majorBidi" w:hAnsiTheme="majorBidi" w:cstheme="majorBidi"/>
                <w:sz w:val="22"/>
                <w:szCs w:val="22"/>
              </w:rPr>
              <w:t>30</w:t>
            </w:r>
          </w:p>
        </w:tc>
        <w:tc>
          <w:tcPr>
            <w:tcW w:w="4536" w:type="dxa"/>
            <w:tcBorders>
              <w:top w:val="single" w:sz="4" w:space="0" w:color="auto"/>
              <w:left w:val="single" w:sz="4" w:space="0" w:color="auto"/>
              <w:bottom w:val="single" w:sz="4" w:space="0" w:color="auto"/>
              <w:right w:val="single" w:sz="4" w:space="0" w:color="auto"/>
            </w:tcBorders>
          </w:tcPr>
          <w:p w:rsidR="00DB48D4" w:rsidRPr="00AB5A34" w:rsidRDefault="00DB48D4" w:rsidP="00075E76">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Role of the ITU Telecommunication Development Sector in implementing the outcomes of the World Summit on the Information Society</w:t>
            </w:r>
          </w:p>
        </w:tc>
        <w:tc>
          <w:tcPr>
            <w:tcW w:w="2236" w:type="dxa"/>
            <w:tcBorders>
              <w:top w:val="single" w:sz="4" w:space="0" w:color="auto"/>
              <w:left w:val="single" w:sz="4" w:space="0" w:color="auto"/>
              <w:bottom w:val="single" w:sz="4" w:space="0" w:color="auto"/>
              <w:right w:val="single" w:sz="4" w:space="0" w:color="auto"/>
            </w:tcBorders>
          </w:tcPr>
          <w:p w:rsidR="00DB48D4" w:rsidRPr="00A53F88" w:rsidRDefault="00DB48D4" w:rsidP="00075E76">
            <w:pPr>
              <w:pStyle w:val="Header"/>
              <w:spacing w:before="40" w:after="40"/>
              <w:jc w:val="left"/>
              <w:rPr>
                <w:rFonts w:asciiTheme="majorBidi" w:hAnsiTheme="majorBidi" w:cstheme="majorBidi"/>
                <w:sz w:val="22"/>
                <w:szCs w:val="22"/>
                <w:lang w:val="fr-CH"/>
              </w:rPr>
            </w:pPr>
            <w:r w:rsidRPr="00A53F88">
              <w:rPr>
                <w:rFonts w:asciiTheme="majorBidi" w:hAnsiTheme="majorBidi" w:cstheme="majorBidi"/>
                <w:sz w:val="22"/>
                <w:szCs w:val="22"/>
                <w:lang w:val="fr-CH"/>
              </w:rPr>
              <w:t>Q1</w:t>
            </w:r>
            <w:r w:rsidR="00C64153" w:rsidRPr="00A53F88">
              <w:rPr>
                <w:rFonts w:asciiTheme="majorBidi" w:hAnsiTheme="majorBidi" w:cstheme="majorBidi"/>
                <w:sz w:val="22"/>
                <w:szCs w:val="22"/>
                <w:lang w:val="fr-CH"/>
              </w:rPr>
              <w:t>/17</w:t>
            </w:r>
            <w:r w:rsidRPr="00A53F88">
              <w:rPr>
                <w:rFonts w:asciiTheme="majorBidi" w:hAnsiTheme="majorBidi" w:cstheme="majorBidi"/>
                <w:sz w:val="22"/>
                <w:szCs w:val="22"/>
                <w:lang w:val="fr-CH"/>
              </w:rPr>
              <w:t>, Q2</w:t>
            </w:r>
            <w:r w:rsidR="00C64153" w:rsidRPr="00A53F88">
              <w:rPr>
                <w:rFonts w:asciiTheme="majorBidi" w:hAnsiTheme="majorBidi" w:cstheme="majorBidi"/>
                <w:sz w:val="22"/>
                <w:szCs w:val="22"/>
                <w:lang w:val="fr-CH"/>
              </w:rPr>
              <w:t>/17</w:t>
            </w:r>
            <w:r w:rsidRPr="00A53F88">
              <w:rPr>
                <w:rFonts w:asciiTheme="majorBidi" w:hAnsiTheme="majorBidi" w:cstheme="majorBidi"/>
                <w:sz w:val="22"/>
                <w:szCs w:val="22"/>
                <w:lang w:val="fr-CH"/>
              </w:rPr>
              <w:t>, Q3</w:t>
            </w:r>
            <w:r w:rsidR="00C64153" w:rsidRPr="00A53F88">
              <w:rPr>
                <w:rFonts w:asciiTheme="majorBidi" w:hAnsiTheme="majorBidi" w:cstheme="majorBidi"/>
                <w:sz w:val="22"/>
                <w:szCs w:val="22"/>
                <w:lang w:val="fr-CH"/>
              </w:rPr>
              <w:t>/17</w:t>
            </w:r>
            <w:r w:rsidRPr="00A53F88">
              <w:rPr>
                <w:rFonts w:asciiTheme="majorBidi" w:hAnsiTheme="majorBidi" w:cstheme="majorBidi"/>
                <w:sz w:val="22"/>
                <w:szCs w:val="22"/>
                <w:lang w:val="fr-CH"/>
              </w:rPr>
              <w:t>, Q4</w:t>
            </w:r>
            <w:r w:rsidR="00C64153" w:rsidRPr="00A53F88">
              <w:rPr>
                <w:rFonts w:asciiTheme="majorBidi" w:hAnsiTheme="majorBidi" w:cstheme="majorBidi"/>
                <w:sz w:val="22"/>
                <w:szCs w:val="22"/>
                <w:lang w:val="fr-CH"/>
              </w:rPr>
              <w:t>/17</w:t>
            </w:r>
            <w:r w:rsidRPr="00A53F88">
              <w:rPr>
                <w:rFonts w:asciiTheme="majorBidi" w:hAnsiTheme="majorBidi" w:cstheme="majorBidi"/>
                <w:sz w:val="22"/>
                <w:szCs w:val="22"/>
                <w:lang w:val="fr-CH"/>
              </w:rPr>
              <w:t>, Q5</w:t>
            </w:r>
            <w:r w:rsidR="00C64153" w:rsidRPr="00A53F88">
              <w:rPr>
                <w:rFonts w:asciiTheme="majorBidi" w:hAnsiTheme="majorBidi" w:cstheme="majorBidi"/>
                <w:sz w:val="22"/>
                <w:szCs w:val="22"/>
                <w:lang w:val="fr-CH"/>
              </w:rPr>
              <w:t>/17</w:t>
            </w:r>
            <w:r w:rsidRPr="00A53F88">
              <w:rPr>
                <w:rFonts w:asciiTheme="majorBidi" w:hAnsiTheme="majorBidi" w:cstheme="majorBidi"/>
                <w:sz w:val="22"/>
                <w:szCs w:val="22"/>
                <w:lang w:val="fr-CH"/>
              </w:rPr>
              <w:t>, Q6</w:t>
            </w:r>
            <w:r w:rsidR="00C64153" w:rsidRPr="00A53F88">
              <w:rPr>
                <w:rFonts w:asciiTheme="majorBidi" w:hAnsiTheme="majorBidi" w:cstheme="majorBidi"/>
                <w:sz w:val="22"/>
                <w:szCs w:val="22"/>
                <w:lang w:val="fr-CH"/>
              </w:rPr>
              <w:t>/17</w:t>
            </w:r>
            <w:r w:rsidRPr="00A53F88">
              <w:rPr>
                <w:rFonts w:asciiTheme="majorBidi" w:hAnsiTheme="majorBidi" w:cstheme="majorBidi"/>
                <w:sz w:val="22"/>
                <w:szCs w:val="22"/>
                <w:lang w:val="fr-CH"/>
              </w:rPr>
              <w:t>, Q8</w:t>
            </w:r>
            <w:r w:rsidR="00C64153" w:rsidRPr="00A53F88">
              <w:rPr>
                <w:rFonts w:asciiTheme="majorBidi" w:hAnsiTheme="majorBidi" w:cstheme="majorBidi"/>
                <w:sz w:val="22"/>
                <w:szCs w:val="22"/>
                <w:lang w:val="fr-CH"/>
              </w:rPr>
              <w:t>/17</w:t>
            </w:r>
            <w:r w:rsidRPr="00A53F88">
              <w:rPr>
                <w:rFonts w:asciiTheme="majorBidi" w:hAnsiTheme="majorBidi" w:cstheme="majorBidi"/>
                <w:sz w:val="22"/>
                <w:szCs w:val="22"/>
                <w:lang w:val="fr-CH"/>
              </w:rPr>
              <w:t>, Q10</w:t>
            </w:r>
            <w:r w:rsidR="00C64153" w:rsidRPr="00A53F88">
              <w:rPr>
                <w:rFonts w:asciiTheme="majorBidi" w:hAnsiTheme="majorBidi" w:cstheme="majorBidi"/>
                <w:sz w:val="22"/>
                <w:szCs w:val="22"/>
                <w:lang w:val="fr-CH"/>
              </w:rPr>
              <w:t>/17</w:t>
            </w:r>
            <w:r w:rsidRPr="00A53F88">
              <w:rPr>
                <w:rFonts w:asciiTheme="majorBidi" w:hAnsiTheme="majorBidi" w:cstheme="majorBidi"/>
                <w:sz w:val="22"/>
                <w:szCs w:val="22"/>
                <w:lang w:val="fr-CH"/>
              </w:rPr>
              <w:t>, Q11</w:t>
            </w:r>
            <w:r w:rsidR="00C64153" w:rsidRPr="00A53F88">
              <w:rPr>
                <w:rFonts w:asciiTheme="majorBidi" w:hAnsiTheme="majorBidi" w:cstheme="majorBidi"/>
                <w:sz w:val="22"/>
                <w:szCs w:val="22"/>
                <w:lang w:val="fr-CH"/>
              </w:rPr>
              <w:t>/17</w:t>
            </w:r>
            <w:r w:rsidRPr="00A53F88">
              <w:rPr>
                <w:rFonts w:asciiTheme="majorBidi" w:hAnsiTheme="majorBidi" w:cstheme="majorBidi"/>
                <w:sz w:val="22"/>
                <w:szCs w:val="22"/>
                <w:lang w:val="fr-CH"/>
              </w:rPr>
              <w:t>, Q14</w:t>
            </w:r>
            <w:r w:rsidR="00C64153" w:rsidRPr="00A53F88">
              <w:rPr>
                <w:rFonts w:asciiTheme="majorBidi" w:hAnsiTheme="majorBidi" w:cstheme="majorBidi"/>
                <w:sz w:val="22"/>
                <w:szCs w:val="22"/>
                <w:lang w:val="fr-CH"/>
              </w:rPr>
              <w:t>/17</w:t>
            </w:r>
          </w:p>
        </w:tc>
        <w:tc>
          <w:tcPr>
            <w:tcW w:w="5844" w:type="dxa"/>
            <w:tcBorders>
              <w:top w:val="single" w:sz="4" w:space="0" w:color="auto"/>
              <w:left w:val="single" w:sz="4" w:space="0" w:color="auto"/>
              <w:bottom w:val="single" w:sz="4" w:space="0" w:color="auto"/>
              <w:right w:val="single" w:sz="4" w:space="0" w:color="auto"/>
            </w:tcBorders>
          </w:tcPr>
          <w:p w:rsidR="00DB48D4" w:rsidRPr="00AB5A34" w:rsidRDefault="00DB48D4" w:rsidP="00DB48D4">
            <w:pPr>
              <w:spacing w:before="40" w:after="40"/>
              <w:rPr>
                <w:rFonts w:asciiTheme="majorBidi" w:hAnsiTheme="majorBidi" w:cstheme="majorBidi"/>
                <w:sz w:val="22"/>
                <w:szCs w:val="22"/>
              </w:rPr>
            </w:pPr>
            <w:r w:rsidRPr="00AB5A34">
              <w:rPr>
                <w:rFonts w:asciiTheme="majorBidi" w:hAnsiTheme="majorBidi" w:cstheme="majorBidi"/>
                <w:sz w:val="22"/>
                <w:szCs w:val="22"/>
              </w:rPr>
              <w:t>SG 17 collaborates with ITU-D in line with a draft Roadmap for WSIS Action line C5 submitted to Council WG WSIS by the General Secretariat and the three Bureaus (BR, TSB and BDT).</w:t>
            </w:r>
          </w:p>
        </w:tc>
      </w:tr>
      <w:tr w:rsidR="00DB48D4" w:rsidRPr="00AB5A34" w:rsidTr="00C64153">
        <w:trPr>
          <w:cantSplit/>
        </w:trPr>
        <w:tc>
          <w:tcPr>
            <w:tcW w:w="1418" w:type="dxa"/>
            <w:tcBorders>
              <w:top w:val="single" w:sz="4" w:space="0" w:color="auto"/>
              <w:left w:val="single" w:sz="4" w:space="0" w:color="auto"/>
              <w:bottom w:val="single" w:sz="4" w:space="0" w:color="auto"/>
              <w:right w:val="single" w:sz="4" w:space="0" w:color="auto"/>
            </w:tcBorders>
          </w:tcPr>
          <w:p w:rsidR="00DB48D4" w:rsidRPr="00AB5A34" w:rsidRDefault="00DB48D4" w:rsidP="00075E76">
            <w:pPr>
              <w:tabs>
                <w:tab w:val="left" w:pos="1843"/>
                <w:tab w:val="left" w:pos="2268"/>
              </w:tabs>
              <w:spacing w:before="40" w:after="40"/>
              <w:ind w:left="2268" w:hanging="2268"/>
              <w:jc w:val="center"/>
              <w:rPr>
                <w:rFonts w:asciiTheme="majorBidi" w:hAnsiTheme="majorBidi" w:cstheme="majorBidi"/>
                <w:sz w:val="22"/>
                <w:szCs w:val="22"/>
              </w:rPr>
            </w:pPr>
            <w:r w:rsidRPr="00AB5A34">
              <w:rPr>
                <w:rFonts w:asciiTheme="majorBidi" w:hAnsiTheme="majorBidi" w:cstheme="majorBidi"/>
                <w:sz w:val="22"/>
                <w:szCs w:val="22"/>
              </w:rPr>
              <w:t>34</w:t>
            </w:r>
          </w:p>
        </w:tc>
        <w:tc>
          <w:tcPr>
            <w:tcW w:w="4536" w:type="dxa"/>
            <w:tcBorders>
              <w:top w:val="single" w:sz="4" w:space="0" w:color="auto"/>
              <w:left w:val="single" w:sz="4" w:space="0" w:color="auto"/>
              <w:bottom w:val="single" w:sz="4" w:space="0" w:color="auto"/>
              <w:right w:val="single" w:sz="4" w:space="0" w:color="auto"/>
            </w:tcBorders>
          </w:tcPr>
          <w:p w:rsidR="00DB48D4" w:rsidRPr="00AB5A34" w:rsidRDefault="00DB48D4" w:rsidP="00075E76">
            <w:pPr>
              <w:spacing w:before="40" w:after="40"/>
              <w:rPr>
                <w:rFonts w:ascii="TimesNewRoman,Italic" w:hAnsi="TimesNewRoman,Italic" w:cs="TimesNewRoman,Italic"/>
                <w:sz w:val="22"/>
                <w:szCs w:val="22"/>
              </w:rPr>
            </w:pPr>
            <w:r w:rsidRPr="00AB5A34">
              <w:rPr>
                <w:rFonts w:ascii="TimesNewRoman,Italic" w:hAnsi="TimesNewRoman,Italic" w:cs="TimesNewRoman,Italic"/>
                <w:sz w:val="22"/>
                <w:szCs w:val="22"/>
              </w:rPr>
              <w:t>The role of telecommunications/ICT in disaster preparedness, early warning, rescue, mitigation, relief and response</w:t>
            </w:r>
          </w:p>
        </w:tc>
        <w:tc>
          <w:tcPr>
            <w:tcW w:w="2236" w:type="dxa"/>
            <w:tcBorders>
              <w:top w:val="single" w:sz="4" w:space="0" w:color="auto"/>
              <w:left w:val="single" w:sz="4" w:space="0" w:color="auto"/>
              <w:bottom w:val="single" w:sz="4" w:space="0" w:color="auto"/>
              <w:right w:val="single" w:sz="4" w:space="0" w:color="auto"/>
            </w:tcBorders>
          </w:tcPr>
          <w:p w:rsidR="00DB48D4" w:rsidRPr="00AB5A34" w:rsidRDefault="00DB48D4" w:rsidP="00075E76">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Q4</w:t>
            </w:r>
            <w:r w:rsidR="00C64153" w:rsidRPr="00AB5A34">
              <w:rPr>
                <w:rFonts w:asciiTheme="majorBidi" w:hAnsiTheme="majorBidi" w:cstheme="majorBidi"/>
                <w:sz w:val="22"/>
                <w:szCs w:val="22"/>
              </w:rPr>
              <w:t>/17</w:t>
            </w:r>
            <w:r w:rsidRPr="00AB5A34">
              <w:rPr>
                <w:rFonts w:asciiTheme="majorBidi" w:hAnsiTheme="majorBidi" w:cstheme="majorBidi"/>
                <w:sz w:val="22"/>
                <w:szCs w:val="22"/>
              </w:rPr>
              <w:t>, Q10</w:t>
            </w:r>
            <w:r w:rsidR="00C64153" w:rsidRPr="00AB5A34">
              <w:rPr>
                <w:rFonts w:asciiTheme="majorBidi" w:hAnsiTheme="majorBidi" w:cstheme="majorBidi"/>
                <w:sz w:val="22"/>
                <w:szCs w:val="22"/>
              </w:rPr>
              <w:t>/17</w:t>
            </w:r>
            <w:r w:rsidRPr="00AB5A34">
              <w:rPr>
                <w:rFonts w:asciiTheme="majorBidi" w:hAnsiTheme="majorBidi" w:cstheme="majorBidi"/>
                <w:sz w:val="22"/>
                <w:szCs w:val="22"/>
              </w:rPr>
              <w:t>, Q12</w:t>
            </w:r>
            <w:r w:rsidR="00C64153" w:rsidRPr="00AB5A34">
              <w:rPr>
                <w:rFonts w:asciiTheme="majorBidi" w:hAnsiTheme="majorBidi" w:cstheme="majorBidi"/>
                <w:sz w:val="22"/>
                <w:szCs w:val="22"/>
              </w:rPr>
              <w:t>/17</w:t>
            </w:r>
          </w:p>
        </w:tc>
        <w:tc>
          <w:tcPr>
            <w:tcW w:w="5844" w:type="dxa"/>
            <w:tcBorders>
              <w:top w:val="single" w:sz="4" w:space="0" w:color="auto"/>
              <w:left w:val="single" w:sz="4" w:space="0" w:color="auto"/>
              <w:bottom w:val="single" w:sz="4" w:space="0" w:color="auto"/>
              <w:right w:val="single" w:sz="4" w:space="0" w:color="auto"/>
            </w:tcBorders>
          </w:tcPr>
          <w:p w:rsidR="00DB48D4" w:rsidRPr="00AB5A34" w:rsidRDefault="00DB48D4" w:rsidP="00DB48D4">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SG 17 offers assistance to other Qs or SGs for issues related to conformance and interoperability testing principles and methodology.</w:t>
            </w:r>
          </w:p>
        </w:tc>
      </w:tr>
      <w:tr w:rsidR="00DB48D4" w:rsidRPr="00AB5A34" w:rsidTr="00C64153">
        <w:trPr>
          <w:cantSplit/>
        </w:trPr>
        <w:tc>
          <w:tcPr>
            <w:tcW w:w="1418" w:type="dxa"/>
            <w:tcBorders>
              <w:top w:val="single" w:sz="4" w:space="0" w:color="auto"/>
              <w:left w:val="single" w:sz="4" w:space="0" w:color="auto"/>
              <w:bottom w:val="single" w:sz="4" w:space="0" w:color="auto"/>
              <w:right w:val="single" w:sz="4" w:space="0" w:color="auto"/>
            </w:tcBorders>
          </w:tcPr>
          <w:p w:rsidR="00DB48D4" w:rsidRPr="00AB5A34" w:rsidRDefault="00DB48D4" w:rsidP="00075E76">
            <w:pPr>
              <w:tabs>
                <w:tab w:val="left" w:pos="1843"/>
                <w:tab w:val="left" w:pos="2268"/>
              </w:tabs>
              <w:spacing w:before="40" w:after="40"/>
              <w:ind w:left="2268" w:hanging="2268"/>
              <w:jc w:val="center"/>
              <w:rPr>
                <w:rFonts w:asciiTheme="majorBidi" w:hAnsiTheme="majorBidi" w:cstheme="majorBidi"/>
                <w:sz w:val="22"/>
                <w:szCs w:val="22"/>
              </w:rPr>
            </w:pPr>
            <w:r w:rsidRPr="00AB5A34">
              <w:rPr>
                <w:rFonts w:asciiTheme="majorBidi" w:hAnsiTheme="majorBidi" w:cstheme="majorBidi"/>
                <w:sz w:val="22"/>
                <w:szCs w:val="22"/>
              </w:rPr>
              <w:t>45</w:t>
            </w:r>
          </w:p>
        </w:tc>
        <w:tc>
          <w:tcPr>
            <w:tcW w:w="4536" w:type="dxa"/>
            <w:tcBorders>
              <w:top w:val="single" w:sz="4" w:space="0" w:color="auto"/>
              <w:left w:val="single" w:sz="4" w:space="0" w:color="auto"/>
              <w:bottom w:val="single" w:sz="4" w:space="0" w:color="auto"/>
              <w:right w:val="single" w:sz="4" w:space="0" w:color="auto"/>
            </w:tcBorders>
          </w:tcPr>
          <w:p w:rsidR="00DB48D4" w:rsidRPr="00AB5A34" w:rsidRDefault="00DB48D4" w:rsidP="00075E76">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Mechanisms for enhancing cooperation on cybersecurity, including countering and combating spam</w:t>
            </w:r>
          </w:p>
        </w:tc>
        <w:tc>
          <w:tcPr>
            <w:tcW w:w="2236" w:type="dxa"/>
            <w:tcBorders>
              <w:top w:val="single" w:sz="4" w:space="0" w:color="auto"/>
              <w:left w:val="single" w:sz="4" w:space="0" w:color="auto"/>
              <w:bottom w:val="single" w:sz="4" w:space="0" w:color="auto"/>
              <w:right w:val="single" w:sz="4" w:space="0" w:color="auto"/>
            </w:tcBorders>
          </w:tcPr>
          <w:p w:rsidR="00DB48D4" w:rsidRPr="00AB5A34" w:rsidRDefault="00DB48D4" w:rsidP="00075E76">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Q1</w:t>
            </w:r>
            <w:r w:rsidR="00C64153" w:rsidRPr="00AB5A34">
              <w:rPr>
                <w:rFonts w:asciiTheme="majorBidi" w:hAnsiTheme="majorBidi" w:cstheme="majorBidi"/>
                <w:sz w:val="22"/>
                <w:szCs w:val="22"/>
              </w:rPr>
              <w:t>/17</w:t>
            </w:r>
            <w:r w:rsidRPr="00AB5A34">
              <w:rPr>
                <w:rFonts w:asciiTheme="majorBidi" w:hAnsiTheme="majorBidi" w:cstheme="majorBidi"/>
                <w:sz w:val="22"/>
                <w:szCs w:val="22"/>
              </w:rPr>
              <w:t>, Q2</w:t>
            </w:r>
            <w:r w:rsidR="00C64153" w:rsidRPr="00AB5A34">
              <w:rPr>
                <w:rFonts w:asciiTheme="majorBidi" w:hAnsiTheme="majorBidi" w:cstheme="majorBidi"/>
                <w:sz w:val="22"/>
                <w:szCs w:val="22"/>
              </w:rPr>
              <w:t>/17</w:t>
            </w:r>
            <w:r w:rsidRPr="00AB5A34">
              <w:rPr>
                <w:rFonts w:asciiTheme="majorBidi" w:hAnsiTheme="majorBidi" w:cstheme="majorBidi"/>
                <w:sz w:val="22"/>
                <w:szCs w:val="22"/>
              </w:rPr>
              <w:t>, Q3</w:t>
            </w:r>
            <w:r w:rsidR="00C64153" w:rsidRPr="00AB5A34">
              <w:rPr>
                <w:rFonts w:asciiTheme="majorBidi" w:hAnsiTheme="majorBidi" w:cstheme="majorBidi"/>
                <w:sz w:val="22"/>
                <w:szCs w:val="22"/>
              </w:rPr>
              <w:t>/17</w:t>
            </w:r>
            <w:r w:rsidRPr="00AB5A34">
              <w:rPr>
                <w:rFonts w:asciiTheme="majorBidi" w:hAnsiTheme="majorBidi" w:cstheme="majorBidi"/>
                <w:sz w:val="22"/>
                <w:szCs w:val="22"/>
              </w:rPr>
              <w:t>, Q4</w:t>
            </w:r>
            <w:r w:rsidR="00C64153" w:rsidRPr="00AB5A34">
              <w:rPr>
                <w:rFonts w:asciiTheme="majorBidi" w:hAnsiTheme="majorBidi" w:cstheme="majorBidi"/>
                <w:sz w:val="22"/>
                <w:szCs w:val="22"/>
              </w:rPr>
              <w:t>/17</w:t>
            </w:r>
            <w:r w:rsidRPr="00AB5A34">
              <w:rPr>
                <w:rFonts w:asciiTheme="majorBidi" w:hAnsiTheme="majorBidi" w:cstheme="majorBidi"/>
                <w:sz w:val="22"/>
                <w:szCs w:val="22"/>
              </w:rPr>
              <w:t>, Q5</w:t>
            </w:r>
            <w:r w:rsidR="00C64153" w:rsidRPr="00AB5A34">
              <w:rPr>
                <w:rFonts w:asciiTheme="majorBidi" w:hAnsiTheme="majorBidi" w:cstheme="majorBidi"/>
                <w:sz w:val="22"/>
                <w:szCs w:val="22"/>
              </w:rPr>
              <w:t>/17</w:t>
            </w:r>
            <w:r w:rsidRPr="00AB5A34">
              <w:rPr>
                <w:rFonts w:asciiTheme="majorBidi" w:hAnsiTheme="majorBidi" w:cstheme="majorBidi"/>
                <w:sz w:val="22"/>
                <w:szCs w:val="22"/>
              </w:rPr>
              <w:t>, Q6</w:t>
            </w:r>
            <w:r w:rsidR="00C64153" w:rsidRPr="00AB5A34">
              <w:rPr>
                <w:rFonts w:asciiTheme="majorBidi" w:hAnsiTheme="majorBidi" w:cstheme="majorBidi"/>
                <w:sz w:val="22"/>
                <w:szCs w:val="22"/>
              </w:rPr>
              <w:t>/17</w:t>
            </w:r>
            <w:r w:rsidRPr="00AB5A34">
              <w:rPr>
                <w:rFonts w:asciiTheme="majorBidi" w:hAnsiTheme="majorBidi" w:cstheme="majorBidi"/>
                <w:sz w:val="22"/>
                <w:szCs w:val="22"/>
              </w:rPr>
              <w:t>, Q8</w:t>
            </w:r>
            <w:r w:rsidR="00C64153" w:rsidRPr="00AB5A34">
              <w:rPr>
                <w:rFonts w:asciiTheme="majorBidi" w:hAnsiTheme="majorBidi" w:cstheme="majorBidi"/>
                <w:sz w:val="22"/>
                <w:szCs w:val="22"/>
              </w:rPr>
              <w:t>/17</w:t>
            </w:r>
            <w:r w:rsidRPr="00AB5A34">
              <w:rPr>
                <w:rFonts w:asciiTheme="majorBidi" w:hAnsiTheme="majorBidi" w:cstheme="majorBidi"/>
                <w:sz w:val="22"/>
                <w:szCs w:val="22"/>
              </w:rPr>
              <w:t>, Q10</w:t>
            </w:r>
            <w:r w:rsidR="00C64153" w:rsidRPr="00AB5A34">
              <w:rPr>
                <w:rFonts w:asciiTheme="majorBidi" w:hAnsiTheme="majorBidi" w:cstheme="majorBidi"/>
                <w:sz w:val="22"/>
                <w:szCs w:val="22"/>
              </w:rPr>
              <w:t>/17</w:t>
            </w:r>
            <w:r w:rsidRPr="00AB5A34">
              <w:rPr>
                <w:rFonts w:asciiTheme="majorBidi" w:hAnsiTheme="majorBidi" w:cstheme="majorBidi"/>
                <w:sz w:val="22"/>
                <w:szCs w:val="22"/>
              </w:rPr>
              <w:t>, Q11</w:t>
            </w:r>
            <w:r w:rsidR="00C64153" w:rsidRPr="00AB5A34">
              <w:rPr>
                <w:rFonts w:asciiTheme="majorBidi" w:hAnsiTheme="majorBidi" w:cstheme="majorBidi"/>
                <w:sz w:val="22"/>
                <w:szCs w:val="22"/>
              </w:rPr>
              <w:t>/17</w:t>
            </w:r>
          </w:p>
        </w:tc>
        <w:tc>
          <w:tcPr>
            <w:tcW w:w="5844" w:type="dxa"/>
            <w:tcBorders>
              <w:top w:val="single" w:sz="4" w:space="0" w:color="auto"/>
              <w:left w:val="single" w:sz="4" w:space="0" w:color="auto"/>
              <w:bottom w:val="single" w:sz="4" w:space="0" w:color="auto"/>
              <w:right w:val="single" w:sz="4" w:space="0" w:color="auto"/>
            </w:tcBorders>
          </w:tcPr>
          <w:p w:rsidR="00DB48D4" w:rsidRPr="00AB5A34" w:rsidRDefault="00DB48D4" w:rsidP="00EC2D65">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SG 17 continue</w:t>
            </w:r>
            <w:r w:rsidR="001C13F8" w:rsidRPr="00AB5A34">
              <w:rPr>
                <w:rFonts w:asciiTheme="majorBidi" w:hAnsiTheme="majorBidi" w:cstheme="majorBidi"/>
                <w:sz w:val="22"/>
                <w:szCs w:val="22"/>
              </w:rPr>
              <w:t>s</w:t>
            </w:r>
            <w:r w:rsidRPr="00AB5A34">
              <w:rPr>
                <w:rFonts w:asciiTheme="majorBidi" w:hAnsiTheme="majorBidi" w:cstheme="majorBidi"/>
                <w:sz w:val="22"/>
                <w:szCs w:val="22"/>
              </w:rPr>
              <w:t xml:space="preserve"> collaboration with the relevant orga</w:t>
            </w:r>
            <w:r w:rsidR="00734715" w:rsidRPr="00AB5A34">
              <w:rPr>
                <w:rFonts w:asciiTheme="majorBidi" w:hAnsiTheme="majorBidi" w:cstheme="majorBidi"/>
                <w:sz w:val="22"/>
                <w:szCs w:val="22"/>
              </w:rPr>
              <w:t xml:space="preserve">nizations in order to promote </w:t>
            </w:r>
            <w:r w:rsidRPr="00AB5A34">
              <w:rPr>
                <w:rFonts w:asciiTheme="majorBidi" w:hAnsiTheme="majorBidi" w:cstheme="majorBidi"/>
                <w:sz w:val="22"/>
                <w:szCs w:val="22"/>
              </w:rPr>
              <w:t>cybersecurity and</w:t>
            </w:r>
            <w:r w:rsidR="00E072D0" w:rsidRPr="00AB5A34">
              <w:rPr>
                <w:rFonts w:asciiTheme="majorBidi" w:hAnsiTheme="majorBidi" w:cstheme="majorBidi"/>
                <w:sz w:val="22"/>
                <w:szCs w:val="22"/>
              </w:rPr>
              <w:t xml:space="preserve"> to</w:t>
            </w:r>
            <w:r w:rsidRPr="00AB5A34">
              <w:rPr>
                <w:rFonts w:asciiTheme="majorBidi" w:hAnsiTheme="majorBidi" w:cstheme="majorBidi"/>
                <w:sz w:val="22"/>
                <w:szCs w:val="22"/>
              </w:rPr>
              <w:t xml:space="preserve"> find effective and efficient measures to countering potential spam</w:t>
            </w:r>
            <w:r w:rsidR="00734715" w:rsidRPr="00AB5A34">
              <w:rPr>
                <w:rFonts w:asciiTheme="majorBidi" w:hAnsiTheme="majorBidi" w:cstheme="majorBidi"/>
                <w:sz w:val="22"/>
                <w:szCs w:val="22"/>
              </w:rPr>
              <w:t>.</w:t>
            </w:r>
          </w:p>
          <w:p w:rsidR="00734715" w:rsidRPr="00AB5A34" w:rsidRDefault="00734715" w:rsidP="00DB48D4">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Knowledge of the Q11/17 work in the areas of X.500 and especially in the area of X.509 would be of interest to developing countries.</w:t>
            </w:r>
          </w:p>
        </w:tc>
      </w:tr>
      <w:tr w:rsidR="00DB48D4" w:rsidRPr="00AB5A34" w:rsidTr="00C64153">
        <w:trPr>
          <w:cantSplit/>
        </w:trPr>
        <w:tc>
          <w:tcPr>
            <w:tcW w:w="1418" w:type="dxa"/>
            <w:tcBorders>
              <w:top w:val="single" w:sz="4" w:space="0" w:color="auto"/>
              <w:left w:val="single" w:sz="4" w:space="0" w:color="auto"/>
              <w:bottom w:val="single" w:sz="4" w:space="0" w:color="auto"/>
              <w:right w:val="single" w:sz="4" w:space="0" w:color="auto"/>
            </w:tcBorders>
          </w:tcPr>
          <w:p w:rsidR="00DB48D4" w:rsidRPr="00AB5A34" w:rsidRDefault="00DB48D4" w:rsidP="00075E76">
            <w:pPr>
              <w:tabs>
                <w:tab w:val="left" w:pos="1843"/>
                <w:tab w:val="left" w:pos="2268"/>
              </w:tabs>
              <w:spacing w:before="40" w:after="40"/>
              <w:ind w:left="2268" w:hanging="2268"/>
              <w:jc w:val="center"/>
              <w:rPr>
                <w:rFonts w:asciiTheme="majorBidi" w:hAnsiTheme="majorBidi" w:cstheme="majorBidi"/>
                <w:sz w:val="22"/>
                <w:szCs w:val="22"/>
              </w:rPr>
            </w:pPr>
            <w:r w:rsidRPr="00AB5A34">
              <w:rPr>
                <w:rFonts w:asciiTheme="majorBidi" w:hAnsiTheme="majorBidi" w:cstheme="majorBidi"/>
                <w:sz w:val="22"/>
                <w:szCs w:val="22"/>
              </w:rPr>
              <w:t>47</w:t>
            </w:r>
          </w:p>
        </w:tc>
        <w:tc>
          <w:tcPr>
            <w:tcW w:w="4536" w:type="dxa"/>
            <w:tcBorders>
              <w:top w:val="single" w:sz="4" w:space="0" w:color="auto"/>
              <w:left w:val="single" w:sz="4" w:space="0" w:color="auto"/>
              <w:bottom w:val="single" w:sz="4" w:space="0" w:color="auto"/>
              <w:right w:val="single" w:sz="4" w:space="0" w:color="auto"/>
            </w:tcBorders>
          </w:tcPr>
          <w:p w:rsidR="00DB48D4" w:rsidRPr="00AB5A34" w:rsidRDefault="00DB48D4" w:rsidP="00075E76">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Enhancement of knowledge and effective application of ITU Recommendations in developing countries, including conformance and interoperability testing of systems manufactured on the basis of ITU Recommendations</w:t>
            </w:r>
          </w:p>
        </w:tc>
        <w:tc>
          <w:tcPr>
            <w:tcW w:w="2236" w:type="dxa"/>
            <w:tcBorders>
              <w:top w:val="single" w:sz="4" w:space="0" w:color="auto"/>
              <w:left w:val="single" w:sz="4" w:space="0" w:color="auto"/>
              <w:bottom w:val="single" w:sz="4" w:space="0" w:color="auto"/>
              <w:right w:val="single" w:sz="4" w:space="0" w:color="auto"/>
            </w:tcBorders>
          </w:tcPr>
          <w:p w:rsidR="00DB48D4" w:rsidRPr="00AB5A34" w:rsidRDefault="00DB48D4" w:rsidP="00075E76">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Q1</w:t>
            </w:r>
            <w:r w:rsidR="00C64153" w:rsidRPr="00AB5A34">
              <w:rPr>
                <w:rFonts w:asciiTheme="majorBidi" w:hAnsiTheme="majorBidi" w:cstheme="majorBidi"/>
                <w:sz w:val="22"/>
                <w:szCs w:val="22"/>
              </w:rPr>
              <w:t>/17</w:t>
            </w:r>
            <w:r w:rsidRPr="00AB5A34">
              <w:rPr>
                <w:rFonts w:asciiTheme="majorBidi" w:hAnsiTheme="majorBidi" w:cstheme="majorBidi"/>
                <w:sz w:val="22"/>
                <w:szCs w:val="22"/>
              </w:rPr>
              <w:t xml:space="preserve">, </w:t>
            </w:r>
            <w:r w:rsidR="00EF4E3C" w:rsidRPr="00AB5A34">
              <w:rPr>
                <w:rFonts w:asciiTheme="majorBidi" w:hAnsiTheme="majorBidi" w:cstheme="majorBidi"/>
                <w:sz w:val="22"/>
                <w:szCs w:val="22"/>
              </w:rPr>
              <w:t>Q11</w:t>
            </w:r>
            <w:r w:rsidR="00C64153" w:rsidRPr="00AB5A34">
              <w:rPr>
                <w:rFonts w:asciiTheme="majorBidi" w:hAnsiTheme="majorBidi" w:cstheme="majorBidi"/>
                <w:sz w:val="22"/>
                <w:szCs w:val="22"/>
              </w:rPr>
              <w:t>/17</w:t>
            </w:r>
            <w:r w:rsidR="00EF4E3C" w:rsidRPr="00AB5A34">
              <w:rPr>
                <w:rFonts w:asciiTheme="majorBidi" w:hAnsiTheme="majorBidi" w:cstheme="majorBidi"/>
                <w:sz w:val="22"/>
                <w:szCs w:val="22"/>
              </w:rPr>
              <w:t xml:space="preserve">, </w:t>
            </w:r>
            <w:r w:rsidRPr="00AB5A34">
              <w:rPr>
                <w:rFonts w:asciiTheme="majorBidi" w:hAnsiTheme="majorBidi" w:cstheme="majorBidi"/>
                <w:sz w:val="22"/>
                <w:szCs w:val="22"/>
              </w:rPr>
              <w:t>Q14</w:t>
            </w:r>
            <w:r w:rsidR="00C64153" w:rsidRPr="00AB5A34">
              <w:rPr>
                <w:rFonts w:asciiTheme="majorBidi" w:hAnsiTheme="majorBidi" w:cstheme="majorBidi"/>
                <w:sz w:val="22"/>
                <w:szCs w:val="22"/>
              </w:rPr>
              <w:t>/17</w:t>
            </w:r>
          </w:p>
        </w:tc>
        <w:tc>
          <w:tcPr>
            <w:tcW w:w="5844" w:type="dxa"/>
            <w:tcBorders>
              <w:top w:val="single" w:sz="4" w:space="0" w:color="auto"/>
              <w:left w:val="single" w:sz="4" w:space="0" w:color="auto"/>
              <w:bottom w:val="single" w:sz="4" w:space="0" w:color="auto"/>
              <w:right w:val="single" w:sz="4" w:space="0" w:color="auto"/>
            </w:tcBorders>
          </w:tcPr>
          <w:p w:rsidR="00DB48D4" w:rsidRPr="00AB5A34" w:rsidRDefault="00DB48D4" w:rsidP="00DB48D4">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Q14/17 offers assistance to other Qs or SGs for issues related to conformance and interoperability testing principles and methodology.</w:t>
            </w:r>
          </w:p>
          <w:p w:rsidR="00EF4E3C" w:rsidRPr="00AB5A34" w:rsidRDefault="00EF4E3C" w:rsidP="00DB48D4">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X.509 is a major player in e-commerce, e-government, etc.</w:t>
            </w:r>
          </w:p>
        </w:tc>
      </w:tr>
      <w:tr w:rsidR="00DB48D4" w:rsidRPr="00AB5A34" w:rsidTr="00C64153">
        <w:trPr>
          <w:cantSplit/>
          <w:trHeight w:val="460"/>
        </w:trPr>
        <w:tc>
          <w:tcPr>
            <w:tcW w:w="1418" w:type="dxa"/>
            <w:tcBorders>
              <w:top w:val="single" w:sz="4" w:space="0" w:color="auto"/>
              <w:left w:val="single" w:sz="4" w:space="0" w:color="auto"/>
              <w:bottom w:val="single" w:sz="4" w:space="0" w:color="auto"/>
              <w:right w:val="single" w:sz="4" w:space="0" w:color="auto"/>
            </w:tcBorders>
          </w:tcPr>
          <w:p w:rsidR="00DB48D4" w:rsidRPr="00AB5A34" w:rsidRDefault="00DB48D4" w:rsidP="00075E76">
            <w:pPr>
              <w:tabs>
                <w:tab w:val="left" w:pos="1843"/>
                <w:tab w:val="left" w:pos="2268"/>
              </w:tabs>
              <w:spacing w:before="40" w:after="40"/>
              <w:ind w:left="2268" w:hanging="2268"/>
              <w:jc w:val="center"/>
              <w:rPr>
                <w:rFonts w:asciiTheme="majorBidi" w:hAnsiTheme="majorBidi" w:cstheme="majorBidi"/>
                <w:sz w:val="22"/>
                <w:szCs w:val="22"/>
              </w:rPr>
            </w:pPr>
            <w:r w:rsidRPr="00AB5A34">
              <w:rPr>
                <w:rFonts w:asciiTheme="majorBidi" w:hAnsiTheme="majorBidi" w:cstheme="majorBidi"/>
                <w:sz w:val="22"/>
                <w:szCs w:val="22"/>
              </w:rPr>
              <w:t>54</w:t>
            </w:r>
          </w:p>
        </w:tc>
        <w:tc>
          <w:tcPr>
            <w:tcW w:w="4536" w:type="dxa"/>
            <w:tcBorders>
              <w:top w:val="single" w:sz="4" w:space="0" w:color="auto"/>
              <w:left w:val="single" w:sz="4" w:space="0" w:color="auto"/>
              <w:bottom w:val="single" w:sz="4" w:space="0" w:color="auto"/>
              <w:right w:val="single" w:sz="4" w:space="0" w:color="auto"/>
            </w:tcBorders>
          </w:tcPr>
          <w:p w:rsidR="00DB48D4" w:rsidRPr="00AB5A34" w:rsidRDefault="00DB48D4" w:rsidP="00075E76">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Information and communication technology applications</w:t>
            </w:r>
          </w:p>
        </w:tc>
        <w:tc>
          <w:tcPr>
            <w:tcW w:w="2236" w:type="dxa"/>
            <w:tcBorders>
              <w:top w:val="single" w:sz="4" w:space="0" w:color="auto"/>
              <w:left w:val="single" w:sz="4" w:space="0" w:color="auto"/>
              <w:bottom w:val="single" w:sz="4" w:space="0" w:color="auto"/>
              <w:right w:val="single" w:sz="4" w:space="0" w:color="auto"/>
            </w:tcBorders>
          </w:tcPr>
          <w:p w:rsidR="00DB48D4" w:rsidRPr="00AB5A34" w:rsidRDefault="00DB48D4" w:rsidP="00075E76">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Q9</w:t>
            </w:r>
            <w:r w:rsidR="00C64153" w:rsidRPr="00AB5A34">
              <w:rPr>
                <w:rFonts w:asciiTheme="majorBidi" w:hAnsiTheme="majorBidi" w:cstheme="majorBidi"/>
                <w:sz w:val="22"/>
                <w:szCs w:val="22"/>
              </w:rPr>
              <w:t>/17</w:t>
            </w:r>
            <w:r w:rsidRPr="00AB5A34">
              <w:rPr>
                <w:rFonts w:asciiTheme="majorBidi" w:hAnsiTheme="majorBidi" w:cstheme="majorBidi"/>
                <w:sz w:val="22"/>
                <w:szCs w:val="22"/>
              </w:rPr>
              <w:t>, Q10</w:t>
            </w:r>
            <w:r w:rsidR="00C64153" w:rsidRPr="00AB5A34">
              <w:rPr>
                <w:rFonts w:asciiTheme="majorBidi" w:hAnsiTheme="majorBidi" w:cstheme="majorBidi"/>
                <w:sz w:val="22"/>
                <w:szCs w:val="22"/>
              </w:rPr>
              <w:t>/17</w:t>
            </w:r>
          </w:p>
        </w:tc>
        <w:tc>
          <w:tcPr>
            <w:tcW w:w="5844" w:type="dxa"/>
            <w:tcBorders>
              <w:top w:val="single" w:sz="4" w:space="0" w:color="auto"/>
              <w:left w:val="single" w:sz="4" w:space="0" w:color="auto"/>
              <w:bottom w:val="single" w:sz="4" w:space="0" w:color="auto"/>
              <w:right w:val="single" w:sz="4" w:space="0" w:color="auto"/>
            </w:tcBorders>
          </w:tcPr>
          <w:p w:rsidR="00DB48D4" w:rsidRPr="00AB5A34" w:rsidRDefault="00DB48D4" w:rsidP="00DB48D4">
            <w:pPr>
              <w:spacing w:before="40" w:after="40"/>
              <w:rPr>
                <w:rFonts w:asciiTheme="majorBidi" w:hAnsiTheme="majorBidi" w:cstheme="majorBidi"/>
                <w:sz w:val="22"/>
                <w:szCs w:val="22"/>
              </w:rPr>
            </w:pPr>
            <w:r w:rsidRPr="00AB5A34">
              <w:rPr>
                <w:rFonts w:asciiTheme="majorBidi" w:hAnsiTheme="majorBidi" w:cstheme="majorBidi"/>
                <w:sz w:val="22"/>
                <w:szCs w:val="22"/>
              </w:rPr>
              <w:t>SG 17 continues to work jointly with several ISO TCs, IEC TCs and ISO/IEC JTC 1 SCs on work items of common interest.</w:t>
            </w:r>
          </w:p>
        </w:tc>
      </w:tr>
    </w:tbl>
    <w:p w:rsidR="00075E76" w:rsidRPr="00AB5A34" w:rsidRDefault="00075E76">
      <w:pPr>
        <w:tabs>
          <w:tab w:val="clear" w:pos="794"/>
          <w:tab w:val="clear" w:pos="1191"/>
          <w:tab w:val="clear" w:pos="1588"/>
          <w:tab w:val="clear" w:pos="1985"/>
        </w:tabs>
        <w:overflowPunct/>
        <w:autoSpaceDE/>
        <w:autoSpaceDN/>
        <w:adjustRightInd/>
        <w:spacing w:before="0"/>
        <w:textAlignment w:val="auto"/>
        <w:rPr>
          <w:rFonts w:asciiTheme="majorBidi" w:hAnsiTheme="majorBidi" w:cstheme="majorBidi"/>
        </w:rPr>
      </w:pPr>
    </w:p>
    <w:tbl>
      <w:tblPr>
        <w:tblW w:w="14124"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8"/>
        <w:gridCol w:w="4536"/>
        <w:gridCol w:w="2236"/>
        <w:gridCol w:w="5844"/>
      </w:tblGrid>
      <w:tr w:rsidR="00DB48D4" w:rsidRPr="00AB5A34" w:rsidTr="00C64153">
        <w:trPr>
          <w:cantSplit/>
        </w:trPr>
        <w:tc>
          <w:tcPr>
            <w:tcW w:w="1508" w:type="dxa"/>
            <w:shd w:val="clear" w:color="auto" w:fill="C6D9F1" w:themeFill="text2" w:themeFillTint="33"/>
            <w:vAlign w:val="center"/>
          </w:tcPr>
          <w:p w:rsidR="00DB48D4" w:rsidRPr="00AB5A34" w:rsidRDefault="00DB48D4" w:rsidP="00264FA9">
            <w:pPr>
              <w:spacing w:before="60" w:after="60"/>
              <w:jc w:val="center"/>
              <w:rPr>
                <w:rFonts w:asciiTheme="majorBidi" w:hAnsiTheme="majorBidi" w:cstheme="majorBidi"/>
                <w:b/>
                <w:bCs/>
                <w:sz w:val="22"/>
                <w:szCs w:val="22"/>
              </w:rPr>
            </w:pPr>
            <w:r w:rsidRPr="00AB5A34">
              <w:rPr>
                <w:rFonts w:asciiTheme="majorBidi" w:hAnsiTheme="majorBidi" w:cstheme="majorBidi"/>
                <w:b/>
                <w:bCs/>
                <w:sz w:val="22"/>
                <w:szCs w:val="22"/>
              </w:rPr>
              <w:t>WTDC-10 new Resolution</w:t>
            </w:r>
          </w:p>
        </w:tc>
        <w:tc>
          <w:tcPr>
            <w:tcW w:w="4536" w:type="dxa"/>
            <w:shd w:val="clear" w:color="auto" w:fill="C6D9F1" w:themeFill="text2" w:themeFillTint="33"/>
            <w:vAlign w:val="center"/>
          </w:tcPr>
          <w:p w:rsidR="00DB48D4" w:rsidRPr="00AB5A34" w:rsidRDefault="00DB48D4" w:rsidP="00264FA9">
            <w:pPr>
              <w:spacing w:before="60" w:after="60"/>
              <w:jc w:val="center"/>
              <w:rPr>
                <w:rFonts w:asciiTheme="majorBidi" w:hAnsiTheme="majorBidi" w:cstheme="majorBidi"/>
                <w:b/>
                <w:bCs/>
                <w:sz w:val="22"/>
                <w:szCs w:val="22"/>
              </w:rPr>
            </w:pPr>
            <w:r w:rsidRPr="00AB5A34">
              <w:rPr>
                <w:rFonts w:asciiTheme="majorBidi" w:hAnsiTheme="majorBidi" w:cstheme="majorBidi"/>
                <w:b/>
                <w:bCs/>
                <w:sz w:val="22"/>
                <w:szCs w:val="22"/>
              </w:rPr>
              <w:t>Title of WTDC-10 Resolution</w:t>
            </w:r>
          </w:p>
        </w:tc>
        <w:tc>
          <w:tcPr>
            <w:tcW w:w="2236" w:type="dxa"/>
            <w:shd w:val="clear" w:color="auto" w:fill="C6D9F1" w:themeFill="text2" w:themeFillTint="33"/>
            <w:vAlign w:val="center"/>
          </w:tcPr>
          <w:p w:rsidR="00DB48D4" w:rsidRPr="00AB5A34" w:rsidRDefault="00DB48D4" w:rsidP="00264FA9">
            <w:pPr>
              <w:spacing w:before="60" w:after="60"/>
              <w:jc w:val="center"/>
              <w:rPr>
                <w:rFonts w:asciiTheme="majorBidi" w:hAnsiTheme="majorBidi" w:cstheme="majorBidi"/>
                <w:b/>
                <w:bCs/>
                <w:sz w:val="22"/>
                <w:szCs w:val="22"/>
              </w:rPr>
            </w:pPr>
            <w:r w:rsidRPr="00AB5A34">
              <w:rPr>
                <w:rFonts w:asciiTheme="majorBidi" w:hAnsiTheme="majorBidi" w:cstheme="majorBidi"/>
                <w:b/>
                <w:bCs/>
                <w:sz w:val="22"/>
                <w:szCs w:val="22"/>
              </w:rPr>
              <w:t>SG 17 implications</w:t>
            </w:r>
          </w:p>
        </w:tc>
        <w:tc>
          <w:tcPr>
            <w:tcW w:w="5844" w:type="dxa"/>
            <w:shd w:val="clear" w:color="auto" w:fill="C6D9F1" w:themeFill="text2" w:themeFillTint="33"/>
            <w:vAlign w:val="center"/>
          </w:tcPr>
          <w:p w:rsidR="00DB48D4" w:rsidRPr="00AB5A34" w:rsidRDefault="00DB48D4" w:rsidP="0034387C">
            <w:pPr>
              <w:spacing w:before="60" w:after="60"/>
              <w:jc w:val="center"/>
              <w:rPr>
                <w:rFonts w:asciiTheme="majorBidi" w:hAnsiTheme="majorBidi" w:cstheme="majorBidi"/>
                <w:b/>
                <w:bCs/>
                <w:sz w:val="22"/>
                <w:szCs w:val="22"/>
              </w:rPr>
            </w:pPr>
            <w:r w:rsidRPr="00AB5A34">
              <w:rPr>
                <w:rFonts w:asciiTheme="majorBidi" w:hAnsiTheme="majorBidi" w:cstheme="majorBidi"/>
                <w:b/>
                <w:bCs/>
                <w:sz w:val="22"/>
                <w:szCs w:val="22"/>
              </w:rPr>
              <w:t>Status</w:t>
            </w:r>
          </w:p>
        </w:tc>
      </w:tr>
      <w:tr w:rsidR="00DB48D4" w:rsidRPr="00AB5A34" w:rsidTr="00C64153">
        <w:trPr>
          <w:cantSplit/>
        </w:trPr>
        <w:tc>
          <w:tcPr>
            <w:tcW w:w="1508" w:type="dxa"/>
            <w:tcBorders>
              <w:top w:val="single" w:sz="4" w:space="0" w:color="auto"/>
              <w:left w:val="single" w:sz="4" w:space="0" w:color="auto"/>
              <w:bottom w:val="single" w:sz="4" w:space="0" w:color="auto"/>
              <w:right w:val="single" w:sz="4" w:space="0" w:color="auto"/>
            </w:tcBorders>
          </w:tcPr>
          <w:p w:rsidR="00DB48D4" w:rsidRPr="00AB5A34" w:rsidRDefault="00DB48D4" w:rsidP="002C6DA3">
            <w:pPr>
              <w:tabs>
                <w:tab w:val="left" w:pos="1843"/>
                <w:tab w:val="left" w:pos="2268"/>
              </w:tabs>
              <w:spacing w:before="40" w:after="40"/>
              <w:ind w:left="2268" w:hanging="2268"/>
              <w:jc w:val="center"/>
              <w:rPr>
                <w:rFonts w:asciiTheme="majorBidi" w:hAnsiTheme="majorBidi" w:cstheme="majorBidi"/>
                <w:sz w:val="22"/>
                <w:szCs w:val="22"/>
              </w:rPr>
            </w:pPr>
            <w:r w:rsidRPr="00AB5A34">
              <w:rPr>
                <w:rFonts w:asciiTheme="majorBidi" w:hAnsiTheme="majorBidi" w:cstheme="majorBidi"/>
                <w:sz w:val="22"/>
                <w:szCs w:val="22"/>
              </w:rPr>
              <w:t>59</w:t>
            </w:r>
          </w:p>
        </w:tc>
        <w:tc>
          <w:tcPr>
            <w:tcW w:w="4536" w:type="dxa"/>
            <w:tcBorders>
              <w:top w:val="single" w:sz="4" w:space="0" w:color="auto"/>
              <w:left w:val="single" w:sz="4" w:space="0" w:color="auto"/>
              <w:bottom w:val="single" w:sz="4" w:space="0" w:color="auto"/>
              <w:right w:val="single" w:sz="4" w:space="0" w:color="auto"/>
            </w:tcBorders>
          </w:tcPr>
          <w:p w:rsidR="00DB48D4" w:rsidRPr="00AB5A34" w:rsidRDefault="00DB48D4">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Strengthening coordination and cooperation among ITU R, ITU T and ITU D on matters of mutual interest</w:t>
            </w:r>
          </w:p>
        </w:tc>
        <w:tc>
          <w:tcPr>
            <w:tcW w:w="2236" w:type="dxa"/>
            <w:tcBorders>
              <w:top w:val="single" w:sz="4" w:space="0" w:color="auto"/>
              <w:left w:val="single" w:sz="4" w:space="0" w:color="auto"/>
              <w:bottom w:val="single" w:sz="4" w:space="0" w:color="auto"/>
              <w:right w:val="single" w:sz="4" w:space="0" w:color="auto"/>
            </w:tcBorders>
          </w:tcPr>
          <w:p w:rsidR="00DB48D4" w:rsidRPr="00AB5A34" w:rsidRDefault="00DB48D4">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Q1</w:t>
            </w:r>
            <w:r w:rsidR="00C64153" w:rsidRPr="00AB5A34">
              <w:rPr>
                <w:rFonts w:asciiTheme="majorBidi" w:hAnsiTheme="majorBidi" w:cstheme="majorBidi"/>
                <w:sz w:val="22"/>
                <w:szCs w:val="22"/>
              </w:rPr>
              <w:t>/17</w:t>
            </w:r>
            <w:r w:rsidRPr="00AB5A34">
              <w:rPr>
                <w:rFonts w:asciiTheme="majorBidi" w:hAnsiTheme="majorBidi" w:cstheme="majorBidi"/>
                <w:sz w:val="22"/>
                <w:szCs w:val="22"/>
              </w:rPr>
              <w:t>, Q4</w:t>
            </w:r>
            <w:r w:rsidR="00C64153" w:rsidRPr="00AB5A34">
              <w:rPr>
                <w:rFonts w:asciiTheme="majorBidi" w:hAnsiTheme="majorBidi" w:cstheme="majorBidi"/>
                <w:sz w:val="22"/>
                <w:szCs w:val="22"/>
              </w:rPr>
              <w:t>/17</w:t>
            </w:r>
            <w:r w:rsidRPr="00AB5A34">
              <w:rPr>
                <w:rFonts w:asciiTheme="majorBidi" w:hAnsiTheme="majorBidi" w:cstheme="majorBidi"/>
                <w:sz w:val="22"/>
                <w:szCs w:val="22"/>
              </w:rPr>
              <w:t>, Q12</w:t>
            </w:r>
            <w:r w:rsidR="00C64153" w:rsidRPr="00AB5A34">
              <w:rPr>
                <w:rFonts w:asciiTheme="majorBidi" w:hAnsiTheme="majorBidi" w:cstheme="majorBidi"/>
                <w:sz w:val="22"/>
                <w:szCs w:val="22"/>
              </w:rPr>
              <w:t>/17</w:t>
            </w:r>
          </w:p>
        </w:tc>
        <w:tc>
          <w:tcPr>
            <w:tcW w:w="5844" w:type="dxa"/>
            <w:tcBorders>
              <w:top w:val="single" w:sz="4" w:space="0" w:color="auto"/>
              <w:left w:val="single" w:sz="4" w:space="0" w:color="auto"/>
              <w:bottom w:val="single" w:sz="4" w:space="0" w:color="auto"/>
              <w:right w:val="single" w:sz="4" w:space="0" w:color="auto"/>
            </w:tcBorders>
          </w:tcPr>
          <w:p w:rsidR="00DB48D4" w:rsidRPr="00AB5A34" w:rsidRDefault="00DB48D4" w:rsidP="00DB48D4">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In line with its role of lead study group in telecommunication security, SG 17 provides guidelines and methodology to other study groups of ITU T, ITU R and ITU D</w:t>
            </w:r>
            <w:r w:rsidR="00E122C2" w:rsidRPr="00AB5A34">
              <w:rPr>
                <w:rFonts w:asciiTheme="majorBidi" w:hAnsiTheme="majorBidi" w:cstheme="majorBidi"/>
                <w:sz w:val="22"/>
                <w:szCs w:val="22"/>
              </w:rPr>
              <w:t>.</w:t>
            </w:r>
          </w:p>
        </w:tc>
      </w:tr>
      <w:tr w:rsidR="00C64153" w:rsidRPr="00AB5A34" w:rsidTr="00C64153">
        <w:trPr>
          <w:cantSplit/>
        </w:trPr>
        <w:tc>
          <w:tcPr>
            <w:tcW w:w="1508" w:type="dxa"/>
            <w:tcBorders>
              <w:top w:val="single" w:sz="4" w:space="0" w:color="auto"/>
              <w:left w:val="single" w:sz="4" w:space="0" w:color="auto"/>
              <w:bottom w:val="single" w:sz="4" w:space="0" w:color="auto"/>
              <w:right w:val="single" w:sz="4" w:space="0" w:color="auto"/>
            </w:tcBorders>
          </w:tcPr>
          <w:p w:rsidR="00C64153" w:rsidRPr="00AB5A34" w:rsidRDefault="00C64153" w:rsidP="002C6DA3">
            <w:pPr>
              <w:tabs>
                <w:tab w:val="left" w:pos="1843"/>
                <w:tab w:val="left" w:pos="2268"/>
              </w:tabs>
              <w:spacing w:before="40" w:after="40"/>
              <w:ind w:left="2268" w:hanging="2268"/>
              <w:jc w:val="center"/>
              <w:rPr>
                <w:rFonts w:asciiTheme="majorBidi" w:hAnsiTheme="majorBidi" w:cstheme="majorBidi"/>
                <w:sz w:val="22"/>
                <w:szCs w:val="22"/>
              </w:rPr>
            </w:pPr>
            <w:r w:rsidRPr="00AB5A34">
              <w:rPr>
                <w:rFonts w:asciiTheme="majorBidi" w:hAnsiTheme="majorBidi" w:cstheme="majorBidi"/>
                <w:sz w:val="22"/>
                <w:szCs w:val="22"/>
              </w:rPr>
              <w:t>63</w:t>
            </w:r>
          </w:p>
        </w:tc>
        <w:tc>
          <w:tcPr>
            <w:tcW w:w="4536" w:type="dxa"/>
            <w:tcBorders>
              <w:top w:val="single" w:sz="4" w:space="0" w:color="auto"/>
              <w:left w:val="single" w:sz="4" w:space="0" w:color="auto"/>
              <w:bottom w:val="single" w:sz="4" w:space="0" w:color="auto"/>
              <w:right w:val="single" w:sz="4" w:space="0" w:color="auto"/>
            </w:tcBorders>
          </w:tcPr>
          <w:p w:rsidR="00C64153" w:rsidRPr="00AB5A34" w:rsidRDefault="00C64153">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IP address allocation and encouraging the deployment of IPv6 in the developing countries</w:t>
            </w:r>
          </w:p>
        </w:tc>
        <w:tc>
          <w:tcPr>
            <w:tcW w:w="2236" w:type="dxa"/>
            <w:tcBorders>
              <w:top w:val="single" w:sz="4" w:space="0" w:color="auto"/>
              <w:left w:val="single" w:sz="4" w:space="0" w:color="auto"/>
              <w:bottom w:val="single" w:sz="4" w:space="0" w:color="auto"/>
              <w:right w:val="single" w:sz="4" w:space="0" w:color="auto"/>
            </w:tcBorders>
          </w:tcPr>
          <w:p w:rsidR="00C64153" w:rsidRPr="00AB5A34" w:rsidRDefault="00C64153" w:rsidP="00C64153">
            <w:pPr>
              <w:pStyle w:val="Header"/>
              <w:spacing w:before="40" w:after="40"/>
              <w:jc w:val="left"/>
              <w:rPr>
                <w:rFonts w:asciiTheme="majorBidi" w:hAnsiTheme="majorBidi" w:cstheme="majorBidi"/>
                <w:szCs w:val="22"/>
              </w:rPr>
            </w:pPr>
            <w:r w:rsidRPr="00AB5A34">
              <w:rPr>
                <w:rFonts w:asciiTheme="majorBidi" w:hAnsiTheme="majorBidi" w:cstheme="majorBidi"/>
                <w:sz w:val="22"/>
                <w:szCs w:val="22"/>
              </w:rPr>
              <w:t>Q2/17</w:t>
            </w:r>
          </w:p>
        </w:tc>
        <w:tc>
          <w:tcPr>
            <w:tcW w:w="5844" w:type="dxa"/>
            <w:tcBorders>
              <w:top w:val="single" w:sz="4" w:space="0" w:color="auto"/>
              <w:left w:val="single" w:sz="4" w:space="0" w:color="auto"/>
              <w:bottom w:val="single" w:sz="4" w:space="0" w:color="auto"/>
              <w:right w:val="single" w:sz="4" w:space="0" w:color="auto"/>
            </w:tcBorders>
          </w:tcPr>
          <w:p w:rsidR="00C64153" w:rsidRPr="00AB5A34" w:rsidRDefault="00C64153" w:rsidP="00C64153">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Studies on security aspects of IPv6 deployment are in progress, developed by a group of experts in SG 17, in close collaboration with other SDOs</w:t>
            </w:r>
            <w:r w:rsidR="00C91C7F" w:rsidRPr="00AB5A34">
              <w:rPr>
                <w:rFonts w:asciiTheme="majorBidi" w:hAnsiTheme="majorBidi" w:cstheme="majorBidi"/>
                <w:sz w:val="22"/>
                <w:szCs w:val="22"/>
              </w:rPr>
              <w:t>.</w:t>
            </w:r>
          </w:p>
        </w:tc>
      </w:tr>
      <w:tr w:rsidR="00DB48D4" w:rsidRPr="00AB5A34" w:rsidTr="00C64153">
        <w:trPr>
          <w:cantSplit/>
        </w:trPr>
        <w:tc>
          <w:tcPr>
            <w:tcW w:w="1508" w:type="dxa"/>
            <w:tcBorders>
              <w:top w:val="single" w:sz="4" w:space="0" w:color="auto"/>
              <w:left w:val="single" w:sz="4" w:space="0" w:color="auto"/>
              <w:bottom w:val="single" w:sz="4" w:space="0" w:color="auto"/>
              <w:right w:val="single" w:sz="4" w:space="0" w:color="auto"/>
            </w:tcBorders>
          </w:tcPr>
          <w:p w:rsidR="00DB48D4" w:rsidRPr="00AB5A34" w:rsidRDefault="00DB48D4" w:rsidP="002C6DA3">
            <w:pPr>
              <w:tabs>
                <w:tab w:val="left" w:pos="1843"/>
                <w:tab w:val="left" w:pos="2268"/>
              </w:tabs>
              <w:spacing w:before="40" w:after="40"/>
              <w:ind w:left="2268" w:hanging="2268"/>
              <w:jc w:val="center"/>
              <w:rPr>
                <w:rFonts w:asciiTheme="majorBidi" w:hAnsiTheme="majorBidi" w:cstheme="majorBidi"/>
                <w:sz w:val="22"/>
                <w:szCs w:val="22"/>
              </w:rPr>
            </w:pPr>
            <w:r w:rsidRPr="00AB5A34">
              <w:rPr>
                <w:rFonts w:asciiTheme="majorBidi" w:hAnsiTheme="majorBidi" w:cstheme="majorBidi"/>
                <w:sz w:val="22"/>
                <w:szCs w:val="22"/>
              </w:rPr>
              <w:t>64</w:t>
            </w:r>
          </w:p>
        </w:tc>
        <w:tc>
          <w:tcPr>
            <w:tcW w:w="4536" w:type="dxa"/>
            <w:tcBorders>
              <w:top w:val="single" w:sz="4" w:space="0" w:color="auto"/>
              <w:left w:val="single" w:sz="4" w:space="0" w:color="auto"/>
              <w:bottom w:val="single" w:sz="4" w:space="0" w:color="auto"/>
              <w:right w:val="single" w:sz="4" w:space="0" w:color="auto"/>
            </w:tcBorders>
          </w:tcPr>
          <w:p w:rsidR="00DB48D4" w:rsidRPr="00AB5A34" w:rsidRDefault="00DB48D4">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Protecting and supporting users/consumers of telecommunication services/ information and communication technologies</w:t>
            </w:r>
          </w:p>
        </w:tc>
        <w:tc>
          <w:tcPr>
            <w:tcW w:w="2236" w:type="dxa"/>
            <w:tcBorders>
              <w:top w:val="single" w:sz="4" w:space="0" w:color="auto"/>
              <w:left w:val="single" w:sz="4" w:space="0" w:color="auto"/>
              <w:bottom w:val="single" w:sz="4" w:space="0" w:color="auto"/>
              <w:right w:val="single" w:sz="4" w:space="0" w:color="auto"/>
            </w:tcBorders>
          </w:tcPr>
          <w:p w:rsidR="00DB48D4" w:rsidRPr="00AB5A34" w:rsidRDefault="00DB48D4">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Q1</w:t>
            </w:r>
            <w:r w:rsidR="00C64153" w:rsidRPr="00AB5A34">
              <w:rPr>
                <w:rFonts w:asciiTheme="majorBidi" w:hAnsiTheme="majorBidi" w:cstheme="majorBidi"/>
                <w:sz w:val="22"/>
                <w:szCs w:val="22"/>
              </w:rPr>
              <w:t>/17</w:t>
            </w:r>
          </w:p>
        </w:tc>
        <w:tc>
          <w:tcPr>
            <w:tcW w:w="5844" w:type="dxa"/>
            <w:tcBorders>
              <w:top w:val="single" w:sz="4" w:space="0" w:color="auto"/>
              <w:left w:val="single" w:sz="4" w:space="0" w:color="auto"/>
              <w:bottom w:val="single" w:sz="4" w:space="0" w:color="auto"/>
              <w:right w:val="single" w:sz="4" w:space="0" w:color="auto"/>
            </w:tcBorders>
          </w:tcPr>
          <w:p w:rsidR="00DB48D4" w:rsidRPr="00AB5A34" w:rsidRDefault="00DB48D4" w:rsidP="00DB48D4">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Security Manual</w:t>
            </w:r>
            <w:r w:rsidR="00E71411" w:rsidRPr="00AB5A34">
              <w:rPr>
                <w:rFonts w:asciiTheme="majorBidi" w:hAnsiTheme="majorBidi" w:cstheme="majorBidi"/>
                <w:sz w:val="22"/>
                <w:szCs w:val="22"/>
              </w:rPr>
              <w:t>,</w:t>
            </w:r>
            <w:r w:rsidRPr="00AB5A34">
              <w:rPr>
                <w:rFonts w:asciiTheme="majorBidi" w:hAnsiTheme="majorBidi" w:cstheme="majorBidi"/>
                <w:sz w:val="22"/>
                <w:szCs w:val="22"/>
              </w:rPr>
              <w:t xml:space="preserve"> regularly updated and available in the 6 official languages of the Union, offers guidance on protection and support of users/consumers of telecommunication services.</w:t>
            </w:r>
          </w:p>
        </w:tc>
      </w:tr>
      <w:tr w:rsidR="00C64153" w:rsidRPr="00AB5A34" w:rsidTr="00C64153">
        <w:trPr>
          <w:cantSplit/>
        </w:trPr>
        <w:tc>
          <w:tcPr>
            <w:tcW w:w="1508" w:type="dxa"/>
            <w:tcBorders>
              <w:top w:val="single" w:sz="4" w:space="0" w:color="auto"/>
              <w:left w:val="single" w:sz="4" w:space="0" w:color="auto"/>
              <w:bottom w:val="single" w:sz="4" w:space="0" w:color="auto"/>
              <w:right w:val="single" w:sz="4" w:space="0" w:color="auto"/>
            </w:tcBorders>
          </w:tcPr>
          <w:p w:rsidR="00C64153" w:rsidRPr="00AB5A34" w:rsidRDefault="00C64153" w:rsidP="002C6DA3">
            <w:pPr>
              <w:tabs>
                <w:tab w:val="left" w:pos="1843"/>
                <w:tab w:val="left" w:pos="2268"/>
              </w:tabs>
              <w:spacing w:before="40" w:after="40"/>
              <w:ind w:left="2268" w:hanging="2268"/>
              <w:jc w:val="center"/>
              <w:rPr>
                <w:rFonts w:asciiTheme="majorBidi" w:hAnsiTheme="majorBidi" w:cstheme="majorBidi"/>
                <w:sz w:val="22"/>
                <w:szCs w:val="22"/>
              </w:rPr>
            </w:pPr>
            <w:r w:rsidRPr="00AB5A34">
              <w:rPr>
                <w:rFonts w:asciiTheme="majorBidi" w:hAnsiTheme="majorBidi" w:cstheme="majorBidi"/>
                <w:sz w:val="22"/>
                <w:szCs w:val="22"/>
              </w:rPr>
              <w:t>67</w:t>
            </w:r>
          </w:p>
        </w:tc>
        <w:tc>
          <w:tcPr>
            <w:tcW w:w="4536" w:type="dxa"/>
            <w:tcBorders>
              <w:top w:val="single" w:sz="4" w:space="0" w:color="auto"/>
              <w:left w:val="single" w:sz="4" w:space="0" w:color="auto"/>
              <w:bottom w:val="single" w:sz="4" w:space="0" w:color="auto"/>
              <w:right w:val="single" w:sz="4" w:space="0" w:color="auto"/>
            </w:tcBorders>
          </w:tcPr>
          <w:p w:rsidR="00C64153" w:rsidRPr="00AB5A34" w:rsidRDefault="00C64153">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The role of the Telecommunication Development Sector in child online protection</w:t>
            </w:r>
          </w:p>
        </w:tc>
        <w:tc>
          <w:tcPr>
            <w:tcW w:w="2236" w:type="dxa"/>
            <w:tcBorders>
              <w:top w:val="single" w:sz="4" w:space="0" w:color="auto"/>
              <w:left w:val="single" w:sz="4" w:space="0" w:color="auto"/>
              <w:bottom w:val="single" w:sz="4" w:space="0" w:color="auto"/>
              <w:right w:val="single" w:sz="4" w:space="0" w:color="auto"/>
            </w:tcBorders>
          </w:tcPr>
          <w:p w:rsidR="00C64153" w:rsidRPr="00AB5A34" w:rsidRDefault="00C64153">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Q1/17, Q4/17, Q5/17, Q6/17, Q10/17, Q11/17</w:t>
            </w:r>
          </w:p>
        </w:tc>
        <w:tc>
          <w:tcPr>
            <w:tcW w:w="5844" w:type="dxa"/>
            <w:tcBorders>
              <w:top w:val="single" w:sz="4" w:space="0" w:color="auto"/>
              <w:left w:val="single" w:sz="4" w:space="0" w:color="auto"/>
              <w:bottom w:val="single" w:sz="4" w:space="0" w:color="auto"/>
              <w:right w:val="single" w:sz="4" w:space="0" w:color="auto"/>
            </w:tcBorders>
          </w:tcPr>
          <w:p w:rsidR="00C64153" w:rsidRPr="00AB5A34" w:rsidRDefault="00C64153" w:rsidP="001F4D6D">
            <w:pPr>
              <w:pStyle w:val="Header"/>
              <w:spacing w:before="40" w:after="40"/>
              <w:jc w:val="left"/>
              <w:rPr>
                <w:rFonts w:asciiTheme="majorBidi" w:hAnsiTheme="majorBidi" w:cstheme="majorBidi"/>
                <w:szCs w:val="22"/>
              </w:rPr>
            </w:pPr>
            <w:r w:rsidRPr="00AB5A34">
              <w:rPr>
                <w:rFonts w:asciiTheme="majorBidi" w:hAnsiTheme="majorBidi" w:cstheme="majorBidi"/>
                <w:sz w:val="22"/>
                <w:szCs w:val="22"/>
              </w:rPr>
              <w:t xml:space="preserve">In April 2011 SG 17 created a correspondence group on Child Online Protection. In March 2012, </w:t>
            </w:r>
            <w:r w:rsidR="001F4D6D">
              <w:rPr>
                <w:rFonts w:asciiTheme="majorBidi" w:hAnsiTheme="majorBidi" w:cstheme="majorBidi"/>
                <w:sz w:val="22"/>
                <w:szCs w:val="22"/>
              </w:rPr>
              <w:t>SG 17 initiated the procedure to establish</w:t>
            </w:r>
            <w:r w:rsidR="000C2296">
              <w:rPr>
                <w:rFonts w:asciiTheme="majorBidi" w:hAnsiTheme="majorBidi" w:cstheme="majorBidi"/>
                <w:sz w:val="22"/>
                <w:szCs w:val="22"/>
              </w:rPr>
              <w:t xml:space="preserve"> </w:t>
            </w:r>
            <w:r w:rsidRPr="00AB5A34">
              <w:rPr>
                <w:rFonts w:asciiTheme="majorBidi" w:hAnsiTheme="majorBidi" w:cstheme="majorBidi"/>
                <w:sz w:val="22"/>
                <w:szCs w:val="22"/>
              </w:rPr>
              <w:t>a JCA on COP</w:t>
            </w:r>
            <w:r w:rsidR="001F4D6D">
              <w:rPr>
                <w:rFonts w:asciiTheme="majorBidi" w:hAnsiTheme="majorBidi" w:cstheme="majorBidi"/>
                <w:sz w:val="22"/>
                <w:szCs w:val="22"/>
              </w:rPr>
              <w:t xml:space="preserve"> with</w:t>
            </w:r>
            <w:r w:rsidRPr="00AB5A34">
              <w:rPr>
                <w:rFonts w:asciiTheme="majorBidi" w:hAnsiTheme="majorBidi" w:cstheme="majorBidi"/>
                <w:sz w:val="22"/>
                <w:szCs w:val="22"/>
              </w:rPr>
              <w:t xml:space="preserve"> terms of reference </w:t>
            </w:r>
            <w:r w:rsidR="001F4D6D">
              <w:rPr>
                <w:rFonts w:asciiTheme="majorBidi" w:hAnsiTheme="majorBidi" w:cstheme="majorBidi"/>
                <w:sz w:val="22"/>
                <w:szCs w:val="22"/>
              </w:rPr>
              <w:t>and chairman identified</w:t>
            </w:r>
            <w:r w:rsidRPr="00AB5A34">
              <w:rPr>
                <w:rFonts w:asciiTheme="majorBidi" w:hAnsiTheme="majorBidi" w:cstheme="majorBidi"/>
                <w:sz w:val="22"/>
                <w:szCs w:val="22"/>
              </w:rPr>
              <w:t>.</w:t>
            </w:r>
          </w:p>
        </w:tc>
      </w:tr>
      <w:tr w:rsidR="00C64153" w:rsidRPr="00AB5A34" w:rsidTr="00C64153">
        <w:trPr>
          <w:cantSplit/>
        </w:trPr>
        <w:tc>
          <w:tcPr>
            <w:tcW w:w="1508" w:type="dxa"/>
            <w:tcBorders>
              <w:top w:val="single" w:sz="4" w:space="0" w:color="auto"/>
              <w:left w:val="single" w:sz="4" w:space="0" w:color="auto"/>
              <w:bottom w:val="single" w:sz="4" w:space="0" w:color="auto"/>
              <w:right w:val="single" w:sz="4" w:space="0" w:color="auto"/>
            </w:tcBorders>
          </w:tcPr>
          <w:p w:rsidR="00C64153" w:rsidRPr="00AB5A34" w:rsidRDefault="00C64153" w:rsidP="002C6DA3">
            <w:pPr>
              <w:tabs>
                <w:tab w:val="left" w:pos="1843"/>
                <w:tab w:val="left" w:pos="2268"/>
              </w:tabs>
              <w:spacing w:before="40" w:after="40"/>
              <w:ind w:left="2268" w:hanging="2268"/>
              <w:jc w:val="center"/>
              <w:rPr>
                <w:rFonts w:asciiTheme="majorBidi" w:hAnsiTheme="majorBidi" w:cstheme="majorBidi"/>
                <w:sz w:val="22"/>
                <w:szCs w:val="22"/>
              </w:rPr>
            </w:pPr>
            <w:r w:rsidRPr="00AB5A34">
              <w:rPr>
                <w:rFonts w:asciiTheme="majorBidi" w:hAnsiTheme="majorBidi" w:cstheme="majorBidi"/>
                <w:sz w:val="22"/>
                <w:szCs w:val="22"/>
              </w:rPr>
              <w:t>69</w:t>
            </w:r>
          </w:p>
        </w:tc>
        <w:tc>
          <w:tcPr>
            <w:tcW w:w="4536" w:type="dxa"/>
            <w:tcBorders>
              <w:top w:val="single" w:sz="4" w:space="0" w:color="auto"/>
              <w:left w:val="single" w:sz="4" w:space="0" w:color="auto"/>
              <w:bottom w:val="single" w:sz="4" w:space="0" w:color="auto"/>
              <w:right w:val="single" w:sz="4" w:space="0" w:color="auto"/>
            </w:tcBorders>
          </w:tcPr>
          <w:p w:rsidR="00C64153" w:rsidRPr="00AB5A34" w:rsidRDefault="00C64153">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Creation of national computer incident response teams, particularly for developing countries, and cooperation between them</w:t>
            </w:r>
          </w:p>
        </w:tc>
        <w:tc>
          <w:tcPr>
            <w:tcW w:w="2236" w:type="dxa"/>
            <w:tcBorders>
              <w:top w:val="single" w:sz="4" w:space="0" w:color="auto"/>
              <w:left w:val="single" w:sz="4" w:space="0" w:color="auto"/>
              <w:bottom w:val="single" w:sz="4" w:space="0" w:color="auto"/>
              <w:right w:val="single" w:sz="4" w:space="0" w:color="auto"/>
            </w:tcBorders>
          </w:tcPr>
          <w:p w:rsidR="00C64153" w:rsidRPr="00AB5A34" w:rsidRDefault="00C64153">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Q3/17, Q4/17</w:t>
            </w:r>
          </w:p>
        </w:tc>
        <w:tc>
          <w:tcPr>
            <w:tcW w:w="5844" w:type="dxa"/>
            <w:tcBorders>
              <w:top w:val="single" w:sz="4" w:space="0" w:color="auto"/>
              <w:left w:val="single" w:sz="4" w:space="0" w:color="auto"/>
              <w:bottom w:val="single" w:sz="4" w:space="0" w:color="auto"/>
              <w:right w:val="single" w:sz="4" w:space="0" w:color="auto"/>
            </w:tcBorders>
          </w:tcPr>
          <w:p w:rsidR="00C64153" w:rsidRPr="00AB5A34" w:rsidRDefault="00C64153" w:rsidP="00DB48D4">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Q3/17 started work in collaboration with Q4/17 and Q22/ITU-D and FIRST to study CIRT creation and envision developing a guideline in line with X.1056 for the purpose of providing useful technical information to developing countries.</w:t>
            </w:r>
          </w:p>
        </w:tc>
      </w:tr>
      <w:tr w:rsidR="00C64153" w:rsidRPr="00AB5A34" w:rsidTr="00C64153">
        <w:trPr>
          <w:cantSplit/>
        </w:trPr>
        <w:tc>
          <w:tcPr>
            <w:tcW w:w="1508" w:type="dxa"/>
            <w:tcBorders>
              <w:top w:val="single" w:sz="4" w:space="0" w:color="auto"/>
              <w:left w:val="single" w:sz="4" w:space="0" w:color="auto"/>
              <w:bottom w:val="single" w:sz="4" w:space="0" w:color="auto"/>
              <w:right w:val="single" w:sz="4" w:space="0" w:color="auto"/>
            </w:tcBorders>
          </w:tcPr>
          <w:p w:rsidR="00C64153" w:rsidRPr="00AB5A34" w:rsidRDefault="00C64153" w:rsidP="002C6DA3">
            <w:pPr>
              <w:tabs>
                <w:tab w:val="left" w:pos="1843"/>
                <w:tab w:val="left" w:pos="2268"/>
              </w:tabs>
              <w:spacing w:before="40" w:after="40"/>
              <w:ind w:left="2268" w:hanging="2268"/>
              <w:jc w:val="center"/>
              <w:rPr>
                <w:rFonts w:asciiTheme="majorBidi" w:hAnsiTheme="majorBidi" w:cstheme="majorBidi"/>
                <w:sz w:val="22"/>
                <w:szCs w:val="22"/>
              </w:rPr>
            </w:pPr>
            <w:r w:rsidRPr="00AB5A34">
              <w:rPr>
                <w:rFonts w:asciiTheme="majorBidi" w:hAnsiTheme="majorBidi" w:cstheme="majorBidi"/>
                <w:sz w:val="22"/>
                <w:szCs w:val="22"/>
              </w:rPr>
              <w:t>74</w:t>
            </w:r>
          </w:p>
        </w:tc>
        <w:tc>
          <w:tcPr>
            <w:tcW w:w="4536" w:type="dxa"/>
            <w:tcBorders>
              <w:top w:val="single" w:sz="4" w:space="0" w:color="auto"/>
              <w:left w:val="single" w:sz="4" w:space="0" w:color="auto"/>
              <w:bottom w:val="single" w:sz="4" w:space="0" w:color="auto"/>
              <w:right w:val="single" w:sz="4" w:space="0" w:color="auto"/>
            </w:tcBorders>
          </w:tcPr>
          <w:p w:rsidR="00C64153" w:rsidRPr="00AB5A34" w:rsidRDefault="00C64153">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More effective adoption of e-government services</w:t>
            </w:r>
          </w:p>
        </w:tc>
        <w:tc>
          <w:tcPr>
            <w:tcW w:w="2236" w:type="dxa"/>
            <w:tcBorders>
              <w:top w:val="single" w:sz="4" w:space="0" w:color="auto"/>
              <w:left w:val="single" w:sz="4" w:space="0" w:color="auto"/>
              <w:bottom w:val="single" w:sz="4" w:space="0" w:color="auto"/>
              <w:right w:val="single" w:sz="4" w:space="0" w:color="auto"/>
            </w:tcBorders>
          </w:tcPr>
          <w:p w:rsidR="00C64153" w:rsidRPr="00AB5A34" w:rsidRDefault="00C64153">
            <w:pPr>
              <w:pStyle w:val="Header"/>
              <w:spacing w:before="40" w:after="40"/>
              <w:jc w:val="left"/>
              <w:rPr>
                <w:rFonts w:asciiTheme="majorBidi" w:hAnsiTheme="majorBidi" w:cstheme="majorBidi"/>
                <w:sz w:val="22"/>
                <w:szCs w:val="22"/>
              </w:rPr>
            </w:pPr>
            <w:r w:rsidRPr="00AB5A34">
              <w:rPr>
                <w:rFonts w:asciiTheme="majorBidi" w:hAnsiTheme="majorBidi" w:cstheme="majorBidi"/>
                <w:sz w:val="22"/>
                <w:szCs w:val="22"/>
              </w:rPr>
              <w:t>Q9/17, Q10/17, Q11/17, Q12/17</w:t>
            </w:r>
          </w:p>
        </w:tc>
        <w:tc>
          <w:tcPr>
            <w:tcW w:w="5844" w:type="dxa"/>
            <w:tcBorders>
              <w:top w:val="single" w:sz="4" w:space="0" w:color="auto"/>
              <w:left w:val="single" w:sz="4" w:space="0" w:color="auto"/>
              <w:bottom w:val="single" w:sz="4" w:space="0" w:color="auto"/>
              <w:right w:val="single" w:sz="4" w:space="0" w:color="auto"/>
            </w:tcBorders>
          </w:tcPr>
          <w:p w:rsidR="00C64153" w:rsidRPr="00AB5A34" w:rsidRDefault="00C64153" w:rsidP="00DB48D4">
            <w:pPr>
              <w:pStyle w:val="Header"/>
              <w:spacing w:before="40" w:after="40"/>
              <w:jc w:val="left"/>
              <w:rPr>
                <w:rFonts w:asciiTheme="majorBidi" w:hAnsiTheme="majorBidi" w:cstheme="majorBidi"/>
                <w:sz w:val="22"/>
                <w:szCs w:val="22"/>
              </w:rPr>
            </w:pPr>
          </w:p>
        </w:tc>
      </w:tr>
    </w:tbl>
    <w:p w:rsidR="005F20F3" w:rsidRPr="00AB5A34" w:rsidRDefault="001C0DC0">
      <w:r w:rsidRPr="00AB5A34">
        <w:rPr>
          <w:rFonts w:asciiTheme="majorBidi" w:hAnsiTheme="majorBidi" w:cstheme="majorBidi"/>
        </w:rPr>
        <w:t>The full text of the WTDC-10 Final Report including all the Resolutions</w:t>
      </w:r>
      <w:r w:rsidR="00896A17" w:rsidRPr="00AB5A34">
        <w:rPr>
          <w:rFonts w:asciiTheme="majorBidi" w:hAnsiTheme="majorBidi" w:cstheme="majorBidi"/>
        </w:rPr>
        <w:t xml:space="preserve"> is available at:</w:t>
      </w:r>
      <w:r w:rsidRPr="00AB5A34">
        <w:rPr>
          <w:rFonts w:asciiTheme="majorBidi" w:hAnsiTheme="majorBidi" w:cstheme="majorBidi"/>
        </w:rPr>
        <w:br/>
      </w:r>
      <w:hyperlink r:id="rId197" w:history="1">
        <w:r w:rsidRPr="00AB5A34">
          <w:rPr>
            <w:rStyle w:val="Hyperlink"/>
          </w:rPr>
          <w:t>http://www.itu.int/md/dologin_md.asp?lang=en&amp;id=D06-DAP1.1.1.10-C-0174!R1!MSW-E</w:t>
        </w:r>
      </w:hyperlink>
    </w:p>
    <w:p w:rsidR="00AE08B0" w:rsidRPr="00AB5A34" w:rsidRDefault="00AE08B0" w:rsidP="00AE08B0">
      <w:pPr>
        <w:tabs>
          <w:tab w:val="clear" w:pos="794"/>
          <w:tab w:val="clear" w:pos="1191"/>
          <w:tab w:val="clear" w:pos="1588"/>
          <w:tab w:val="clear" w:pos="1985"/>
        </w:tabs>
        <w:overflowPunct/>
        <w:autoSpaceDE/>
        <w:autoSpaceDN/>
        <w:adjustRightInd/>
        <w:spacing w:before="0"/>
        <w:textAlignment w:val="auto"/>
      </w:pPr>
      <w:bookmarkStart w:id="418" w:name="OLE_LINK1"/>
      <w:r w:rsidRPr="00AB5A34">
        <w:br w:type="page"/>
      </w:r>
    </w:p>
    <w:p w:rsidR="00AE08B0" w:rsidRPr="00AB5A34" w:rsidRDefault="00AE08B0" w:rsidP="00AE08B0">
      <w:pPr>
        <w:pStyle w:val="Heading1"/>
        <w:jc w:val="center"/>
      </w:pPr>
      <w:bookmarkStart w:id="419" w:name="_Toc322681335"/>
      <w:r w:rsidRPr="00AB5A34">
        <w:t>ANNEX L</w:t>
      </w:r>
      <w:r w:rsidRPr="00AB5A34">
        <w:br/>
      </w:r>
      <w:r w:rsidRPr="00AB5A34">
        <w:br/>
        <w:t xml:space="preserve">Mapping of Recommendations </w:t>
      </w:r>
      <w:r w:rsidR="00AC705A" w:rsidRPr="00AB5A34">
        <w:t xml:space="preserve">and other texts </w:t>
      </w:r>
      <w:r w:rsidRPr="00AB5A34">
        <w:t>to Questions</w:t>
      </w:r>
      <w:bookmarkEnd w:id="419"/>
    </w:p>
    <w:bookmarkEnd w:id="418"/>
    <w:p w:rsidR="00AE08B0" w:rsidRPr="00AB5A34" w:rsidRDefault="00AE08B0" w:rsidP="000F1E31">
      <w:pPr>
        <w:spacing w:after="120"/>
      </w:pPr>
      <w:r w:rsidRPr="00AB5A34">
        <w:t>The following Table provide</w:t>
      </w:r>
      <w:r w:rsidR="004F04EB" w:rsidRPr="00AB5A34">
        <w:t>s</w:t>
      </w:r>
      <w:r w:rsidRPr="00AB5A34">
        <w:t xml:space="preserve"> the mapping of Recommendations </w:t>
      </w:r>
      <w:r w:rsidR="00AC705A" w:rsidRPr="00AB5A34">
        <w:t xml:space="preserve">and other texts </w:t>
      </w:r>
      <w:r w:rsidRPr="00AB5A34">
        <w:t>to Questions</w:t>
      </w:r>
      <w:r w:rsidRPr="00AB5A34">
        <w:rPr>
          <w:vertAlign w:val="superscript"/>
        </w:rPr>
        <w:t>(1)</w:t>
      </w:r>
      <w:r w:rsidRPr="00AB5A34">
        <w:t>:</w:t>
      </w:r>
    </w:p>
    <w:tbl>
      <w:tblPr>
        <w:tblW w:w="139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2"/>
        <w:gridCol w:w="2564"/>
        <w:gridCol w:w="5004"/>
        <w:gridCol w:w="5310"/>
      </w:tblGrid>
      <w:tr w:rsidR="003D1DAC" w:rsidRPr="00AB5A34" w:rsidTr="003D1DAC">
        <w:trPr>
          <w:cantSplit/>
          <w:tblHeader/>
        </w:trPr>
        <w:tc>
          <w:tcPr>
            <w:tcW w:w="1072" w:type="dxa"/>
            <w:tcBorders>
              <w:top w:val="single" w:sz="4" w:space="0" w:color="auto"/>
              <w:left w:val="single" w:sz="4" w:space="0" w:color="auto"/>
              <w:bottom w:val="single" w:sz="4" w:space="0" w:color="auto"/>
              <w:right w:val="single" w:sz="4" w:space="0" w:color="auto"/>
            </w:tcBorders>
            <w:vAlign w:val="center"/>
          </w:tcPr>
          <w:p w:rsidR="003D1DAC" w:rsidRPr="00AB5A34" w:rsidRDefault="003D1DAC" w:rsidP="007622B6">
            <w:pPr>
              <w:spacing w:before="60" w:after="60" w:line="0" w:lineRule="atLeast"/>
              <w:jc w:val="center"/>
              <w:rPr>
                <w:b/>
                <w:bCs/>
                <w:szCs w:val="22"/>
              </w:rPr>
            </w:pPr>
            <w:r w:rsidRPr="00AB5A34">
              <w:rPr>
                <w:b/>
                <w:bCs/>
                <w:sz w:val="22"/>
                <w:szCs w:val="22"/>
              </w:rPr>
              <w:t>Question number</w:t>
            </w:r>
          </w:p>
        </w:tc>
        <w:tc>
          <w:tcPr>
            <w:tcW w:w="2564" w:type="dxa"/>
            <w:tcBorders>
              <w:top w:val="single" w:sz="4" w:space="0" w:color="auto"/>
              <w:left w:val="single" w:sz="4" w:space="0" w:color="auto"/>
              <w:bottom w:val="single" w:sz="4" w:space="0" w:color="auto"/>
              <w:right w:val="single" w:sz="4" w:space="0" w:color="auto"/>
            </w:tcBorders>
            <w:vAlign w:val="center"/>
          </w:tcPr>
          <w:p w:rsidR="003D1DAC" w:rsidRPr="00AB5A34" w:rsidRDefault="003D1DAC" w:rsidP="007622B6">
            <w:pPr>
              <w:spacing w:before="60" w:after="60" w:line="0" w:lineRule="atLeast"/>
              <w:jc w:val="center"/>
              <w:rPr>
                <w:b/>
                <w:bCs/>
                <w:szCs w:val="22"/>
              </w:rPr>
            </w:pPr>
            <w:r w:rsidRPr="00AB5A34">
              <w:rPr>
                <w:b/>
                <w:bCs/>
                <w:sz w:val="22"/>
                <w:szCs w:val="22"/>
              </w:rPr>
              <w:t>Question title</w:t>
            </w:r>
          </w:p>
        </w:tc>
        <w:tc>
          <w:tcPr>
            <w:tcW w:w="5004" w:type="dxa"/>
            <w:tcBorders>
              <w:top w:val="single" w:sz="4" w:space="0" w:color="auto"/>
              <w:left w:val="single" w:sz="4" w:space="0" w:color="auto"/>
              <w:bottom w:val="single" w:sz="4" w:space="0" w:color="auto"/>
              <w:right w:val="single" w:sz="4" w:space="0" w:color="auto"/>
            </w:tcBorders>
            <w:vAlign w:val="center"/>
          </w:tcPr>
          <w:p w:rsidR="003D1DAC" w:rsidRPr="00AB5A34" w:rsidRDefault="003D1DAC" w:rsidP="007622B6">
            <w:pPr>
              <w:spacing w:before="60" w:after="60" w:line="0" w:lineRule="atLeast"/>
              <w:jc w:val="center"/>
              <w:rPr>
                <w:b/>
                <w:bCs/>
                <w:szCs w:val="22"/>
              </w:rPr>
            </w:pPr>
            <w:r w:rsidRPr="00AB5A34">
              <w:rPr>
                <w:b/>
                <w:bCs/>
                <w:sz w:val="22"/>
                <w:szCs w:val="22"/>
              </w:rPr>
              <w:t>Approved Recommendations, Supplements and other texts</w:t>
            </w:r>
          </w:p>
        </w:tc>
        <w:tc>
          <w:tcPr>
            <w:tcW w:w="5310" w:type="dxa"/>
            <w:tcBorders>
              <w:top w:val="single" w:sz="4" w:space="0" w:color="auto"/>
              <w:left w:val="single" w:sz="4" w:space="0" w:color="auto"/>
              <w:bottom w:val="single" w:sz="4" w:space="0" w:color="auto"/>
              <w:right w:val="single" w:sz="4" w:space="0" w:color="auto"/>
            </w:tcBorders>
            <w:vAlign w:val="center"/>
          </w:tcPr>
          <w:p w:rsidR="003D1DAC" w:rsidRPr="00AB5A34" w:rsidRDefault="0072354E" w:rsidP="007622B6">
            <w:pPr>
              <w:spacing w:before="60" w:after="60" w:line="0" w:lineRule="atLeast"/>
              <w:jc w:val="center"/>
              <w:rPr>
                <w:b/>
                <w:bCs/>
                <w:szCs w:val="22"/>
                <w:highlight w:val="yellow"/>
              </w:rPr>
            </w:pPr>
            <w:r w:rsidRPr="00AB5A34">
              <w:rPr>
                <w:b/>
                <w:bCs/>
                <w:sz w:val="22"/>
                <w:szCs w:val="22"/>
              </w:rPr>
              <w:t xml:space="preserve">New </w:t>
            </w:r>
            <w:r w:rsidR="003D1DAC" w:rsidRPr="00AB5A34">
              <w:rPr>
                <w:b/>
                <w:bCs/>
                <w:sz w:val="22"/>
                <w:szCs w:val="22"/>
              </w:rPr>
              <w:t>Recommendations, Supplements</w:t>
            </w:r>
            <w:r w:rsidR="003D1DAC" w:rsidRPr="00AB5A34">
              <w:t xml:space="preserve"> </w:t>
            </w:r>
            <w:r w:rsidR="003D1DAC" w:rsidRPr="00AB5A34">
              <w:rPr>
                <w:b/>
                <w:bCs/>
                <w:sz w:val="22"/>
                <w:szCs w:val="22"/>
              </w:rPr>
              <w:t>and other texts under development</w:t>
            </w:r>
            <w:r w:rsidR="003D1DAC" w:rsidRPr="00AB5A34">
              <w:rPr>
                <w:rFonts w:ascii="Times New Roman Bold" w:hAnsi="Times New Roman Bold" w:cs="Times New Roman Bold"/>
                <w:b/>
                <w:bCs/>
                <w:sz w:val="22"/>
                <w:szCs w:val="22"/>
                <w:vertAlign w:val="superscript"/>
              </w:rPr>
              <w:t>(2)</w:t>
            </w:r>
          </w:p>
        </w:tc>
      </w:tr>
      <w:tr w:rsidR="003D1DAC" w:rsidRPr="00AB5A34" w:rsidTr="007622B6">
        <w:trPr>
          <w:cantSplit/>
        </w:trPr>
        <w:tc>
          <w:tcPr>
            <w:tcW w:w="1072"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spacing w:before="40" w:after="40" w:line="0" w:lineRule="atLeast"/>
              <w:jc w:val="center"/>
              <w:rPr>
                <w:sz w:val="22"/>
                <w:szCs w:val="22"/>
                <w:lang w:eastAsia="en-US"/>
              </w:rPr>
            </w:pPr>
            <w:r w:rsidRPr="00AB5A34">
              <w:rPr>
                <w:sz w:val="22"/>
                <w:szCs w:val="22"/>
                <w:lang w:eastAsia="ja-JP"/>
              </w:rPr>
              <w:t>1</w:t>
            </w:r>
            <w:r w:rsidRPr="00AB5A34">
              <w:rPr>
                <w:sz w:val="22"/>
                <w:szCs w:val="22"/>
              </w:rPr>
              <w:t>/17</w:t>
            </w:r>
          </w:p>
        </w:tc>
        <w:tc>
          <w:tcPr>
            <w:tcW w:w="2564"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keepNext/>
              <w:keepLines/>
              <w:spacing w:before="40" w:after="40" w:line="0" w:lineRule="atLeast"/>
              <w:rPr>
                <w:sz w:val="22"/>
                <w:szCs w:val="22"/>
                <w:lang w:eastAsia="en-US"/>
              </w:rPr>
            </w:pPr>
            <w:r w:rsidRPr="00AB5A34">
              <w:rPr>
                <w:sz w:val="22"/>
                <w:szCs w:val="22"/>
              </w:rPr>
              <w:t>Telecommunications systems security project</w:t>
            </w:r>
          </w:p>
        </w:tc>
        <w:tc>
          <w:tcPr>
            <w:tcW w:w="5004"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spacing w:before="40" w:after="40" w:line="0" w:lineRule="atLeast"/>
              <w:rPr>
                <w:sz w:val="22"/>
                <w:szCs w:val="22"/>
                <w:lang w:eastAsia="en-US"/>
              </w:rPr>
            </w:pPr>
            <w:r w:rsidRPr="00AB5A34">
              <w:rPr>
                <w:sz w:val="22"/>
                <w:szCs w:val="22"/>
                <w:lang w:eastAsia="ja-JP"/>
              </w:rPr>
              <w:t>Security manual</w:t>
            </w:r>
          </w:p>
        </w:tc>
        <w:tc>
          <w:tcPr>
            <w:tcW w:w="5310"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spacing w:before="40" w:after="40" w:line="0" w:lineRule="atLeast"/>
              <w:rPr>
                <w:sz w:val="22"/>
                <w:szCs w:val="22"/>
                <w:highlight w:val="yellow"/>
                <w:lang w:eastAsia="ja-JP"/>
              </w:rPr>
            </w:pPr>
            <w:r w:rsidRPr="00AB5A34">
              <w:rPr>
                <w:sz w:val="22"/>
                <w:szCs w:val="22"/>
                <w:lang w:eastAsia="ja-JP"/>
              </w:rPr>
              <w:t>None</w:t>
            </w:r>
          </w:p>
        </w:tc>
      </w:tr>
      <w:tr w:rsidR="003D1DAC" w:rsidRPr="00AB5A34" w:rsidTr="007622B6">
        <w:trPr>
          <w:cantSplit/>
        </w:trPr>
        <w:tc>
          <w:tcPr>
            <w:tcW w:w="1072"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spacing w:before="40" w:after="40" w:line="0" w:lineRule="atLeast"/>
              <w:jc w:val="center"/>
              <w:rPr>
                <w:sz w:val="22"/>
                <w:szCs w:val="22"/>
                <w:lang w:eastAsia="ja-JP"/>
              </w:rPr>
            </w:pPr>
            <w:r w:rsidRPr="00AB5A34">
              <w:rPr>
                <w:sz w:val="22"/>
                <w:szCs w:val="22"/>
                <w:lang w:eastAsia="ja-JP"/>
              </w:rPr>
              <w:t>2/17</w:t>
            </w:r>
          </w:p>
        </w:tc>
        <w:tc>
          <w:tcPr>
            <w:tcW w:w="2564"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keepNext/>
              <w:keepLines/>
              <w:spacing w:before="40" w:after="40" w:line="0" w:lineRule="atLeast"/>
              <w:rPr>
                <w:sz w:val="22"/>
                <w:szCs w:val="22"/>
                <w:lang w:eastAsia="en-US"/>
              </w:rPr>
            </w:pPr>
            <w:r w:rsidRPr="00AB5A34">
              <w:rPr>
                <w:sz w:val="22"/>
                <w:szCs w:val="22"/>
              </w:rPr>
              <w:t>Security architecture and framework</w:t>
            </w:r>
          </w:p>
        </w:tc>
        <w:tc>
          <w:tcPr>
            <w:tcW w:w="5004"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keepNext/>
              <w:keepLines/>
              <w:spacing w:before="40" w:after="40" w:line="0" w:lineRule="atLeast"/>
              <w:rPr>
                <w:sz w:val="22"/>
                <w:szCs w:val="22"/>
                <w:lang w:eastAsia="en-US"/>
              </w:rPr>
            </w:pPr>
            <w:r w:rsidRPr="00AB5A34">
              <w:rPr>
                <w:sz w:val="22"/>
                <w:szCs w:val="22"/>
              </w:rPr>
              <w:t>X.800, X.802, X.803, X.805, X.810, X.811, X.812, X.813, X.814, X.815, X.816, X.830, X.831, X.832, X.833, X.834, X.835, X.841, X.842, X.843, X.1031, X.1032, X.1034, X.1035, X.1036, X.Sup</w:t>
            </w:r>
            <w:r w:rsidR="000E7761" w:rsidRPr="00AB5A34">
              <w:rPr>
                <w:sz w:val="22"/>
                <w:szCs w:val="22"/>
              </w:rPr>
              <w:t>pl</w:t>
            </w:r>
            <w:r w:rsidRPr="00AB5A34">
              <w:rPr>
                <w:sz w:val="22"/>
                <w:szCs w:val="22"/>
              </w:rPr>
              <w:t>.2 and X.Sup</w:t>
            </w:r>
            <w:r w:rsidR="000E7761" w:rsidRPr="00AB5A34">
              <w:rPr>
                <w:sz w:val="22"/>
                <w:szCs w:val="22"/>
              </w:rPr>
              <w:t>pl</w:t>
            </w:r>
            <w:r w:rsidRPr="00AB5A34">
              <w:rPr>
                <w:sz w:val="22"/>
                <w:szCs w:val="22"/>
              </w:rPr>
              <w:t>.3</w:t>
            </w:r>
          </w:p>
        </w:tc>
        <w:tc>
          <w:tcPr>
            <w:tcW w:w="5310" w:type="dxa"/>
            <w:tcBorders>
              <w:top w:val="single" w:sz="4" w:space="0" w:color="auto"/>
              <w:left w:val="single" w:sz="4" w:space="0" w:color="auto"/>
              <w:bottom w:val="single" w:sz="4" w:space="0" w:color="auto"/>
              <w:right w:val="single" w:sz="4" w:space="0" w:color="auto"/>
            </w:tcBorders>
          </w:tcPr>
          <w:p w:rsidR="003D1DAC" w:rsidRPr="00AB5A34" w:rsidRDefault="000467C5" w:rsidP="000467C5">
            <w:pPr>
              <w:spacing w:before="40" w:after="40" w:line="0" w:lineRule="atLeast"/>
              <w:rPr>
                <w:sz w:val="22"/>
                <w:szCs w:val="22"/>
                <w:highlight w:val="yellow"/>
                <w:lang w:eastAsia="ja-JP"/>
              </w:rPr>
            </w:pPr>
            <w:r w:rsidRPr="00AB5A34">
              <w:rPr>
                <w:sz w:val="22"/>
                <w:szCs w:val="22"/>
                <w:lang w:eastAsia="ja-JP"/>
              </w:rPr>
              <w:t>X.1037 (X.rev)</w:t>
            </w:r>
            <w:r w:rsidRPr="00AB5A34">
              <w:rPr>
                <w:sz w:val="22"/>
                <w:szCs w:val="22"/>
                <w:vertAlign w:val="superscript"/>
                <w:lang w:eastAsia="ja-JP"/>
              </w:rPr>
              <w:t>(3)</w:t>
            </w:r>
            <w:r w:rsidR="00100157" w:rsidRPr="00AB5A34">
              <w:rPr>
                <w:sz w:val="22"/>
                <w:szCs w:val="22"/>
                <w:lang w:eastAsia="ja-JP"/>
              </w:rPr>
              <w:t xml:space="preserve">, </w:t>
            </w:r>
            <w:r w:rsidR="003D1DAC" w:rsidRPr="00AB5A34">
              <w:rPr>
                <w:sz w:val="22"/>
                <w:szCs w:val="22"/>
                <w:lang w:eastAsia="ja-JP"/>
              </w:rPr>
              <w:t>X.gsiiso,</w:t>
            </w:r>
            <w:r w:rsidR="003D1DAC" w:rsidRPr="00AB5A34">
              <w:rPr>
                <w:sz w:val="22"/>
                <w:szCs w:val="22"/>
              </w:rPr>
              <w:t xml:space="preserve"> </w:t>
            </w:r>
            <w:r w:rsidR="003D1DAC" w:rsidRPr="00AB5A34">
              <w:rPr>
                <w:sz w:val="22"/>
                <w:szCs w:val="22"/>
                <w:lang w:eastAsia="ja-JP"/>
              </w:rPr>
              <w:t>X.hsn</w:t>
            </w:r>
            <w:r w:rsidR="003D1DAC" w:rsidRPr="00AB5A34">
              <w:rPr>
                <w:sz w:val="22"/>
                <w:szCs w:val="22"/>
                <w:vertAlign w:val="superscript"/>
                <w:lang w:eastAsia="ja-JP"/>
              </w:rPr>
              <w:t>(11)</w:t>
            </w:r>
            <w:r w:rsidR="003D1DAC" w:rsidRPr="00AB5A34">
              <w:rPr>
                <w:sz w:val="22"/>
                <w:szCs w:val="22"/>
                <w:lang w:eastAsia="ja-JP"/>
              </w:rPr>
              <w:t>, X.ipv6-secguide, X.ncns-1</w:t>
            </w:r>
            <w:r w:rsidR="00F718C4" w:rsidRPr="00AB5A34">
              <w:rPr>
                <w:sz w:val="22"/>
                <w:szCs w:val="22"/>
                <w:lang w:eastAsia="ja-JP"/>
              </w:rPr>
              <w:t>, X.vissec</w:t>
            </w:r>
          </w:p>
        </w:tc>
      </w:tr>
      <w:tr w:rsidR="003D1DAC" w:rsidRPr="00AB5A34" w:rsidTr="007622B6">
        <w:trPr>
          <w:cantSplit/>
        </w:trPr>
        <w:tc>
          <w:tcPr>
            <w:tcW w:w="1072"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spacing w:before="40" w:after="40" w:line="0" w:lineRule="atLeast"/>
              <w:jc w:val="center"/>
              <w:rPr>
                <w:sz w:val="22"/>
                <w:szCs w:val="22"/>
                <w:lang w:eastAsia="ja-JP"/>
              </w:rPr>
            </w:pPr>
            <w:r w:rsidRPr="00AB5A34">
              <w:rPr>
                <w:sz w:val="22"/>
                <w:szCs w:val="22"/>
                <w:lang w:eastAsia="ja-JP"/>
              </w:rPr>
              <w:t>3/17</w:t>
            </w:r>
          </w:p>
        </w:tc>
        <w:tc>
          <w:tcPr>
            <w:tcW w:w="2564"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keepNext/>
              <w:keepLines/>
              <w:spacing w:before="40" w:after="40" w:line="0" w:lineRule="atLeast"/>
              <w:rPr>
                <w:sz w:val="22"/>
                <w:szCs w:val="22"/>
                <w:lang w:eastAsia="en-US"/>
              </w:rPr>
            </w:pPr>
            <w:r w:rsidRPr="00AB5A34">
              <w:rPr>
                <w:sz w:val="22"/>
                <w:szCs w:val="22"/>
              </w:rPr>
              <w:t>Telecommunications information security management</w:t>
            </w:r>
          </w:p>
        </w:tc>
        <w:tc>
          <w:tcPr>
            <w:tcW w:w="5004"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keepNext/>
              <w:keepLines/>
              <w:spacing w:before="40" w:after="40" w:line="0" w:lineRule="atLeast"/>
              <w:rPr>
                <w:sz w:val="22"/>
                <w:szCs w:val="22"/>
                <w:lang w:eastAsia="ja-JP"/>
              </w:rPr>
            </w:pPr>
            <w:r w:rsidRPr="00AB5A34">
              <w:rPr>
                <w:sz w:val="22"/>
                <w:szCs w:val="22"/>
              </w:rPr>
              <w:t>E.409</w:t>
            </w:r>
            <w:r w:rsidRPr="00AB5A34">
              <w:rPr>
                <w:sz w:val="22"/>
                <w:szCs w:val="22"/>
                <w:vertAlign w:val="superscript"/>
                <w:lang w:eastAsia="ja-JP"/>
              </w:rPr>
              <w:t>(5)</w:t>
            </w:r>
            <w:r w:rsidRPr="00AB5A34">
              <w:rPr>
                <w:sz w:val="22"/>
                <w:szCs w:val="22"/>
              </w:rPr>
              <w:t>,</w:t>
            </w:r>
            <w:r w:rsidRPr="00AB5A34">
              <w:rPr>
                <w:sz w:val="22"/>
                <w:szCs w:val="22"/>
                <w:lang w:eastAsia="ja-JP"/>
              </w:rPr>
              <w:t xml:space="preserve"> X.1051, </w:t>
            </w:r>
            <w:r w:rsidR="005F3CE3" w:rsidRPr="00AB5A34">
              <w:rPr>
                <w:sz w:val="22"/>
                <w:szCs w:val="22"/>
                <w:lang w:eastAsia="ja-JP"/>
              </w:rPr>
              <w:t xml:space="preserve">X.1052, </w:t>
            </w:r>
            <w:r w:rsidRPr="00AB5A34">
              <w:rPr>
                <w:sz w:val="22"/>
                <w:szCs w:val="22"/>
                <w:lang w:eastAsia="ja-JP"/>
              </w:rPr>
              <w:t xml:space="preserve">X.1055, </w:t>
            </w:r>
            <w:r w:rsidRPr="00AB5A34">
              <w:rPr>
                <w:sz w:val="22"/>
                <w:szCs w:val="22"/>
              </w:rPr>
              <w:t>X.1056</w:t>
            </w:r>
            <w:r w:rsidR="005F3CE3" w:rsidRPr="00AB5A34">
              <w:rPr>
                <w:sz w:val="22"/>
                <w:szCs w:val="22"/>
              </w:rPr>
              <w:t>, X.1057</w:t>
            </w:r>
          </w:p>
        </w:tc>
        <w:tc>
          <w:tcPr>
            <w:tcW w:w="5310" w:type="dxa"/>
            <w:tcBorders>
              <w:top w:val="single" w:sz="4" w:space="0" w:color="auto"/>
              <w:left w:val="single" w:sz="4" w:space="0" w:color="auto"/>
              <w:bottom w:val="single" w:sz="4" w:space="0" w:color="auto"/>
              <w:right w:val="single" w:sz="4" w:space="0" w:color="auto"/>
            </w:tcBorders>
          </w:tcPr>
          <w:p w:rsidR="003D1DAC" w:rsidRPr="00AB5A34" w:rsidRDefault="00ED2327" w:rsidP="0053680B">
            <w:pPr>
              <w:spacing w:before="40" w:after="40" w:line="0" w:lineRule="atLeast"/>
              <w:rPr>
                <w:sz w:val="22"/>
                <w:szCs w:val="22"/>
                <w:highlight w:val="yellow"/>
                <w:lang w:eastAsia="ja-JP"/>
              </w:rPr>
            </w:pPr>
            <w:r w:rsidRPr="00AB5A34">
              <w:rPr>
                <w:sz w:val="22"/>
                <w:szCs w:val="22"/>
                <w:lang w:eastAsia="ja-JP"/>
              </w:rPr>
              <w:t>X.1054 (X</w:t>
            </w:r>
            <w:r w:rsidR="00BC4C8C" w:rsidRPr="00AB5A34">
              <w:rPr>
                <w:sz w:val="22"/>
                <w:szCs w:val="22"/>
                <w:lang w:eastAsia="ja-JP"/>
              </w:rPr>
              <w:t>.isgf)</w:t>
            </w:r>
            <w:r w:rsidR="00341A9F" w:rsidRPr="00AB5A34">
              <w:rPr>
                <w:sz w:val="22"/>
                <w:szCs w:val="22"/>
                <w:vertAlign w:val="superscript"/>
                <w:lang w:eastAsia="ja-JP"/>
              </w:rPr>
              <w:t>(3)</w:t>
            </w:r>
            <w:r w:rsidR="00BC4C8C" w:rsidRPr="00AB5A34">
              <w:rPr>
                <w:sz w:val="22"/>
                <w:szCs w:val="22"/>
                <w:lang w:eastAsia="ja-JP"/>
              </w:rPr>
              <w:t xml:space="preserve">, </w:t>
            </w:r>
            <w:r w:rsidR="005B1462" w:rsidRPr="00AB5A34">
              <w:rPr>
                <w:sz w:val="22"/>
                <w:szCs w:val="22"/>
                <w:lang w:eastAsia="ja-JP"/>
              </w:rPr>
              <w:t xml:space="preserve">X.gpim, </w:t>
            </w:r>
            <w:r w:rsidR="003D1DAC" w:rsidRPr="00AB5A34">
              <w:rPr>
                <w:sz w:val="22"/>
                <w:szCs w:val="22"/>
                <w:lang w:eastAsia="ja-JP"/>
              </w:rPr>
              <w:t>X.mgv6, X.sgsm, X.Sup</w:t>
            </w:r>
            <w:r w:rsidR="00167A33" w:rsidRPr="00AB5A34">
              <w:rPr>
                <w:sz w:val="22"/>
                <w:szCs w:val="22"/>
                <w:lang w:eastAsia="ja-JP"/>
              </w:rPr>
              <w:t>pl. to X.1051</w:t>
            </w:r>
            <w:r w:rsidR="003D1DAC" w:rsidRPr="00AB5A34">
              <w:rPr>
                <w:sz w:val="22"/>
                <w:szCs w:val="22"/>
                <w:lang w:eastAsia="ja-JP"/>
              </w:rPr>
              <w:t>, Handbook on ISIM</w:t>
            </w:r>
          </w:p>
        </w:tc>
      </w:tr>
      <w:tr w:rsidR="003D1DAC" w:rsidRPr="00AB5A34" w:rsidTr="007622B6">
        <w:trPr>
          <w:cantSplit/>
        </w:trPr>
        <w:tc>
          <w:tcPr>
            <w:tcW w:w="1072"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spacing w:before="40" w:after="40" w:line="0" w:lineRule="atLeast"/>
              <w:jc w:val="center"/>
              <w:rPr>
                <w:sz w:val="22"/>
                <w:szCs w:val="22"/>
                <w:lang w:eastAsia="ja-JP"/>
              </w:rPr>
            </w:pPr>
            <w:r w:rsidRPr="00AB5A34">
              <w:rPr>
                <w:sz w:val="22"/>
                <w:szCs w:val="22"/>
                <w:lang w:eastAsia="ja-JP"/>
              </w:rPr>
              <w:t>4/17</w:t>
            </w:r>
          </w:p>
        </w:tc>
        <w:tc>
          <w:tcPr>
            <w:tcW w:w="2564"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keepNext/>
              <w:keepLines/>
              <w:spacing w:before="40" w:after="40" w:line="0" w:lineRule="atLeast"/>
              <w:rPr>
                <w:sz w:val="22"/>
                <w:szCs w:val="22"/>
                <w:lang w:eastAsia="ja-JP"/>
              </w:rPr>
            </w:pPr>
            <w:r w:rsidRPr="00AB5A34">
              <w:rPr>
                <w:sz w:val="22"/>
                <w:szCs w:val="22"/>
                <w:lang w:eastAsia="ja-JP"/>
              </w:rPr>
              <w:t>Cybersecurity</w:t>
            </w:r>
          </w:p>
        </w:tc>
        <w:tc>
          <w:tcPr>
            <w:tcW w:w="5004"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keepNext/>
              <w:keepLines/>
              <w:spacing w:before="40" w:after="40" w:line="0" w:lineRule="atLeast"/>
              <w:rPr>
                <w:sz w:val="22"/>
                <w:szCs w:val="22"/>
                <w:lang w:eastAsia="en-US"/>
              </w:rPr>
            </w:pPr>
            <w:r w:rsidRPr="00AB5A34">
              <w:rPr>
                <w:sz w:val="22"/>
                <w:szCs w:val="22"/>
              </w:rPr>
              <w:t xml:space="preserve">X.1205, X.1206, X.1207, X.1209, X.1303, X.1500, </w:t>
            </w:r>
            <w:r w:rsidR="00144A87" w:rsidRPr="00AB5A34">
              <w:rPr>
                <w:sz w:val="22"/>
                <w:szCs w:val="22"/>
                <w:lang w:eastAsia="ja-JP"/>
              </w:rPr>
              <w:t xml:space="preserve">X.1500.1, </w:t>
            </w:r>
            <w:r w:rsidRPr="00AB5A34">
              <w:rPr>
                <w:sz w:val="22"/>
                <w:szCs w:val="22"/>
              </w:rPr>
              <w:t xml:space="preserve">X.1520, X.1521, </w:t>
            </w:r>
            <w:r w:rsidR="00144A87" w:rsidRPr="00AB5A34">
              <w:rPr>
                <w:sz w:val="22"/>
                <w:szCs w:val="22"/>
                <w:lang w:eastAsia="ja-JP"/>
              </w:rPr>
              <w:t xml:space="preserve">X.1524, </w:t>
            </w:r>
            <w:r w:rsidR="00100157" w:rsidRPr="00AB5A34">
              <w:rPr>
                <w:sz w:val="22"/>
                <w:szCs w:val="22"/>
              </w:rPr>
              <w:t xml:space="preserve">X.1570, </w:t>
            </w:r>
            <w:r w:rsidRPr="00AB5A34">
              <w:rPr>
                <w:sz w:val="22"/>
                <w:szCs w:val="22"/>
              </w:rPr>
              <w:t>X.Sup</w:t>
            </w:r>
            <w:r w:rsidR="00167A33" w:rsidRPr="00AB5A34">
              <w:rPr>
                <w:sz w:val="22"/>
                <w:szCs w:val="22"/>
              </w:rPr>
              <w:t>pl</w:t>
            </w:r>
            <w:r w:rsidRPr="00AB5A34">
              <w:rPr>
                <w:sz w:val="22"/>
                <w:szCs w:val="22"/>
              </w:rPr>
              <w:t>.8</w:t>
            </w:r>
            <w:r w:rsidR="00100157" w:rsidRPr="00AB5A34">
              <w:rPr>
                <w:sz w:val="22"/>
                <w:szCs w:val="22"/>
              </w:rPr>
              <w:t xml:space="preserve">, </w:t>
            </w:r>
            <w:r w:rsidR="00AF0884" w:rsidRPr="00AB5A34">
              <w:rPr>
                <w:sz w:val="22"/>
                <w:szCs w:val="22"/>
              </w:rPr>
              <w:t>X.Sup</w:t>
            </w:r>
            <w:r w:rsidR="00167A33" w:rsidRPr="00AB5A34">
              <w:rPr>
                <w:sz w:val="22"/>
                <w:szCs w:val="22"/>
              </w:rPr>
              <w:t>pl</w:t>
            </w:r>
            <w:r w:rsidR="00AF0884" w:rsidRPr="00AB5A34">
              <w:rPr>
                <w:sz w:val="22"/>
                <w:szCs w:val="22"/>
              </w:rPr>
              <w:t xml:space="preserve">.9, </w:t>
            </w:r>
            <w:r w:rsidR="00100157" w:rsidRPr="00AB5A34">
              <w:rPr>
                <w:sz w:val="22"/>
                <w:szCs w:val="22"/>
              </w:rPr>
              <w:t>X.Sup</w:t>
            </w:r>
            <w:r w:rsidR="00167A33" w:rsidRPr="00AB5A34">
              <w:rPr>
                <w:sz w:val="22"/>
                <w:szCs w:val="22"/>
              </w:rPr>
              <w:t>pl</w:t>
            </w:r>
            <w:r w:rsidR="00100157" w:rsidRPr="00AB5A34">
              <w:rPr>
                <w:sz w:val="22"/>
                <w:szCs w:val="22"/>
              </w:rPr>
              <w:t>.10</w:t>
            </w:r>
          </w:p>
        </w:tc>
        <w:tc>
          <w:tcPr>
            <w:tcW w:w="5310" w:type="dxa"/>
            <w:tcBorders>
              <w:top w:val="single" w:sz="4" w:space="0" w:color="auto"/>
              <w:left w:val="single" w:sz="4" w:space="0" w:color="auto"/>
              <w:bottom w:val="single" w:sz="4" w:space="0" w:color="auto"/>
              <w:right w:val="single" w:sz="4" w:space="0" w:color="auto"/>
            </w:tcBorders>
          </w:tcPr>
          <w:p w:rsidR="003D1DAC" w:rsidRPr="00AB5A34" w:rsidRDefault="002A5EF7" w:rsidP="0055198F">
            <w:pPr>
              <w:keepNext/>
              <w:keepLines/>
              <w:spacing w:before="40" w:after="40" w:line="0" w:lineRule="atLeast"/>
              <w:rPr>
                <w:sz w:val="22"/>
                <w:szCs w:val="22"/>
                <w:highlight w:val="yellow"/>
                <w:lang w:eastAsia="ja-JP"/>
              </w:rPr>
            </w:pPr>
            <w:r w:rsidRPr="00AB5A34">
              <w:rPr>
                <w:sz w:val="22"/>
                <w:szCs w:val="22"/>
                <w:lang w:eastAsia="ja-JP"/>
              </w:rPr>
              <w:t>X.1527 (X.xccdf)</w:t>
            </w:r>
            <w:r w:rsidRPr="00AB5A34">
              <w:rPr>
                <w:sz w:val="22"/>
                <w:szCs w:val="22"/>
                <w:vertAlign w:val="superscript"/>
                <w:lang w:eastAsia="ja-JP"/>
              </w:rPr>
              <w:t>(3)</w:t>
            </w:r>
            <w:r w:rsidRPr="00AB5A34">
              <w:rPr>
                <w:sz w:val="22"/>
                <w:szCs w:val="22"/>
                <w:lang w:eastAsia="ja-JP"/>
              </w:rPr>
              <w:t xml:space="preserve">, </w:t>
            </w:r>
            <w:r w:rsidR="00631D61" w:rsidRPr="00AB5A34">
              <w:rPr>
                <w:sz w:val="22"/>
                <w:szCs w:val="22"/>
                <w:lang w:eastAsia="ja-JP"/>
              </w:rPr>
              <w:t>X.1528 (X.cpe)</w:t>
            </w:r>
            <w:r w:rsidR="00631D61" w:rsidRPr="00AB5A34">
              <w:rPr>
                <w:sz w:val="22"/>
                <w:szCs w:val="22"/>
                <w:vertAlign w:val="superscript"/>
                <w:lang w:eastAsia="ja-JP"/>
              </w:rPr>
              <w:t>(3)</w:t>
            </w:r>
            <w:r w:rsidR="00631D61" w:rsidRPr="00AB5A34">
              <w:rPr>
                <w:sz w:val="22"/>
                <w:szCs w:val="22"/>
                <w:lang w:eastAsia="ja-JP"/>
              </w:rPr>
              <w:t>, X.1528.1 (X.cpe.1)</w:t>
            </w:r>
            <w:r w:rsidR="00631D61" w:rsidRPr="00AB5A34">
              <w:rPr>
                <w:sz w:val="22"/>
                <w:szCs w:val="22"/>
                <w:vertAlign w:val="superscript"/>
                <w:lang w:eastAsia="ja-JP"/>
              </w:rPr>
              <w:t>(3)</w:t>
            </w:r>
            <w:r w:rsidR="00631D61" w:rsidRPr="00AB5A34">
              <w:rPr>
                <w:sz w:val="22"/>
                <w:szCs w:val="22"/>
                <w:lang w:eastAsia="ja-JP"/>
              </w:rPr>
              <w:t>, X.1528.2 (X.cpe.2)</w:t>
            </w:r>
            <w:r w:rsidR="00631D61" w:rsidRPr="00AB5A34">
              <w:rPr>
                <w:sz w:val="22"/>
                <w:szCs w:val="22"/>
                <w:vertAlign w:val="superscript"/>
                <w:lang w:eastAsia="ja-JP"/>
              </w:rPr>
              <w:t>(3)</w:t>
            </w:r>
            <w:r w:rsidR="00631D61" w:rsidRPr="00AB5A34">
              <w:rPr>
                <w:sz w:val="22"/>
                <w:szCs w:val="22"/>
                <w:lang w:eastAsia="ja-JP"/>
              </w:rPr>
              <w:t>, X.1528.3 (X.cpe.3)</w:t>
            </w:r>
            <w:r w:rsidR="00631D61" w:rsidRPr="00AB5A34">
              <w:rPr>
                <w:sz w:val="22"/>
                <w:szCs w:val="22"/>
                <w:vertAlign w:val="superscript"/>
                <w:lang w:eastAsia="ja-JP"/>
              </w:rPr>
              <w:t>(3)</w:t>
            </w:r>
            <w:r w:rsidR="00631D61" w:rsidRPr="00AB5A34">
              <w:rPr>
                <w:sz w:val="22"/>
                <w:szCs w:val="22"/>
                <w:lang w:eastAsia="ja-JP"/>
              </w:rPr>
              <w:t>, X.1528.4 (X.cpe.4)</w:t>
            </w:r>
            <w:r w:rsidR="00631D61" w:rsidRPr="00AB5A34">
              <w:rPr>
                <w:sz w:val="22"/>
                <w:szCs w:val="22"/>
                <w:vertAlign w:val="superscript"/>
                <w:lang w:eastAsia="ja-JP"/>
              </w:rPr>
              <w:t>(3)</w:t>
            </w:r>
            <w:r w:rsidR="00631D61" w:rsidRPr="00AB5A34">
              <w:rPr>
                <w:sz w:val="22"/>
                <w:szCs w:val="22"/>
                <w:lang w:eastAsia="ja-JP"/>
              </w:rPr>
              <w:t xml:space="preserve">, </w:t>
            </w:r>
            <w:r w:rsidRPr="00AB5A34">
              <w:rPr>
                <w:sz w:val="22"/>
                <w:szCs w:val="22"/>
                <w:lang w:eastAsia="ja-JP"/>
              </w:rPr>
              <w:t>X</w:t>
            </w:r>
            <w:r w:rsidR="003D5D2B" w:rsidRPr="00AB5A34">
              <w:rPr>
                <w:sz w:val="22"/>
                <w:szCs w:val="22"/>
                <w:lang w:eastAsia="ja-JP"/>
              </w:rPr>
              <w:t>.1541 (X.iodef)</w:t>
            </w:r>
            <w:r w:rsidR="003D5D2B" w:rsidRPr="00AB5A34">
              <w:rPr>
                <w:sz w:val="22"/>
                <w:szCs w:val="22"/>
                <w:vertAlign w:val="superscript"/>
                <w:lang w:eastAsia="ja-JP"/>
              </w:rPr>
              <w:t>(3)</w:t>
            </w:r>
            <w:r w:rsidR="003D5D2B" w:rsidRPr="00AB5A34">
              <w:rPr>
                <w:sz w:val="22"/>
                <w:szCs w:val="22"/>
                <w:lang w:eastAsia="ja-JP"/>
              </w:rPr>
              <w:t xml:space="preserve">, </w:t>
            </w:r>
            <w:r w:rsidR="0030284C" w:rsidRPr="00AB5A34">
              <w:rPr>
                <w:sz w:val="22"/>
                <w:szCs w:val="22"/>
                <w:lang w:eastAsia="ja-JP"/>
              </w:rPr>
              <w:t>X.1580 (X.rid)</w:t>
            </w:r>
            <w:r w:rsidR="0030284C" w:rsidRPr="00AB5A34">
              <w:rPr>
                <w:sz w:val="22"/>
                <w:szCs w:val="22"/>
                <w:vertAlign w:val="superscript"/>
                <w:lang w:eastAsia="ja-JP"/>
              </w:rPr>
              <w:t>(3)</w:t>
            </w:r>
            <w:r w:rsidR="0030284C" w:rsidRPr="00AB5A34">
              <w:rPr>
                <w:sz w:val="22"/>
                <w:szCs w:val="22"/>
                <w:lang w:eastAsia="ja-JP"/>
              </w:rPr>
              <w:t>, X.1581 (X.ridt)</w:t>
            </w:r>
            <w:r w:rsidR="0030284C" w:rsidRPr="00AB5A34">
              <w:rPr>
                <w:sz w:val="22"/>
                <w:szCs w:val="22"/>
                <w:vertAlign w:val="superscript"/>
                <w:lang w:eastAsia="ja-JP"/>
              </w:rPr>
              <w:t>(3)</w:t>
            </w:r>
            <w:r w:rsidR="0030284C" w:rsidRPr="00AB5A34">
              <w:rPr>
                <w:sz w:val="22"/>
                <w:szCs w:val="22"/>
                <w:lang w:eastAsia="ja-JP"/>
              </w:rPr>
              <w:t xml:space="preserve">, </w:t>
            </w:r>
            <w:r w:rsidR="003D1DAC" w:rsidRPr="00AB5A34">
              <w:rPr>
                <w:sz w:val="22"/>
                <w:szCs w:val="22"/>
                <w:lang w:eastAsia="ja-JP"/>
              </w:rPr>
              <w:t xml:space="preserve">X.abnot, X.bots, X.capec, X.cce, X.cee, X.csi, X.csmc, </w:t>
            </w:r>
            <w:r w:rsidR="00557D09" w:rsidRPr="00AB5A34">
              <w:rPr>
                <w:rFonts w:asciiTheme="majorBidi" w:hAnsiTheme="majorBidi" w:cstheme="majorBidi"/>
                <w:sz w:val="22"/>
                <w:szCs w:val="22"/>
                <w:lang w:eastAsia="ja-JP"/>
              </w:rPr>
              <w:t>X.cvrf,</w:t>
            </w:r>
            <w:r w:rsidR="00557D09" w:rsidRPr="00AB5A34">
              <w:rPr>
                <w:sz w:val="22"/>
                <w:szCs w:val="22"/>
                <w:lang w:eastAsia="ja-JP"/>
              </w:rPr>
              <w:t xml:space="preserve"> </w:t>
            </w:r>
            <w:r w:rsidR="00EB44FB" w:rsidRPr="00AB5A34">
              <w:rPr>
                <w:sz w:val="22"/>
                <w:szCs w:val="22"/>
                <w:lang w:eastAsia="ja-JP"/>
              </w:rPr>
              <w:t xml:space="preserve">X.cwss, </w:t>
            </w:r>
            <w:r w:rsidR="003D1DAC" w:rsidRPr="00AB5A34">
              <w:rPr>
                <w:sz w:val="22"/>
                <w:szCs w:val="22"/>
                <w:lang w:eastAsia="ja-JP"/>
              </w:rPr>
              <w:t>X.cybex-beep, X.cybex-tp, X.eipwa, X.maec, X.oval, X.sip-cyber, X.sisnego, X.trm</w:t>
            </w:r>
          </w:p>
        </w:tc>
      </w:tr>
      <w:tr w:rsidR="003D1DAC" w:rsidRPr="00AB5A34" w:rsidTr="007622B6">
        <w:trPr>
          <w:cantSplit/>
        </w:trPr>
        <w:tc>
          <w:tcPr>
            <w:tcW w:w="1072"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spacing w:before="40" w:after="40" w:line="0" w:lineRule="atLeast"/>
              <w:jc w:val="center"/>
              <w:rPr>
                <w:sz w:val="22"/>
                <w:szCs w:val="22"/>
                <w:lang w:eastAsia="ja-JP"/>
              </w:rPr>
            </w:pPr>
            <w:r w:rsidRPr="00AB5A34">
              <w:rPr>
                <w:sz w:val="22"/>
                <w:szCs w:val="22"/>
                <w:lang w:eastAsia="ja-JP"/>
              </w:rPr>
              <w:t>5/17</w:t>
            </w:r>
          </w:p>
        </w:tc>
        <w:tc>
          <w:tcPr>
            <w:tcW w:w="2564"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keepNext/>
              <w:keepLines/>
              <w:spacing w:before="40" w:after="40" w:line="0" w:lineRule="atLeast"/>
              <w:rPr>
                <w:sz w:val="22"/>
                <w:szCs w:val="22"/>
                <w:lang w:eastAsia="en-US"/>
              </w:rPr>
            </w:pPr>
            <w:r w:rsidRPr="00AB5A34">
              <w:rPr>
                <w:sz w:val="22"/>
                <w:szCs w:val="22"/>
              </w:rPr>
              <w:t>Countering spam by technical means</w:t>
            </w:r>
          </w:p>
        </w:tc>
        <w:tc>
          <w:tcPr>
            <w:tcW w:w="5004"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keepNext/>
              <w:keepLines/>
              <w:spacing w:before="40" w:after="40" w:line="0" w:lineRule="atLeast"/>
              <w:rPr>
                <w:color w:val="000000"/>
                <w:sz w:val="22"/>
                <w:szCs w:val="22"/>
                <w:lang w:eastAsia="ja-JP"/>
              </w:rPr>
            </w:pPr>
            <w:r w:rsidRPr="00AB5A34">
              <w:rPr>
                <w:sz w:val="22"/>
                <w:szCs w:val="22"/>
              </w:rPr>
              <w:t>X.1231, X.1240, X.1241</w:t>
            </w:r>
            <w:r w:rsidRPr="00AB5A34">
              <w:rPr>
                <w:sz w:val="22"/>
                <w:szCs w:val="22"/>
                <w:lang w:eastAsia="ja-JP"/>
              </w:rPr>
              <w:t xml:space="preserve">, X.1242, X.1243, X.1244, X.1245, </w:t>
            </w:r>
            <w:r w:rsidRPr="00AB5A34">
              <w:rPr>
                <w:sz w:val="22"/>
                <w:szCs w:val="22"/>
              </w:rPr>
              <w:t>X.Sup</w:t>
            </w:r>
            <w:r w:rsidR="009643EF" w:rsidRPr="00AB5A34">
              <w:rPr>
                <w:sz w:val="22"/>
                <w:szCs w:val="22"/>
              </w:rPr>
              <w:t>pl</w:t>
            </w:r>
            <w:r w:rsidRPr="00AB5A34">
              <w:rPr>
                <w:sz w:val="22"/>
                <w:szCs w:val="22"/>
              </w:rPr>
              <w:t>.6</w:t>
            </w:r>
            <w:r w:rsidR="005378DD" w:rsidRPr="00AB5A34">
              <w:rPr>
                <w:sz w:val="22"/>
                <w:szCs w:val="22"/>
              </w:rPr>
              <w:t>, X.Sup</w:t>
            </w:r>
            <w:r w:rsidR="009643EF" w:rsidRPr="00AB5A34">
              <w:rPr>
                <w:sz w:val="22"/>
                <w:szCs w:val="22"/>
              </w:rPr>
              <w:t>pl</w:t>
            </w:r>
            <w:r w:rsidR="005378DD" w:rsidRPr="00AB5A34">
              <w:rPr>
                <w:sz w:val="22"/>
                <w:szCs w:val="22"/>
              </w:rPr>
              <w:t>.11</w:t>
            </w:r>
            <w:r w:rsidR="00D50138" w:rsidRPr="00AB5A34">
              <w:rPr>
                <w:sz w:val="22"/>
                <w:szCs w:val="22"/>
              </w:rPr>
              <w:t>, X.Suppl.12</w:t>
            </w:r>
          </w:p>
        </w:tc>
        <w:tc>
          <w:tcPr>
            <w:tcW w:w="5310" w:type="dxa"/>
            <w:tcBorders>
              <w:top w:val="single" w:sz="4" w:space="0" w:color="auto"/>
              <w:left w:val="single" w:sz="4" w:space="0" w:color="auto"/>
              <w:bottom w:val="single" w:sz="4" w:space="0" w:color="auto"/>
              <w:right w:val="single" w:sz="4" w:space="0" w:color="auto"/>
            </w:tcBorders>
          </w:tcPr>
          <w:p w:rsidR="003D1DAC" w:rsidRPr="00AB5A34" w:rsidRDefault="00557D09" w:rsidP="007622B6">
            <w:pPr>
              <w:keepNext/>
              <w:keepLines/>
              <w:spacing w:before="40" w:after="40" w:line="0" w:lineRule="atLeast"/>
              <w:rPr>
                <w:sz w:val="22"/>
                <w:szCs w:val="22"/>
                <w:highlight w:val="yellow"/>
                <w:lang w:eastAsia="ja-JP"/>
              </w:rPr>
            </w:pPr>
            <w:r w:rsidRPr="00AB5A34">
              <w:rPr>
                <w:rFonts w:asciiTheme="majorBidi" w:hAnsiTheme="majorBidi" w:cstheme="majorBidi"/>
                <w:sz w:val="22"/>
                <w:szCs w:val="22"/>
              </w:rPr>
              <w:t>X.ticvs</w:t>
            </w:r>
            <w:r w:rsidR="00FA3757" w:rsidRPr="00AB5A34">
              <w:rPr>
                <w:rFonts w:asciiTheme="majorBidi" w:hAnsiTheme="majorBidi" w:cstheme="majorBidi"/>
                <w:sz w:val="22"/>
                <w:szCs w:val="22"/>
              </w:rPr>
              <w:t>, X.Suppl. to X.1243 (X.ics)</w:t>
            </w:r>
          </w:p>
        </w:tc>
      </w:tr>
      <w:tr w:rsidR="003D1DAC" w:rsidRPr="00AB5A34" w:rsidTr="007622B6">
        <w:trPr>
          <w:cantSplit/>
        </w:trPr>
        <w:tc>
          <w:tcPr>
            <w:tcW w:w="1072"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spacing w:before="40" w:after="40"/>
              <w:jc w:val="center"/>
              <w:rPr>
                <w:b/>
                <w:sz w:val="22"/>
                <w:szCs w:val="22"/>
                <w:lang w:eastAsia="en-US"/>
              </w:rPr>
            </w:pPr>
            <w:r w:rsidRPr="00AB5A34">
              <w:rPr>
                <w:sz w:val="22"/>
                <w:szCs w:val="22"/>
              </w:rPr>
              <w:t>6/17</w:t>
            </w:r>
          </w:p>
        </w:tc>
        <w:tc>
          <w:tcPr>
            <w:tcW w:w="2564"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keepNext/>
              <w:keepLines/>
              <w:spacing w:before="40" w:after="40"/>
              <w:rPr>
                <w:b/>
                <w:sz w:val="22"/>
                <w:szCs w:val="22"/>
                <w:lang w:eastAsia="en-US"/>
              </w:rPr>
            </w:pPr>
            <w:r w:rsidRPr="00AB5A34">
              <w:rPr>
                <w:sz w:val="22"/>
                <w:szCs w:val="22"/>
              </w:rPr>
              <w:t>Security aspects of ubiquitous telecommunication services</w:t>
            </w:r>
          </w:p>
        </w:tc>
        <w:tc>
          <w:tcPr>
            <w:tcW w:w="5004"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keepNext/>
              <w:keepLines/>
              <w:spacing w:before="40" w:after="40"/>
              <w:rPr>
                <w:b/>
                <w:sz w:val="22"/>
                <w:szCs w:val="22"/>
                <w:lang w:eastAsia="ko-KR"/>
              </w:rPr>
            </w:pPr>
            <w:r w:rsidRPr="00AB5A34">
              <w:rPr>
                <w:sz w:val="22"/>
                <w:szCs w:val="22"/>
                <w:lang w:eastAsia="ko-KR"/>
              </w:rPr>
              <w:t xml:space="preserve">X.1101, </w:t>
            </w:r>
            <w:r w:rsidRPr="00AB5A34">
              <w:rPr>
                <w:sz w:val="22"/>
                <w:szCs w:val="22"/>
              </w:rPr>
              <w:t>X.1111, X.1112, X.1113, X.1114, X.1121, X.1122, X.1123</w:t>
            </w:r>
            <w:r w:rsidRPr="00AB5A34">
              <w:rPr>
                <w:sz w:val="22"/>
                <w:szCs w:val="22"/>
                <w:lang w:eastAsia="ko-KR"/>
              </w:rPr>
              <w:t xml:space="preserve">, </w:t>
            </w:r>
            <w:r w:rsidRPr="00AB5A34">
              <w:rPr>
                <w:sz w:val="22"/>
                <w:szCs w:val="22"/>
              </w:rPr>
              <w:t>X.1124</w:t>
            </w:r>
            <w:r w:rsidRPr="00AB5A34">
              <w:rPr>
                <w:sz w:val="22"/>
                <w:szCs w:val="22"/>
                <w:lang w:eastAsia="ko-KR"/>
              </w:rPr>
              <w:t xml:space="preserve">, </w:t>
            </w:r>
            <w:r w:rsidRPr="00AB5A34">
              <w:rPr>
                <w:sz w:val="22"/>
                <w:szCs w:val="22"/>
              </w:rPr>
              <w:t xml:space="preserve">X.1125, X.1171, X.1191, </w:t>
            </w:r>
            <w:r w:rsidR="008B43DB" w:rsidRPr="00AB5A34">
              <w:rPr>
                <w:sz w:val="22"/>
                <w:szCs w:val="22"/>
              </w:rPr>
              <w:t xml:space="preserve">X.1192, </w:t>
            </w:r>
            <w:r w:rsidR="00C22CC6" w:rsidRPr="00AB5A34">
              <w:rPr>
                <w:sz w:val="22"/>
                <w:szCs w:val="22"/>
              </w:rPr>
              <w:t xml:space="preserve">X.1193, </w:t>
            </w:r>
            <w:r w:rsidRPr="00AB5A34">
              <w:rPr>
                <w:sz w:val="22"/>
                <w:szCs w:val="22"/>
              </w:rPr>
              <w:t>X.1195, X.1311, X.1312</w:t>
            </w:r>
          </w:p>
        </w:tc>
        <w:tc>
          <w:tcPr>
            <w:tcW w:w="5310" w:type="dxa"/>
            <w:tcBorders>
              <w:top w:val="single" w:sz="4" w:space="0" w:color="auto"/>
              <w:left w:val="single" w:sz="4" w:space="0" w:color="auto"/>
              <w:bottom w:val="single" w:sz="4" w:space="0" w:color="auto"/>
              <w:right w:val="single" w:sz="4" w:space="0" w:color="auto"/>
            </w:tcBorders>
          </w:tcPr>
          <w:p w:rsidR="003D1DAC" w:rsidRPr="00AB5A34" w:rsidRDefault="00C22CC6" w:rsidP="0055198F">
            <w:pPr>
              <w:keepNext/>
              <w:keepLines/>
              <w:spacing w:before="40" w:after="40"/>
              <w:rPr>
                <w:sz w:val="22"/>
                <w:szCs w:val="22"/>
                <w:lang w:eastAsia="ko-KR"/>
              </w:rPr>
            </w:pPr>
            <w:r w:rsidRPr="00AB5A34">
              <w:rPr>
                <w:sz w:val="22"/>
                <w:szCs w:val="22"/>
              </w:rPr>
              <w:t>X.1194 (</w:t>
            </w:r>
            <w:r w:rsidR="003D1DAC" w:rsidRPr="00AB5A34">
              <w:rPr>
                <w:sz w:val="22"/>
                <w:szCs w:val="22"/>
              </w:rPr>
              <w:t>X.iptvsec-4</w:t>
            </w:r>
            <w:r w:rsidRPr="00AB5A34">
              <w:rPr>
                <w:sz w:val="22"/>
                <w:szCs w:val="22"/>
              </w:rPr>
              <w:t>)</w:t>
            </w:r>
            <w:r w:rsidRPr="00AB5A34">
              <w:rPr>
                <w:sz w:val="22"/>
                <w:szCs w:val="22"/>
                <w:vertAlign w:val="superscript"/>
              </w:rPr>
              <w:t>(4)</w:t>
            </w:r>
            <w:r w:rsidR="003D1DAC" w:rsidRPr="00AB5A34">
              <w:rPr>
                <w:sz w:val="22"/>
                <w:szCs w:val="22"/>
              </w:rPr>
              <w:t xml:space="preserve">, </w:t>
            </w:r>
            <w:r w:rsidRPr="00AB5A34">
              <w:rPr>
                <w:sz w:val="22"/>
                <w:szCs w:val="22"/>
              </w:rPr>
              <w:t>X.1197 (X.iptvsec-7)</w:t>
            </w:r>
            <w:r w:rsidRPr="00AB5A34">
              <w:rPr>
                <w:sz w:val="22"/>
                <w:szCs w:val="22"/>
                <w:vertAlign w:val="superscript"/>
              </w:rPr>
              <w:t>(4)</w:t>
            </w:r>
            <w:r w:rsidRPr="00AB5A34">
              <w:rPr>
                <w:sz w:val="22"/>
                <w:szCs w:val="22"/>
              </w:rPr>
              <w:t xml:space="preserve">, </w:t>
            </w:r>
            <w:r w:rsidR="003D1DAC" w:rsidRPr="00AB5A34">
              <w:rPr>
                <w:sz w:val="22"/>
                <w:szCs w:val="22"/>
              </w:rPr>
              <w:t xml:space="preserve">X.iptvsec-6, X.iptvsec-8, X.msec-6, </w:t>
            </w:r>
            <w:r w:rsidR="00F718C4" w:rsidRPr="00AB5A34">
              <w:rPr>
                <w:sz w:val="22"/>
                <w:szCs w:val="22"/>
              </w:rPr>
              <w:t xml:space="preserve">X.msec-7, X.msec-8, X.sgsec-1, </w:t>
            </w:r>
            <w:r w:rsidR="003D1DAC" w:rsidRPr="00AB5A34">
              <w:rPr>
                <w:sz w:val="22"/>
                <w:szCs w:val="22"/>
                <w:lang w:eastAsia="ko-KR"/>
              </w:rPr>
              <w:t xml:space="preserve">X.unsec-1, </w:t>
            </w:r>
            <w:r w:rsidR="003D1DAC" w:rsidRPr="00AB5A34">
              <w:rPr>
                <w:sz w:val="22"/>
                <w:szCs w:val="22"/>
              </w:rPr>
              <w:t>X.usnsec-3</w:t>
            </w:r>
          </w:p>
        </w:tc>
      </w:tr>
      <w:tr w:rsidR="003D1DAC" w:rsidRPr="00AB5A34" w:rsidTr="007622B6">
        <w:trPr>
          <w:cantSplit/>
        </w:trPr>
        <w:tc>
          <w:tcPr>
            <w:tcW w:w="1072"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spacing w:before="40" w:after="40"/>
              <w:jc w:val="center"/>
              <w:rPr>
                <w:sz w:val="22"/>
                <w:szCs w:val="22"/>
                <w:lang w:eastAsia="en-US"/>
              </w:rPr>
            </w:pPr>
            <w:r w:rsidRPr="00AB5A34">
              <w:rPr>
                <w:sz w:val="22"/>
                <w:szCs w:val="22"/>
              </w:rPr>
              <w:t>7/17</w:t>
            </w:r>
          </w:p>
        </w:tc>
        <w:tc>
          <w:tcPr>
            <w:tcW w:w="2564"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keepNext/>
              <w:keepLines/>
              <w:spacing w:before="40" w:after="40"/>
              <w:rPr>
                <w:sz w:val="22"/>
                <w:szCs w:val="22"/>
                <w:lang w:eastAsia="en-US"/>
              </w:rPr>
            </w:pPr>
            <w:r w:rsidRPr="00AB5A34">
              <w:rPr>
                <w:sz w:val="22"/>
                <w:szCs w:val="22"/>
              </w:rPr>
              <w:t>Secure application services</w:t>
            </w:r>
          </w:p>
        </w:tc>
        <w:tc>
          <w:tcPr>
            <w:tcW w:w="5004"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keepNext/>
              <w:keepLines/>
              <w:spacing w:before="40" w:after="40"/>
              <w:rPr>
                <w:sz w:val="22"/>
                <w:szCs w:val="22"/>
                <w:lang w:eastAsia="en-US"/>
              </w:rPr>
            </w:pPr>
            <w:r w:rsidRPr="00AB5A34">
              <w:rPr>
                <w:rFonts w:eastAsia="Gulim"/>
                <w:sz w:val="22"/>
                <w:szCs w:val="22"/>
              </w:rPr>
              <w:t>X.1141, X.1142, X.1143, X.1151,</w:t>
            </w:r>
            <w:r w:rsidRPr="00AB5A34">
              <w:rPr>
                <w:sz w:val="22"/>
                <w:szCs w:val="22"/>
              </w:rPr>
              <w:t xml:space="preserve"> X.1152, X.1153, X.1161, X.1162</w:t>
            </w:r>
          </w:p>
        </w:tc>
        <w:tc>
          <w:tcPr>
            <w:tcW w:w="5310"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keepNext/>
              <w:keepLines/>
              <w:spacing w:before="40" w:after="40"/>
              <w:rPr>
                <w:sz w:val="22"/>
                <w:szCs w:val="22"/>
                <w:vertAlign w:val="superscript"/>
                <w:lang w:eastAsia="ko-KR"/>
              </w:rPr>
            </w:pPr>
            <w:r w:rsidRPr="00AB5A34">
              <w:rPr>
                <w:sz w:val="22"/>
                <w:szCs w:val="22"/>
              </w:rPr>
              <w:t>X.fsspvn</w:t>
            </w:r>
            <w:r w:rsidRPr="00AB5A34">
              <w:rPr>
                <w:sz w:val="22"/>
                <w:szCs w:val="22"/>
                <w:vertAlign w:val="superscript"/>
              </w:rPr>
              <w:t>(6)</w:t>
            </w:r>
            <w:r w:rsidRPr="00AB5A34">
              <w:rPr>
                <w:sz w:val="22"/>
                <w:szCs w:val="22"/>
              </w:rPr>
              <w:t>, X.hsn</w:t>
            </w:r>
            <w:r w:rsidRPr="00AB5A34">
              <w:rPr>
                <w:sz w:val="22"/>
                <w:szCs w:val="22"/>
                <w:vertAlign w:val="superscript"/>
              </w:rPr>
              <w:t>(11)</w:t>
            </w:r>
            <w:r w:rsidRPr="00AB5A34">
              <w:rPr>
                <w:sz w:val="22"/>
                <w:szCs w:val="22"/>
              </w:rPr>
              <w:t>, X.p2p-3, X.p2p-4, X.sap-4</w:t>
            </w:r>
            <w:r w:rsidRPr="00AB5A34">
              <w:rPr>
                <w:sz w:val="22"/>
                <w:szCs w:val="22"/>
                <w:vertAlign w:val="superscript"/>
              </w:rPr>
              <w:t>(8)</w:t>
            </w:r>
            <w:r w:rsidRPr="00AB5A34">
              <w:rPr>
                <w:sz w:val="22"/>
                <w:szCs w:val="22"/>
              </w:rPr>
              <w:t xml:space="preserve">, X.sap-5, X.sap-6, </w:t>
            </w:r>
            <w:r w:rsidR="003F1EC1" w:rsidRPr="00AB5A34">
              <w:rPr>
                <w:rFonts w:asciiTheme="majorBidi" w:hAnsiTheme="majorBidi" w:cstheme="majorBidi"/>
                <w:sz w:val="22"/>
                <w:szCs w:val="22"/>
              </w:rPr>
              <w:t xml:space="preserve">X.sap-7, </w:t>
            </w:r>
            <w:r w:rsidRPr="00AB5A34">
              <w:rPr>
                <w:sz w:val="22"/>
                <w:szCs w:val="22"/>
              </w:rPr>
              <w:t>X.websec-4</w:t>
            </w:r>
            <w:r w:rsidRPr="00AB5A34">
              <w:rPr>
                <w:sz w:val="22"/>
                <w:szCs w:val="22"/>
                <w:vertAlign w:val="superscript"/>
              </w:rPr>
              <w:t>(13)</w:t>
            </w:r>
            <w:r w:rsidRPr="00AB5A34">
              <w:rPr>
                <w:sz w:val="22"/>
                <w:szCs w:val="22"/>
              </w:rPr>
              <w:t xml:space="preserve">, </w:t>
            </w:r>
            <w:r w:rsidR="00F718C4" w:rsidRPr="00AB5A34">
              <w:rPr>
                <w:sz w:val="22"/>
                <w:szCs w:val="22"/>
              </w:rPr>
              <w:t xml:space="preserve">X.websec-5, </w:t>
            </w:r>
            <w:r w:rsidRPr="00AB5A34">
              <w:rPr>
                <w:sz w:val="22"/>
                <w:szCs w:val="22"/>
              </w:rPr>
              <w:t>X.xacml3</w:t>
            </w:r>
            <w:r w:rsidRPr="00AB5A34">
              <w:rPr>
                <w:sz w:val="22"/>
                <w:szCs w:val="22"/>
                <w:vertAlign w:val="superscript"/>
              </w:rPr>
              <w:t>(8)</w:t>
            </w:r>
          </w:p>
        </w:tc>
      </w:tr>
      <w:tr w:rsidR="003D1DAC" w:rsidRPr="00AB5A34" w:rsidTr="007622B6">
        <w:trPr>
          <w:cantSplit/>
        </w:trPr>
        <w:tc>
          <w:tcPr>
            <w:tcW w:w="1072"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spacing w:before="40" w:after="40"/>
              <w:jc w:val="center"/>
              <w:rPr>
                <w:sz w:val="22"/>
                <w:szCs w:val="22"/>
                <w:lang w:eastAsia="en-US"/>
              </w:rPr>
            </w:pPr>
            <w:r w:rsidRPr="00AB5A34">
              <w:rPr>
                <w:sz w:val="22"/>
                <w:szCs w:val="22"/>
              </w:rPr>
              <w:t>8/17</w:t>
            </w:r>
          </w:p>
        </w:tc>
        <w:tc>
          <w:tcPr>
            <w:tcW w:w="2564" w:type="dxa"/>
            <w:tcBorders>
              <w:top w:val="single" w:sz="4" w:space="0" w:color="auto"/>
              <w:left w:val="single" w:sz="4" w:space="0" w:color="auto"/>
              <w:bottom w:val="single" w:sz="4" w:space="0" w:color="auto"/>
              <w:right w:val="single" w:sz="4" w:space="0" w:color="auto"/>
            </w:tcBorders>
          </w:tcPr>
          <w:p w:rsidR="003D1DAC" w:rsidRPr="00AB5A34" w:rsidRDefault="00C45F0E" w:rsidP="007622B6">
            <w:pPr>
              <w:keepNext/>
              <w:keepLines/>
              <w:spacing w:before="40" w:after="40"/>
              <w:rPr>
                <w:sz w:val="22"/>
                <w:szCs w:val="22"/>
                <w:lang w:eastAsia="en-US"/>
              </w:rPr>
            </w:pPr>
            <w:r w:rsidRPr="00AB5A34">
              <w:rPr>
                <w:bCs/>
                <w:color w:val="000000"/>
                <w:sz w:val="22"/>
                <w:szCs w:val="22"/>
                <w:lang w:eastAsia="ja-JP"/>
              </w:rPr>
              <w:t>Cloud computing security</w:t>
            </w:r>
          </w:p>
        </w:tc>
        <w:tc>
          <w:tcPr>
            <w:tcW w:w="5004"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keepNext/>
              <w:keepLines/>
              <w:spacing w:before="40" w:after="40"/>
              <w:rPr>
                <w:sz w:val="22"/>
                <w:szCs w:val="22"/>
                <w:lang w:eastAsia="en-US"/>
              </w:rPr>
            </w:pPr>
            <w:r w:rsidRPr="00AB5A34">
              <w:rPr>
                <w:sz w:val="22"/>
                <w:szCs w:val="22"/>
              </w:rPr>
              <w:t>None</w:t>
            </w:r>
          </w:p>
        </w:tc>
        <w:tc>
          <w:tcPr>
            <w:tcW w:w="5310" w:type="dxa"/>
            <w:tcBorders>
              <w:top w:val="single" w:sz="4" w:space="0" w:color="auto"/>
              <w:left w:val="single" w:sz="4" w:space="0" w:color="auto"/>
              <w:bottom w:val="single" w:sz="4" w:space="0" w:color="auto"/>
              <w:right w:val="single" w:sz="4" w:space="0" w:color="auto"/>
            </w:tcBorders>
          </w:tcPr>
          <w:p w:rsidR="003D1DAC" w:rsidRPr="00AB5A34" w:rsidRDefault="003D1DAC" w:rsidP="00F718C4">
            <w:pPr>
              <w:keepNext/>
              <w:keepLines/>
              <w:spacing w:before="40" w:after="40"/>
              <w:rPr>
                <w:sz w:val="22"/>
                <w:szCs w:val="22"/>
                <w:vertAlign w:val="superscript"/>
                <w:lang w:eastAsia="ko-KR"/>
              </w:rPr>
            </w:pPr>
            <w:r w:rsidRPr="00AB5A34">
              <w:rPr>
                <w:sz w:val="22"/>
                <w:szCs w:val="22"/>
              </w:rPr>
              <w:t xml:space="preserve">X.ccsec, </w:t>
            </w:r>
            <w:r w:rsidRPr="00AB5A34">
              <w:rPr>
                <w:sz w:val="22"/>
                <w:szCs w:val="22"/>
                <w:lang w:eastAsia="ko-KR"/>
              </w:rPr>
              <w:t>X.fsspvn</w:t>
            </w:r>
            <w:r w:rsidRPr="00AB5A34">
              <w:rPr>
                <w:sz w:val="22"/>
                <w:szCs w:val="22"/>
                <w:vertAlign w:val="superscript"/>
                <w:lang w:eastAsia="ko-KR"/>
              </w:rPr>
              <w:t>(6)</w:t>
            </w:r>
            <w:r w:rsidRPr="00AB5A34">
              <w:rPr>
                <w:sz w:val="22"/>
                <w:szCs w:val="22"/>
                <w:lang w:eastAsia="ko-KR"/>
              </w:rPr>
              <w:t xml:space="preserve">, </w:t>
            </w:r>
            <w:r w:rsidR="0081246E" w:rsidRPr="00AB5A34">
              <w:rPr>
                <w:sz w:val="22"/>
                <w:szCs w:val="22"/>
                <w:lang w:eastAsia="ko-KR"/>
              </w:rPr>
              <w:t xml:space="preserve">X.goscc, </w:t>
            </w:r>
            <w:r w:rsidR="00B63A6F" w:rsidRPr="00AB5A34">
              <w:rPr>
                <w:sz w:val="22"/>
                <w:szCs w:val="22"/>
                <w:lang w:eastAsia="ja-JP"/>
              </w:rPr>
              <w:t>X.idmcc</w:t>
            </w:r>
            <w:r w:rsidR="00EC0DB1" w:rsidRPr="00AB5A34">
              <w:rPr>
                <w:sz w:val="22"/>
                <w:szCs w:val="22"/>
                <w:vertAlign w:val="superscript"/>
                <w:lang w:eastAsia="ja-JP"/>
              </w:rPr>
              <w:t>(10</w:t>
            </w:r>
            <w:r w:rsidR="00B63A6F" w:rsidRPr="00AB5A34">
              <w:rPr>
                <w:sz w:val="22"/>
                <w:szCs w:val="22"/>
                <w:vertAlign w:val="superscript"/>
                <w:lang w:eastAsia="ja-JP"/>
              </w:rPr>
              <w:t>)</w:t>
            </w:r>
            <w:r w:rsidR="00B63A6F" w:rsidRPr="00AB5A34">
              <w:rPr>
                <w:sz w:val="22"/>
                <w:szCs w:val="22"/>
                <w:lang w:eastAsia="ja-JP"/>
              </w:rPr>
              <w:t xml:space="preserve">, </w:t>
            </w:r>
            <w:r w:rsidRPr="00AB5A34">
              <w:rPr>
                <w:sz w:val="22"/>
                <w:szCs w:val="22"/>
                <w:lang w:eastAsia="ko-KR"/>
              </w:rPr>
              <w:t>X.sfcse, X.websec-4</w:t>
            </w:r>
            <w:r w:rsidRPr="00AB5A34">
              <w:rPr>
                <w:sz w:val="22"/>
                <w:szCs w:val="22"/>
                <w:vertAlign w:val="superscript"/>
                <w:lang w:eastAsia="ko-KR"/>
              </w:rPr>
              <w:t>(13)</w:t>
            </w:r>
          </w:p>
        </w:tc>
      </w:tr>
      <w:tr w:rsidR="003D1DAC" w:rsidRPr="00AB5A34" w:rsidTr="007622B6">
        <w:trPr>
          <w:cantSplit/>
        </w:trPr>
        <w:tc>
          <w:tcPr>
            <w:tcW w:w="1072"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spacing w:before="40" w:after="40"/>
              <w:jc w:val="center"/>
              <w:rPr>
                <w:sz w:val="22"/>
                <w:szCs w:val="22"/>
                <w:lang w:eastAsia="en-US"/>
              </w:rPr>
            </w:pPr>
            <w:r w:rsidRPr="00AB5A34">
              <w:rPr>
                <w:sz w:val="22"/>
                <w:szCs w:val="22"/>
              </w:rPr>
              <w:t>9/17</w:t>
            </w:r>
          </w:p>
        </w:tc>
        <w:tc>
          <w:tcPr>
            <w:tcW w:w="2564"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keepNext/>
              <w:keepLines/>
              <w:spacing w:before="40" w:after="40"/>
              <w:rPr>
                <w:sz w:val="22"/>
                <w:szCs w:val="22"/>
                <w:lang w:eastAsia="en-US"/>
              </w:rPr>
            </w:pPr>
            <w:r w:rsidRPr="00AB5A34">
              <w:rPr>
                <w:sz w:val="22"/>
                <w:szCs w:val="22"/>
              </w:rPr>
              <w:t>Telebiometrics</w:t>
            </w:r>
          </w:p>
        </w:tc>
        <w:tc>
          <w:tcPr>
            <w:tcW w:w="5004" w:type="dxa"/>
            <w:tcBorders>
              <w:top w:val="single" w:sz="4" w:space="0" w:color="auto"/>
              <w:left w:val="single" w:sz="4" w:space="0" w:color="auto"/>
              <w:bottom w:val="single" w:sz="4" w:space="0" w:color="auto"/>
              <w:right w:val="single" w:sz="4" w:space="0" w:color="auto"/>
            </w:tcBorders>
          </w:tcPr>
          <w:p w:rsidR="003D1DAC" w:rsidRPr="00AB5A34" w:rsidRDefault="00C22CC6" w:rsidP="007622B6">
            <w:pPr>
              <w:keepNext/>
              <w:keepLines/>
              <w:spacing w:before="40" w:after="40"/>
              <w:rPr>
                <w:sz w:val="22"/>
                <w:szCs w:val="22"/>
                <w:lang w:eastAsia="en-US"/>
              </w:rPr>
            </w:pPr>
            <w:r w:rsidRPr="00AB5A34">
              <w:rPr>
                <w:sz w:val="22"/>
                <w:szCs w:val="22"/>
              </w:rPr>
              <w:t xml:space="preserve">X.1080.1, </w:t>
            </w:r>
            <w:r w:rsidR="003D1DAC" w:rsidRPr="00AB5A34">
              <w:rPr>
                <w:color w:val="000000"/>
                <w:sz w:val="22"/>
                <w:szCs w:val="22"/>
              </w:rPr>
              <w:t>X.1081, X.1082, X.1083, X.1084, X.1086, X.1088, X.1089</w:t>
            </w:r>
            <w:r w:rsidR="00DE6B50" w:rsidRPr="00AB5A34">
              <w:rPr>
                <w:color w:val="000000"/>
                <w:sz w:val="22"/>
                <w:szCs w:val="22"/>
              </w:rPr>
              <w:t>, X.1090</w:t>
            </w:r>
          </w:p>
        </w:tc>
        <w:tc>
          <w:tcPr>
            <w:tcW w:w="5310" w:type="dxa"/>
            <w:tcBorders>
              <w:top w:val="single" w:sz="4" w:space="0" w:color="auto"/>
              <w:left w:val="single" w:sz="4" w:space="0" w:color="auto"/>
              <w:bottom w:val="single" w:sz="4" w:space="0" w:color="auto"/>
              <w:right w:val="single" w:sz="4" w:space="0" w:color="auto"/>
            </w:tcBorders>
          </w:tcPr>
          <w:p w:rsidR="003D1DAC" w:rsidRPr="00AB5A34" w:rsidRDefault="00C22CC6" w:rsidP="00C22CC6">
            <w:pPr>
              <w:keepNext/>
              <w:keepLines/>
              <w:spacing w:before="40" w:after="40"/>
              <w:rPr>
                <w:sz w:val="22"/>
                <w:szCs w:val="22"/>
                <w:lang w:eastAsia="ko-KR"/>
              </w:rPr>
            </w:pPr>
            <w:r w:rsidRPr="00AB5A34">
              <w:rPr>
                <w:sz w:val="22"/>
                <w:szCs w:val="22"/>
                <w:lang w:eastAsia="ko-KR"/>
              </w:rPr>
              <w:t>X.1091 (</w:t>
            </w:r>
            <w:r w:rsidRPr="00AB5A34">
              <w:rPr>
                <w:sz w:val="22"/>
                <w:szCs w:val="22"/>
              </w:rPr>
              <w:t>X.gep)</w:t>
            </w:r>
            <w:r w:rsidRPr="00AB5A34">
              <w:rPr>
                <w:sz w:val="22"/>
                <w:szCs w:val="22"/>
                <w:vertAlign w:val="superscript"/>
              </w:rPr>
              <w:t>(4)</w:t>
            </w:r>
            <w:r w:rsidRPr="00AB5A34">
              <w:rPr>
                <w:sz w:val="22"/>
                <w:szCs w:val="22"/>
              </w:rPr>
              <w:t xml:space="preserve">, </w:t>
            </w:r>
            <w:r w:rsidR="003D1DAC" w:rsidRPr="00AB5A34">
              <w:rPr>
                <w:sz w:val="22"/>
                <w:szCs w:val="22"/>
                <w:lang w:eastAsia="ja-JP"/>
              </w:rPr>
              <w:t>X.bhsm</w:t>
            </w:r>
            <w:r w:rsidR="0074193B" w:rsidRPr="00AB5A34">
              <w:rPr>
                <w:sz w:val="22"/>
                <w:szCs w:val="22"/>
                <w:vertAlign w:val="superscript"/>
              </w:rPr>
              <w:t>(15)</w:t>
            </w:r>
            <w:r w:rsidR="003D1DAC" w:rsidRPr="00AB5A34">
              <w:rPr>
                <w:sz w:val="22"/>
                <w:szCs w:val="22"/>
                <w:lang w:eastAsia="ko-KR"/>
              </w:rPr>
              <w:t xml:space="preserve">, </w:t>
            </w:r>
            <w:r w:rsidR="003733B5" w:rsidRPr="00AB5A34">
              <w:rPr>
                <w:sz w:val="22"/>
                <w:szCs w:val="22"/>
              </w:rPr>
              <w:t xml:space="preserve">X.tam, </w:t>
            </w:r>
            <w:r w:rsidR="003D1DAC" w:rsidRPr="00AB5A34">
              <w:rPr>
                <w:sz w:val="22"/>
                <w:szCs w:val="22"/>
              </w:rPr>
              <w:t>X.th2, X.th3, X.th4, X.th5, X.th6, X.tif</w:t>
            </w:r>
          </w:p>
        </w:tc>
      </w:tr>
      <w:tr w:rsidR="003D1DAC" w:rsidRPr="00AB5A34" w:rsidTr="007622B6">
        <w:trPr>
          <w:cantSplit/>
        </w:trPr>
        <w:tc>
          <w:tcPr>
            <w:tcW w:w="1072"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pStyle w:val="Tabletext"/>
              <w:jc w:val="center"/>
              <w:rPr>
                <w:szCs w:val="22"/>
                <w:lang w:eastAsia="en-US"/>
              </w:rPr>
            </w:pPr>
            <w:r w:rsidRPr="00AB5A34">
              <w:rPr>
                <w:szCs w:val="22"/>
              </w:rPr>
              <w:t>10/17</w:t>
            </w:r>
          </w:p>
        </w:tc>
        <w:tc>
          <w:tcPr>
            <w:tcW w:w="2564"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pStyle w:val="Tabletext"/>
              <w:keepNext/>
              <w:keepLines/>
              <w:rPr>
                <w:szCs w:val="22"/>
                <w:lang w:eastAsia="en-US"/>
              </w:rPr>
            </w:pPr>
            <w:r w:rsidRPr="00AB5A34">
              <w:rPr>
                <w:color w:val="000000"/>
                <w:szCs w:val="22"/>
              </w:rPr>
              <w:t>Identity management architecture and mechanisms</w:t>
            </w:r>
          </w:p>
        </w:tc>
        <w:tc>
          <w:tcPr>
            <w:tcW w:w="5004"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pStyle w:val="Tabletext"/>
              <w:keepNext/>
              <w:keepLines/>
              <w:rPr>
                <w:szCs w:val="22"/>
              </w:rPr>
            </w:pPr>
            <w:r w:rsidRPr="00AB5A34">
              <w:rPr>
                <w:szCs w:val="22"/>
              </w:rPr>
              <w:t xml:space="preserve">X.1250, X.1251, X.1252, </w:t>
            </w:r>
            <w:r w:rsidR="00941EAA" w:rsidRPr="00AB5A34">
              <w:rPr>
                <w:szCs w:val="22"/>
              </w:rPr>
              <w:t xml:space="preserve">X.1253, </w:t>
            </w:r>
            <w:r w:rsidRPr="00AB5A34">
              <w:rPr>
                <w:szCs w:val="22"/>
              </w:rPr>
              <w:t>X.1275, X.Suppl.7</w:t>
            </w:r>
          </w:p>
        </w:tc>
        <w:tc>
          <w:tcPr>
            <w:tcW w:w="5310" w:type="dxa"/>
            <w:tcBorders>
              <w:top w:val="single" w:sz="4" w:space="0" w:color="auto"/>
              <w:left w:val="single" w:sz="4" w:space="0" w:color="auto"/>
              <w:bottom w:val="single" w:sz="4" w:space="0" w:color="auto"/>
              <w:right w:val="single" w:sz="4" w:space="0" w:color="auto"/>
            </w:tcBorders>
          </w:tcPr>
          <w:p w:rsidR="003D1DAC" w:rsidRPr="00AB5A34" w:rsidRDefault="003D1DAC" w:rsidP="00F718C4">
            <w:pPr>
              <w:spacing w:before="40" w:after="40"/>
              <w:rPr>
                <w:sz w:val="22"/>
                <w:szCs w:val="22"/>
              </w:rPr>
            </w:pPr>
            <w:r w:rsidRPr="00AB5A34">
              <w:rPr>
                <w:sz w:val="22"/>
                <w:szCs w:val="22"/>
              </w:rPr>
              <w:t>F.5xx</w:t>
            </w:r>
            <w:r w:rsidRPr="00AB5A34">
              <w:rPr>
                <w:sz w:val="22"/>
                <w:szCs w:val="22"/>
                <w:vertAlign w:val="superscript"/>
              </w:rPr>
              <w:t>(12)</w:t>
            </w:r>
            <w:r w:rsidRPr="00AB5A34">
              <w:rPr>
                <w:sz w:val="22"/>
                <w:szCs w:val="22"/>
              </w:rPr>
              <w:t xml:space="preserve">, </w:t>
            </w:r>
            <w:r w:rsidR="00ED2327" w:rsidRPr="00AB5A34">
              <w:rPr>
                <w:sz w:val="22"/>
                <w:szCs w:val="22"/>
              </w:rPr>
              <w:t>X.1254 (</w:t>
            </w:r>
            <w:r w:rsidR="00437E61" w:rsidRPr="00AB5A34">
              <w:rPr>
                <w:sz w:val="22"/>
                <w:szCs w:val="22"/>
              </w:rPr>
              <w:t>X.eaa</w:t>
            </w:r>
            <w:r w:rsidR="00ED2327" w:rsidRPr="00AB5A34">
              <w:rPr>
                <w:sz w:val="22"/>
                <w:szCs w:val="22"/>
              </w:rPr>
              <w:t>)</w:t>
            </w:r>
            <w:r w:rsidR="007D6290" w:rsidRPr="00AB5A34">
              <w:rPr>
                <w:sz w:val="22"/>
                <w:szCs w:val="22"/>
                <w:vertAlign w:val="superscript"/>
                <w:lang w:eastAsia="ja-JP"/>
              </w:rPr>
              <w:t>(3)</w:t>
            </w:r>
            <w:r w:rsidR="00437E61" w:rsidRPr="00AB5A34">
              <w:rPr>
                <w:sz w:val="22"/>
                <w:szCs w:val="22"/>
              </w:rPr>
              <w:t>,</w:t>
            </w:r>
            <w:r w:rsidR="00ED2327" w:rsidRPr="00AB5A34">
              <w:rPr>
                <w:sz w:val="22"/>
                <w:szCs w:val="22"/>
              </w:rPr>
              <w:t xml:space="preserve"> </w:t>
            </w:r>
            <w:r w:rsidRPr="00AB5A34">
              <w:rPr>
                <w:sz w:val="22"/>
                <w:szCs w:val="22"/>
              </w:rPr>
              <w:t>X.atag, X.authi, X.discovery, X.giim, X.hsn</w:t>
            </w:r>
            <w:r w:rsidRPr="00AB5A34">
              <w:rPr>
                <w:sz w:val="22"/>
                <w:szCs w:val="22"/>
                <w:vertAlign w:val="superscript"/>
              </w:rPr>
              <w:t>(11)</w:t>
            </w:r>
            <w:r w:rsidRPr="00AB5A34">
              <w:rPr>
                <w:sz w:val="22"/>
                <w:szCs w:val="22"/>
              </w:rPr>
              <w:t>, X.idmcc</w:t>
            </w:r>
            <w:r w:rsidR="00453D4F" w:rsidRPr="00AB5A34">
              <w:rPr>
                <w:sz w:val="22"/>
                <w:szCs w:val="22"/>
                <w:vertAlign w:val="superscript"/>
              </w:rPr>
              <w:t>(10</w:t>
            </w:r>
            <w:r w:rsidRPr="00AB5A34">
              <w:rPr>
                <w:sz w:val="22"/>
                <w:szCs w:val="22"/>
                <w:vertAlign w:val="superscript"/>
              </w:rPr>
              <w:t>)</w:t>
            </w:r>
            <w:r w:rsidRPr="00AB5A34">
              <w:rPr>
                <w:sz w:val="22"/>
                <w:szCs w:val="22"/>
              </w:rPr>
              <w:t>,</w:t>
            </w:r>
            <w:r w:rsidR="00640DCF" w:rsidRPr="00AB5A34">
              <w:rPr>
                <w:sz w:val="22"/>
                <w:szCs w:val="22"/>
              </w:rPr>
              <w:t xml:space="preserve"> </w:t>
            </w:r>
            <w:r w:rsidRPr="00AB5A34">
              <w:rPr>
                <w:sz w:val="22"/>
                <w:szCs w:val="22"/>
              </w:rPr>
              <w:t>X.mob-id, X.oitf, X.sap-4</w:t>
            </w:r>
            <w:r w:rsidRPr="00AB5A34">
              <w:rPr>
                <w:sz w:val="22"/>
                <w:szCs w:val="22"/>
                <w:vertAlign w:val="superscript"/>
              </w:rPr>
              <w:t>(8)</w:t>
            </w:r>
            <w:r w:rsidR="00A65EBE" w:rsidRPr="00AB5A34">
              <w:rPr>
                <w:sz w:val="22"/>
                <w:szCs w:val="22"/>
              </w:rPr>
              <w:t>, X.xacml3</w:t>
            </w:r>
            <w:r w:rsidR="00A65EBE" w:rsidRPr="00AB5A34">
              <w:rPr>
                <w:sz w:val="22"/>
                <w:szCs w:val="22"/>
                <w:vertAlign w:val="superscript"/>
              </w:rPr>
              <w:t>(8)</w:t>
            </w:r>
          </w:p>
        </w:tc>
      </w:tr>
      <w:tr w:rsidR="003D1DAC" w:rsidRPr="00AB5A34" w:rsidTr="007622B6">
        <w:trPr>
          <w:cantSplit/>
        </w:trPr>
        <w:tc>
          <w:tcPr>
            <w:tcW w:w="1072"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pStyle w:val="Tabletext"/>
              <w:jc w:val="center"/>
              <w:rPr>
                <w:szCs w:val="22"/>
                <w:lang w:eastAsia="en-US"/>
              </w:rPr>
            </w:pPr>
            <w:r w:rsidRPr="00AB5A34">
              <w:rPr>
                <w:szCs w:val="22"/>
              </w:rPr>
              <w:t>11/17</w:t>
            </w:r>
          </w:p>
        </w:tc>
        <w:tc>
          <w:tcPr>
            <w:tcW w:w="2564"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pStyle w:val="Tabletext"/>
              <w:keepNext/>
              <w:keepLines/>
              <w:rPr>
                <w:spacing w:val="-6"/>
                <w:szCs w:val="22"/>
                <w:lang w:eastAsia="en-US"/>
              </w:rPr>
            </w:pPr>
            <w:r w:rsidRPr="00AB5A34">
              <w:rPr>
                <w:color w:val="000000"/>
                <w:szCs w:val="22"/>
              </w:rPr>
              <w:t>Directory services, Directory systems, and public-key/attribute certificates</w:t>
            </w:r>
          </w:p>
        </w:tc>
        <w:tc>
          <w:tcPr>
            <w:tcW w:w="5004" w:type="dxa"/>
            <w:tcBorders>
              <w:top w:val="single" w:sz="4" w:space="0" w:color="auto"/>
              <w:left w:val="single" w:sz="4" w:space="0" w:color="auto"/>
              <w:bottom w:val="single" w:sz="4" w:space="0" w:color="auto"/>
              <w:right w:val="single" w:sz="4" w:space="0" w:color="auto"/>
            </w:tcBorders>
          </w:tcPr>
          <w:p w:rsidR="003D1DAC" w:rsidRPr="00A53F88" w:rsidRDefault="003D1DAC" w:rsidP="007622B6">
            <w:pPr>
              <w:pStyle w:val="enumlev1"/>
              <w:keepNext/>
              <w:keepLines/>
              <w:spacing w:before="40" w:after="40"/>
              <w:ind w:left="0" w:firstLine="0"/>
              <w:rPr>
                <w:b/>
                <w:sz w:val="22"/>
                <w:szCs w:val="22"/>
                <w:lang w:val="es-ES_tradnl"/>
              </w:rPr>
            </w:pPr>
            <w:r w:rsidRPr="00A53F88">
              <w:rPr>
                <w:sz w:val="22"/>
                <w:szCs w:val="22"/>
                <w:lang w:val="es-ES_tradnl"/>
              </w:rPr>
              <w:t>E.104</w:t>
            </w:r>
            <w:r w:rsidRPr="00A53F88">
              <w:rPr>
                <w:sz w:val="22"/>
                <w:szCs w:val="22"/>
                <w:vertAlign w:val="superscript"/>
                <w:lang w:val="es-ES_tradnl"/>
              </w:rPr>
              <w:t>(5)</w:t>
            </w:r>
            <w:r w:rsidRPr="00A53F88">
              <w:rPr>
                <w:sz w:val="22"/>
                <w:szCs w:val="22"/>
                <w:lang w:val="es-ES_tradnl"/>
              </w:rPr>
              <w:t>, E.115</w:t>
            </w:r>
            <w:r w:rsidRPr="00A53F88">
              <w:rPr>
                <w:sz w:val="22"/>
                <w:szCs w:val="22"/>
                <w:vertAlign w:val="superscript"/>
                <w:lang w:val="es-ES_tradnl"/>
              </w:rPr>
              <w:t>(5)</w:t>
            </w:r>
            <w:r w:rsidRPr="00A53F88">
              <w:rPr>
                <w:sz w:val="22"/>
                <w:szCs w:val="22"/>
                <w:lang w:val="es-ES_tradnl"/>
              </w:rPr>
              <w:t>, F.500, F.510, F.515, X.500, X.501, X.509, X.511, X.518, X.519, X.520, X.521, X.525, X.530, e-X.Imp 500</w:t>
            </w:r>
          </w:p>
        </w:tc>
        <w:tc>
          <w:tcPr>
            <w:tcW w:w="5310" w:type="dxa"/>
            <w:tcBorders>
              <w:top w:val="single" w:sz="4" w:space="0" w:color="auto"/>
              <w:left w:val="single" w:sz="4" w:space="0" w:color="auto"/>
              <w:bottom w:val="single" w:sz="4" w:space="0" w:color="auto"/>
              <w:right w:val="single" w:sz="4" w:space="0" w:color="auto"/>
            </w:tcBorders>
          </w:tcPr>
          <w:p w:rsidR="003D1DAC" w:rsidRPr="00AB5A34" w:rsidRDefault="003D1DAC" w:rsidP="00C72480">
            <w:pPr>
              <w:keepNext/>
              <w:keepLines/>
              <w:spacing w:before="40" w:after="40"/>
              <w:rPr>
                <w:sz w:val="22"/>
                <w:szCs w:val="22"/>
                <w:highlight w:val="yellow"/>
                <w:vertAlign w:val="superscript"/>
                <w:lang w:eastAsia="en-US"/>
              </w:rPr>
            </w:pPr>
            <w:r w:rsidRPr="00AB5A34">
              <w:rPr>
                <w:sz w:val="22"/>
                <w:szCs w:val="22"/>
              </w:rPr>
              <w:t>F.5xx</w:t>
            </w:r>
            <w:r w:rsidRPr="00AB5A34">
              <w:rPr>
                <w:sz w:val="22"/>
                <w:szCs w:val="22"/>
                <w:vertAlign w:val="superscript"/>
              </w:rPr>
              <w:t>(12)</w:t>
            </w:r>
            <w:r w:rsidR="00C72480">
              <w:rPr>
                <w:sz w:val="22"/>
                <w:szCs w:val="22"/>
                <w:lang w:eastAsia="ja-JP"/>
              </w:rPr>
              <w:t xml:space="preserve">, </w:t>
            </w:r>
            <w:r w:rsidR="00C72480" w:rsidRPr="00AB5A34">
              <w:rPr>
                <w:sz w:val="22"/>
                <w:szCs w:val="22"/>
                <w:lang w:eastAsia="ja-JP"/>
              </w:rPr>
              <w:t>X.bhsm</w:t>
            </w:r>
            <w:r w:rsidR="00C72480" w:rsidRPr="00AB5A34">
              <w:rPr>
                <w:sz w:val="22"/>
                <w:szCs w:val="22"/>
                <w:vertAlign w:val="superscript"/>
              </w:rPr>
              <w:t>(15)</w:t>
            </w:r>
          </w:p>
        </w:tc>
      </w:tr>
      <w:tr w:rsidR="003D1DAC" w:rsidRPr="00AB5A34" w:rsidTr="007622B6">
        <w:trPr>
          <w:cantSplit/>
        </w:trPr>
        <w:tc>
          <w:tcPr>
            <w:tcW w:w="1072"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pStyle w:val="Tabletext"/>
              <w:jc w:val="center"/>
              <w:rPr>
                <w:szCs w:val="22"/>
                <w:lang w:eastAsia="en-US"/>
              </w:rPr>
            </w:pPr>
            <w:r w:rsidRPr="00AB5A34">
              <w:rPr>
                <w:szCs w:val="22"/>
              </w:rPr>
              <w:t>12/17</w:t>
            </w:r>
          </w:p>
        </w:tc>
        <w:tc>
          <w:tcPr>
            <w:tcW w:w="2564"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pStyle w:val="Tabletext"/>
              <w:keepNext/>
              <w:keepLines/>
              <w:rPr>
                <w:szCs w:val="22"/>
                <w:lang w:eastAsia="en-US"/>
              </w:rPr>
            </w:pPr>
            <w:r w:rsidRPr="00AB5A34">
              <w:rPr>
                <w:color w:val="000000"/>
                <w:szCs w:val="22"/>
              </w:rPr>
              <w:t>Abstract Syntax Notation One (ASN.1), Object Identifiers (OIDs) and associated registration</w:t>
            </w:r>
          </w:p>
        </w:tc>
        <w:tc>
          <w:tcPr>
            <w:tcW w:w="5004"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keepNext/>
              <w:keepLines/>
              <w:spacing w:before="40" w:after="40"/>
              <w:rPr>
                <w:sz w:val="22"/>
                <w:szCs w:val="22"/>
                <w:lang w:eastAsia="en-US"/>
              </w:rPr>
            </w:pPr>
            <w:r w:rsidRPr="00AB5A34">
              <w:rPr>
                <w:sz w:val="22"/>
                <w:szCs w:val="22"/>
              </w:rPr>
              <w:t>X.660, X.662, X.665, X.666, X.667, X.668, X.669, X.670, X.671, X.672, X.674, X.680, X.681, X.682, X.683, X.690, X.691, X.692, X.693, X.694, X.695, X.891, X.892, X.893</w:t>
            </w:r>
          </w:p>
        </w:tc>
        <w:tc>
          <w:tcPr>
            <w:tcW w:w="5310" w:type="dxa"/>
            <w:tcBorders>
              <w:top w:val="single" w:sz="4" w:space="0" w:color="auto"/>
              <w:left w:val="single" w:sz="4" w:space="0" w:color="auto"/>
              <w:bottom w:val="single" w:sz="4" w:space="0" w:color="auto"/>
              <w:right w:val="single" w:sz="4" w:space="0" w:color="auto"/>
            </w:tcBorders>
          </w:tcPr>
          <w:p w:rsidR="003D1DAC" w:rsidRPr="00AB5A34" w:rsidRDefault="003D1DAC" w:rsidP="000F7B67">
            <w:pPr>
              <w:keepNext/>
              <w:keepLines/>
              <w:spacing w:before="40" w:after="40"/>
              <w:rPr>
                <w:sz w:val="22"/>
                <w:szCs w:val="22"/>
              </w:rPr>
            </w:pPr>
          </w:p>
        </w:tc>
      </w:tr>
      <w:tr w:rsidR="003D1DAC" w:rsidRPr="00AB5A34" w:rsidTr="007622B6">
        <w:trPr>
          <w:cantSplit/>
        </w:trPr>
        <w:tc>
          <w:tcPr>
            <w:tcW w:w="1072"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pStyle w:val="Tabletext"/>
              <w:jc w:val="center"/>
              <w:rPr>
                <w:szCs w:val="22"/>
                <w:lang w:eastAsia="en-US"/>
              </w:rPr>
            </w:pPr>
            <w:r w:rsidRPr="00AB5A34">
              <w:rPr>
                <w:szCs w:val="22"/>
              </w:rPr>
              <w:t>13/17</w:t>
            </w:r>
          </w:p>
        </w:tc>
        <w:tc>
          <w:tcPr>
            <w:tcW w:w="2564"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pStyle w:val="Tabletext"/>
              <w:keepNext/>
              <w:keepLines/>
              <w:rPr>
                <w:szCs w:val="22"/>
                <w:lang w:eastAsia="en-US"/>
              </w:rPr>
            </w:pPr>
            <w:r w:rsidRPr="00AB5A34">
              <w:rPr>
                <w:color w:val="000000"/>
                <w:szCs w:val="22"/>
              </w:rPr>
              <w:t>Formal languages and telecommunication software</w:t>
            </w:r>
          </w:p>
        </w:tc>
        <w:tc>
          <w:tcPr>
            <w:tcW w:w="5004" w:type="dxa"/>
            <w:tcBorders>
              <w:top w:val="single" w:sz="4" w:space="0" w:color="auto"/>
              <w:left w:val="single" w:sz="4" w:space="0" w:color="auto"/>
              <w:bottom w:val="single" w:sz="4" w:space="0" w:color="auto"/>
              <w:right w:val="single" w:sz="4" w:space="0" w:color="auto"/>
            </w:tcBorders>
          </w:tcPr>
          <w:p w:rsidR="003D1DAC" w:rsidRPr="00AB5A34" w:rsidRDefault="003D1DAC" w:rsidP="00717760">
            <w:pPr>
              <w:keepNext/>
              <w:keepLines/>
              <w:spacing w:before="40" w:after="40"/>
              <w:rPr>
                <w:sz w:val="22"/>
                <w:szCs w:val="22"/>
                <w:lang w:eastAsia="en-US"/>
              </w:rPr>
            </w:pPr>
            <w:r w:rsidRPr="00AB5A34">
              <w:rPr>
                <w:sz w:val="22"/>
                <w:szCs w:val="22"/>
              </w:rPr>
              <w:t xml:space="preserve">X.901, X.902, X.903, X.904, X.906, X.910, X.911, X.920, X.930, X.931, X.950, X.952, X.960, Z.100, </w:t>
            </w:r>
            <w:r w:rsidR="00F74728" w:rsidRPr="00AB5A34">
              <w:rPr>
                <w:sz w:val="22"/>
                <w:szCs w:val="22"/>
              </w:rPr>
              <w:t xml:space="preserve">Z.101, Z.102, Z.103, </w:t>
            </w:r>
            <w:r w:rsidRPr="00AB5A34">
              <w:rPr>
                <w:sz w:val="22"/>
                <w:szCs w:val="22"/>
              </w:rPr>
              <w:t>Z.104, Z.105, Z.106, Z.109, Z.110, Z.111, Z.119, Z.120, Z.121, Z.150, Z.151, Z.200, Z.400, Z.450, Z.600, Z.601, Z</w:t>
            </w:r>
            <w:r w:rsidR="00717760" w:rsidRPr="00AB5A34">
              <w:rPr>
                <w:sz w:val="22"/>
                <w:szCs w:val="22"/>
              </w:rPr>
              <w:t>.</w:t>
            </w:r>
            <w:r w:rsidRPr="00AB5A34">
              <w:rPr>
                <w:sz w:val="22"/>
                <w:szCs w:val="22"/>
              </w:rPr>
              <w:t>Suppl.1, Z.Imp100</w:t>
            </w:r>
          </w:p>
        </w:tc>
        <w:tc>
          <w:tcPr>
            <w:tcW w:w="5310" w:type="dxa"/>
            <w:tcBorders>
              <w:top w:val="single" w:sz="4" w:space="0" w:color="auto"/>
              <w:left w:val="single" w:sz="4" w:space="0" w:color="auto"/>
              <w:bottom w:val="single" w:sz="4" w:space="0" w:color="auto"/>
              <w:right w:val="single" w:sz="4" w:space="0" w:color="auto"/>
            </w:tcBorders>
          </w:tcPr>
          <w:p w:rsidR="003D1DAC" w:rsidRPr="00AB5A34" w:rsidRDefault="003D1DAC" w:rsidP="00F74728">
            <w:pPr>
              <w:keepNext/>
              <w:keepLines/>
              <w:spacing w:before="40" w:after="40"/>
              <w:rPr>
                <w:sz w:val="22"/>
                <w:szCs w:val="22"/>
                <w:lang w:eastAsia="en-US"/>
              </w:rPr>
            </w:pPr>
            <w:r w:rsidRPr="00AB5A34">
              <w:rPr>
                <w:sz w:val="22"/>
                <w:szCs w:val="22"/>
              </w:rPr>
              <w:t>Z.10</w:t>
            </w:r>
            <w:r w:rsidR="00F74728" w:rsidRPr="00AB5A34">
              <w:rPr>
                <w:sz w:val="22"/>
                <w:szCs w:val="22"/>
              </w:rPr>
              <w:t>7</w:t>
            </w:r>
            <w:r w:rsidR="00563BC4" w:rsidRPr="00AB5A34">
              <w:rPr>
                <w:sz w:val="22"/>
                <w:szCs w:val="22"/>
                <w:vertAlign w:val="superscript"/>
              </w:rPr>
              <w:t>(4)</w:t>
            </w:r>
            <w:r w:rsidR="00F74728" w:rsidRPr="00AB5A34">
              <w:rPr>
                <w:sz w:val="22"/>
                <w:szCs w:val="22"/>
              </w:rPr>
              <w:t xml:space="preserve">, </w:t>
            </w:r>
            <w:r w:rsidRPr="00AB5A34">
              <w:rPr>
                <w:sz w:val="22"/>
                <w:szCs w:val="22"/>
              </w:rPr>
              <w:t>Z.uml-urn-grl</w:t>
            </w:r>
          </w:p>
        </w:tc>
      </w:tr>
      <w:tr w:rsidR="003D1DAC" w:rsidRPr="00AB5A34" w:rsidTr="007622B6">
        <w:trPr>
          <w:cantSplit/>
        </w:trPr>
        <w:tc>
          <w:tcPr>
            <w:tcW w:w="1072"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pStyle w:val="Tabletext"/>
              <w:jc w:val="center"/>
              <w:rPr>
                <w:szCs w:val="22"/>
                <w:lang w:eastAsia="en-US"/>
              </w:rPr>
            </w:pPr>
            <w:r w:rsidRPr="00AB5A34">
              <w:rPr>
                <w:szCs w:val="22"/>
              </w:rPr>
              <w:t>14/17</w:t>
            </w:r>
          </w:p>
        </w:tc>
        <w:tc>
          <w:tcPr>
            <w:tcW w:w="2564"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pStyle w:val="Tabletext"/>
              <w:keepNext/>
              <w:keepLines/>
              <w:rPr>
                <w:szCs w:val="22"/>
                <w:lang w:eastAsia="en-US"/>
              </w:rPr>
            </w:pPr>
            <w:r w:rsidRPr="00AB5A34">
              <w:rPr>
                <w:color w:val="000000"/>
                <w:szCs w:val="22"/>
              </w:rPr>
              <w:t>Testing languages, methodologies and framework</w:t>
            </w:r>
          </w:p>
        </w:tc>
        <w:tc>
          <w:tcPr>
            <w:tcW w:w="5004"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pStyle w:val="Tabletext"/>
              <w:keepNext/>
              <w:keepLines/>
              <w:rPr>
                <w:szCs w:val="22"/>
                <w:lang w:eastAsia="ja-JP"/>
              </w:rPr>
            </w:pPr>
            <w:r w:rsidRPr="00AB5A34">
              <w:rPr>
                <w:bCs/>
                <w:szCs w:val="22"/>
              </w:rPr>
              <w:t>X.290, X.291, X.292, X.293, X.294, X.295, X.296, Z.161, Z.162, Z.163, Z.164, Z.165, Z.166, Z.167, Z.168, Z.169, Z.170, Z.500, X.Suppl.4, X.Suppl.5</w:t>
            </w:r>
          </w:p>
        </w:tc>
        <w:tc>
          <w:tcPr>
            <w:tcW w:w="5310" w:type="dxa"/>
            <w:tcBorders>
              <w:top w:val="single" w:sz="4" w:space="0" w:color="auto"/>
              <w:left w:val="single" w:sz="4" w:space="0" w:color="auto"/>
              <w:bottom w:val="single" w:sz="4" w:space="0" w:color="auto"/>
              <w:right w:val="single" w:sz="4" w:space="0" w:color="auto"/>
            </w:tcBorders>
          </w:tcPr>
          <w:p w:rsidR="003D1DAC" w:rsidRPr="00AB5A34" w:rsidRDefault="00CC6263" w:rsidP="00F718C4">
            <w:pPr>
              <w:spacing w:before="40" w:after="40"/>
              <w:rPr>
                <w:sz w:val="22"/>
                <w:szCs w:val="22"/>
              </w:rPr>
            </w:pPr>
            <w:r w:rsidRPr="00AB5A34">
              <w:rPr>
                <w:bCs/>
                <w:sz w:val="22"/>
                <w:szCs w:val="22"/>
              </w:rPr>
              <w:t>Z.161.1</w:t>
            </w:r>
            <w:r w:rsidRPr="00AB5A34">
              <w:rPr>
                <w:sz w:val="22"/>
                <w:szCs w:val="22"/>
                <w:vertAlign w:val="superscript"/>
              </w:rPr>
              <w:t>(4)</w:t>
            </w:r>
            <w:r w:rsidRPr="00AB5A34">
              <w:rPr>
                <w:bCs/>
                <w:sz w:val="22"/>
                <w:szCs w:val="22"/>
              </w:rPr>
              <w:t>, Z.165.1</w:t>
            </w:r>
            <w:r w:rsidRPr="00AB5A34">
              <w:rPr>
                <w:sz w:val="22"/>
                <w:szCs w:val="22"/>
                <w:vertAlign w:val="superscript"/>
              </w:rPr>
              <w:t>(4</w:t>
            </w:r>
            <w:r w:rsidR="001E1ACE" w:rsidRPr="00AB5A34">
              <w:rPr>
                <w:sz w:val="22"/>
                <w:szCs w:val="22"/>
                <w:vertAlign w:val="superscript"/>
              </w:rPr>
              <w:t>)</w:t>
            </w:r>
          </w:p>
        </w:tc>
      </w:tr>
      <w:tr w:rsidR="003D1DAC" w:rsidRPr="007B0339" w:rsidTr="007622B6">
        <w:trPr>
          <w:cantSplit/>
        </w:trPr>
        <w:tc>
          <w:tcPr>
            <w:tcW w:w="1072"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pStyle w:val="Tabletext"/>
              <w:jc w:val="center"/>
              <w:rPr>
                <w:szCs w:val="22"/>
                <w:lang w:eastAsia="en-US"/>
              </w:rPr>
            </w:pPr>
            <w:r w:rsidRPr="00AB5A34">
              <w:rPr>
                <w:szCs w:val="22"/>
              </w:rPr>
              <w:t>15/17</w:t>
            </w:r>
          </w:p>
        </w:tc>
        <w:tc>
          <w:tcPr>
            <w:tcW w:w="2564" w:type="dxa"/>
            <w:tcBorders>
              <w:top w:val="single" w:sz="4" w:space="0" w:color="auto"/>
              <w:left w:val="single" w:sz="4" w:space="0" w:color="auto"/>
              <w:bottom w:val="single" w:sz="4" w:space="0" w:color="auto"/>
              <w:right w:val="single" w:sz="4" w:space="0" w:color="auto"/>
            </w:tcBorders>
          </w:tcPr>
          <w:p w:rsidR="003D1DAC" w:rsidRPr="00AB5A34" w:rsidRDefault="003D1DAC" w:rsidP="007622B6">
            <w:pPr>
              <w:pStyle w:val="Tabletext"/>
              <w:keepNext/>
              <w:keepLines/>
              <w:rPr>
                <w:szCs w:val="22"/>
                <w:lang w:eastAsia="en-US"/>
              </w:rPr>
            </w:pPr>
            <w:r w:rsidRPr="00AB5A34">
              <w:rPr>
                <w:color w:val="000000"/>
                <w:szCs w:val="22"/>
              </w:rPr>
              <w:t>Open Systems Interconnection (OSI)</w:t>
            </w:r>
          </w:p>
        </w:tc>
        <w:tc>
          <w:tcPr>
            <w:tcW w:w="5004" w:type="dxa"/>
            <w:tcBorders>
              <w:top w:val="single" w:sz="4" w:space="0" w:color="auto"/>
              <w:left w:val="single" w:sz="4" w:space="0" w:color="auto"/>
              <w:bottom w:val="single" w:sz="4" w:space="0" w:color="auto"/>
              <w:right w:val="single" w:sz="4" w:space="0" w:color="auto"/>
            </w:tcBorders>
          </w:tcPr>
          <w:p w:rsidR="003D1DAC" w:rsidRPr="00A53F88" w:rsidRDefault="003D1DAC" w:rsidP="007622B6">
            <w:pPr>
              <w:keepNext/>
              <w:keepLines/>
              <w:spacing w:before="40" w:after="40"/>
              <w:rPr>
                <w:sz w:val="22"/>
                <w:szCs w:val="22"/>
                <w:lang w:val="fr-CH" w:eastAsia="en-US"/>
              </w:rPr>
            </w:pPr>
            <w:r w:rsidRPr="00A53F88">
              <w:rPr>
                <w:sz w:val="22"/>
                <w:szCs w:val="22"/>
                <w:lang w:val="fr-CH"/>
              </w:rPr>
              <w:t>F.400, F.401, F.410, F.415, F.420, F.421, F.423, F.435, F.440, F.471, F.472, X.200, X.207, X.210 X.211, X.212, X.213, X.214, X.215, X.216, X.217, X.217</w:t>
            </w:r>
            <w:r w:rsidRPr="00A53F88">
              <w:rPr>
                <w:i/>
                <w:sz w:val="22"/>
                <w:szCs w:val="22"/>
                <w:lang w:val="fr-CH"/>
              </w:rPr>
              <w:t>bis</w:t>
            </w:r>
            <w:r w:rsidRPr="00A53F88">
              <w:rPr>
                <w:sz w:val="22"/>
                <w:szCs w:val="22"/>
                <w:lang w:val="fr-CH"/>
              </w:rPr>
              <w:t>, X.218, X.219, X.220, X.222, X.223, X.224, X.225, X.226, X.227, X.227</w:t>
            </w:r>
            <w:r w:rsidRPr="00A53F88">
              <w:rPr>
                <w:i/>
                <w:sz w:val="22"/>
                <w:szCs w:val="22"/>
                <w:lang w:val="fr-CH"/>
              </w:rPr>
              <w:t>bis</w:t>
            </w:r>
            <w:r w:rsidRPr="00A53F88">
              <w:rPr>
                <w:sz w:val="22"/>
                <w:szCs w:val="22"/>
                <w:lang w:val="fr-CH"/>
              </w:rPr>
              <w:t>, X.228, X.229, X.233, X.234, X.235, X.236, X.237, X.237</w:t>
            </w:r>
            <w:r w:rsidRPr="00A53F88">
              <w:rPr>
                <w:i/>
                <w:sz w:val="22"/>
                <w:szCs w:val="22"/>
                <w:lang w:val="fr-CH"/>
              </w:rPr>
              <w:t>bis</w:t>
            </w:r>
            <w:r w:rsidRPr="00A53F88">
              <w:rPr>
                <w:sz w:val="22"/>
                <w:szCs w:val="22"/>
                <w:lang w:val="fr-CH"/>
              </w:rPr>
              <w:t>, X.245, X.246, X.247, X.248, X.249, X.255, X.256, X.257, X.260, X.263, X.264, X.273, X.274, X.281, X.282, X.283, X.284, X.287, X.400, X.402, X.404, X.408, X.411, X.412, X.413, X.419, X.420, X.421, X.435, X.440, X.445, X.446, X.460, X.462, X.467, X.481, X.482, X.483, X.484, X.485, X.486, X.487, X.488, X.610, X.612, X.613, X.614, X.622, X.623, X.625, X.630, X.633, X.634, X.637, X.638, X.639, X.641, X.642, X.650, X.851, X.852, X.853, X.860, X.861, X.862, X.863, X.880, X.881, X.882, X.ImpOSI</w:t>
            </w:r>
          </w:p>
        </w:tc>
        <w:tc>
          <w:tcPr>
            <w:tcW w:w="5310" w:type="dxa"/>
            <w:tcBorders>
              <w:top w:val="single" w:sz="4" w:space="0" w:color="auto"/>
              <w:left w:val="single" w:sz="4" w:space="0" w:color="auto"/>
              <w:bottom w:val="single" w:sz="4" w:space="0" w:color="auto"/>
              <w:right w:val="single" w:sz="4" w:space="0" w:color="auto"/>
            </w:tcBorders>
          </w:tcPr>
          <w:p w:rsidR="003D1DAC" w:rsidRPr="00A53F88" w:rsidRDefault="003D1DAC" w:rsidP="007622B6">
            <w:pPr>
              <w:spacing w:before="40" w:after="40"/>
              <w:rPr>
                <w:sz w:val="22"/>
                <w:szCs w:val="22"/>
                <w:lang w:val="fr-CH" w:eastAsia="en-US"/>
              </w:rPr>
            </w:pPr>
          </w:p>
        </w:tc>
      </w:tr>
    </w:tbl>
    <w:p w:rsidR="00AE08B0" w:rsidRPr="00AB5A34" w:rsidRDefault="00AE08B0" w:rsidP="00AE08B0">
      <w:pPr>
        <w:spacing w:before="60" w:line="0" w:lineRule="atLeast"/>
        <w:rPr>
          <w:sz w:val="22"/>
          <w:szCs w:val="22"/>
          <w:lang w:eastAsia="ja-JP"/>
        </w:rPr>
      </w:pPr>
      <w:r w:rsidRPr="00AB5A34">
        <w:rPr>
          <w:sz w:val="22"/>
          <w:szCs w:val="22"/>
          <w:lang w:eastAsia="ja-JP"/>
        </w:rPr>
        <w:t>Notes:</w:t>
      </w:r>
    </w:p>
    <w:p w:rsidR="00AE08B0" w:rsidRPr="00AB5A34" w:rsidRDefault="008932B9" w:rsidP="005911AB">
      <w:pPr>
        <w:tabs>
          <w:tab w:val="clear" w:pos="794"/>
          <w:tab w:val="left" w:pos="720"/>
        </w:tabs>
        <w:spacing w:before="40"/>
        <w:ind w:left="709" w:hanging="709"/>
        <w:rPr>
          <w:sz w:val="22"/>
          <w:szCs w:val="22"/>
          <w:lang w:eastAsia="ja-JP"/>
        </w:rPr>
      </w:pPr>
      <w:r w:rsidRPr="00AB5A34">
        <w:rPr>
          <w:sz w:val="22"/>
          <w:szCs w:val="22"/>
          <w:lang w:eastAsia="ja-JP"/>
        </w:rPr>
        <w:t>(1)</w:t>
      </w:r>
      <w:r w:rsidRPr="00AB5A34">
        <w:rPr>
          <w:sz w:val="22"/>
          <w:szCs w:val="22"/>
          <w:lang w:eastAsia="ja-JP"/>
        </w:rPr>
        <w:tab/>
        <w:t>As of 2</w:t>
      </w:r>
      <w:r w:rsidR="00AE08B0" w:rsidRPr="00AB5A34">
        <w:rPr>
          <w:sz w:val="22"/>
          <w:szCs w:val="22"/>
          <w:lang w:eastAsia="ja-JP"/>
        </w:rPr>
        <w:t xml:space="preserve"> </w:t>
      </w:r>
      <w:r w:rsidR="005911AB" w:rsidRPr="00AB5A34">
        <w:rPr>
          <w:sz w:val="22"/>
          <w:szCs w:val="22"/>
          <w:lang w:eastAsia="ja-JP"/>
        </w:rPr>
        <w:t>March</w:t>
      </w:r>
      <w:r w:rsidRPr="00AB5A34">
        <w:rPr>
          <w:sz w:val="22"/>
          <w:szCs w:val="22"/>
          <w:lang w:eastAsia="ja-JP"/>
        </w:rPr>
        <w:t xml:space="preserve"> 201</w:t>
      </w:r>
      <w:r w:rsidR="005911AB" w:rsidRPr="00AB5A34">
        <w:rPr>
          <w:sz w:val="22"/>
          <w:szCs w:val="22"/>
          <w:lang w:eastAsia="ja-JP"/>
        </w:rPr>
        <w:t>2</w:t>
      </w:r>
    </w:p>
    <w:p w:rsidR="00AE08B0" w:rsidRPr="00AB5A34" w:rsidRDefault="00AE08B0" w:rsidP="000F1E31">
      <w:pPr>
        <w:tabs>
          <w:tab w:val="clear" w:pos="794"/>
          <w:tab w:val="left" w:pos="720"/>
        </w:tabs>
        <w:spacing w:before="40"/>
        <w:ind w:left="709" w:hanging="709"/>
      </w:pPr>
      <w:r w:rsidRPr="00AB5A34">
        <w:rPr>
          <w:sz w:val="22"/>
          <w:szCs w:val="22"/>
          <w:lang w:eastAsia="ja-JP"/>
        </w:rPr>
        <w:t>(2)</w:t>
      </w:r>
      <w:r w:rsidRPr="00AB5A34">
        <w:rPr>
          <w:sz w:val="22"/>
          <w:szCs w:val="22"/>
          <w:lang w:eastAsia="ja-JP"/>
        </w:rPr>
        <w:tab/>
        <w:t xml:space="preserve">This column does not list revisions, Amendments and Corrigenda to approved Recommendations, Supplements and Implementers’ Guides; the SG 17 work program is at </w:t>
      </w:r>
      <w:hyperlink r:id="rId198" w:history="1">
        <w:r w:rsidRPr="00AB5A34">
          <w:rPr>
            <w:rStyle w:val="Hyperlink"/>
            <w:rFonts w:eastAsiaTheme="majorEastAsia"/>
            <w:sz w:val="22"/>
            <w:szCs w:val="22"/>
            <w:lang w:eastAsia="ja-JP"/>
          </w:rPr>
          <w:t>http://www.itu.int/ITU-T/workprog/wp_search.aspx?isn_sp=545&amp;isn_sg=555</w:t>
        </w:r>
      </w:hyperlink>
    </w:p>
    <w:p w:rsidR="00AE08B0" w:rsidRPr="00AB5A34" w:rsidRDefault="00AE08B0" w:rsidP="000F1E31">
      <w:pPr>
        <w:tabs>
          <w:tab w:val="clear" w:pos="794"/>
          <w:tab w:val="left" w:pos="720"/>
        </w:tabs>
        <w:spacing w:before="40"/>
        <w:ind w:left="709" w:hanging="709"/>
        <w:rPr>
          <w:sz w:val="22"/>
          <w:szCs w:val="22"/>
          <w:lang w:eastAsia="ja-JP"/>
        </w:rPr>
      </w:pPr>
      <w:r w:rsidRPr="00AB5A34">
        <w:rPr>
          <w:sz w:val="22"/>
          <w:szCs w:val="22"/>
          <w:lang w:eastAsia="ja-JP"/>
        </w:rPr>
        <w:t>(3)</w:t>
      </w:r>
      <w:r w:rsidRPr="00AB5A34">
        <w:rPr>
          <w:sz w:val="22"/>
          <w:szCs w:val="22"/>
          <w:lang w:eastAsia="ja-JP"/>
        </w:rPr>
        <w:tab/>
        <w:t>In TAP</w:t>
      </w:r>
    </w:p>
    <w:p w:rsidR="00AE08B0" w:rsidRPr="00AB5A34" w:rsidRDefault="00AE08B0" w:rsidP="000F1E31">
      <w:pPr>
        <w:tabs>
          <w:tab w:val="clear" w:pos="794"/>
          <w:tab w:val="left" w:pos="720"/>
        </w:tabs>
        <w:spacing w:before="40"/>
        <w:ind w:left="709" w:hanging="709"/>
        <w:rPr>
          <w:sz w:val="22"/>
          <w:szCs w:val="22"/>
          <w:lang w:eastAsia="ja-JP"/>
        </w:rPr>
      </w:pPr>
      <w:r w:rsidRPr="00AB5A34">
        <w:rPr>
          <w:sz w:val="22"/>
          <w:szCs w:val="22"/>
          <w:lang w:eastAsia="ja-JP"/>
        </w:rPr>
        <w:t>(4)</w:t>
      </w:r>
      <w:r w:rsidRPr="00AB5A34">
        <w:rPr>
          <w:sz w:val="22"/>
          <w:szCs w:val="22"/>
          <w:lang w:eastAsia="ja-JP"/>
        </w:rPr>
        <w:tab/>
        <w:t>In AAP</w:t>
      </w:r>
    </w:p>
    <w:p w:rsidR="00AE08B0" w:rsidRPr="00AB5A34" w:rsidRDefault="00AE08B0" w:rsidP="000F1E31">
      <w:pPr>
        <w:tabs>
          <w:tab w:val="clear" w:pos="794"/>
          <w:tab w:val="left" w:pos="720"/>
        </w:tabs>
        <w:spacing w:before="40"/>
        <w:ind w:left="709" w:hanging="709"/>
        <w:rPr>
          <w:sz w:val="22"/>
          <w:szCs w:val="22"/>
          <w:lang w:eastAsia="ja-JP"/>
        </w:rPr>
      </w:pPr>
      <w:r w:rsidRPr="00AB5A34">
        <w:rPr>
          <w:sz w:val="22"/>
          <w:szCs w:val="22"/>
          <w:lang w:eastAsia="ja-JP"/>
        </w:rPr>
        <w:t>(5)</w:t>
      </w:r>
      <w:r w:rsidRPr="00AB5A34">
        <w:rPr>
          <w:sz w:val="22"/>
          <w:szCs w:val="22"/>
          <w:lang w:eastAsia="ja-JP"/>
        </w:rPr>
        <w:tab/>
        <w:t>With SG 2</w:t>
      </w:r>
    </w:p>
    <w:p w:rsidR="00AE08B0" w:rsidRPr="00AB5A34" w:rsidRDefault="00AE08B0" w:rsidP="000F1E31">
      <w:pPr>
        <w:tabs>
          <w:tab w:val="clear" w:pos="794"/>
          <w:tab w:val="left" w:pos="720"/>
        </w:tabs>
        <w:spacing w:before="40"/>
        <w:ind w:left="709" w:hanging="709"/>
        <w:rPr>
          <w:sz w:val="22"/>
          <w:szCs w:val="22"/>
          <w:lang w:eastAsia="ja-JP"/>
        </w:rPr>
      </w:pPr>
      <w:r w:rsidRPr="00AB5A34">
        <w:rPr>
          <w:sz w:val="22"/>
          <w:szCs w:val="22"/>
          <w:lang w:eastAsia="ja-JP"/>
        </w:rPr>
        <w:t>(6)</w:t>
      </w:r>
      <w:r w:rsidRPr="00AB5A34">
        <w:rPr>
          <w:sz w:val="22"/>
          <w:szCs w:val="22"/>
          <w:lang w:eastAsia="ja-JP"/>
        </w:rPr>
        <w:tab/>
        <w:t>Progressed jointly by Q7/17 and Q8/17, with Q8/17 having the lead</w:t>
      </w:r>
    </w:p>
    <w:p w:rsidR="00AE08B0" w:rsidRPr="00AB5A34" w:rsidRDefault="00AE08B0" w:rsidP="000F1E31">
      <w:pPr>
        <w:tabs>
          <w:tab w:val="clear" w:pos="794"/>
          <w:tab w:val="left" w:pos="720"/>
        </w:tabs>
        <w:spacing w:before="40"/>
        <w:ind w:left="709" w:hanging="709"/>
        <w:rPr>
          <w:sz w:val="22"/>
          <w:szCs w:val="22"/>
          <w:lang w:eastAsia="ja-JP"/>
        </w:rPr>
      </w:pPr>
      <w:r w:rsidRPr="00AB5A34">
        <w:rPr>
          <w:sz w:val="22"/>
          <w:szCs w:val="22"/>
          <w:lang w:eastAsia="ja-JP"/>
        </w:rPr>
        <w:t>(8)</w:t>
      </w:r>
      <w:r w:rsidRPr="00AB5A34">
        <w:rPr>
          <w:sz w:val="22"/>
          <w:szCs w:val="22"/>
          <w:lang w:eastAsia="ja-JP"/>
        </w:rPr>
        <w:tab/>
        <w:t>Progressed jointly by Q7/17 and Q10/17, with Q7/17 having the lead</w:t>
      </w:r>
    </w:p>
    <w:p w:rsidR="00B82962" w:rsidRPr="00AB5A34" w:rsidRDefault="00AE08B0" w:rsidP="000F1E31">
      <w:pPr>
        <w:tabs>
          <w:tab w:val="clear" w:pos="794"/>
          <w:tab w:val="left" w:pos="720"/>
        </w:tabs>
        <w:spacing w:before="40"/>
        <w:ind w:left="709" w:hanging="709"/>
        <w:rPr>
          <w:sz w:val="22"/>
          <w:szCs w:val="22"/>
          <w:lang w:eastAsia="ja-JP"/>
        </w:rPr>
      </w:pPr>
      <w:r w:rsidRPr="00AB5A34">
        <w:rPr>
          <w:sz w:val="22"/>
          <w:szCs w:val="22"/>
          <w:lang w:eastAsia="ja-JP"/>
        </w:rPr>
        <w:t>(10)</w:t>
      </w:r>
      <w:r w:rsidRPr="00AB5A34">
        <w:rPr>
          <w:sz w:val="22"/>
          <w:szCs w:val="22"/>
          <w:lang w:eastAsia="ja-JP"/>
        </w:rPr>
        <w:tab/>
      </w:r>
      <w:r w:rsidR="00453D4F" w:rsidRPr="00AB5A34">
        <w:rPr>
          <w:sz w:val="22"/>
          <w:szCs w:val="22"/>
          <w:lang w:eastAsia="ja-JP"/>
        </w:rPr>
        <w:t>Progressed jointly by Q8/17 and Q10/17, with Q10/17 having the lead</w:t>
      </w:r>
    </w:p>
    <w:p w:rsidR="00427265" w:rsidRPr="00AB5A34" w:rsidRDefault="00427265" w:rsidP="000F1E31">
      <w:pPr>
        <w:tabs>
          <w:tab w:val="clear" w:pos="794"/>
          <w:tab w:val="left" w:pos="720"/>
        </w:tabs>
        <w:spacing w:before="40"/>
        <w:ind w:left="709" w:hanging="709"/>
        <w:rPr>
          <w:sz w:val="22"/>
          <w:szCs w:val="22"/>
          <w:lang w:eastAsia="ja-JP"/>
        </w:rPr>
      </w:pPr>
      <w:r w:rsidRPr="00AB5A34">
        <w:rPr>
          <w:sz w:val="22"/>
          <w:szCs w:val="22"/>
          <w:lang w:eastAsia="ja-JP"/>
        </w:rPr>
        <w:t>(11)</w:t>
      </w:r>
      <w:r w:rsidRPr="00AB5A34">
        <w:rPr>
          <w:sz w:val="22"/>
          <w:szCs w:val="22"/>
          <w:lang w:eastAsia="ja-JP"/>
        </w:rPr>
        <w:tab/>
      </w:r>
      <w:r w:rsidR="00A7389D" w:rsidRPr="00AB5A34">
        <w:rPr>
          <w:sz w:val="22"/>
          <w:szCs w:val="22"/>
          <w:lang w:eastAsia="ja-JP"/>
        </w:rPr>
        <w:t>Progressed jointly by Q2/17, Q7/17 and Q10/17, with Q2/17 having the lead</w:t>
      </w:r>
    </w:p>
    <w:p w:rsidR="00427265" w:rsidRPr="00AB5A34" w:rsidRDefault="00427265" w:rsidP="000F1E31">
      <w:pPr>
        <w:tabs>
          <w:tab w:val="clear" w:pos="794"/>
          <w:tab w:val="left" w:pos="720"/>
        </w:tabs>
        <w:spacing w:before="40"/>
        <w:ind w:left="709" w:hanging="709"/>
        <w:rPr>
          <w:sz w:val="22"/>
          <w:szCs w:val="22"/>
          <w:lang w:eastAsia="ja-JP"/>
        </w:rPr>
      </w:pPr>
      <w:r w:rsidRPr="00AB5A34">
        <w:rPr>
          <w:sz w:val="22"/>
          <w:szCs w:val="22"/>
          <w:lang w:eastAsia="ja-JP"/>
        </w:rPr>
        <w:t>(12)</w:t>
      </w:r>
      <w:r w:rsidRPr="00AB5A34">
        <w:rPr>
          <w:sz w:val="22"/>
          <w:szCs w:val="22"/>
          <w:lang w:eastAsia="ja-JP"/>
        </w:rPr>
        <w:tab/>
        <w:t>Progressed jointly by Q10/17 and Q11/17, with Q11/17 having the lead</w:t>
      </w:r>
    </w:p>
    <w:p w:rsidR="00487E18" w:rsidRPr="00AB5A34" w:rsidRDefault="00A1040E" w:rsidP="000F1E31">
      <w:pPr>
        <w:tabs>
          <w:tab w:val="clear" w:pos="794"/>
          <w:tab w:val="left" w:pos="720"/>
        </w:tabs>
        <w:spacing w:before="40"/>
        <w:ind w:left="709" w:hanging="709"/>
        <w:rPr>
          <w:sz w:val="22"/>
          <w:szCs w:val="22"/>
          <w:lang w:eastAsia="ja-JP"/>
        </w:rPr>
      </w:pPr>
      <w:r w:rsidRPr="00AB5A34">
        <w:rPr>
          <w:sz w:val="22"/>
          <w:szCs w:val="22"/>
          <w:lang w:eastAsia="ja-JP"/>
        </w:rPr>
        <w:t>(13)</w:t>
      </w:r>
      <w:r w:rsidRPr="00AB5A34">
        <w:rPr>
          <w:sz w:val="22"/>
          <w:szCs w:val="22"/>
          <w:lang w:eastAsia="ja-JP"/>
        </w:rPr>
        <w:tab/>
        <w:t>Progressed jointly by Q7/17 and Q8/17, with Q7/17 having the lead</w:t>
      </w:r>
    </w:p>
    <w:p w:rsidR="00BF1E74" w:rsidRPr="00AB5A34" w:rsidRDefault="0074193B" w:rsidP="00B42811">
      <w:pPr>
        <w:tabs>
          <w:tab w:val="clear" w:pos="794"/>
          <w:tab w:val="left" w:pos="720"/>
        </w:tabs>
        <w:spacing w:before="40"/>
        <w:ind w:left="709" w:hanging="709"/>
        <w:rPr>
          <w:sz w:val="22"/>
          <w:szCs w:val="22"/>
          <w:lang w:eastAsia="ja-JP"/>
        </w:rPr>
        <w:sectPr w:rsidR="00BF1E74" w:rsidRPr="00AB5A34" w:rsidSect="00BF1E74">
          <w:pgSz w:w="16840" w:h="11907" w:orient="landscape" w:code="9"/>
          <w:pgMar w:top="1134" w:right="1418" w:bottom="1134" w:left="1418" w:header="720" w:footer="720" w:gutter="0"/>
          <w:cols w:space="720"/>
          <w:docGrid w:linePitch="326"/>
        </w:sectPr>
      </w:pPr>
      <w:r w:rsidRPr="00AB5A34">
        <w:rPr>
          <w:sz w:val="22"/>
          <w:szCs w:val="22"/>
          <w:lang w:eastAsia="ja-JP"/>
        </w:rPr>
        <w:t>(15)</w:t>
      </w:r>
      <w:r w:rsidRPr="00AB5A34">
        <w:rPr>
          <w:sz w:val="22"/>
          <w:szCs w:val="22"/>
          <w:lang w:eastAsia="ja-JP"/>
        </w:rPr>
        <w:tab/>
      </w:r>
      <w:r w:rsidRPr="00AB5A34">
        <w:rPr>
          <w:rFonts w:asciiTheme="majorBidi" w:hAnsiTheme="majorBidi" w:cstheme="majorBidi"/>
          <w:sz w:val="22"/>
          <w:szCs w:val="22"/>
          <w:lang w:eastAsia="ja-JP"/>
        </w:rPr>
        <w:t>Progressed jointly by Q9/17 and Q11/17, with Q9/17 having the lead</w:t>
      </w:r>
    </w:p>
    <w:p w:rsidR="00C8157F" w:rsidRPr="00AB5A34" w:rsidRDefault="00C8157F" w:rsidP="0000556D">
      <w:pPr>
        <w:pStyle w:val="Heading1"/>
        <w:jc w:val="center"/>
      </w:pPr>
      <w:bookmarkStart w:id="420" w:name="_Toc322681336"/>
      <w:r w:rsidRPr="00AB5A34">
        <w:t>ANNEX M</w:t>
      </w:r>
      <w:r w:rsidRPr="00AB5A34">
        <w:br/>
      </w:r>
      <w:r w:rsidRPr="00AB5A34">
        <w:br/>
        <w:t xml:space="preserve">Report to SG 17 following the </w:t>
      </w:r>
      <w:r w:rsidR="0000556D" w:rsidRPr="00AB5A34">
        <w:t>10</w:t>
      </w:r>
      <w:r w:rsidRPr="00AB5A34">
        <w:rPr>
          <w:vertAlign w:val="superscript"/>
        </w:rPr>
        <w:t>th</w:t>
      </w:r>
      <w:r w:rsidRPr="00AB5A34">
        <w:t xml:space="preserve"> meeting of JCA-CIT</w:t>
      </w:r>
      <w:bookmarkEnd w:id="420"/>
    </w:p>
    <w:p w:rsidR="00C8157F" w:rsidRPr="00AB5A34" w:rsidRDefault="00C8157F" w:rsidP="00C8157F">
      <w:pPr>
        <w:tabs>
          <w:tab w:val="clear" w:pos="794"/>
          <w:tab w:val="left" w:pos="720"/>
        </w:tabs>
        <w:spacing w:before="60"/>
        <w:ind w:left="709" w:hanging="709"/>
        <w:rPr>
          <w:rFonts w:asciiTheme="majorBidi" w:hAnsiTheme="majorBidi" w:cstheme="majorBidi"/>
          <w:szCs w:val="24"/>
          <w:lang w:eastAsia="ja-JP"/>
        </w:rPr>
      </w:pPr>
    </w:p>
    <w:p w:rsidR="00EE2C5F" w:rsidRPr="00AB5A34" w:rsidRDefault="00EE2C5F" w:rsidP="00EE2C5F">
      <w:pPr>
        <w:pStyle w:val="BodyText"/>
        <w:rPr>
          <w:color w:val="auto"/>
        </w:rPr>
      </w:pPr>
      <w:r w:rsidRPr="00AB5A34">
        <w:rPr>
          <w:color w:val="auto"/>
        </w:rPr>
        <w:t>JCA-CIT held its 10</w:t>
      </w:r>
      <w:r w:rsidRPr="00AB5A34">
        <w:rPr>
          <w:color w:val="auto"/>
          <w:vertAlign w:val="superscript"/>
        </w:rPr>
        <w:t>th</w:t>
      </w:r>
      <w:r w:rsidRPr="00AB5A34">
        <w:rPr>
          <w:color w:val="auto"/>
        </w:rPr>
        <w:t xml:space="preserve"> meeting of the 2008-2012 Study Period on 28 February 2012 jointly with Q14/17. The approved agenda for the meeting is attached. The remaining documents can be found at </w:t>
      </w:r>
      <w:hyperlink r:id="rId199" w:history="1">
        <w:r w:rsidRPr="00AB5A34">
          <w:rPr>
            <w:rStyle w:val="Hyperlink"/>
          </w:rPr>
          <w:t>http://www.itu.int/en/ITU-T/jca/cit/Pages/default.aspx</w:t>
        </w:r>
      </w:hyperlink>
      <w:r w:rsidRPr="00AB5A34">
        <w:rPr>
          <w:color w:val="auto"/>
        </w:rPr>
        <w:t>.</w:t>
      </w:r>
    </w:p>
    <w:p w:rsidR="00EE2C5F" w:rsidRPr="00AB5A34" w:rsidRDefault="00EE2C5F" w:rsidP="00EE2C5F">
      <w:pPr>
        <w:pStyle w:val="BodyText"/>
        <w:rPr>
          <w:color w:val="auto"/>
        </w:rPr>
      </w:pPr>
      <w:r w:rsidRPr="00AB5A34">
        <w:rPr>
          <w:color w:val="auto"/>
        </w:rPr>
        <w:t>TSB presented an overview of the progress made in the implementation of tasks of Resolution 76.</w:t>
      </w:r>
    </w:p>
    <w:p w:rsidR="00EE2C5F" w:rsidRPr="00AB5A34" w:rsidRDefault="00EE2C5F" w:rsidP="00EE2C5F">
      <w:pPr>
        <w:pStyle w:val="BodyText"/>
        <w:rPr>
          <w:color w:val="auto"/>
        </w:rPr>
      </w:pPr>
      <w:r w:rsidRPr="00AB5A34">
        <w:rPr>
          <w:color w:val="auto"/>
        </w:rPr>
        <w:t>Paolo Rosa presented an update on the ITU database. He described the four qualification routes products can take to populate the database. He stated that a new version of the database is being prepared with access to external databases, such as the FCC database.</w:t>
      </w:r>
    </w:p>
    <w:p w:rsidR="00EE2C5F" w:rsidRPr="00AB5A34" w:rsidRDefault="00EE2C5F" w:rsidP="00EE2C5F">
      <w:pPr>
        <w:rPr>
          <w:rFonts w:eastAsia="MS Mincho"/>
          <w:lang w:eastAsia="ja-JP"/>
        </w:rPr>
      </w:pPr>
      <w:r w:rsidRPr="00AB5A34">
        <w:rPr>
          <w:rFonts w:eastAsia="MS Mincho"/>
          <w:lang w:eastAsia="ja-JP"/>
        </w:rPr>
        <w:t>TSB also presented JCA-CIT D</w:t>
      </w:r>
      <w:r w:rsidR="00C15E6C">
        <w:rPr>
          <w:rFonts w:eastAsia="MS Mincho"/>
          <w:lang w:eastAsia="ja-JP"/>
        </w:rPr>
        <w:t>oc</w:t>
      </w:r>
      <w:r w:rsidRPr="00AB5A34">
        <w:rPr>
          <w:rFonts w:eastAsia="MS Mincho"/>
          <w:lang w:eastAsia="ja-JP"/>
        </w:rPr>
        <w:t xml:space="preserve"> 70 emphasizing Q14/17 view that</w:t>
      </w:r>
      <w:r w:rsidRPr="00AB5A34">
        <w:rPr>
          <w:rFonts w:ascii="Calibri" w:eastAsia="MS Mincho" w:hAnsi="Calibri"/>
          <w:szCs w:val="22"/>
          <w:lang w:eastAsia="ja-JP"/>
        </w:rPr>
        <w:t xml:space="preserve"> </w:t>
      </w:r>
      <w:r w:rsidRPr="00AB5A34">
        <w:rPr>
          <w:rFonts w:eastAsia="MS Mincho"/>
          <w:lang w:eastAsia="ja-JP"/>
        </w:rPr>
        <w:t>all Recommendations must be developed and maintained with conformance and interoperability in mind through the standards making process (Q14/17 scope). Validation and testing are important methodologies for achieving interoperable standards (X.sup</w:t>
      </w:r>
      <w:r w:rsidR="00002336">
        <w:rPr>
          <w:rFonts w:eastAsia="MS Mincho"/>
          <w:lang w:eastAsia="ja-JP"/>
        </w:rPr>
        <w:t xml:space="preserve">pl. </w:t>
      </w:r>
      <w:r w:rsidRPr="00AB5A34">
        <w:rPr>
          <w:rFonts w:eastAsia="MS Mincho"/>
          <w:lang w:eastAsia="ja-JP"/>
        </w:rPr>
        <w:t>5). TSB introduced ITU-TSB ‘interop’ service for consideration by ITU-T SGs to organize interoperability testing events if deemed necessary. In response to question of budgetary implication of this TSB service, Xiaoya Yang explained that interop event is not completely free. TSB charged participants on cost recovery basis. She also confirmed that financial implications are taken into consideration in the ITU C&amp;I business plan under development by an external consultant.</w:t>
      </w:r>
    </w:p>
    <w:p w:rsidR="00EE2C5F" w:rsidRPr="00AB5A34" w:rsidRDefault="00EE2C5F" w:rsidP="00ED452C">
      <w:pPr>
        <w:rPr>
          <w:rFonts w:eastAsia="MS Mincho"/>
          <w:lang w:eastAsia="ja-JP"/>
        </w:rPr>
      </w:pPr>
      <w:r w:rsidRPr="00AB5A34">
        <w:rPr>
          <w:rFonts w:eastAsia="MS Mincho"/>
          <w:lang w:eastAsia="ja-JP"/>
        </w:rPr>
        <w:t xml:space="preserve">JCA-CIT reviewed Section 8.6 of the TSAG meeting report of 10-13 January 2012. JCA-CIT agreed to give special attention to the item that requests to prepare a text for submission to TSAG. This text should be developed with the </w:t>
      </w:r>
      <w:r w:rsidR="00AE15E7">
        <w:rPr>
          <w:rFonts w:eastAsia="MS Mincho"/>
          <w:lang w:eastAsia="ja-JP"/>
        </w:rPr>
        <w:t>s</w:t>
      </w:r>
      <w:r w:rsidRPr="00AB5A34">
        <w:rPr>
          <w:rFonts w:eastAsia="MS Mincho"/>
          <w:lang w:eastAsia="ja-JP"/>
        </w:rPr>
        <w:t xml:space="preserve">tudy </w:t>
      </w:r>
      <w:r w:rsidR="00AE15E7">
        <w:rPr>
          <w:rFonts w:eastAsia="MS Mincho"/>
          <w:lang w:eastAsia="ja-JP"/>
        </w:rPr>
        <w:t>g</w:t>
      </w:r>
      <w:r w:rsidRPr="00AB5A34">
        <w:rPr>
          <w:rFonts w:eastAsia="MS Mincho"/>
          <w:lang w:eastAsia="ja-JP"/>
        </w:rPr>
        <w:t xml:space="preserve">roups and endorsed by the </w:t>
      </w:r>
      <w:r w:rsidR="00ED452C">
        <w:rPr>
          <w:rFonts w:eastAsia="MS Mincho"/>
          <w:lang w:eastAsia="ja-JP"/>
        </w:rPr>
        <w:t>s</w:t>
      </w:r>
      <w:r w:rsidRPr="00AB5A34">
        <w:rPr>
          <w:rFonts w:eastAsia="MS Mincho"/>
          <w:lang w:eastAsia="ja-JP"/>
        </w:rPr>
        <w:t xml:space="preserve">tudy </w:t>
      </w:r>
      <w:r w:rsidR="00ED452C">
        <w:rPr>
          <w:rFonts w:eastAsia="MS Mincho"/>
          <w:lang w:eastAsia="ja-JP"/>
        </w:rPr>
        <w:t>g</w:t>
      </w:r>
      <w:r w:rsidRPr="00AB5A34">
        <w:rPr>
          <w:rFonts w:eastAsia="MS Mincho"/>
          <w:lang w:eastAsia="ja-JP"/>
        </w:rPr>
        <w:t>roups. It was agreed to produce such a text in time for the next TSAG meeting of 2-4 July 2012. This will be done using electronic means.</w:t>
      </w:r>
    </w:p>
    <w:p w:rsidR="00EE2C5F" w:rsidRPr="00AB5A34" w:rsidRDefault="00EE2C5F" w:rsidP="003D7140">
      <w:pPr>
        <w:pStyle w:val="BodyText"/>
        <w:rPr>
          <w:color w:val="auto"/>
        </w:rPr>
      </w:pPr>
      <w:r w:rsidRPr="00AB5A34">
        <w:rPr>
          <w:color w:val="auto"/>
        </w:rPr>
        <w:t xml:space="preserve">JCA-CIT received five additional liaisons from the </w:t>
      </w:r>
      <w:r w:rsidR="003D7140">
        <w:rPr>
          <w:color w:val="auto"/>
        </w:rPr>
        <w:t>s</w:t>
      </w:r>
      <w:r w:rsidRPr="00AB5A34">
        <w:rPr>
          <w:color w:val="auto"/>
        </w:rPr>
        <w:t xml:space="preserve">tudy </w:t>
      </w:r>
      <w:r w:rsidR="003D7140">
        <w:rPr>
          <w:color w:val="auto"/>
        </w:rPr>
        <w:t>g</w:t>
      </w:r>
      <w:r w:rsidRPr="00AB5A34">
        <w:rPr>
          <w:color w:val="auto"/>
        </w:rPr>
        <w:t>roups in response to the JCA-CIT LS 004 which requested comment on: 1) JCA-CIT draft new section in skeleton form intended for inclusion as a clause in applicable Recommendations; 2) JCA-CIT draft internal Guide and Checklist to Recommendation editors and Rapporteurs for developing such a section. The new incoming liaisons were from SG 9, SG 11, SG 15, SG 16, SG 16/Q13. Previous incoming liaisons were from SG 2, SG 9 and SG 11. The drafts of the outgoing liaisons, JCA-CIT D</w:t>
      </w:r>
      <w:r w:rsidR="00C15E6C">
        <w:rPr>
          <w:color w:val="auto"/>
        </w:rPr>
        <w:t>ocs</w:t>
      </w:r>
      <w:r w:rsidRPr="00AB5A34">
        <w:rPr>
          <w:color w:val="auto"/>
        </w:rPr>
        <w:t xml:space="preserve"> 65, 66, 67, 68 and 69 require further review and approval by JCA-CIT. This will be done in the next few weeks.</w:t>
      </w:r>
    </w:p>
    <w:p w:rsidR="00EE2C5F" w:rsidRPr="00AB5A34" w:rsidRDefault="00EE2C5F" w:rsidP="00EE2C5F">
      <w:pPr>
        <w:pStyle w:val="BodyText"/>
        <w:rPr>
          <w:color w:val="auto"/>
        </w:rPr>
      </w:pPr>
      <w:r w:rsidRPr="00AB5A34">
        <w:rPr>
          <w:color w:val="auto"/>
        </w:rPr>
        <w:t>The next meeting of JCA-CIT will be held jointly with Q14/17 on a date to be determined by SG 17, starting at 14h30 – 16h30 Geneva time.</w:t>
      </w:r>
    </w:p>
    <w:p w:rsidR="00C8157F" w:rsidRPr="00AB5A34" w:rsidRDefault="00C8157F" w:rsidP="00C8157F">
      <w:pPr>
        <w:tabs>
          <w:tab w:val="clear" w:pos="794"/>
          <w:tab w:val="clear" w:pos="1191"/>
          <w:tab w:val="clear" w:pos="1588"/>
          <w:tab w:val="clear" w:pos="1985"/>
        </w:tabs>
        <w:overflowPunct/>
        <w:autoSpaceDE/>
        <w:autoSpaceDN/>
        <w:adjustRightInd/>
        <w:spacing w:before="0"/>
        <w:textAlignment w:val="auto"/>
        <w:rPr>
          <w:b/>
        </w:rPr>
      </w:pPr>
      <w:r w:rsidRPr="00AB5A34">
        <w:br w:type="page"/>
      </w:r>
    </w:p>
    <w:p w:rsidR="00C8157F" w:rsidRPr="00AB5A34" w:rsidRDefault="00C8157F" w:rsidP="00B71D79">
      <w:pPr>
        <w:pStyle w:val="Heading1"/>
        <w:jc w:val="center"/>
      </w:pPr>
      <w:bookmarkStart w:id="421" w:name="_Toc322681337"/>
      <w:r w:rsidRPr="00AB5A34">
        <w:t>ANNEX N</w:t>
      </w:r>
      <w:r w:rsidRPr="00AB5A34">
        <w:rPr>
          <w:b w:val="0"/>
          <w:bCs/>
        </w:rPr>
        <w:br/>
      </w:r>
      <w:r w:rsidRPr="00AB5A34">
        <w:br/>
        <w:t>Report to SG 17 following the 1</w:t>
      </w:r>
      <w:r w:rsidR="00B71D79" w:rsidRPr="00AB5A34">
        <w:t>3</w:t>
      </w:r>
      <w:r w:rsidRPr="00AB5A34">
        <w:rPr>
          <w:vertAlign w:val="superscript"/>
        </w:rPr>
        <w:t>th</w:t>
      </w:r>
      <w:r w:rsidRPr="00AB5A34">
        <w:t xml:space="preserve"> meeting of JCA-IdM</w:t>
      </w:r>
      <w:bookmarkEnd w:id="421"/>
    </w:p>
    <w:p w:rsidR="00C8157F" w:rsidRPr="00AB5A34" w:rsidRDefault="00C8157F" w:rsidP="00C8157F">
      <w:pPr>
        <w:tabs>
          <w:tab w:val="clear" w:pos="794"/>
          <w:tab w:val="clear" w:pos="1191"/>
          <w:tab w:val="clear" w:pos="1588"/>
          <w:tab w:val="clear" w:pos="1985"/>
        </w:tabs>
        <w:overflowPunct/>
        <w:autoSpaceDE/>
        <w:autoSpaceDN/>
        <w:adjustRightInd/>
        <w:spacing w:before="0"/>
        <w:textAlignment w:val="auto"/>
        <w:outlineLvl w:val="0"/>
        <w:rPr>
          <w:rFonts w:asciiTheme="majorBidi" w:hAnsiTheme="majorBidi" w:cstheme="majorBidi"/>
          <w:b/>
          <w:szCs w:val="24"/>
        </w:rPr>
      </w:pPr>
    </w:p>
    <w:p w:rsidR="00C8157F" w:rsidRPr="00AB5A34" w:rsidRDefault="000A4309" w:rsidP="00824AE5">
      <w:pPr>
        <w:tabs>
          <w:tab w:val="clear" w:pos="794"/>
          <w:tab w:val="clear" w:pos="1191"/>
          <w:tab w:val="clear" w:pos="1588"/>
          <w:tab w:val="clear" w:pos="1985"/>
        </w:tabs>
        <w:overflowPunct/>
        <w:autoSpaceDE/>
        <w:autoSpaceDN/>
        <w:adjustRightInd/>
        <w:spacing w:before="240"/>
        <w:textAlignment w:val="auto"/>
        <w:rPr>
          <w:rFonts w:asciiTheme="majorBidi" w:hAnsiTheme="majorBidi" w:cstheme="majorBidi"/>
          <w:b/>
          <w:bCs/>
          <w:szCs w:val="24"/>
        </w:rPr>
      </w:pPr>
      <w:r w:rsidRPr="00AB5A34">
        <w:rPr>
          <w:rFonts w:asciiTheme="majorBidi" w:hAnsiTheme="majorBidi" w:cstheme="majorBidi"/>
          <w:b/>
          <w:bCs/>
          <w:szCs w:val="24"/>
        </w:rPr>
        <w:t>N.</w:t>
      </w:r>
      <w:r w:rsidR="00C8157F" w:rsidRPr="00AB5A34">
        <w:rPr>
          <w:rFonts w:asciiTheme="majorBidi" w:hAnsiTheme="majorBidi" w:cstheme="majorBidi"/>
          <w:b/>
          <w:bCs/>
          <w:szCs w:val="24"/>
        </w:rPr>
        <w:t>1</w:t>
      </w:r>
      <w:r w:rsidR="00C8157F" w:rsidRPr="00AB5A34">
        <w:rPr>
          <w:rFonts w:asciiTheme="majorBidi" w:hAnsiTheme="majorBidi" w:cstheme="majorBidi"/>
          <w:b/>
          <w:bCs/>
          <w:szCs w:val="24"/>
        </w:rPr>
        <w:tab/>
        <w:t>Introduction</w:t>
      </w:r>
    </w:p>
    <w:p w:rsidR="00FD4CBA" w:rsidRPr="00AB5A34" w:rsidRDefault="00FD4CBA" w:rsidP="00FD4CBA">
      <w:pPr>
        <w:rPr>
          <w:iCs/>
        </w:rPr>
      </w:pPr>
      <w:r w:rsidRPr="00AB5A34">
        <w:rPr>
          <w:iCs/>
        </w:rPr>
        <w:t>This JCA IdM meeting occurred on 20 February 2012, during the SG 17 meeting in Geneva.</w:t>
      </w:r>
    </w:p>
    <w:p w:rsidR="00FD4CBA" w:rsidRPr="00AB5A34" w:rsidRDefault="00FD4CBA" w:rsidP="00FD4CBA">
      <w:pPr>
        <w:rPr>
          <w:iCs/>
        </w:rPr>
      </w:pPr>
      <w:r w:rsidRPr="00AB5A34">
        <w:rPr>
          <w:iCs/>
        </w:rPr>
        <w:t>For those who could not travel to Geneva, the documents for the JCA-IdM meeting were shared via GoToMeeting with a call back telephone number.</w:t>
      </w:r>
    </w:p>
    <w:p w:rsidR="00FD4CBA" w:rsidRPr="00AB5A34" w:rsidRDefault="00FD4CBA" w:rsidP="001A4E98">
      <w:pPr>
        <w:rPr>
          <w:iCs/>
        </w:rPr>
      </w:pPr>
      <w:r w:rsidRPr="00AB5A34">
        <w:rPr>
          <w:iCs/>
        </w:rPr>
        <w:t xml:space="preserve">The meeting was chaired by Jon Shamah and </w:t>
      </w:r>
      <w:r w:rsidR="00636C7D" w:rsidRPr="00AB5A34">
        <w:rPr>
          <w:iCs/>
        </w:rPr>
        <w:t>Richard</w:t>
      </w:r>
      <w:r w:rsidRPr="00AB5A34">
        <w:rPr>
          <w:iCs/>
        </w:rPr>
        <w:t xml:space="preserve"> Brackney, JCA IdM Co-C</w:t>
      </w:r>
      <w:r w:rsidR="001A4E98" w:rsidRPr="00AB5A34">
        <w:rPr>
          <w:iCs/>
        </w:rPr>
        <w:t>hairmen</w:t>
      </w:r>
      <w:r w:rsidRPr="00AB5A34">
        <w:rPr>
          <w:iCs/>
        </w:rPr>
        <w:t>.</w:t>
      </w:r>
    </w:p>
    <w:p w:rsidR="00FD4CBA" w:rsidRPr="00AB5A34" w:rsidRDefault="00FD4CBA" w:rsidP="00E34CCA">
      <w:pPr>
        <w:rPr>
          <w:iCs/>
        </w:rPr>
      </w:pPr>
      <w:r w:rsidRPr="00AB5A34">
        <w:rPr>
          <w:iCs/>
        </w:rPr>
        <w:t>The meeting was divided into two parts. The first part of the meeting included a number of brief presentations concerning the status of IdM work in a variety of organizations. Each of the presenters w</w:t>
      </w:r>
      <w:r w:rsidR="00E34CCA" w:rsidRPr="00AB5A34">
        <w:rPr>
          <w:iCs/>
        </w:rPr>
        <w:t>as</w:t>
      </w:r>
      <w:r w:rsidRPr="00AB5A34">
        <w:rPr>
          <w:iCs/>
        </w:rPr>
        <w:t xml:space="preserve"> encouraged to limit their comments to about 5 minutes. The second part of the meeting was used to discuss how the JCA IdM could improve the identification of IdM gaps and the mechanisms to address the gaps. </w:t>
      </w:r>
      <w:r w:rsidRPr="00AB5A34">
        <w:rPr>
          <w:iCs/>
          <w:szCs w:val="24"/>
        </w:rPr>
        <w:t>Several suggestions were made to include a review and analysis of the gaps identified in the Focus Group for IdM Report.</w:t>
      </w:r>
    </w:p>
    <w:p w:rsidR="00FD4CBA" w:rsidRPr="00AB5A34" w:rsidRDefault="00FD4CBA" w:rsidP="00FD4CBA">
      <w:r w:rsidRPr="00AB5A34">
        <w:t xml:space="preserve">A list of participants in this JCA IdM meeting is provided in </w:t>
      </w:r>
      <w:r w:rsidR="00875785">
        <w:t>Attachment 1</w:t>
      </w:r>
      <w:r w:rsidRPr="00AB5A34">
        <w:t>.</w:t>
      </w:r>
    </w:p>
    <w:p w:rsidR="00A0325B" w:rsidRPr="00AB5A34" w:rsidRDefault="000A4309" w:rsidP="00824AE5">
      <w:pPr>
        <w:tabs>
          <w:tab w:val="clear" w:pos="794"/>
          <w:tab w:val="clear" w:pos="1191"/>
          <w:tab w:val="clear" w:pos="1588"/>
          <w:tab w:val="clear" w:pos="1985"/>
        </w:tabs>
        <w:overflowPunct/>
        <w:autoSpaceDE/>
        <w:autoSpaceDN/>
        <w:adjustRightInd/>
        <w:spacing w:before="240"/>
        <w:textAlignment w:val="auto"/>
        <w:rPr>
          <w:rFonts w:asciiTheme="majorBidi" w:hAnsiTheme="majorBidi" w:cstheme="majorBidi"/>
          <w:b/>
          <w:bCs/>
          <w:szCs w:val="24"/>
        </w:rPr>
      </w:pPr>
      <w:r w:rsidRPr="00AB5A34">
        <w:rPr>
          <w:rFonts w:asciiTheme="majorBidi" w:hAnsiTheme="majorBidi" w:cstheme="majorBidi"/>
          <w:b/>
          <w:bCs/>
          <w:szCs w:val="24"/>
        </w:rPr>
        <w:t>N.</w:t>
      </w:r>
      <w:r w:rsidR="00C8157F" w:rsidRPr="00AB5A34">
        <w:rPr>
          <w:rFonts w:asciiTheme="majorBidi" w:hAnsiTheme="majorBidi" w:cstheme="majorBidi"/>
          <w:b/>
          <w:bCs/>
          <w:szCs w:val="24"/>
        </w:rPr>
        <w:t>2</w:t>
      </w:r>
      <w:r w:rsidR="00C8157F" w:rsidRPr="00AB5A34">
        <w:rPr>
          <w:rFonts w:asciiTheme="majorBidi" w:hAnsiTheme="majorBidi" w:cstheme="majorBidi"/>
          <w:b/>
          <w:bCs/>
          <w:szCs w:val="24"/>
        </w:rPr>
        <w:tab/>
      </w:r>
      <w:r w:rsidR="00A0325B" w:rsidRPr="00AB5A34">
        <w:rPr>
          <w:rFonts w:asciiTheme="majorBidi" w:hAnsiTheme="majorBidi" w:cstheme="majorBidi"/>
          <w:b/>
          <w:bCs/>
          <w:szCs w:val="24"/>
        </w:rPr>
        <w:t>Approval of agenda</w:t>
      </w:r>
    </w:p>
    <w:p w:rsidR="00A0325B" w:rsidRPr="00AB5A34" w:rsidRDefault="00A0325B" w:rsidP="00A0325B">
      <w:pPr>
        <w:rPr>
          <w:rFonts w:asciiTheme="majorBidi" w:hAnsiTheme="majorBidi" w:cstheme="majorBidi"/>
          <w:iCs/>
          <w:szCs w:val="24"/>
        </w:rPr>
      </w:pPr>
      <w:r w:rsidRPr="00AB5A34">
        <w:rPr>
          <w:rFonts w:asciiTheme="majorBidi" w:hAnsiTheme="majorBidi" w:cstheme="majorBidi"/>
          <w:iCs/>
          <w:szCs w:val="24"/>
        </w:rPr>
        <w:t>The meeting began with a short overview of the agenda which was then approved by the meeting participants.</w:t>
      </w:r>
    </w:p>
    <w:p w:rsidR="004102BF" w:rsidRPr="00AB5A34" w:rsidRDefault="000A4309" w:rsidP="00824AE5">
      <w:pPr>
        <w:tabs>
          <w:tab w:val="clear" w:pos="794"/>
          <w:tab w:val="clear" w:pos="1191"/>
          <w:tab w:val="clear" w:pos="1588"/>
          <w:tab w:val="clear" w:pos="1985"/>
        </w:tabs>
        <w:overflowPunct/>
        <w:autoSpaceDE/>
        <w:autoSpaceDN/>
        <w:adjustRightInd/>
        <w:spacing w:before="240"/>
        <w:textAlignment w:val="auto"/>
        <w:rPr>
          <w:rFonts w:asciiTheme="majorBidi" w:hAnsiTheme="majorBidi" w:cstheme="majorBidi"/>
          <w:b/>
          <w:bCs/>
          <w:szCs w:val="24"/>
        </w:rPr>
      </w:pPr>
      <w:r w:rsidRPr="00AB5A34">
        <w:rPr>
          <w:rFonts w:asciiTheme="majorBidi" w:hAnsiTheme="majorBidi" w:cstheme="majorBidi"/>
          <w:b/>
          <w:bCs/>
          <w:szCs w:val="24"/>
        </w:rPr>
        <w:t>N.</w:t>
      </w:r>
      <w:r w:rsidR="001D655F" w:rsidRPr="00AB5A34">
        <w:rPr>
          <w:rFonts w:asciiTheme="majorBidi" w:hAnsiTheme="majorBidi" w:cstheme="majorBidi"/>
          <w:b/>
          <w:bCs/>
          <w:szCs w:val="24"/>
        </w:rPr>
        <w:t>3</w:t>
      </w:r>
      <w:r w:rsidR="004102BF" w:rsidRPr="00AB5A34">
        <w:rPr>
          <w:rFonts w:asciiTheme="majorBidi" w:hAnsiTheme="majorBidi" w:cstheme="majorBidi"/>
          <w:b/>
          <w:bCs/>
          <w:szCs w:val="24"/>
        </w:rPr>
        <w:tab/>
        <w:t>Summaries of IDM activities in ITU-T</w:t>
      </w:r>
    </w:p>
    <w:p w:rsidR="001D655F" w:rsidRPr="00AB5A34" w:rsidRDefault="001D655F" w:rsidP="00824AE5">
      <w:pPr>
        <w:tabs>
          <w:tab w:val="clear" w:pos="794"/>
          <w:tab w:val="clear" w:pos="1191"/>
          <w:tab w:val="clear" w:pos="1588"/>
          <w:tab w:val="clear" w:pos="1985"/>
        </w:tabs>
        <w:overflowPunct/>
        <w:autoSpaceDE/>
        <w:autoSpaceDN/>
        <w:adjustRightInd/>
        <w:spacing w:before="240"/>
        <w:textAlignment w:val="auto"/>
        <w:rPr>
          <w:rFonts w:asciiTheme="majorBidi" w:hAnsiTheme="majorBidi" w:cstheme="majorBidi"/>
          <w:b/>
          <w:bCs/>
          <w:szCs w:val="24"/>
        </w:rPr>
      </w:pPr>
      <w:r w:rsidRPr="00AB5A34">
        <w:rPr>
          <w:rFonts w:asciiTheme="majorBidi" w:hAnsiTheme="majorBidi" w:cstheme="majorBidi"/>
          <w:b/>
          <w:bCs/>
          <w:szCs w:val="24"/>
        </w:rPr>
        <w:t>N.3.1</w:t>
      </w:r>
      <w:r w:rsidRPr="00AB5A34">
        <w:rPr>
          <w:rFonts w:asciiTheme="majorBidi" w:hAnsiTheme="majorBidi" w:cstheme="majorBidi"/>
          <w:b/>
          <w:bCs/>
          <w:szCs w:val="24"/>
        </w:rPr>
        <w:tab/>
        <w:t>Update of IdM activities in ITU-T Q10/17 – Abbie Barbir</w:t>
      </w:r>
    </w:p>
    <w:p w:rsidR="001D655F" w:rsidRPr="00AB5A34" w:rsidRDefault="001D655F" w:rsidP="00824AE5">
      <w:pPr>
        <w:tabs>
          <w:tab w:val="clear" w:pos="794"/>
          <w:tab w:val="clear" w:pos="1191"/>
          <w:tab w:val="clear" w:pos="1588"/>
          <w:tab w:val="clear" w:pos="1985"/>
        </w:tabs>
        <w:overflowPunct/>
        <w:autoSpaceDE/>
        <w:autoSpaceDN/>
        <w:adjustRightInd/>
        <w:spacing w:before="240"/>
        <w:textAlignment w:val="auto"/>
        <w:rPr>
          <w:rFonts w:asciiTheme="majorBidi" w:hAnsiTheme="majorBidi" w:cstheme="majorBidi"/>
          <w:b/>
          <w:bCs/>
          <w:szCs w:val="24"/>
        </w:rPr>
      </w:pPr>
      <w:r w:rsidRPr="00AB5A34">
        <w:rPr>
          <w:bCs/>
        </w:rPr>
        <w:t>A brief overview of the IdM work in SG 17 was presented. The briefing highlighted the joint Q10/17 entity authentication assurance work with ISO/IEC JTC 1/SC 27, the work on discovery of IdM information, and trust frameworks.</w:t>
      </w:r>
    </w:p>
    <w:p w:rsidR="004102BF" w:rsidRPr="00AB5A34" w:rsidRDefault="000A4309" w:rsidP="001D655F">
      <w:pPr>
        <w:tabs>
          <w:tab w:val="clear" w:pos="794"/>
          <w:tab w:val="clear" w:pos="1191"/>
          <w:tab w:val="clear" w:pos="1588"/>
          <w:tab w:val="clear" w:pos="1985"/>
        </w:tabs>
        <w:overflowPunct/>
        <w:autoSpaceDE/>
        <w:autoSpaceDN/>
        <w:adjustRightInd/>
        <w:spacing w:before="240"/>
        <w:textAlignment w:val="auto"/>
        <w:rPr>
          <w:rFonts w:asciiTheme="majorBidi" w:hAnsiTheme="majorBidi" w:cstheme="majorBidi"/>
          <w:b/>
          <w:bCs/>
          <w:szCs w:val="24"/>
        </w:rPr>
      </w:pPr>
      <w:r w:rsidRPr="00AB5A34">
        <w:rPr>
          <w:rFonts w:asciiTheme="majorBidi" w:hAnsiTheme="majorBidi" w:cstheme="majorBidi"/>
          <w:b/>
          <w:bCs/>
          <w:szCs w:val="24"/>
        </w:rPr>
        <w:t>N.</w:t>
      </w:r>
      <w:r w:rsidR="001D655F" w:rsidRPr="00AB5A34">
        <w:rPr>
          <w:rFonts w:asciiTheme="majorBidi" w:hAnsiTheme="majorBidi" w:cstheme="majorBidi"/>
          <w:b/>
          <w:bCs/>
          <w:szCs w:val="24"/>
        </w:rPr>
        <w:t>3.2</w:t>
      </w:r>
      <w:r w:rsidR="001D655F" w:rsidRPr="00AB5A34">
        <w:rPr>
          <w:rFonts w:asciiTheme="majorBidi" w:hAnsiTheme="majorBidi" w:cstheme="majorBidi"/>
          <w:b/>
          <w:bCs/>
          <w:szCs w:val="24"/>
        </w:rPr>
        <w:tab/>
        <w:t>IdM landscape wiki and roadmap – Jing Wu</w:t>
      </w:r>
    </w:p>
    <w:p w:rsidR="004102BF" w:rsidRPr="00AB5A34" w:rsidRDefault="001D655F" w:rsidP="00926665">
      <w:pPr>
        <w:tabs>
          <w:tab w:val="clear" w:pos="794"/>
          <w:tab w:val="clear" w:pos="1191"/>
          <w:tab w:val="clear" w:pos="1588"/>
          <w:tab w:val="clear" w:pos="1985"/>
        </w:tabs>
        <w:overflowPunct/>
        <w:autoSpaceDE/>
        <w:autoSpaceDN/>
        <w:adjustRightInd/>
        <w:textAlignment w:val="auto"/>
        <w:rPr>
          <w:rFonts w:asciiTheme="majorBidi" w:hAnsiTheme="majorBidi" w:cstheme="majorBidi"/>
          <w:szCs w:val="24"/>
        </w:rPr>
      </w:pPr>
      <w:r w:rsidRPr="00AB5A34">
        <w:t>The IdM landscape Wiki was updated as in JCA IdM Doc</w:t>
      </w:r>
      <w:r w:rsidR="00C15E6C">
        <w:t>s</w:t>
      </w:r>
      <w:r w:rsidRPr="00AB5A34">
        <w:t xml:space="preserve"> 111 and 112.</w:t>
      </w:r>
    </w:p>
    <w:p w:rsidR="00656A65" w:rsidRPr="00AB5A34" w:rsidRDefault="000A4309" w:rsidP="001D655F">
      <w:pPr>
        <w:tabs>
          <w:tab w:val="clear" w:pos="794"/>
          <w:tab w:val="clear" w:pos="1191"/>
          <w:tab w:val="clear" w:pos="1588"/>
          <w:tab w:val="clear" w:pos="1985"/>
        </w:tabs>
        <w:overflowPunct/>
        <w:autoSpaceDE/>
        <w:autoSpaceDN/>
        <w:adjustRightInd/>
        <w:spacing w:before="240"/>
        <w:textAlignment w:val="auto"/>
        <w:rPr>
          <w:rFonts w:asciiTheme="majorBidi" w:hAnsiTheme="majorBidi" w:cstheme="majorBidi"/>
          <w:b/>
          <w:bCs/>
          <w:szCs w:val="24"/>
        </w:rPr>
      </w:pPr>
      <w:r w:rsidRPr="00AB5A34">
        <w:rPr>
          <w:rFonts w:asciiTheme="majorBidi" w:hAnsiTheme="majorBidi" w:cstheme="majorBidi"/>
          <w:b/>
          <w:bCs/>
          <w:szCs w:val="24"/>
        </w:rPr>
        <w:t>N.</w:t>
      </w:r>
      <w:r w:rsidR="001D655F" w:rsidRPr="00AB5A34">
        <w:rPr>
          <w:rFonts w:asciiTheme="majorBidi" w:hAnsiTheme="majorBidi" w:cstheme="majorBidi"/>
          <w:b/>
          <w:bCs/>
          <w:szCs w:val="24"/>
        </w:rPr>
        <w:t>4</w:t>
      </w:r>
      <w:r w:rsidR="00656A65" w:rsidRPr="00AB5A34">
        <w:rPr>
          <w:rFonts w:asciiTheme="majorBidi" w:hAnsiTheme="majorBidi" w:cstheme="majorBidi"/>
          <w:b/>
          <w:bCs/>
          <w:szCs w:val="24"/>
        </w:rPr>
        <w:tab/>
        <w:t>Summaries of IDM activities in other SDOs</w:t>
      </w:r>
    </w:p>
    <w:p w:rsidR="00656A65" w:rsidRPr="00AB5A34" w:rsidRDefault="000A4309" w:rsidP="001D655F">
      <w:pPr>
        <w:tabs>
          <w:tab w:val="clear" w:pos="794"/>
          <w:tab w:val="clear" w:pos="1191"/>
          <w:tab w:val="clear" w:pos="1588"/>
          <w:tab w:val="clear" w:pos="1985"/>
        </w:tabs>
        <w:overflowPunct/>
        <w:autoSpaceDE/>
        <w:autoSpaceDN/>
        <w:adjustRightInd/>
        <w:spacing w:before="240"/>
        <w:textAlignment w:val="auto"/>
        <w:rPr>
          <w:rFonts w:asciiTheme="majorBidi" w:hAnsiTheme="majorBidi" w:cstheme="majorBidi"/>
          <w:b/>
          <w:bCs/>
          <w:szCs w:val="24"/>
        </w:rPr>
      </w:pPr>
      <w:r w:rsidRPr="00AB5A34">
        <w:rPr>
          <w:rFonts w:asciiTheme="majorBidi" w:hAnsiTheme="majorBidi" w:cstheme="majorBidi"/>
          <w:b/>
          <w:bCs/>
          <w:szCs w:val="24"/>
        </w:rPr>
        <w:t>N.</w:t>
      </w:r>
      <w:r w:rsidR="001D655F" w:rsidRPr="00AB5A34">
        <w:rPr>
          <w:rFonts w:asciiTheme="majorBidi" w:hAnsiTheme="majorBidi" w:cstheme="majorBidi"/>
          <w:b/>
          <w:bCs/>
          <w:szCs w:val="24"/>
        </w:rPr>
        <w:t>4</w:t>
      </w:r>
      <w:r w:rsidR="00656A65" w:rsidRPr="00AB5A34">
        <w:rPr>
          <w:rFonts w:asciiTheme="majorBidi" w:hAnsiTheme="majorBidi" w:cstheme="majorBidi"/>
          <w:b/>
          <w:bCs/>
          <w:szCs w:val="24"/>
        </w:rPr>
        <w:t>.1</w:t>
      </w:r>
      <w:r w:rsidR="00656A65" w:rsidRPr="00AB5A34">
        <w:rPr>
          <w:rFonts w:asciiTheme="majorBidi" w:hAnsiTheme="majorBidi" w:cstheme="majorBidi"/>
          <w:b/>
          <w:bCs/>
          <w:szCs w:val="24"/>
        </w:rPr>
        <w:tab/>
      </w:r>
      <w:r w:rsidR="001D655F" w:rsidRPr="00AB5A34">
        <w:rPr>
          <w:b/>
          <w:szCs w:val="24"/>
        </w:rPr>
        <w:t>OASIS Identity in the Cloud TC</w:t>
      </w:r>
      <w:r w:rsidR="001D655F" w:rsidRPr="00AB5A34">
        <w:rPr>
          <w:szCs w:val="24"/>
        </w:rPr>
        <w:t xml:space="preserve"> </w:t>
      </w:r>
      <w:r w:rsidR="001D655F" w:rsidRPr="00AB5A34">
        <w:rPr>
          <w:b/>
          <w:bCs/>
          <w:szCs w:val="24"/>
        </w:rPr>
        <w:t>– Abbie Barbir</w:t>
      </w:r>
    </w:p>
    <w:p w:rsidR="00656A65" w:rsidRPr="00AB5A34" w:rsidRDefault="001D655F" w:rsidP="00656A65">
      <w:pPr>
        <w:tabs>
          <w:tab w:val="left" w:pos="4395"/>
        </w:tabs>
      </w:pPr>
      <w:r w:rsidRPr="00AB5A34">
        <w:rPr>
          <w:szCs w:val="24"/>
        </w:rPr>
        <w:t xml:space="preserve">OASIS recently established this TC (i.e. IdCloud). Several members of SG 17 are also members of this TC. </w:t>
      </w:r>
      <w:r w:rsidRPr="00AB5A34">
        <w:t>The TC charter is to identify gaps in existing identity management standards and investigate the need for profiles to achieve interoperability within current standards. The TC plans to perform risk and threat analyses on collected use cases and produce guidelines for mitigating vulnerabilities. The first face to face meeting will be held in Washington DC on the 29</w:t>
      </w:r>
      <w:r w:rsidRPr="00AB5A34">
        <w:rPr>
          <w:vertAlign w:val="superscript"/>
        </w:rPr>
        <w:t>th</w:t>
      </w:r>
      <w:r w:rsidRPr="00AB5A34">
        <w:t xml:space="preserve"> of September 2011. </w:t>
      </w:r>
      <w:r w:rsidRPr="00AB5A34">
        <w:rPr>
          <w:bCs/>
        </w:rPr>
        <w:t>Mr. Barbir also mentioned that he is now an elected member of OASIS BoD and in this capacity he is working hard to ensure proper cooperation between ITU and OASIS. He further mentioned that there is a new Trust Elevation TC starting in OASIS and asked for participation and collaboration</w:t>
      </w:r>
      <w:r w:rsidR="00656A65" w:rsidRPr="00AB5A34">
        <w:t>.</w:t>
      </w:r>
    </w:p>
    <w:p w:rsidR="001D655F" w:rsidRPr="00AB5A34" w:rsidRDefault="001D655F" w:rsidP="00B42811">
      <w:pPr>
        <w:keepNext/>
        <w:tabs>
          <w:tab w:val="clear" w:pos="794"/>
          <w:tab w:val="clear" w:pos="1191"/>
          <w:tab w:val="clear" w:pos="1588"/>
          <w:tab w:val="clear" w:pos="1985"/>
        </w:tabs>
        <w:overflowPunct/>
        <w:autoSpaceDE/>
        <w:autoSpaceDN/>
        <w:adjustRightInd/>
        <w:spacing w:before="240"/>
        <w:textAlignment w:val="auto"/>
        <w:rPr>
          <w:rFonts w:asciiTheme="majorBidi" w:hAnsiTheme="majorBidi" w:cstheme="majorBidi"/>
          <w:b/>
          <w:bCs/>
          <w:szCs w:val="24"/>
        </w:rPr>
      </w:pPr>
      <w:r w:rsidRPr="00AB5A34">
        <w:rPr>
          <w:rFonts w:asciiTheme="majorBidi" w:hAnsiTheme="majorBidi" w:cstheme="majorBidi"/>
          <w:b/>
          <w:bCs/>
          <w:szCs w:val="24"/>
        </w:rPr>
        <w:t>N.4.2</w:t>
      </w:r>
      <w:r w:rsidRPr="00AB5A34">
        <w:rPr>
          <w:rFonts w:asciiTheme="majorBidi" w:hAnsiTheme="majorBidi" w:cstheme="majorBidi"/>
          <w:b/>
          <w:bCs/>
          <w:szCs w:val="24"/>
        </w:rPr>
        <w:tab/>
        <w:t>ETSI IdM Activities – Scott Cadzow</w:t>
      </w:r>
    </w:p>
    <w:p w:rsidR="001D655F" w:rsidRPr="00AB5A34" w:rsidRDefault="001D655F" w:rsidP="001D655F">
      <w:pPr>
        <w:tabs>
          <w:tab w:val="left" w:pos="4395"/>
        </w:tabs>
        <w:rPr>
          <w:szCs w:val="24"/>
        </w:rPr>
      </w:pPr>
      <w:r w:rsidRPr="00AB5A34">
        <w:rPr>
          <w:szCs w:val="24"/>
        </w:rPr>
        <w:t>ETSI TISPAN is being restructured with a final decision not due until mid-March. However, a short verbal report on issues being addressed in ETSI TC ITS was given. A longer presentation on ITS and how it plays a role in privacy and IdM was also provided on Wednesday 29</w:t>
      </w:r>
      <w:r w:rsidRPr="00AB5A34">
        <w:rPr>
          <w:szCs w:val="24"/>
          <w:vertAlign w:val="superscript"/>
        </w:rPr>
        <w:t>th</w:t>
      </w:r>
      <w:r w:rsidRPr="00AB5A34">
        <w:rPr>
          <w:szCs w:val="24"/>
        </w:rPr>
        <w:t xml:space="preserve"> February between 13:30 and 14:30.</w:t>
      </w:r>
    </w:p>
    <w:p w:rsidR="006E04C7" w:rsidRPr="00AB5A34" w:rsidRDefault="006E04C7" w:rsidP="006E04C7">
      <w:pPr>
        <w:tabs>
          <w:tab w:val="clear" w:pos="1191"/>
          <w:tab w:val="clear" w:pos="1588"/>
          <w:tab w:val="clear" w:pos="1985"/>
        </w:tabs>
        <w:overflowPunct/>
        <w:autoSpaceDE/>
        <w:autoSpaceDN/>
        <w:adjustRightInd/>
        <w:spacing w:before="240"/>
        <w:textAlignment w:val="auto"/>
        <w:rPr>
          <w:rFonts w:asciiTheme="majorBidi" w:hAnsiTheme="majorBidi" w:cstheme="majorBidi"/>
          <w:b/>
          <w:bCs/>
          <w:szCs w:val="24"/>
        </w:rPr>
      </w:pPr>
      <w:r w:rsidRPr="00AB5A34">
        <w:rPr>
          <w:rFonts w:asciiTheme="majorBidi" w:hAnsiTheme="majorBidi" w:cstheme="majorBidi"/>
          <w:b/>
          <w:bCs/>
          <w:szCs w:val="24"/>
        </w:rPr>
        <w:t>N.4.3</w:t>
      </w:r>
      <w:r w:rsidRPr="00AB5A34">
        <w:rPr>
          <w:rFonts w:asciiTheme="majorBidi" w:hAnsiTheme="majorBidi" w:cstheme="majorBidi"/>
          <w:b/>
          <w:bCs/>
          <w:szCs w:val="24"/>
        </w:rPr>
        <w:tab/>
        <w:t>ETSI Industry Specification Group (ISG) on Identity and Access Management – Kostas Lampropoulos</w:t>
      </w:r>
    </w:p>
    <w:p w:rsidR="006E04C7" w:rsidRPr="00AB5A34" w:rsidRDefault="006E04C7" w:rsidP="001D655F">
      <w:pPr>
        <w:tabs>
          <w:tab w:val="left" w:pos="4395"/>
        </w:tabs>
        <w:rPr>
          <w:szCs w:val="24"/>
        </w:rPr>
      </w:pPr>
      <w:r w:rsidRPr="00AB5A34">
        <w:rPr>
          <w:szCs w:val="24"/>
        </w:rPr>
        <w:t>The ISG work on a proposed architecture for the creation of a global discovery mechanism was presented. This work is related to X.discovery. During the meeting and the fruitful discussions after, it was concluded that there is a common ground in the ISG work in discovery and Q10/17’s work in this area. As a result, further collaborate and exchange ideas with Q10/17 will occur to further discuss and agree on the formalities of this collaboration to include ETSI/ISG participation in Q10/17’s Correspondence Group for Discovery.</w:t>
      </w:r>
    </w:p>
    <w:p w:rsidR="00FE4282" w:rsidRPr="00AB5A34" w:rsidRDefault="00FE4282" w:rsidP="00FE4282">
      <w:pPr>
        <w:tabs>
          <w:tab w:val="clear" w:pos="1191"/>
          <w:tab w:val="clear" w:pos="1588"/>
          <w:tab w:val="clear" w:pos="1985"/>
        </w:tabs>
        <w:overflowPunct/>
        <w:autoSpaceDE/>
        <w:autoSpaceDN/>
        <w:adjustRightInd/>
        <w:spacing w:before="240"/>
        <w:textAlignment w:val="auto"/>
        <w:rPr>
          <w:rFonts w:asciiTheme="majorBidi" w:hAnsiTheme="majorBidi" w:cstheme="majorBidi"/>
          <w:b/>
          <w:bCs/>
          <w:szCs w:val="24"/>
        </w:rPr>
      </w:pPr>
      <w:r w:rsidRPr="00AB5A34">
        <w:rPr>
          <w:rFonts w:asciiTheme="majorBidi" w:hAnsiTheme="majorBidi" w:cstheme="majorBidi"/>
          <w:b/>
          <w:bCs/>
          <w:szCs w:val="24"/>
        </w:rPr>
        <w:t>N.4.4</w:t>
      </w:r>
      <w:r w:rsidRPr="00AB5A34">
        <w:rPr>
          <w:rFonts w:asciiTheme="majorBidi" w:hAnsiTheme="majorBidi" w:cstheme="majorBidi"/>
          <w:b/>
          <w:bCs/>
          <w:szCs w:val="24"/>
        </w:rPr>
        <w:tab/>
        <w:t>3GPP GBA platform and IdM work – Silke Holtmanns</w:t>
      </w:r>
    </w:p>
    <w:p w:rsidR="00FE4282" w:rsidRPr="00AB5A34" w:rsidRDefault="00FE4282" w:rsidP="00FE4282">
      <w:pPr>
        <w:tabs>
          <w:tab w:val="left" w:pos="4395"/>
        </w:tabs>
        <w:rPr>
          <w:szCs w:val="24"/>
        </w:rPr>
      </w:pPr>
      <w:r w:rsidRPr="00AB5A34">
        <w:rPr>
          <w:szCs w:val="24"/>
        </w:rPr>
        <w:t>A 3GPP representative discussed the OpenID efforts. Some were concerned that about the relationship with OpenID Connect.</w:t>
      </w:r>
    </w:p>
    <w:p w:rsidR="002C079E" w:rsidRPr="00AB5A34" w:rsidRDefault="002C079E" w:rsidP="002C079E">
      <w:pPr>
        <w:tabs>
          <w:tab w:val="clear" w:pos="1191"/>
          <w:tab w:val="clear" w:pos="1588"/>
          <w:tab w:val="clear" w:pos="1985"/>
        </w:tabs>
        <w:overflowPunct/>
        <w:autoSpaceDE/>
        <w:autoSpaceDN/>
        <w:adjustRightInd/>
        <w:spacing w:before="240"/>
        <w:textAlignment w:val="auto"/>
        <w:rPr>
          <w:rFonts w:asciiTheme="majorBidi" w:hAnsiTheme="majorBidi" w:cstheme="majorBidi"/>
          <w:b/>
          <w:bCs/>
          <w:szCs w:val="24"/>
        </w:rPr>
      </w:pPr>
      <w:r w:rsidRPr="00AB5A34">
        <w:rPr>
          <w:rFonts w:asciiTheme="majorBidi" w:hAnsiTheme="majorBidi" w:cstheme="majorBidi"/>
          <w:b/>
          <w:bCs/>
          <w:szCs w:val="24"/>
        </w:rPr>
        <w:t>N.4.5</w:t>
      </w:r>
      <w:r w:rsidRPr="00AB5A34">
        <w:rPr>
          <w:rFonts w:asciiTheme="majorBidi" w:hAnsiTheme="majorBidi" w:cstheme="majorBidi"/>
          <w:b/>
          <w:bCs/>
          <w:szCs w:val="24"/>
        </w:rPr>
        <w:tab/>
        <w:t>American Bar Association (ABA)</w:t>
      </w:r>
      <w:r w:rsidR="00BA253D" w:rsidRPr="00AB5A34">
        <w:rPr>
          <w:rFonts w:asciiTheme="majorBidi" w:hAnsiTheme="majorBidi" w:cstheme="majorBidi"/>
          <w:b/>
          <w:bCs/>
          <w:szCs w:val="24"/>
        </w:rPr>
        <w:t xml:space="preserve"> </w:t>
      </w:r>
      <w:r w:rsidRPr="00AB5A34">
        <w:rPr>
          <w:rFonts w:asciiTheme="majorBidi" w:hAnsiTheme="majorBidi" w:cstheme="majorBidi"/>
          <w:b/>
          <w:bCs/>
          <w:szCs w:val="24"/>
        </w:rPr>
        <w:t>Identity Management Trust Framework – Tom Smedinghoff</w:t>
      </w:r>
    </w:p>
    <w:p w:rsidR="002C079E" w:rsidRPr="00AB5A34" w:rsidRDefault="002C079E" w:rsidP="002C079E">
      <w:pPr>
        <w:rPr>
          <w:szCs w:val="24"/>
        </w:rPr>
      </w:pPr>
      <w:r w:rsidRPr="00AB5A34">
        <w:rPr>
          <w:szCs w:val="24"/>
        </w:rPr>
        <w:t>The first draft of the American Bar Association Identity Management Legal Task Force Report, tentatively titled “Solving the Legal Challenges of Online Identity Management,” has been posted on the Task Force website for review and comment. It is set out in three parts, as three separate documents, as follows:</w:t>
      </w:r>
    </w:p>
    <w:p w:rsidR="002C079E" w:rsidRPr="00AB5A34" w:rsidRDefault="002C079E" w:rsidP="002C079E">
      <w:pPr>
        <w:rPr>
          <w:rFonts w:eastAsiaTheme="minorHAnsi"/>
          <w:szCs w:val="24"/>
        </w:rPr>
      </w:pPr>
      <w:r w:rsidRPr="00AB5A34">
        <w:rPr>
          <w:szCs w:val="24"/>
        </w:rPr>
        <w:t>Part 1: Identity Management Fundamentals and Terminology</w:t>
      </w:r>
    </w:p>
    <w:p w:rsidR="002C079E" w:rsidRPr="00AB5A34" w:rsidRDefault="002C079E" w:rsidP="002C079E">
      <w:pPr>
        <w:rPr>
          <w:szCs w:val="24"/>
        </w:rPr>
      </w:pPr>
      <w:r w:rsidRPr="00AB5A34">
        <w:rPr>
          <w:szCs w:val="24"/>
        </w:rPr>
        <w:t>Part 2: Legal Regulation of, and Barriers to, Identity Management</w:t>
      </w:r>
    </w:p>
    <w:p w:rsidR="002C079E" w:rsidRPr="00AB5A34" w:rsidRDefault="002C079E" w:rsidP="002C079E">
      <w:pPr>
        <w:rPr>
          <w:szCs w:val="24"/>
        </w:rPr>
      </w:pPr>
      <w:r w:rsidRPr="00AB5A34">
        <w:rPr>
          <w:szCs w:val="24"/>
        </w:rPr>
        <w:t>Part 3: Structuring the Legal Framework for an Identity System</w:t>
      </w:r>
    </w:p>
    <w:p w:rsidR="002C079E" w:rsidRPr="00AB5A34" w:rsidRDefault="002C079E" w:rsidP="002C079E">
      <w:pPr>
        <w:rPr>
          <w:szCs w:val="24"/>
        </w:rPr>
      </w:pPr>
      <w:r w:rsidRPr="00AB5A34">
        <w:rPr>
          <w:szCs w:val="24"/>
        </w:rPr>
        <w:t xml:space="preserve">The Draft Report all three documents can be downloaded by going to the website at </w:t>
      </w:r>
      <w:hyperlink r:id="rId200" w:history="1">
        <w:r w:rsidRPr="00AB5A34">
          <w:rPr>
            <w:rStyle w:val="Hyperlink"/>
            <w:szCs w:val="24"/>
          </w:rPr>
          <w:t>http://apps.americanbar.org/dch/committee.cfm?com=CL320041</w:t>
        </w:r>
      </w:hyperlink>
      <w:r w:rsidRPr="00AB5A34">
        <w:rPr>
          <w:szCs w:val="24"/>
        </w:rPr>
        <w:t>. The documents are located on the right side of the page, immediately under the heading "Resources and Drafts."</w:t>
      </w:r>
    </w:p>
    <w:p w:rsidR="002C079E" w:rsidRPr="00AB5A34" w:rsidRDefault="002C079E" w:rsidP="00796882">
      <w:pPr>
        <w:rPr>
          <w:szCs w:val="24"/>
        </w:rPr>
      </w:pPr>
      <w:r w:rsidRPr="00AB5A34">
        <w:rPr>
          <w:szCs w:val="24"/>
        </w:rPr>
        <w:t>The ABA is continuing to work on these issues, and welcome</w:t>
      </w:r>
      <w:r w:rsidR="00796882" w:rsidRPr="00AB5A34">
        <w:rPr>
          <w:szCs w:val="24"/>
        </w:rPr>
        <w:t>s</w:t>
      </w:r>
      <w:r w:rsidRPr="00AB5A34">
        <w:rPr>
          <w:szCs w:val="24"/>
        </w:rPr>
        <w:t xml:space="preserve"> comments and feedback on the draft Report and </w:t>
      </w:r>
      <w:r w:rsidR="00796882" w:rsidRPr="00AB5A34">
        <w:rPr>
          <w:szCs w:val="24"/>
        </w:rPr>
        <w:t>is</w:t>
      </w:r>
      <w:r w:rsidRPr="00AB5A34">
        <w:rPr>
          <w:szCs w:val="24"/>
        </w:rPr>
        <w:t xml:space="preserve"> also especially interested in international</w:t>
      </w:r>
      <w:r w:rsidR="00286851">
        <w:rPr>
          <w:szCs w:val="24"/>
        </w:rPr>
        <w:t xml:space="preserve"> feedback</w:t>
      </w:r>
      <w:r w:rsidRPr="00AB5A34">
        <w:rPr>
          <w:szCs w:val="24"/>
        </w:rPr>
        <w:t>.</w:t>
      </w:r>
    </w:p>
    <w:p w:rsidR="002C079E" w:rsidRPr="00AB5A34" w:rsidRDefault="00796882" w:rsidP="00711CED">
      <w:pPr>
        <w:tabs>
          <w:tab w:val="clear" w:pos="1191"/>
          <w:tab w:val="clear" w:pos="1588"/>
          <w:tab w:val="clear" w:pos="1985"/>
        </w:tabs>
        <w:overflowPunct/>
        <w:autoSpaceDE/>
        <w:autoSpaceDN/>
        <w:adjustRightInd/>
        <w:spacing w:before="240"/>
        <w:textAlignment w:val="auto"/>
        <w:rPr>
          <w:rFonts w:asciiTheme="majorBidi" w:hAnsiTheme="majorBidi" w:cstheme="majorBidi"/>
          <w:b/>
          <w:bCs/>
          <w:szCs w:val="24"/>
        </w:rPr>
      </w:pPr>
      <w:r w:rsidRPr="00AB5A34">
        <w:rPr>
          <w:rFonts w:asciiTheme="majorBidi" w:hAnsiTheme="majorBidi" w:cstheme="majorBidi"/>
          <w:b/>
          <w:bCs/>
          <w:szCs w:val="24"/>
        </w:rPr>
        <w:t>N.4.6</w:t>
      </w:r>
      <w:r w:rsidRPr="00AB5A34">
        <w:rPr>
          <w:rFonts w:asciiTheme="majorBidi" w:hAnsiTheme="majorBidi" w:cstheme="majorBidi"/>
          <w:b/>
          <w:bCs/>
          <w:szCs w:val="24"/>
        </w:rPr>
        <w:tab/>
        <w:t xml:space="preserve">NIST – </w:t>
      </w:r>
      <w:r w:rsidR="00711CED" w:rsidRPr="00AB5A34">
        <w:rPr>
          <w:rFonts w:asciiTheme="majorBidi" w:hAnsiTheme="majorBidi" w:cstheme="majorBidi"/>
          <w:b/>
          <w:bCs/>
          <w:szCs w:val="24"/>
        </w:rPr>
        <w:t>Richard</w:t>
      </w:r>
      <w:r w:rsidRPr="00AB5A34">
        <w:rPr>
          <w:rFonts w:asciiTheme="majorBidi" w:hAnsiTheme="majorBidi" w:cstheme="majorBidi"/>
          <w:b/>
          <w:bCs/>
          <w:szCs w:val="24"/>
        </w:rPr>
        <w:t xml:space="preserve"> Brackney</w:t>
      </w:r>
    </w:p>
    <w:p w:rsidR="00796882" w:rsidRPr="00AB5A34" w:rsidRDefault="00796882" w:rsidP="00796882">
      <w:pPr>
        <w:rPr>
          <w:szCs w:val="24"/>
        </w:rPr>
      </w:pPr>
      <w:r w:rsidRPr="00AB5A34">
        <w:rPr>
          <w:szCs w:val="24"/>
        </w:rPr>
        <w:t>The 11</w:t>
      </w:r>
      <w:r w:rsidRPr="00AB5A34">
        <w:rPr>
          <w:szCs w:val="24"/>
          <w:vertAlign w:val="superscript"/>
        </w:rPr>
        <w:t>th</w:t>
      </w:r>
      <w:r w:rsidRPr="00AB5A34">
        <w:rPr>
          <w:szCs w:val="24"/>
        </w:rPr>
        <w:t xml:space="preserve"> IDTrust Symposium which will be held at NIST on 13 and 14 March in Gaithersburg, Maryland and sponsored by NIST and OASIS was briefly discussed. The focus of this meeting will include presentations and panel discussions concerning identity solutions that will be privacy enhancing and voluntary, secure and resilient, interoperable, cost effective and easy to use. These solutions are directly related to the U.S National Strategy for Trusted Identities in Cyberspace (NSTIC).</w:t>
      </w:r>
    </w:p>
    <w:p w:rsidR="00796882" w:rsidRPr="00AB5A34" w:rsidRDefault="00C672BA" w:rsidP="00C672BA">
      <w:pPr>
        <w:tabs>
          <w:tab w:val="clear" w:pos="1191"/>
          <w:tab w:val="clear" w:pos="1588"/>
          <w:tab w:val="clear" w:pos="1985"/>
        </w:tabs>
        <w:overflowPunct/>
        <w:autoSpaceDE/>
        <w:autoSpaceDN/>
        <w:adjustRightInd/>
        <w:spacing w:before="240"/>
        <w:textAlignment w:val="auto"/>
        <w:rPr>
          <w:rFonts w:asciiTheme="majorBidi" w:hAnsiTheme="majorBidi" w:cstheme="majorBidi"/>
          <w:b/>
          <w:bCs/>
          <w:szCs w:val="24"/>
        </w:rPr>
      </w:pPr>
      <w:r w:rsidRPr="00AB5A34">
        <w:rPr>
          <w:rFonts w:asciiTheme="majorBidi" w:hAnsiTheme="majorBidi" w:cstheme="majorBidi"/>
          <w:b/>
          <w:bCs/>
          <w:szCs w:val="24"/>
        </w:rPr>
        <w:t>N.4.7</w:t>
      </w:r>
      <w:r w:rsidRPr="00AB5A34">
        <w:rPr>
          <w:rFonts w:asciiTheme="majorBidi" w:hAnsiTheme="majorBidi" w:cstheme="majorBidi"/>
          <w:b/>
          <w:bCs/>
          <w:szCs w:val="24"/>
        </w:rPr>
        <w:tab/>
        <w:t>ISO/IEC JTC 1/SC 27/WG 5 (IdM &amp; Privacy Technology – Kai Rannenberg</w:t>
      </w:r>
    </w:p>
    <w:p w:rsidR="00C672BA" w:rsidRPr="00AB5A34" w:rsidRDefault="00C672BA" w:rsidP="00C672BA">
      <w:pPr>
        <w:tabs>
          <w:tab w:val="clear" w:pos="794"/>
        </w:tabs>
        <w:rPr>
          <w:bCs/>
          <w:szCs w:val="24"/>
        </w:rPr>
      </w:pPr>
      <w:r w:rsidRPr="00AB5A34">
        <w:rPr>
          <w:bCs/>
          <w:szCs w:val="24"/>
        </w:rPr>
        <w:t>A summary of the projects are provided in JCA IdM Do</w:t>
      </w:r>
      <w:r w:rsidR="00C15E6C">
        <w:rPr>
          <w:bCs/>
          <w:szCs w:val="24"/>
        </w:rPr>
        <w:t>c</w:t>
      </w:r>
      <w:r w:rsidRPr="00AB5A34">
        <w:rPr>
          <w:bCs/>
          <w:szCs w:val="24"/>
        </w:rPr>
        <w:t xml:space="preserve"> 113, to include two the following recently approved two NWIP’s</w:t>
      </w:r>
    </w:p>
    <w:p w:rsidR="00C672BA" w:rsidRPr="00420274" w:rsidRDefault="00420274" w:rsidP="00420274">
      <w:pPr>
        <w:ind w:left="720" w:hanging="360"/>
        <w:rPr>
          <w:rFonts w:asciiTheme="majorBidi" w:hAnsiTheme="majorBidi" w:cstheme="majorBidi"/>
          <w:szCs w:val="24"/>
        </w:rPr>
      </w:pPr>
      <w:r w:rsidRPr="00AB5A34">
        <w:rPr>
          <w:rFonts w:ascii="Symbol" w:hAnsi="Symbol" w:cs="Symbol"/>
          <w:szCs w:val="24"/>
        </w:rPr>
        <w:t></w:t>
      </w:r>
      <w:r w:rsidRPr="00AB5A34">
        <w:rPr>
          <w:rFonts w:ascii="Symbol" w:hAnsi="Symbol" w:cs="Symbol"/>
          <w:szCs w:val="24"/>
        </w:rPr>
        <w:tab/>
      </w:r>
      <w:r w:rsidR="00C672BA" w:rsidRPr="00420274">
        <w:rPr>
          <w:rFonts w:asciiTheme="majorBidi" w:hAnsiTheme="majorBidi" w:cstheme="majorBidi"/>
          <w:szCs w:val="24"/>
        </w:rPr>
        <w:t>Telebiometric authentication framework using biometric hardware security module (ITU-T X.bhsm | ISO/IEC 17922, WD)</w:t>
      </w:r>
    </w:p>
    <w:p w:rsidR="00B34073" w:rsidRPr="00420274" w:rsidRDefault="00420274" w:rsidP="00420274">
      <w:pPr>
        <w:ind w:left="720" w:hanging="360"/>
        <w:rPr>
          <w:rFonts w:asciiTheme="majorBidi" w:hAnsiTheme="majorBidi" w:cstheme="majorBidi"/>
          <w:szCs w:val="24"/>
        </w:rPr>
      </w:pPr>
      <w:r w:rsidRPr="00AB5A34">
        <w:rPr>
          <w:rFonts w:ascii="Symbol" w:hAnsi="Symbol" w:cs="Symbol"/>
          <w:szCs w:val="24"/>
        </w:rPr>
        <w:t></w:t>
      </w:r>
      <w:r w:rsidRPr="00AB5A34">
        <w:rPr>
          <w:rFonts w:ascii="Symbol" w:hAnsi="Symbol" w:cs="Symbol"/>
          <w:szCs w:val="24"/>
        </w:rPr>
        <w:tab/>
      </w:r>
      <w:r w:rsidR="00C672BA" w:rsidRPr="00420274">
        <w:rPr>
          <w:rFonts w:asciiTheme="majorBidi" w:hAnsiTheme="majorBidi" w:cstheme="majorBidi"/>
          <w:szCs w:val="24"/>
        </w:rPr>
        <w:t>Code of practice for data protection controls for public cloud computing services (ISO/IEC 27018, WD).</w:t>
      </w:r>
    </w:p>
    <w:p w:rsidR="00B34073" w:rsidRPr="00AB5A34" w:rsidRDefault="000A4309" w:rsidP="00336F83">
      <w:pPr>
        <w:tabs>
          <w:tab w:val="clear" w:pos="1191"/>
          <w:tab w:val="clear" w:pos="1588"/>
          <w:tab w:val="clear" w:pos="1985"/>
        </w:tabs>
        <w:overflowPunct/>
        <w:autoSpaceDE/>
        <w:autoSpaceDN/>
        <w:adjustRightInd/>
        <w:spacing w:before="240"/>
        <w:textAlignment w:val="auto"/>
        <w:rPr>
          <w:rFonts w:asciiTheme="majorBidi" w:hAnsiTheme="majorBidi" w:cstheme="majorBidi"/>
          <w:b/>
          <w:bCs/>
          <w:szCs w:val="24"/>
        </w:rPr>
      </w:pPr>
      <w:r w:rsidRPr="00AB5A34">
        <w:rPr>
          <w:rFonts w:asciiTheme="majorBidi" w:hAnsiTheme="majorBidi" w:cstheme="majorBidi"/>
          <w:b/>
          <w:bCs/>
          <w:szCs w:val="24"/>
        </w:rPr>
        <w:t>N.</w:t>
      </w:r>
      <w:r w:rsidR="00336F83" w:rsidRPr="00AB5A34">
        <w:rPr>
          <w:rFonts w:asciiTheme="majorBidi" w:hAnsiTheme="majorBidi" w:cstheme="majorBidi"/>
          <w:b/>
          <w:bCs/>
          <w:szCs w:val="24"/>
        </w:rPr>
        <w:t>5</w:t>
      </w:r>
      <w:r w:rsidR="0008458C" w:rsidRPr="00AB5A34">
        <w:rPr>
          <w:rFonts w:asciiTheme="majorBidi" w:hAnsiTheme="majorBidi" w:cstheme="majorBidi"/>
          <w:b/>
          <w:bCs/>
          <w:szCs w:val="24"/>
        </w:rPr>
        <w:tab/>
      </w:r>
      <w:r w:rsidR="00B34073" w:rsidRPr="00AB5A34">
        <w:rPr>
          <w:rFonts w:asciiTheme="majorBidi" w:hAnsiTheme="majorBidi" w:cstheme="majorBidi"/>
          <w:b/>
          <w:bCs/>
          <w:szCs w:val="24"/>
        </w:rPr>
        <w:t>Next physical/virtual JCA-IdM meeting</w:t>
      </w:r>
    </w:p>
    <w:p w:rsidR="00B34073" w:rsidRPr="00AB5A34" w:rsidRDefault="00336F83" w:rsidP="00246263">
      <w:pPr>
        <w:tabs>
          <w:tab w:val="clear" w:pos="794"/>
        </w:tabs>
        <w:rPr>
          <w:szCs w:val="24"/>
        </w:rPr>
      </w:pPr>
      <w:r w:rsidRPr="00AB5A34">
        <w:t xml:space="preserve">The next physical/virtual JCA-IdM meeting will take place during the 29 August - 7 September 2012 SG 17 meeting, in Geneva, Switzerland. The specific date for the meeting will be designated in the near future. A GoToMeeting capability with a call back will be provided for those who cannot travel to the meeting. </w:t>
      </w:r>
    </w:p>
    <w:p w:rsidR="00B34073" w:rsidRPr="00AB5A34" w:rsidRDefault="000A4309" w:rsidP="00336F83">
      <w:pPr>
        <w:tabs>
          <w:tab w:val="clear" w:pos="1191"/>
          <w:tab w:val="clear" w:pos="1588"/>
          <w:tab w:val="clear" w:pos="1985"/>
        </w:tabs>
        <w:overflowPunct/>
        <w:autoSpaceDE/>
        <w:autoSpaceDN/>
        <w:adjustRightInd/>
        <w:spacing w:before="240"/>
        <w:textAlignment w:val="auto"/>
        <w:rPr>
          <w:rFonts w:asciiTheme="majorBidi" w:hAnsiTheme="majorBidi" w:cstheme="majorBidi"/>
          <w:b/>
          <w:bCs/>
          <w:szCs w:val="24"/>
        </w:rPr>
      </w:pPr>
      <w:r w:rsidRPr="00AB5A34">
        <w:rPr>
          <w:rFonts w:asciiTheme="majorBidi" w:hAnsiTheme="majorBidi" w:cstheme="majorBidi"/>
          <w:b/>
          <w:bCs/>
          <w:szCs w:val="24"/>
        </w:rPr>
        <w:t>N.</w:t>
      </w:r>
      <w:r w:rsidR="00336F83" w:rsidRPr="00AB5A34">
        <w:rPr>
          <w:rFonts w:asciiTheme="majorBidi" w:hAnsiTheme="majorBidi" w:cstheme="majorBidi"/>
          <w:b/>
          <w:bCs/>
          <w:szCs w:val="24"/>
        </w:rPr>
        <w:t>6</w:t>
      </w:r>
      <w:r w:rsidR="0008458C" w:rsidRPr="00AB5A34">
        <w:rPr>
          <w:rFonts w:asciiTheme="majorBidi" w:hAnsiTheme="majorBidi" w:cstheme="majorBidi"/>
          <w:b/>
          <w:bCs/>
          <w:szCs w:val="24"/>
        </w:rPr>
        <w:tab/>
      </w:r>
      <w:r w:rsidR="00B34073" w:rsidRPr="00AB5A34">
        <w:rPr>
          <w:rFonts w:asciiTheme="majorBidi" w:hAnsiTheme="majorBidi" w:cstheme="majorBidi"/>
          <w:b/>
          <w:bCs/>
          <w:szCs w:val="24"/>
        </w:rPr>
        <w:t>AOB</w:t>
      </w:r>
    </w:p>
    <w:p w:rsidR="00E40FC8" w:rsidRPr="00AB5A34" w:rsidRDefault="00336F83" w:rsidP="00C8157F">
      <w:pPr>
        <w:tabs>
          <w:tab w:val="clear" w:pos="794"/>
          <w:tab w:val="clear" w:pos="1191"/>
          <w:tab w:val="clear" w:pos="1588"/>
          <w:tab w:val="clear" w:pos="1985"/>
        </w:tabs>
        <w:overflowPunct/>
        <w:autoSpaceDE/>
        <w:autoSpaceDN/>
        <w:adjustRightInd/>
        <w:spacing w:before="0"/>
        <w:textAlignment w:val="auto"/>
      </w:pPr>
      <w:r w:rsidRPr="00AB5A34">
        <w:t>None.</w:t>
      </w:r>
    </w:p>
    <w:p w:rsidR="00336F83" w:rsidRPr="00AB5A34" w:rsidRDefault="00336F83" w:rsidP="00C8157F">
      <w:pPr>
        <w:tabs>
          <w:tab w:val="clear" w:pos="794"/>
          <w:tab w:val="clear" w:pos="1191"/>
          <w:tab w:val="clear" w:pos="1588"/>
          <w:tab w:val="clear" w:pos="1985"/>
        </w:tabs>
        <w:overflowPunct/>
        <w:autoSpaceDE/>
        <w:autoSpaceDN/>
        <w:adjustRightInd/>
        <w:spacing w:before="0"/>
        <w:textAlignment w:val="auto"/>
        <w:rPr>
          <w:rFonts w:asciiTheme="majorBidi" w:hAnsiTheme="majorBidi" w:cstheme="majorBidi"/>
          <w:szCs w:val="24"/>
        </w:rPr>
      </w:pPr>
    </w:p>
    <w:p w:rsidR="00E40FC8" w:rsidRPr="00AB5A34" w:rsidRDefault="00E40FC8" w:rsidP="00C8157F">
      <w:pPr>
        <w:tabs>
          <w:tab w:val="clear" w:pos="794"/>
          <w:tab w:val="clear" w:pos="1191"/>
          <w:tab w:val="clear" w:pos="1588"/>
          <w:tab w:val="clear" w:pos="1985"/>
        </w:tabs>
        <w:overflowPunct/>
        <w:autoSpaceDE/>
        <w:autoSpaceDN/>
        <w:adjustRightInd/>
        <w:spacing w:before="0"/>
        <w:textAlignment w:val="auto"/>
        <w:rPr>
          <w:rFonts w:asciiTheme="majorBidi" w:hAnsiTheme="majorBidi" w:cstheme="majorBidi"/>
          <w:b/>
          <w:bCs/>
          <w:iCs/>
          <w:szCs w:val="24"/>
        </w:rPr>
      </w:pPr>
      <w:r w:rsidRPr="00AB5A34">
        <w:rPr>
          <w:rFonts w:asciiTheme="majorBidi" w:hAnsiTheme="majorBidi" w:cstheme="majorBidi"/>
          <w:b/>
          <w:bCs/>
          <w:iCs/>
          <w:szCs w:val="24"/>
        </w:rPr>
        <w:t>Attachments:</w:t>
      </w:r>
    </w:p>
    <w:p w:rsidR="00E40FC8" w:rsidRPr="00AB5A34" w:rsidRDefault="00E40FC8" w:rsidP="00F86E5C">
      <w:pPr>
        <w:tabs>
          <w:tab w:val="clear" w:pos="794"/>
          <w:tab w:val="clear" w:pos="1191"/>
          <w:tab w:val="clear" w:pos="1588"/>
          <w:tab w:val="clear" w:pos="1985"/>
        </w:tabs>
        <w:overflowPunct/>
        <w:autoSpaceDE/>
        <w:autoSpaceDN/>
        <w:adjustRightInd/>
        <w:spacing w:before="0"/>
        <w:textAlignment w:val="auto"/>
      </w:pPr>
      <w:r w:rsidRPr="00AB5A34">
        <w:t xml:space="preserve">Attachment 1 – </w:t>
      </w:r>
      <w:r w:rsidR="00F86E5C" w:rsidRPr="00AB5A34">
        <w:t>12</w:t>
      </w:r>
      <w:r w:rsidR="00F86E5C" w:rsidRPr="00AB5A34">
        <w:rPr>
          <w:vertAlign w:val="superscript"/>
        </w:rPr>
        <w:t>th</w:t>
      </w:r>
      <w:r w:rsidR="00F86E5C" w:rsidRPr="00AB5A34">
        <w:t xml:space="preserve"> JCA IdM meeting participants</w:t>
      </w:r>
    </w:p>
    <w:p w:rsidR="00F86E5C" w:rsidRPr="00AB5A34" w:rsidRDefault="00F86E5C">
      <w:pPr>
        <w:tabs>
          <w:tab w:val="clear" w:pos="794"/>
          <w:tab w:val="clear" w:pos="1191"/>
          <w:tab w:val="clear" w:pos="1588"/>
          <w:tab w:val="clear" w:pos="1985"/>
        </w:tabs>
        <w:overflowPunct/>
        <w:autoSpaceDE/>
        <w:autoSpaceDN/>
        <w:adjustRightInd/>
        <w:spacing w:before="0"/>
        <w:textAlignment w:val="auto"/>
        <w:rPr>
          <w:b/>
          <w:sz w:val="28"/>
          <w:szCs w:val="28"/>
        </w:rPr>
      </w:pPr>
      <w:r w:rsidRPr="00AB5A34">
        <w:rPr>
          <w:b/>
          <w:sz w:val="28"/>
          <w:szCs w:val="28"/>
        </w:rPr>
        <w:br w:type="page"/>
      </w:r>
    </w:p>
    <w:p w:rsidR="00F86E5C" w:rsidRPr="00AB5A34" w:rsidRDefault="00F86E5C" w:rsidP="00336F83">
      <w:pPr>
        <w:jc w:val="center"/>
        <w:rPr>
          <w:b/>
          <w:sz w:val="28"/>
          <w:szCs w:val="28"/>
        </w:rPr>
      </w:pPr>
      <w:r w:rsidRPr="00AB5A34">
        <w:rPr>
          <w:b/>
          <w:sz w:val="28"/>
          <w:szCs w:val="28"/>
        </w:rPr>
        <w:t>Attachment 1 - 1</w:t>
      </w:r>
      <w:r w:rsidR="00336F83" w:rsidRPr="00AB5A34">
        <w:rPr>
          <w:b/>
          <w:sz w:val="28"/>
          <w:szCs w:val="28"/>
        </w:rPr>
        <w:t>3</w:t>
      </w:r>
      <w:r w:rsidRPr="00AB5A34">
        <w:rPr>
          <w:b/>
          <w:sz w:val="28"/>
          <w:szCs w:val="28"/>
          <w:vertAlign w:val="superscript"/>
        </w:rPr>
        <w:t>th</w:t>
      </w:r>
      <w:r w:rsidRPr="00AB5A34">
        <w:rPr>
          <w:b/>
          <w:sz w:val="28"/>
          <w:szCs w:val="28"/>
        </w:rPr>
        <w:t xml:space="preserve"> JCA IdM meeting participants</w:t>
      </w:r>
    </w:p>
    <w:p w:rsidR="00336F83" w:rsidRPr="00AB5A34" w:rsidRDefault="00336F83" w:rsidP="00336F8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552"/>
      </w:tblGrid>
      <w:tr w:rsidR="00336F83" w:rsidRPr="00AB5A34" w:rsidTr="002A5EA8">
        <w:tc>
          <w:tcPr>
            <w:tcW w:w="4219" w:type="dxa"/>
          </w:tcPr>
          <w:p w:rsidR="00336F83" w:rsidRPr="00AB5A34" w:rsidRDefault="00336F83" w:rsidP="002A5EA8">
            <w:pPr>
              <w:tabs>
                <w:tab w:val="clear" w:pos="1985"/>
                <w:tab w:val="center" w:pos="2334"/>
              </w:tabs>
              <w:spacing w:before="40" w:after="40"/>
              <w:rPr>
                <w:lang w:eastAsia="ja-JP"/>
              </w:rPr>
            </w:pPr>
            <w:r w:rsidRPr="00AB5A34">
              <w:rPr>
                <w:lang w:eastAsia="ja-JP"/>
              </w:rPr>
              <w:t>Richard Brackney</w:t>
            </w:r>
          </w:p>
        </w:tc>
        <w:tc>
          <w:tcPr>
            <w:tcW w:w="5552" w:type="dxa"/>
          </w:tcPr>
          <w:p w:rsidR="00336F83" w:rsidRPr="00AB5A34" w:rsidRDefault="00336F83" w:rsidP="00336F83">
            <w:pPr>
              <w:spacing w:before="40" w:after="40"/>
            </w:pPr>
            <w:r w:rsidRPr="00AB5A34">
              <w:t>JCA IdM Co-Chairman</w:t>
            </w:r>
          </w:p>
        </w:tc>
      </w:tr>
      <w:tr w:rsidR="00336F83" w:rsidRPr="00AB5A34" w:rsidTr="002A5EA8">
        <w:tc>
          <w:tcPr>
            <w:tcW w:w="4219" w:type="dxa"/>
          </w:tcPr>
          <w:p w:rsidR="00336F83" w:rsidRPr="00AB5A34" w:rsidRDefault="00336F83" w:rsidP="002A5EA8">
            <w:pPr>
              <w:tabs>
                <w:tab w:val="clear" w:pos="1985"/>
                <w:tab w:val="center" w:pos="2334"/>
              </w:tabs>
              <w:spacing w:before="40" w:after="40"/>
              <w:rPr>
                <w:szCs w:val="24"/>
              </w:rPr>
            </w:pPr>
            <w:r w:rsidRPr="00AB5A34">
              <w:t>Jon Shamah</w:t>
            </w:r>
          </w:p>
        </w:tc>
        <w:tc>
          <w:tcPr>
            <w:tcW w:w="5552" w:type="dxa"/>
          </w:tcPr>
          <w:p w:rsidR="00336F83" w:rsidRPr="00AB5A34" w:rsidRDefault="00336F83" w:rsidP="002A5EA8">
            <w:pPr>
              <w:spacing w:before="40" w:after="40"/>
            </w:pPr>
            <w:r w:rsidRPr="00AB5A34">
              <w:t>JCA IdM Co- Chairman</w:t>
            </w:r>
          </w:p>
        </w:tc>
      </w:tr>
      <w:tr w:rsidR="00336F83" w:rsidRPr="007B0339" w:rsidTr="002A5EA8">
        <w:tc>
          <w:tcPr>
            <w:tcW w:w="4219" w:type="dxa"/>
          </w:tcPr>
          <w:p w:rsidR="00336F83" w:rsidRPr="00AB5A34" w:rsidRDefault="004A5FF7" w:rsidP="002A5EA8">
            <w:pPr>
              <w:tabs>
                <w:tab w:val="clear" w:pos="1588"/>
                <w:tab w:val="clear" w:pos="1985"/>
                <w:tab w:val="left" w:pos="1875"/>
              </w:tabs>
              <w:spacing w:before="40" w:after="40"/>
            </w:pPr>
            <w:r w:rsidRPr="00AB5A34">
              <w:t>Abbie Barbir</w:t>
            </w:r>
          </w:p>
        </w:tc>
        <w:tc>
          <w:tcPr>
            <w:tcW w:w="5552" w:type="dxa"/>
          </w:tcPr>
          <w:p w:rsidR="00336F83" w:rsidRPr="00A53F88" w:rsidRDefault="00336F83" w:rsidP="002A5EA8">
            <w:pPr>
              <w:spacing w:before="40" w:after="40"/>
              <w:rPr>
                <w:lang w:val="fr-CH"/>
              </w:rPr>
            </w:pPr>
            <w:r w:rsidRPr="00A53F88">
              <w:rPr>
                <w:lang w:val="fr-CH"/>
              </w:rPr>
              <w:t>Rapporteur, ITU-T Q10/17, OASIS Representative</w:t>
            </w:r>
          </w:p>
        </w:tc>
      </w:tr>
      <w:tr w:rsidR="00336F83" w:rsidRPr="00AB5A34" w:rsidTr="002A5EA8">
        <w:tc>
          <w:tcPr>
            <w:tcW w:w="4219" w:type="dxa"/>
          </w:tcPr>
          <w:p w:rsidR="00336F83" w:rsidRPr="00AB5A34" w:rsidRDefault="00336F83" w:rsidP="00336F83">
            <w:pPr>
              <w:tabs>
                <w:tab w:val="clear" w:pos="794"/>
                <w:tab w:val="clear" w:pos="1191"/>
                <w:tab w:val="clear" w:pos="1588"/>
                <w:tab w:val="clear" w:pos="1985"/>
                <w:tab w:val="left" w:pos="975"/>
              </w:tabs>
              <w:spacing w:before="40" w:after="40"/>
            </w:pPr>
            <w:r w:rsidRPr="00AB5A34">
              <w:t>Slawomir Gorniak</w:t>
            </w:r>
          </w:p>
        </w:tc>
        <w:tc>
          <w:tcPr>
            <w:tcW w:w="5552" w:type="dxa"/>
          </w:tcPr>
          <w:p w:rsidR="00336F83" w:rsidRPr="00AB5A34" w:rsidRDefault="00336F83" w:rsidP="002A5EA8">
            <w:pPr>
              <w:spacing w:before="40" w:after="40"/>
            </w:pPr>
            <w:r w:rsidRPr="00AB5A34">
              <w:t>ENISA</w:t>
            </w:r>
          </w:p>
        </w:tc>
      </w:tr>
      <w:tr w:rsidR="00336F83" w:rsidRPr="00AB5A34" w:rsidTr="002A5EA8">
        <w:tc>
          <w:tcPr>
            <w:tcW w:w="4219" w:type="dxa"/>
            <w:tcBorders>
              <w:top w:val="single" w:sz="4" w:space="0" w:color="auto"/>
              <w:left w:val="single" w:sz="4" w:space="0" w:color="auto"/>
              <w:bottom w:val="single" w:sz="4" w:space="0" w:color="auto"/>
              <w:right w:val="single" w:sz="4" w:space="0" w:color="auto"/>
            </w:tcBorders>
          </w:tcPr>
          <w:p w:rsidR="00336F83" w:rsidRPr="00AB5A34" w:rsidRDefault="00336F83" w:rsidP="002A5EA8">
            <w:pPr>
              <w:tabs>
                <w:tab w:val="clear" w:pos="794"/>
                <w:tab w:val="clear" w:pos="1191"/>
                <w:tab w:val="clear" w:pos="1588"/>
                <w:tab w:val="clear" w:pos="1985"/>
                <w:tab w:val="left" w:pos="975"/>
              </w:tabs>
              <w:spacing w:before="40" w:after="40"/>
            </w:pPr>
            <w:r w:rsidRPr="00AB5A34">
              <w:t>Tom Smedinghoff *</w:t>
            </w:r>
          </w:p>
        </w:tc>
        <w:tc>
          <w:tcPr>
            <w:tcW w:w="5552" w:type="dxa"/>
            <w:tcBorders>
              <w:top w:val="single" w:sz="4" w:space="0" w:color="auto"/>
              <w:left w:val="single" w:sz="4" w:space="0" w:color="auto"/>
              <w:bottom w:val="single" w:sz="4" w:space="0" w:color="auto"/>
              <w:right w:val="single" w:sz="4" w:space="0" w:color="auto"/>
            </w:tcBorders>
          </w:tcPr>
          <w:p w:rsidR="00336F83" w:rsidRPr="00AB5A34" w:rsidRDefault="00336F83" w:rsidP="002A5EA8">
            <w:pPr>
              <w:spacing w:before="40" w:after="40"/>
            </w:pPr>
            <w:r w:rsidRPr="00AB5A34">
              <w:t>American Bar Association</w:t>
            </w:r>
          </w:p>
        </w:tc>
      </w:tr>
      <w:tr w:rsidR="00336F83" w:rsidRPr="00AB5A34" w:rsidTr="002A5EA8">
        <w:tc>
          <w:tcPr>
            <w:tcW w:w="4219" w:type="dxa"/>
            <w:tcBorders>
              <w:top w:val="single" w:sz="4" w:space="0" w:color="auto"/>
              <w:left w:val="single" w:sz="4" w:space="0" w:color="auto"/>
              <w:bottom w:val="single" w:sz="4" w:space="0" w:color="auto"/>
              <w:right w:val="single" w:sz="4" w:space="0" w:color="auto"/>
            </w:tcBorders>
          </w:tcPr>
          <w:p w:rsidR="00336F83" w:rsidRPr="00AB5A34" w:rsidRDefault="00336F83" w:rsidP="002A5EA8">
            <w:pPr>
              <w:tabs>
                <w:tab w:val="clear" w:pos="794"/>
                <w:tab w:val="clear" w:pos="1191"/>
                <w:tab w:val="clear" w:pos="1588"/>
                <w:tab w:val="clear" w:pos="1985"/>
                <w:tab w:val="left" w:pos="975"/>
              </w:tabs>
              <w:spacing w:before="40" w:after="40"/>
            </w:pPr>
            <w:r w:rsidRPr="00AB5A34">
              <w:t>Mike Hird*</w:t>
            </w:r>
          </w:p>
        </w:tc>
        <w:tc>
          <w:tcPr>
            <w:tcW w:w="5552" w:type="dxa"/>
            <w:tcBorders>
              <w:top w:val="single" w:sz="4" w:space="0" w:color="auto"/>
              <w:left w:val="single" w:sz="4" w:space="0" w:color="auto"/>
              <w:bottom w:val="single" w:sz="4" w:space="0" w:color="auto"/>
              <w:right w:val="single" w:sz="4" w:space="0" w:color="auto"/>
            </w:tcBorders>
          </w:tcPr>
          <w:p w:rsidR="00336F83" w:rsidRPr="00AB5A34" w:rsidRDefault="00336F83" w:rsidP="002A5EA8">
            <w:pPr>
              <w:spacing w:before="40" w:after="40"/>
            </w:pPr>
            <w:r w:rsidRPr="00AB5A34">
              <w:t>UK Department for Business, Innovation &amp; Skills</w:t>
            </w:r>
          </w:p>
        </w:tc>
      </w:tr>
      <w:tr w:rsidR="00336F83" w:rsidRPr="00AB5A34" w:rsidTr="002A5EA8">
        <w:tc>
          <w:tcPr>
            <w:tcW w:w="4219" w:type="dxa"/>
            <w:tcBorders>
              <w:top w:val="single" w:sz="4" w:space="0" w:color="auto"/>
              <w:left w:val="single" w:sz="4" w:space="0" w:color="auto"/>
              <w:bottom w:val="single" w:sz="4" w:space="0" w:color="auto"/>
              <w:right w:val="single" w:sz="4" w:space="0" w:color="auto"/>
            </w:tcBorders>
          </w:tcPr>
          <w:p w:rsidR="00336F83" w:rsidRPr="00AB5A34" w:rsidRDefault="00336F83" w:rsidP="002A5EA8">
            <w:pPr>
              <w:tabs>
                <w:tab w:val="clear" w:pos="794"/>
                <w:tab w:val="clear" w:pos="1191"/>
                <w:tab w:val="clear" w:pos="1588"/>
                <w:tab w:val="clear" w:pos="1985"/>
                <w:tab w:val="left" w:pos="975"/>
              </w:tabs>
              <w:spacing w:before="40" w:after="40"/>
            </w:pPr>
            <w:r w:rsidRPr="00AB5A34">
              <w:t>Kai Rannenberg*</w:t>
            </w:r>
          </w:p>
        </w:tc>
        <w:tc>
          <w:tcPr>
            <w:tcW w:w="5552" w:type="dxa"/>
            <w:tcBorders>
              <w:top w:val="single" w:sz="4" w:space="0" w:color="auto"/>
              <w:left w:val="single" w:sz="4" w:space="0" w:color="auto"/>
              <w:bottom w:val="single" w:sz="4" w:space="0" w:color="auto"/>
              <w:right w:val="single" w:sz="4" w:space="0" w:color="auto"/>
            </w:tcBorders>
          </w:tcPr>
          <w:p w:rsidR="00336F83" w:rsidRPr="00AB5A34" w:rsidRDefault="00336F83" w:rsidP="002A5EA8">
            <w:pPr>
              <w:spacing w:before="40" w:after="40"/>
            </w:pPr>
            <w:r w:rsidRPr="00AB5A34">
              <w:t>Convener, ISO/IEC JTC 1/SC27/WG5</w:t>
            </w:r>
          </w:p>
        </w:tc>
      </w:tr>
      <w:tr w:rsidR="00336F83" w:rsidRPr="00AB5A34" w:rsidTr="002A5EA8">
        <w:tc>
          <w:tcPr>
            <w:tcW w:w="4219" w:type="dxa"/>
            <w:tcBorders>
              <w:top w:val="single" w:sz="4" w:space="0" w:color="auto"/>
              <w:left w:val="single" w:sz="4" w:space="0" w:color="auto"/>
              <w:bottom w:val="single" w:sz="4" w:space="0" w:color="auto"/>
              <w:right w:val="single" w:sz="4" w:space="0" w:color="auto"/>
            </w:tcBorders>
          </w:tcPr>
          <w:p w:rsidR="00336F83" w:rsidRPr="00AB5A34" w:rsidRDefault="00336F83" w:rsidP="002A5EA8">
            <w:pPr>
              <w:tabs>
                <w:tab w:val="clear" w:pos="794"/>
                <w:tab w:val="clear" w:pos="1191"/>
                <w:tab w:val="clear" w:pos="1588"/>
                <w:tab w:val="clear" w:pos="1985"/>
                <w:tab w:val="left" w:pos="975"/>
              </w:tabs>
              <w:spacing w:before="40" w:after="40"/>
            </w:pPr>
            <w:r w:rsidRPr="00AB5A34">
              <w:t>Thomas Wildhagen</w:t>
            </w:r>
          </w:p>
        </w:tc>
        <w:tc>
          <w:tcPr>
            <w:tcW w:w="5552" w:type="dxa"/>
            <w:tcBorders>
              <w:top w:val="single" w:sz="4" w:space="0" w:color="auto"/>
              <w:left w:val="single" w:sz="4" w:space="0" w:color="auto"/>
              <w:bottom w:val="single" w:sz="4" w:space="0" w:color="auto"/>
              <w:right w:val="single" w:sz="4" w:space="0" w:color="auto"/>
            </w:tcBorders>
          </w:tcPr>
          <w:p w:rsidR="00336F83" w:rsidRPr="00AB5A34" w:rsidRDefault="00336F83" w:rsidP="002A5EA8">
            <w:pPr>
              <w:spacing w:before="40" w:after="40"/>
            </w:pPr>
            <w:r w:rsidRPr="00AB5A34">
              <w:t>Germany</w:t>
            </w:r>
          </w:p>
        </w:tc>
      </w:tr>
      <w:tr w:rsidR="00336F83" w:rsidRPr="00AB5A34" w:rsidTr="002A5EA8">
        <w:tc>
          <w:tcPr>
            <w:tcW w:w="4219" w:type="dxa"/>
            <w:tcBorders>
              <w:top w:val="single" w:sz="4" w:space="0" w:color="auto"/>
              <w:left w:val="single" w:sz="4" w:space="0" w:color="auto"/>
              <w:bottom w:val="single" w:sz="4" w:space="0" w:color="auto"/>
              <w:right w:val="single" w:sz="4" w:space="0" w:color="auto"/>
            </w:tcBorders>
          </w:tcPr>
          <w:p w:rsidR="00336F83" w:rsidRPr="00AB5A34" w:rsidRDefault="00336F83" w:rsidP="002A5EA8">
            <w:pPr>
              <w:tabs>
                <w:tab w:val="clear" w:pos="794"/>
                <w:tab w:val="clear" w:pos="1191"/>
                <w:tab w:val="clear" w:pos="1588"/>
                <w:tab w:val="clear" w:pos="1985"/>
                <w:tab w:val="left" w:pos="975"/>
              </w:tabs>
              <w:spacing w:before="40" w:after="40"/>
            </w:pPr>
            <w:r w:rsidRPr="00AB5A34">
              <w:t>Jing Wu</w:t>
            </w:r>
          </w:p>
        </w:tc>
        <w:tc>
          <w:tcPr>
            <w:tcW w:w="5552" w:type="dxa"/>
            <w:tcBorders>
              <w:top w:val="single" w:sz="4" w:space="0" w:color="auto"/>
              <w:left w:val="single" w:sz="4" w:space="0" w:color="auto"/>
              <w:bottom w:val="single" w:sz="4" w:space="0" w:color="auto"/>
              <w:right w:val="single" w:sz="4" w:space="0" w:color="auto"/>
            </w:tcBorders>
          </w:tcPr>
          <w:p w:rsidR="00336F83" w:rsidRPr="00AB5A34" w:rsidRDefault="00336F83" w:rsidP="002A5EA8">
            <w:pPr>
              <w:spacing w:before="40" w:after="40"/>
            </w:pPr>
            <w:r w:rsidRPr="00AB5A34">
              <w:t>CATR and Q10/17 Editor, IdM Roadmap</w:t>
            </w:r>
          </w:p>
        </w:tc>
      </w:tr>
      <w:tr w:rsidR="00336F83" w:rsidRPr="00AB5A34" w:rsidTr="002A5EA8">
        <w:tc>
          <w:tcPr>
            <w:tcW w:w="4219" w:type="dxa"/>
            <w:tcBorders>
              <w:top w:val="single" w:sz="4" w:space="0" w:color="auto"/>
              <w:left w:val="single" w:sz="4" w:space="0" w:color="auto"/>
              <w:bottom w:val="single" w:sz="4" w:space="0" w:color="auto"/>
              <w:right w:val="single" w:sz="4" w:space="0" w:color="auto"/>
            </w:tcBorders>
          </w:tcPr>
          <w:p w:rsidR="00336F83" w:rsidRPr="00AB5A34" w:rsidRDefault="00336F83" w:rsidP="002A5EA8">
            <w:pPr>
              <w:tabs>
                <w:tab w:val="clear" w:pos="794"/>
                <w:tab w:val="clear" w:pos="1191"/>
                <w:tab w:val="clear" w:pos="1588"/>
                <w:tab w:val="clear" w:pos="1985"/>
                <w:tab w:val="left" w:pos="975"/>
              </w:tabs>
              <w:spacing w:before="40" w:after="40"/>
            </w:pPr>
            <w:r w:rsidRPr="00AB5A34">
              <w:t>Chehrazed Abouche</w:t>
            </w:r>
          </w:p>
        </w:tc>
        <w:tc>
          <w:tcPr>
            <w:tcW w:w="5552" w:type="dxa"/>
            <w:tcBorders>
              <w:top w:val="single" w:sz="4" w:space="0" w:color="auto"/>
              <w:left w:val="single" w:sz="4" w:space="0" w:color="auto"/>
              <w:bottom w:val="single" w:sz="4" w:space="0" w:color="auto"/>
              <w:right w:val="single" w:sz="4" w:space="0" w:color="auto"/>
            </w:tcBorders>
          </w:tcPr>
          <w:p w:rsidR="00336F83" w:rsidRPr="00AB5A34" w:rsidRDefault="00336F83" w:rsidP="002A5EA8">
            <w:pPr>
              <w:spacing w:before="40" w:after="40"/>
            </w:pPr>
            <w:r w:rsidRPr="00AB5A34">
              <w:t>ARPT, Algeria</w:t>
            </w:r>
          </w:p>
        </w:tc>
      </w:tr>
      <w:tr w:rsidR="00336F83" w:rsidRPr="00AB5A34" w:rsidTr="002A5EA8">
        <w:tc>
          <w:tcPr>
            <w:tcW w:w="4219" w:type="dxa"/>
            <w:tcBorders>
              <w:top w:val="single" w:sz="4" w:space="0" w:color="auto"/>
              <w:left w:val="single" w:sz="4" w:space="0" w:color="auto"/>
              <w:bottom w:val="single" w:sz="4" w:space="0" w:color="auto"/>
              <w:right w:val="single" w:sz="4" w:space="0" w:color="auto"/>
            </w:tcBorders>
          </w:tcPr>
          <w:p w:rsidR="00336F83" w:rsidRPr="00AB5A34" w:rsidRDefault="00336F83" w:rsidP="002A5EA8">
            <w:pPr>
              <w:tabs>
                <w:tab w:val="clear" w:pos="794"/>
                <w:tab w:val="clear" w:pos="1191"/>
                <w:tab w:val="clear" w:pos="1588"/>
                <w:tab w:val="clear" w:pos="1985"/>
                <w:tab w:val="left" w:pos="975"/>
              </w:tabs>
              <w:spacing w:before="40" w:after="40"/>
            </w:pPr>
            <w:r w:rsidRPr="00AB5A34">
              <w:t>Juan Gonzalas</w:t>
            </w:r>
          </w:p>
        </w:tc>
        <w:tc>
          <w:tcPr>
            <w:tcW w:w="5552" w:type="dxa"/>
            <w:tcBorders>
              <w:top w:val="single" w:sz="4" w:space="0" w:color="auto"/>
              <w:left w:val="single" w:sz="4" w:space="0" w:color="auto"/>
              <w:bottom w:val="single" w:sz="4" w:space="0" w:color="auto"/>
              <w:right w:val="single" w:sz="4" w:space="0" w:color="auto"/>
            </w:tcBorders>
          </w:tcPr>
          <w:p w:rsidR="00336F83" w:rsidRPr="00AB5A34" w:rsidRDefault="00336F83" w:rsidP="002A5EA8">
            <w:pPr>
              <w:spacing w:before="40" w:after="40"/>
            </w:pPr>
            <w:r w:rsidRPr="00AB5A34">
              <w:t>USG/DHS</w:t>
            </w:r>
          </w:p>
        </w:tc>
      </w:tr>
      <w:tr w:rsidR="00336F83" w:rsidRPr="00AB5A34" w:rsidTr="002A5EA8">
        <w:tc>
          <w:tcPr>
            <w:tcW w:w="4219" w:type="dxa"/>
            <w:tcBorders>
              <w:top w:val="single" w:sz="4" w:space="0" w:color="auto"/>
              <w:left w:val="single" w:sz="4" w:space="0" w:color="auto"/>
              <w:bottom w:val="single" w:sz="4" w:space="0" w:color="auto"/>
              <w:right w:val="single" w:sz="4" w:space="0" w:color="auto"/>
            </w:tcBorders>
          </w:tcPr>
          <w:p w:rsidR="00336F83" w:rsidRPr="00AB5A34" w:rsidRDefault="00336F83" w:rsidP="002A5EA8">
            <w:pPr>
              <w:tabs>
                <w:tab w:val="clear" w:pos="794"/>
                <w:tab w:val="clear" w:pos="1191"/>
                <w:tab w:val="clear" w:pos="1588"/>
                <w:tab w:val="clear" w:pos="1985"/>
                <w:tab w:val="left" w:pos="975"/>
              </w:tabs>
              <w:spacing w:before="40" w:after="40"/>
            </w:pPr>
            <w:r w:rsidRPr="00AB5A34">
              <w:t>Shu Min</w:t>
            </w:r>
          </w:p>
        </w:tc>
        <w:tc>
          <w:tcPr>
            <w:tcW w:w="5552" w:type="dxa"/>
            <w:tcBorders>
              <w:top w:val="single" w:sz="4" w:space="0" w:color="auto"/>
              <w:left w:val="single" w:sz="4" w:space="0" w:color="auto"/>
              <w:bottom w:val="single" w:sz="4" w:space="0" w:color="auto"/>
              <w:right w:val="single" w:sz="4" w:space="0" w:color="auto"/>
            </w:tcBorders>
          </w:tcPr>
          <w:p w:rsidR="00336F83" w:rsidRPr="00AB5A34" w:rsidRDefault="00336F83" w:rsidP="002A5EA8">
            <w:pPr>
              <w:spacing w:before="40" w:after="40"/>
            </w:pPr>
            <w:r w:rsidRPr="00AB5A34">
              <w:t>China</w:t>
            </w:r>
          </w:p>
        </w:tc>
      </w:tr>
      <w:tr w:rsidR="00336F83" w:rsidRPr="00AB5A34" w:rsidTr="002A5EA8">
        <w:tc>
          <w:tcPr>
            <w:tcW w:w="4219" w:type="dxa"/>
            <w:tcBorders>
              <w:top w:val="single" w:sz="4" w:space="0" w:color="auto"/>
              <w:left w:val="single" w:sz="4" w:space="0" w:color="auto"/>
              <w:bottom w:val="single" w:sz="4" w:space="0" w:color="auto"/>
              <w:right w:val="single" w:sz="4" w:space="0" w:color="auto"/>
            </w:tcBorders>
          </w:tcPr>
          <w:p w:rsidR="00336F83" w:rsidRPr="00AB5A34" w:rsidRDefault="00336F83" w:rsidP="002A5EA8">
            <w:pPr>
              <w:tabs>
                <w:tab w:val="clear" w:pos="794"/>
                <w:tab w:val="clear" w:pos="1191"/>
                <w:tab w:val="clear" w:pos="1588"/>
                <w:tab w:val="clear" w:pos="1985"/>
                <w:tab w:val="left" w:pos="975"/>
              </w:tabs>
              <w:spacing w:before="40" w:after="40"/>
            </w:pPr>
            <w:r w:rsidRPr="00AB5A34">
              <w:t>Tony Holmes</w:t>
            </w:r>
          </w:p>
        </w:tc>
        <w:tc>
          <w:tcPr>
            <w:tcW w:w="5552" w:type="dxa"/>
            <w:tcBorders>
              <w:top w:val="single" w:sz="4" w:space="0" w:color="auto"/>
              <w:left w:val="single" w:sz="4" w:space="0" w:color="auto"/>
              <w:bottom w:val="single" w:sz="4" w:space="0" w:color="auto"/>
              <w:right w:val="single" w:sz="4" w:space="0" w:color="auto"/>
            </w:tcBorders>
          </w:tcPr>
          <w:p w:rsidR="00336F83" w:rsidRPr="00AB5A34" w:rsidRDefault="00336F83" w:rsidP="002A5EA8">
            <w:pPr>
              <w:spacing w:before="40" w:after="40"/>
            </w:pPr>
            <w:r w:rsidRPr="00AB5A34">
              <w:t>UK</w:t>
            </w:r>
          </w:p>
        </w:tc>
      </w:tr>
      <w:tr w:rsidR="00336F83" w:rsidRPr="00AB5A34" w:rsidTr="002A5EA8">
        <w:tc>
          <w:tcPr>
            <w:tcW w:w="4219" w:type="dxa"/>
            <w:tcBorders>
              <w:top w:val="single" w:sz="4" w:space="0" w:color="auto"/>
              <w:left w:val="single" w:sz="4" w:space="0" w:color="auto"/>
              <w:bottom w:val="single" w:sz="4" w:space="0" w:color="auto"/>
              <w:right w:val="single" w:sz="4" w:space="0" w:color="auto"/>
            </w:tcBorders>
          </w:tcPr>
          <w:p w:rsidR="00336F83" w:rsidRPr="00AB5A34" w:rsidRDefault="00336F83" w:rsidP="002A5EA8">
            <w:pPr>
              <w:tabs>
                <w:tab w:val="clear" w:pos="794"/>
                <w:tab w:val="clear" w:pos="1191"/>
                <w:tab w:val="clear" w:pos="1588"/>
                <w:tab w:val="clear" w:pos="1985"/>
                <w:tab w:val="left" w:pos="975"/>
              </w:tabs>
              <w:spacing w:before="40" w:after="40"/>
            </w:pPr>
            <w:r w:rsidRPr="00AB5A34">
              <w:t>David Turner</w:t>
            </w:r>
          </w:p>
        </w:tc>
        <w:tc>
          <w:tcPr>
            <w:tcW w:w="5552" w:type="dxa"/>
            <w:tcBorders>
              <w:top w:val="single" w:sz="4" w:space="0" w:color="auto"/>
              <w:left w:val="single" w:sz="4" w:space="0" w:color="auto"/>
              <w:bottom w:val="single" w:sz="4" w:space="0" w:color="auto"/>
              <w:right w:val="single" w:sz="4" w:space="0" w:color="auto"/>
            </w:tcBorders>
          </w:tcPr>
          <w:p w:rsidR="00336F83" w:rsidRPr="00AB5A34" w:rsidRDefault="00336F83" w:rsidP="002A5EA8">
            <w:pPr>
              <w:spacing w:before="40" w:after="40"/>
            </w:pPr>
            <w:r w:rsidRPr="00AB5A34">
              <w:t>Microsoft</w:t>
            </w:r>
          </w:p>
        </w:tc>
      </w:tr>
      <w:tr w:rsidR="00336F83" w:rsidRPr="00AB5A34" w:rsidTr="002A5EA8">
        <w:tc>
          <w:tcPr>
            <w:tcW w:w="4219" w:type="dxa"/>
            <w:tcBorders>
              <w:top w:val="single" w:sz="4" w:space="0" w:color="auto"/>
              <w:left w:val="single" w:sz="4" w:space="0" w:color="auto"/>
              <w:bottom w:val="single" w:sz="4" w:space="0" w:color="auto"/>
              <w:right w:val="single" w:sz="4" w:space="0" w:color="auto"/>
            </w:tcBorders>
          </w:tcPr>
          <w:p w:rsidR="00336F83" w:rsidRPr="00AB5A34" w:rsidRDefault="00336F83" w:rsidP="002A5EA8">
            <w:pPr>
              <w:tabs>
                <w:tab w:val="clear" w:pos="794"/>
                <w:tab w:val="clear" w:pos="1191"/>
                <w:tab w:val="clear" w:pos="1588"/>
                <w:tab w:val="clear" w:pos="1985"/>
                <w:tab w:val="left" w:pos="975"/>
              </w:tabs>
              <w:spacing w:before="40" w:after="40"/>
            </w:pPr>
            <w:r w:rsidRPr="00AB5A34">
              <w:t>Silke Holtmanns*</w:t>
            </w:r>
          </w:p>
        </w:tc>
        <w:tc>
          <w:tcPr>
            <w:tcW w:w="5552" w:type="dxa"/>
            <w:tcBorders>
              <w:top w:val="single" w:sz="4" w:space="0" w:color="auto"/>
              <w:left w:val="single" w:sz="4" w:space="0" w:color="auto"/>
              <w:bottom w:val="single" w:sz="4" w:space="0" w:color="auto"/>
              <w:right w:val="single" w:sz="4" w:space="0" w:color="auto"/>
            </w:tcBorders>
          </w:tcPr>
          <w:p w:rsidR="00336F83" w:rsidRPr="00AB5A34" w:rsidRDefault="00336F83" w:rsidP="002A5EA8">
            <w:pPr>
              <w:spacing w:before="40" w:after="40"/>
            </w:pPr>
            <w:r w:rsidRPr="00AB5A34">
              <w:t>3GPP</w:t>
            </w:r>
          </w:p>
        </w:tc>
      </w:tr>
      <w:tr w:rsidR="00336F83" w:rsidRPr="00AB5A34" w:rsidTr="002A5EA8">
        <w:tc>
          <w:tcPr>
            <w:tcW w:w="4219" w:type="dxa"/>
            <w:tcBorders>
              <w:top w:val="single" w:sz="4" w:space="0" w:color="auto"/>
              <w:left w:val="single" w:sz="4" w:space="0" w:color="auto"/>
              <w:bottom w:val="single" w:sz="4" w:space="0" w:color="auto"/>
              <w:right w:val="single" w:sz="4" w:space="0" w:color="auto"/>
            </w:tcBorders>
          </w:tcPr>
          <w:p w:rsidR="00336F83" w:rsidRPr="00AB5A34" w:rsidRDefault="00336F83" w:rsidP="002A5EA8">
            <w:pPr>
              <w:tabs>
                <w:tab w:val="clear" w:pos="794"/>
                <w:tab w:val="clear" w:pos="1191"/>
                <w:tab w:val="clear" w:pos="1588"/>
                <w:tab w:val="clear" w:pos="1985"/>
                <w:tab w:val="left" w:pos="975"/>
              </w:tabs>
              <w:spacing w:before="40" w:after="40"/>
            </w:pPr>
            <w:r w:rsidRPr="00AB5A34">
              <w:t>Kostas Lampropoulos</w:t>
            </w:r>
          </w:p>
        </w:tc>
        <w:tc>
          <w:tcPr>
            <w:tcW w:w="5552" w:type="dxa"/>
            <w:tcBorders>
              <w:top w:val="single" w:sz="4" w:space="0" w:color="auto"/>
              <w:left w:val="single" w:sz="4" w:space="0" w:color="auto"/>
              <w:bottom w:val="single" w:sz="4" w:space="0" w:color="auto"/>
              <w:right w:val="single" w:sz="4" w:space="0" w:color="auto"/>
            </w:tcBorders>
          </w:tcPr>
          <w:p w:rsidR="00336F83" w:rsidRPr="00AB5A34" w:rsidRDefault="00336F83" w:rsidP="002A5EA8">
            <w:pPr>
              <w:spacing w:before="40" w:after="40"/>
            </w:pPr>
            <w:r w:rsidRPr="00AB5A34">
              <w:t>Greece</w:t>
            </w:r>
          </w:p>
        </w:tc>
      </w:tr>
      <w:tr w:rsidR="00336F83" w:rsidRPr="00AB5A34" w:rsidTr="002A5EA8">
        <w:tc>
          <w:tcPr>
            <w:tcW w:w="4219" w:type="dxa"/>
            <w:tcBorders>
              <w:top w:val="single" w:sz="4" w:space="0" w:color="auto"/>
              <w:left w:val="single" w:sz="4" w:space="0" w:color="auto"/>
              <w:bottom w:val="single" w:sz="4" w:space="0" w:color="auto"/>
              <w:right w:val="single" w:sz="4" w:space="0" w:color="auto"/>
            </w:tcBorders>
          </w:tcPr>
          <w:p w:rsidR="00336F83" w:rsidRPr="00AB5A34" w:rsidRDefault="00336F83" w:rsidP="002A5EA8">
            <w:pPr>
              <w:tabs>
                <w:tab w:val="clear" w:pos="794"/>
                <w:tab w:val="clear" w:pos="1191"/>
                <w:tab w:val="clear" w:pos="1588"/>
                <w:tab w:val="clear" w:pos="1985"/>
                <w:tab w:val="left" w:pos="975"/>
              </w:tabs>
              <w:spacing w:before="40" w:after="40"/>
            </w:pPr>
            <w:r w:rsidRPr="00AB5A34">
              <w:t>Scott Cadzow*</w:t>
            </w:r>
          </w:p>
        </w:tc>
        <w:tc>
          <w:tcPr>
            <w:tcW w:w="5552" w:type="dxa"/>
            <w:tcBorders>
              <w:top w:val="single" w:sz="4" w:space="0" w:color="auto"/>
              <w:left w:val="single" w:sz="4" w:space="0" w:color="auto"/>
              <w:bottom w:val="single" w:sz="4" w:space="0" w:color="auto"/>
              <w:right w:val="single" w:sz="4" w:space="0" w:color="auto"/>
            </w:tcBorders>
          </w:tcPr>
          <w:p w:rsidR="00336F83" w:rsidRPr="00AB5A34" w:rsidRDefault="00336F83" w:rsidP="002A5EA8">
            <w:pPr>
              <w:spacing w:before="40" w:after="40"/>
            </w:pPr>
            <w:r w:rsidRPr="00AB5A34">
              <w:t>ETSI</w:t>
            </w:r>
          </w:p>
        </w:tc>
      </w:tr>
    </w:tbl>
    <w:p w:rsidR="00336F83" w:rsidRPr="00AB5A34" w:rsidRDefault="00336F83" w:rsidP="00336F83">
      <w:pPr>
        <w:tabs>
          <w:tab w:val="clear" w:pos="794"/>
          <w:tab w:val="clear" w:pos="1191"/>
          <w:tab w:val="clear" w:pos="1588"/>
          <w:tab w:val="clear" w:pos="1985"/>
        </w:tabs>
        <w:overflowPunct/>
        <w:autoSpaceDE/>
        <w:autoSpaceDN/>
        <w:adjustRightInd/>
        <w:spacing w:before="0"/>
        <w:textAlignment w:val="auto"/>
      </w:pPr>
    </w:p>
    <w:p w:rsidR="00336F83" w:rsidRPr="00AB5A34" w:rsidRDefault="00336F83" w:rsidP="005C521C">
      <w:pPr>
        <w:pStyle w:val="ListParagraph"/>
        <w:ind w:left="0"/>
        <w:rPr>
          <w:rFonts w:ascii="Times New Roman" w:hAnsi="Times New Roman"/>
          <w:sz w:val="24"/>
        </w:rPr>
      </w:pPr>
      <w:r w:rsidRPr="00AB5A34">
        <w:rPr>
          <w:rFonts w:ascii="Times New Roman" w:hAnsi="Times New Roman"/>
          <w:sz w:val="24"/>
        </w:rPr>
        <w:t>Note:</w:t>
      </w:r>
      <w:r w:rsidRPr="00AB5A34">
        <w:rPr>
          <w:rFonts w:ascii="Times New Roman" w:hAnsi="Times New Roman"/>
          <w:sz w:val="24"/>
        </w:rPr>
        <w:tab/>
        <w:t>*</w:t>
      </w:r>
      <w:r w:rsidRPr="00AB5A34">
        <w:rPr>
          <w:rFonts w:ascii="Times New Roman" w:hAnsi="Times New Roman"/>
          <w:sz w:val="24"/>
        </w:rPr>
        <w:tab/>
        <w:t>Indicates participation via GoToMeeting</w:t>
      </w:r>
    </w:p>
    <w:p w:rsidR="00C8157F" w:rsidRPr="00AB5A34" w:rsidRDefault="00C8157F">
      <w:pPr>
        <w:tabs>
          <w:tab w:val="clear" w:pos="794"/>
          <w:tab w:val="clear" w:pos="1191"/>
          <w:tab w:val="clear" w:pos="1588"/>
          <w:tab w:val="clear" w:pos="1985"/>
        </w:tabs>
        <w:overflowPunct/>
        <w:autoSpaceDE/>
        <w:autoSpaceDN/>
        <w:adjustRightInd/>
        <w:spacing w:before="0"/>
        <w:textAlignment w:val="auto"/>
        <w:rPr>
          <w:b/>
        </w:rPr>
      </w:pPr>
      <w:r w:rsidRPr="00AB5A34">
        <w:br w:type="page"/>
      </w:r>
    </w:p>
    <w:p w:rsidR="00EA35BB" w:rsidRPr="00AB5A34" w:rsidRDefault="00EA35BB" w:rsidP="00BF1E74">
      <w:pPr>
        <w:pStyle w:val="Heading1"/>
        <w:jc w:val="center"/>
      </w:pPr>
      <w:bookmarkStart w:id="422" w:name="_Toc322681338"/>
      <w:r w:rsidRPr="00AB5A34">
        <w:t xml:space="preserve">ANNEX </w:t>
      </w:r>
      <w:r w:rsidR="00BF1E74" w:rsidRPr="00AB5A34">
        <w:t>O</w:t>
      </w:r>
      <w:r w:rsidRPr="00AB5A34">
        <w:br/>
      </w:r>
      <w:r w:rsidRPr="00AB5A34">
        <w:br/>
        <w:t xml:space="preserve">List of Reports considered by </w:t>
      </w:r>
      <w:r w:rsidR="008438CF" w:rsidRPr="00AB5A34">
        <w:t>the Study Group 17 meeting</w:t>
      </w:r>
      <w:bookmarkEnd w:id="422"/>
    </w:p>
    <w:p w:rsidR="00411AD2" w:rsidRPr="00AB5A34" w:rsidRDefault="00411AD2" w:rsidP="00411AD2">
      <w:pPr>
        <w:rPr>
          <w:b/>
          <w:bCs/>
        </w:rPr>
      </w:pPr>
    </w:p>
    <w:tbl>
      <w:tblPr>
        <w:tblW w:w="4962" w:type="pct"/>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040"/>
        <w:gridCol w:w="888"/>
        <w:gridCol w:w="5009"/>
        <w:gridCol w:w="1843"/>
      </w:tblGrid>
      <w:tr w:rsidR="00411AD2" w:rsidRPr="00AB5A34" w:rsidTr="004D6E96">
        <w:trPr>
          <w:cantSplit/>
          <w:tblHeader/>
        </w:trPr>
        <w:tc>
          <w:tcPr>
            <w:tcW w:w="1043" w:type="pct"/>
            <w:tcBorders>
              <w:top w:val="single" w:sz="2" w:space="0" w:color="auto"/>
              <w:left w:val="single" w:sz="2" w:space="0" w:color="auto"/>
              <w:bottom w:val="single" w:sz="2" w:space="0" w:color="auto"/>
              <w:right w:val="single" w:sz="2" w:space="0" w:color="auto"/>
            </w:tcBorders>
            <w:noWrap/>
            <w:vAlign w:val="center"/>
            <w:hideMark/>
          </w:tcPr>
          <w:p w:rsidR="00411AD2" w:rsidRPr="00AB5A34" w:rsidRDefault="00411AD2" w:rsidP="0034387C">
            <w:pPr>
              <w:spacing w:before="60" w:after="60"/>
              <w:jc w:val="center"/>
              <w:rPr>
                <w:sz w:val="22"/>
                <w:szCs w:val="22"/>
                <w:lang w:eastAsia="en-US"/>
              </w:rPr>
            </w:pPr>
            <w:r w:rsidRPr="00AB5A34">
              <w:rPr>
                <w:b/>
                <w:sz w:val="22"/>
                <w:szCs w:val="22"/>
              </w:rPr>
              <w:t>Document number</w:t>
            </w:r>
          </w:p>
        </w:tc>
        <w:tc>
          <w:tcPr>
            <w:tcW w:w="454" w:type="pct"/>
            <w:tcBorders>
              <w:top w:val="single" w:sz="2" w:space="0" w:color="auto"/>
              <w:left w:val="single" w:sz="2" w:space="0" w:color="auto"/>
              <w:bottom w:val="single" w:sz="2" w:space="0" w:color="auto"/>
              <w:right w:val="single" w:sz="2" w:space="0" w:color="auto"/>
            </w:tcBorders>
            <w:noWrap/>
            <w:vAlign w:val="center"/>
            <w:hideMark/>
          </w:tcPr>
          <w:p w:rsidR="00411AD2" w:rsidRPr="00AB5A34" w:rsidRDefault="00411AD2" w:rsidP="0034387C">
            <w:pPr>
              <w:spacing w:before="60" w:after="60"/>
              <w:jc w:val="center"/>
              <w:rPr>
                <w:sz w:val="22"/>
                <w:szCs w:val="22"/>
                <w:lang w:eastAsia="en-US"/>
              </w:rPr>
            </w:pPr>
            <w:r w:rsidRPr="00AB5A34">
              <w:rPr>
                <w:b/>
                <w:sz w:val="22"/>
                <w:szCs w:val="22"/>
              </w:rPr>
              <w:t>Source</w:t>
            </w:r>
          </w:p>
        </w:tc>
        <w:tc>
          <w:tcPr>
            <w:tcW w:w="2561" w:type="pct"/>
            <w:tcBorders>
              <w:top w:val="single" w:sz="2" w:space="0" w:color="auto"/>
              <w:left w:val="single" w:sz="2" w:space="0" w:color="auto"/>
              <w:bottom w:val="single" w:sz="2" w:space="0" w:color="auto"/>
              <w:right w:val="single" w:sz="2" w:space="0" w:color="auto"/>
            </w:tcBorders>
            <w:noWrap/>
            <w:vAlign w:val="center"/>
            <w:hideMark/>
          </w:tcPr>
          <w:p w:rsidR="00411AD2" w:rsidRPr="00AB5A34" w:rsidRDefault="00411AD2" w:rsidP="0034387C">
            <w:pPr>
              <w:spacing w:before="60" w:after="60"/>
              <w:jc w:val="center"/>
              <w:rPr>
                <w:sz w:val="22"/>
                <w:szCs w:val="22"/>
                <w:lang w:eastAsia="en-US"/>
              </w:rPr>
            </w:pPr>
            <w:r w:rsidRPr="00AB5A34">
              <w:rPr>
                <w:b/>
                <w:sz w:val="22"/>
                <w:szCs w:val="22"/>
              </w:rPr>
              <w:t>Title</w:t>
            </w:r>
          </w:p>
        </w:tc>
        <w:tc>
          <w:tcPr>
            <w:tcW w:w="942" w:type="pct"/>
            <w:tcBorders>
              <w:top w:val="single" w:sz="2" w:space="0" w:color="auto"/>
              <w:left w:val="single" w:sz="2" w:space="0" w:color="auto"/>
              <w:bottom w:val="single" w:sz="2" w:space="0" w:color="auto"/>
              <w:right w:val="single" w:sz="2" w:space="0" w:color="auto"/>
            </w:tcBorders>
            <w:hideMark/>
          </w:tcPr>
          <w:p w:rsidR="00411AD2" w:rsidRPr="00AB5A34" w:rsidRDefault="00411AD2" w:rsidP="0034387C">
            <w:pPr>
              <w:spacing w:before="60" w:after="60"/>
              <w:jc w:val="center"/>
              <w:rPr>
                <w:b/>
                <w:sz w:val="22"/>
                <w:szCs w:val="22"/>
                <w:lang w:eastAsia="en-US"/>
              </w:rPr>
            </w:pPr>
            <w:r w:rsidRPr="00AB5A34">
              <w:rPr>
                <w:b/>
                <w:sz w:val="22"/>
                <w:szCs w:val="22"/>
              </w:rPr>
              <w:t>Questions</w:t>
            </w:r>
          </w:p>
        </w:tc>
      </w:tr>
      <w:tr w:rsidR="00411AD2" w:rsidRPr="007B0339" w:rsidTr="004D6E96">
        <w:trPr>
          <w:cantSplit/>
        </w:trPr>
        <w:tc>
          <w:tcPr>
            <w:tcW w:w="1043" w:type="pct"/>
            <w:tcBorders>
              <w:top w:val="single" w:sz="2" w:space="0" w:color="auto"/>
              <w:left w:val="single" w:sz="2" w:space="0" w:color="auto"/>
              <w:bottom w:val="single" w:sz="2" w:space="0" w:color="auto"/>
              <w:right w:val="single" w:sz="2" w:space="0" w:color="auto"/>
            </w:tcBorders>
            <w:hideMark/>
          </w:tcPr>
          <w:p w:rsidR="00411AD2" w:rsidRPr="00AB5A34" w:rsidRDefault="00411AD2" w:rsidP="00804DA8">
            <w:pPr>
              <w:spacing w:before="40" w:after="40"/>
              <w:rPr>
                <w:sz w:val="22"/>
                <w:szCs w:val="22"/>
                <w:lang w:eastAsia="ja-JP"/>
              </w:rPr>
            </w:pPr>
            <w:r w:rsidRPr="00AB5A34">
              <w:rPr>
                <w:sz w:val="22"/>
                <w:szCs w:val="22"/>
              </w:rPr>
              <w:t>COM 17 – R 3</w:t>
            </w:r>
            <w:r w:rsidR="00804DA8" w:rsidRPr="00AB5A34">
              <w:rPr>
                <w:sz w:val="22"/>
                <w:szCs w:val="22"/>
              </w:rPr>
              <w:t>9</w:t>
            </w:r>
          </w:p>
        </w:tc>
        <w:tc>
          <w:tcPr>
            <w:tcW w:w="454" w:type="pct"/>
            <w:tcBorders>
              <w:top w:val="single" w:sz="2" w:space="0" w:color="auto"/>
              <w:left w:val="single" w:sz="2" w:space="0" w:color="auto"/>
              <w:bottom w:val="single" w:sz="2" w:space="0" w:color="auto"/>
              <w:right w:val="single" w:sz="2" w:space="0" w:color="auto"/>
            </w:tcBorders>
            <w:hideMark/>
          </w:tcPr>
          <w:p w:rsidR="00411AD2" w:rsidRPr="00AB5A34" w:rsidRDefault="00411AD2" w:rsidP="0034387C">
            <w:pPr>
              <w:spacing w:before="40" w:after="40"/>
              <w:rPr>
                <w:sz w:val="22"/>
                <w:szCs w:val="22"/>
                <w:lang w:eastAsia="en-US"/>
              </w:rPr>
            </w:pPr>
            <w:r w:rsidRPr="00AB5A34">
              <w:rPr>
                <w:sz w:val="22"/>
                <w:szCs w:val="22"/>
              </w:rPr>
              <w:t>SG 17</w:t>
            </w:r>
          </w:p>
        </w:tc>
        <w:tc>
          <w:tcPr>
            <w:tcW w:w="2561" w:type="pct"/>
            <w:tcBorders>
              <w:top w:val="single" w:sz="2" w:space="0" w:color="auto"/>
              <w:left w:val="single" w:sz="2" w:space="0" w:color="auto"/>
              <w:bottom w:val="single" w:sz="2" w:space="0" w:color="auto"/>
              <w:right w:val="single" w:sz="2" w:space="0" w:color="auto"/>
            </w:tcBorders>
            <w:hideMark/>
          </w:tcPr>
          <w:p w:rsidR="00411AD2" w:rsidRPr="00AB5A34" w:rsidRDefault="00411AD2" w:rsidP="0034387C">
            <w:pPr>
              <w:spacing w:before="40" w:after="40"/>
              <w:rPr>
                <w:sz w:val="22"/>
                <w:szCs w:val="22"/>
                <w:lang w:eastAsia="ja-JP"/>
              </w:rPr>
            </w:pPr>
            <w:r w:rsidRPr="00AB5A34">
              <w:rPr>
                <w:sz w:val="22"/>
                <w:szCs w:val="22"/>
                <w:lang w:eastAsia="ja-JP"/>
              </w:rPr>
              <w:t xml:space="preserve">Report of the plenary of Study Group 17, Security </w:t>
            </w:r>
            <w:r w:rsidR="000E30AD" w:rsidRPr="00AB5A34">
              <w:rPr>
                <w:sz w:val="22"/>
                <w:szCs w:val="22"/>
              </w:rPr>
              <w:t xml:space="preserve">(Geneva, </w:t>
            </w:r>
            <w:r w:rsidR="00804DA8" w:rsidRPr="00AB5A34">
              <w:rPr>
                <w:sz w:val="22"/>
                <w:szCs w:val="22"/>
              </w:rPr>
              <w:t>24 August – 2 September 2011</w:t>
            </w:r>
            <w:r w:rsidRPr="00AB5A34">
              <w:rPr>
                <w:sz w:val="22"/>
                <w:szCs w:val="22"/>
              </w:rPr>
              <w:t>)</w:t>
            </w:r>
          </w:p>
        </w:tc>
        <w:tc>
          <w:tcPr>
            <w:tcW w:w="942" w:type="pct"/>
            <w:tcBorders>
              <w:top w:val="single" w:sz="2" w:space="0" w:color="auto"/>
              <w:left w:val="single" w:sz="2" w:space="0" w:color="auto"/>
              <w:bottom w:val="single" w:sz="2" w:space="0" w:color="auto"/>
              <w:right w:val="single" w:sz="2" w:space="0" w:color="auto"/>
            </w:tcBorders>
            <w:hideMark/>
          </w:tcPr>
          <w:p w:rsidR="00411AD2" w:rsidRPr="00A53F88" w:rsidRDefault="00411AD2" w:rsidP="0034387C">
            <w:pPr>
              <w:spacing w:before="40" w:after="40"/>
              <w:rPr>
                <w:sz w:val="22"/>
                <w:szCs w:val="22"/>
                <w:highlight w:val="yellow"/>
                <w:lang w:val="fr-CH" w:eastAsia="ja-JP"/>
              </w:rPr>
            </w:pPr>
            <w:r w:rsidRPr="00A53F88">
              <w:rPr>
                <w:sz w:val="22"/>
                <w:szCs w:val="22"/>
                <w:lang w:val="fr-CH" w:eastAsia="ja-JP"/>
              </w:rPr>
              <w:t xml:space="preserve">Q1/17, Q2/17, Q3/17, Q4/17, Q5/17, </w:t>
            </w:r>
            <w:r w:rsidRPr="00A53F88">
              <w:rPr>
                <w:sz w:val="22"/>
                <w:szCs w:val="22"/>
                <w:lang w:val="fr-CH"/>
              </w:rPr>
              <w:t>Q6/17, Q7/17, Q8/17, Q9/17, Q10/17, Q11/17, Q12/17, Q13/17, Q14/17, Q15/17</w:t>
            </w:r>
          </w:p>
        </w:tc>
      </w:tr>
      <w:tr w:rsidR="00411AD2" w:rsidRPr="00AB5A34" w:rsidTr="004D6E96">
        <w:trPr>
          <w:cantSplit/>
        </w:trPr>
        <w:tc>
          <w:tcPr>
            <w:tcW w:w="1043" w:type="pct"/>
            <w:tcBorders>
              <w:top w:val="single" w:sz="2" w:space="0" w:color="auto"/>
              <w:left w:val="single" w:sz="2" w:space="0" w:color="auto"/>
              <w:bottom w:val="single" w:sz="2" w:space="0" w:color="auto"/>
              <w:right w:val="single" w:sz="2" w:space="0" w:color="auto"/>
            </w:tcBorders>
            <w:hideMark/>
          </w:tcPr>
          <w:p w:rsidR="00411AD2" w:rsidRPr="00AB5A34" w:rsidRDefault="00411AD2" w:rsidP="0034387C">
            <w:pPr>
              <w:spacing w:before="40" w:after="40"/>
              <w:rPr>
                <w:sz w:val="22"/>
                <w:szCs w:val="22"/>
                <w:lang w:eastAsia="ja-JP"/>
              </w:rPr>
            </w:pPr>
            <w:r w:rsidRPr="00AB5A34">
              <w:rPr>
                <w:sz w:val="22"/>
                <w:szCs w:val="22"/>
                <w:lang w:eastAsia="ja-JP"/>
              </w:rPr>
              <w:t xml:space="preserve">COM 17 – R </w:t>
            </w:r>
            <w:r w:rsidR="00617BB0" w:rsidRPr="00AB5A34">
              <w:rPr>
                <w:sz w:val="22"/>
                <w:szCs w:val="22"/>
                <w:lang w:eastAsia="ja-JP"/>
              </w:rPr>
              <w:t>40</w:t>
            </w:r>
          </w:p>
        </w:tc>
        <w:tc>
          <w:tcPr>
            <w:tcW w:w="454" w:type="pct"/>
            <w:tcBorders>
              <w:top w:val="single" w:sz="2" w:space="0" w:color="auto"/>
              <w:left w:val="single" w:sz="2" w:space="0" w:color="auto"/>
              <w:bottom w:val="single" w:sz="2" w:space="0" w:color="auto"/>
              <w:right w:val="single" w:sz="2" w:space="0" w:color="auto"/>
            </w:tcBorders>
            <w:hideMark/>
          </w:tcPr>
          <w:p w:rsidR="00411AD2" w:rsidRPr="00AB5A34" w:rsidRDefault="00411AD2" w:rsidP="0034387C">
            <w:pPr>
              <w:keepNext/>
              <w:keepLines/>
              <w:spacing w:before="40" w:after="40"/>
              <w:rPr>
                <w:sz w:val="22"/>
                <w:szCs w:val="22"/>
                <w:lang w:eastAsia="en-US"/>
              </w:rPr>
            </w:pPr>
            <w:r w:rsidRPr="00AB5A34">
              <w:rPr>
                <w:sz w:val="22"/>
                <w:szCs w:val="22"/>
              </w:rPr>
              <w:t>SG 17</w:t>
            </w:r>
          </w:p>
        </w:tc>
        <w:tc>
          <w:tcPr>
            <w:tcW w:w="2561" w:type="pct"/>
            <w:tcBorders>
              <w:top w:val="single" w:sz="2" w:space="0" w:color="auto"/>
              <w:left w:val="single" w:sz="2" w:space="0" w:color="auto"/>
              <w:bottom w:val="single" w:sz="2" w:space="0" w:color="auto"/>
              <w:right w:val="single" w:sz="2" w:space="0" w:color="auto"/>
            </w:tcBorders>
            <w:hideMark/>
          </w:tcPr>
          <w:p w:rsidR="00411AD2" w:rsidRPr="00AB5A34" w:rsidRDefault="00411AD2" w:rsidP="0034387C">
            <w:pPr>
              <w:keepNext/>
              <w:keepLines/>
              <w:spacing w:before="40" w:after="40"/>
              <w:rPr>
                <w:sz w:val="22"/>
                <w:szCs w:val="22"/>
                <w:lang w:eastAsia="ja-JP"/>
              </w:rPr>
            </w:pPr>
            <w:r w:rsidRPr="00AB5A34">
              <w:rPr>
                <w:sz w:val="22"/>
                <w:szCs w:val="22"/>
                <w:lang w:eastAsia="ja-JP"/>
              </w:rPr>
              <w:t xml:space="preserve">Report of Working Party 1/17, Network and Information security </w:t>
            </w:r>
            <w:r w:rsidRPr="00AB5A34">
              <w:rPr>
                <w:sz w:val="22"/>
                <w:szCs w:val="22"/>
              </w:rPr>
              <w:t>(</w:t>
            </w:r>
            <w:r w:rsidR="000E30AD" w:rsidRPr="00AB5A34">
              <w:rPr>
                <w:sz w:val="22"/>
                <w:szCs w:val="22"/>
              </w:rPr>
              <w:t xml:space="preserve">Geneva, </w:t>
            </w:r>
            <w:r w:rsidR="00617BB0" w:rsidRPr="00AB5A34">
              <w:rPr>
                <w:sz w:val="22"/>
                <w:szCs w:val="22"/>
              </w:rPr>
              <w:t>24 August – 2 September 2011</w:t>
            </w:r>
            <w:r w:rsidRPr="00AB5A34">
              <w:rPr>
                <w:sz w:val="22"/>
                <w:szCs w:val="22"/>
              </w:rPr>
              <w:t>)</w:t>
            </w:r>
          </w:p>
        </w:tc>
        <w:tc>
          <w:tcPr>
            <w:tcW w:w="942" w:type="pct"/>
            <w:tcBorders>
              <w:top w:val="single" w:sz="2" w:space="0" w:color="auto"/>
              <w:left w:val="single" w:sz="2" w:space="0" w:color="auto"/>
              <w:bottom w:val="single" w:sz="2" w:space="0" w:color="auto"/>
              <w:right w:val="single" w:sz="2" w:space="0" w:color="auto"/>
            </w:tcBorders>
            <w:hideMark/>
          </w:tcPr>
          <w:p w:rsidR="00411AD2" w:rsidRPr="00102B09" w:rsidRDefault="00C72480" w:rsidP="0034387C">
            <w:pPr>
              <w:keepNext/>
              <w:keepLines/>
              <w:spacing w:before="40" w:after="40"/>
              <w:rPr>
                <w:sz w:val="22"/>
                <w:szCs w:val="22"/>
                <w:lang w:eastAsia="ja-JP"/>
              </w:rPr>
            </w:pPr>
            <w:r w:rsidRPr="00102B09">
              <w:rPr>
                <w:sz w:val="22"/>
                <w:szCs w:val="22"/>
                <w:lang w:eastAsia="ja-JP"/>
              </w:rPr>
              <w:t>Q1/17, Q2/17, Q3/17, Q4/17,Q5/17</w:t>
            </w:r>
          </w:p>
        </w:tc>
      </w:tr>
      <w:tr w:rsidR="00411AD2" w:rsidRPr="00AB5A34" w:rsidTr="004D6E96">
        <w:trPr>
          <w:cantSplit/>
        </w:trPr>
        <w:tc>
          <w:tcPr>
            <w:tcW w:w="1043" w:type="pct"/>
            <w:tcBorders>
              <w:top w:val="single" w:sz="2" w:space="0" w:color="auto"/>
              <w:left w:val="single" w:sz="2" w:space="0" w:color="auto"/>
              <w:bottom w:val="single" w:sz="2" w:space="0" w:color="auto"/>
              <w:right w:val="single" w:sz="2" w:space="0" w:color="auto"/>
            </w:tcBorders>
            <w:hideMark/>
          </w:tcPr>
          <w:p w:rsidR="00411AD2" w:rsidRPr="00AB5A34" w:rsidRDefault="00411AD2" w:rsidP="0034387C">
            <w:pPr>
              <w:spacing w:before="40" w:after="40"/>
              <w:rPr>
                <w:sz w:val="22"/>
                <w:szCs w:val="22"/>
                <w:lang w:eastAsia="ja-JP"/>
              </w:rPr>
            </w:pPr>
            <w:r w:rsidRPr="00AB5A34">
              <w:rPr>
                <w:sz w:val="22"/>
                <w:szCs w:val="22"/>
                <w:lang w:eastAsia="ja-JP"/>
              </w:rPr>
              <w:t xml:space="preserve">COM 17 – R </w:t>
            </w:r>
            <w:r w:rsidR="00A54842" w:rsidRPr="00AB5A34">
              <w:rPr>
                <w:sz w:val="22"/>
                <w:szCs w:val="22"/>
                <w:lang w:eastAsia="ja-JP"/>
              </w:rPr>
              <w:t>41</w:t>
            </w:r>
          </w:p>
        </w:tc>
        <w:tc>
          <w:tcPr>
            <w:tcW w:w="454" w:type="pct"/>
            <w:tcBorders>
              <w:top w:val="single" w:sz="2" w:space="0" w:color="auto"/>
              <w:left w:val="single" w:sz="2" w:space="0" w:color="auto"/>
              <w:bottom w:val="single" w:sz="2" w:space="0" w:color="auto"/>
              <w:right w:val="single" w:sz="2" w:space="0" w:color="auto"/>
            </w:tcBorders>
            <w:hideMark/>
          </w:tcPr>
          <w:p w:rsidR="00411AD2" w:rsidRPr="00AB5A34" w:rsidRDefault="00411AD2" w:rsidP="0034387C">
            <w:pPr>
              <w:keepNext/>
              <w:keepLines/>
              <w:spacing w:before="40" w:after="40"/>
              <w:rPr>
                <w:sz w:val="22"/>
                <w:szCs w:val="22"/>
                <w:lang w:eastAsia="en-US"/>
              </w:rPr>
            </w:pPr>
            <w:r w:rsidRPr="00AB5A34">
              <w:rPr>
                <w:sz w:val="22"/>
                <w:szCs w:val="22"/>
              </w:rPr>
              <w:t>SG 17</w:t>
            </w:r>
          </w:p>
        </w:tc>
        <w:tc>
          <w:tcPr>
            <w:tcW w:w="2561" w:type="pct"/>
            <w:tcBorders>
              <w:top w:val="single" w:sz="2" w:space="0" w:color="auto"/>
              <w:left w:val="single" w:sz="2" w:space="0" w:color="auto"/>
              <w:bottom w:val="single" w:sz="2" w:space="0" w:color="auto"/>
              <w:right w:val="single" w:sz="2" w:space="0" w:color="auto"/>
            </w:tcBorders>
            <w:hideMark/>
          </w:tcPr>
          <w:p w:rsidR="00411AD2" w:rsidRPr="00AB5A34" w:rsidRDefault="00A54842" w:rsidP="0034387C">
            <w:pPr>
              <w:keepNext/>
              <w:keepLines/>
              <w:spacing w:before="40" w:after="40"/>
              <w:rPr>
                <w:sz w:val="22"/>
                <w:szCs w:val="22"/>
                <w:highlight w:val="yellow"/>
                <w:lang w:eastAsia="ja-JP"/>
              </w:rPr>
            </w:pPr>
            <w:r w:rsidRPr="00AB5A34">
              <w:rPr>
                <w:sz w:val="22"/>
                <w:szCs w:val="22"/>
                <w:lang w:eastAsia="ja-JP"/>
              </w:rPr>
              <w:t>Draft new Recommendation ITU-T X.1037 (X.rev), Architectural systems for security controls for preventing fraudulent activities in public carrier networks</w:t>
            </w:r>
          </w:p>
        </w:tc>
        <w:tc>
          <w:tcPr>
            <w:tcW w:w="942" w:type="pct"/>
            <w:tcBorders>
              <w:top w:val="single" w:sz="2" w:space="0" w:color="auto"/>
              <w:left w:val="single" w:sz="2" w:space="0" w:color="auto"/>
              <w:bottom w:val="single" w:sz="2" w:space="0" w:color="auto"/>
              <w:right w:val="single" w:sz="2" w:space="0" w:color="auto"/>
            </w:tcBorders>
            <w:hideMark/>
          </w:tcPr>
          <w:p w:rsidR="00411AD2" w:rsidRPr="00102B09" w:rsidRDefault="00C72480" w:rsidP="00A54842">
            <w:pPr>
              <w:keepNext/>
              <w:keepLines/>
              <w:spacing w:before="40" w:after="40"/>
              <w:rPr>
                <w:sz w:val="22"/>
                <w:szCs w:val="22"/>
                <w:lang w:eastAsia="ja-JP"/>
              </w:rPr>
            </w:pPr>
            <w:r w:rsidRPr="00102B09">
              <w:rPr>
                <w:sz w:val="22"/>
                <w:szCs w:val="22"/>
                <w:lang w:eastAsia="ja-JP"/>
              </w:rPr>
              <w:t>Q2/17</w:t>
            </w:r>
          </w:p>
        </w:tc>
      </w:tr>
      <w:tr w:rsidR="00411AD2" w:rsidRPr="00AB5A34" w:rsidTr="004D6E96">
        <w:trPr>
          <w:cantSplit/>
        </w:trPr>
        <w:tc>
          <w:tcPr>
            <w:tcW w:w="1043" w:type="pct"/>
            <w:tcBorders>
              <w:top w:val="single" w:sz="2" w:space="0" w:color="auto"/>
              <w:left w:val="single" w:sz="2" w:space="0" w:color="auto"/>
              <w:bottom w:val="single" w:sz="2" w:space="0" w:color="auto"/>
              <w:right w:val="single" w:sz="2" w:space="0" w:color="auto"/>
            </w:tcBorders>
            <w:hideMark/>
          </w:tcPr>
          <w:p w:rsidR="00411AD2" w:rsidRPr="00AB5A34" w:rsidRDefault="00411AD2" w:rsidP="0034387C">
            <w:pPr>
              <w:spacing w:before="40" w:after="40"/>
              <w:rPr>
                <w:sz w:val="22"/>
                <w:szCs w:val="22"/>
                <w:lang w:eastAsia="ja-JP"/>
              </w:rPr>
            </w:pPr>
            <w:r w:rsidRPr="00AB5A34">
              <w:rPr>
                <w:sz w:val="22"/>
                <w:szCs w:val="22"/>
                <w:lang w:eastAsia="ja-JP"/>
              </w:rPr>
              <w:t xml:space="preserve">COM 17 – R </w:t>
            </w:r>
            <w:r w:rsidR="00F13578" w:rsidRPr="00AB5A34">
              <w:rPr>
                <w:sz w:val="22"/>
                <w:szCs w:val="22"/>
                <w:lang w:eastAsia="ja-JP"/>
              </w:rPr>
              <w:t>42</w:t>
            </w:r>
          </w:p>
        </w:tc>
        <w:tc>
          <w:tcPr>
            <w:tcW w:w="454" w:type="pct"/>
            <w:tcBorders>
              <w:top w:val="single" w:sz="2" w:space="0" w:color="auto"/>
              <w:left w:val="single" w:sz="2" w:space="0" w:color="auto"/>
              <w:bottom w:val="single" w:sz="2" w:space="0" w:color="auto"/>
              <w:right w:val="single" w:sz="2" w:space="0" w:color="auto"/>
            </w:tcBorders>
            <w:hideMark/>
          </w:tcPr>
          <w:p w:rsidR="00411AD2" w:rsidRPr="00AB5A34" w:rsidRDefault="00411AD2" w:rsidP="0034387C">
            <w:pPr>
              <w:keepNext/>
              <w:keepLines/>
              <w:spacing w:before="40" w:after="40"/>
              <w:rPr>
                <w:sz w:val="22"/>
                <w:szCs w:val="22"/>
                <w:lang w:eastAsia="en-US"/>
              </w:rPr>
            </w:pPr>
            <w:r w:rsidRPr="00AB5A34">
              <w:rPr>
                <w:sz w:val="22"/>
                <w:szCs w:val="22"/>
              </w:rPr>
              <w:t>SG 17</w:t>
            </w:r>
          </w:p>
        </w:tc>
        <w:tc>
          <w:tcPr>
            <w:tcW w:w="2561" w:type="pct"/>
            <w:tcBorders>
              <w:top w:val="single" w:sz="2" w:space="0" w:color="auto"/>
              <w:left w:val="single" w:sz="2" w:space="0" w:color="auto"/>
              <w:bottom w:val="single" w:sz="2" w:space="0" w:color="auto"/>
              <w:right w:val="single" w:sz="2" w:space="0" w:color="auto"/>
            </w:tcBorders>
            <w:hideMark/>
          </w:tcPr>
          <w:p w:rsidR="00411AD2" w:rsidRPr="00AB5A34" w:rsidRDefault="00F13578" w:rsidP="0034387C">
            <w:pPr>
              <w:keepNext/>
              <w:keepLines/>
              <w:spacing w:before="40" w:after="40"/>
              <w:rPr>
                <w:sz w:val="22"/>
                <w:szCs w:val="22"/>
                <w:highlight w:val="yellow"/>
                <w:lang w:eastAsia="ja-JP"/>
              </w:rPr>
            </w:pPr>
            <w:r w:rsidRPr="00AB5A34">
              <w:rPr>
                <w:sz w:val="22"/>
                <w:szCs w:val="22"/>
              </w:rPr>
              <w:t>Draft new Recommendation ITU-T X.1500.1 (X.cybex.1), Procedures for the registration of arcs under the object identifier (OID) arc for cybersecurity information exchange</w:t>
            </w:r>
          </w:p>
        </w:tc>
        <w:tc>
          <w:tcPr>
            <w:tcW w:w="942" w:type="pct"/>
            <w:tcBorders>
              <w:top w:val="single" w:sz="2" w:space="0" w:color="auto"/>
              <w:left w:val="single" w:sz="2" w:space="0" w:color="auto"/>
              <w:bottom w:val="single" w:sz="2" w:space="0" w:color="auto"/>
              <w:right w:val="single" w:sz="2" w:space="0" w:color="auto"/>
            </w:tcBorders>
            <w:hideMark/>
          </w:tcPr>
          <w:p w:rsidR="00411AD2" w:rsidRPr="00AB5A34" w:rsidRDefault="00411AD2" w:rsidP="00F13578">
            <w:pPr>
              <w:keepNext/>
              <w:keepLines/>
              <w:spacing w:before="40" w:after="40"/>
              <w:rPr>
                <w:sz w:val="22"/>
                <w:szCs w:val="22"/>
                <w:highlight w:val="yellow"/>
                <w:lang w:eastAsia="en-US"/>
              </w:rPr>
            </w:pPr>
            <w:r w:rsidRPr="002B1DD7">
              <w:rPr>
                <w:sz w:val="22"/>
                <w:szCs w:val="22"/>
              </w:rPr>
              <w:t>Q</w:t>
            </w:r>
            <w:r w:rsidR="00F13578" w:rsidRPr="002B1DD7">
              <w:rPr>
                <w:sz w:val="22"/>
                <w:szCs w:val="22"/>
              </w:rPr>
              <w:t>4</w:t>
            </w:r>
            <w:r w:rsidRPr="002B1DD7">
              <w:rPr>
                <w:sz w:val="22"/>
                <w:szCs w:val="22"/>
              </w:rPr>
              <w:t>/17</w:t>
            </w:r>
            <w:r w:rsidR="00172257">
              <w:rPr>
                <w:sz w:val="22"/>
                <w:szCs w:val="22"/>
              </w:rPr>
              <w:t>, Q12/17</w:t>
            </w:r>
          </w:p>
        </w:tc>
      </w:tr>
      <w:tr w:rsidR="00411AD2" w:rsidRPr="00AB5A34" w:rsidTr="004D6E96">
        <w:trPr>
          <w:cantSplit/>
        </w:trPr>
        <w:tc>
          <w:tcPr>
            <w:tcW w:w="1043" w:type="pct"/>
            <w:tcBorders>
              <w:top w:val="single" w:sz="2" w:space="0" w:color="auto"/>
              <w:left w:val="single" w:sz="2" w:space="0" w:color="auto"/>
              <w:bottom w:val="single" w:sz="2" w:space="0" w:color="auto"/>
              <w:right w:val="single" w:sz="2" w:space="0" w:color="auto"/>
            </w:tcBorders>
            <w:hideMark/>
          </w:tcPr>
          <w:p w:rsidR="00411AD2" w:rsidRPr="00AB5A34" w:rsidRDefault="00411AD2" w:rsidP="0034387C">
            <w:pPr>
              <w:spacing w:before="40" w:after="40"/>
              <w:rPr>
                <w:sz w:val="22"/>
                <w:szCs w:val="22"/>
                <w:lang w:eastAsia="ja-JP"/>
              </w:rPr>
            </w:pPr>
            <w:r w:rsidRPr="00AB5A34">
              <w:rPr>
                <w:sz w:val="22"/>
                <w:szCs w:val="22"/>
                <w:lang w:eastAsia="ja-JP"/>
              </w:rPr>
              <w:t xml:space="preserve">COM 17 – R </w:t>
            </w:r>
            <w:r w:rsidR="00AB4448" w:rsidRPr="00AB5A34">
              <w:rPr>
                <w:sz w:val="22"/>
                <w:szCs w:val="22"/>
                <w:lang w:eastAsia="ja-JP"/>
              </w:rPr>
              <w:t>43</w:t>
            </w:r>
          </w:p>
        </w:tc>
        <w:tc>
          <w:tcPr>
            <w:tcW w:w="454" w:type="pct"/>
            <w:tcBorders>
              <w:top w:val="single" w:sz="2" w:space="0" w:color="auto"/>
              <w:left w:val="single" w:sz="2" w:space="0" w:color="auto"/>
              <w:bottom w:val="single" w:sz="2" w:space="0" w:color="auto"/>
              <w:right w:val="single" w:sz="2" w:space="0" w:color="auto"/>
            </w:tcBorders>
            <w:hideMark/>
          </w:tcPr>
          <w:p w:rsidR="00411AD2" w:rsidRPr="00AB5A34" w:rsidRDefault="00411AD2" w:rsidP="0034387C">
            <w:pPr>
              <w:keepNext/>
              <w:keepLines/>
              <w:spacing w:before="40" w:after="40"/>
              <w:rPr>
                <w:sz w:val="22"/>
                <w:szCs w:val="22"/>
                <w:lang w:eastAsia="en-US"/>
              </w:rPr>
            </w:pPr>
            <w:r w:rsidRPr="00AB5A34">
              <w:rPr>
                <w:sz w:val="22"/>
                <w:szCs w:val="22"/>
              </w:rPr>
              <w:t>SG 17</w:t>
            </w:r>
          </w:p>
        </w:tc>
        <w:tc>
          <w:tcPr>
            <w:tcW w:w="2561" w:type="pct"/>
            <w:tcBorders>
              <w:top w:val="single" w:sz="2" w:space="0" w:color="auto"/>
              <w:left w:val="single" w:sz="2" w:space="0" w:color="auto"/>
              <w:bottom w:val="single" w:sz="2" w:space="0" w:color="auto"/>
              <w:right w:val="single" w:sz="2" w:space="0" w:color="auto"/>
            </w:tcBorders>
            <w:hideMark/>
          </w:tcPr>
          <w:p w:rsidR="00411AD2" w:rsidRPr="00AB5A34" w:rsidRDefault="00AB4448" w:rsidP="0034387C">
            <w:pPr>
              <w:keepNext/>
              <w:keepLines/>
              <w:spacing w:before="40" w:after="40"/>
              <w:rPr>
                <w:sz w:val="22"/>
                <w:szCs w:val="22"/>
                <w:highlight w:val="yellow"/>
                <w:lang w:eastAsia="en-US"/>
              </w:rPr>
            </w:pPr>
            <w:r w:rsidRPr="00AB5A34">
              <w:rPr>
                <w:sz w:val="22"/>
                <w:szCs w:val="22"/>
              </w:rPr>
              <w:t>Draft new Recommendation ITU-T X.1524 (X.cwe), Common weakness enumeration (CWE)</w:t>
            </w:r>
          </w:p>
        </w:tc>
        <w:tc>
          <w:tcPr>
            <w:tcW w:w="942" w:type="pct"/>
            <w:tcBorders>
              <w:top w:val="single" w:sz="2" w:space="0" w:color="auto"/>
              <w:left w:val="single" w:sz="2" w:space="0" w:color="auto"/>
              <w:bottom w:val="single" w:sz="2" w:space="0" w:color="auto"/>
              <w:right w:val="single" w:sz="2" w:space="0" w:color="auto"/>
            </w:tcBorders>
            <w:hideMark/>
          </w:tcPr>
          <w:p w:rsidR="00411AD2" w:rsidRPr="00AB5A34" w:rsidRDefault="00411AD2" w:rsidP="00AB4448">
            <w:pPr>
              <w:keepNext/>
              <w:keepLines/>
              <w:spacing w:before="40" w:after="40"/>
              <w:rPr>
                <w:sz w:val="22"/>
                <w:szCs w:val="22"/>
                <w:highlight w:val="yellow"/>
                <w:lang w:eastAsia="en-US"/>
              </w:rPr>
            </w:pPr>
            <w:r w:rsidRPr="00CE7B48">
              <w:rPr>
                <w:sz w:val="22"/>
                <w:szCs w:val="22"/>
              </w:rPr>
              <w:t>Q4/17</w:t>
            </w:r>
          </w:p>
        </w:tc>
      </w:tr>
      <w:tr w:rsidR="00AB4448" w:rsidRPr="00AB5A34" w:rsidTr="004D6E96">
        <w:trPr>
          <w:cantSplit/>
        </w:trPr>
        <w:tc>
          <w:tcPr>
            <w:tcW w:w="1043" w:type="pct"/>
            <w:tcBorders>
              <w:top w:val="single" w:sz="2" w:space="0" w:color="auto"/>
              <w:left w:val="single" w:sz="2" w:space="0" w:color="auto"/>
              <w:bottom w:val="single" w:sz="2" w:space="0" w:color="auto"/>
              <w:right w:val="single" w:sz="2" w:space="0" w:color="auto"/>
            </w:tcBorders>
          </w:tcPr>
          <w:p w:rsidR="00AB4448" w:rsidRPr="00AB5A34" w:rsidRDefault="00AB4448" w:rsidP="0034387C">
            <w:pPr>
              <w:spacing w:before="40" w:after="40"/>
              <w:rPr>
                <w:sz w:val="22"/>
                <w:szCs w:val="22"/>
                <w:lang w:eastAsia="ja-JP"/>
              </w:rPr>
            </w:pPr>
            <w:r w:rsidRPr="00AB5A34">
              <w:rPr>
                <w:sz w:val="22"/>
                <w:szCs w:val="22"/>
                <w:lang w:eastAsia="ja-JP"/>
              </w:rPr>
              <w:t>COM 17 – R 44</w:t>
            </w:r>
          </w:p>
        </w:tc>
        <w:tc>
          <w:tcPr>
            <w:tcW w:w="454" w:type="pct"/>
            <w:tcBorders>
              <w:top w:val="single" w:sz="2" w:space="0" w:color="auto"/>
              <w:left w:val="single" w:sz="2" w:space="0" w:color="auto"/>
              <w:bottom w:val="single" w:sz="2" w:space="0" w:color="auto"/>
              <w:right w:val="single" w:sz="2" w:space="0" w:color="auto"/>
            </w:tcBorders>
          </w:tcPr>
          <w:p w:rsidR="00AB4448" w:rsidRPr="00AB5A34" w:rsidRDefault="00AB4448" w:rsidP="0034387C">
            <w:pPr>
              <w:keepNext/>
              <w:keepLines/>
              <w:spacing w:before="40" w:after="40"/>
              <w:rPr>
                <w:sz w:val="22"/>
                <w:szCs w:val="22"/>
              </w:rPr>
            </w:pPr>
            <w:r w:rsidRPr="00AB5A34">
              <w:rPr>
                <w:sz w:val="22"/>
                <w:szCs w:val="22"/>
              </w:rPr>
              <w:t>SG 17</w:t>
            </w:r>
          </w:p>
        </w:tc>
        <w:tc>
          <w:tcPr>
            <w:tcW w:w="2561" w:type="pct"/>
            <w:tcBorders>
              <w:top w:val="single" w:sz="2" w:space="0" w:color="auto"/>
              <w:left w:val="single" w:sz="2" w:space="0" w:color="auto"/>
              <w:bottom w:val="single" w:sz="2" w:space="0" w:color="auto"/>
              <w:right w:val="single" w:sz="2" w:space="0" w:color="auto"/>
            </w:tcBorders>
          </w:tcPr>
          <w:p w:rsidR="00AB4448" w:rsidRPr="00AB5A34" w:rsidRDefault="00AB4448" w:rsidP="0034387C">
            <w:pPr>
              <w:keepNext/>
              <w:keepLines/>
              <w:spacing w:before="40" w:after="40"/>
              <w:rPr>
                <w:sz w:val="22"/>
                <w:szCs w:val="22"/>
              </w:rPr>
            </w:pPr>
            <w:r w:rsidRPr="00AB5A34">
              <w:rPr>
                <w:sz w:val="22"/>
                <w:szCs w:val="22"/>
              </w:rPr>
              <w:t>Draft new Recommendation ITU-T X.1541 (X.iodef), Incident object description exchange format</w:t>
            </w:r>
          </w:p>
        </w:tc>
        <w:tc>
          <w:tcPr>
            <w:tcW w:w="942" w:type="pct"/>
            <w:tcBorders>
              <w:top w:val="single" w:sz="2" w:space="0" w:color="auto"/>
              <w:left w:val="single" w:sz="2" w:space="0" w:color="auto"/>
              <w:bottom w:val="single" w:sz="2" w:space="0" w:color="auto"/>
              <w:right w:val="single" w:sz="2" w:space="0" w:color="auto"/>
            </w:tcBorders>
          </w:tcPr>
          <w:p w:rsidR="00AB4448" w:rsidRPr="00AB5A34" w:rsidRDefault="00AB4448" w:rsidP="00AB4448">
            <w:pPr>
              <w:keepNext/>
              <w:keepLines/>
              <w:spacing w:before="40" w:after="40"/>
              <w:rPr>
                <w:sz w:val="22"/>
                <w:szCs w:val="22"/>
                <w:highlight w:val="yellow"/>
              </w:rPr>
            </w:pPr>
            <w:r w:rsidRPr="00687409">
              <w:rPr>
                <w:sz w:val="22"/>
                <w:szCs w:val="22"/>
              </w:rPr>
              <w:t>Q4/17</w:t>
            </w:r>
          </w:p>
        </w:tc>
      </w:tr>
      <w:tr w:rsidR="00411AD2" w:rsidRPr="00AB5A34" w:rsidTr="004D6E96">
        <w:trPr>
          <w:cantSplit/>
        </w:trPr>
        <w:tc>
          <w:tcPr>
            <w:tcW w:w="1043" w:type="pct"/>
            <w:tcBorders>
              <w:top w:val="single" w:sz="2" w:space="0" w:color="auto"/>
              <w:left w:val="single" w:sz="2" w:space="0" w:color="auto"/>
              <w:bottom w:val="single" w:sz="2" w:space="0" w:color="auto"/>
              <w:right w:val="single" w:sz="2" w:space="0" w:color="auto"/>
            </w:tcBorders>
            <w:hideMark/>
          </w:tcPr>
          <w:p w:rsidR="00411AD2" w:rsidRPr="00AB5A34" w:rsidRDefault="00411AD2" w:rsidP="0034387C">
            <w:pPr>
              <w:spacing w:before="40" w:after="40"/>
              <w:rPr>
                <w:sz w:val="22"/>
                <w:szCs w:val="22"/>
                <w:lang w:eastAsia="ja-JP"/>
              </w:rPr>
            </w:pPr>
            <w:r w:rsidRPr="00AB5A34">
              <w:rPr>
                <w:sz w:val="22"/>
                <w:szCs w:val="22"/>
                <w:lang w:eastAsia="ja-JP"/>
              </w:rPr>
              <w:t xml:space="preserve">COM 17 – R </w:t>
            </w:r>
            <w:r w:rsidR="00AB4448" w:rsidRPr="00AB5A34">
              <w:rPr>
                <w:sz w:val="22"/>
                <w:szCs w:val="22"/>
                <w:lang w:eastAsia="ja-JP"/>
              </w:rPr>
              <w:t>4</w:t>
            </w:r>
            <w:r w:rsidR="006606F6" w:rsidRPr="00AB5A34">
              <w:rPr>
                <w:sz w:val="22"/>
                <w:szCs w:val="22"/>
                <w:lang w:eastAsia="ja-JP"/>
              </w:rPr>
              <w:t>5</w:t>
            </w:r>
          </w:p>
        </w:tc>
        <w:tc>
          <w:tcPr>
            <w:tcW w:w="454" w:type="pct"/>
            <w:tcBorders>
              <w:top w:val="single" w:sz="2" w:space="0" w:color="auto"/>
              <w:left w:val="single" w:sz="2" w:space="0" w:color="auto"/>
              <w:bottom w:val="single" w:sz="2" w:space="0" w:color="auto"/>
              <w:right w:val="single" w:sz="2" w:space="0" w:color="auto"/>
            </w:tcBorders>
            <w:hideMark/>
          </w:tcPr>
          <w:p w:rsidR="00411AD2" w:rsidRPr="00AB5A34" w:rsidRDefault="00411AD2" w:rsidP="0034387C">
            <w:pPr>
              <w:keepNext/>
              <w:keepLines/>
              <w:spacing w:before="40" w:after="40"/>
              <w:rPr>
                <w:sz w:val="22"/>
                <w:szCs w:val="22"/>
              </w:rPr>
            </w:pPr>
            <w:r w:rsidRPr="00AB5A34">
              <w:rPr>
                <w:sz w:val="22"/>
                <w:szCs w:val="22"/>
              </w:rPr>
              <w:t>SG 17</w:t>
            </w:r>
          </w:p>
        </w:tc>
        <w:tc>
          <w:tcPr>
            <w:tcW w:w="2561" w:type="pct"/>
            <w:tcBorders>
              <w:top w:val="single" w:sz="2" w:space="0" w:color="auto"/>
              <w:left w:val="single" w:sz="2" w:space="0" w:color="auto"/>
              <w:bottom w:val="single" w:sz="2" w:space="0" w:color="auto"/>
              <w:right w:val="single" w:sz="2" w:space="0" w:color="auto"/>
            </w:tcBorders>
          </w:tcPr>
          <w:p w:rsidR="00411AD2" w:rsidRPr="00AB5A34" w:rsidRDefault="00411AD2" w:rsidP="0034387C">
            <w:pPr>
              <w:keepNext/>
              <w:keepLines/>
              <w:spacing w:before="40" w:after="40"/>
              <w:rPr>
                <w:sz w:val="22"/>
                <w:szCs w:val="22"/>
              </w:rPr>
            </w:pPr>
            <w:r w:rsidRPr="00AB5A34">
              <w:rPr>
                <w:sz w:val="22"/>
                <w:szCs w:val="22"/>
              </w:rPr>
              <w:t>Report of Working Party 2/17, Application Security (</w:t>
            </w:r>
            <w:r w:rsidR="000E30AD" w:rsidRPr="00AB5A34">
              <w:rPr>
                <w:sz w:val="22"/>
                <w:szCs w:val="22"/>
              </w:rPr>
              <w:t xml:space="preserve">Geneva, </w:t>
            </w:r>
            <w:r w:rsidR="006606F6" w:rsidRPr="00AB5A34">
              <w:rPr>
                <w:sz w:val="22"/>
                <w:szCs w:val="22"/>
              </w:rPr>
              <w:t>24 August – 2 September 2011</w:t>
            </w:r>
            <w:r w:rsidRPr="00AB5A34">
              <w:rPr>
                <w:sz w:val="22"/>
                <w:szCs w:val="22"/>
              </w:rPr>
              <w:t>)</w:t>
            </w:r>
          </w:p>
        </w:tc>
        <w:tc>
          <w:tcPr>
            <w:tcW w:w="942" w:type="pct"/>
            <w:tcBorders>
              <w:top w:val="single" w:sz="2" w:space="0" w:color="auto"/>
              <w:left w:val="single" w:sz="2" w:space="0" w:color="auto"/>
              <w:bottom w:val="single" w:sz="2" w:space="0" w:color="auto"/>
              <w:right w:val="single" w:sz="2" w:space="0" w:color="auto"/>
            </w:tcBorders>
          </w:tcPr>
          <w:p w:rsidR="00411AD2" w:rsidRPr="00AB5A34" w:rsidRDefault="00411AD2" w:rsidP="0034387C">
            <w:pPr>
              <w:keepNext/>
              <w:keepLines/>
              <w:spacing w:before="40" w:after="40"/>
              <w:rPr>
                <w:sz w:val="22"/>
                <w:szCs w:val="22"/>
                <w:highlight w:val="yellow"/>
              </w:rPr>
            </w:pPr>
            <w:r w:rsidRPr="00EC0588">
              <w:rPr>
                <w:sz w:val="22"/>
                <w:szCs w:val="22"/>
              </w:rPr>
              <w:t>Q6/17</w:t>
            </w:r>
            <w:r w:rsidRPr="00395210">
              <w:rPr>
                <w:sz w:val="22"/>
                <w:szCs w:val="22"/>
              </w:rPr>
              <w:t xml:space="preserve">, Q7/17, </w:t>
            </w:r>
            <w:r w:rsidRPr="001B09C6">
              <w:rPr>
                <w:sz w:val="22"/>
                <w:szCs w:val="22"/>
              </w:rPr>
              <w:t>Q8</w:t>
            </w:r>
            <w:r w:rsidRPr="008B672B">
              <w:rPr>
                <w:sz w:val="22"/>
                <w:szCs w:val="22"/>
              </w:rPr>
              <w:t>/17, Q9/17</w:t>
            </w:r>
          </w:p>
        </w:tc>
      </w:tr>
      <w:tr w:rsidR="00411AD2" w:rsidRPr="00AB5A34" w:rsidTr="004D6E96">
        <w:trPr>
          <w:cantSplit/>
        </w:trPr>
        <w:tc>
          <w:tcPr>
            <w:tcW w:w="1043" w:type="pct"/>
            <w:tcBorders>
              <w:top w:val="single" w:sz="2" w:space="0" w:color="auto"/>
              <w:left w:val="single" w:sz="2" w:space="0" w:color="auto"/>
              <w:bottom w:val="single" w:sz="2" w:space="0" w:color="auto"/>
              <w:right w:val="single" w:sz="2" w:space="0" w:color="auto"/>
            </w:tcBorders>
            <w:hideMark/>
          </w:tcPr>
          <w:p w:rsidR="00411AD2" w:rsidRPr="00AB5A34" w:rsidRDefault="00411AD2" w:rsidP="0034387C">
            <w:pPr>
              <w:spacing w:before="40" w:after="40"/>
              <w:rPr>
                <w:sz w:val="22"/>
                <w:szCs w:val="22"/>
                <w:lang w:eastAsia="ja-JP"/>
              </w:rPr>
            </w:pPr>
            <w:r w:rsidRPr="00AB5A34">
              <w:rPr>
                <w:sz w:val="22"/>
                <w:szCs w:val="22"/>
                <w:lang w:eastAsia="ja-JP"/>
              </w:rPr>
              <w:t xml:space="preserve">COM 17 – R </w:t>
            </w:r>
            <w:r w:rsidR="006606F6" w:rsidRPr="00AB5A34">
              <w:rPr>
                <w:sz w:val="22"/>
                <w:szCs w:val="22"/>
                <w:lang w:eastAsia="ja-JP"/>
              </w:rPr>
              <w:t>46</w:t>
            </w:r>
          </w:p>
        </w:tc>
        <w:tc>
          <w:tcPr>
            <w:tcW w:w="454" w:type="pct"/>
            <w:tcBorders>
              <w:top w:val="single" w:sz="2" w:space="0" w:color="auto"/>
              <w:left w:val="single" w:sz="2" w:space="0" w:color="auto"/>
              <w:bottom w:val="single" w:sz="2" w:space="0" w:color="auto"/>
              <w:right w:val="single" w:sz="2" w:space="0" w:color="auto"/>
            </w:tcBorders>
            <w:hideMark/>
          </w:tcPr>
          <w:p w:rsidR="00411AD2" w:rsidRPr="00AB5A34" w:rsidRDefault="00411AD2" w:rsidP="0034387C">
            <w:pPr>
              <w:keepNext/>
              <w:keepLines/>
              <w:spacing w:before="40" w:after="40"/>
              <w:rPr>
                <w:sz w:val="22"/>
                <w:szCs w:val="22"/>
              </w:rPr>
            </w:pPr>
            <w:r w:rsidRPr="00AB5A34">
              <w:rPr>
                <w:sz w:val="22"/>
                <w:szCs w:val="22"/>
              </w:rPr>
              <w:t>SG 17</w:t>
            </w:r>
          </w:p>
        </w:tc>
        <w:tc>
          <w:tcPr>
            <w:tcW w:w="2561" w:type="pct"/>
            <w:tcBorders>
              <w:top w:val="single" w:sz="2" w:space="0" w:color="auto"/>
              <w:left w:val="single" w:sz="2" w:space="0" w:color="auto"/>
              <w:bottom w:val="single" w:sz="2" w:space="0" w:color="auto"/>
              <w:right w:val="single" w:sz="2" w:space="0" w:color="auto"/>
            </w:tcBorders>
          </w:tcPr>
          <w:p w:rsidR="00411AD2" w:rsidRPr="00AB5A34" w:rsidRDefault="00411AD2" w:rsidP="0034387C">
            <w:pPr>
              <w:keepNext/>
              <w:keepLines/>
              <w:spacing w:before="40" w:after="40"/>
              <w:rPr>
                <w:sz w:val="22"/>
                <w:szCs w:val="22"/>
              </w:rPr>
            </w:pPr>
            <w:r w:rsidRPr="00AB5A34">
              <w:rPr>
                <w:sz w:val="22"/>
                <w:szCs w:val="22"/>
              </w:rPr>
              <w:t>Report of Working Party 3/17, Identity management and languages (</w:t>
            </w:r>
            <w:r w:rsidR="000E30AD" w:rsidRPr="00AB5A34">
              <w:rPr>
                <w:sz w:val="22"/>
                <w:szCs w:val="22"/>
              </w:rPr>
              <w:t xml:space="preserve">Geneva, </w:t>
            </w:r>
            <w:r w:rsidR="006606F6" w:rsidRPr="00AB5A34">
              <w:rPr>
                <w:sz w:val="22"/>
                <w:szCs w:val="22"/>
              </w:rPr>
              <w:t>24 August – 2 September 2011</w:t>
            </w:r>
            <w:r w:rsidRPr="00AB5A34">
              <w:rPr>
                <w:sz w:val="22"/>
                <w:szCs w:val="22"/>
              </w:rPr>
              <w:t>)</w:t>
            </w:r>
          </w:p>
        </w:tc>
        <w:tc>
          <w:tcPr>
            <w:tcW w:w="942" w:type="pct"/>
            <w:tcBorders>
              <w:top w:val="single" w:sz="2" w:space="0" w:color="auto"/>
              <w:left w:val="single" w:sz="2" w:space="0" w:color="auto"/>
              <w:bottom w:val="single" w:sz="2" w:space="0" w:color="auto"/>
              <w:right w:val="single" w:sz="2" w:space="0" w:color="auto"/>
            </w:tcBorders>
          </w:tcPr>
          <w:p w:rsidR="00411AD2" w:rsidRPr="00AB5A34" w:rsidRDefault="00C72480" w:rsidP="005C05A8">
            <w:pPr>
              <w:keepNext/>
              <w:keepLines/>
              <w:spacing w:before="40" w:after="40"/>
              <w:rPr>
                <w:sz w:val="22"/>
                <w:szCs w:val="22"/>
                <w:highlight w:val="yellow"/>
              </w:rPr>
            </w:pPr>
            <w:r>
              <w:rPr>
                <w:sz w:val="22"/>
                <w:szCs w:val="22"/>
              </w:rPr>
              <w:t xml:space="preserve">Q10/17, Q11/17, Q12/17, </w:t>
            </w:r>
            <w:r w:rsidR="00411AD2" w:rsidRPr="00871894">
              <w:rPr>
                <w:sz w:val="22"/>
                <w:szCs w:val="22"/>
              </w:rPr>
              <w:t>Q13/17</w:t>
            </w:r>
            <w:r>
              <w:rPr>
                <w:sz w:val="22"/>
                <w:szCs w:val="22"/>
              </w:rPr>
              <w:t>, Q14/17, Q15/17</w:t>
            </w:r>
          </w:p>
        </w:tc>
      </w:tr>
    </w:tbl>
    <w:p w:rsidR="008E3DE4" w:rsidRPr="00AB5A34" w:rsidRDefault="008E3DE4" w:rsidP="00BF1E74">
      <w:pPr>
        <w:pStyle w:val="Heading1"/>
        <w:jc w:val="center"/>
      </w:pPr>
      <w:r w:rsidRPr="00AB5A34">
        <w:rPr>
          <w:b w:val="0"/>
        </w:rPr>
        <w:br w:type="page"/>
      </w:r>
      <w:bookmarkStart w:id="423" w:name="_Toc292749526"/>
      <w:bookmarkStart w:id="424" w:name="_Toc322681339"/>
      <w:r w:rsidRPr="00AB5A34">
        <w:t>A</w:t>
      </w:r>
      <w:r w:rsidR="003C6977" w:rsidRPr="00AB5A34">
        <w:t>NNEX</w:t>
      </w:r>
      <w:r w:rsidRPr="00AB5A34">
        <w:t xml:space="preserve"> </w:t>
      </w:r>
      <w:r w:rsidR="00BF1E74" w:rsidRPr="00AB5A34">
        <w:t>P</w:t>
      </w:r>
      <w:r w:rsidRPr="00AB5A34">
        <w:br/>
      </w:r>
      <w:r w:rsidRPr="00AB5A34">
        <w:br/>
        <w:t>List of Contributions considered by the Study Group 17 meeting</w:t>
      </w:r>
      <w:bookmarkEnd w:id="423"/>
      <w:bookmarkEnd w:id="424"/>
    </w:p>
    <w:p w:rsidR="00247EC6" w:rsidRPr="00AB5A34" w:rsidRDefault="00247EC6" w:rsidP="00247EC6"/>
    <w:tbl>
      <w:tblPr>
        <w:tblW w:w="4954" w:type="pct"/>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418"/>
        <w:gridCol w:w="1843"/>
        <w:gridCol w:w="4820"/>
        <w:gridCol w:w="1683"/>
      </w:tblGrid>
      <w:tr w:rsidR="0076736D" w:rsidRPr="00AB5A34" w:rsidTr="0025014F">
        <w:trPr>
          <w:cantSplit/>
          <w:tblHeader/>
        </w:trPr>
        <w:tc>
          <w:tcPr>
            <w:tcW w:w="726" w:type="pct"/>
            <w:noWrap/>
          </w:tcPr>
          <w:p w:rsidR="0076736D" w:rsidRPr="00AB5A34" w:rsidRDefault="0076736D" w:rsidP="0034387C">
            <w:pPr>
              <w:spacing w:after="120"/>
              <w:jc w:val="center"/>
            </w:pPr>
            <w:r w:rsidRPr="00AB5A34">
              <w:rPr>
                <w:b/>
              </w:rPr>
              <w:t>Document No.</w:t>
            </w:r>
          </w:p>
        </w:tc>
        <w:tc>
          <w:tcPr>
            <w:tcW w:w="944" w:type="pct"/>
            <w:noWrap/>
          </w:tcPr>
          <w:p w:rsidR="0076736D" w:rsidRPr="00AB5A34" w:rsidRDefault="0076736D" w:rsidP="0034387C">
            <w:pPr>
              <w:spacing w:after="120"/>
              <w:jc w:val="center"/>
            </w:pPr>
            <w:r w:rsidRPr="00AB5A34">
              <w:rPr>
                <w:b/>
              </w:rPr>
              <w:t>Source</w:t>
            </w:r>
          </w:p>
        </w:tc>
        <w:tc>
          <w:tcPr>
            <w:tcW w:w="2468" w:type="pct"/>
            <w:noWrap/>
          </w:tcPr>
          <w:p w:rsidR="0076736D" w:rsidRPr="00AB5A34" w:rsidRDefault="0076736D" w:rsidP="0034387C">
            <w:pPr>
              <w:spacing w:after="120"/>
              <w:jc w:val="center"/>
            </w:pPr>
            <w:r w:rsidRPr="00AB5A34">
              <w:rPr>
                <w:b/>
              </w:rPr>
              <w:t>Title</w:t>
            </w:r>
          </w:p>
        </w:tc>
        <w:tc>
          <w:tcPr>
            <w:tcW w:w="862" w:type="pct"/>
            <w:noWrap/>
          </w:tcPr>
          <w:p w:rsidR="0076736D" w:rsidRPr="00AB5A34" w:rsidRDefault="0076736D" w:rsidP="0034387C">
            <w:pPr>
              <w:spacing w:after="120"/>
              <w:jc w:val="center"/>
            </w:pPr>
            <w:r w:rsidRPr="00AB5A34">
              <w:rPr>
                <w:b/>
              </w:rPr>
              <w:t>Questions</w:t>
            </w:r>
          </w:p>
        </w:tc>
      </w:tr>
      <w:tr w:rsidR="00DB2FEC" w:rsidRPr="00AB5A34" w:rsidTr="0025014F">
        <w:trPr>
          <w:cantSplit/>
        </w:trPr>
        <w:tc>
          <w:tcPr>
            <w:tcW w:w="726" w:type="pct"/>
          </w:tcPr>
          <w:p w:rsidR="00DB2FEC" w:rsidRPr="00AB5A34" w:rsidRDefault="00DB2FE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548 Rev.1</w:t>
            </w:r>
          </w:p>
        </w:tc>
        <w:tc>
          <w:tcPr>
            <w:tcW w:w="944" w:type="pct"/>
          </w:tcPr>
          <w:p w:rsidR="00DB2FEC" w:rsidRPr="00AB5A34" w:rsidRDefault="00DB2FE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Microsoft Corporation</w:t>
            </w:r>
          </w:p>
        </w:tc>
        <w:tc>
          <w:tcPr>
            <w:tcW w:w="2468" w:type="pct"/>
          </w:tcPr>
          <w:p w:rsidR="00DB2FEC" w:rsidRPr="00AB5A34" w:rsidRDefault="00DB2FE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Revised Proposed draft text for the main body of X.oitf - Open identity trust framework</w:t>
            </w:r>
          </w:p>
        </w:tc>
        <w:tc>
          <w:tcPr>
            <w:tcW w:w="862" w:type="pct"/>
          </w:tcPr>
          <w:p w:rsidR="00DB2FEC" w:rsidRPr="00103559" w:rsidRDefault="00DB2FEC" w:rsidP="00BD6BC4">
            <w:pPr>
              <w:spacing w:before="40" w:after="40"/>
              <w:rPr>
                <w:rFonts w:asciiTheme="majorBidi" w:hAnsiTheme="majorBidi" w:cstheme="majorBidi"/>
                <w:sz w:val="22"/>
                <w:szCs w:val="22"/>
                <w:highlight w:val="yellow"/>
              </w:rPr>
            </w:pPr>
            <w:r w:rsidRPr="00FB139F">
              <w:rPr>
                <w:rFonts w:asciiTheme="majorBidi" w:hAnsiTheme="majorBidi" w:cstheme="majorBidi"/>
                <w:sz w:val="22"/>
                <w:szCs w:val="22"/>
              </w:rPr>
              <w:t>Q10/17</w:t>
            </w:r>
          </w:p>
        </w:tc>
      </w:tr>
      <w:tr w:rsidR="00DB2FEC" w:rsidRPr="00AB5A34" w:rsidTr="0025014F">
        <w:trPr>
          <w:cantSplit/>
        </w:trPr>
        <w:tc>
          <w:tcPr>
            <w:tcW w:w="726" w:type="pct"/>
          </w:tcPr>
          <w:p w:rsidR="00DB2FEC" w:rsidRPr="00AB5A34" w:rsidRDefault="00DB2FE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549 Rev.3</w:t>
            </w:r>
          </w:p>
        </w:tc>
        <w:tc>
          <w:tcPr>
            <w:tcW w:w="944" w:type="pct"/>
          </w:tcPr>
          <w:p w:rsidR="00DB2FEC" w:rsidRPr="00A53F88" w:rsidRDefault="00DB2FEC" w:rsidP="00BD6BC4">
            <w:pPr>
              <w:spacing w:before="40" w:after="40"/>
              <w:rPr>
                <w:rFonts w:asciiTheme="majorBidi" w:hAnsiTheme="majorBidi" w:cstheme="majorBidi"/>
                <w:sz w:val="22"/>
                <w:szCs w:val="22"/>
                <w:lang w:val="fr-CH"/>
              </w:rPr>
            </w:pPr>
            <w:r w:rsidRPr="00A53F88">
              <w:rPr>
                <w:rFonts w:asciiTheme="majorBidi" w:hAnsiTheme="majorBidi" w:cstheme="majorBidi"/>
                <w:sz w:val="22"/>
                <w:szCs w:val="22"/>
                <w:lang w:val="fr-CH"/>
              </w:rPr>
              <w:t>Autorité de Régulation de la Poste et des Télécommunications du</w:t>
            </w:r>
          </w:p>
        </w:tc>
        <w:tc>
          <w:tcPr>
            <w:tcW w:w="2468" w:type="pct"/>
          </w:tcPr>
          <w:p w:rsidR="00DB2FEC" w:rsidRPr="00AB5A34" w:rsidRDefault="00DB2FE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Guidelines on the safety of mobile phone banking (M-Banking)</w:t>
            </w:r>
          </w:p>
        </w:tc>
        <w:tc>
          <w:tcPr>
            <w:tcW w:w="862" w:type="pct"/>
          </w:tcPr>
          <w:p w:rsidR="00DB2FEC" w:rsidRPr="00103559" w:rsidRDefault="00DB2FEC" w:rsidP="00BD6BC4">
            <w:pPr>
              <w:spacing w:before="40" w:after="40"/>
              <w:rPr>
                <w:rFonts w:asciiTheme="majorBidi" w:hAnsiTheme="majorBidi" w:cstheme="majorBidi"/>
                <w:sz w:val="22"/>
                <w:szCs w:val="22"/>
                <w:highlight w:val="yellow"/>
              </w:rPr>
            </w:pPr>
            <w:r w:rsidRPr="00A95060">
              <w:rPr>
                <w:rFonts w:asciiTheme="majorBidi" w:hAnsiTheme="majorBidi" w:cstheme="majorBidi"/>
                <w:sz w:val="22"/>
                <w:szCs w:val="22"/>
              </w:rPr>
              <w:t>Q4/17</w:t>
            </w:r>
          </w:p>
        </w:tc>
      </w:tr>
      <w:tr w:rsidR="00DB2FEC" w:rsidRPr="00AB5A34" w:rsidTr="0025014F">
        <w:trPr>
          <w:cantSplit/>
        </w:trPr>
        <w:tc>
          <w:tcPr>
            <w:tcW w:w="726" w:type="pct"/>
          </w:tcPr>
          <w:p w:rsidR="00DB2FEC" w:rsidRPr="00AB5A34" w:rsidRDefault="00DB2FE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550</w:t>
            </w:r>
          </w:p>
        </w:tc>
        <w:tc>
          <w:tcPr>
            <w:tcW w:w="944" w:type="pct"/>
          </w:tcPr>
          <w:p w:rsidR="00DB2FEC" w:rsidRPr="00AB5A34" w:rsidRDefault="00DB2FE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MBNA Canada</w:t>
            </w:r>
          </w:p>
        </w:tc>
        <w:tc>
          <w:tcPr>
            <w:tcW w:w="2468" w:type="pct"/>
          </w:tcPr>
          <w:p w:rsidR="00DB2FEC" w:rsidRPr="00AB5A34" w:rsidRDefault="00DB2FE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Proposal of the creation of a new work item "Enterprise Security Registry"</w:t>
            </w:r>
          </w:p>
        </w:tc>
        <w:tc>
          <w:tcPr>
            <w:tcW w:w="862" w:type="pct"/>
          </w:tcPr>
          <w:p w:rsidR="00DB2FEC" w:rsidRPr="00103559" w:rsidRDefault="00DB2FEC" w:rsidP="00BD6BC4">
            <w:pPr>
              <w:spacing w:before="40" w:after="40"/>
              <w:rPr>
                <w:rFonts w:asciiTheme="majorBidi" w:hAnsiTheme="majorBidi" w:cstheme="majorBidi"/>
                <w:sz w:val="22"/>
                <w:szCs w:val="22"/>
                <w:highlight w:val="yellow"/>
              </w:rPr>
            </w:pPr>
            <w:r w:rsidRPr="00BC63DA">
              <w:rPr>
                <w:rFonts w:asciiTheme="majorBidi" w:hAnsiTheme="majorBidi" w:cstheme="majorBidi"/>
                <w:sz w:val="22"/>
                <w:szCs w:val="22"/>
              </w:rPr>
              <w:t>Q10/17</w:t>
            </w:r>
          </w:p>
        </w:tc>
      </w:tr>
      <w:tr w:rsidR="00DB2FEC" w:rsidRPr="00AB5A34" w:rsidTr="0025014F">
        <w:trPr>
          <w:cantSplit/>
        </w:trPr>
        <w:tc>
          <w:tcPr>
            <w:tcW w:w="726" w:type="pct"/>
          </w:tcPr>
          <w:p w:rsidR="00DB2FEC" w:rsidRPr="00AB5A34" w:rsidRDefault="00DB2FE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551</w:t>
            </w:r>
          </w:p>
        </w:tc>
        <w:tc>
          <w:tcPr>
            <w:tcW w:w="944" w:type="pct"/>
          </w:tcPr>
          <w:p w:rsidR="00DB2FEC" w:rsidRPr="00AB5A34" w:rsidRDefault="00DB2FE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Iran (Islamic Republic of)</w:t>
            </w:r>
          </w:p>
        </w:tc>
        <w:tc>
          <w:tcPr>
            <w:tcW w:w="2468" w:type="pct"/>
          </w:tcPr>
          <w:p w:rsidR="00DB2FEC" w:rsidRPr="00AB5A34" w:rsidRDefault="00DB2FE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Improving Intrusion Detection Systems with Hierarchical Architecture Using an Interlayer Messaging System</w:t>
            </w:r>
          </w:p>
        </w:tc>
        <w:tc>
          <w:tcPr>
            <w:tcW w:w="862" w:type="pct"/>
          </w:tcPr>
          <w:p w:rsidR="00DB2FEC" w:rsidRPr="00103559" w:rsidRDefault="00DB2FEC" w:rsidP="00BD6BC4">
            <w:pPr>
              <w:spacing w:before="40" w:after="40"/>
              <w:rPr>
                <w:rFonts w:asciiTheme="majorBidi" w:hAnsiTheme="majorBidi" w:cstheme="majorBidi"/>
                <w:sz w:val="22"/>
                <w:szCs w:val="22"/>
                <w:highlight w:val="yellow"/>
              </w:rPr>
            </w:pPr>
            <w:r w:rsidRPr="00A95060">
              <w:rPr>
                <w:rFonts w:asciiTheme="majorBidi" w:hAnsiTheme="majorBidi" w:cstheme="majorBidi"/>
                <w:sz w:val="22"/>
                <w:szCs w:val="22"/>
              </w:rPr>
              <w:t>Q4/17</w:t>
            </w:r>
          </w:p>
        </w:tc>
      </w:tr>
      <w:tr w:rsidR="00DB2FEC" w:rsidRPr="00AB5A34" w:rsidTr="0025014F">
        <w:trPr>
          <w:cantSplit/>
        </w:trPr>
        <w:tc>
          <w:tcPr>
            <w:tcW w:w="726" w:type="pct"/>
          </w:tcPr>
          <w:p w:rsidR="00DB2FEC" w:rsidRPr="00AB5A34" w:rsidRDefault="00DB2FE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552 Rev.2</w:t>
            </w:r>
          </w:p>
        </w:tc>
        <w:tc>
          <w:tcPr>
            <w:tcW w:w="944" w:type="pct"/>
          </w:tcPr>
          <w:p w:rsidR="00DB2FEC" w:rsidRPr="00AB5A34" w:rsidRDefault="00DB2FE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 Telecommunications Corporation</w:t>
            </w:r>
          </w:p>
        </w:tc>
        <w:tc>
          <w:tcPr>
            <w:tcW w:w="2468" w:type="pct"/>
          </w:tcPr>
          <w:p w:rsidR="00DB2FEC" w:rsidRPr="00AB5A34" w:rsidRDefault="00DB2FE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Proposed revised baseline text for X.sfcse</w:t>
            </w:r>
          </w:p>
        </w:tc>
        <w:tc>
          <w:tcPr>
            <w:tcW w:w="862" w:type="pct"/>
          </w:tcPr>
          <w:p w:rsidR="00DB2FEC" w:rsidRPr="00103559" w:rsidRDefault="00DB2FEC" w:rsidP="00BD6BC4">
            <w:pPr>
              <w:spacing w:before="40" w:after="40"/>
              <w:rPr>
                <w:rFonts w:asciiTheme="majorBidi" w:hAnsiTheme="majorBidi" w:cstheme="majorBidi"/>
                <w:sz w:val="22"/>
                <w:szCs w:val="22"/>
                <w:highlight w:val="yellow"/>
              </w:rPr>
            </w:pPr>
            <w:r w:rsidRPr="00AB7304">
              <w:rPr>
                <w:rFonts w:asciiTheme="majorBidi" w:hAnsiTheme="majorBidi" w:cstheme="majorBidi"/>
                <w:sz w:val="22"/>
                <w:szCs w:val="22"/>
              </w:rPr>
              <w:t>Q8/17</w:t>
            </w:r>
          </w:p>
        </w:tc>
      </w:tr>
      <w:tr w:rsidR="00134FC1" w:rsidRPr="00AB5A34" w:rsidTr="0025014F">
        <w:trPr>
          <w:cantSplit/>
        </w:trPr>
        <w:tc>
          <w:tcPr>
            <w:tcW w:w="726" w:type="pct"/>
          </w:tcPr>
          <w:p w:rsidR="00134FC1" w:rsidRPr="00AB5A34" w:rsidRDefault="00134FC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553</w:t>
            </w:r>
          </w:p>
        </w:tc>
        <w:tc>
          <w:tcPr>
            <w:tcW w:w="944" w:type="pct"/>
          </w:tcPr>
          <w:p w:rsidR="00134FC1" w:rsidRPr="00AB5A34" w:rsidRDefault="00134FC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 Telecommunications Corporation</w:t>
            </w:r>
          </w:p>
        </w:tc>
        <w:tc>
          <w:tcPr>
            <w:tcW w:w="2468" w:type="pct"/>
          </w:tcPr>
          <w:p w:rsidR="00134FC1" w:rsidRPr="00AB5A34" w:rsidRDefault="00134FC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Proposed a chapter on SaaS levels for X.sfcse</w:t>
            </w:r>
          </w:p>
        </w:tc>
        <w:tc>
          <w:tcPr>
            <w:tcW w:w="862" w:type="pct"/>
          </w:tcPr>
          <w:p w:rsidR="00134FC1" w:rsidRPr="00103559" w:rsidRDefault="00134FC1" w:rsidP="00BD6BC4">
            <w:pPr>
              <w:spacing w:before="40" w:after="40"/>
              <w:rPr>
                <w:rFonts w:asciiTheme="majorBidi" w:hAnsiTheme="majorBidi" w:cstheme="majorBidi"/>
                <w:sz w:val="22"/>
                <w:szCs w:val="22"/>
                <w:highlight w:val="yellow"/>
              </w:rPr>
            </w:pPr>
            <w:r w:rsidRPr="00AB7304">
              <w:rPr>
                <w:rFonts w:asciiTheme="majorBidi" w:hAnsiTheme="majorBidi" w:cstheme="majorBidi"/>
                <w:sz w:val="22"/>
                <w:szCs w:val="22"/>
              </w:rPr>
              <w:t>Q8/17</w:t>
            </w:r>
          </w:p>
        </w:tc>
      </w:tr>
      <w:tr w:rsidR="00134FC1" w:rsidRPr="00AB5A34" w:rsidTr="0025014F">
        <w:trPr>
          <w:cantSplit/>
        </w:trPr>
        <w:tc>
          <w:tcPr>
            <w:tcW w:w="726" w:type="pct"/>
          </w:tcPr>
          <w:p w:rsidR="00134FC1" w:rsidRPr="00AB5A34" w:rsidRDefault="00134FC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554 Rev.2</w:t>
            </w:r>
          </w:p>
        </w:tc>
        <w:tc>
          <w:tcPr>
            <w:tcW w:w="944" w:type="pct"/>
          </w:tcPr>
          <w:p w:rsidR="00134FC1" w:rsidRPr="00AB5A34" w:rsidRDefault="00134FC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Department for Culture, Media and Sport (DCMS), Norway, United Kingdom</w:t>
            </w:r>
          </w:p>
        </w:tc>
        <w:tc>
          <w:tcPr>
            <w:tcW w:w="2468" w:type="pct"/>
          </w:tcPr>
          <w:p w:rsidR="00134FC1" w:rsidRPr="00AB5A34" w:rsidRDefault="00134FC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Proposed Action on Child Online Protection</w:t>
            </w:r>
          </w:p>
        </w:tc>
        <w:tc>
          <w:tcPr>
            <w:tcW w:w="862" w:type="pct"/>
          </w:tcPr>
          <w:p w:rsidR="00134FC1" w:rsidRDefault="00EA4C2A" w:rsidP="00D92A87">
            <w:pPr>
              <w:spacing w:before="40" w:after="40"/>
              <w:rPr>
                <w:rFonts w:asciiTheme="majorBidi" w:hAnsiTheme="majorBidi" w:cstheme="majorBidi"/>
                <w:sz w:val="22"/>
                <w:szCs w:val="22"/>
              </w:rPr>
            </w:pPr>
            <w:r>
              <w:rPr>
                <w:rFonts w:asciiTheme="majorBidi" w:hAnsiTheme="majorBidi" w:cstheme="majorBidi"/>
                <w:sz w:val="22"/>
                <w:szCs w:val="22"/>
              </w:rPr>
              <w:t xml:space="preserve">Q1/17, </w:t>
            </w:r>
            <w:r w:rsidR="00134FC1" w:rsidRPr="00D92A87">
              <w:rPr>
                <w:rFonts w:asciiTheme="majorBidi" w:hAnsiTheme="majorBidi" w:cstheme="majorBidi"/>
                <w:sz w:val="22"/>
                <w:szCs w:val="22"/>
              </w:rPr>
              <w:t>Q</w:t>
            </w:r>
            <w:r w:rsidR="00D92A87" w:rsidRPr="00D92A87">
              <w:rPr>
                <w:rFonts w:asciiTheme="majorBidi" w:hAnsiTheme="majorBidi" w:cstheme="majorBidi"/>
                <w:sz w:val="22"/>
                <w:szCs w:val="22"/>
              </w:rPr>
              <w:t>8</w:t>
            </w:r>
            <w:r w:rsidR="00134FC1" w:rsidRPr="00D92A87">
              <w:rPr>
                <w:rFonts w:asciiTheme="majorBidi" w:hAnsiTheme="majorBidi" w:cstheme="majorBidi"/>
                <w:sz w:val="22"/>
                <w:szCs w:val="22"/>
              </w:rPr>
              <w:t>/17</w:t>
            </w:r>
          </w:p>
          <w:p w:rsidR="00EC14F8" w:rsidRPr="00103559" w:rsidRDefault="00EC14F8" w:rsidP="00D92A87">
            <w:pPr>
              <w:spacing w:before="40" w:after="40"/>
              <w:rPr>
                <w:rFonts w:asciiTheme="majorBidi" w:hAnsiTheme="majorBidi" w:cstheme="majorBidi"/>
                <w:sz w:val="22"/>
                <w:szCs w:val="22"/>
                <w:highlight w:val="yellow"/>
              </w:rPr>
            </w:pPr>
            <w:r>
              <w:rPr>
                <w:rFonts w:asciiTheme="majorBidi" w:hAnsiTheme="majorBidi" w:cstheme="majorBidi"/>
                <w:sz w:val="22"/>
                <w:szCs w:val="22"/>
              </w:rPr>
              <w:t>Note (1)</w:t>
            </w:r>
          </w:p>
        </w:tc>
      </w:tr>
      <w:tr w:rsidR="00134FC1" w:rsidRPr="00AB5A34" w:rsidTr="0025014F">
        <w:trPr>
          <w:cantSplit/>
        </w:trPr>
        <w:tc>
          <w:tcPr>
            <w:tcW w:w="726" w:type="pct"/>
          </w:tcPr>
          <w:p w:rsidR="00134FC1" w:rsidRPr="00AB5A34" w:rsidRDefault="00134FC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555 Rev.1</w:t>
            </w:r>
          </w:p>
        </w:tc>
        <w:tc>
          <w:tcPr>
            <w:tcW w:w="944" w:type="pct"/>
          </w:tcPr>
          <w:p w:rsidR="00134FC1" w:rsidRPr="00AB5A34" w:rsidRDefault="00134FC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United Kingdom</w:t>
            </w:r>
          </w:p>
        </w:tc>
        <w:tc>
          <w:tcPr>
            <w:tcW w:w="2468" w:type="pct"/>
          </w:tcPr>
          <w:p w:rsidR="00134FC1" w:rsidRPr="00AB5A34" w:rsidRDefault="00134FC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UK Comments on COM 17 - R 43 - E - Draft Recommendation ITU-T X.1524, X.cwe, Common weakness enumeration (CWE)</w:t>
            </w:r>
          </w:p>
        </w:tc>
        <w:tc>
          <w:tcPr>
            <w:tcW w:w="862" w:type="pct"/>
          </w:tcPr>
          <w:p w:rsidR="00134FC1" w:rsidRPr="00103559" w:rsidRDefault="00134FC1" w:rsidP="00BD6BC4">
            <w:pPr>
              <w:spacing w:before="40" w:after="40"/>
              <w:rPr>
                <w:rFonts w:asciiTheme="majorBidi" w:hAnsiTheme="majorBidi" w:cstheme="majorBidi"/>
                <w:sz w:val="22"/>
                <w:szCs w:val="22"/>
                <w:highlight w:val="yellow"/>
              </w:rPr>
            </w:pPr>
            <w:r w:rsidRPr="00CE7B48">
              <w:rPr>
                <w:rFonts w:asciiTheme="majorBidi" w:hAnsiTheme="majorBidi" w:cstheme="majorBidi"/>
                <w:sz w:val="22"/>
                <w:szCs w:val="22"/>
              </w:rPr>
              <w:t>Q4/17</w:t>
            </w:r>
          </w:p>
        </w:tc>
      </w:tr>
      <w:tr w:rsidR="00134FC1" w:rsidRPr="00AB5A34" w:rsidTr="0025014F">
        <w:trPr>
          <w:cantSplit/>
        </w:trPr>
        <w:tc>
          <w:tcPr>
            <w:tcW w:w="726" w:type="pct"/>
          </w:tcPr>
          <w:p w:rsidR="00134FC1" w:rsidRPr="00AB5A34" w:rsidRDefault="00134FC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556 Rev.1</w:t>
            </w:r>
          </w:p>
        </w:tc>
        <w:tc>
          <w:tcPr>
            <w:tcW w:w="944" w:type="pct"/>
          </w:tcPr>
          <w:p w:rsidR="00134FC1" w:rsidRPr="00AB5A34" w:rsidRDefault="00134FC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United Kingdom</w:t>
            </w:r>
          </w:p>
        </w:tc>
        <w:tc>
          <w:tcPr>
            <w:tcW w:w="2468" w:type="pct"/>
          </w:tcPr>
          <w:p w:rsidR="00134FC1" w:rsidRPr="00A53F88" w:rsidRDefault="00134FC1" w:rsidP="00BD6BC4">
            <w:pPr>
              <w:spacing w:before="40" w:after="40"/>
              <w:rPr>
                <w:rFonts w:asciiTheme="majorBidi" w:hAnsiTheme="majorBidi" w:cstheme="majorBidi"/>
                <w:sz w:val="22"/>
                <w:szCs w:val="22"/>
                <w:lang w:val="fr-CH"/>
              </w:rPr>
            </w:pPr>
            <w:r w:rsidRPr="00A53F88">
              <w:rPr>
                <w:rFonts w:asciiTheme="majorBidi" w:hAnsiTheme="majorBidi" w:cstheme="majorBidi"/>
                <w:sz w:val="22"/>
                <w:szCs w:val="22"/>
                <w:lang w:val="fr-CH"/>
              </w:rPr>
              <w:t>UK Comments on COM 17 - R 44 - E Draft Recommendation ITU-T X.1541 (X.iodef), Incident object description exchange format</w:t>
            </w:r>
          </w:p>
        </w:tc>
        <w:tc>
          <w:tcPr>
            <w:tcW w:w="862" w:type="pct"/>
          </w:tcPr>
          <w:p w:rsidR="00134FC1" w:rsidRPr="00103559" w:rsidRDefault="00134FC1" w:rsidP="00BD6BC4">
            <w:pPr>
              <w:spacing w:before="40" w:after="40"/>
              <w:rPr>
                <w:rFonts w:asciiTheme="majorBidi" w:hAnsiTheme="majorBidi" w:cstheme="majorBidi"/>
                <w:sz w:val="22"/>
                <w:szCs w:val="22"/>
                <w:highlight w:val="yellow"/>
              </w:rPr>
            </w:pPr>
            <w:r w:rsidRPr="00687409">
              <w:rPr>
                <w:rFonts w:asciiTheme="majorBidi" w:hAnsiTheme="majorBidi" w:cstheme="majorBidi"/>
                <w:sz w:val="22"/>
                <w:szCs w:val="22"/>
              </w:rPr>
              <w:t>Q4/17</w:t>
            </w:r>
          </w:p>
        </w:tc>
      </w:tr>
      <w:tr w:rsidR="00134FC1" w:rsidRPr="00AB5A34" w:rsidTr="0025014F">
        <w:trPr>
          <w:cantSplit/>
        </w:trPr>
        <w:tc>
          <w:tcPr>
            <w:tcW w:w="726" w:type="pct"/>
          </w:tcPr>
          <w:p w:rsidR="00134FC1" w:rsidRPr="00AB5A34" w:rsidRDefault="00134FC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557 Rev.1</w:t>
            </w:r>
          </w:p>
        </w:tc>
        <w:tc>
          <w:tcPr>
            <w:tcW w:w="944" w:type="pct"/>
          </w:tcPr>
          <w:p w:rsidR="00134FC1" w:rsidRPr="00AB5A34" w:rsidRDefault="00134FC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 Unicom</w:t>
            </w:r>
          </w:p>
        </w:tc>
        <w:tc>
          <w:tcPr>
            <w:tcW w:w="2468" w:type="pct"/>
          </w:tcPr>
          <w:p w:rsidR="00134FC1" w:rsidRPr="00AB5A34" w:rsidRDefault="00134FC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The security threats of Denial of Service and abuse for ubiquitous networking</w:t>
            </w:r>
          </w:p>
        </w:tc>
        <w:tc>
          <w:tcPr>
            <w:tcW w:w="862" w:type="pct"/>
          </w:tcPr>
          <w:p w:rsidR="00134FC1" w:rsidRPr="00103559" w:rsidRDefault="00134FC1" w:rsidP="00BD6BC4">
            <w:pPr>
              <w:spacing w:before="40" w:after="40"/>
              <w:rPr>
                <w:rFonts w:asciiTheme="majorBidi" w:hAnsiTheme="majorBidi" w:cstheme="majorBidi"/>
                <w:sz w:val="22"/>
                <w:szCs w:val="22"/>
                <w:highlight w:val="yellow"/>
              </w:rPr>
            </w:pPr>
            <w:r w:rsidRPr="00641A73">
              <w:rPr>
                <w:rFonts w:asciiTheme="majorBidi" w:hAnsiTheme="majorBidi" w:cstheme="majorBidi"/>
                <w:sz w:val="22"/>
                <w:szCs w:val="22"/>
              </w:rPr>
              <w:t>Q6/17</w:t>
            </w:r>
          </w:p>
        </w:tc>
      </w:tr>
      <w:tr w:rsidR="009D6114" w:rsidRPr="00AB5A34" w:rsidTr="0025014F">
        <w:trPr>
          <w:cantSplit/>
        </w:trPr>
        <w:tc>
          <w:tcPr>
            <w:tcW w:w="726" w:type="pct"/>
          </w:tcPr>
          <w:p w:rsidR="009D6114" w:rsidRPr="00AB5A34" w:rsidRDefault="009D611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558 Rev.1</w:t>
            </w:r>
          </w:p>
        </w:tc>
        <w:tc>
          <w:tcPr>
            <w:tcW w:w="944" w:type="pct"/>
          </w:tcPr>
          <w:p w:rsidR="009D6114" w:rsidRPr="00AB5A34" w:rsidRDefault="009D611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 Unicom</w:t>
            </w:r>
          </w:p>
        </w:tc>
        <w:tc>
          <w:tcPr>
            <w:tcW w:w="2468" w:type="pct"/>
          </w:tcPr>
          <w:p w:rsidR="009D6114" w:rsidRPr="00AB5A34" w:rsidRDefault="009D611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The security threats of eavesdropping and tamper  for ubiquitous networking</w:t>
            </w:r>
          </w:p>
        </w:tc>
        <w:tc>
          <w:tcPr>
            <w:tcW w:w="862" w:type="pct"/>
          </w:tcPr>
          <w:p w:rsidR="009D6114" w:rsidRPr="00641A73" w:rsidRDefault="009D6114" w:rsidP="00BD6BC4">
            <w:pPr>
              <w:spacing w:before="40" w:after="40"/>
              <w:rPr>
                <w:rFonts w:asciiTheme="majorBidi" w:hAnsiTheme="majorBidi" w:cstheme="majorBidi"/>
                <w:sz w:val="22"/>
                <w:szCs w:val="22"/>
              </w:rPr>
            </w:pPr>
            <w:r w:rsidRPr="00641A73">
              <w:rPr>
                <w:rFonts w:asciiTheme="majorBidi" w:hAnsiTheme="majorBidi" w:cstheme="majorBidi"/>
                <w:sz w:val="22"/>
                <w:szCs w:val="22"/>
              </w:rPr>
              <w:t>Q6/17</w:t>
            </w:r>
          </w:p>
        </w:tc>
      </w:tr>
      <w:tr w:rsidR="009D6114" w:rsidRPr="00AB5A34" w:rsidTr="0025014F">
        <w:trPr>
          <w:cantSplit/>
        </w:trPr>
        <w:tc>
          <w:tcPr>
            <w:tcW w:w="726" w:type="pct"/>
          </w:tcPr>
          <w:p w:rsidR="009D6114" w:rsidRPr="00AB5A34" w:rsidRDefault="009D611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559 Rev.1</w:t>
            </w:r>
          </w:p>
        </w:tc>
        <w:tc>
          <w:tcPr>
            <w:tcW w:w="944" w:type="pct"/>
          </w:tcPr>
          <w:p w:rsidR="009D6114" w:rsidRPr="00AB5A34" w:rsidRDefault="009D611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 Unicom</w:t>
            </w:r>
          </w:p>
        </w:tc>
        <w:tc>
          <w:tcPr>
            <w:tcW w:w="2468" w:type="pct"/>
          </w:tcPr>
          <w:p w:rsidR="009D6114" w:rsidRPr="00AB5A34" w:rsidRDefault="009D611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The security threats of disclosure and congestion for ubiquitous networking</w:t>
            </w:r>
          </w:p>
        </w:tc>
        <w:tc>
          <w:tcPr>
            <w:tcW w:w="862" w:type="pct"/>
          </w:tcPr>
          <w:p w:rsidR="009D6114" w:rsidRPr="00641A73" w:rsidRDefault="009D6114" w:rsidP="00BD6BC4">
            <w:pPr>
              <w:spacing w:before="40" w:after="40"/>
              <w:rPr>
                <w:rFonts w:asciiTheme="majorBidi" w:hAnsiTheme="majorBidi" w:cstheme="majorBidi"/>
                <w:sz w:val="22"/>
                <w:szCs w:val="22"/>
              </w:rPr>
            </w:pPr>
            <w:r w:rsidRPr="00641A73">
              <w:rPr>
                <w:rFonts w:asciiTheme="majorBidi" w:hAnsiTheme="majorBidi" w:cstheme="majorBidi"/>
                <w:sz w:val="22"/>
                <w:szCs w:val="22"/>
              </w:rPr>
              <w:t>Q6/17</w:t>
            </w:r>
          </w:p>
        </w:tc>
      </w:tr>
      <w:tr w:rsidR="009D6114" w:rsidRPr="00AB5A34" w:rsidTr="0025014F">
        <w:trPr>
          <w:cantSplit/>
        </w:trPr>
        <w:tc>
          <w:tcPr>
            <w:tcW w:w="726" w:type="pct"/>
          </w:tcPr>
          <w:p w:rsidR="009D6114" w:rsidRPr="00AB5A34" w:rsidRDefault="009D611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560 Rev.2</w:t>
            </w:r>
          </w:p>
        </w:tc>
        <w:tc>
          <w:tcPr>
            <w:tcW w:w="944" w:type="pct"/>
          </w:tcPr>
          <w:p w:rsidR="009D6114" w:rsidRPr="00AB5A34" w:rsidRDefault="009D611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 China Unicom</w:t>
            </w:r>
          </w:p>
        </w:tc>
        <w:tc>
          <w:tcPr>
            <w:tcW w:w="2468" w:type="pct"/>
          </w:tcPr>
          <w:p w:rsidR="009D6114" w:rsidRPr="00AB5A34" w:rsidRDefault="009D611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Proposal on new appendix for X.msec-6</w:t>
            </w:r>
          </w:p>
        </w:tc>
        <w:tc>
          <w:tcPr>
            <w:tcW w:w="862" w:type="pct"/>
          </w:tcPr>
          <w:p w:rsidR="009D6114" w:rsidRPr="00103559" w:rsidRDefault="009D6114" w:rsidP="00BD6BC4">
            <w:pPr>
              <w:spacing w:before="40" w:after="40"/>
              <w:rPr>
                <w:rFonts w:asciiTheme="majorBidi" w:hAnsiTheme="majorBidi" w:cstheme="majorBidi"/>
                <w:sz w:val="22"/>
                <w:szCs w:val="22"/>
                <w:highlight w:val="yellow"/>
              </w:rPr>
            </w:pPr>
            <w:r w:rsidRPr="00AD4388">
              <w:rPr>
                <w:rFonts w:asciiTheme="majorBidi" w:hAnsiTheme="majorBidi" w:cstheme="majorBidi"/>
                <w:sz w:val="22"/>
                <w:szCs w:val="22"/>
              </w:rPr>
              <w:t>Q6/17</w:t>
            </w:r>
          </w:p>
        </w:tc>
      </w:tr>
      <w:tr w:rsidR="009D6114" w:rsidRPr="00AB5A34" w:rsidTr="0025014F">
        <w:trPr>
          <w:cantSplit/>
        </w:trPr>
        <w:tc>
          <w:tcPr>
            <w:tcW w:w="726" w:type="pct"/>
          </w:tcPr>
          <w:p w:rsidR="009D6114" w:rsidRPr="00AB5A34" w:rsidRDefault="009D611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561 Rev.1</w:t>
            </w:r>
          </w:p>
        </w:tc>
        <w:tc>
          <w:tcPr>
            <w:tcW w:w="944" w:type="pct"/>
          </w:tcPr>
          <w:p w:rsidR="009D6114" w:rsidRPr="00AB5A34" w:rsidRDefault="009D611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KDDI Corporation</w:t>
            </w:r>
          </w:p>
        </w:tc>
        <w:tc>
          <w:tcPr>
            <w:tcW w:w="2468" w:type="pct"/>
          </w:tcPr>
          <w:p w:rsidR="009D6114" w:rsidRPr="00AB5A34" w:rsidRDefault="009D611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Comments on X.ticvs (Technologies involved in countering voice spam in telecommunications organizations)</w:t>
            </w:r>
          </w:p>
        </w:tc>
        <w:tc>
          <w:tcPr>
            <w:tcW w:w="862" w:type="pct"/>
          </w:tcPr>
          <w:p w:rsidR="009D6114" w:rsidRPr="00103559" w:rsidRDefault="009D6114" w:rsidP="00BD6BC4">
            <w:pPr>
              <w:spacing w:before="40" w:after="40"/>
              <w:rPr>
                <w:rFonts w:asciiTheme="majorBidi" w:hAnsiTheme="majorBidi" w:cstheme="majorBidi"/>
                <w:sz w:val="22"/>
                <w:szCs w:val="22"/>
                <w:highlight w:val="yellow"/>
              </w:rPr>
            </w:pPr>
            <w:r w:rsidRPr="00AE5F9C">
              <w:rPr>
                <w:rFonts w:asciiTheme="majorBidi" w:hAnsiTheme="majorBidi" w:cstheme="majorBidi"/>
                <w:sz w:val="22"/>
                <w:szCs w:val="22"/>
              </w:rPr>
              <w:t>Q5/17</w:t>
            </w:r>
          </w:p>
        </w:tc>
      </w:tr>
      <w:tr w:rsidR="009D6114" w:rsidRPr="00AB5A34" w:rsidTr="0025014F">
        <w:trPr>
          <w:cantSplit/>
        </w:trPr>
        <w:tc>
          <w:tcPr>
            <w:tcW w:w="726" w:type="pct"/>
          </w:tcPr>
          <w:p w:rsidR="009D6114" w:rsidRPr="00AB5A34" w:rsidRDefault="009D611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562 Rev.1</w:t>
            </w:r>
          </w:p>
        </w:tc>
        <w:tc>
          <w:tcPr>
            <w:tcW w:w="944" w:type="pct"/>
          </w:tcPr>
          <w:p w:rsidR="009D6114" w:rsidRPr="00AB5A34" w:rsidRDefault="009D611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KDDI Corporation, Sony Corporation</w:t>
            </w:r>
          </w:p>
        </w:tc>
        <w:tc>
          <w:tcPr>
            <w:tcW w:w="2468" w:type="pct"/>
          </w:tcPr>
          <w:p w:rsidR="009D6114" w:rsidRPr="00AB5A34" w:rsidRDefault="009D611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Proposal of a new work item "Secure application management framework for communication devices"</w:t>
            </w:r>
          </w:p>
        </w:tc>
        <w:tc>
          <w:tcPr>
            <w:tcW w:w="862" w:type="pct"/>
          </w:tcPr>
          <w:p w:rsidR="009D6114" w:rsidRPr="00103559" w:rsidRDefault="009D6114" w:rsidP="00BD6BC4">
            <w:pPr>
              <w:spacing w:before="40" w:after="40"/>
              <w:rPr>
                <w:rFonts w:asciiTheme="majorBidi" w:hAnsiTheme="majorBidi" w:cstheme="majorBidi"/>
                <w:sz w:val="22"/>
                <w:szCs w:val="22"/>
                <w:highlight w:val="yellow"/>
              </w:rPr>
            </w:pPr>
            <w:r w:rsidRPr="00DE785E">
              <w:rPr>
                <w:rFonts w:asciiTheme="majorBidi" w:hAnsiTheme="majorBidi" w:cstheme="majorBidi"/>
                <w:sz w:val="22"/>
                <w:szCs w:val="22"/>
              </w:rPr>
              <w:t>Q6/17</w:t>
            </w:r>
          </w:p>
        </w:tc>
      </w:tr>
      <w:tr w:rsidR="00A50139" w:rsidRPr="00AB5A34" w:rsidTr="0025014F">
        <w:trPr>
          <w:cantSplit/>
        </w:trPr>
        <w:tc>
          <w:tcPr>
            <w:tcW w:w="726" w:type="pct"/>
          </w:tcPr>
          <w:p w:rsidR="00A50139" w:rsidRPr="00AB5A34" w:rsidRDefault="00A50139"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563 Rev.1</w:t>
            </w:r>
          </w:p>
        </w:tc>
        <w:tc>
          <w:tcPr>
            <w:tcW w:w="944" w:type="pct"/>
          </w:tcPr>
          <w:p w:rsidR="00A50139" w:rsidRPr="00AB5A34" w:rsidRDefault="00A50139"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KDDI Corporation</w:t>
            </w:r>
          </w:p>
        </w:tc>
        <w:tc>
          <w:tcPr>
            <w:tcW w:w="2468" w:type="pct"/>
          </w:tcPr>
          <w:p w:rsidR="00A50139" w:rsidRPr="00AB5A34" w:rsidRDefault="00A50139"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Update proposal of X.p2p-4: Use of service providers' user authentication infrastructure to implement PKI for peer-to-peer networks</w:t>
            </w:r>
          </w:p>
        </w:tc>
        <w:tc>
          <w:tcPr>
            <w:tcW w:w="862" w:type="pct"/>
          </w:tcPr>
          <w:p w:rsidR="00A50139" w:rsidRPr="00103559" w:rsidRDefault="00A50139" w:rsidP="00BD6BC4">
            <w:pPr>
              <w:spacing w:before="40" w:after="40"/>
              <w:rPr>
                <w:rFonts w:asciiTheme="majorBidi" w:hAnsiTheme="majorBidi" w:cstheme="majorBidi"/>
                <w:sz w:val="22"/>
                <w:szCs w:val="22"/>
                <w:highlight w:val="yellow"/>
              </w:rPr>
            </w:pPr>
            <w:r w:rsidRPr="00711BB2">
              <w:rPr>
                <w:rFonts w:asciiTheme="majorBidi" w:hAnsiTheme="majorBidi" w:cstheme="majorBidi"/>
                <w:sz w:val="22"/>
                <w:szCs w:val="22"/>
              </w:rPr>
              <w:t>Q7/17</w:t>
            </w:r>
          </w:p>
        </w:tc>
      </w:tr>
      <w:tr w:rsidR="00A50139" w:rsidRPr="00AB5A34" w:rsidTr="0025014F">
        <w:trPr>
          <w:cantSplit/>
        </w:trPr>
        <w:tc>
          <w:tcPr>
            <w:tcW w:w="726" w:type="pct"/>
          </w:tcPr>
          <w:p w:rsidR="00A50139" w:rsidRPr="00AB5A34" w:rsidRDefault="00A50139"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564</w:t>
            </w:r>
          </w:p>
        </w:tc>
        <w:tc>
          <w:tcPr>
            <w:tcW w:w="944" w:type="pct"/>
          </w:tcPr>
          <w:p w:rsidR="00A50139" w:rsidRPr="00AB5A34" w:rsidRDefault="00A50139"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 China Telecommunications Corporation, ZTE Corporation</w:t>
            </w:r>
          </w:p>
        </w:tc>
        <w:tc>
          <w:tcPr>
            <w:tcW w:w="2468" w:type="pct"/>
          </w:tcPr>
          <w:p w:rsidR="00A50139" w:rsidRPr="00AB5A34" w:rsidRDefault="00A50139"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Proposed new work item on Requirements and framework of operational security for Cloud Computing</w:t>
            </w:r>
          </w:p>
        </w:tc>
        <w:tc>
          <w:tcPr>
            <w:tcW w:w="862" w:type="pct"/>
          </w:tcPr>
          <w:p w:rsidR="00A50139" w:rsidRPr="00103559" w:rsidRDefault="00A50139" w:rsidP="00BD6BC4">
            <w:pPr>
              <w:spacing w:before="40" w:after="40"/>
              <w:rPr>
                <w:rFonts w:asciiTheme="majorBidi" w:hAnsiTheme="majorBidi" w:cstheme="majorBidi"/>
                <w:sz w:val="22"/>
                <w:szCs w:val="22"/>
                <w:highlight w:val="yellow"/>
              </w:rPr>
            </w:pPr>
            <w:r w:rsidRPr="0049077D">
              <w:rPr>
                <w:rFonts w:asciiTheme="majorBidi" w:hAnsiTheme="majorBidi" w:cstheme="majorBidi"/>
                <w:sz w:val="22"/>
                <w:szCs w:val="22"/>
              </w:rPr>
              <w:t>Q8/17</w:t>
            </w:r>
          </w:p>
        </w:tc>
      </w:tr>
      <w:tr w:rsidR="00A50139" w:rsidRPr="00AB5A34" w:rsidTr="0025014F">
        <w:trPr>
          <w:cantSplit/>
        </w:trPr>
        <w:tc>
          <w:tcPr>
            <w:tcW w:w="726" w:type="pct"/>
          </w:tcPr>
          <w:p w:rsidR="00A50139" w:rsidRPr="00AB5A34" w:rsidRDefault="00A50139"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565</w:t>
            </w:r>
          </w:p>
        </w:tc>
        <w:tc>
          <w:tcPr>
            <w:tcW w:w="944" w:type="pct"/>
          </w:tcPr>
          <w:p w:rsidR="00A50139" w:rsidRPr="00AB5A34" w:rsidRDefault="00A50139"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 Telecommunications Corporation</w:t>
            </w:r>
          </w:p>
        </w:tc>
        <w:tc>
          <w:tcPr>
            <w:tcW w:w="2468" w:type="pct"/>
          </w:tcPr>
          <w:p w:rsidR="00A50139" w:rsidRPr="00AB5A34" w:rsidRDefault="00A50139"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Proposed text for security challenges chapter of X.ccsec</w:t>
            </w:r>
          </w:p>
        </w:tc>
        <w:tc>
          <w:tcPr>
            <w:tcW w:w="862" w:type="pct"/>
          </w:tcPr>
          <w:p w:rsidR="00A50139" w:rsidRPr="00103559" w:rsidRDefault="00A50139" w:rsidP="00BD6BC4">
            <w:pPr>
              <w:spacing w:before="40" w:after="40"/>
              <w:rPr>
                <w:rFonts w:asciiTheme="majorBidi" w:hAnsiTheme="majorBidi" w:cstheme="majorBidi"/>
                <w:sz w:val="22"/>
                <w:szCs w:val="22"/>
                <w:highlight w:val="yellow"/>
              </w:rPr>
            </w:pPr>
            <w:r w:rsidRPr="00794D99">
              <w:rPr>
                <w:rFonts w:asciiTheme="majorBidi" w:hAnsiTheme="majorBidi" w:cstheme="majorBidi"/>
                <w:sz w:val="22"/>
                <w:szCs w:val="22"/>
              </w:rPr>
              <w:t>Q8/17</w:t>
            </w:r>
          </w:p>
        </w:tc>
      </w:tr>
      <w:tr w:rsidR="00A50139" w:rsidRPr="00AB5A34" w:rsidTr="0025014F">
        <w:trPr>
          <w:cantSplit/>
        </w:trPr>
        <w:tc>
          <w:tcPr>
            <w:tcW w:w="726" w:type="pct"/>
          </w:tcPr>
          <w:p w:rsidR="00A50139" w:rsidRPr="00AB5A34" w:rsidRDefault="00A50139"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566</w:t>
            </w:r>
          </w:p>
        </w:tc>
        <w:tc>
          <w:tcPr>
            <w:tcW w:w="944" w:type="pct"/>
          </w:tcPr>
          <w:p w:rsidR="00A50139" w:rsidRPr="00AB5A34" w:rsidRDefault="00A50139"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 Telecommunications Corporation</w:t>
            </w:r>
          </w:p>
        </w:tc>
        <w:tc>
          <w:tcPr>
            <w:tcW w:w="2468" w:type="pct"/>
          </w:tcPr>
          <w:p w:rsidR="00A50139" w:rsidRPr="00AB5A34" w:rsidRDefault="00A50139"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Proposed text for security guidelines chapter of X.ccsec</w:t>
            </w:r>
          </w:p>
        </w:tc>
        <w:tc>
          <w:tcPr>
            <w:tcW w:w="862" w:type="pct"/>
          </w:tcPr>
          <w:p w:rsidR="00A50139" w:rsidRPr="00103559" w:rsidRDefault="00A50139" w:rsidP="00BD6BC4">
            <w:pPr>
              <w:spacing w:before="40" w:after="40"/>
              <w:rPr>
                <w:rFonts w:asciiTheme="majorBidi" w:hAnsiTheme="majorBidi" w:cstheme="majorBidi"/>
                <w:sz w:val="22"/>
                <w:szCs w:val="22"/>
                <w:highlight w:val="yellow"/>
              </w:rPr>
            </w:pPr>
            <w:r w:rsidRPr="00794D99">
              <w:rPr>
                <w:rFonts w:asciiTheme="majorBidi" w:hAnsiTheme="majorBidi" w:cstheme="majorBidi"/>
                <w:sz w:val="22"/>
                <w:szCs w:val="22"/>
              </w:rPr>
              <w:t>Q8/17</w:t>
            </w:r>
          </w:p>
        </w:tc>
      </w:tr>
      <w:tr w:rsidR="00A50139" w:rsidRPr="00AB5A34" w:rsidTr="0025014F">
        <w:trPr>
          <w:cantSplit/>
        </w:trPr>
        <w:tc>
          <w:tcPr>
            <w:tcW w:w="726" w:type="pct"/>
          </w:tcPr>
          <w:p w:rsidR="00A50139" w:rsidRPr="00AB5A34" w:rsidRDefault="00A50139"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567 Rev.1</w:t>
            </w:r>
          </w:p>
        </w:tc>
        <w:tc>
          <w:tcPr>
            <w:tcW w:w="944" w:type="pct"/>
          </w:tcPr>
          <w:p w:rsidR="00A50139" w:rsidRPr="00AB5A34" w:rsidRDefault="00A50139"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Yaana Technologies, LLC</w:t>
            </w:r>
          </w:p>
        </w:tc>
        <w:tc>
          <w:tcPr>
            <w:tcW w:w="2468" w:type="pct"/>
          </w:tcPr>
          <w:p w:rsidR="00A50139" w:rsidRPr="00AB5A34" w:rsidRDefault="00A50139"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Report of the Correspondence Group on COP17 (Child Online Protection/ITU-T SG17), September 2011-January 2012</w:t>
            </w:r>
          </w:p>
        </w:tc>
        <w:tc>
          <w:tcPr>
            <w:tcW w:w="862" w:type="pct"/>
          </w:tcPr>
          <w:p w:rsidR="00A50139" w:rsidRDefault="00A50139" w:rsidP="009A66EE">
            <w:pPr>
              <w:spacing w:before="40" w:after="40"/>
              <w:rPr>
                <w:rFonts w:asciiTheme="majorBidi" w:hAnsiTheme="majorBidi" w:cstheme="majorBidi"/>
                <w:sz w:val="22"/>
                <w:szCs w:val="22"/>
              </w:rPr>
            </w:pPr>
            <w:r w:rsidRPr="009A66EE">
              <w:rPr>
                <w:rFonts w:asciiTheme="majorBidi" w:hAnsiTheme="majorBidi" w:cstheme="majorBidi"/>
                <w:sz w:val="22"/>
                <w:szCs w:val="22"/>
              </w:rPr>
              <w:t>Q</w:t>
            </w:r>
            <w:r w:rsidR="009A66EE" w:rsidRPr="009A66EE">
              <w:rPr>
                <w:rFonts w:asciiTheme="majorBidi" w:hAnsiTheme="majorBidi" w:cstheme="majorBidi"/>
                <w:sz w:val="22"/>
                <w:szCs w:val="22"/>
              </w:rPr>
              <w:t>8</w:t>
            </w:r>
            <w:r w:rsidRPr="009A66EE">
              <w:rPr>
                <w:rFonts w:asciiTheme="majorBidi" w:hAnsiTheme="majorBidi" w:cstheme="majorBidi"/>
                <w:sz w:val="22"/>
                <w:szCs w:val="22"/>
              </w:rPr>
              <w:t>/17</w:t>
            </w:r>
          </w:p>
          <w:p w:rsidR="008A3D58" w:rsidRPr="00103559" w:rsidRDefault="008A3D58" w:rsidP="009A66EE">
            <w:pPr>
              <w:spacing w:before="40" w:after="40"/>
              <w:rPr>
                <w:rFonts w:asciiTheme="majorBidi" w:hAnsiTheme="majorBidi" w:cstheme="majorBidi"/>
                <w:sz w:val="22"/>
                <w:szCs w:val="22"/>
                <w:highlight w:val="yellow"/>
              </w:rPr>
            </w:pPr>
            <w:r>
              <w:rPr>
                <w:rFonts w:asciiTheme="majorBidi" w:hAnsiTheme="majorBidi" w:cstheme="majorBidi"/>
                <w:sz w:val="22"/>
                <w:szCs w:val="22"/>
              </w:rPr>
              <w:t>Note (1)</w:t>
            </w:r>
          </w:p>
        </w:tc>
      </w:tr>
      <w:tr w:rsidR="00614F8B" w:rsidRPr="00AB5A34" w:rsidTr="0025014F">
        <w:trPr>
          <w:cantSplit/>
        </w:trPr>
        <w:tc>
          <w:tcPr>
            <w:tcW w:w="726" w:type="pct"/>
          </w:tcPr>
          <w:p w:rsidR="00614F8B" w:rsidRPr="00AB5A34" w:rsidRDefault="00614F8B"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568</w:t>
            </w:r>
          </w:p>
        </w:tc>
        <w:tc>
          <w:tcPr>
            <w:tcW w:w="944" w:type="pct"/>
          </w:tcPr>
          <w:p w:rsidR="00614F8B" w:rsidRPr="00AB5A34" w:rsidRDefault="00614F8B"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ZTE Corporation</w:t>
            </w:r>
          </w:p>
        </w:tc>
        <w:tc>
          <w:tcPr>
            <w:tcW w:w="2468" w:type="pct"/>
          </w:tcPr>
          <w:p w:rsidR="00614F8B" w:rsidRPr="00AB5A34" w:rsidRDefault="00614F8B"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Propose the requirement of cloud storage security for X.srfctse</w:t>
            </w:r>
          </w:p>
        </w:tc>
        <w:tc>
          <w:tcPr>
            <w:tcW w:w="862" w:type="pct"/>
          </w:tcPr>
          <w:p w:rsidR="00614F8B" w:rsidRPr="00103559" w:rsidRDefault="00614F8B" w:rsidP="00BD6BC4">
            <w:pPr>
              <w:spacing w:before="40" w:after="40"/>
              <w:rPr>
                <w:rFonts w:asciiTheme="majorBidi" w:hAnsiTheme="majorBidi" w:cstheme="majorBidi"/>
                <w:sz w:val="22"/>
                <w:szCs w:val="22"/>
                <w:highlight w:val="yellow"/>
              </w:rPr>
            </w:pPr>
            <w:r w:rsidRPr="00F5132A">
              <w:rPr>
                <w:rFonts w:asciiTheme="majorBidi" w:hAnsiTheme="majorBidi" w:cstheme="majorBidi"/>
                <w:sz w:val="22"/>
                <w:szCs w:val="22"/>
              </w:rPr>
              <w:t>Q8/17</w:t>
            </w:r>
          </w:p>
        </w:tc>
      </w:tr>
      <w:tr w:rsidR="00614F8B" w:rsidRPr="00AB5A34" w:rsidTr="0025014F">
        <w:trPr>
          <w:cantSplit/>
        </w:trPr>
        <w:tc>
          <w:tcPr>
            <w:tcW w:w="726" w:type="pct"/>
          </w:tcPr>
          <w:p w:rsidR="00614F8B" w:rsidRPr="00AB5A34" w:rsidRDefault="00614F8B"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569 Rev.1</w:t>
            </w:r>
          </w:p>
        </w:tc>
        <w:tc>
          <w:tcPr>
            <w:tcW w:w="944" w:type="pct"/>
          </w:tcPr>
          <w:p w:rsidR="00614F8B" w:rsidRPr="00AB5A34" w:rsidRDefault="00614F8B"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KDDI Corporation</w:t>
            </w:r>
          </w:p>
        </w:tc>
        <w:tc>
          <w:tcPr>
            <w:tcW w:w="2468" w:type="pct"/>
          </w:tcPr>
          <w:p w:rsidR="00614F8B" w:rsidRPr="00AB5A34" w:rsidRDefault="00614F8B"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Proposal of draft for X.atag</w:t>
            </w:r>
          </w:p>
        </w:tc>
        <w:tc>
          <w:tcPr>
            <w:tcW w:w="862" w:type="pct"/>
          </w:tcPr>
          <w:p w:rsidR="00614F8B" w:rsidRPr="00103559" w:rsidRDefault="00614F8B" w:rsidP="00BD6BC4">
            <w:pPr>
              <w:spacing w:before="40" w:after="40"/>
              <w:rPr>
                <w:rFonts w:asciiTheme="majorBidi" w:hAnsiTheme="majorBidi" w:cstheme="majorBidi"/>
                <w:sz w:val="22"/>
                <w:szCs w:val="22"/>
                <w:highlight w:val="yellow"/>
              </w:rPr>
            </w:pPr>
            <w:r w:rsidRPr="00BC63DA">
              <w:rPr>
                <w:rFonts w:asciiTheme="majorBidi" w:hAnsiTheme="majorBidi" w:cstheme="majorBidi"/>
                <w:sz w:val="22"/>
                <w:szCs w:val="22"/>
              </w:rPr>
              <w:t>Q10/17</w:t>
            </w:r>
          </w:p>
        </w:tc>
      </w:tr>
      <w:tr w:rsidR="00614F8B" w:rsidRPr="00AB5A34" w:rsidTr="0025014F">
        <w:trPr>
          <w:cantSplit/>
        </w:trPr>
        <w:tc>
          <w:tcPr>
            <w:tcW w:w="726" w:type="pct"/>
          </w:tcPr>
          <w:p w:rsidR="00614F8B" w:rsidRPr="00AB5A34" w:rsidRDefault="00614F8B"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570 Rev.1</w:t>
            </w:r>
          </w:p>
        </w:tc>
        <w:tc>
          <w:tcPr>
            <w:tcW w:w="944" w:type="pct"/>
          </w:tcPr>
          <w:p w:rsidR="00614F8B" w:rsidRPr="00AB5A34" w:rsidRDefault="00614F8B"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Microsoft Corporation</w:t>
            </w:r>
          </w:p>
        </w:tc>
        <w:tc>
          <w:tcPr>
            <w:tcW w:w="2468" w:type="pct"/>
          </w:tcPr>
          <w:p w:rsidR="00614F8B" w:rsidRPr="00AB5A34" w:rsidRDefault="00614F8B"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Open identity trust framework - proposed changes</w:t>
            </w:r>
          </w:p>
        </w:tc>
        <w:tc>
          <w:tcPr>
            <w:tcW w:w="862" w:type="pct"/>
          </w:tcPr>
          <w:p w:rsidR="00614F8B" w:rsidRPr="00103559" w:rsidRDefault="00614F8B" w:rsidP="00BD6BC4">
            <w:pPr>
              <w:spacing w:before="40" w:after="40"/>
              <w:rPr>
                <w:rFonts w:asciiTheme="majorBidi" w:hAnsiTheme="majorBidi" w:cstheme="majorBidi"/>
                <w:sz w:val="22"/>
                <w:szCs w:val="22"/>
                <w:highlight w:val="yellow"/>
              </w:rPr>
            </w:pPr>
            <w:r w:rsidRPr="00FB139F">
              <w:rPr>
                <w:rFonts w:asciiTheme="majorBidi" w:hAnsiTheme="majorBidi" w:cstheme="majorBidi"/>
                <w:sz w:val="22"/>
                <w:szCs w:val="22"/>
              </w:rPr>
              <w:t>Q10/17</w:t>
            </w:r>
          </w:p>
        </w:tc>
      </w:tr>
      <w:tr w:rsidR="00614F8B" w:rsidRPr="00AB5A34" w:rsidTr="0025014F">
        <w:trPr>
          <w:cantSplit/>
        </w:trPr>
        <w:tc>
          <w:tcPr>
            <w:tcW w:w="726" w:type="pct"/>
          </w:tcPr>
          <w:p w:rsidR="00614F8B" w:rsidRPr="00AB5A34" w:rsidRDefault="00614F8B"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571</w:t>
            </w:r>
          </w:p>
        </w:tc>
        <w:tc>
          <w:tcPr>
            <w:tcW w:w="944" w:type="pct"/>
          </w:tcPr>
          <w:p w:rsidR="00614F8B" w:rsidRPr="00AB5A34" w:rsidRDefault="00614F8B"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Ministry of Information and Communication Technology (MICT)</w:t>
            </w:r>
          </w:p>
        </w:tc>
        <w:tc>
          <w:tcPr>
            <w:tcW w:w="2468" w:type="pct"/>
          </w:tcPr>
          <w:p w:rsidR="00614F8B" w:rsidRPr="00AB5A34" w:rsidRDefault="00614F8B"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A New Architecture for Redirecting Intruders to Honeypots</w:t>
            </w:r>
          </w:p>
        </w:tc>
        <w:tc>
          <w:tcPr>
            <w:tcW w:w="862" w:type="pct"/>
          </w:tcPr>
          <w:p w:rsidR="00614F8B" w:rsidRPr="00103559" w:rsidRDefault="00614F8B" w:rsidP="00BD6BC4">
            <w:pPr>
              <w:spacing w:before="40" w:after="40"/>
              <w:rPr>
                <w:rFonts w:asciiTheme="majorBidi" w:hAnsiTheme="majorBidi" w:cstheme="majorBidi"/>
                <w:sz w:val="22"/>
                <w:szCs w:val="22"/>
                <w:highlight w:val="yellow"/>
              </w:rPr>
            </w:pPr>
            <w:r w:rsidRPr="00C6634E">
              <w:rPr>
                <w:rFonts w:asciiTheme="majorBidi" w:hAnsiTheme="majorBidi" w:cstheme="majorBidi"/>
                <w:sz w:val="22"/>
                <w:szCs w:val="22"/>
              </w:rPr>
              <w:t>Q4/17</w:t>
            </w:r>
          </w:p>
        </w:tc>
      </w:tr>
      <w:tr w:rsidR="00614F8B" w:rsidRPr="00AB5A34" w:rsidTr="0025014F">
        <w:trPr>
          <w:cantSplit/>
        </w:trPr>
        <w:tc>
          <w:tcPr>
            <w:tcW w:w="726" w:type="pct"/>
          </w:tcPr>
          <w:p w:rsidR="00614F8B" w:rsidRPr="00AB5A34" w:rsidRDefault="00614F8B"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572</w:t>
            </w:r>
          </w:p>
        </w:tc>
        <w:tc>
          <w:tcPr>
            <w:tcW w:w="944" w:type="pct"/>
          </w:tcPr>
          <w:p w:rsidR="00614F8B" w:rsidRPr="00AB5A34" w:rsidRDefault="00614F8B"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N/A</w:t>
            </w:r>
          </w:p>
        </w:tc>
        <w:tc>
          <w:tcPr>
            <w:tcW w:w="2468" w:type="pct"/>
          </w:tcPr>
          <w:p w:rsidR="00614F8B" w:rsidRPr="00AB5A34" w:rsidRDefault="00614F8B"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Withdrawn</w:t>
            </w:r>
          </w:p>
        </w:tc>
        <w:tc>
          <w:tcPr>
            <w:tcW w:w="862" w:type="pct"/>
          </w:tcPr>
          <w:p w:rsidR="00614F8B" w:rsidRPr="00103559" w:rsidRDefault="00B625C1" w:rsidP="00BD6BC4">
            <w:pPr>
              <w:spacing w:before="40" w:after="40"/>
              <w:rPr>
                <w:rFonts w:asciiTheme="majorBidi" w:hAnsiTheme="majorBidi" w:cstheme="majorBidi"/>
                <w:sz w:val="22"/>
                <w:szCs w:val="22"/>
                <w:highlight w:val="yellow"/>
              </w:rPr>
            </w:pPr>
            <w:r w:rsidRPr="00B625C1">
              <w:rPr>
                <w:rFonts w:asciiTheme="majorBidi" w:hAnsiTheme="majorBidi" w:cstheme="majorBidi"/>
                <w:sz w:val="22"/>
                <w:szCs w:val="22"/>
              </w:rPr>
              <w:t>N/A</w:t>
            </w:r>
          </w:p>
        </w:tc>
      </w:tr>
      <w:tr w:rsidR="00614F8B" w:rsidRPr="00AB5A34" w:rsidTr="0025014F">
        <w:trPr>
          <w:cantSplit/>
        </w:trPr>
        <w:tc>
          <w:tcPr>
            <w:tcW w:w="726" w:type="pct"/>
          </w:tcPr>
          <w:p w:rsidR="00614F8B" w:rsidRPr="00AB5A34" w:rsidRDefault="00614F8B"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573</w:t>
            </w:r>
          </w:p>
        </w:tc>
        <w:tc>
          <w:tcPr>
            <w:tcW w:w="944" w:type="pct"/>
          </w:tcPr>
          <w:p w:rsidR="00614F8B" w:rsidRPr="00AB5A34" w:rsidRDefault="00614F8B"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Ministry of Information and Communication Technology (MICT)</w:t>
            </w:r>
          </w:p>
        </w:tc>
        <w:tc>
          <w:tcPr>
            <w:tcW w:w="2468" w:type="pct"/>
          </w:tcPr>
          <w:p w:rsidR="00614F8B" w:rsidRPr="00AB5A34" w:rsidRDefault="00614F8B"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Key Pre-distribution Using Nonlinear Codes on Z4 for Mobile Ad Hoc Networks</w:t>
            </w:r>
          </w:p>
        </w:tc>
        <w:tc>
          <w:tcPr>
            <w:tcW w:w="862" w:type="pct"/>
          </w:tcPr>
          <w:p w:rsidR="00614F8B" w:rsidRPr="00103559" w:rsidRDefault="00614F8B" w:rsidP="00BD6BC4">
            <w:pPr>
              <w:spacing w:before="40" w:after="40"/>
              <w:rPr>
                <w:rFonts w:asciiTheme="majorBidi" w:hAnsiTheme="majorBidi" w:cstheme="majorBidi"/>
                <w:sz w:val="22"/>
                <w:szCs w:val="22"/>
                <w:highlight w:val="yellow"/>
              </w:rPr>
            </w:pPr>
            <w:r w:rsidRPr="00EA4C2A">
              <w:rPr>
                <w:rFonts w:asciiTheme="majorBidi" w:hAnsiTheme="majorBidi" w:cstheme="majorBidi"/>
                <w:sz w:val="22"/>
                <w:szCs w:val="22"/>
              </w:rPr>
              <w:t>Q1/17</w:t>
            </w:r>
          </w:p>
        </w:tc>
      </w:tr>
      <w:tr w:rsidR="00317594" w:rsidRPr="00AB5A34" w:rsidTr="0025014F">
        <w:trPr>
          <w:cantSplit/>
        </w:trPr>
        <w:tc>
          <w:tcPr>
            <w:tcW w:w="726" w:type="pct"/>
          </w:tcPr>
          <w:p w:rsidR="00317594" w:rsidRPr="00AB5A34" w:rsidRDefault="0031759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574</w:t>
            </w:r>
          </w:p>
        </w:tc>
        <w:tc>
          <w:tcPr>
            <w:tcW w:w="944" w:type="pct"/>
          </w:tcPr>
          <w:p w:rsidR="00317594" w:rsidRPr="00AB5A34" w:rsidRDefault="0031759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Ministry of Information and Communication Technology (MICT)</w:t>
            </w:r>
          </w:p>
        </w:tc>
        <w:tc>
          <w:tcPr>
            <w:tcW w:w="2468" w:type="pct"/>
          </w:tcPr>
          <w:p w:rsidR="00317594" w:rsidRPr="00AB5A34" w:rsidRDefault="0031759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Improving Intrusion Detection Systems with Hierarchical Architecture Using an Inter layer Messaging System</w:t>
            </w:r>
          </w:p>
        </w:tc>
        <w:tc>
          <w:tcPr>
            <w:tcW w:w="862" w:type="pct"/>
          </w:tcPr>
          <w:p w:rsidR="00317594" w:rsidRPr="00103559" w:rsidRDefault="00317594" w:rsidP="00BD6BC4">
            <w:pPr>
              <w:spacing w:before="40" w:after="40"/>
              <w:rPr>
                <w:rFonts w:asciiTheme="majorBidi" w:hAnsiTheme="majorBidi" w:cstheme="majorBidi"/>
                <w:sz w:val="22"/>
                <w:szCs w:val="22"/>
                <w:highlight w:val="yellow"/>
              </w:rPr>
            </w:pPr>
            <w:r w:rsidRPr="00A95060">
              <w:rPr>
                <w:rFonts w:asciiTheme="majorBidi" w:hAnsiTheme="majorBidi" w:cstheme="majorBidi"/>
                <w:sz w:val="22"/>
                <w:szCs w:val="22"/>
              </w:rPr>
              <w:t>Q4/17</w:t>
            </w:r>
          </w:p>
        </w:tc>
      </w:tr>
      <w:tr w:rsidR="00317594" w:rsidRPr="00AB5A34" w:rsidTr="0025014F">
        <w:trPr>
          <w:cantSplit/>
        </w:trPr>
        <w:tc>
          <w:tcPr>
            <w:tcW w:w="726" w:type="pct"/>
          </w:tcPr>
          <w:p w:rsidR="00317594" w:rsidRPr="00AB5A34" w:rsidRDefault="0031759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575 Rev.1</w:t>
            </w:r>
          </w:p>
        </w:tc>
        <w:tc>
          <w:tcPr>
            <w:tcW w:w="944" w:type="pct"/>
          </w:tcPr>
          <w:p w:rsidR="00317594" w:rsidRPr="00AB5A34" w:rsidRDefault="0031759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 Unicom</w:t>
            </w:r>
          </w:p>
        </w:tc>
        <w:tc>
          <w:tcPr>
            <w:tcW w:w="2468" w:type="pct"/>
          </w:tcPr>
          <w:p w:rsidR="00317594" w:rsidRPr="00AB5A34" w:rsidRDefault="0031759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Proposal for a new work item on Framework of Detection, Tracking and Response of Mobile Botnets</w:t>
            </w:r>
          </w:p>
        </w:tc>
        <w:tc>
          <w:tcPr>
            <w:tcW w:w="862" w:type="pct"/>
          </w:tcPr>
          <w:p w:rsidR="00317594" w:rsidRPr="00103559" w:rsidRDefault="00317594" w:rsidP="00BD6BC4">
            <w:pPr>
              <w:spacing w:before="40" w:after="40"/>
              <w:rPr>
                <w:rFonts w:asciiTheme="majorBidi" w:hAnsiTheme="majorBidi" w:cstheme="majorBidi"/>
                <w:sz w:val="22"/>
                <w:szCs w:val="22"/>
                <w:highlight w:val="yellow"/>
              </w:rPr>
            </w:pPr>
            <w:r w:rsidRPr="005431B1">
              <w:rPr>
                <w:rFonts w:asciiTheme="majorBidi" w:hAnsiTheme="majorBidi" w:cstheme="majorBidi"/>
                <w:sz w:val="22"/>
                <w:szCs w:val="22"/>
              </w:rPr>
              <w:t>Q7/17</w:t>
            </w:r>
          </w:p>
        </w:tc>
      </w:tr>
      <w:tr w:rsidR="00317594" w:rsidRPr="00AB5A34" w:rsidTr="0025014F">
        <w:trPr>
          <w:cantSplit/>
        </w:trPr>
        <w:tc>
          <w:tcPr>
            <w:tcW w:w="726" w:type="pct"/>
          </w:tcPr>
          <w:p w:rsidR="00317594" w:rsidRPr="00AB5A34" w:rsidRDefault="0031759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576</w:t>
            </w:r>
          </w:p>
        </w:tc>
        <w:tc>
          <w:tcPr>
            <w:tcW w:w="944" w:type="pct"/>
          </w:tcPr>
          <w:p w:rsidR="00317594" w:rsidRPr="00AB5A34" w:rsidRDefault="0031759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ZTE Corporation</w:t>
            </w:r>
          </w:p>
        </w:tc>
        <w:tc>
          <w:tcPr>
            <w:tcW w:w="2468" w:type="pct"/>
          </w:tcPr>
          <w:p w:rsidR="00317594" w:rsidRPr="00AB5A34" w:rsidRDefault="0031759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Propose a chapter on cloud security for X.srfctse</w:t>
            </w:r>
          </w:p>
        </w:tc>
        <w:tc>
          <w:tcPr>
            <w:tcW w:w="862" w:type="pct"/>
          </w:tcPr>
          <w:p w:rsidR="00317594" w:rsidRPr="00103559" w:rsidRDefault="00317594" w:rsidP="00BD6BC4">
            <w:pPr>
              <w:spacing w:before="40" w:after="40"/>
              <w:rPr>
                <w:rFonts w:asciiTheme="majorBidi" w:hAnsiTheme="majorBidi" w:cstheme="majorBidi"/>
                <w:sz w:val="22"/>
                <w:szCs w:val="22"/>
                <w:highlight w:val="yellow"/>
              </w:rPr>
            </w:pPr>
            <w:r w:rsidRPr="00F5132A">
              <w:rPr>
                <w:rFonts w:asciiTheme="majorBidi" w:hAnsiTheme="majorBidi" w:cstheme="majorBidi"/>
                <w:sz w:val="22"/>
                <w:szCs w:val="22"/>
              </w:rPr>
              <w:t>Q8/17</w:t>
            </w:r>
          </w:p>
        </w:tc>
      </w:tr>
      <w:tr w:rsidR="00317594" w:rsidRPr="00AB5A34" w:rsidTr="0025014F">
        <w:trPr>
          <w:cantSplit/>
        </w:trPr>
        <w:tc>
          <w:tcPr>
            <w:tcW w:w="726" w:type="pct"/>
          </w:tcPr>
          <w:p w:rsidR="00317594" w:rsidRPr="00AB5A34" w:rsidRDefault="0031759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577 Rev.1</w:t>
            </w:r>
          </w:p>
        </w:tc>
        <w:tc>
          <w:tcPr>
            <w:tcW w:w="944" w:type="pct"/>
          </w:tcPr>
          <w:p w:rsidR="00317594" w:rsidRPr="00AB5A34" w:rsidRDefault="0031759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ZTE Corporation</w:t>
            </w:r>
          </w:p>
        </w:tc>
        <w:tc>
          <w:tcPr>
            <w:tcW w:w="2468" w:type="pct"/>
          </w:tcPr>
          <w:p w:rsidR="00317594" w:rsidRPr="00AB5A34" w:rsidRDefault="0031759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Revised text for chapter 14 in draft X.srfctse</w:t>
            </w:r>
          </w:p>
        </w:tc>
        <w:tc>
          <w:tcPr>
            <w:tcW w:w="862" w:type="pct"/>
          </w:tcPr>
          <w:p w:rsidR="00317594" w:rsidRPr="00103559" w:rsidRDefault="00317594" w:rsidP="00BD6BC4">
            <w:pPr>
              <w:spacing w:before="40" w:after="40"/>
              <w:rPr>
                <w:rFonts w:asciiTheme="majorBidi" w:hAnsiTheme="majorBidi" w:cstheme="majorBidi"/>
                <w:sz w:val="22"/>
                <w:szCs w:val="22"/>
                <w:highlight w:val="yellow"/>
              </w:rPr>
            </w:pPr>
            <w:r w:rsidRPr="00F5132A">
              <w:rPr>
                <w:rFonts w:asciiTheme="majorBidi" w:hAnsiTheme="majorBidi" w:cstheme="majorBidi"/>
                <w:sz w:val="22"/>
                <w:szCs w:val="22"/>
              </w:rPr>
              <w:t>Q8/17</w:t>
            </w:r>
          </w:p>
        </w:tc>
      </w:tr>
      <w:tr w:rsidR="00317594" w:rsidRPr="00AB5A34" w:rsidTr="0025014F">
        <w:trPr>
          <w:cantSplit/>
        </w:trPr>
        <w:tc>
          <w:tcPr>
            <w:tcW w:w="726" w:type="pct"/>
          </w:tcPr>
          <w:p w:rsidR="00317594" w:rsidRPr="00AB5A34" w:rsidRDefault="0031759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578 Rev.1</w:t>
            </w:r>
          </w:p>
        </w:tc>
        <w:tc>
          <w:tcPr>
            <w:tcW w:w="944" w:type="pct"/>
          </w:tcPr>
          <w:p w:rsidR="00317594" w:rsidRPr="00AB5A34" w:rsidRDefault="0031759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ZTE Corporation</w:t>
            </w:r>
          </w:p>
        </w:tc>
        <w:tc>
          <w:tcPr>
            <w:tcW w:w="2468" w:type="pct"/>
          </w:tcPr>
          <w:p w:rsidR="00317594" w:rsidRPr="00AB5A34" w:rsidRDefault="0031759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Proposal on security requirements of ubiquitous networking in NGN</w:t>
            </w:r>
          </w:p>
        </w:tc>
        <w:tc>
          <w:tcPr>
            <w:tcW w:w="862" w:type="pct"/>
          </w:tcPr>
          <w:p w:rsidR="00317594" w:rsidRPr="00103559" w:rsidRDefault="00317594" w:rsidP="00BD6BC4">
            <w:pPr>
              <w:spacing w:before="40" w:after="40"/>
              <w:rPr>
                <w:rFonts w:asciiTheme="majorBidi" w:hAnsiTheme="majorBidi" w:cstheme="majorBidi"/>
                <w:sz w:val="22"/>
                <w:szCs w:val="22"/>
                <w:highlight w:val="yellow"/>
              </w:rPr>
            </w:pPr>
            <w:r w:rsidRPr="00641A73">
              <w:rPr>
                <w:rFonts w:asciiTheme="majorBidi" w:hAnsiTheme="majorBidi" w:cstheme="majorBidi"/>
                <w:sz w:val="22"/>
                <w:szCs w:val="22"/>
              </w:rPr>
              <w:t>Q6/17</w:t>
            </w:r>
          </w:p>
        </w:tc>
      </w:tr>
      <w:tr w:rsidR="00317594" w:rsidRPr="00AB5A34" w:rsidTr="0025014F">
        <w:trPr>
          <w:cantSplit/>
        </w:trPr>
        <w:tc>
          <w:tcPr>
            <w:tcW w:w="726" w:type="pct"/>
          </w:tcPr>
          <w:p w:rsidR="00317594" w:rsidRPr="00AB5A34" w:rsidRDefault="0031759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579 Rev.1</w:t>
            </w:r>
          </w:p>
        </w:tc>
        <w:tc>
          <w:tcPr>
            <w:tcW w:w="944" w:type="pct"/>
          </w:tcPr>
          <w:p w:rsidR="00317594" w:rsidRPr="00AB5A34" w:rsidRDefault="0031759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Ministry of Industry and Information Technology (MIIT)</w:t>
            </w:r>
          </w:p>
        </w:tc>
        <w:tc>
          <w:tcPr>
            <w:tcW w:w="2468" w:type="pct"/>
          </w:tcPr>
          <w:p w:rsidR="00317594" w:rsidRPr="00AB5A34" w:rsidRDefault="0031759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Proposal for refined text to draft Recommendation X.giim: Generic IdM interoperability mechanisms</w:t>
            </w:r>
          </w:p>
        </w:tc>
        <w:tc>
          <w:tcPr>
            <w:tcW w:w="862" w:type="pct"/>
          </w:tcPr>
          <w:p w:rsidR="00317594" w:rsidRPr="00103559" w:rsidRDefault="00317594" w:rsidP="00BD6BC4">
            <w:pPr>
              <w:spacing w:before="40" w:after="40"/>
              <w:rPr>
                <w:rFonts w:asciiTheme="majorBidi" w:hAnsiTheme="majorBidi" w:cstheme="majorBidi"/>
                <w:sz w:val="22"/>
                <w:szCs w:val="22"/>
                <w:highlight w:val="yellow"/>
              </w:rPr>
            </w:pPr>
            <w:r w:rsidRPr="00966FE4">
              <w:rPr>
                <w:rFonts w:asciiTheme="majorBidi" w:hAnsiTheme="majorBidi" w:cstheme="majorBidi"/>
                <w:sz w:val="22"/>
                <w:szCs w:val="22"/>
              </w:rPr>
              <w:t>Q10/17</w:t>
            </w:r>
          </w:p>
        </w:tc>
      </w:tr>
      <w:tr w:rsidR="00822331" w:rsidRPr="00AB5A34" w:rsidTr="0025014F">
        <w:trPr>
          <w:cantSplit/>
        </w:trPr>
        <w:tc>
          <w:tcPr>
            <w:tcW w:w="726" w:type="pct"/>
          </w:tcPr>
          <w:p w:rsidR="00822331" w:rsidRPr="00AB5A34" w:rsidRDefault="0082233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580 Rev.1</w:t>
            </w:r>
          </w:p>
        </w:tc>
        <w:tc>
          <w:tcPr>
            <w:tcW w:w="944" w:type="pct"/>
          </w:tcPr>
          <w:p w:rsidR="00822331" w:rsidRPr="00AB5A34" w:rsidRDefault="0082233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Ministry of Industry and Information Technology (MIIT)</w:t>
            </w:r>
          </w:p>
        </w:tc>
        <w:tc>
          <w:tcPr>
            <w:tcW w:w="2468" w:type="pct"/>
          </w:tcPr>
          <w:p w:rsidR="00822331" w:rsidRPr="00AB5A34" w:rsidRDefault="0082233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Proposed text of Clause7.4 to draft Recommendation of X.giim</w:t>
            </w:r>
          </w:p>
        </w:tc>
        <w:tc>
          <w:tcPr>
            <w:tcW w:w="862" w:type="pct"/>
          </w:tcPr>
          <w:p w:rsidR="00822331" w:rsidRPr="00103559" w:rsidRDefault="00822331" w:rsidP="00BD6BC4">
            <w:pPr>
              <w:spacing w:before="40" w:after="40"/>
              <w:rPr>
                <w:rFonts w:asciiTheme="majorBidi" w:hAnsiTheme="majorBidi" w:cstheme="majorBidi"/>
                <w:sz w:val="22"/>
                <w:szCs w:val="22"/>
                <w:highlight w:val="yellow"/>
              </w:rPr>
            </w:pPr>
            <w:r w:rsidRPr="00966FE4">
              <w:rPr>
                <w:rFonts w:asciiTheme="majorBidi" w:hAnsiTheme="majorBidi" w:cstheme="majorBidi"/>
                <w:sz w:val="22"/>
                <w:szCs w:val="22"/>
              </w:rPr>
              <w:t>Q10/17</w:t>
            </w:r>
          </w:p>
        </w:tc>
      </w:tr>
      <w:tr w:rsidR="00822331" w:rsidRPr="00AB5A34" w:rsidTr="0025014F">
        <w:trPr>
          <w:cantSplit/>
        </w:trPr>
        <w:tc>
          <w:tcPr>
            <w:tcW w:w="726" w:type="pct"/>
          </w:tcPr>
          <w:p w:rsidR="00822331" w:rsidRPr="00AB5A34" w:rsidRDefault="0082233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581 Rev.1</w:t>
            </w:r>
          </w:p>
        </w:tc>
        <w:tc>
          <w:tcPr>
            <w:tcW w:w="944" w:type="pct"/>
          </w:tcPr>
          <w:p w:rsidR="00822331" w:rsidRPr="00AB5A34" w:rsidRDefault="0082233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KDDI Corporation</w:t>
            </w:r>
          </w:p>
        </w:tc>
        <w:tc>
          <w:tcPr>
            <w:tcW w:w="2468" w:type="pct"/>
          </w:tcPr>
          <w:p w:rsidR="00822331" w:rsidRPr="00AB5A34" w:rsidRDefault="0082233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Proposed modifications to draft Supplement: Users' guide for ITU-T X.1051</w:t>
            </w:r>
          </w:p>
        </w:tc>
        <w:tc>
          <w:tcPr>
            <w:tcW w:w="862" w:type="pct"/>
          </w:tcPr>
          <w:p w:rsidR="00822331" w:rsidRPr="00103559" w:rsidRDefault="00822331" w:rsidP="00BD6BC4">
            <w:pPr>
              <w:spacing w:before="40" w:after="40"/>
              <w:rPr>
                <w:rFonts w:asciiTheme="majorBidi" w:hAnsiTheme="majorBidi" w:cstheme="majorBidi"/>
                <w:sz w:val="22"/>
                <w:szCs w:val="22"/>
                <w:highlight w:val="yellow"/>
              </w:rPr>
            </w:pPr>
            <w:r w:rsidRPr="008C2F6B">
              <w:rPr>
                <w:rFonts w:asciiTheme="majorBidi" w:hAnsiTheme="majorBidi" w:cstheme="majorBidi"/>
                <w:sz w:val="22"/>
                <w:szCs w:val="22"/>
              </w:rPr>
              <w:t>Q3/17</w:t>
            </w:r>
          </w:p>
        </w:tc>
      </w:tr>
      <w:tr w:rsidR="00822331" w:rsidRPr="00AB5A34" w:rsidTr="0025014F">
        <w:trPr>
          <w:cantSplit/>
        </w:trPr>
        <w:tc>
          <w:tcPr>
            <w:tcW w:w="726" w:type="pct"/>
          </w:tcPr>
          <w:p w:rsidR="00822331" w:rsidRPr="00AB5A34" w:rsidRDefault="0082233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582</w:t>
            </w:r>
          </w:p>
        </w:tc>
        <w:tc>
          <w:tcPr>
            <w:tcW w:w="944" w:type="pct"/>
          </w:tcPr>
          <w:p w:rsidR="00822331" w:rsidRPr="00AB5A34" w:rsidRDefault="0082233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Microsoft Corporation</w:t>
            </w:r>
          </w:p>
        </w:tc>
        <w:tc>
          <w:tcPr>
            <w:tcW w:w="2468" w:type="pct"/>
          </w:tcPr>
          <w:p w:rsidR="00822331" w:rsidRPr="00AB5A34" w:rsidRDefault="0082233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Candidate Use Cases for Cloud Computing Security</w:t>
            </w:r>
          </w:p>
        </w:tc>
        <w:tc>
          <w:tcPr>
            <w:tcW w:w="862" w:type="pct"/>
          </w:tcPr>
          <w:p w:rsidR="00822331" w:rsidRPr="00103559" w:rsidRDefault="00822331" w:rsidP="00BD6BC4">
            <w:pPr>
              <w:spacing w:before="40" w:after="40"/>
              <w:rPr>
                <w:rFonts w:asciiTheme="majorBidi" w:hAnsiTheme="majorBidi" w:cstheme="majorBidi"/>
                <w:sz w:val="22"/>
                <w:szCs w:val="22"/>
                <w:highlight w:val="yellow"/>
              </w:rPr>
            </w:pPr>
            <w:r w:rsidRPr="007F2A96">
              <w:rPr>
                <w:rFonts w:asciiTheme="majorBidi" w:hAnsiTheme="majorBidi" w:cstheme="majorBidi"/>
                <w:sz w:val="22"/>
                <w:szCs w:val="22"/>
              </w:rPr>
              <w:t>Q8/17</w:t>
            </w:r>
          </w:p>
        </w:tc>
      </w:tr>
      <w:tr w:rsidR="00822331" w:rsidRPr="00AB5A34" w:rsidTr="0025014F">
        <w:trPr>
          <w:cantSplit/>
        </w:trPr>
        <w:tc>
          <w:tcPr>
            <w:tcW w:w="726" w:type="pct"/>
          </w:tcPr>
          <w:p w:rsidR="00822331" w:rsidRPr="00AB5A34" w:rsidRDefault="0082233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583</w:t>
            </w:r>
          </w:p>
        </w:tc>
        <w:tc>
          <w:tcPr>
            <w:tcW w:w="944" w:type="pct"/>
          </w:tcPr>
          <w:p w:rsidR="00822331" w:rsidRPr="00AB5A34" w:rsidRDefault="0082233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 Mobile Communications Corporation, ZTE Corporation</w:t>
            </w:r>
          </w:p>
        </w:tc>
        <w:tc>
          <w:tcPr>
            <w:tcW w:w="2468" w:type="pct"/>
          </w:tcPr>
          <w:p w:rsidR="00822331" w:rsidRPr="00AB5A34" w:rsidRDefault="0082233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Authentication integration solution for WLAN scenario in X.authi</w:t>
            </w:r>
          </w:p>
        </w:tc>
        <w:tc>
          <w:tcPr>
            <w:tcW w:w="862" w:type="pct"/>
          </w:tcPr>
          <w:p w:rsidR="00822331" w:rsidRPr="00103559" w:rsidRDefault="00822331" w:rsidP="00BD6BC4">
            <w:pPr>
              <w:spacing w:before="40" w:after="40"/>
              <w:rPr>
                <w:rFonts w:asciiTheme="majorBidi" w:hAnsiTheme="majorBidi" w:cstheme="majorBidi"/>
                <w:sz w:val="22"/>
                <w:szCs w:val="22"/>
                <w:highlight w:val="yellow"/>
              </w:rPr>
            </w:pPr>
            <w:r w:rsidRPr="00BC63DA">
              <w:rPr>
                <w:rFonts w:asciiTheme="majorBidi" w:hAnsiTheme="majorBidi" w:cstheme="majorBidi"/>
                <w:sz w:val="22"/>
                <w:szCs w:val="22"/>
              </w:rPr>
              <w:t>Q10/17</w:t>
            </w:r>
          </w:p>
        </w:tc>
      </w:tr>
      <w:tr w:rsidR="00822331" w:rsidRPr="00AB5A34" w:rsidTr="0025014F">
        <w:trPr>
          <w:cantSplit/>
        </w:trPr>
        <w:tc>
          <w:tcPr>
            <w:tcW w:w="726" w:type="pct"/>
          </w:tcPr>
          <w:p w:rsidR="00822331" w:rsidRPr="00AB5A34" w:rsidRDefault="0082233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584</w:t>
            </w:r>
          </w:p>
        </w:tc>
        <w:tc>
          <w:tcPr>
            <w:tcW w:w="944" w:type="pct"/>
          </w:tcPr>
          <w:p w:rsidR="00822331" w:rsidRPr="00AB5A34" w:rsidRDefault="0082233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 Mobile Communications Corporation</w:t>
            </w:r>
          </w:p>
        </w:tc>
        <w:tc>
          <w:tcPr>
            <w:tcW w:w="2468" w:type="pct"/>
          </w:tcPr>
          <w:p w:rsidR="00822331" w:rsidRPr="00AB5A34" w:rsidRDefault="0082233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A Draft of Technology Involved in Countering Voice Spam-X.ticvs</w:t>
            </w:r>
          </w:p>
        </w:tc>
        <w:tc>
          <w:tcPr>
            <w:tcW w:w="862" w:type="pct"/>
          </w:tcPr>
          <w:p w:rsidR="00822331" w:rsidRPr="00103559" w:rsidRDefault="00822331" w:rsidP="00BD6BC4">
            <w:pPr>
              <w:spacing w:before="40" w:after="40"/>
              <w:rPr>
                <w:rFonts w:asciiTheme="majorBidi" w:hAnsiTheme="majorBidi" w:cstheme="majorBidi"/>
                <w:sz w:val="22"/>
                <w:szCs w:val="22"/>
                <w:highlight w:val="yellow"/>
              </w:rPr>
            </w:pPr>
            <w:r w:rsidRPr="00AE5F9C">
              <w:rPr>
                <w:rFonts w:asciiTheme="majorBidi" w:hAnsiTheme="majorBidi" w:cstheme="majorBidi"/>
                <w:sz w:val="22"/>
                <w:szCs w:val="22"/>
              </w:rPr>
              <w:t>Q5/17</w:t>
            </w:r>
          </w:p>
        </w:tc>
      </w:tr>
      <w:tr w:rsidR="00822331" w:rsidRPr="00AB5A34" w:rsidTr="0025014F">
        <w:trPr>
          <w:cantSplit/>
        </w:trPr>
        <w:tc>
          <w:tcPr>
            <w:tcW w:w="726" w:type="pct"/>
          </w:tcPr>
          <w:p w:rsidR="00822331" w:rsidRPr="00AB5A34" w:rsidRDefault="0082233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585</w:t>
            </w:r>
          </w:p>
        </w:tc>
        <w:tc>
          <w:tcPr>
            <w:tcW w:w="944" w:type="pct"/>
          </w:tcPr>
          <w:p w:rsidR="00822331" w:rsidRPr="00AB5A34" w:rsidRDefault="0082233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 Mobile Communications Corporation</w:t>
            </w:r>
          </w:p>
        </w:tc>
        <w:tc>
          <w:tcPr>
            <w:tcW w:w="2468" w:type="pct"/>
          </w:tcPr>
          <w:p w:rsidR="00822331" w:rsidRPr="00AB5A34" w:rsidRDefault="00822331"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Reply to TD 2453: "Reply LS on management of infected terminals in mobile networks"</w:t>
            </w:r>
          </w:p>
        </w:tc>
        <w:tc>
          <w:tcPr>
            <w:tcW w:w="862" w:type="pct"/>
          </w:tcPr>
          <w:p w:rsidR="00822331" w:rsidRPr="00103559" w:rsidRDefault="00822331" w:rsidP="00BD6BC4">
            <w:pPr>
              <w:spacing w:before="40" w:after="40"/>
              <w:rPr>
                <w:rFonts w:asciiTheme="majorBidi" w:hAnsiTheme="majorBidi" w:cstheme="majorBidi"/>
                <w:sz w:val="22"/>
                <w:szCs w:val="22"/>
                <w:highlight w:val="yellow"/>
              </w:rPr>
            </w:pPr>
            <w:r w:rsidRPr="001156DE">
              <w:rPr>
                <w:rFonts w:asciiTheme="majorBidi" w:hAnsiTheme="majorBidi" w:cstheme="majorBidi"/>
                <w:sz w:val="22"/>
                <w:szCs w:val="22"/>
              </w:rPr>
              <w:t>Q6/17</w:t>
            </w:r>
          </w:p>
        </w:tc>
      </w:tr>
      <w:tr w:rsidR="005F5903" w:rsidRPr="00AB5A34" w:rsidTr="0025014F">
        <w:trPr>
          <w:cantSplit/>
        </w:trPr>
        <w:tc>
          <w:tcPr>
            <w:tcW w:w="726" w:type="pct"/>
          </w:tcPr>
          <w:p w:rsidR="005F5903" w:rsidRPr="00AB5A34" w:rsidRDefault="005F5903"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586</w:t>
            </w:r>
          </w:p>
        </w:tc>
        <w:tc>
          <w:tcPr>
            <w:tcW w:w="944" w:type="pct"/>
          </w:tcPr>
          <w:p w:rsidR="005F5903" w:rsidRPr="00AB5A34" w:rsidRDefault="005F5903"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 Mobile Communications Corporation</w:t>
            </w:r>
          </w:p>
        </w:tc>
        <w:tc>
          <w:tcPr>
            <w:tcW w:w="2468" w:type="pct"/>
          </w:tcPr>
          <w:p w:rsidR="005F5903" w:rsidRPr="00AB5A34" w:rsidRDefault="005F5903"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Proposal for a new work item: Guidelines on the Infected Terminals Management in Mobile Networks</w:t>
            </w:r>
          </w:p>
        </w:tc>
        <w:tc>
          <w:tcPr>
            <w:tcW w:w="862" w:type="pct"/>
          </w:tcPr>
          <w:p w:rsidR="005F5903" w:rsidRPr="00103559" w:rsidRDefault="005F5903" w:rsidP="00BD6BC4">
            <w:pPr>
              <w:spacing w:before="40" w:after="40"/>
              <w:rPr>
                <w:rFonts w:asciiTheme="majorBidi" w:hAnsiTheme="majorBidi" w:cstheme="majorBidi"/>
                <w:sz w:val="22"/>
                <w:szCs w:val="22"/>
                <w:highlight w:val="yellow"/>
              </w:rPr>
            </w:pPr>
            <w:r w:rsidRPr="001156DE">
              <w:rPr>
                <w:rFonts w:asciiTheme="majorBidi" w:hAnsiTheme="majorBidi" w:cstheme="majorBidi"/>
                <w:sz w:val="22"/>
                <w:szCs w:val="22"/>
              </w:rPr>
              <w:t>Q6/17</w:t>
            </w:r>
          </w:p>
        </w:tc>
      </w:tr>
      <w:tr w:rsidR="005F5903" w:rsidRPr="00AB5A34" w:rsidTr="0025014F">
        <w:trPr>
          <w:cantSplit/>
        </w:trPr>
        <w:tc>
          <w:tcPr>
            <w:tcW w:w="726" w:type="pct"/>
          </w:tcPr>
          <w:p w:rsidR="005F5903" w:rsidRPr="00AB5A34" w:rsidRDefault="005F5903"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587</w:t>
            </w:r>
          </w:p>
        </w:tc>
        <w:tc>
          <w:tcPr>
            <w:tcW w:w="944" w:type="pct"/>
          </w:tcPr>
          <w:p w:rsidR="005F5903" w:rsidRPr="00AB5A34" w:rsidRDefault="005F5903"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 Mobile Communications Corporation, Huawei Technologies Co. Ltd.</w:t>
            </w:r>
          </w:p>
        </w:tc>
        <w:tc>
          <w:tcPr>
            <w:tcW w:w="2468" w:type="pct"/>
          </w:tcPr>
          <w:p w:rsidR="005F5903" w:rsidRPr="00AB5A34" w:rsidRDefault="005F5903"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Interface of the abnormal traffic detection and control system</w:t>
            </w:r>
          </w:p>
        </w:tc>
        <w:tc>
          <w:tcPr>
            <w:tcW w:w="862" w:type="pct"/>
          </w:tcPr>
          <w:p w:rsidR="005F5903" w:rsidRPr="00103559" w:rsidRDefault="005F5903" w:rsidP="00BD6BC4">
            <w:pPr>
              <w:spacing w:before="40" w:after="40"/>
              <w:rPr>
                <w:rFonts w:asciiTheme="majorBidi" w:hAnsiTheme="majorBidi" w:cstheme="majorBidi"/>
                <w:sz w:val="22"/>
                <w:szCs w:val="22"/>
                <w:highlight w:val="yellow"/>
              </w:rPr>
            </w:pPr>
            <w:r w:rsidRPr="0012655A">
              <w:rPr>
                <w:rFonts w:asciiTheme="majorBidi" w:hAnsiTheme="majorBidi" w:cstheme="majorBidi"/>
                <w:sz w:val="22"/>
                <w:szCs w:val="22"/>
              </w:rPr>
              <w:t>Q4/17</w:t>
            </w:r>
          </w:p>
        </w:tc>
      </w:tr>
      <w:tr w:rsidR="005F5903" w:rsidRPr="00AB5A34" w:rsidTr="0025014F">
        <w:trPr>
          <w:cantSplit/>
        </w:trPr>
        <w:tc>
          <w:tcPr>
            <w:tcW w:w="726" w:type="pct"/>
          </w:tcPr>
          <w:p w:rsidR="005F5903" w:rsidRPr="00AB5A34" w:rsidRDefault="005F5903"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588</w:t>
            </w:r>
          </w:p>
        </w:tc>
        <w:tc>
          <w:tcPr>
            <w:tcW w:w="944" w:type="pct"/>
          </w:tcPr>
          <w:p w:rsidR="005F5903" w:rsidRPr="00AB5A34" w:rsidRDefault="005F5903"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 Mobile Communications Corporation, ZTE Corporation</w:t>
            </w:r>
          </w:p>
        </w:tc>
        <w:tc>
          <w:tcPr>
            <w:tcW w:w="2468" w:type="pct"/>
          </w:tcPr>
          <w:p w:rsidR="005F5903" w:rsidRPr="00AB5A34" w:rsidRDefault="005F5903"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Authentication result transfer based on encrypted cookie for WLAN scenario</w:t>
            </w:r>
          </w:p>
        </w:tc>
        <w:tc>
          <w:tcPr>
            <w:tcW w:w="862" w:type="pct"/>
          </w:tcPr>
          <w:p w:rsidR="005F5903" w:rsidRPr="00103559" w:rsidRDefault="005F5903" w:rsidP="00BD6BC4">
            <w:pPr>
              <w:spacing w:before="40" w:after="40"/>
              <w:rPr>
                <w:rFonts w:asciiTheme="majorBidi" w:hAnsiTheme="majorBidi" w:cstheme="majorBidi"/>
                <w:sz w:val="22"/>
                <w:szCs w:val="22"/>
                <w:highlight w:val="yellow"/>
              </w:rPr>
            </w:pPr>
            <w:r w:rsidRPr="00BC63DA">
              <w:rPr>
                <w:rFonts w:asciiTheme="majorBidi" w:hAnsiTheme="majorBidi" w:cstheme="majorBidi"/>
                <w:sz w:val="22"/>
                <w:szCs w:val="22"/>
              </w:rPr>
              <w:t>Q10/17</w:t>
            </w:r>
          </w:p>
        </w:tc>
      </w:tr>
      <w:tr w:rsidR="005F5903" w:rsidRPr="00AB5A34" w:rsidTr="0025014F">
        <w:trPr>
          <w:cantSplit/>
        </w:trPr>
        <w:tc>
          <w:tcPr>
            <w:tcW w:w="726" w:type="pct"/>
          </w:tcPr>
          <w:p w:rsidR="005F5903" w:rsidRPr="00AB5A34" w:rsidRDefault="005F5903"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589</w:t>
            </w:r>
          </w:p>
        </w:tc>
        <w:tc>
          <w:tcPr>
            <w:tcW w:w="944" w:type="pct"/>
          </w:tcPr>
          <w:p w:rsidR="005F5903" w:rsidRPr="00AB5A34" w:rsidRDefault="005F5903"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 Mobile Communications Corporation, ZTE Corporation</w:t>
            </w:r>
          </w:p>
        </w:tc>
        <w:tc>
          <w:tcPr>
            <w:tcW w:w="2468" w:type="pct"/>
          </w:tcPr>
          <w:p w:rsidR="005F5903" w:rsidRPr="00AB5A34" w:rsidRDefault="005F5903"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Security Protection of Customer Information in Telecom Operators</w:t>
            </w:r>
          </w:p>
        </w:tc>
        <w:tc>
          <w:tcPr>
            <w:tcW w:w="862" w:type="pct"/>
          </w:tcPr>
          <w:p w:rsidR="005F5903" w:rsidRPr="00103559" w:rsidRDefault="005F5903" w:rsidP="00BD6BC4">
            <w:pPr>
              <w:spacing w:before="40" w:after="40"/>
              <w:rPr>
                <w:rFonts w:asciiTheme="majorBidi" w:hAnsiTheme="majorBidi" w:cstheme="majorBidi"/>
                <w:sz w:val="22"/>
                <w:szCs w:val="22"/>
                <w:highlight w:val="yellow"/>
              </w:rPr>
            </w:pPr>
            <w:r w:rsidRPr="002D1D8F">
              <w:rPr>
                <w:rFonts w:asciiTheme="majorBidi" w:hAnsiTheme="majorBidi" w:cstheme="majorBidi"/>
                <w:sz w:val="22"/>
                <w:szCs w:val="22"/>
              </w:rPr>
              <w:t>Q3/17</w:t>
            </w:r>
          </w:p>
        </w:tc>
      </w:tr>
      <w:tr w:rsidR="00245CBE" w:rsidRPr="00AB5A34" w:rsidTr="0025014F">
        <w:trPr>
          <w:cantSplit/>
        </w:trPr>
        <w:tc>
          <w:tcPr>
            <w:tcW w:w="726" w:type="pct"/>
          </w:tcPr>
          <w:p w:rsidR="00245CBE" w:rsidRPr="00AB5A34" w:rsidRDefault="00245CB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590</w:t>
            </w:r>
          </w:p>
        </w:tc>
        <w:tc>
          <w:tcPr>
            <w:tcW w:w="944" w:type="pct"/>
          </w:tcPr>
          <w:p w:rsidR="00245CBE" w:rsidRPr="00AB5A34" w:rsidRDefault="00245CB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Electronics and Telecommunications Research Institute (ETRI)</w:t>
            </w:r>
          </w:p>
        </w:tc>
        <w:tc>
          <w:tcPr>
            <w:tcW w:w="2468" w:type="pct"/>
          </w:tcPr>
          <w:p w:rsidR="00245CBE" w:rsidRPr="00AB5A34" w:rsidRDefault="00245CB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Proposal for new security requirements of social networking</w:t>
            </w:r>
          </w:p>
        </w:tc>
        <w:tc>
          <w:tcPr>
            <w:tcW w:w="862" w:type="pct"/>
          </w:tcPr>
          <w:p w:rsidR="00245CBE" w:rsidRPr="00103559" w:rsidRDefault="00245CBE" w:rsidP="00BD6BC4">
            <w:pPr>
              <w:spacing w:before="40" w:after="40"/>
              <w:rPr>
                <w:rFonts w:asciiTheme="majorBidi" w:hAnsiTheme="majorBidi" w:cstheme="majorBidi"/>
                <w:sz w:val="22"/>
                <w:szCs w:val="22"/>
                <w:highlight w:val="yellow"/>
              </w:rPr>
            </w:pPr>
            <w:r w:rsidRPr="00E81261">
              <w:rPr>
                <w:rFonts w:asciiTheme="majorBidi" w:hAnsiTheme="majorBidi" w:cstheme="majorBidi"/>
                <w:sz w:val="22"/>
                <w:szCs w:val="22"/>
              </w:rPr>
              <w:t>Q7/17</w:t>
            </w:r>
          </w:p>
        </w:tc>
      </w:tr>
      <w:tr w:rsidR="00245CBE" w:rsidRPr="00AB5A34" w:rsidTr="0025014F">
        <w:trPr>
          <w:cantSplit/>
        </w:trPr>
        <w:tc>
          <w:tcPr>
            <w:tcW w:w="726" w:type="pct"/>
          </w:tcPr>
          <w:p w:rsidR="00245CBE" w:rsidRPr="00AB5A34" w:rsidRDefault="00245CB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591</w:t>
            </w:r>
          </w:p>
        </w:tc>
        <w:tc>
          <w:tcPr>
            <w:tcW w:w="944" w:type="pct"/>
          </w:tcPr>
          <w:p w:rsidR="00245CBE" w:rsidRPr="00AB5A34" w:rsidRDefault="00245CB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Electronics and Telecommunications Research Institute (ETRI)</w:t>
            </w:r>
          </w:p>
        </w:tc>
        <w:tc>
          <w:tcPr>
            <w:tcW w:w="2468" w:type="pct"/>
          </w:tcPr>
          <w:p w:rsidR="00245CBE" w:rsidRPr="00AB5A34" w:rsidRDefault="00245CB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Proposal of new security requirements for cloud based telecommunication service X.srfctse</w:t>
            </w:r>
          </w:p>
        </w:tc>
        <w:tc>
          <w:tcPr>
            <w:tcW w:w="862" w:type="pct"/>
          </w:tcPr>
          <w:p w:rsidR="00245CBE" w:rsidRPr="00103559" w:rsidRDefault="00245CBE" w:rsidP="00BD6BC4">
            <w:pPr>
              <w:spacing w:before="40" w:after="40"/>
              <w:rPr>
                <w:rFonts w:asciiTheme="majorBidi" w:hAnsiTheme="majorBidi" w:cstheme="majorBidi"/>
                <w:sz w:val="22"/>
                <w:szCs w:val="22"/>
                <w:highlight w:val="yellow"/>
              </w:rPr>
            </w:pPr>
            <w:r w:rsidRPr="00F5132A">
              <w:rPr>
                <w:rFonts w:asciiTheme="majorBidi" w:hAnsiTheme="majorBidi" w:cstheme="majorBidi"/>
                <w:sz w:val="22"/>
                <w:szCs w:val="22"/>
              </w:rPr>
              <w:t>Q8/17</w:t>
            </w:r>
          </w:p>
        </w:tc>
      </w:tr>
      <w:tr w:rsidR="00245CBE" w:rsidRPr="00AB5A34" w:rsidTr="0025014F">
        <w:trPr>
          <w:cantSplit/>
        </w:trPr>
        <w:tc>
          <w:tcPr>
            <w:tcW w:w="726" w:type="pct"/>
          </w:tcPr>
          <w:p w:rsidR="00245CBE" w:rsidRPr="00AB5A34" w:rsidRDefault="00245CB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592</w:t>
            </w:r>
          </w:p>
        </w:tc>
        <w:tc>
          <w:tcPr>
            <w:tcW w:w="944" w:type="pct"/>
          </w:tcPr>
          <w:p w:rsidR="00245CBE" w:rsidRPr="00AB5A34" w:rsidRDefault="00245CB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 China Unicom</w:t>
            </w:r>
          </w:p>
        </w:tc>
        <w:tc>
          <w:tcPr>
            <w:tcW w:w="2468" w:type="pct"/>
          </w:tcPr>
          <w:p w:rsidR="00245CBE" w:rsidRPr="00AD4388" w:rsidRDefault="00245CBE" w:rsidP="00BD6BC4">
            <w:pPr>
              <w:spacing w:before="40" w:after="40"/>
              <w:rPr>
                <w:rFonts w:asciiTheme="majorBidi" w:hAnsiTheme="majorBidi" w:cstheme="majorBidi"/>
                <w:sz w:val="22"/>
                <w:szCs w:val="22"/>
              </w:rPr>
            </w:pPr>
            <w:r w:rsidRPr="00AD4388">
              <w:rPr>
                <w:rFonts w:asciiTheme="majorBidi" w:hAnsiTheme="majorBidi" w:cstheme="majorBidi"/>
                <w:sz w:val="22"/>
                <w:szCs w:val="22"/>
              </w:rPr>
              <w:t>Proposal on changing the title name of X.msec-6 back to smartphone</w:t>
            </w:r>
          </w:p>
        </w:tc>
        <w:tc>
          <w:tcPr>
            <w:tcW w:w="862" w:type="pct"/>
          </w:tcPr>
          <w:p w:rsidR="00245CBE" w:rsidRPr="00AD4388" w:rsidRDefault="00245CBE" w:rsidP="00BD6BC4">
            <w:pPr>
              <w:spacing w:before="40" w:after="40"/>
              <w:rPr>
                <w:rFonts w:asciiTheme="majorBidi" w:hAnsiTheme="majorBidi" w:cstheme="majorBidi"/>
                <w:sz w:val="22"/>
                <w:szCs w:val="22"/>
              </w:rPr>
            </w:pPr>
            <w:r w:rsidRPr="00AD4388">
              <w:rPr>
                <w:rFonts w:asciiTheme="majorBidi" w:hAnsiTheme="majorBidi" w:cstheme="majorBidi"/>
                <w:sz w:val="22"/>
                <w:szCs w:val="22"/>
              </w:rPr>
              <w:t>Q6/17</w:t>
            </w:r>
          </w:p>
        </w:tc>
      </w:tr>
      <w:tr w:rsidR="00245CBE" w:rsidRPr="00AB5A34" w:rsidTr="0025014F">
        <w:trPr>
          <w:cantSplit/>
        </w:trPr>
        <w:tc>
          <w:tcPr>
            <w:tcW w:w="726" w:type="pct"/>
          </w:tcPr>
          <w:p w:rsidR="00245CBE" w:rsidRPr="00AB5A34" w:rsidRDefault="00245CB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593</w:t>
            </w:r>
          </w:p>
        </w:tc>
        <w:tc>
          <w:tcPr>
            <w:tcW w:w="944" w:type="pct"/>
          </w:tcPr>
          <w:p w:rsidR="00245CBE" w:rsidRPr="00AB5A34" w:rsidRDefault="00245CB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w:t>
            </w:r>
          </w:p>
        </w:tc>
        <w:tc>
          <w:tcPr>
            <w:tcW w:w="2468" w:type="pct"/>
          </w:tcPr>
          <w:p w:rsidR="00245CBE" w:rsidRPr="00AB5A34" w:rsidRDefault="00245CB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Updated text of X.oacms: Overall aspects of countering mobile messaging spam</w:t>
            </w:r>
          </w:p>
        </w:tc>
        <w:tc>
          <w:tcPr>
            <w:tcW w:w="862" w:type="pct"/>
          </w:tcPr>
          <w:p w:rsidR="00245CBE" w:rsidRPr="00103559" w:rsidRDefault="00245CBE" w:rsidP="00BD6BC4">
            <w:pPr>
              <w:spacing w:before="40" w:after="40"/>
              <w:rPr>
                <w:rFonts w:asciiTheme="majorBidi" w:hAnsiTheme="majorBidi" w:cstheme="majorBidi"/>
                <w:sz w:val="22"/>
                <w:szCs w:val="22"/>
                <w:highlight w:val="yellow"/>
              </w:rPr>
            </w:pPr>
            <w:r w:rsidRPr="00A62217">
              <w:rPr>
                <w:rFonts w:asciiTheme="majorBidi" w:hAnsiTheme="majorBidi" w:cstheme="majorBidi"/>
                <w:sz w:val="22"/>
                <w:szCs w:val="22"/>
              </w:rPr>
              <w:t>Q5/17</w:t>
            </w:r>
          </w:p>
        </w:tc>
      </w:tr>
      <w:tr w:rsidR="00245CBE" w:rsidRPr="00AB5A34" w:rsidTr="0025014F">
        <w:trPr>
          <w:cantSplit/>
        </w:trPr>
        <w:tc>
          <w:tcPr>
            <w:tcW w:w="726" w:type="pct"/>
          </w:tcPr>
          <w:p w:rsidR="00245CBE" w:rsidRPr="00AB5A34" w:rsidRDefault="00245CB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594</w:t>
            </w:r>
          </w:p>
        </w:tc>
        <w:tc>
          <w:tcPr>
            <w:tcW w:w="944" w:type="pct"/>
          </w:tcPr>
          <w:p w:rsidR="00245CBE" w:rsidRPr="00AB5A34" w:rsidRDefault="00245CB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w:t>
            </w:r>
          </w:p>
        </w:tc>
        <w:tc>
          <w:tcPr>
            <w:tcW w:w="2468" w:type="pct"/>
          </w:tcPr>
          <w:p w:rsidR="00245CBE" w:rsidRPr="00AD4388" w:rsidRDefault="00245CBE" w:rsidP="00BD6BC4">
            <w:pPr>
              <w:spacing w:before="40" w:after="40"/>
              <w:rPr>
                <w:rFonts w:asciiTheme="majorBidi" w:hAnsiTheme="majorBidi" w:cstheme="majorBidi"/>
                <w:sz w:val="22"/>
                <w:szCs w:val="22"/>
              </w:rPr>
            </w:pPr>
            <w:r w:rsidRPr="00AD4388">
              <w:rPr>
                <w:rFonts w:asciiTheme="majorBidi" w:hAnsiTheme="majorBidi" w:cstheme="majorBidi"/>
                <w:sz w:val="22"/>
                <w:szCs w:val="22"/>
              </w:rPr>
              <w:t>Proposal on security requirements of digital distribution platforms of X.msec-6</w:t>
            </w:r>
          </w:p>
        </w:tc>
        <w:tc>
          <w:tcPr>
            <w:tcW w:w="862" w:type="pct"/>
          </w:tcPr>
          <w:p w:rsidR="00245CBE" w:rsidRPr="00AD4388" w:rsidRDefault="00245CBE" w:rsidP="00BD6BC4">
            <w:pPr>
              <w:spacing w:before="40" w:after="40"/>
              <w:rPr>
                <w:rFonts w:asciiTheme="majorBidi" w:hAnsiTheme="majorBidi" w:cstheme="majorBidi"/>
                <w:sz w:val="22"/>
                <w:szCs w:val="22"/>
              </w:rPr>
            </w:pPr>
            <w:r w:rsidRPr="00AD4388">
              <w:rPr>
                <w:rFonts w:asciiTheme="majorBidi" w:hAnsiTheme="majorBidi" w:cstheme="majorBidi"/>
                <w:sz w:val="22"/>
                <w:szCs w:val="22"/>
              </w:rPr>
              <w:t>Q6/17</w:t>
            </w:r>
          </w:p>
        </w:tc>
      </w:tr>
      <w:tr w:rsidR="00A41664" w:rsidRPr="00AB5A34" w:rsidTr="0025014F">
        <w:trPr>
          <w:cantSplit/>
        </w:trPr>
        <w:tc>
          <w:tcPr>
            <w:tcW w:w="726" w:type="pct"/>
          </w:tcPr>
          <w:p w:rsidR="00A41664" w:rsidRPr="00AB5A34" w:rsidRDefault="00A4166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595</w:t>
            </w:r>
          </w:p>
        </w:tc>
        <w:tc>
          <w:tcPr>
            <w:tcW w:w="944" w:type="pct"/>
          </w:tcPr>
          <w:p w:rsidR="00A41664" w:rsidRPr="00AB5A34" w:rsidRDefault="00A4166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w:t>
            </w:r>
          </w:p>
        </w:tc>
        <w:tc>
          <w:tcPr>
            <w:tcW w:w="2468" w:type="pct"/>
          </w:tcPr>
          <w:p w:rsidR="00A41664" w:rsidRPr="00AB5A34" w:rsidRDefault="00A4166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Updated text of X.msec-6: Security aspects of smartphones</w:t>
            </w:r>
          </w:p>
        </w:tc>
        <w:tc>
          <w:tcPr>
            <w:tcW w:w="862" w:type="pct"/>
          </w:tcPr>
          <w:p w:rsidR="00A41664" w:rsidRPr="00103559" w:rsidRDefault="00A41664" w:rsidP="00BD6BC4">
            <w:pPr>
              <w:spacing w:before="40" w:after="40"/>
              <w:rPr>
                <w:rFonts w:asciiTheme="majorBidi" w:hAnsiTheme="majorBidi" w:cstheme="majorBidi"/>
                <w:sz w:val="22"/>
                <w:szCs w:val="22"/>
                <w:highlight w:val="yellow"/>
              </w:rPr>
            </w:pPr>
            <w:r w:rsidRPr="00AD4388">
              <w:rPr>
                <w:rFonts w:asciiTheme="majorBidi" w:hAnsiTheme="majorBidi" w:cstheme="majorBidi"/>
                <w:sz w:val="22"/>
                <w:szCs w:val="22"/>
              </w:rPr>
              <w:t>Q6/17</w:t>
            </w:r>
          </w:p>
        </w:tc>
      </w:tr>
      <w:tr w:rsidR="00A41664" w:rsidRPr="00AB5A34" w:rsidTr="0025014F">
        <w:trPr>
          <w:cantSplit/>
        </w:trPr>
        <w:tc>
          <w:tcPr>
            <w:tcW w:w="726" w:type="pct"/>
          </w:tcPr>
          <w:p w:rsidR="00A41664" w:rsidRPr="00AB5A34" w:rsidRDefault="00A4166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596</w:t>
            </w:r>
          </w:p>
        </w:tc>
        <w:tc>
          <w:tcPr>
            <w:tcW w:w="944" w:type="pct"/>
          </w:tcPr>
          <w:p w:rsidR="00A41664" w:rsidRPr="00AB5A34" w:rsidRDefault="00A4166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w:t>
            </w:r>
          </w:p>
        </w:tc>
        <w:tc>
          <w:tcPr>
            <w:tcW w:w="2468" w:type="pct"/>
          </w:tcPr>
          <w:p w:rsidR="00A41664" w:rsidRPr="00AB5A34" w:rsidRDefault="00A4166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Proposal to establish a tutorial mechanism for new technologies</w:t>
            </w:r>
          </w:p>
        </w:tc>
        <w:tc>
          <w:tcPr>
            <w:tcW w:w="862" w:type="pct"/>
          </w:tcPr>
          <w:p w:rsidR="00A41664" w:rsidRPr="00103559" w:rsidRDefault="00A41664" w:rsidP="00511E2D">
            <w:pPr>
              <w:spacing w:before="40" w:after="40"/>
              <w:rPr>
                <w:rFonts w:asciiTheme="majorBidi" w:hAnsiTheme="majorBidi" w:cstheme="majorBidi"/>
                <w:sz w:val="22"/>
                <w:szCs w:val="22"/>
                <w:highlight w:val="yellow"/>
              </w:rPr>
            </w:pPr>
            <w:r w:rsidRPr="00511E2D">
              <w:rPr>
                <w:rFonts w:asciiTheme="majorBidi" w:hAnsiTheme="majorBidi" w:cstheme="majorBidi"/>
                <w:sz w:val="22"/>
                <w:szCs w:val="22"/>
              </w:rPr>
              <w:t>Q</w:t>
            </w:r>
            <w:r w:rsidR="00511E2D" w:rsidRPr="00511E2D">
              <w:rPr>
                <w:rFonts w:asciiTheme="majorBidi" w:hAnsiTheme="majorBidi" w:cstheme="majorBidi"/>
                <w:sz w:val="22"/>
                <w:szCs w:val="22"/>
              </w:rPr>
              <w:t>2</w:t>
            </w:r>
            <w:r w:rsidRPr="00511E2D">
              <w:rPr>
                <w:rFonts w:asciiTheme="majorBidi" w:hAnsiTheme="majorBidi" w:cstheme="majorBidi"/>
                <w:sz w:val="22"/>
                <w:szCs w:val="22"/>
              </w:rPr>
              <w:t>/17</w:t>
            </w:r>
            <w:r w:rsidR="009810B7">
              <w:rPr>
                <w:rFonts w:asciiTheme="majorBidi" w:hAnsiTheme="majorBidi" w:cstheme="majorBidi"/>
                <w:sz w:val="22"/>
                <w:szCs w:val="22"/>
              </w:rPr>
              <w:t>, Q8/17</w:t>
            </w:r>
          </w:p>
        </w:tc>
      </w:tr>
      <w:tr w:rsidR="00A41664" w:rsidRPr="00AB5A34" w:rsidTr="0025014F">
        <w:trPr>
          <w:cantSplit/>
        </w:trPr>
        <w:tc>
          <w:tcPr>
            <w:tcW w:w="726" w:type="pct"/>
          </w:tcPr>
          <w:p w:rsidR="00A41664" w:rsidRPr="00AB5A34" w:rsidRDefault="00A4166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597</w:t>
            </w:r>
          </w:p>
        </w:tc>
        <w:tc>
          <w:tcPr>
            <w:tcW w:w="944" w:type="pct"/>
          </w:tcPr>
          <w:p w:rsidR="00A41664" w:rsidRPr="00AB5A34" w:rsidRDefault="00A4166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w:t>
            </w:r>
          </w:p>
        </w:tc>
        <w:tc>
          <w:tcPr>
            <w:tcW w:w="2468" w:type="pct"/>
          </w:tcPr>
          <w:p w:rsidR="00A41664" w:rsidRPr="00AB5A34" w:rsidRDefault="00A4166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Comments on X.ics: A practical reference model for countering email spam using botnet information</w:t>
            </w:r>
          </w:p>
        </w:tc>
        <w:tc>
          <w:tcPr>
            <w:tcW w:w="862" w:type="pct"/>
          </w:tcPr>
          <w:p w:rsidR="00A41664" w:rsidRPr="00103559" w:rsidRDefault="00A41664" w:rsidP="00BD6BC4">
            <w:pPr>
              <w:spacing w:before="40" w:after="40"/>
              <w:rPr>
                <w:rFonts w:asciiTheme="majorBidi" w:hAnsiTheme="majorBidi" w:cstheme="majorBidi"/>
                <w:sz w:val="22"/>
                <w:szCs w:val="22"/>
                <w:highlight w:val="yellow"/>
              </w:rPr>
            </w:pPr>
            <w:r w:rsidRPr="00A62217">
              <w:rPr>
                <w:rFonts w:asciiTheme="majorBidi" w:hAnsiTheme="majorBidi" w:cstheme="majorBidi"/>
                <w:sz w:val="22"/>
                <w:szCs w:val="22"/>
              </w:rPr>
              <w:t>Q5/17</w:t>
            </w:r>
          </w:p>
        </w:tc>
      </w:tr>
      <w:tr w:rsidR="00A41664" w:rsidRPr="00AB5A34" w:rsidTr="0025014F">
        <w:trPr>
          <w:cantSplit/>
        </w:trPr>
        <w:tc>
          <w:tcPr>
            <w:tcW w:w="726" w:type="pct"/>
          </w:tcPr>
          <w:p w:rsidR="00A41664" w:rsidRPr="00AB5A34" w:rsidRDefault="00A4166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598</w:t>
            </w:r>
          </w:p>
        </w:tc>
        <w:tc>
          <w:tcPr>
            <w:tcW w:w="944" w:type="pct"/>
          </w:tcPr>
          <w:p w:rsidR="00A41664" w:rsidRPr="00AB5A34" w:rsidRDefault="00A4166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 China Unicom</w:t>
            </w:r>
          </w:p>
        </w:tc>
        <w:tc>
          <w:tcPr>
            <w:tcW w:w="2468" w:type="pct"/>
          </w:tcPr>
          <w:p w:rsidR="00A41664" w:rsidRPr="00AB5A34" w:rsidRDefault="00A4166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Proposed content in X.ticvs: Technologies involved in countering voice spam in telecommunication organizations</w:t>
            </w:r>
          </w:p>
        </w:tc>
        <w:tc>
          <w:tcPr>
            <w:tcW w:w="862" w:type="pct"/>
          </w:tcPr>
          <w:p w:rsidR="00A41664" w:rsidRPr="00103559" w:rsidRDefault="00A41664" w:rsidP="00BD6BC4">
            <w:pPr>
              <w:spacing w:before="40" w:after="40"/>
              <w:rPr>
                <w:rFonts w:asciiTheme="majorBidi" w:hAnsiTheme="majorBidi" w:cstheme="majorBidi"/>
                <w:sz w:val="22"/>
                <w:szCs w:val="22"/>
                <w:highlight w:val="yellow"/>
              </w:rPr>
            </w:pPr>
            <w:r w:rsidRPr="00AE5F9C">
              <w:rPr>
                <w:rFonts w:asciiTheme="majorBidi" w:hAnsiTheme="majorBidi" w:cstheme="majorBidi"/>
                <w:sz w:val="22"/>
                <w:szCs w:val="22"/>
              </w:rPr>
              <w:t>Q5/17</w:t>
            </w:r>
          </w:p>
        </w:tc>
      </w:tr>
      <w:tr w:rsidR="00A41664" w:rsidRPr="00AB5A34" w:rsidTr="0025014F">
        <w:trPr>
          <w:cantSplit/>
        </w:trPr>
        <w:tc>
          <w:tcPr>
            <w:tcW w:w="726" w:type="pct"/>
          </w:tcPr>
          <w:p w:rsidR="00A41664" w:rsidRPr="00AB5A34" w:rsidRDefault="00A4166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599</w:t>
            </w:r>
          </w:p>
        </w:tc>
        <w:tc>
          <w:tcPr>
            <w:tcW w:w="944" w:type="pct"/>
          </w:tcPr>
          <w:p w:rsidR="00A41664" w:rsidRPr="00AB5A34" w:rsidRDefault="00A4166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Electronics and Telecommunications Research Institute (ETRI)</w:t>
            </w:r>
          </w:p>
        </w:tc>
        <w:tc>
          <w:tcPr>
            <w:tcW w:w="2468" w:type="pct"/>
          </w:tcPr>
          <w:p w:rsidR="00A41664" w:rsidRPr="00AB5A34" w:rsidRDefault="00A4166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A proposal for the second draft Recommendation of ITU-T X.sap-5: Guideline on anonymous authentication for e-commerce service</w:t>
            </w:r>
          </w:p>
        </w:tc>
        <w:tc>
          <w:tcPr>
            <w:tcW w:w="862" w:type="pct"/>
          </w:tcPr>
          <w:p w:rsidR="00A41664" w:rsidRPr="00103559" w:rsidRDefault="00A41664" w:rsidP="00BD6BC4">
            <w:pPr>
              <w:spacing w:before="40" w:after="40"/>
              <w:rPr>
                <w:rFonts w:asciiTheme="majorBidi" w:hAnsiTheme="majorBidi" w:cstheme="majorBidi"/>
                <w:sz w:val="22"/>
                <w:szCs w:val="22"/>
                <w:highlight w:val="yellow"/>
              </w:rPr>
            </w:pPr>
            <w:r w:rsidRPr="009113A9">
              <w:rPr>
                <w:rFonts w:asciiTheme="majorBidi" w:hAnsiTheme="majorBidi" w:cstheme="majorBidi"/>
                <w:sz w:val="22"/>
                <w:szCs w:val="22"/>
              </w:rPr>
              <w:t>Q7/17</w:t>
            </w:r>
          </w:p>
        </w:tc>
      </w:tr>
      <w:tr w:rsidR="00A41664" w:rsidRPr="00AB5A34" w:rsidTr="0025014F">
        <w:trPr>
          <w:cantSplit/>
        </w:trPr>
        <w:tc>
          <w:tcPr>
            <w:tcW w:w="726" w:type="pct"/>
          </w:tcPr>
          <w:p w:rsidR="00A41664" w:rsidRPr="00AB5A34" w:rsidRDefault="00A4166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600</w:t>
            </w:r>
          </w:p>
        </w:tc>
        <w:tc>
          <w:tcPr>
            <w:tcW w:w="944" w:type="pct"/>
          </w:tcPr>
          <w:p w:rsidR="00A41664" w:rsidRPr="00AB5A34" w:rsidRDefault="00A4166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United Kingdom</w:t>
            </w:r>
          </w:p>
        </w:tc>
        <w:tc>
          <w:tcPr>
            <w:tcW w:w="2468" w:type="pct"/>
          </w:tcPr>
          <w:p w:rsidR="00A41664" w:rsidRPr="00AB5A34" w:rsidRDefault="00A4166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UK Comments on COM 17 - R 41 - E Draft Recommendation ITU-T X.1037 (X.rev), Architectural systems for security controls for preventing fraudulent activities in public carrier networks</w:t>
            </w:r>
          </w:p>
        </w:tc>
        <w:tc>
          <w:tcPr>
            <w:tcW w:w="862" w:type="pct"/>
          </w:tcPr>
          <w:p w:rsidR="00A41664" w:rsidRPr="00DB7A58" w:rsidRDefault="00A41664" w:rsidP="00BD6BC4">
            <w:pPr>
              <w:spacing w:before="40" w:after="40"/>
              <w:rPr>
                <w:rFonts w:asciiTheme="majorBidi" w:hAnsiTheme="majorBidi" w:cstheme="majorBidi"/>
                <w:sz w:val="22"/>
                <w:szCs w:val="22"/>
              </w:rPr>
            </w:pPr>
            <w:r w:rsidRPr="00DB7A58">
              <w:rPr>
                <w:rFonts w:asciiTheme="majorBidi" w:hAnsiTheme="majorBidi" w:cstheme="majorBidi"/>
                <w:sz w:val="22"/>
                <w:szCs w:val="22"/>
              </w:rPr>
              <w:t>Q2/17</w:t>
            </w:r>
          </w:p>
        </w:tc>
      </w:tr>
      <w:tr w:rsidR="0026625D" w:rsidRPr="00AB5A34" w:rsidTr="0025014F">
        <w:trPr>
          <w:cantSplit/>
        </w:trPr>
        <w:tc>
          <w:tcPr>
            <w:tcW w:w="726" w:type="pct"/>
          </w:tcPr>
          <w:p w:rsidR="0026625D" w:rsidRPr="00AB5A34" w:rsidRDefault="0026625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601</w:t>
            </w:r>
          </w:p>
        </w:tc>
        <w:tc>
          <w:tcPr>
            <w:tcW w:w="944" w:type="pct"/>
          </w:tcPr>
          <w:p w:rsidR="0026625D" w:rsidRPr="00AB5A34" w:rsidRDefault="0026625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United Kingdom</w:t>
            </w:r>
          </w:p>
        </w:tc>
        <w:tc>
          <w:tcPr>
            <w:tcW w:w="2468" w:type="pct"/>
          </w:tcPr>
          <w:p w:rsidR="0026625D" w:rsidRPr="00AB5A34" w:rsidRDefault="0026625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Agreement from X.discovery CG Teleconference</w:t>
            </w:r>
          </w:p>
        </w:tc>
        <w:tc>
          <w:tcPr>
            <w:tcW w:w="862" w:type="pct"/>
          </w:tcPr>
          <w:p w:rsidR="0026625D" w:rsidRPr="00103559" w:rsidRDefault="0026625D" w:rsidP="00BD6BC4">
            <w:pPr>
              <w:spacing w:before="40" w:after="40"/>
              <w:rPr>
                <w:rFonts w:asciiTheme="majorBidi" w:hAnsiTheme="majorBidi" w:cstheme="majorBidi"/>
                <w:sz w:val="22"/>
                <w:szCs w:val="22"/>
                <w:highlight w:val="yellow"/>
              </w:rPr>
            </w:pPr>
            <w:r w:rsidRPr="00391AFA">
              <w:rPr>
                <w:rFonts w:asciiTheme="majorBidi" w:hAnsiTheme="majorBidi" w:cstheme="majorBidi"/>
                <w:sz w:val="22"/>
                <w:szCs w:val="22"/>
              </w:rPr>
              <w:t>Q10/17</w:t>
            </w:r>
          </w:p>
        </w:tc>
      </w:tr>
      <w:tr w:rsidR="0026625D" w:rsidRPr="00AB5A34" w:rsidTr="0025014F">
        <w:trPr>
          <w:cantSplit/>
        </w:trPr>
        <w:tc>
          <w:tcPr>
            <w:tcW w:w="726" w:type="pct"/>
          </w:tcPr>
          <w:p w:rsidR="0026625D" w:rsidRPr="00AB5A34" w:rsidRDefault="0026625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602</w:t>
            </w:r>
          </w:p>
        </w:tc>
        <w:tc>
          <w:tcPr>
            <w:tcW w:w="944" w:type="pct"/>
          </w:tcPr>
          <w:p w:rsidR="0026625D" w:rsidRPr="00AB5A34" w:rsidRDefault="0026625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KDDI Corporation</w:t>
            </w:r>
          </w:p>
        </w:tc>
        <w:tc>
          <w:tcPr>
            <w:tcW w:w="2468" w:type="pct"/>
          </w:tcPr>
          <w:p w:rsidR="0026625D" w:rsidRPr="00AB5A34" w:rsidRDefault="0026625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Comments on SG 17 working structure for the next study period</w:t>
            </w:r>
          </w:p>
        </w:tc>
        <w:tc>
          <w:tcPr>
            <w:tcW w:w="862" w:type="pct"/>
          </w:tcPr>
          <w:p w:rsidR="0026625D" w:rsidRDefault="0026625D" w:rsidP="008743C1">
            <w:pPr>
              <w:spacing w:before="40" w:after="40"/>
              <w:rPr>
                <w:rFonts w:asciiTheme="majorBidi" w:hAnsiTheme="majorBidi" w:cstheme="majorBidi"/>
                <w:sz w:val="22"/>
                <w:szCs w:val="22"/>
              </w:rPr>
            </w:pPr>
            <w:r w:rsidRPr="008743C1">
              <w:rPr>
                <w:rFonts w:asciiTheme="majorBidi" w:hAnsiTheme="majorBidi" w:cstheme="majorBidi"/>
                <w:sz w:val="22"/>
                <w:szCs w:val="22"/>
              </w:rPr>
              <w:t>Q</w:t>
            </w:r>
            <w:r w:rsidR="008743C1" w:rsidRPr="008743C1">
              <w:rPr>
                <w:rFonts w:asciiTheme="majorBidi" w:hAnsiTheme="majorBidi" w:cstheme="majorBidi"/>
                <w:sz w:val="22"/>
                <w:szCs w:val="22"/>
              </w:rPr>
              <w:t>2</w:t>
            </w:r>
            <w:r w:rsidRPr="008743C1">
              <w:rPr>
                <w:rFonts w:asciiTheme="majorBidi" w:hAnsiTheme="majorBidi" w:cstheme="majorBidi"/>
                <w:sz w:val="22"/>
                <w:szCs w:val="22"/>
              </w:rPr>
              <w:t>/17</w:t>
            </w:r>
            <w:r w:rsidR="003305EB">
              <w:rPr>
                <w:rFonts w:asciiTheme="majorBidi" w:hAnsiTheme="majorBidi" w:cstheme="majorBidi"/>
                <w:sz w:val="22"/>
                <w:szCs w:val="22"/>
              </w:rPr>
              <w:t>, Q6/17</w:t>
            </w:r>
            <w:r w:rsidR="005431B1">
              <w:rPr>
                <w:rFonts w:asciiTheme="majorBidi" w:hAnsiTheme="majorBidi" w:cstheme="majorBidi"/>
                <w:sz w:val="22"/>
                <w:szCs w:val="22"/>
              </w:rPr>
              <w:t>, Q7/17</w:t>
            </w:r>
            <w:r w:rsidR="0030347F">
              <w:rPr>
                <w:rFonts w:asciiTheme="majorBidi" w:hAnsiTheme="majorBidi" w:cstheme="majorBidi"/>
                <w:sz w:val="22"/>
                <w:szCs w:val="22"/>
              </w:rPr>
              <w:t>, Q8/17</w:t>
            </w:r>
          </w:p>
          <w:p w:rsidR="00AD019A" w:rsidRPr="00103559" w:rsidRDefault="00AD019A" w:rsidP="008743C1">
            <w:pPr>
              <w:spacing w:before="40" w:after="40"/>
              <w:rPr>
                <w:rFonts w:asciiTheme="majorBidi" w:hAnsiTheme="majorBidi" w:cstheme="majorBidi"/>
                <w:sz w:val="22"/>
                <w:szCs w:val="22"/>
                <w:highlight w:val="yellow"/>
              </w:rPr>
            </w:pPr>
            <w:r>
              <w:rPr>
                <w:rFonts w:asciiTheme="majorBidi" w:hAnsiTheme="majorBidi" w:cstheme="majorBidi"/>
                <w:sz w:val="22"/>
                <w:szCs w:val="22"/>
              </w:rPr>
              <w:t>Note (3)</w:t>
            </w:r>
          </w:p>
        </w:tc>
      </w:tr>
      <w:tr w:rsidR="0026625D" w:rsidRPr="00AB5A34" w:rsidTr="0025014F">
        <w:trPr>
          <w:cantSplit/>
        </w:trPr>
        <w:tc>
          <w:tcPr>
            <w:tcW w:w="726" w:type="pct"/>
          </w:tcPr>
          <w:p w:rsidR="0026625D" w:rsidRPr="00AB5A34" w:rsidRDefault="0026625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603</w:t>
            </w:r>
          </w:p>
        </w:tc>
        <w:tc>
          <w:tcPr>
            <w:tcW w:w="944" w:type="pct"/>
          </w:tcPr>
          <w:p w:rsidR="0026625D" w:rsidRPr="00AB5A34" w:rsidRDefault="0026625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Korea (Rep. of)</w:t>
            </w:r>
          </w:p>
        </w:tc>
        <w:tc>
          <w:tcPr>
            <w:tcW w:w="2468" w:type="pct"/>
          </w:tcPr>
          <w:p w:rsidR="0026625D" w:rsidRPr="00AB5A34" w:rsidRDefault="0026625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Specific needs for PII management guidelines for telecommunication organizations</w:t>
            </w:r>
          </w:p>
        </w:tc>
        <w:tc>
          <w:tcPr>
            <w:tcW w:w="862" w:type="pct"/>
          </w:tcPr>
          <w:p w:rsidR="0026625D" w:rsidRPr="00103559" w:rsidRDefault="0026625D" w:rsidP="00BD6BC4">
            <w:pPr>
              <w:spacing w:before="40" w:after="40"/>
              <w:rPr>
                <w:rFonts w:asciiTheme="majorBidi" w:hAnsiTheme="majorBidi" w:cstheme="majorBidi"/>
                <w:sz w:val="22"/>
                <w:szCs w:val="22"/>
                <w:highlight w:val="yellow"/>
              </w:rPr>
            </w:pPr>
            <w:r w:rsidRPr="00DD21C2">
              <w:rPr>
                <w:rFonts w:asciiTheme="majorBidi" w:hAnsiTheme="majorBidi" w:cstheme="majorBidi"/>
                <w:sz w:val="22"/>
                <w:szCs w:val="22"/>
              </w:rPr>
              <w:t>Q3/17</w:t>
            </w:r>
          </w:p>
        </w:tc>
      </w:tr>
      <w:tr w:rsidR="0026625D" w:rsidRPr="00AB5A34" w:rsidTr="0025014F">
        <w:trPr>
          <w:cantSplit/>
        </w:trPr>
        <w:tc>
          <w:tcPr>
            <w:tcW w:w="726" w:type="pct"/>
          </w:tcPr>
          <w:p w:rsidR="0026625D" w:rsidRPr="00AB5A34" w:rsidRDefault="0026625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604</w:t>
            </w:r>
          </w:p>
        </w:tc>
        <w:tc>
          <w:tcPr>
            <w:tcW w:w="944" w:type="pct"/>
          </w:tcPr>
          <w:p w:rsidR="0026625D" w:rsidRPr="00AB5A34" w:rsidRDefault="0026625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Korea (Rep. of)</w:t>
            </w:r>
          </w:p>
        </w:tc>
        <w:tc>
          <w:tcPr>
            <w:tcW w:w="2468" w:type="pct"/>
          </w:tcPr>
          <w:p w:rsidR="0026625D" w:rsidRPr="00AB5A34" w:rsidRDefault="0026625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The 5</w:t>
            </w:r>
            <w:r w:rsidRPr="00AB5A34">
              <w:rPr>
                <w:rFonts w:asciiTheme="majorBidi" w:hAnsiTheme="majorBidi" w:cstheme="majorBidi"/>
                <w:sz w:val="22"/>
                <w:szCs w:val="22"/>
                <w:vertAlign w:val="superscript"/>
              </w:rPr>
              <w:t>th</w:t>
            </w:r>
            <w:r w:rsidRPr="00AB5A34">
              <w:rPr>
                <w:rFonts w:asciiTheme="majorBidi" w:hAnsiTheme="majorBidi" w:cstheme="majorBidi"/>
                <w:sz w:val="22"/>
                <w:szCs w:val="22"/>
              </w:rPr>
              <w:t xml:space="preserve"> revised text on draft Recommendation ITU-T X.eipwa: Guideline on techniques for preventing web-based attacks</w:t>
            </w:r>
          </w:p>
        </w:tc>
        <w:tc>
          <w:tcPr>
            <w:tcW w:w="862" w:type="pct"/>
          </w:tcPr>
          <w:p w:rsidR="0026625D" w:rsidRPr="00103559" w:rsidRDefault="0026625D" w:rsidP="00BD6BC4">
            <w:pPr>
              <w:spacing w:before="40" w:after="40"/>
              <w:rPr>
                <w:rFonts w:asciiTheme="majorBidi" w:hAnsiTheme="majorBidi" w:cstheme="majorBidi"/>
                <w:sz w:val="22"/>
                <w:szCs w:val="22"/>
                <w:highlight w:val="yellow"/>
              </w:rPr>
            </w:pPr>
            <w:r w:rsidRPr="00F15732">
              <w:rPr>
                <w:rFonts w:asciiTheme="majorBidi" w:hAnsiTheme="majorBidi" w:cstheme="majorBidi"/>
                <w:sz w:val="22"/>
                <w:szCs w:val="22"/>
              </w:rPr>
              <w:t>Q4/17</w:t>
            </w:r>
          </w:p>
        </w:tc>
      </w:tr>
      <w:tr w:rsidR="0026625D" w:rsidRPr="00AB5A34" w:rsidTr="0025014F">
        <w:trPr>
          <w:cantSplit/>
        </w:trPr>
        <w:tc>
          <w:tcPr>
            <w:tcW w:w="726" w:type="pct"/>
          </w:tcPr>
          <w:p w:rsidR="0026625D" w:rsidRPr="00AB5A34" w:rsidRDefault="0026625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605</w:t>
            </w:r>
          </w:p>
        </w:tc>
        <w:tc>
          <w:tcPr>
            <w:tcW w:w="944" w:type="pct"/>
          </w:tcPr>
          <w:p w:rsidR="0026625D" w:rsidRPr="00AB5A34" w:rsidRDefault="0026625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Korea (Rep. of)</w:t>
            </w:r>
          </w:p>
        </w:tc>
        <w:tc>
          <w:tcPr>
            <w:tcW w:w="2468" w:type="pct"/>
          </w:tcPr>
          <w:p w:rsidR="0026625D" w:rsidRPr="00AB5A34" w:rsidRDefault="0026625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The 5th revised text on draft Recommendation ITU-T X.trm: Overview of traceback mechanisms</w:t>
            </w:r>
          </w:p>
        </w:tc>
        <w:tc>
          <w:tcPr>
            <w:tcW w:w="862" w:type="pct"/>
          </w:tcPr>
          <w:p w:rsidR="0026625D" w:rsidRPr="00103559" w:rsidRDefault="0026625D" w:rsidP="00BD6BC4">
            <w:pPr>
              <w:spacing w:before="40" w:after="40"/>
              <w:rPr>
                <w:rFonts w:asciiTheme="majorBidi" w:hAnsiTheme="majorBidi" w:cstheme="majorBidi"/>
                <w:sz w:val="22"/>
                <w:szCs w:val="22"/>
                <w:highlight w:val="yellow"/>
              </w:rPr>
            </w:pPr>
            <w:r w:rsidRPr="004F0427">
              <w:rPr>
                <w:rFonts w:asciiTheme="majorBidi" w:hAnsiTheme="majorBidi" w:cstheme="majorBidi"/>
                <w:sz w:val="22"/>
                <w:szCs w:val="22"/>
              </w:rPr>
              <w:t>Q4/17</w:t>
            </w:r>
          </w:p>
        </w:tc>
      </w:tr>
      <w:tr w:rsidR="0026625D" w:rsidRPr="00AB5A34" w:rsidTr="0025014F">
        <w:trPr>
          <w:cantSplit/>
        </w:trPr>
        <w:tc>
          <w:tcPr>
            <w:tcW w:w="726" w:type="pct"/>
          </w:tcPr>
          <w:p w:rsidR="0026625D" w:rsidRPr="00AB5A34" w:rsidRDefault="0026625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606</w:t>
            </w:r>
          </w:p>
        </w:tc>
        <w:tc>
          <w:tcPr>
            <w:tcW w:w="944" w:type="pct"/>
          </w:tcPr>
          <w:p w:rsidR="0026625D" w:rsidRPr="00AB5A34" w:rsidRDefault="0026625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Korea (Rep. of)</w:t>
            </w:r>
          </w:p>
        </w:tc>
        <w:tc>
          <w:tcPr>
            <w:tcW w:w="2468" w:type="pct"/>
          </w:tcPr>
          <w:p w:rsidR="0026625D" w:rsidRPr="00AB5A34" w:rsidRDefault="0026625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The 5th revised text of Recommendation ITU-T X.csi: Guidelines for cybersecurity index</w:t>
            </w:r>
          </w:p>
        </w:tc>
        <w:tc>
          <w:tcPr>
            <w:tcW w:w="862" w:type="pct"/>
          </w:tcPr>
          <w:p w:rsidR="0026625D" w:rsidRPr="00103559" w:rsidRDefault="0026625D" w:rsidP="00BD6BC4">
            <w:pPr>
              <w:spacing w:before="40" w:after="40"/>
              <w:rPr>
                <w:rFonts w:asciiTheme="majorBidi" w:hAnsiTheme="majorBidi" w:cstheme="majorBidi"/>
                <w:sz w:val="22"/>
                <w:szCs w:val="22"/>
                <w:highlight w:val="yellow"/>
              </w:rPr>
            </w:pPr>
            <w:r w:rsidRPr="00972E6E">
              <w:rPr>
                <w:rFonts w:asciiTheme="majorBidi" w:hAnsiTheme="majorBidi" w:cstheme="majorBidi"/>
                <w:sz w:val="22"/>
                <w:szCs w:val="22"/>
              </w:rPr>
              <w:t>Q4/17</w:t>
            </w:r>
          </w:p>
        </w:tc>
      </w:tr>
      <w:tr w:rsidR="003332C5" w:rsidRPr="00AB5A34" w:rsidTr="0025014F">
        <w:trPr>
          <w:cantSplit/>
        </w:trPr>
        <w:tc>
          <w:tcPr>
            <w:tcW w:w="726" w:type="pct"/>
          </w:tcPr>
          <w:p w:rsidR="003332C5" w:rsidRPr="00AB5A34" w:rsidRDefault="003332C5"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607</w:t>
            </w:r>
          </w:p>
        </w:tc>
        <w:tc>
          <w:tcPr>
            <w:tcW w:w="944" w:type="pct"/>
          </w:tcPr>
          <w:p w:rsidR="003332C5" w:rsidRPr="00AB5A34" w:rsidRDefault="003332C5"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Korea (Rep. of)</w:t>
            </w:r>
          </w:p>
        </w:tc>
        <w:tc>
          <w:tcPr>
            <w:tcW w:w="2468" w:type="pct"/>
          </w:tcPr>
          <w:p w:rsidR="003332C5" w:rsidRPr="00AB5A34" w:rsidRDefault="003332C5"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A proposal for the 4th revised text for Recommendation ITU-T X.iptvsec-6: Framework for the downloadable service and content protection system in the mobile IPTV environment</w:t>
            </w:r>
          </w:p>
        </w:tc>
        <w:tc>
          <w:tcPr>
            <w:tcW w:w="862" w:type="pct"/>
          </w:tcPr>
          <w:p w:rsidR="003332C5" w:rsidRPr="00103559" w:rsidRDefault="003332C5" w:rsidP="00BD6BC4">
            <w:pPr>
              <w:spacing w:before="40" w:after="40"/>
              <w:rPr>
                <w:rFonts w:asciiTheme="majorBidi" w:hAnsiTheme="majorBidi" w:cstheme="majorBidi"/>
                <w:sz w:val="22"/>
                <w:szCs w:val="22"/>
                <w:highlight w:val="yellow"/>
              </w:rPr>
            </w:pPr>
            <w:r w:rsidRPr="00412AF3">
              <w:rPr>
                <w:rFonts w:asciiTheme="majorBidi" w:hAnsiTheme="majorBidi" w:cstheme="majorBidi"/>
                <w:sz w:val="22"/>
                <w:szCs w:val="22"/>
              </w:rPr>
              <w:t>Q6/17</w:t>
            </w:r>
          </w:p>
        </w:tc>
      </w:tr>
      <w:tr w:rsidR="003332C5" w:rsidRPr="00AB5A34" w:rsidTr="0025014F">
        <w:trPr>
          <w:cantSplit/>
        </w:trPr>
        <w:tc>
          <w:tcPr>
            <w:tcW w:w="726" w:type="pct"/>
          </w:tcPr>
          <w:p w:rsidR="003332C5" w:rsidRPr="00AB5A34" w:rsidRDefault="003332C5"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608</w:t>
            </w:r>
          </w:p>
        </w:tc>
        <w:tc>
          <w:tcPr>
            <w:tcW w:w="944" w:type="pct"/>
          </w:tcPr>
          <w:p w:rsidR="003332C5" w:rsidRPr="00AB5A34" w:rsidRDefault="003332C5"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Korea (Rep. of)</w:t>
            </w:r>
          </w:p>
        </w:tc>
        <w:tc>
          <w:tcPr>
            <w:tcW w:w="2468" w:type="pct"/>
          </w:tcPr>
          <w:p w:rsidR="003332C5" w:rsidRPr="00AB5A34" w:rsidRDefault="003332C5"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A proposal for the 4</w:t>
            </w:r>
            <w:r w:rsidRPr="00AB5A34">
              <w:rPr>
                <w:rFonts w:asciiTheme="majorBidi" w:hAnsiTheme="majorBidi" w:cstheme="majorBidi"/>
                <w:sz w:val="22"/>
                <w:szCs w:val="22"/>
                <w:vertAlign w:val="superscript"/>
              </w:rPr>
              <w:t>th</w:t>
            </w:r>
            <w:r w:rsidRPr="00AB5A34">
              <w:rPr>
                <w:rFonts w:asciiTheme="majorBidi" w:hAnsiTheme="majorBidi" w:cstheme="majorBidi"/>
                <w:sz w:val="22"/>
                <w:szCs w:val="22"/>
              </w:rPr>
              <w:t xml:space="preserve"> revised text of Draft Recommendation ITU-T X.iptvsec-7: Guidelines on criteria for selecting cryptographic algorithms for IPTV service and content protection for consent</w:t>
            </w:r>
          </w:p>
        </w:tc>
        <w:tc>
          <w:tcPr>
            <w:tcW w:w="862" w:type="pct"/>
          </w:tcPr>
          <w:p w:rsidR="003332C5" w:rsidRPr="00103559" w:rsidRDefault="003332C5" w:rsidP="00BD6BC4">
            <w:pPr>
              <w:spacing w:before="40" w:after="40"/>
              <w:rPr>
                <w:rFonts w:asciiTheme="majorBidi" w:hAnsiTheme="majorBidi" w:cstheme="majorBidi"/>
                <w:sz w:val="22"/>
                <w:szCs w:val="22"/>
                <w:highlight w:val="yellow"/>
              </w:rPr>
            </w:pPr>
            <w:r w:rsidRPr="00753ABB">
              <w:rPr>
                <w:rFonts w:asciiTheme="majorBidi" w:hAnsiTheme="majorBidi" w:cstheme="majorBidi"/>
                <w:sz w:val="22"/>
                <w:szCs w:val="22"/>
              </w:rPr>
              <w:t>Q6/17</w:t>
            </w:r>
          </w:p>
        </w:tc>
      </w:tr>
      <w:tr w:rsidR="003332C5" w:rsidRPr="00AB5A34" w:rsidTr="0025014F">
        <w:trPr>
          <w:cantSplit/>
        </w:trPr>
        <w:tc>
          <w:tcPr>
            <w:tcW w:w="726" w:type="pct"/>
          </w:tcPr>
          <w:p w:rsidR="003332C5" w:rsidRPr="00AB5A34" w:rsidRDefault="003332C5"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609</w:t>
            </w:r>
          </w:p>
        </w:tc>
        <w:tc>
          <w:tcPr>
            <w:tcW w:w="944" w:type="pct"/>
          </w:tcPr>
          <w:p w:rsidR="003332C5" w:rsidRPr="00AB5A34" w:rsidRDefault="003332C5"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Korea (Rep. of)</w:t>
            </w:r>
          </w:p>
        </w:tc>
        <w:tc>
          <w:tcPr>
            <w:tcW w:w="2468" w:type="pct"/>
          </w:tcPr>
          <w:p w:rsidR="003332C5" w:rsidRPr="00AB5A34" w:rsidRDefault="003332C5"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The final draft Recommendation</w:t>
            </w:r>
            <w:r w:rsidR="008D3727" w:rsidRPr="00AB5A34">
              <w:rPr>
                <w:rFonts w:asciiTheme="majorBidi" w:hAnsiTheme="majorBidi" w:cstheme="majorBidi"/>
                <w:sz w:val="22"/>
                <w:szCs w:val="22"/>
              </w:rPr>
              <w:t xml:space="preserve"> ITU-T X.1086, Amendment 1 for c</w:t>
            </w:r>
            <w:r w:rsidRPr="00AB5A34">
              <w:rPr>
                <w:rFonts w:asciiTheme="majorBidi" w:hAnsiTheme="majorBidi" w:cstheme="majorBidi"/>
                <w:sz w:val="22"/>
                <w:szCs w:val="22"/>
              </w:rPr>
              <w:t>onsent</w:t>
            </w:r>
          </w:p>
        </w:tc>
        <w:tc>
          <w:tcPr>
            <w:tcW w:w="862" w:type="pct"/>
          </w:tcPr>
          <w:p w:rsidR="003332C5" w:rsidRPr="00103559" w:rsidRDefault="003332C5" w:rsidP="00BD6BC4">
            <w:pPr>
              <w:spacing w:before="40" w:after="40"/>
              <w:rPr>
                <w:rFonts w:asciiTheme="majorBidi" w:hAnsiTheme="majorBidi" w:cstheme="majorBidi"/>
                <w:sz w:val="22"/>
                <w:szCs w:val="22"/>
                <w:highlight w:val="yellow"/>
              </w:rPr>
            </w:pPr>
            <w:r w:rsidRPr="009F2AD8">
              <w:rPr>
                <w:rFonts w:asciiTheme="majorBidi" w:hAnsiTheme="majorBidi" w:cstheme="majorBidi"/>
                <w:sz w:val="22"/>
                <w:szCs w:val="22"/>
              </w:rPr>
              <w:t>Q9/17</w:t>
            </w:r>
          </w:p>
        </w:tc>
      </w:tr>
      <w:tr w:rsidR="003332C5" w:rsidRPr="00AB5A34" w:rsidTr="0025014F">
        <w:trPr>
          <w:cantSplit/>
        </w:trPr>
        <w:tc>
          <w:tcPr>
            <w:tcW w:w="726" w:type="pct"/>
          </w:tcPr>
          <w:p w:rsidR="003332C5" w:rsidRPr="00AB5A34" w:rsidRDefault="003332C5"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610</w:t>
            </w:r>
          </w:p>
        </w:tc>
        <w:tc>
          <w:tcPr>
            <w:tcW w:w="944" w:type="pct"/>
          </w:tcPr>
          <w:p w:rsidR="003332C5" w:rsidRPr="00AB5A34" w:rsidRDefault="003332C5"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N/A</w:t>
            </w:r>
          </w:p>
        </w:tc>
        <w:tc>
          <w:tcPr>
            <w:tcW w:w="2468" w:type="pct"/>
          </w:tcPr>
          <w:p w:rsidR="003332C5" w:rsidRPr="00AB5A34" w:rsidRDefault="003332C5"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Withdrawn</w:t>
            </w:r>
          </w:p>
        </w:tc>
        <w:tc>
          <w:tcPr>
            <w:tcW w:w="862" w:type="pct"/>
          </w:tcPr>
          <w:p w:rsidR="003332C5" w:rsidRPr="00103559" w:rsidRDefault="003332C5" w:rsidP="00BD6BC4">
            <w:pPr>
              <w:spacing w:before="40" w:after="40"/>
              <w:rPr>
                <w:rFonts w:asciiTheme="majorBidi" w:hAnsiTheme="majorBidi" w:cstheme="majorBidi"/>
                <w:sz w:val="22"/>
                <w:szCs w:val="22"/>
                <w:highlight w:val="yellow"/>
              </w:rPr>
            </w:pPr>
            <w:r w:rsidRPr="00EF3C6C">
              <w:rPr>
                <w:rFonts w:asciiTheme="majorBidi" w:hAnsiTheme="majorBidi" w:cstheme="majorBidi"/>
                <w:sz w:val="22"/>
                <w:szCs w:val="22"/>
              </w:rPr>
              <w:t>N/A</w:t>
            </w:r>
          </w:p>
        </w:tc>
      </w:tr>
      <w:tr w:rsidR="003332C5" w:rsidRPr="00AB5A34" w:rsidTr="0025014F">
        <w:trPr>
          <w:cantSplit/>
        </w:trPr>
        <w:tc>
          <w:tcPr>
            <w:tcW w:w="726" w:type="pct"/>
          </w:tcPr>
          <w:p w:rsidR="003332C5" w:rsidRPr="00AB5A34" w:rsidRDefault="003332C5"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611</w:t>
            </w:r>
          </w:p>
        </w:tc>
        <w:tc>
          <w:tcPr>
            <w:tcW w:w="944" w:type="pct"/>
          </w:tcPr>
          <w:p w:rsidR="003332C5" w:rsidRPr="00AB5A34" w:rsidRDefault="003332C5"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Korea (Rep. of)</w:t>
            </w:r>
          </w:p>
        </w:tc>
        <w:tc>
          <w:tcPr>
            <w:tcW w:w="2468" w:type="pct"/>
          </w:tcPr>
          <w:p w:rsidR="003332C5" w:rsidRPr="00AB5A34" w:rsidRDefault="003332C5"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The 7</w:t>
            </w:r>
            <w:r w:rsidRPr="00AB5A34">
              <w:rPr>
                <w:rFonts w:asciiTheme="majorBidi" w:hAnsiTheme="majorBidi" w:cstheme="majorBidi"/>
                <w:sz w:val="22"/>
                <w:szCs w:val="22"/>
                <w:vertAlign w:val="superscript"/>
              </w:rPr>
              <w:t>th</w:t>
            </w:r>
            <w:r w:rsidRPr="00AB5A34">
              <w:rPr>
                <w:rFonts w:asciiTheme="majorBidi" w:hAnsiTheme="majorBidi" w:cstheme="majorBidi"/>
                <w:sz w:val="22"/>
                <w:szCs w:val="22"/>
              </w:rPr>
              <w:t xml:space="preserve"> revised text of Draft Recommendation ITU-T X.websec-4: Security framework for enhanced web based telecommunication service for consent</w:t>
            </w:r>
          </w:p>
        </w:tc>
        <w:tc>
          <w:tcPr>
            <w:tcW w:w="862" w:type="pct"/>
          </w:tcPr>
          <w:p w:rsidR="003332C5" w:rsidRPr="00103559" w:rsidRDefault="003332C5" w:rsidP="00BD6BC4">
            <w:pPr>
              <w:spacing w:before="40" w:after="40"/>
              <w:rPr>
                <w:rFonts w:asciiTheme="majorBidi" w:hAnsiTheme="majorBidi" w:cstheme="majorBidi"/>
                <w:sz w:val="22"/>
                <w:szCs w:val="22"/>
                <w:highlight w:val="yellow"/>
              </w:rPr>
            </w:pPr>
            <w:r w:rsidRPr="00995930">
              <w:rPr>
                <w:rFonts w:asciiTheme="majorBidi" w:hAnsiTheme="majorBidi" w:cstheme="majorBidi"/>
                <w:sz w:val="22"/>
                <w:szCs w:val="22"/>
              </w:rPr>
              <w:t>Q7/17</w:t>
            </w:r>
            <w:r w:rsidR="002A0F56">
              <w:rPr>
                <w:rFonts w:asciiTheme="majorBidi" w:hAnsiTheme="majorBidi" w:cstheme="majorBidi"/>
                <w:sz w:val="22"/>
                <w:szCs w:val="22"/>
              </w:rPr>
              <w:t>, Q8/17</w:t>
            </w:r>
          </w:p>
        </w:tc>
      </w:tr>
      <w:tr w:rsidR="003332C5" w:rsidRPr="00AB5A34" w:rsidTr="0025014F">
        <w:trPr>
          <w:cantSplit/>
        </w:trPr>
        <w:tc>
          <w:tcPr>
            <w:tcW w:w="726" w:type="pct"/>
          </w:tcPr>
          <w:p w:rsidR="003332C5" w:rsidRPr="00AB5A34" w:rsidRDefault="003332C5"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612</w:t>
            </w:r>
          </w:p>
        </w:tc>
        <w:tc>
          <w:tcPr>
            <w:tcW w:w="944" w:type="pct"/>
          </w:tcPr>
          <w:p w:rsidR="003332C5" w:rsidRPr="00AB5A34" w:rsidRDefault="003332C5"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KDDI Corporation, National Institute of Information and Communications Technology (NICT)</w:t>
            </w:r>
          </w:p>
        </w:tc>
        <w:tc>
          <w:tcPr>
            <w:tcW w:w="2468" w:type="pct"/>
          </w:tcPr>
          <w:p w:rsidR="003332C5" w:rsidRPr="00AB5A34" w:rsidRDefault="003332C5"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Comments on draft IPv6 Security Guideline for Telecommunications</w:t>
            </w:r>
          </w:p>
        </w:tc>
        <w:tc>
          <w:tcPr>
            <w:tcW w:w="862" w:type="pct"/>
          </w:tcPr>
          <w:p w:rsidR="003332C5" w:rsidRPr="00BA4092" w:rsidRDefault="003332C5" w:rsidP="00BD6BC4">
            <w:pPr>
              <w:spacing w:before="40" w:after="40"/>
              <w:rPr>
                <w:rFonts w:asciiTheme="majorBidi" w:hAnsiTheme="majorBidi" w:cstheme="majorBidi"/>
                <w:sz w:val="22"/>
                <w:szCs w:val="22"/>
              </w:rPr>
            </w:pPr>
            <w:r w:rsidRPr="00BA4092">
              <w:rPr>
                <w:rFonts w:asciiTheme="majorBidi" w:hAnsiTheme="majorBidi" w:cstheme="majorBidi"/>
                <w:sz w:val="22"/>
                <w:szCs w:val="22"/>
              </w:rPr>
              <w:t>Q2/17</w:t>
            </w:r>
          </w:p>
        </w:tc>
      </w:tr>
      <w:tr w:rsidR="00A82BA3" w:rsidRPr="00AB5A34" w:rsidTr="0025014F">
        <w:trPr>
          <w:cantSplit/>
        </w:trPr>
        <w:tc>
          <w:tcPr>
            <w:tcW w:w="726" w:type="pct"/>
          </w:tcPr>
          <w:p w:rsidR="00A82BA3" w:rsidRPr="00AB5A34" w:rsidRDefault="00A82BA3"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613</w:t>
            </w:r>
          </w:p>
        </w:tc>
        <w:tc>
          <w:tcPr>
            <w:tcW w:w="944" w:type="pct"/>
          </w:tcPr>
          <w:p w:rsidR="00A82BA3" w:rsidRPr="00AB5A34" w:rsidRDefault="00A82BA3"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Korea (Rep. of)</w:t>
            </w:r>
          </w:p>
        </w:tc>
        <w:tc>
          <w:tcPr>
            <w:tcW w:w="2468" w:type="pct"/>
          </w:tcPr>
          <w:p w:rsidR="00A82BA3" w:rsidRPr="00AB5A34" w:rsidRDefault="00A82BA3"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Proposal for new work item on security framework for smart grid</w:t>
            </w:r>
          </w:p>
        </w:tc>
        <w:tc>
          <w:tcPr>
            <w:tcW w:w="862" w:type="pct"/>
          </w:tcPr>
          <w:p w:rsidR="00A82BA3" w:rsidRPr="00103559" w:rsidRDefault="00A82BA3" w:rsidP="00BD6BC4">
            <w:pPr>
              <w:spacing w:before="40" w:after="40"/>
              <w:rPr>
                <w:rFonts w:asciiTheme="majorBidi" w:hAnsiTheme="majorBidi" w:cstheme="majorBidi"/>
                <w:sz w:val="22"/>
                <w:szCs w:val="22"/>
                <w:highlight w:val="yellow"/>
              </w:rPr>
            </w:pPr>
            <w:r w:rsidRPr="005846D5">
              <w:rPr>
                <w:rFonts w:asciiTheme="majorBidi" w:hAnsiTheme="majorBidi" w:cstheme="majorBidi"/>
                <w:sz w:val="22"/>
                <w:szCs w:val="22"/>
              </w:rPr>
              <w:t>Q6/17</w:t>
            </w:r>
          </w:p>
        </w:tc>
      </w:tr>
      <w:tr w:rsidR="00A82BA3" w:rsidRPr="00AB5A34" w:rsidTr="0025014F">
        <w:trPr>
          <w:cantSplit/>
        </w:trPr>
        <w:tc>
          <w:tcPr>
            <w:tcW w:w="726" w:type="pct"/>
          </w:tcPr>
          <w:p w:rsidR="00A82BA3" w:rsidRPr="00AB5A34" w:rsidRDefault="00A82BA3"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614</w:t>
            </w:r>
          </w:p>
        </w:tc>
        <w:tc>
          <w:tcPr>
            <w:tcW w:w="944" w:type="pct"/>
          </w:tcPr>
          <w:p w:rsidR="00A82BA3" w:rsidRPr="00AB5A34" w:rsidRDefault="00A82BA3"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Korea (Rep. of)</w:t>
            </w:r>
          </w:p>
        </w:tc>
        <w:tc>
          <w:tcPr>
            <w:tcW w:w="2468" w:type="pct"/>
          </w:tcPr>
          <w:p w:rsidR="00A82BA3" w:rsidRPr="00AB5A34" w:rsidRDefault="00A82BA3"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Proposal for new work item on guideline for secure applications on mobile phone</w:t>
            </w:r>
          </w:p>
        </w:tc>
        <w:tc>
          <w:tcPr>
            <w:tcW w:w="862" w:type="pct"/>
          </w:tcPr>
          <w:p w:rsidR="00A82BA3" w:rsidRPr="00103559" w:rsidRDefault="00A82BA3" w:rsidP="00BD6BC4">
            <w:pPr>
              <w:spacing w:before="40" w:after="40"/>
              <w:rPr>
                <w:rFonts w:asciiTheme="majorBidi" w:hAnsiTheme="majorBidi" w:cstheme="majorBidi"/>
                <w:sz w:val="22"/>
                <w:szCs w:val="22"/>
                <w:highlight w:val="yellow"/>
              </w:rPr>
            </w:pPr>
            <w:r w:rsidRPr="00DE785E">
              <w:rPr>
                <w:rFonts w:asciiTheme="majorBidi" w:hAnsiTheme="majorBidi" w:cstheme="majorBidi"/>
                <w:sz w:val="22"/>
                <w:szCs w:val="22"/>
              </w:rPr>
              <w:t>Q6/17</w:t>
            </w:r>
          </w:p>
        </w:tc>
      </w:tr>
      <w:tr w:rsidR="00A82BA3" w:rsidRPr="00AB5A34" w:rsidTr="0025014F">
        <w:trPr>
          <w:cantSplit/>
        </w:trPr>
        <w:tc>
          <w:tcPr>
            <w:tcW w:w="726" w:type="pct"/>
          </w:tcPr>
          <w:p w:rsidR="00A82BA3" w:rsidRPr="00AB5A34" w:rsidRDefault="00A82BA3"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615</w:t>
            </w:r>
          </w:p>
        </w:tc>
        <w:tc>
          <w:tcPr>
            <w:tcW w:w="944" w:type="pct"/>
          </w:tcPr>
          <w:p w:rsidR="00A82BA3" w:rsidRPr="00AB5A34" w:rsidRDefault="00A82BA3"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Korea (Rep. of)</w:t>
            </w:r>
          </w:p>
        </w:tc>
        <w:tc>
          <w:tcPr>
            <w:tcW w:w="2468" w:type="pct"/>
          </w:tcPr>
          <w:p w:rsidR="00A82BA3" w:rsidRPr="00AB5A34" w:rsidRDefault="00A82BA3"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Proposal for revised text on draft Recommendation X.usnsec-3: Security requirements for wireless sensor network routing</w:t>
            </w:r>
          </w:p>
        </w:tc>
        <w:tc>
          <w:tcPr>
            <w:tcW w:w="862" w:type="pct"/>
          </w:tcPr>
          <w:p w:rsidR="00A82BA3" w:rsidRPr="00103559" w:rsidRDefault="00A82BA3" w:rsidP="00BD6BC4">
            <w:pPr>
              <w:spacing w:before="40" w:after="40"/>
              <w:rPr>
                <w:rFonts w:asciiTheme="majorBidi" w:hAnsiTheme="majorBidi" w:cstheme="majorBidi"/>
                <w:sz w:val="22"/>
                <w:szCs w:val="22"/>
                <w:highlight w:val="yellow"/>
              </w:rPr>
            </w:pPr>
            <w:r w:rsidRPr="00641A73">
              <w:rPr>
                <w:rFonts w:asciiTheme="majorBidi" w:hAnsiTheme="majorBidi" w:cstheme="majorBidi"/>
                <w:sz w:val="22"/>
                <w:szCs w:val="22"/>
              </w:rPr>
              <w:t>Q6/17</w:t>
            </w:r>
          </w:p>
        </w:tc>
      </w:tr>
      <w:tr w:rsidR="00A82BA3" w:rsidRPr="00AB5A34" w:rsidTr="0025014F">
        <w:trPr>
          <w:cantSplit/>
        </w:trPr>
        <w:tc>
          <w:tcPr>
            <w:tcW w:w="726" w:type="pct"/>
          </w:tcPr>
          <w:p w:rsidR="00A82BA3" w:rsidRPr="00AB5A34" w:rsidRDefault="00A82BA3"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616</w:t>
            </w:r>
          </w:p>
        </w:tc>
        <w:tc>
          <w:tcPr>
            <w:tcW w:w="944" w:type="pct"/>
          </w:tcPr>
          <w:p w:rsidR="00A82BA3" w:rsidRPr="00AB5A34" w:rsidRDefault="00A82BA3"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Korea (Rep. of)</w:t>
            </w:r>
          </w:p>
        </w:tc>
        <w:tc>
          <w:tcPr>
            <w:tcW w:w="2468" w:type="pct"/>
          </w:tcPr>
          <w:p w:rsidR="00A82BA3" w:rsidRPr="00AB5A34" w:rsidRDefault="00A82BA3"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Proposal of the 2</w:t>
            </w:r>
            <w:r w:rsidRPr="00AB5A34">
              <w:rPr>
                <w:rFonts w:asciiTheme="majorBidi" w:hAnsiTheme="majorBidi" w:cstheme="majorBidi"/>
                <w:sz w:val="22"/>
                <w:szCs w:val="22"/>
                <w:vertAlign w:val="superscript"/>
              </w:rPr>
              <w:t>nd</w:t>
            </w:r>
            <w:r w:rsidRPr="00AB5A34">
              <w:rPr>
                <w:rFonts w:asciiTheme="majorBidi" w:hAnsiTheme="majorBidi" w:cstheme="majorBidi"/>
                <w:sz w:val="22"/>
                <w:szCs w:val="22"/>
              </w:rPr>
              <w:t xml:space="preserve"> draft text for X.sap-6: Non-repudiation framework based on a one time password</w:t>
            </w:r>
          </w:p>
        </w:tc>
        <w:tc>
          <w:tcPr>
            <w:tcW w:w="862" w:type="pct"/>
          </w:tcPr>
          <w:p w:rsidR="00A82BA3" w:rsidRPr="00103559" w:rsidRDefault="00A82BA3" w:rsidP="00BD6BC4">
            <w:pPr>
              <w:spacing w:before="40" w:after="40"/>
              <w:rPr>
                <w:rFonts w:asciiTheme="majorBidi" w:hAnsiTheme="majorBidi" w:cstheme="majorBidi"/>
                <w:sz w:val="22"/>
                <w:szCs w:val="22"/>
                <w:highlight w:val="yellow"/>
              </w:rPr>
            </w:pPr>
            <w:r w:rsidRPr="004A3FB6">
              <w:rPr>
                <w:rFonts w:asciiTheme="majorBidi" w:hAnsiTheme="majorBidi" w:cstheme="majorBidi"/>
                <w:sz w:val="22"/>
                <w:szCs w:val="22"/>
              </w:rPr>
              <w:t>Q7/17</w:t>
            </w:r>
          </w:p>
        </w:tc>
      </w:tr>
      <w:tr w:rsidR="00A82BA3" w:rsidRPr="00AB5A34" w:rsidTr="0025014F">
        <w:trPr>
          <w:cantSplit/>
        </w:trPr>
        <w:tc>
          <w:tcPr>
            <w:tcW w:w="726" w:type="pct"/>
          </w:tcPr>
          <w:p w:rsidR="00A82BA3" w:rsidRPr="00AB5A34" w:rsidRDefault="00A82BA3"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617</w:t>
            </w:r>
          </w:p>
        </w:tc>
        <w:tc>
          <w:tcPr>
            <w:tcW w:w="944" w:type="pct"/>
          </w:tcPr>
          <w:p w:rsidR="00A82BA3" w:rsidRPr="00AB5A34" w:rsidRDefault="00A82BA3"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Korea (Rep. of)</w:t>
            </w:r>
          </w:p>
        </w:tc>
        <w:tc>
          <w:tcPr>
            <w:tcW w:w="2468" w:type="pct"/>
          </w:tcPr>
          <w:p w:rsidR="00A82BA3" w:rsidRPr="00AB5A34" w:rsidRDefault="00A82BA3"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Proposed text for draft Recommendation ITU-T X.iptvsec-4: Algorithm selection schemes for SCP descrambling for consent</w:t>
            </w:r>
          </w:p>
        </w:tc>
        <w:tc>
          <w:tcPr>
            <w:tcW w:w="862" w:type="pct"/>
          </w:tcPr>
          <w:p w:rsidR="00A82BA3" w:rsidRPr="00103559" w:rsidRDefault="00A82BA3" w:rsidP="00BD6BC4">
            <w:pPr>
              <w:spacing w:before="40" w:after="40"/>
              <w:rPr>
                <w:rFonts w:asciiTheme="majorBidi" w:hAnsiTheme="majorBidi" w:cstheme="majorBidi"/>
                <w:sz w:val="22"/>
                <w:szCs w:val="22"/>
                <w:highlight w:val="yellow"/>
              </w:rPr>
            </w:pPr>
            <w:r w:rsidRPr="008A2EB7">
              <w:rPr>
                <w:rFonts w:asciiTheme="majorBidi" w:hAnsiTheme="majorBidi" w:cstheme="majorBidi"/>
                <w:sz w:val="22"/>
                <w:szCs w:val="22"/>
              </w:rPr>
              <w:t>Q6/17</w:t>
            </w:r>
          </w:p>
        </w:tc>
      </w:tr>
      <w:tr w:rsidR="00C844DF" w:rsidRPr="00AB5A34" w:rsidTr="0025014F">
        <w:trPr>
          <w:cantSplit/>
        </w:trPr>
        <w:tc>
          <w:tcPr>
            <w:tcW w:w="726" w:type="pct"/>
          </w:tcPr>
          <w:p w:rsidR="00C844DF" w:rsidRPr="00AB5A34" w:rsidRDefault="00C844DF"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618</w:t>
            </w:r>
          </w:p>
        </w:tc>
        <w:tc>
          <w:tcPr>
            <w:tcW w:w="944" w:type="pct"/>
          </w:tcPr>
          <w:p w:rsidR="00C844DF" w:rsidRPr="00AB5A34" w:rsidRDefault="00C844DF"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Korea (Rep. of)</w:t>
            </w:r>
          </w:p>
        </w:tc>
        <w:tc>
          <w:tcPr>
            <w:tcW w:w="2468" w:type="pct"/>
          </w:tcPr>
          <w:p w:rsidR="00C844DF" w:rsidRPr="00AB5A34" w:rsidRDefault="00C844DF"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X.iptvsec-8: Proposed summary and text of clause 6.1, 6.3, 7, 8.1</w:t>
            </w:r>
          </w:p>
        </w:tc>
        <w:tc>
          <w:tcPr>
            <w:tcW w:w="862" w:type="pct"/>
          </w:tcPr>
          <w:p w:rsidR="00C844DF" w:rsidRPr="00103559" w:rsidRDefault="00C844DF" w:rsidP="00BD6BC4">
            <w:pPr>
              <w:spacing w:before="40" w:after="40"/>
              <w:rPr>
                <w:rFonts w:asciiTheme="majorBidi" w:hAnsiTheme="majorBidi" w:cstheme="majorBidi"/>
                <w:sz w:val="22"/>
                <w:szCs w:val="22"/>
                <w:highlight w:val="yellow"/>
              </w:rPr>
            </w:pPr>
            <w:r w:rsidRPr="00122402">
              <w:rPr>
                <w:rFonts w:asciiTheme="majorBidi" w:hAnsiTheme="majorBidi" w:cstheme="majorBidi"/>
                <w:sz w:val="22"/>
                <w:szCs w:val="22"/>
              </w:rPr>
              <w:t>Q6/17</w:t>
            </w:r>
          </w:p>
        </w:tc>
      </w:tr>
      <w:tr w:rsidR="00C844DF" w:rsidRPr="00AB5A34" w:rsidTr="0025014F">
        <w:trPr>
          <w:cantSplit/>
        </w:trPr>
        <w:tc>
          <w:tcPr>
            <w:tcW w:w="726" w:type="pct"/>
          </w:tcPr>
          <w:p w:rsidR="00C844DF" w:rsidRPr="00AB5A34" w:rsidRDefault="00C844DF"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619</w:t>
            </w:r>
          </w:p>
        </w:tc>
        <w:tc>
          <w:tcPr>
            <w:tcW w:w="944" w:type="pct"/>
          </w:tcPr>
          <w:p w:rsidR="00C844DF" w:rsidRPr="00AB5A34" w:rsidRDefault="00C844DF"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Korea (Rep. of)</w:t>
            </w:r>
          </w:p>
        </w:tc>
        <w:tc>
          <w:tcPr>
            <w:tcW w:w="2468" w:type="pct"/>
          </w:tcPr>
          <w:p w:rsidR="00C844DF" w:rsidRPr="00AB5A34" w:rsidRDefault="00C844DF"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Proposal for new work item on security requirements and functional framework for social networking</w:t>
            </w:r>
          </w:p>
        </w:tc>
        <w:tc>
          <w:tcPr>
            <w:tcW w:w="862" w:type="pct"/>
          </w:tcPr>
          <w:p w:rsidR="00C844DF" w:rsidRPr="00103559" w:rsidRDefault="00C844DF" w:rsidP="00BD6BC4">
            <w:pPr>
              <w:spacing w:before="40" w:after="40"/>
              <w:rPr>
                <w:rFonts w:asciiTheme="majorBidi" w:hAnsiTheme="majorBidi" w:cstheme="majorBidi"/>
                <w:sz w:val="22"/>
                <w:szCs w:val="22"/>
                <w:highlight w:val="yellow"/>
              </w:rPr>
            </w:pPr>
            <w:r w:rsidRPr="00E81261">
              <w:rPr>
                <w:rFonts w:asciiTheme="majorBidi" w:hAnsiTheme="majorBidi" w:cstheme="majorBidi"/>
                <w:sz w:val="22"/>
                <w:szCs w:val="22"/>
              </w:rPr>
              <w:t>Q7/17</w:t>
            </w:r>
          </w:p>
        </w:tc>
      </w:tr>
      <w:tr w:rsidR="00C844DF" w:rsidRPr="00AB5A34" w:rsidTr="0025014F">
        <w:trPr>
          <w:cantSplit/>
        </w:trPr>
        <w:tc>
          <w:tcPr>
            <w:tcW w:w="726" w:type="pct"/>
          </w:tcPr>
          <w:p w:rsidR="00C844DF" w:rsidRPr="00AB5A34" w:rsidRDefault="00C844DF"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620</w:t>
            </w:r>
          </w:p>
        </w:tc>
        <w:tc>
          <w:tcPr>
            <w:tcW w:w="944" w:type="pct"/>
          </w:tcPr>
          <w:p w:rsidR="00C844DF" w:rsidRPr="00AB5A34" w:rsidRDefault="00C844DF"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Korea (Rep. of)</w:t>
            </w:r>
          </w:p>
        </w:tc>
        <w:tc>
          <w:tcPr>
            <w:tcW w:w="2468" w:type="pct"/>
          </w:tcPr>
          <w:p w:rsidR="00C844DF" w:rsidRPr="00AB5A34" w:rsidRDefault="00C844DF"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Proposal for revised text on draft Recommendation ITU-T X.mob-id (for determination)</w:t>
            </w:r>
          </w:p>
        </w:tc>
        <w:tc>
          <w:tcPr>
            <w:tcW w:w="862" w:type="pct"/>
          </w:tcPr>
          <w:p w:rsidR="00C844DF" w:rsidRPr="00103559" w:rsidRDefault="00C844DF" w:rsidP="00BD6BC4">
            <w:pPr>
              <w:spacing w:before="40" w:after="40"/>
              <w:rPr>
                <w:rFonts w:asciiTheme="majorBidi" w:hAnsiTheme="majorBidi" w:cstheme="majorBidi"/>
                <w:sz w:val="22"/>
                <w:szCs w:val="22"/>
                <w:highlight w:val="yellow"/>
              </w:rPr>
            </w:pPr>
            <w:r w:rsidRPr="00D65A19">
              <w:rPr>
                <w:rFonts w:asciiTheme="majorBidi" w:hAnsiTheme="majorBidi" w:cstheme="majorBidi"/>
                <w:sz w:val="22"/>
                <w:szCs w:val="22"/>
              </w:rPr>
              <w:t>Q10/17</w:t>
            </w:r>
          </w:p>
        </w:tc>
      </w:tr>
      <w:tr w:rsidR="00C844DF" w:rsidRPr="00AB5A34" w:rsidTr="0025014F">
        <w:trPr>
          <w:cantSplit/>
        </w:trPr>
        <w:tc>
          <w:tcPr>
            <w:tcW w:w="726" w:type="pct"/>
          </w:tcPr>
          <w:p w:rsidR="00C844DF" w:rsidRPr="00AB5A34" w:rsidRDefault="00C844DF"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621</w:t>
            </w:r>
          </w:p>
        </w:tc>
        <w:tc>
          <w:tcPr>
            <w:tcW w:w="944" w:type="pct"/>
          </w:tcPr>
          <w:p w:rsidR="00C844DF" w:rsidRPr="00AB5A34" w:rsidRDefault="00C844DF"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Korea (Rep. of)</w:t>
            </w:r>
          </w:p>
        </w:tc>
        <w:tc>
          <w:tcPr>
            <w:tcW w:w="2468" w:type="pct"/>
          </w:tcPr>
          <w:p w:rsidR="00C844DF" w:rsidRPr="00AB5A34" w:rsidRDefault="00C844DF"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Proposal for revised draft text of X.bhsm: Telebiomtric authentication framework using biometric hardware security module</w:t>
            </w:r>
          </w:p>
        </w:tc>
        <w:tc>
          <w:tcPr>
            <w:tcW w:w="862" w:type="pct"/>
          </w:tcPr>
          <w:p w:rsidR="00C844DF" w:rsidRPr="00103559" w:rsidRDefault="00C844DF" w:rsidP="00BD6BC4">
            <w:pPr>
              <w:spacing w:before="40" w:after="40"/>
              <w:rPr>
                <w:rFonts w:asciiTheme="majorBidi" w:hAnsiTheme="majorBidi" w:cstheme="majorBidi"/>
                <w:sz w:val="22"/>
                <w:szCs w:val="22"/>
                <w:highlight w:val="yellow"/>
              </w:rPr>
            </w:pPr>
            <w:r w:rsidRPr="00C346F4">
              <w:rPr>
                <w:rFonts w:asciiTheme="majorBidi" w:hAnsiTheme="majorBidi" w:cstheme="majorBidi"/>
                <w:sz w:val="22"/>
                <w:szCs w:val="22"/>
              </w:rPr>
              <w:t>Q9/17</w:t>
            </w:r>
          </w:p>
        </w:tc>
      </w:tr>
      <w:tr w:rsidR="00C844DF" w:rsidRPr="00AB5A34" w:rsidTr="0025014F">
        <w:trPr>
          <w:cantSplit/>
        </w:trPr>
        <w:tc>
          <w:tcPr>
            <w:tcW w:w="726" w:type="pct"/>
          </w:tcPr>
          <w:p w:rsidR="00C844DF" w:rsidRPr="00AB5A34" w:rsidRDefault="00C844DF"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622</w:t>
            </w:r>
          </w:p>
        </w:tc>
        <w:tc>
          <w:tcPr>
            <w:tcW w:w="944" w:type="pct"/>
          </w:tcPr>
          <w:p w:rsidR="00C844DF" w:rsidRPr="00AB5A34" w:rsidRDefault="00C844DF"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Korea (Rep. of)</w:t>
            </w:r>
          </w:p>
        </w:tc>
        <w:tc>
          <w:tcPr>
            <w:tcW w:w="2468" w:type="pct"/>
          </w:tcPr>
          <w:p w:rsidR="00C844DF" w:rsidRPr="00AB5A34" w:rsidRDefault="00C844DF"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Proposal for new work item of Security architecture and operations for web mashup services</w:t>
            </w:r>
          </w:p>
        </w:tc>
        <w:tc>
          <w:tcPr>
            <w:tcW w:w="862" w:type="pct"/>
          </w:tcPr>
          <w:p w:rsidR="00C844DF" w:rsidRPr="00103559" w:rsidRDefault="00C844DF" w:rsidP="00BD6BC4">
            <w:pPr>
              <w:spacing w:before="40" w:after="40"/>
              <w:rPr>
                <w:rFonts w:asciiTheme="majorBidi" w:hAnsiTheme="majorBidi" w:cstheme="majorBidi"/>
                <w:sz w:val="22"/>
                <w:szCs w:val="22"/>
                <w:highlight w:val="yellow"/>
              </w:rPr>
            </w:pPr>
            <w:r w:rsidRPr="00037C03">
              <w:rPr>
                <w:rFonts w:asciiTheme="majorBidi" w:hAnsiTheme="majorBidi" w:cstheme="majorBidi"/>
                <w:sz w:val="22"/>
                <w:szCs w:val="22"/>
              </w:rPr>
              <w:t>Q7/17</w:t>
            </w:r>
          </w:p>
        </w:tc>
      </w:tr>
      <w:tr w:rsidR="00C844DF" w:rsidRPr="00AB5A34" w:rsidTr="0025014F">
        <w:trPr>
          <w:cantSplit/>
        </w:trPr>
        <w:tc>
          <w:tcPr>
            <w:tcW w:w="726" w:type="pct"/>
          </w:tcPr>
          <w:p w:rsidR="00C844DF" w:rsidRPr="00AB5A34" w:rsidRDefault="00C844DF"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623</w:t>
            </w:r>
          </w:p>
        </w:tc>
        <w:tc>
          <w:tcPr>
            <w:tcW w:w="944" w:type="pct"/>
          </w:tcPr>
          <w:p w:rsidR="00C844DF" w:rsidRPr="00AB5A34" w:rsidRDefault="00C844DF"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Korea (Rep. of)</w:t>
            </w:r>
          </w:p>
        </w:tc>
        <w:tc>
          <w:tcPr>
            <w:tcW w:w="2468" w:type="pct"/>
          </w:tcPr>
          <w:p w:rsidR="00C844DF" w:rsidRPr="00AB5A34" w:rsidRDefault="00C844DF"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Strengthening the role and responsibilities of SG 17 to study cloud computing and smart grid security</w:t>
            </w:r>
          </w:p>
        </w:tc>
        <w:tc>
          <w:tcPr>
            <w:tcW w:w="862" w:type="pct"/>
          </w:tcPr>
          <w:p w:rsidR="00C844DF" w:rsidRDefault="00C844DF" w:rsidP="00511561">
            <w:pPr>
              <w:spacing w:before="40" w:after="40"/>
              <w:rPr>
                <w:rFonts w:asciiTheme="majorBidi" w:hAnsiTheme="majorBidi" w:cstheme="majorBidi"/>
                <w:sz w:val="22"/>
                <w:szCs w:val="22"/>
              </w:rPr>
            </w:pPr>
            <w:r w:rsidRPr="00511561">
              <w:rPr>
                <w:rFonts w:asciiTheme="majorBidi" w:hAnsiTheme="majorBidi" w:cstheme="majorBidi"/>
                <w:sz w:val="22"/>
                <w:szCs w:val="22"/>
              </w:rPr>
              <w:t>Q</w:t>
            </w:r>
            <w:r w:rsidR="00511561" w:rsidRPr="00511561">
              <w:rPr>
                <w:rFonts w:asciiTheme="majorBidi" w:hAnsiTheme="majorBidi" w:cstheme="majorBidi"/>
                <w:sz w:val="22"/>
                <w:szCs w:val="22"/>
              </w:rPr>
              <w:t>6</w:t>
            </w:r>
            <w:r w:rsidRPr="00511561">
              <w:rPr>
                <w:rFonts w:asciiTheme="majorBidi" w:hAnsiTheme="majorBidi" w:cstheme="majorBidi"/>
                <w:sz w:val="22"/>
                <w:szCs w:val="22"/>
              </w:rPr>
              <w:t>/17</w:t>
            </w:r>
            <w:r w:rsidR="005F7C51">
              <w:rPr>
                <w:rFonts w:asciiTheme="majorBidi" w:hAnsiTheme="majorBidi" w:cstheme="majorBidi"/>
                <w:sz w:val="22"/>
                <w:szCs w:val="22"/>
              </w:rPr>
              <w:t>, Q8/17</w:t>
            </w:r>
          </w:p>
          <w:p w:rsidR="00AD019A" w:rsidRPr="00103559" w:rsidRDefault="00AD019A" w:rsidP="00511561">
            <w:pPr>
              <w:spacing w:before="40" w:after="40"/>
              <w:rPr>
                <w:rFonts w:asciiTheme="majorBidi" w:hAnsiTheme="majorBidi" w:cstheme="majorBidi"/>
                <w:sz w:val="22"/>
                <w:szCs w:val="22"/>
                <w:highlight w:val="yellow"/>
              </w:rPr>
            </w:pPr>
            <w:r>
              <w:rPr>
                <w:rFonts w:asciiTheme="majorBidi" w:hAnsiTheme="majorBidi" w:cstheme="majorBidi"/>
                <w:sz w:val="22"/>
                <w:szCs w:val="22"/>
              </w:rPr>
              <w:t>Note (3)</w:t>
            </w:r>
          </w:p>
        </w:tc>
      </w:tr>
      <w:tr w:rsidR="004E60FD" w:rsidRPr="00AB5A34" w:rsidTr="0025014F">
        <w:trPr>
          <w:cantSplit/>
        </w:trPr>
        <w:tc>
          <w:tcPr>
            <w:tcW w:w="726" w:type="pct"/>
          </w:tcPr>
          <w:p w:rsidR="004E60FD" w:rsidRPr="00AB5A34" w:rsidRDefault="004E60F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624</w:t>
            </w:r>
          </w:p>
        </w:tc>
        <w:tc>
          <w:tcPr>
            <w:tcW w:w="944" w:type="pct"/>
          </w:tcPr>
          <w:p w:rsidR="004E60FD" w:rsidRPr="00AB5A34" w:rsidRDefault="004E60F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Russian Federation</w:t>
            </w:r>
          </w:p>
        </w:tc>
        <w:tc>
          <w:tcPr>
            <w:tcW w:w="2468" w:type="pct"/>
          </w:tcPr>
          <w:p w:rsidR="004E60FD" w:rsidRPr="00AB5A34" w:rsidRDefault="004E60F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Providing security in the use of ICT within critical infrastructures</w:t>
            </w:r>
          </w:p>
        </w:tc>
        <w:tc>
          <w:tcPr>
            <w:tcW w:w="862" w:type="pct"/>
          </w:tcPr>
          <w:p w:rsidR="004E60FD" w:rsidRDefault="004E60FD" w:rsidP="00511E2D">
            <w:pPr>
              <w:spacing w:before="40" w:after="40"/>
              <w:rPr>
                <w:rFonts w:asciiTheme="majorBidi" w:hAnsiTheme="majorBidi" w:cstheme="majorBidi"/>
                <w:sz w:val="22"/>
                <w:szCs w:val="22"/>
              </w:rPr>
            </w:pPr>
            <w:r w:rsidRPr="00511E2D">
              <w:rPr>
                <w:rFonts w:asciiTheme="majorBidi" w:hAnsiTheme="majorBidi" w:cstheme="majorBidi"/>
                <w:sz w:val="22"/>
                <w:szCs w:val="22"/>
              </w:rPr>
              <w:t>Q</w:t>
            </w:r>
            <w:r w:rsidR="00511E2D" w:rsidRPr="00511E2D">
              <w:rPr>
                <w:rFonts w:asciiTheme="majorBidi" w:hAnsiTheme="majorBidi" w:cstheme="majorBidi"/>
                <w:sz w:val="22"/>
                <w:szCs w:val="22"/>
              </w:rPr>
              <w:t>2</w:t>
            </w:r>
            <w:r w:rsidRPr="00511E2D">
              <w:rPr>
                <w:rFonts w:asciiTheme="majorBidi" w:hAnsiTheme="majorBidi" w:cstheme="majorBidi"/>
                <w:sz w:val="22"/>
                <w:szCs w:val="22"/>
              </w:rPr>
              <w:t>/17</w:t>
            </w:r>
          </w:p>
          <w:p w:rsidR="00AD019A" w:rsidRPr="00103559" w:rsidRDefault="00AD019A" w:rsidP="00511E2D">
            <w:pPr>
              <w:spacing w:before="40" w:after="40"/>
              <w:rPr>
                <w:rFonts w:asciiTheme="majorBidi" w:hAnsiTheme="majorBidi" w:cstheme="majorBidi"/>
                <w:sz w:val="22"/>
                <w:szCs w:val="22"/>
                <w:highlight w:val="yellow"/>
              </w:rPr>
            </w:pPr>
            <w:r>
              <w:rPr>
                <w:rFonts w:asciiTheme="majorBidi" w:hAnsiTheme="majorBidi" w:cstheme="majorBidi"/>
                <w:sz w:val="22"/>
                <w:szCs w:val="22"/>
              </w:rPr>
              <w:t>Note (3)</w:t>
            </w:r>
          </w:p>
        </w:tc>
      </w:tr>
      <w:tr w:rsidR="004E60FD" w:rsidRPr="00AB5A34" w:rsidTr="0025014F">
        <w:trPr>
          <w:cantSplit/>
        </w:trPr>
        <w:tc>
          <w:tcPr>
            <w:tcW w:w="726" w:type="pct"/>
          </w:tcPr>
          <w:p w:rsidR="004E60FD" w:rsidRPr="00AB5A34" w:rsidRDefault="004E60F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625</w:t>
            </w:r>
          </w:p>
        </w:tc>
        <w:tc>
          <w:tcPr>
            <w:tcW w:w="944" w:type="pct"/>
          </w:tcPr>
          <w:p w:rsidR="004E60FD" w:rsidRPr="00AB5A34" w:rsidRDefault="004E60F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Russian Federation</w:t>
            </w:r>
          </w:p>
        </w:tc>
        <w:tc>
          <w:tcPr>
            <w:tcW w:w="2468" w:type="pct"/>
          </w:tcPr>
          <w:p w:rsidR="004E60FD" w:rsidRPr="00AB5A34" w:rsidRDefault="004E60F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Coordinating Activity in Cloud Computing Security</w:t>
            </w:r>
          </w:p>
        </w:tc>
        <w:tc>
          <w:tcPr>
            <w:tcW w:w="862" w:type="pct"/>
          </w:tcPr>
          <w:p w:rsidR="004E60FD" w:rsidRPr="00103559" w:rsidRDefault="004E60FD" w:rsidP="00BD6BC4">
            <w:pPr>
              <w:spacing w:before="40" w:after="40"/>
              <w:rPr>
                <w:rFonts w:asciiTheme="majorBidi" w:hAnsiTheme="majorBidi" w:cstheme="majorBidi"/>
                <w:sz w:val="22"/>
                <w:szCs w:val="22"/>
                <w:highlight w:val="yellow"/>
              </w:rPr>
            </w:pPr>
            <w:r w:rsidRPr="00533BB0">
              <w:rPr>
                <w:rFonts w:asciiTheme="majorBidi" w:hAnsiTheme="majorBidi" w:cstheme="majorBidi"/>
                <w:sz w:val="22"/>
                <w:szCs w:val="22"/>
              </w:rPr>
              <w:t>Q2/17</w:t>
            </w:r>
          </w:p>
        </w:tc>
      </w:tr>
      <w:tr w:rsidR="004E60FD" w:rsidRPr="00AB5A34" w:rsidTr="0025014F">
        <w:trPr>
          <w:cantSplit/>
        </w:trPr>
        <w:tc>
          <w:tcPr>
            <w:tcW w:w="726" w:type="pct"/>
          </w:tcPr>
          <w:p w:rsidR="004E60FD" w:rsidRPr="00AB5A34" w:rsidRDefault="004E60F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626</w:t>
            </w:r>
          </w:p>
        </w:tc>
        <w:tc>
          <w:tcPr>
            <w:tcW w:w="944" w:type="pct"/>
          </w:tcPr>
          <w:p w:rsidR="004E60FD" w:rsidRPr="00AB5A34" w:rsidRDefault="004E60F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Russian Federation</w:t>
            </w:r>
          </w:p>
        </w:tc>
        <w:tc>
          <w:tcPr>
            <w:tcW w:w="2468" w:type="pct"/>
          </w:tcPr>
          <w:p w:rsidR="004E60FD" w:rsidRPr="00AB5A34" w:rsidRDefault="004E60F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Providing e-Government services  security</w:t>
            </w:r>
          </w:p>
        </w:tc>
        <w:tc>
          <w:tcPr>
            <w:tcW w:w="862" w:type="pct"/>
          </w:tcPr>
          <w:p w:rsidR="004E60FD" w:rsidRDefault="004E60FD" w:rsidP="00BD6BC4">
            <w:pPr>
              <w:spacing w:before="40" w:after="40"/>
              <w:rPr>
                <w:rFonts w:asciiTheme="majorBidi" w:hAnsiTheme="majorBidi" w:cstheme="majorBidi"/>
                <w:sz w:val="22"/>
                <w:szCs w:val="22"/>
              </w:rPr>
            </w:pPr>
            <w:r w:rsidRPr="00183E72">
              <w:rPr>
                <w:rFonts w:asciiTheme="majorBidi" w:hAnsiTheme="majorBidi" w:cstheme="majorBidi"/>
                <w:sz w:val="22"/>
                <w:szCs w:val="22"/>
              </w:rPr>
              <w:t>Q1/17</w:t>
            </w:r>
          </w:p>
          <w:p w:rsidR="00937528" w:rsidRPr="00103559" w:rsidRDefault="00937528" w:rsidP="00BD6BC4">
            <w:pPr>
              <w:spacing w:before="40" w:after="40"/>
              <w:rPr>
                <w:rFonts w:asciiTheme="majorBidi" w:hAnsiTheme="majorBidi" w:cstheme="majorBidi"/>
                <w:sz w:val="22"/>
                <w:szCs w:val="22"/>
                <w:highlight w:val="yellow"/>
              </w:rPr>
            </w:pPr>
            <w:r>
              <w:rPr>
                <w:rFonts w:asciiTheme="majorBidi" w:hAnsiTheme="majorBidi" w:cstheme="majorBidi"/>
                <w:sz w:val="22"/>
                <w:szCs w:val="22"/>
              </w:rPr>
              <w:t>Note (3)</w:t>
            </w:r>
          </w:p>
        </w:tc>
      </w:tr>
      <w:tr w:rsidR="004E60FD" w:rsidRPr="00AB5A34" w:rsidTr="0025014F">
        <w:trPr>
          <w:cantSplit/>
        </w:trPr>
        <w:tc>
          <w:tcPr>
            <w:tcW w:w="726" w:type="pct"/>
          </w:tcPr>
          <w:p w:rsidR="004E60FD" w:rsidRPr="00AB5A34" w:rsidRDefault="004E60F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627</w:t>
            </w:r>
          </w:p>
        </w:tc>
        <w:tc>
          <w:tcPr>
            <w:tcW w:w="944" w:type="pct"/>
          </w:tcPr>
          <w:p w:rsidR="004E60FD" w:rsidRPr="00AB5A34" w:rsidRDefault="004E60F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Russian Federation</w:t>
            </w:r>
          </w:p>
        </w:tc>
        <w:tc>
          <w:tcPr>
            <w:tcW w:w="2468" w:type="pct"/>
          </w:tcPr>
          <w:p w:rsidR="004E60FD" w:rsidRPr="00AB5A34" w:rsidRDefault="004E60F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Child Online Protection</w:t>
            </w:r>
          </w:p>
        </w:tc>
        <w:tc>
          <w:tcPr>
            <w:tcW w:w="862" w:type="pct"/>
          </w:tcPr>
          <w:p w:rsidR="004E60FD" w:rsidRDefault="00CC296E" w:rsidP="00CC296E">
            <w:pPr>
              <w:spacing w:before="40" w:after="40"/>
              <w:rPr>
                <w:rFonts w:asciiTheme="majorBidi" w:hAnsiTheme="majorBidi" w:cstheme="majorBidi"/>
                <w:sz w:val="22"/>
                <w:szCs w:val="22"/>
              </w:rPr>
            </w:pPr>
            <w:r w:rsidRPr="008F3618">
              <w:rPr>
                <w:rFonts w:asciiTheme="majorBidi" w:hAnsiTheme="majorBidi" w:cstheme="majorBidi"/>
                <w:sz w:val="22"/>
                <w:szCs w:val="22"/>
              </w:rPr>
              <w:t>Q7/</w:t>
            </w:r>
            <w:r w:rsidRPr="004A7337">
              <w:rPr>
                <w:rFonts w:asciiTheme="majorBidi" w:hAnsiTheme="majorBidi" w:cstheme="majorBidi"/>
                <w:sz w:val="22"/>
                <w:szCs w:val="22"/>
              </w:rPr>
              <w:t xml:space="preserve">17, Q8/17, </w:t>
            </w:r>
            <w:r w:rsidR="004E60FD" w:rsidRPr="00183E72">
              <w:rPr>
                <w:rFonts w:asciiTheme="majorBidi" w:hAnsiTheme="majorBidi" w:cstheme="majorBidi"/>
                <w:sz w:val="22"/>
                <w:szCs w:val="22"/>
              </w:rPr>
              <w:t>Q9/17</w:t>
            </w:r>
          </w:p>
          <w:p w:rsidR="00775EBB" w:rsidRPr="00103559" w:rsidRDefault="00775EBB" w:rsidP="00CC296E">
            <w:pPr>
              <w:spacing w:before="40" w:after="40"/>
              <w:rPr>
                <w:rFonts w:asciiTheme="majorBidi" w:hAnsiTheme="majorBidi" w:cstheme="majorBidi"/>
                <w:sz w:val="22"/>
                <w:szCs w:val="22"/>
                <w:highlight w:val="yellow"/>
              </w:rPr>
            </w:pPr>
            <w:r>
              <w:rPr>
                <w:rFonts w:asciiTheme="majorBidi" w:hAnsiTheme="majorBidi" w:cstheme="majorBidi"/>
                <w:sz w:val="22"/>
                <w:szCs w:val="22"/>
              </w:rPr>
              <w:t>Note</w:t>
            </w:r>
            <w:r w:rsidR="00AD019A">
              <w:rPr>
                <w:rFonts w:asciiTheme="majorBidi" w:hAnsiTheme="majorBidi" w:cstheme="majorBidi"/>
                <w:sz w:val="22"/>
                <w:szCs w:val="22"/>
              </w:rPr>
              <w:t>s</w:t>
            </w:r>
            <w:r>
              <w:rPr>
                <w:rFonts w:asciiTheme="majorBidi" w:hAnsiTheme="majorBidi" w:cstheme="majorBidi"/>
                <w:sz w:val="22"/>
                <w:szCs w:val="22"/>
              </w:rPr>
              <w:t xml:space="preserve"> (1)</w:t>
            </w:r>
            <w:r w:rsidR="00AD019A">
              <w:rPr>
                <w:rFonts w:asciiTheme="majorBidi" w:hAnsiTheme="majorBidi" w:cstheme="majorBidi"/>
                <w:sz w:val="22"/>
                <w:szCs w:val="22"/>
              </w:rPr>
              <w:t>, (3)</w:t>
            </w:r>
          </w:p>
        </w:tc>
      </w:tr>
      <w:tr w:rsidR="004E60FD" w:rsidRPr="00AB5A34" w:rsidTr="0025014F">
        <w:trPr>
          <w:cantSplit/>
        </w:trPr>
        <w:tc>
          <w:tcPr>
            <w:tcW w:w="726" w:type="pct"/>
          </w:tcPr>
          <w:p w:rsidR="004E60FD" w:rsidRPr="00AB5A34" w:rsidRDefault="00B61676" w:rsidP="00BD6BC4">
            <w:pPr>
              <w:spacing w:before="40" w:after="40"/>
              <w:rPr>
                <w:rFonts w:asciiTheme="majorBidi" w:hAnsiTheme="majorBidi" w:cstheme="majorBidi"/>
                <w:sz w:val="22"/>
                <w:szCs w:val="22"/>
              </w:rPr>
            </w:pPr>
            <w:r>
              <w:rPr>
                <w:rFonts w:asciiTheme="majorBidi" w:hAnsiTheme="majorBidi" w:cstheme="majorBidi"/>
                <w:sz w:val="22"/>
                <w:szCs w:val="22"/>
              </w:rPr>
              <w:t>C 628 Rev.</w:t>
            </w:r>
            <w:r w:rsidR="004E60FD" w:rsidRPr="00AB5A34">
              <w:rPr>
                <w:rFonts w:asciiTheme="majorBidi" w:hAnsiTheme="majorBidi" w:cstheme="majorBidi"/>
                <w:sz w:val="22"/>
                <w:szCs w:val="22"/>
              </w:rPr>
              <w:t>2</w:t>
            </w:r>
          </w:p>
        </w:tc>
        <w:tc>
          <w:tcPr>
            <w:tcW w:w="944" w:type="pct"/>
          </w:tcPr>
          <w:p w:rsidR="004E60FD" w:rsidRPr="00AB5A34" w:rsidRDefault="004E60F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Hitachi, Ltd.</w:t>
            </w:r>
          </w:p>
        </w:tc>
        <w:tc>
          <w:tcPr>
            <w:tcW w:w="2468" w:type="pct"/>
          </w:tcPr>
          <w:p w:rsidR="004E60FD" w:rsidRPr="00AB5A34" w:rsidRDefault="004E60F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Proposal on modification of X.sap-4</w:t>
            </w:r>
          </w:p>
        </w:tc>
        <w:tc>
          <w:tcPr>
            <w:tcW w:w="862" w:type="pct"/>
          </w:tcPr>
          <w:p w:rsidR="004E60FD" w:rsidRPr="00103559" w:rsidRDefault="004E60FD" w:rsidP="00BD6BC4">
            <w:pPr>
              <w:spacing w:before="40" w:after="40"/>
              <w:rPr>
                <w:rFonts w:asciiTheme="majorBidi" w:hAnsiTheme="majorBidi" w:cstheme="majorBidi"/>
                <w:sz w:val="22"/>
                <w:szCs w:val="22"/>
                <w:highlight w:val="yellow"/>
              </w:rPr>
            </w:pPr>
            <w:r w:rsidRPr="00B61676">
              <w:rPr>
                <w:rFonts w:asciiTheme="majorBidi" w:hAnsiTheme="majorBidi" w:cstheme="majorBidi"/>
                <w:sz w:val="22"/>
                <w:szCs w:val="22"/>
              </w:rPr>
              <w:t xml:space="preserve">Q7/17, </w:t>
            </w:r>
            <w:r w:rsidRPr="00966FE4">
              <w:rPr>
                <w:rFonts w:asciiTheme="majorBidi" w:hAnsiTheme="majorBidi" w:cstheme="majorBidi"/>
                <w:sz w:val="22"/>
                <w:szCs w:val="22"/>
              </w:rPr>
              <w:t>Q10/17</w:t>
            </w:r>
          </w:p>
        </w:tc>
      </w:tr>
      <w:tr w:rsidR="004E60FD" w:rsidRPr="00AB5A34" w:rsidTr="0025014F">
        <w:trPr>
          <w:cantSplit/>
        </w:trPr>
        <w:tc>
          <w:tcPr>
            <w:tcW w:w="726" w:type="pct"/>
          </w:tcPr>
          <w:p w:rsidR="004E60FD" w:rsidRPr="00AB5A34" w:rsidRDefault="004E60F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629 Rev.1</w:t>
            </w:r>
          </w:p>
        </w:tc>
        <w:tc>
          <w:tcPr>
            <w:tcW w:w="944" w:type="pct"/>
          </w:tcPr>
          <w:p w:rsidR="004E60FD" w:rsidRPr="00AB5A34" w:rsidRDefault="004E60F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Hitachi, Ltd.</w:t>
            </w:r>
          </w:p>
        </w:tc>
        <w:tc>
          <w:tcPr>
            <w:tcW w:w="2468" w:type="pct"/>
          </w:tcPr>
          <w:p w:rsidR="004E60FD" w:rsidRPr="00AB5A34" w:rsidRDefault="004E60F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Proposal for modifying the question text of Q.H/17</w:t>
            </w:r>
          </w:p>
        </w:tc>
        <w:tc>
          <w:tcPr>
            <w:tcW w:w="862" w:type="pct"/>
          </w:tcPr>
          <w:p w:rsidR="004E60FD" w:rsidRDefault="004E60FD" w:rsidP="00BD6BC4">
            <w:pPr>
              <w:spacing w:before="40" w:after="40"/>
              <w:rPr>
                <w:rFonts w:asciiTheme="majorBidi" w:hAnsiTheme="majorBidi" w:cstheme="majorBidi"/>
                <w:sz w:val="22"/>
                <w:szCs w:val="22"/>
              </w:rPr>
            </w:pPr>
            <w:r w:rsidRPr="00823CC5">
              <w:rPr>
                <w:rFonts w:asciiTheme="majorBidi" w:hAnsiTheme="majorBidi" w:cstheme="majorBidi"/>
                <w:sz w:val="22"/>
                <w:szCs w:val="22"/>
              </w:rPr>
              <w:t>Q8/17</w:t>
            </w:r>
          </w:p>
          <w:p w:rsidR="00C462E0" w:rsidRPr="00103559" w:rsidRDefault="00C462E0" w:rsidP="00BD6BC4">
            <w:pPr>
              <w:spacing w:before="40" w:after="40"/>
              <w:rPr>
                <w:rFonts w:asciiTheme="majorBidi" w:hAnsiTheme="majorBidi" w:cstheme="majorBidi"/>
                <w:sz w:val="22"/>
                <w:szCs w:val="22"/>
                <w:highlight w:val="yellow"/>
              </w:rPr>
            </w:pPr>
            <w:r>
              <w:rPr>
                <w:rFonts w:asciiTheme="majorBidi" w:hAnsiTheme="majorBidi" w:cstheme="majorBidi"/>
                <w:sz w:val="22"/>
                <w:szCs w:val="22"/>
              </w:rPr>
              <w:t>Note (3)</w:t>
            </w:r>
          </w:p>
        </w:tc>
      </w:tr>
      <w:tr w:rsidR="004E60FD" w:rsidRPr="00AB5A34" w:rsidTr="0025014F">
        <w:trPr>
          <w:cantSplit/>
        </w:trPr>
        <w:tc>
          <w:tcPr>
            <w:tcW w:w="726" w:type="pct"/>
          </w:tcPr>
          <w:p w:rsidR="004E60FD" w:rsidRPr="00AB5A34" w:rsidRDefault="004E60F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630 Rev.1</w:t>
            </w:r>
          </w:p>
        </w:tc>
        <w:tc>
          <w:tcPr>
            <w:tcW w:w="944" w:type="pct"/>
          </w:tcPr>
          <w:p w:rsidR="004E60FD" w:rsidRPr="00AB5A34" w:rsidRDefault="004E60F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Hitachi, Ltd., KDDI Corporation</w:t>
            </w:r>
          </w:p>
        </w:tc>
        <w:tc>
          <w:tcPr>
            <w:tcW w:w="2468" w:type="pct"/>
          </w:tcPr>
          <w:p w:rsidR="004E60FD" w:rsidRPr="00AB5A34" w:rsidRDefault="004E60F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Proposal for modifying the motivation of Q.G/17</w:t>
            </w:r>
          </w:p>
        </w:tc>
        <w:tc>
          <w:tcPr>
            <w:tcW w:w="862" w:type="pct"/>
          </w:tcPr>
          <w:p w:rsidR="004E60FD" w:rsidRDefault="004E60FD" w:rsidP="00BD6BC4">
            <w:pPr>
              <w:spacing w:before="40" w:after="40"/>
              <w:rPr>
                <w:rFonts w:asciiTheme="majorBidi" w:hAnsiTheme="majorBidi" w:cstheme="majorBidi"/>
                <w:sz w:val="22"/>
                <w:szCs w:val="22"/>
              </w:rPr>
            </w:pPr>
            <w:r w:rsidRPr="003C327F">
              <w:rPr>
                <w:rFonts w:asciiTheme="majorBidi" w:hAnsiTheme="majorBidi" w:cstheme="majorBidi"/>
                <w:sz w:val="22"/>
                <w:szCs w:val="22"/>
              </w:rPr>
              <w:t>Q7/17</w:t>
            </w:r>
          </w:p>
          <w:p w:rsidR="00D70673" w:rsidRPr="00103559" w:rsidRDefault="00D70673" w:rsidP="00BD6BC4">
            <w:pPr>
              <w:spacing w:before="40" w:after="40"/>
              <w:rPr>
                <w:rFonts w:asciiTheme="majorBidi" w:hAnsiTheme="majorBidi" w:cstheme="majorBidi"/>
                <w:sz w:val="22"/>
                <w:szCs w:val="22"/>
                <w:highlight w:val="yellow"/>
              </w:rPr>
            </w:pPr>
            <w:r>
              <w:rPr>
                <w:rFonts w:asciiTheme="majorBidi" w:hAnsiTheme="majorBidi" w:cstheme="majorBidi"/>
                <w:sz w:val="22"/>
                <w:szCs w:val="22"/>
              </w:rPr>
              <w:t>Note (3)</w:t>
            </w:r>
          </w:p>
        </w:tc>
      </w:tr>
      <w:tr w:rsidR="004E60FD" w:rsidRPr="00AB5A34" w:rsidTr="0025014F">
        <w:trPr>
          <w:cantSplit/>
        </w:trPr>
        <w:tc>
          <w:tcPr>
            <w:tcW w:w="726" w:type="pct"/>
          </w:tcPr>
          <w:p w:rsidR="004E60FD" w:rsidRPr="00AB5A34" w:rsidRDefault="004E60F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631 Rev.1</w:t>
            </w:r>
          </w:p>
        </w:tc>
        <w:tc>
          <w:tcPr>
            <w:tcW w:w="944" w:type="pct"/>
          </w:tcPr>
          <w:p w:rsidR="004E60FD" w:rsidRPr="00AB5A34" w:rsidRDefault="004E60F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Hitachi, Ltd., KDDI Corporation</w:t>
            </w:r>
          </w:p>
        </w:tc>
        <w:tc>
          <w:tcPr>
            <w:tcW w:w="2468" w:type="pct"/>
          </w:tcPr>
          <w:p w:rsidR="004E60FD" w:rsidRPr="00AB5A34" w:rsidRDefault="004E60FD"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Proposal for modifying the response architecture of X.bots</w:t>
            </w:r>
          </w:p>
        </w:tc>
        <w:tc>
          <w:tcPr>
            <w:tcW w:w="862" w:type="pct"/>
          </w:tcPr>
          <w:p w:rsidR="004E60FD" w:rsidRPr="00103559" w:rsidRDefault="00C228C1" w:rsidP="00C228C1">
            <w:pPr>
              <w:spacing w:before="40" w:after="40"/>
              <w:rPr>
                <w:rFonts w:asciiTheme="majorBidi" w:hAnsiTheme="majorBidi" w:cstheme="majorBidi"/>
                <w:sz w:val="22"/>
                <w:szCs w:val="22"/>
                <w:highlight w:val="yellow"/>
              </w:rPr>
            </w:pPr>
            <w:r w:rsidRPr="00C228C1">
              <w:rPr>
                <w:rFonts w:asciiTheme="majorBidi" w:hAnsiTheme="majorBidi" w:cstheme="majorBidi"/>
                <w:sz w:val="22"/>
                <w:szCs w:val="22"/>
              </w:rPr>
              <w:t>Q4/</w:t>
            </w:r>
            <w:r w:rsidRPr="00230D20">
              <w:rPr>
                <w:rFonts w:asciiTheme="majorBidi" w:hAnsiTheme="majorBidi" w:cstheme="majorBidi"/>
                <w:sz w:val="22"/>
                <w:szCs w:val="22"/>
              </w:rPr>
              <w:t xml:space="preserve">17, </w:t>
            </w:r>
            <w:r w:rsidR="004E60FD" w:rsidRPr="00230D20">
              <w:rPr>
                <w:rFonts w:asciiTheme="majorBidi" w:hAnsiTheme="majorBidi" w:cstheme="majorBidi"/>
                <w:sz w:val="22"/>
                <w:szCs w:val="22"/>
              </w:rPr>
              <w:t>Q7/17</w:t>
            </w:r>
          </w:p>
        </w:tc>
      </w:tr>
      <w:tr w:rsidR="00B05E0E" w:rsidRPr="00AB5A34" w:rsidTr="0025014F">
        <w:trPr>
          <w:cantSplit/>
        </w:trPr>
        <w:tc>
          <w:tcPr>
            <w:tcW w:w="726"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632 Rev.1</w:t>
            </w:r>
          </w:p>
        </w:tc>
        <w:tc>
          <w:tcPr>
            <w:tcW w:w="944"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United States</w:t>
            </w:r>
          </w:p>
        </w:tc>
        <w:tc>
          <w:tcPr>
            <w:tcW w:w="2468"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Comments on draft Recommendation X.ncns</w:t>
            </w:r>
          </w:p>
        </w:tc>
        <w:tc>
          <w:tcPr>
            <w:tcW w:w="862" w:type="pct"/>
          </w:tcPr>
          <w:p w:rsidR="00B05E0E" w:rsidRPr="005E1D11" w:rsidRDefault="00B05E0E" w:rsidP="005E1D11">
            <w:pPr>
              <w:spacing w:before="40" w:after="40"/>
              <w:rPr>
                <w:rFonts w:asciiTheme="majorBidi" w:hAnsiTheme="majorBidi" w:cstheme="majorBidi"/>
                <w:sz w:val="22"/>
                <w:szCs w:val="22"/>
              </w:rPr>
            </w:pPr>
            <w:r w:rsidRPr="005E1D11">
              <w:rPr>
                <w:rFonts w:asciiTheme="majorBidi" w:hAnsiTheme="majorBidi" w:cstheme="majorBidi"/>
                <w:sz w:val="22"/>
                <w:szCs w:val="22"/>
              </w:rPr>
              <w:t>Q</w:t>
            </w:r>
            <w:r w:rsidR="005E1D11" w:rsidRPr="005E1D11">
              <w:rPr>
                <w:rFonts w:asciiTheme="majorBidi" w:hAnsiTheme="majorBidi" w:cstheme="majorBidi"/>
                <w:sz w:val="22"/>
                <w:szCs w:val="22"/>
              </w:rPr>
              <w:t>2</w:t>
            </w:r>
            <w:r w:rsidRPr="005E1D11">
              <w:rPr>
                <w:rFonts w:asciiTheme="majorBidi" w:hAnsiTheme="majorBidi" w:cstheme="majorBidi"/>
                <w:sz w:val="22"/>
                <w:szCs w:val="22"/>
              </w:rPr>
              <w:t>/17</w:t>
            </w:r>
            <w:r w:rsidR="00FC2824">
              <w:rPr>
                <w:rFonts w:asciiTheme="majorBidi" w:hAnsiTheme="majorBidi" w:cstheme="majorBidi"/>
                <w:sz w:val="22"/>
                <w:szCs w:val="22"/>
              </w:rPr>
              <w:t>, Q4/17</w:t>
            </w:r>
            <w:r w:rsidR="005F6C8D">
              <w:rPr>
                <w:rFonts w:asciiTheme="majorBidi" w:hAnsiTheme="majorBidi" w:cstheme="majorBidi"/>
                <w:sz w:val="22"/>
                <w:szCs w:val="22"/>
              </w:rPr>
              <w:t>, Q8/17</w:t>
            </w:r>
            <w:r w:rsidR="005677DF">
              <w:rPr>
                <w:rFonts w:asciiTheme="majorBidi" w:hAnsiTheme="majorBidi" w:cstheme="majorBidi"/>
                <w:sz w:val="22"/>
                <w:szCs w:val="22"/>
              </w:rPr>
              <w:t>, Q10/17</w:t>
            </w:r>
          </w:p>
        </w:tc>
      </w:tr>
      <w:tr w:rsidR="00B05E0E" w:rsidRPr="00AB5A34" w:rsidTr="0025014F">
        <w:trPr>
          <w:cantSplit/>
        </w:trPr>
        <w:tc>
          <w:tcPr>
            <w:tcW w:w="726"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633 Rev.1</w:t>
            </w:r>
          </w:p>
        </w:tc>
        <w:tc>
          <w:tcPr>
            <w:tcW w:w="944"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United States</w:t>
            </w:r>
          </w:p>
        </w:tc>
        <w:tc>
          <w:tcPr>
            <w:tcW w:w="2468"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US edits to draft Recommendation X.1037 in response to Circular 228</w:t>
            </w:r>
          </w:p>
        </w:tc>
        <w:tc>
          <w:tcPr>
            <w:tcW w:w="862" w:type="pct"/>
          </w:tcPr>
          <w:p w:rsidR="00B05E0E" w:rsidRPr="00DB7A58" w:rsidRDefault="00B05E0E" w:rsidP="00BD6BC4">
            <w:pPr>
              <w:spacing w:before="40" w:after="40"/>
              <w:rPr>
                <w:rFonts w:asciiTheme="majorBidi" w:hAnsiTheme="majorBidi" w:cstheme="majorBidi"/>
                <w:sz w:val="22"/>
                <w:szCs w:val="22"/>
              </w:rPr>
            </w:pPr>
            <w:r w:rsidRPr="00DB7A58">
              <w:rPr>
                <w:rFonts w:asciiTheme="majorBidi" w:hAnsiTheme="majorBidi" w:cstheme="majorBidi"/>
                <w:sz w:val="22"/>
                <w:szCs w:val="22"/>
              </w:rPr>
              <w:t>Q2/17</w:t>
            </w:r>
          </w:p>
        </w:tc>
      </w:tr>
      <w:tr w:rsidR="00B05E0E" w:rsidRPr="00AB5A34" w:rsidTr="0025014F">
        <w:trPr>
          <w:cantSplit/>
        </w:trPr>
        <w:tc>
          <w:tcPr>
            <w:tcW w:w="726"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634 Rev.1</w:t>
            </w:r>
          </w:p>
        </w:tc>
        <w:tc>
          <w:tcPr>
            <w:tcW w:w="944"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United States</w:t>
            </w:r>
          </w:p>
        </w:tc>
        <w:tc>
          <w:tcPr>
            <w:tcW w:w="2468"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Three principles for any ITU-T Child Online Protection work</w:t>
            </w:r>
          </w:p>
        </w:tc>
        <w:tc>
          <w:tcPr>
            <w:tcW w:w="862" w:type="pct"/>
          </w:tcPr>
          <w:p w:rsidR="00B05E0E" w:rsidRDefault="00B05E0E" w:rsidP="00BD6BC4">
            <w:pPr>
              <w:spacing w:before="40" w:after="40"/>
              <w:rPr>
                <w:rFonts w:asciiTheme="majorBidi" w:hAnsiTheme="majorBidi" w:cstheme="majorBidi"/>
                <w:sz w:val="22"/>
                <w:szCs w:val="22"/>
              </w:rPr>
            </w:pPr>
            <w:r w:rsidRPr="003235AB">
              <w:rPr>
                <w:rFonts w:asciiTheme="majorBidi" w:hAnsiTheme="majorBidi" w:cstheme="majorBidi"/>
                <w:sz w:val="22"/>
                <w:szCs w:val="22"/>
              </w:rPr>
              <w:t>Q2/17</w:t>
            </w:r>
          </w:p>
          <w:p w:rsidR="00775EBB" w:rsidRPr="00103559" w:rsidRDefault="00775EBB" w:rsidP="00BD6BC4">
            <w:pPr>
              <w:spacing w:before="40" w:after="40"/>
              <w:rPr>
                <w:rFonts w:asciiTheme="majorBidi" w:hAnsiTheme="majorBidi" w:cstheme="majorBidi"/>
                <w:sz w:val="22"/>
                <w:szCs w:val="22"/>
                <w:highlight w:val="yellow"/>
              </w:rPr>
            </w:pPr>
            <w:r>
              <w:rPr>
                <w:rFonts w:asciiTheme="majorBidi" w:hAnsiTheme="majorBidi" w:cstheme="majorBidi"/>
                <w:sz w:val="22"/>
                <w:szCs w:val="22"/>
              </w:rPr>
              <w:t>Note</w:t>
            </w:r>
            <w:r w:rsidR="00323924">
              <w:rPr>
                <w:rFonts w:asciiTheme="majorBidi" w:hAnsiTheme="majorBidi" w:cstheme="majorBidi"/>
                <w:sz w:val="22"/>
                <w:szCs w:val="22"/>
              </w:rPr>
              <w:t>s</w:t>
            </w:r>
            <w:r>
              <w:rPr>
                <w:rFonts w:asciiTheme="majorBidi" w:hAnsiTheme="majorBidi" w:cstheme="majorBidi"/>
                <w:sz w:val="22"/>
                <w:szCs w:val="22"/>
              </w:rPr>
              <w:t xml:space="preserve"> (1)</w:t>
            </w:r>
            <w:r w:rsidR="00323924">
              <w:rPr>
                <w:rFonts w:asciiTheme="majorBidi" w:hAnsiTheme="majorBidi" w:cstheme="majorBidi"/>
                <w:sz w:val="22"/>
                <w:szCs w:val="22"/>
              </w:rPr>
              <w:t>, (3)</w:t>
            </w:r>
          </w:p>
        </w:tc>
      </w:tr>
      <w:tr w:rsidR="00B05E0E" w:rsidRPr="00AB5A34" w:rsidTr="0025014F">
        <w:trPr>
          <w:cantSplit/>
        </w:trPr>
        <w:tc>
          <w:tcPr>
            <w:tcW w:w="726"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635 Rev.1</w:t>
            </w:r>
          </w:p>
        </w:tc>
        <w:tc>
          <w:tcPr>
            <w:tcW w:w="944"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Canada</w:t>
            </w:r>
          </w:p>
        </w:tc>
        <w:tc>
          <w:tcPr>
            <w:tcW w:w="2468"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Comments on draft Recommendation X.1037</w:t>
            </w:r>
          </w:p>
        </w:tc>
        <w:tc>
          <w:tcPr>
            <w:tcW w:w="862" w:type="pct"/>
          </w:tcPr>
          <w:p w:rsidR="00B05E0E" w:rsidRPr="00DB7A58" w:rsidRDefault="00B05E0E" w:rsidP="00BD6BC4">
            <w:pPr>
              <w:spacing w:before="40" w:after="40"/>
              <w:rPr>
                <w:rFonts w:asciiTheme="majorBidi" w:hAnsiTheme="majorBidi" w:cstheme="majorBidi"/>
                <w:sz w:val="22"/>
                <w:szCs w:val="22"/>
              </w:rPr>
            </w:pPr>
            <w:r w:rsidRPr="00DB7A58">
              <w:rPr>
                <w:rFonts w:asciiTheme="majorBidi" w:hAnsiTheme="majorBidi" w:cstheme="majorBidi"/>
                <w:sz w:val="22"/>
                <w:szCs w:val="22"/>
              </w:rPr>
              <w:t>Q2/17</w:t>
            </w:r>
          </w:p>
        </w:tc>
      </w:tr>
      <w:tr w:rsidR="00B05E0E" w:rsidRPr="00AB5A34" w:rsidTr="0025014F">
        <w:trPr>
          <w:cantSplit/>
        </w:trPr>
        <w:tc>
          <w:tcPr>
            <w:tcW w:w="726"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636 Rev.1</w:t>
            </w:r>
          </w:p>
        </w:tc>
        <w:tc>
          <w:tcPr>
            <w:tcW w:w="944"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Canada</w:t>
            </w:r>
          </w:p>
        </w:tc>
        <w:tc>
          <w:tcPr>
            <w:tcW w:w="2468"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Comments on draft Recommendation X.ssaf</w:t>
            </w:r>
          </w:p>
        </w:tc>
        <w:tc>
          <w:tcPr>
            <w:tcW w:w="862" w:type="pct"/>
          </w:tcPr>
          <w:p w:rsidR="00B05E0E" w:rsidRPr="00103559" w:rsidRDefault="00B05E0E" w:rsidP="00BD6BC4">
            <w:pPr>
              <w:spacing w:before="40" w:after="40"/>
              <w:rPr>
                <w:rFonts w:asciiTheme="majorBidi" w:hAnsiTheme="majorBidi" w:cstheme="majorBidi"/>
                <w:sz w:val="22"/>
                <w:szCs w:val="22"/>
                <w:highlight w:val="yellow"/>
              </w:rPr>
            </w:pPr>
            <w:r w:rsidRPr="00046407">
              <w:rPr>
                <w:rFonts w:asciiTheme="majorBidi" w:hAnsiTheme="majorBidi" w:cstheme="majorBidi"/>
                <w:sz w:val="22"/>
                <w:szCs w:val="22"/>
              </w:rPr>
              <w:t>Q4/17</w:t>
            </w:r>
          </w:p>
        </w:tc>
      </w:tr>
      <w:tr w:rsidR="00B05E0E" w:rsidRPr="00AB5A34" w:rsidTr="0025014F">
        <w:trPr>
          <w:cantSplit/>
        </w:trPr>
        <w:tc>
          <w:tcPr>
            <w:tcW w:w="726"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637 Rev.1</w:t>
            </w:r>
          </w:p>
        </w:tc>
        <w:tc>
          <w:tcPr>
            <w:tcW w:w="944"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Canada</w:t>
            </w:r>
          </w:p>
        </w:tc>
        <w:tc>
          <w:tcPr>
            <w:tcW w:w="2468"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Comments on draft Recommendation X.sgsm</w:t>
            </w:r>
          </w:p>
        </w:tc>
        <w:tc>
          <w:tcPr>
            <w:tcW w:w="862" w:type="pct"/>
          </w:tcPr>
          <w:p w:rsidR="00B05E0E" w:rsidRPr="00103559" w:rsidRDefault="00B05E0E" w:rsidP="00BD6BC4">
            <w:pPr>
              <w:spacing w:before="40" w:after="40"/>
              <w:rPr>
                <w:rFonts w:asciiTheme="majorBidi" w:hAnsiTheme="majorBidi" w:cstheme="majorBidi"/>
                <w:sz w:val="22"/>
                <w:szCs w:val="22"/>
                <w:highlight w:val="yellow"/>
              </w:rPr>
            </w:pPr>
            <w:r w:rsidRPr="00715217">
              <w:rPr>
                <w:rFonts w:asciiTheme="majorBidi" w:hAnsiTheme="majorBidi" w:cstheme="majorBidi"/>
                <w:sz w:val="22"/>
                <w:szCs w:val="22"/>
              </w:rPr>
              <w:t>Q3/17</w:t>
            </w:r>
          </w:p>
        </w:tc>
      </w:tr>
      <w:tr w:rsidR="00B05E0E" w:rsidRPr="00AB5A34" w:rsidTr="0025014F">
        <w:trPr>
          <w:cantSplit/>
        </w:trPr>
        <w:tc>
          <w:tcPr>
            <w:tcW w:w="726"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638 Rev.1</w:t>
            </w:r>
          </w:p>
        </w:tc>
        <w:tc>
          <w:tcPr>
            <w:tcW w:w="944"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Canada</w:t>
            </w:r>
          </w:p>
        </w:tc>
        <w:tc>
          <w:tcPr>
            <w:tcW w:w="2468"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Comments on draft Recommendation X.1524 cwe</w:t>
            </w:r>
          </w:p>
        </w:tc>
        <w:tc>
          <w:tcPr>
            <w:tcW w:w="862" w:type="pct"/>
          </w:tcPr>
          <w:p w:rsidR="00B05E0E" w:rsidRPr="00103559" w:rsidRDefault="00B05E0E" w:rsidP="00BD6BC4">
            <w:pPr>
              <w:spacing w:before="40" w:after="40"/>
              <w:rPr>
                <w:rFonts w:asciiTheme="majorBidi" w:hAnsiTheme="majorBidi" w:cstheme="majorBidi"/>
                <w:sz w:val="22"/>
                <w:szCs w:val="22"/>
                <w:highlight w:val="yellow"/>
              </w:rPr>
            </w:pPr>
            <w:r w:rsidRPr="00CE7B48">
              <w:rPr>
                <w:rFonts w:asciiTheme="majorBidi" w:hAnsiTheme="majorBidi" w:cstheme="majorBidi"/>
                <w:sz w:val="22"/>
                <w:szCs w:val="22"/>
              </w:rPr>
              <w:t>Q4/17</w:t>
            </w:r>
          </w:p>
        </w:tc>
      </w:tr>
      <w:tr w:rsidR="00B05E0E" w:rsidRPr="00AB5A34" w:rsidTr="0025014F">
        <w:trPr>
          <w:cantSplit/>
        </w:trPr>
        <w:tc>
          <w:tcPr>
            <w:tcW w:w="726"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639 Rev.1</w:t>
            </w:r>
          </w:p>
        </w:tc>
        <w:tc>
          <w:tcPr>
            <w:tcW w:w="944"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Canada</w:t>
            </w:r>
          </w:p>
        </w:tc>
        <w:tc>
          <w:tcPr>
            <w:tcW w:w="2468"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Comments on draft Recommendation X.cpe</w:t>
            </w:r>
          </w:p>
        </w:tc>
        <w:tc>
          <w:tcPr>
            <w:tcW w:w="862" w:type="pct"/>
          </w:tcPr>
          <w:p w:rsidR="00B05E0E" w:rsidRPr="00103559" w:rsidRDefault="00B05E0E" w:rsidP="00BD6BC4">
            <w:pPr>
              <w:spacing w:before="40" w:after="40"/>
              <w:rPr>
                <w:rFonts w:asciiTheme="majorBidi" w:hAnsiTheme="majorBidi" w:cstheme="majorBidi"/>
                <w:sz w:val="22"/>
                <w:szCs w:val="22"/>
                <w:highlight w:val="yellow"/>
              </w:rPr>
            </w:pPr>
            <w:r w:rsidRPr="00891F23">
              <w:rPr>
                <w:rFonts w:asciiTheme="majorBidi" w:hAnsiTheme="majorBidi" w:cstheme="majorBidi"/>
                <w:sz w:val="22"/>
                <w:szCs w:val="22"/>
              </w:rPr>
              <w:t>Q4/17</w:t>
            </w:r>
          </w:p>
        </w:tc>
      </w:tr>
      <w:tr w:rsidR="00B05E0E" w:rsidRPr="00AB5A34" w:rsidTr="0025014F">
        <w:trPr>
          <w:cantSplit/>
        </w:trPr>
        <w:tc>
          <w:tcPr>
            <w:tcW w:w="726"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640 Rev.1</w:t>
            </w:r>
          </w:p>
        </w:tc>
        <w:tc>
          <w:tcPr>
            <w:tcW w:w="944"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Canada</w:t>
            </w:r>
          </w:p>
        </w:tc>
        <w:tc>
          <w:tcPr>
            <w:tcW w:w="2468"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Comments on draft Recommendation X.oacms</w:t>
            </w:r>
          </w:p>
        </w:tc>
        <w:tc>
          <w:tcPr>
            <w:tcW w:w="862" w:type="pct"/>
          </w:tcPr>
          <w:p w:rsidR="00B05E0E" w:rsidRPr="00103559" w:rsidRDefault="00B05E0E" w:rsidP="00BD6BC4">
            <w:pPr>
              <w:spacing w:before="40" w:after="40"/>
              <w:rPr>
                <w:rFonts w:asciiTheme="majorBidi" w:hAnsiTheme="majorBidi" w:cstheme="majorBidi"/>
                <w:sz w:val="22"/>
                <w:szCs w:val="22"/>
                <w:highlight w:val="yellow"/>
              </w:rPr>
            </w:pPr>
            <w:r w:rsidRPr="00A62217">
              <w:rPr>
                <w:rFonts w:asciiTheme="majorBidi" w:hAnsiTheme="majorBidi" w:cstheme="majorBidi"/>
                <w:sz w:val="22"/>
                <w:szCs w:val="22"/>
              </w:rPr>
              <w:t>Q5/17</w:t>
            </w:r>
          </w:p>
        </w:tc>
      </w:tr>
      <w:tr w:rsidR="00B05E0E" w:rsidRPr="00AB5A34" w:rsidTr="0025014F">
        <w:trPr>
          <w:cantSplit/>
        </w:trPr>
        <w:tc>
          <w:tcPr>
            <w:tcW w:w="726"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641 Rev.1</w:t>
            </w:r>
          </w:p>
        </w:tc>
        <w:tc>
          <w:tcPr>
            <w:tcW w:w="944"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Canada</w:t>
            </w:r>
          </w:p>
        </w:tc>
        <w:tc>
          <w:tcPr>
            <w:tcW w:w="2468" w:type="pct"/>
          </w:tcPr>
          <w:p w:rsidR="00B05E0E" w:rsidRPr="00AB5A34" w:rsidRDefault="00B05E0E"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Comments on draft Recommendation X.xccdf</w:t>
            </w:r>
          </w:p>
        </w:tc>
        <w:tc>
          <w:tcPr>
            <w:tcW w:w="862" w:type="pct"/>
          </w:tcPr>
          <w:p w:rsidR="00B05E0E" w:rsidRPr="00103559" w:rsidRDefault="00B05E0E" w:rsidP="00244F85">
            <w:pPr>
              <w:spacing w:before="40" w:after="40"/>
              <w:rPr>
                <w:rFonts w:asciiTheme="majorBidi" w:hAnsiTheme="majorBidi" w:cstheme="majorBidi"/>
                <w:sz w:val="22"/>
                <w:szCs w:val="22"/>
                <w:highlight w:val="yellow"/>
              </w:rPr>
            </w:pPr>
            <w:r w:rsidRPr="00783077">
              <w:rPr>
                <w:rFonts w:asciiTheme="majorBidi" w:hAnsiTheme="majorBidi" w:cstheme="majorBidi"/>
                <w:sz w:val="22"/>
                <w:szCs w:val="22"/>
              </w:rPr>
              <w:t>Q4/17</w:t>
            </w:r>
          </w:p>
        </w:tc>
      </w:tr>
      <w:tr w:rsidR="006E5AC4" w:rsidRPr="00AB5A34" w:rsidTr="0025014F">
        <w:trPr>
          <w:cantSplit/>
        </w:trPr>
        <w:tc>
          <w:tcPr>
            <w:tcW w:w="726" w:type="pct"/>
          </w:tcPr>
          <w:p w:rsidR="006E5AC4" w:rsidRPr="00AB5A34" w:rsidRDefault="006E5AC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642 Rev.1</w:t>
            </w:r>
          </w:p>
        </w:tc>
        <w:tc>
          <w:tcPr>
            <w:tcW w:w="944" w:type="pct"/>
          </w:tcPr>
          <w:p w:rsidR="006E5AC4" w:rsidRPr="00AB5A34" w:rsidRDefault="006E5AC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Canada</w:t>
            </w:r>
          </w:p>
        </w:tc>
        <w:tc>
          <w:tcPr>
            <w:tcW w:w="2468" w:type="pct"/>
          </w:tcPr>
          <w:p w:rsidR="006E5AC4" w:rsidRPr="00AB5A34" w:rsidRDefault="006E5AC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Comments on draft Recommendation X.OVAL</w:t>
            </w:r>
          </w:p>
        </w:tc>
        <w:tc>
          <w:tcPr>
            <w:tcW w:w="862" w:type="pct"/>
          </w:tcPr>
          <w:p w:rsidR="006E5AC4" w:rsidRPr="00103559" w:rsidRDefault="006E5AC4" w:rsidP="00244F85">
            <w:pPr>
              <w:spacing w:before="40" w:after="40"/>
              <w:rPr>
                <w:rFonts w:asciiTheme="majorBidi" w:hAnsiTheme="majorBidi" w:cstheme="majorBidi"/>
                <w:sz w:val="22"/>
                <w:szCs w:val="22"/>
                <w:highlight w:val="yellow"/>
              </w:rPr>
            </w:pPr>
            <w:r w:rsidRPr="00CC0CBA">
              <w:rPr>
                <w:rFonts w:asciiTheme="majorBidi" w:hAnsiTheme="majorBidi" w:cstheme="majorBidi"/>
                <w:sz w:val="22"/>
                <w:szCs w:val="22"/>
              </w:rPr>
              <w:t>Q4/17</w:t>
            </w:r>
          </w:p>
        </w:tc>
      </w:tr>
      <w:tr w:rsidR="006E5AC4" w:rsidRPr="00AB5A34" w:rsidTr="0025014F">
        <w:trPr>
          <w:cantSplit/>
        </w:trPr>
        <w:tc>
          <w:tcPr>
            <w:tcW w:w="726" w:type="pct"/>
          </w:tcPr>
          <w:p w:rsidR="006E5AC4" w:rsidRPr="00AB5A34" w:rsidRDefault="006E5AC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643 Rev.1</w:t>
            </w:r>
          </w:p>
        </w:tc>
        <w:tc>
          <w:tcPr>
            <w:tcW w:w="944" w:type="pct"/>
          </w:tcPr>
          <w:p w:rsidR="006E5AC4" w:rsidRPr="00AB5A34" w:rsidRDefault="006E5AC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Canada</w:t>
            </w:r>
          </w:p>
        </w:tc>
        <w:tc>
          <w:tcPr>
            <w:tcW w:w="2468" w:type="pct"/>
          </w:tcPr>
          <w:p w:rsidR="006E5AC4" w:rsidRPr="00AB5A34" w:rsidRDefault="006E5AC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Proposal to update Appendix I and Bibliography of X.1500</w:t>
            </w:r>
          </w:p>
        </w:tc>
        <w:tc>
          <w:tcPr>
            <w:tcW w:w="862" w:type="pct"/>
          </w:tcPr>
          <w:p w:rsidR="006E5AC4" w:rsidRPr="00103559" w:rsidRDefault="006E5AC4" w:rsidP="00BD6BC4">
            <w:pPr>
              <w:spacing w:before="40" w:after="40"/>
              <w:rPr>
                <w:rFonts w:asciiTheme="majorBidi" w:hAnsiTheme="majorBidi" w:cstheme="majorBidi"/>
                <w:sz w:val="22"/>
                <w:szCs w:val="22"/>
                <w:highlight w:val="yellow"/>
              </w:rPr>
            </w:pPr>
            <w:r w:rsidRPr="005607F5">
              <w:rPr>
                <w:rFonts w:asciiTheme="majorBidi" w:hAnsiTheme="majorBidi" w:cstheme="majorBidi"/>
                <w:sz w:val="22"/>
                <w:szCs w:val="22"/>
              </w:rPr>
              <w:t>Q4/17</w:t>
            </w:r>
          </w:p>
        </w:tc>
      </w:tr>
      <w:tr w:rsidR="006E5AC4" w:rsidRPr="00AB5A34" w:rsidTr="0025014F">
        <w:trPr>
          <w:cantSplit/>
        </w:trPr>
        <w:tc>
          <w:tcPr>
            <w:tcW w:w="726" w:type="pct"/>
          </w:tcPr>
          <w:p w:rsidR="006E5AC4" w:rsidRPr="00AB5A34" w:rsidRDefault="006E5AC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644 Rev.1</w:t>
            </w:r>
          </w:p>
        </w:tc>
        <w:tc>
          <w:tcPr>
            <w:tcW w:w="944" w:type="pct"/>
          </w:tcPr>
          <w:p w:rsidR="006E5AC4" w:rsidRPr="00AB5A34" w:rsidRDefault="006E5AC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Canada</w:t>
            </w:r>
          </w:p>
        </w:tc>
        <w:tc>
          <w:tcPr>
            <w:tcW w:w="2468" w:type="pct"/>
          </w:tcPr>
          <w:p w:rsidR="006E5AC4" w:rsidRPr="00AB5A34" w:rsidRDefault="006E5AC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Considerations when developing the SG 17 Question on Emerging Networks</w:t>
            </w:r>
          </w:p>
        </w:tc>
        <w:tc>
          <w:tcPr>
            <w:tcW w:w="862" w:type="pct"/>
          </w:tcPr>
          <w:p w:rsidR="006E5AC4" w:rsidRDefault="006E5AC4" w:rsidP="00511561">
            <w:pPr>
              <w:spacing w:before="40" w:after="40"/>
              <w:rPr>
                <w:rFonts w:asciiTheme="majorBidi" w:hAnsiTheme="majorBidi" w:cstheme="majorBidi"/>
                <w:sz w:val="22"/>
                <w:szCs w:val="22"/>
              </w:rPr>
            </w:pPr>
            <w:r w:rsidRPr="00511561">
              <w:rPr>
                <w:rFonts w:asciiTheme="majorBidi" w:hAnsiTheme="majorBidi" w:cstheme="majorBidi"/>
                <w:sz w:val="22"/>
                <w:szCs w:val="22"/>
              </w:rPr>
              <w:t>Q</w:t>
            </w:r>
            <w:r w:rsidR="00511561" w:rsidRPr="00511561">
              <w:rPr>
                <w:rFonts w:asciiTheme="majorBidi" w:hAnsiTheme="majorBidi" w:cstheme="majorBidi"/>
                <w:sz w:val="22"/>
                <w:szCs w:val="22"/>
              </w:rPr>
              <w:t>6</w:t>
            </w:r>
            <w:r w:rsidRPr="00511561">
              <w:rPr>
                <w:rFonts w:asciiTheme="majorBidi" w:hAnsiTheme="majorBidi" w:cstheme="majorBidi"/>
                <w:sz w:val="22"/>
                <w:szCs w:val="22"/>
              </w:rPr>
              <w:t>/17</w:t>
            </w:r>
            <w:r w:rsidR="006C1173">
              <w:rPr>
                <w:rFonts w:asciiTheme="majorBidi" w:hAnsiTheme="majorBidi" w:cstheme="majorBidi"/>
                <w:sz w:val="22"/>
                <w:szCs w:val="22"/>
              </w:rPr>
              <w:t>, Q8/17</w:t>
            </w:r>
          </w:p>
          <w:p w:rsidR="00D70673" w:rsidRPr="00103559" w:rsidRDefault="00D70673" w:rsidP="00511561">
            <w:pPr>
              <w:spacing w:before="40" w:after="40"/>
              <w:rPr>
                <w:rFonts w:asciiTheme="majorBidi" w:hAnsiTheme="majorBidi" w:cstheme="majorBidi"/>
                <w:sz w:val="22"/>
                <w:szCs w:val="22"/>
                <w:highlight w:val="yellow"/>
              </w:rPr>
            </w:pPr>
            <w:r>
              <w:rPr>
                <w:rFonts w:asciiTheme="majorBidi" w:hAnsiTheme="majorBidi" w:cstheme="majorBidi"/>
                <w:sz w:val="22"/>
                <w:szCs w:val="22"/>
              </w:rPr>
              <w:t>Note (3)</w:t>
            </w:r>
          </w:p>
        </w:tc>
      </w:tr>
      <w:tr w:rsidR="006E5AC4" w:rsidRPr="00AB5A34" w:rsidTr="0025014F">
        <w:trPr>
          <w:cantSplit/>
        </w:trPr>
        <w:tc>
          <w:tcPr>
            <w:tcW w:w="726" w:type="pct"/>
          </w:tcPr>
          <w:p w:rsidR="006E5AC4" w:rsidRPr="00AB5A34" w:rsidRDefault="006E5AC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645 Rev.1</w:t>
            </w:r>
          </w:p>
        </w:tc>
        <w:tc>
          <w:tcPr>
            <w:tcW w:w="944" w:type="pct"/>
          </w:tcPr>
          <w:p w:rsidR="006E5AC4" w:rsidRPr="00AB5A34" w:rsidRDefault="006E5AC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Canada</w:t>
            </w:r>
          </w:p>
        </w:tc>
        <w:tc>
          <w:tcPr>
            <w:tcW w:w="2468" w:type="pct"/>
          </w:tcPr>
          <w:p w:rsidR="006E5AC4" w:rsidRPr="00A53F88" w:rsidRDefault="006E5AC4" w:rsidP="00BD6BC4">
            <w:pPr>
              <w:spacing w:before="40" w:after="40"/>
              <w:rPr>
                <w:rFonts w:asciiTheme="majorBidi" w:hAnsiTheme="majorBidi" w:cstheme="majorBidi"/>
                <w:sz w:val="22"/>
                <w:szCs w:val="22"/>
                <w:lang w:val="fr-CH"/>
              </w:rPr>
            </w:pPr>
            <w:r w:rsidRPr="00A53F88">
              <w:rPr>
                <w:rFonts w:asciiTheme="majorBidi" w:hAnsiTheme="majorBidi" w:cstheme="majorBidi"/>
                <w:sz w:val="22"/>
                <w:szCs w:val="22"/>
                <w:lang w:val="fr-CH"/>
              </w:rPr>
              <w:t>Comments on X.1541 (X.iodef)</w:t>
            </w:r>
          </w:p>
        </w:tc>
        <w:tc>
          <w:tcPr>
            <w:tcW w:w="862" w:type="pct"/>
          </w:tcPr>
          <w:p w:rsidR="006E5AC4" w:rsidRPr="00103559" w:rsidRDefault="006E5AC4" w:rsidP="00BD6BC4">
            <w:pPr>
              <w:spacing w:before="40" w:after="40"/>
              <w:rPr>
                <w:rFonts w:asciiTheme="majorBidi" w:hAnsiTheme="majorBidi" w:cstheme="majorBidi"/>
                <w:sz w:val="22"/>
                <w:szCs w:val="22"/>
                <w:highlight w:val="yellow"/>
              </w:rPr>
            </w:pPr>
            <w:r w:rsidRPr="00687409">
              <w:rPr>
                <w:rFonts w:asciiTheme="majorBidi" w:hAnsiTheme="majorBidi" w:cstheme="majorBidi"/>
                <w:sz w:val="22"/>
                <w:szCs w:val="22"/>
              </w:rPr>
              <w:t>Q4/17</w:t>
            </w:r>
          </w:p>
        </w:tc>
      </w:tr>
      <w:tr w:rsidR="006E5AC4" w:rsidRPr="00AB5A34" w:rsidTr="0025014F">
        <w:trPr>
          <w:cantSplit/>
        </w:trPr>
        <w:tc>
          <w:tcPr>
            <w:tcW w:w="726" w:type="pct"/>
          </w:tcPr>
          <w:p w:rsidR="006E5AC4" w:rsidRPr="00AB5A34" w:rsidRDefault="006E5AC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646 Rev.1</w:t>
            </w:r>
          </w:p>
        </w:tc>
        <w:tc>
          <w:tcPr>
            <w:tcW w:w="944" w:type="pct"/>
          </w:tcPr>
          <w:p w:rsidR="006E5AC4" w:rsidRPr="00AB5A34" w:rsidRDefault="006E5AC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Canada</w:t>
            </w:r>
          </w:p>
        </w:tc>
        <w:tc>
          <w:tcPr>
            <w:tcW w:w="2468" w:type="pct"/>
          </w:tcPr>
          <w:p w:rsidR="006E5AC4" w:rsidRPr="00AB5A34" w:rsidRDefault="006E5AC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Corrigendum for Z.151 (11/08) User requirements notation (URN) - Language definition</w:t>
            </w:r>
          </w:p>
        </w:tc>
        <w:tc>
          <w:tcPr>
            <w:tcW w:w="862" w:type="pct"/>
          </w:tcPr>
          <w:p w:rsidR="006E5AC4" w:rsidRPr="00103559" w:rsidRDefault="006E5AC4" w:rsidP="00BD6BC4">
            <w:pPr>
              <w:spacing w:before="40" w:after="40"/>
              <w:rPr>
                <w:rFonts w:asciiTheme="majorBidi" w:hAnsiTheme="majorBidi" w:cstheme="majorBidi"/>
                <w:sz w:val="22"/>
                <w:szCs w:val="22"/>
                <w:highlight w:val="yellow"/>
              </w:rPr>
            </w:pPr>
            <w:r w:rsidRPr="002670B4">
              <w:rPr>
                <w:rFonts w:asciiTheme="majorBidi" w:hAnsiTheme="majorBidi" w:cstheme="majorBidi"/>
                <w:sz w:val="22"/>
                <w:szCs w:val="22"/>
              </w:rPr>
              <w:t>Q13/17</w:t>
            </w:r>
          </w:p>
        </w:tc>
      </w:tr>
      <w:tr w:rsidR="006E5AC4" w:rsidRPr="00AB5A34" w:rsidTr="0025014F">
        <w:trPr>
          <w:cantSplit/>
        </w:trPr>
        <w:tc>
          <w:tcPr>
            <w:tcW w:w="726" w:type="pct"/>
          </w:tcPr>
          <w:p w:rsidR="006E5AC4" w:rsidRPr="00AB5A34" w:rsidRDefault="006E5AC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647 Rev.1</w:t>
            </w:r>
          </w:p>
        </w:tc>
        <w:tc>
          <w:tcPr>
            <w:tcW w:w="944" w:type="pct"/>
          </w:tcPr>
          <w:p w:rsidR="006E5AC4" w:rsidRPr="00AB5A34" w:rsidRDefault="006E5AC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Canada</w:t>
            </w:r>
          </w:p>
        </w:tc>
        <w:tc>
          <w:tcPr>
            <w:tcW w:w="2468" w:type="pct"/>
          </w:tcPr>
          <w:p w:rsidR="006E5AC4" w:rsidRPr="00AB5A34" w:rsidRDefault="006E5AC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Comments on TD 2519 (PLEN/17) Proposed SG 17 actions on cloud computing security</w:t>
            </w:r>
          </w:p>
        </w:tc>
        <w:tc>
          <w:tcPr>
            <w:tcW w:w="862" w:type="pct"/>
          </w:tcPr>
          <w:p w:rsidR="006E5AC4" w:rsidRPr="00103559" w:rsidRDefault="006E5AC4" w:rsidP="007F2A96">
            <w:pPr>
              <w:spacing w:before="40" w:after="40"/>
              <w:rPr>
                <w:rFonts w:asciiTheme="majorBidi" w:hAnsiTheme="majorBidi" w:cstheme="majorBidi"/>
                <w:sz w:val="22"/>
                <w:szCs w:val="22"/>
                <w:highlight w:val="yellow"/>
              </w:rPr>
            </w:pPr>
            <w:r w:rsidRPr="007F2A96">
              <w:rPr>
                <w:rFonts w:asciiTheme="majorBidi" w:hAnsiTheme="majorBidi" w:cstheme="majorBidi"/>
                <w:sz w:val="22"/>
                <w:szCs w:val="22"/>
              </w:rPr>
              <w:t>Q</w:t>
            </w:r>
            <w:r w:rsidR="007F2A96" w:rsidRPr="007F2A96">
              <w:rPr>
                <w:rFonts w:asciiTheme="majorBidi" w:hAnsiTheme="majorBidi" w:cstheme="majorBidi"/>
                <w:sz w:val="22"/>
                <w:szCs w:val="22"/>
              </w:rPr>
              <w:t>8</w:t>
            </w:r>
            <w:r w:rsidRPr="007F2A96">
              <w:rPr>
                <w:rFonts w:asciiTheme="majorBidi" w:hAnsiTheme="majorBidi" w:cstheme="majorBidi"/>
                <w:sz w:val="22"/>
                <w:szCs w:val="22"/>
              </w:rPr>
              <w:t>/17</w:t>
            </w:r>
          </w:p>
        </w:tc>
      </w:tr>
      <w:tr w:rsidR="006E5AC4" w:rsidRPr="00AB5A34" w:rsidTr="0025014F">
        <w:trPr>
          <w:cantSplit/>
        </w:trPr>
        <w:tc>
          <w:tcPr>
            <w:tcW w:w="726" w:type="pct"/>
          </w:tcPr>
          <w:p w:rsidR="006E5AC4" w:rsidRPr="00AB5A34" w:rsidRDefault="006E5AC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648 Rev.1</w:t>
            </w:r>
          </w:p>
        </w:tc>
        <w:tc>
          <w:tcPr>
            <w:tcW w:w="944" w:type="pct"/>
          </w:tcPr>
          <w:p w:rsidR="006E5AC4" w:rsidRPr="00AB5A34" w:rsidRDefault="006E5AC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Canada</w:t>
            </w:r>
          </w:p>
        </w:tc>
        <w:tc>
          <w:tcPr>
            <w:tcW w:w="2468" w:type="pct"/>
          </w:tcPr>
          <w:p w:rsidR="006E5AC4" w:rsidRPr="00AB5A34" w:rsidRDefault="006E5AC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Integrating cloud computing activities into SG17 questions</w:t>
            </w:r>
          </w:p>
        </w:tc>
        <w:tc>
          <w:tcPr>
            <w:tcW w:w="862" w:type="pct"/>
          </w:tcPr>
          <w:p w:rsidR="006E5AC4" w:rsidRDefault="006E5AC4" w:rsidP="00F04BD9">
            <w:pPr>
              <w:spacing w:before="40" w:after="40"/>
              <w:rPr>
                <w:rFonts w:asciiTheme="majorBidi" w:hAnsiTheme="majorBidi" w:cstheme="majorBidi"/>
                <w:sz w:val="22"/>
                <w:szCs w:val="22"/>
              </w:rPr>
            </w:pPr>
            <w:r w:rsidRPr="00F04BD9">
              <w:rPr>
                <w:rFonts w:asciiTheme="majorBidi" w:hAnsiTheme="majorBidi" w:cstheme="majorBidi"/>
                <w:sz w:val="22"/>
                <w:szCs w:val="22"/>
              </w:rPr>
              <w:t>Q</w:t>
            </w:r>
            <w:r w:rsidR="00F04BD9" w:rsidRPr="00F04BD9">
              <w:rPr>
                <w:rFonts w:asciiTheme="majorBidi" w:hAnsiTheme="majorBidi" w:cstheme="majorBidi"/>
                <w:sz w:val="22"/>
                <w:szCs w:val="22"/>
              </w:rPr>
              <w:t>2</w:t>
            </w:r>
            <w:r w:rsidR="00823CC5">
              <w:rPr>
                <w:rFonts w:asciiTheme="majorBidi" w:hAnsiTheme="majorBidi" w:cstheme="majorBidi"/>
                <w:sz w:val="22"/>
                <w:szCs w:val="22"/>
              </w:rPr>
              <w:t>/</w:t>
            </w:r>
            <w:r w:rsidRPr="00F04BD9">
              <w:rPr>
                <w:rFonts w:asciiTheme="majorBidi" w:hAnsiTheme="majorBidi" w:cstheme="majorBidi"/>
                <w:sz w:val="22"/>
                <w:szCs w:val="22"/>
              </w:rPr>
              <w:t>17</w:t>
            </w:r>
            <w:r w:rsidR="00F132F3">
              <w:rPr>
                <w:rFonts w:asciiTheme="majorBidi" w:hAnsiTheme="majorBidi" w:cstheme="majorBidi"/>
                <w:sz w:val="22"/>
                <w:szCs w:val="22"/>
              </w:rPr>
              <w:t>, Q8/17</w:t>
            </w:r>
          </w:p>
          <w:p w:rsidR="00D70673" w:rsidRPr="00103559" w:rsidRDefault="00D70673" w:rsidP="00F04BD9">
            <w:pPr>
              <w:spacing w:before="40" w:after="40"/>
              <w:rPr>
                <w:rFonts w:asciiTheme="majorBidi" w:hAnsiTheme="majorBidi" w:cstheme="majorBidi"/>
                <w:sz w:val="22"/>
                <w:szCs w:val="22"/>
                <w:highlight w:val="yellow"/>
              </w:rPr>
            </w:pPr>
            <w:r>
              <w:rPr>
                <w:rFonts w:asciiTheme="majorBidi" w:hAnsiTheme="majorBidi" w:cstheme="majorBidi"/>
                <w:sz w:val="22"/>
                <w:szCs w:val="22"/>
              </w:rPr>
              <w:t>Note (3)</w:t>
            </w:r>
          </w:p>
        </w:tc>
      </w:tr>
      <w:tr w:rsidR="006E5AC4" w:rsidRPr="00AB5A34" w:rsidTr="0025014F">
        <w:trPr>
          <w:cantSplit/>
        </w:trPr>
        <w:tc>
          <w:tcPr>
            <w:tcW w:w="726" w:type="pct"/>
          </w:tcPr>
          <w:p w:rsidR="006E5AC4" w:rsidRPr="00AB5A34" w:rsidRDefault="006E5AC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649 Rev.1</w:t>
            </w:r>
          </w:p>
        </w:tc>
        <w:tc>
          <w:tcPr>
            <w:tcW w:w="944" w:type="pct"/>
          </w:tcPr>
          <w:p w:rsidR="006E5AC4" w:rsidRPr="00AB5A34" w:rsidRDefault="006E5AC4"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Iran (Islamic Republic of), Ministry of Information and Communication Technology (MICT)</w:t>
            </w:r>
          </w:p>
        </w:tc>
        <w:tc>
          <w:tcPr>
            <w:tcW w:w="2468" w:type="pct"/>
          </w:tcPr>
          <w:p w:rsidR="006E5AC4" w:rsidRPr="00AB5A34" w:rsidRDefault="006E5AC4" w:rsidP="00B251E3">
            <w:pPr>
              <w:spacing w:before="40" w:after="40"/>
              <w:rPr>
                <w:rFonts w:asciiTheme="majorBidi" w:hAnsiTheme="majorBidi" w:cstheme="majorBidi"/>
                <w:sz w:val="22"/>
                <w:szCs w:val="22"/>
              </w:rPr>
            </w:pPr>
            <w:r w:rsidRPr="00AB5A34">
              <w:rPr>
                <w:rFonts w:asciiTheme="majorBidi" w:hAnsiTheme="majorBidi" w:cstheme="majorBidi"/>
                <w:sz w:val="22"/>
                <w:szCs w:val="22"/>
              </w:rPr>
              <w:t xml:space="preserve">Compilation of the information &amp; communication security strategy in information </w:t>
            </w:r>
            <w:r w:rsidR="00B251E3">
              <w:rPr>
                <w:rFonts w:asciiTheme="majorBidi" w:hAnsiTheme="majorBidi" w:cstheme="majorBidi"/>
                <w:sz w:val="22"/>
                <w:szCs w:val="22"/>
              </w:rPr>
              <w:t xml:space="preserve">&amp; communication-base companies </w:t>
            </w:r>
            <w:r w:rsidRPr="00AB5A34">
              <w:rPr>
                <w:rFonts w:asciiTheme="majorBidi" w:hAnsiTheme="majorBidi" w:cstheme="majorBidi"/>
                <w:sz w:val="22"/>
                <w:szCs w:val="22"/>
              </w:rPr>
              <w:t>by balanced Scorecard (BSC) framework (Case study: Telecommunication Infrastructure Company)</w:t>
            </w:r>
          </w:p>
        </w:tc>
        <w:tc>
          <w:tcPr>
            <w:tcW w:w="862" w:type="pct"/>
          </w:tcPr>
          <w:p w:rsidR="006E5AC4" w:rsidRPr="00103559" w:rsidRDefault="006E5AC4" w:rsidP="00BD6BC4">
            <w:pPr>
              <w:spacing w:before="40" w:after="40"/>
              <w:rPr>
                <w:rFonts w:asciiTheme="majorBidi" w:hAnsiTheme="majorBidi" w:cstheme="majorBidi"/>
                <w:sz w:val="22"/>
                <w:szCs w:val="22"/>
                <w:highlight w:val="yellow"/>
              </w:rPr>
            </w:pPr>
            <w:r w:rsidRPr="0098288D">
              <w:rPr>
                <w:rFonts w:asciiTheme="majorBidi" w:hAnsiTheme="majorBidi" w:cstheme="majorBidi"/>
                <w:sz w:val="22"/>
                <w:szCs w:val="22"/>
              </w:rPr>
              <w:t>Q3/17</w:t>
            </w:r>
          </w:p>
        </w:tc>
      </w:tr>
      <w:tr w:rsidR="00EB5B8C" w:rsidRPr="00AB5A34" w:rsidTr="0025014F">
        <w:trPr>
          <w:cantSplit/>
        </w:trPr>
        <w:tc>
          <w:tcPr>
            <w:tcW w:w="726" w:type="pct"/>
          </w:tcPr>
          <w:p w:rsidR="00EB5B8C" w:rsidRPr="00AB5A34" w:rsidRDefault="00EB5B8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650 Rev.1</w:t>
            </w:r>
          </w:p>
        </w:tc>
        <w:tc>
          <w:tcPr>
            <w:tcW w:w="944" w:type="pct"/>
          </w:tcPr>
          <w:p w:rsidR="00EB5B8C" w:rsidRPr="00AB5A34" w:rsidRDefault="00EB5B8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France Télécom Orange</w:t>
            </w:r>
          </w:p>
        </w:tc>
        <w:tc>
          <w:tcPr>
            <w:tcW w:w="2468" w:type="pct"/>
          </w:tcPr>
          <w:p w:rsidR="00EB5B8C" w:rsidRPr="00AB5A34" w:rsidRDefault="00EB5B8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Revision of Q.8 with a focus on cloud computing security</w:t>
            </w:r>
          </w:p>
        </w:tc>
        <w:tc>
          <w:tcPr>
            <w:tcW w:w="862" w:type="pct"/>
          </w:tcPr>
          <w:p w:rsidR="00EB5B8C" w:rsidRDefault="00EB5B8C" w:rsidP="007B6649">
            <w:pPr>
              <w:spacing w:before="40" w:after="40"/>
              <w:rPr>
                <w:rFonts w:asciiTheme="majorBidi" w:hAnsiTheme="majorBidi" w:cstheme="majorBidi"/>
                <w:sz w:val="22"/>
                <w:szCs w:val="22"/>
              </w:rPr>
            </w:pPr>
            <w:r w:rsidRPr="007B6649">
              <w:rPr>
                <w:rFonts w:asciiTheme="majorBidi" w:hAnsiTheme="majorBidi" w:cstheme="majorBidi"/>
                <w:sz w:val="22"/>
                <w:szCs w:val="22"/>
              </w:rPr>
              <w:t>Q</w:t>
            </w:r>
            <w:r w:rsidR="007B6649" w:rsidRPr="007B6649">
              <w:rPr>
                <w:rFonts w:asciiTheme="majorBidi" w:hAnsiTheme="majorBidi" w:cstheme="majorBidi"/>
                <w:sz w:val="22"/>
                <w:szCs w:val="22"/>
              </w:rPr>
              <w:t>8</w:t>
            </w:r>
            <w:r w:rsidRPr="007B6649">
              <w:rPr>
                <w:rFonts w:asciiTheme="majorBidi" w:hAnsiTheme="majorBidi" w:cstheme="majorBidi"/>
                <w:sz w:val="22"/>
                <w:szCs w:val="22"/>
              </w:rPr>
              <w:t>/17</w:t>
            </w:r>
          </w:p>
          <w:p w:rsidR="00D70673" w:rsidRPr="00103559" w:rsidRDefault="00D70673" w:rsidP="007B6649">
            <w:pPr>
              <w:spacing w:before="40" w:after="40"/>
              <w:rPr>
                <w:rFonts w:asciiTheme="majorBidi" w:hAnsiTheme="majorBidi" w:cstheme="majorBidi"/>
                <w:sz w:val="22"/>
                <w:szCs w:val="22"/>
                <w:highlight w:val="yellow"/>
              </w:rPr>
            </w:pPr>
            <w:r>
              <w:rPr>
                <w:rFonts w:asciiTheme="majorBidi" w:hAnsiTheme="majorBidi" w:cstheme="majorBidi"/>
                <w:sz w:val="22"/>
                <w:szCs w:val="22"/>
              </w:rPr>
              <w:t>Note (3)</w:t>
            </w:r>
          </w:p>
        </w:tc>
      </w:tr>
      <w:tr w:rsidR="00EB5B8C" w:rsidRPr="00AB5A34" w:rsidTr="0025014F">
        <w:trPr>
          <w:cantSplit/>
        </w:trPr>
        <w:tc>
          <w:tcPr>
            <w:tcW w:w="726" w:type="pct"/>
          </w:tcPr>
          <w:p w:rsidR="00EB5B8C" w:rsidRPr="00AB5A34" w:rsidRDefault="00EB5B8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651</w:t>
            </w:r>
          </w:p>
        </w:tc>
        <w:tc>
          <w:tcPr>
            <w:tcW w:w="944" w:type="pct"/>
          </w:tcPr>
          <w:p w:rsidR="00EB5B8C" w:rsidRPr="00AB5A34" w:rsidRDefault="00EB5B8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w:t>
            </w:r>
          </w:p>
        </w:tc>
        <w:tc>
          <w:tcPr>
            <w:tcW w:w="2468" w:type="pct"/>
          </w:tcPr>
          <w:p w:rsidR="00EB5B8C" w:rsidRPr="00794D99" w:rsidRDefault="00EB5B8C" w:rsidP="00BD6BC4">
            <w:pPr>
              <w:spacing w:before="40" w:after="40"/>
              <w:rPr>
                <w:rFonts w:asciiTheme="majorBidi" w:hAnsiTheme="majorBidi" w:cstheme="majorBidi"/>
                <w:sz w:val="22"/>
                <w:szCs w:val="22"/>
              </w:rPr>
            </w:pPr>
            <w:r w:rsidRPr="00794D99">
              <w:rPr>
                <w:rFonts w:asciiTheme="majorBidi" w:hAnsiTheme="majorBidi" w:cstheme="majorBidi"/>
                <w:sz w:val="22"/>
                <w:szCs w:val="22"/>
              </w:rPr>
              <w:t>Proposed text for clause 8.1 of X.ccsec</w:t>
            </w:r>
          </w:p>
        </w:tc>
        <w:tc>
          <w:tcPr>
            <w:tcW w:w="862" w:type="pct"/>
          </w:tcPr>
          <w:p w:rsidR="00EB5B8C" w:rsidRPr="00794D99" w:rsidRDefault="00EB5B8C" w:rsidP="00BD6BC4">
            <w:pPr>
              <w:spacing w:before="40" w:after="40"/>
              <w:rPr>
                <w:rFonts w:asciiTheme="majorBidi" w:hAnsiTheme="majorBidi" w:cstheme="majorBidi"/>
                <w:sz w:val="22"/>
                <w:szCs w:val="22"/>
              </w:rPr>
            </w:pPr>
            <w:r w:rsidRPr="00794D99">
              <w:rPr>
                <w:rFonts w:asciiTheme="majorBidi" w:hAnsiTheme="majorBidi" w:cstheme="majorBidi"/>
                <w:sz w:val="22"/>
                <w:szCs w:val="22"/>
              </w:rPr>
              <w:t>Q8/17</w:t>
            </w:r>
          </w:p>
        </w:tc>
      </w:tr>
      <w:tr w:rsidR="00EB5B8C" w:rsidRPr="00AB5A34" w:rsidTr="0025014F">
        <w:trPr>
          <w:cantSplit/>
        </w:trPr>
        <w:tc>
          <w:tcPr>
            <w:tcW w:w="726" w:type="pct"/>
          </w:tcPr>
          <w:p w:rsidR="00EB5B8C" w:rsidRPr="00AB5A34" w:rsidRDefault="00EB5B8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652</w:t>
            </w:r>
          </w:p>
        </w:tc>
        <w:tc>
          <w:tcPr>
            <w:tcW w:w="944" w:type="pct"/>
          </w:tcPr>
          <w:p w:rsidR="00EB5B8C" w:rsidRPr="00AB5A34" w:rsidRDefault="00EB5B8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w:t>
            </w:r>
          </w:p>
        </w:tc>
        <w:tc>
          <w:tcPr>
            <w:tcW w:w="2468" w:type="pct"/>
          </w:tcPr>
          <w:p w:rsidR="00EB5B8C" w:rsidRPr="00AB5A34" w:rsidRDefault="00EB5B8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Proposed revised text for clause 8.1 of X.gsiiso</w:t>
            </w:r>
          </w:p>
        </w:tc>
        <w:tc>
          <w:tcPr>
            <w:tcW w:w="862" w:type="pct"/>
          </w:tcPr>
          <w:p w:rsidR="00EB5B8C" w:rsidRPr="00103559" w:rsidRDefault="00EB5B8C" w:rsidP="00BD6BC4">
            <w:pPr>
              <w:spacing w:before="40" w:after="40"/>
              <w:rPr>
                <w:rFonts w:asciiTheme="majorBidi" w:hAnsiTheme="majorBidi" w:cstheme="majorBidi"/>
                <w:sz w:val="22"/>
                <w:szCs w:val="22"/>
                <w:highlight w:val="yellow"/>
              </w:rPr>
            </w:pPr>
            <w:r w:rsidRPr="00761645">
              <w:rPr>
                <w:rFonts w:asciiTheme="majorBidi" w:hAnsiTheme="majorBidi" w:cstheme="majorBidi"/>
                <w:sz w:val="22"/>
                <w:szCs w:val="22"/>
              </w:rPr>
              <w:t>Q2/17</w:t>
            </w:r>
          </w:p>
        </w:tc>
      </w:tr>
      <w:tr w:rsidR="00EB5B8C" w:rsidRPr="00AB5A34" w:rsidTr="0025014F">
        <w:trPr>
          <w:cantSplit/>
        </w:trPr>
        <w:tc>
          <w:tcPr>
            <w:tcW w:w="726" w:type="pct"/>
          </w:tcPr>
          <w:p w:rsidR="00EB5B8C" w:rsidRPr="00AB5A34" w:rsidRDefault="00EB5B8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653</w:t>
            </w:r>
          </w:p>
        </w:tc>
        <w:tc>
          <w:tcPr>
            <w:tcW w:w="944" w:type="pct"/>
          </w:tcPr>
          <w:p w:rsidR="00EB5B8C" w:rsidRPr="00AB5A34" w:rsidRDefault="00EB5B8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w:t>
            </w:r>
          </w:p>
        </w:tc>
        <w:tc>
          <w:tcPr>
            <w:tcW w:w="2468" w:type="pct"/>
          </w:tcPr>
          <w:p w:rsidR="00EB5B8C" w:rsidRPr="00AB5A34" w:rsidRDefault="00EB5B8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Proposed revised text for clause 8.2 of X.gsiiso</w:t>
            </w:r>
          </w:p>
        </w:tc>
        <w:tc>
          <w:tcPr>
            <w:tcW w:w="862" w:type="pct"/>
          </w:tcPr>
          <w:p w:rsidR="00EB5B8C" w:rsidRPr="00761645" w:rsidRDefault="00EB5B8C" w:rsidP="00BD6BC4">
            <w:pPr>
              <w:spacing w:before="40" w:after="40"/>
              <w:rPr>
                <w:rFonts w:asciiTheme="majorBidi" w:hAnsiTheme="majorBidi" w:cstheme="majorBidi"/>
                <w:sz w:val="22"/>
                <w:szCs w:val="22"/>
              </w:rPr>
            </w:pPr>
            <w:r w:rsidRPr="00761645">
              <w:rPr>
                <w:rFonts w:asciiTheme="majorBidi" w:hAnsiTheme="majorBidi" w:cstheme="majorBidi"/>
                <w:sz w:val="22"/>
                <w:szCs w:val="22"/>
              </w:rPr>
              <w:t>Q2/17</w:t>
            </w:r>
          </w:p>
        </w:tc>
      </w:tr>
      <w:tr w:rsidR="00EB5B8C" w:rsidRPr="00AB5A34" w:rsidTr="0025014F">
        <w:trPr>
          <w:cantSplit/>
        </w:trPr>
        <w:tc>
          <w:tcPr>
            <w:tcW w:w="726" w:type="pct"/>
          </w:tcPr>
          <w:p w:rsidR="00EB5B8C" w:rsidRPr="00AB5A34" w:rsidRDefault="00EB5B8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654</w:t>
            </w:r>
          </w:p>
        </w:tc>
        <w:tc>
          <w:tcPr>
            <w:tcW w:w="944" w:type="pct"/>
          </w:tcPr>
          <w:p w:rsidR="00EB5B8C" w:rsidRPr="00AB5A34" w:rsidRDefault="00EB5B8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w:t>
            </w:r>
          </w:p>
        </w:tc>
        <w:tc>
          <w:tcPr>
            <w:tcW w:w="2468" w:type="pct"/>
          </w:tcPr>
          <w:p w:rsidR="00EB5B8C" w:rsidRPr="00AB5A34" w:rsidRDefault="00EB5B8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Proposed revised text for clause 8.3 of X.gsiiso</w:t>
            </w:r>
          </w:p>
        </w:tc>
        <w:tc>
          <w:tcPr>
            <w:tcW w:w="862" w:type="pct"/>
          </w:tcPr>
          <w:p w:rsidR="00EB5B8C" w:rsidRPr="00103559" w:rsidRDefault="00EB5B8C" w:rsidP="00BD6BC4">
            <w:pPr>
              <w:spacing w:before="40" w:after="40"/>
              <w:rPr>
                <w:rFonts w:asciiTheme="majorBidi" w:hAnsiTheme="majorBidi" w:cstheme="majorBidi"/>
                <w:sz w:val="22"/>
                <w:szCs w:val="22"/>
                <w:highlight w:val="yellow"/>
              </w:rPr>
            </w:pPr>
            <w:r w:rsidRPr="00761645">
              <w:rPr>
                <w:rFonts w:asciiTheme="majorBidi" w:hAnsiTheme="majorBidi" w:cstheme="majorBidi"/>
                <w:sz w:val="22"/>
                <w:szCs w:val="22"/>
              </w:rPr>
              <w:t>Q2/17</w:t>
            </w:r>
          </w:p>
        </w:tc>
      </w:tr>
      <w:tr w:rsidR="00EB5B8C" w:rsidRPr="00AB5A34" w:rsidTr="0025014F">
        <w:trPr>
          <w:cantSplit/>
        </w:trPr>
        <w:tc>
          <w:tcPr>
            <w:tcW w:w="726" w:type="pct"/>
          </w:tcPr>
          <w:p w:rsidR="00EB5B8C" w:rsidRPr="00AB5A34" w:rsidRDefault="00EB5B8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655</w:t>
            </w:r>
          </w:p>
        </w:tc>
        <w:tc>
          <w:tcPr>
            <w:tcW w:w="944" w:type="pct"/>
          </w:tcPr>
          <w:p w:rsidR="00EB5B8C" w:rsidRPr="00AB5A34" w:rsidRDefault="00EB5B8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Dem. Rep. of the Congo</w:t>
            </w:r>
          </w:p>
        </w:tc>
        <w:tc>
          <w:tcPr>
            <w:tcW w:w="2468" w:type="pct"/>
          </w:tcPr>
          <w:p w:rsidR="00EB5B8C" w:rsidRPr="00AB5A34" w:rsidRDefault="00EB5B8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Integrate user awareness for a successful cybersecurity</w:t>
            </w:r>
          </w:p>
        </w:tc>
        <w:tc>
          <w:tcPr>
            <w:tcW w:w="862" w:type="pct"/>
          </w:tcPr>
          <w:p w:rsidR="00EB5B8C" w:rsidRPr="00103559" w:rsidRDefault="00500174" w:rsidP="0081006A">
            <w:pPr>
              <w:spacing w:before="40" w:after="40"/>
              <w:rPr>
                <w:rFonts w:asciiTheme="majorBidi" w:hAnsiTheme="majorBidi" w:cstheme="majorBidi"/>
                <w:sz w:val="22"/>
                <w:szCs w:val="22"/>
                <w:highlight w:val="yellow"/>
              </w:rPr>
            </w:pPr>
            <w:r>
              <w:rPr>
                <w:rFonts w:asciiTheme="majorBidi" w:hAnsiTheme="majorBidi" w:cstheme="majorBidi"/>
                <w:sz w:val="22"/>
                <w:szCs w:val="22"/>
              </w:rPr>
              <w:t xml:space="preserve">Q1/17, </w:t>
            </w:r>
            <w:r w:rsidR="00EB5B8C" w:rsidRPr="0081006A">
              <w:rPr>
                <w:rFonts w:asciiTheme="majorBidi" w:hAnsiTheme="majorBidi" w:cstheme="majorBidi"/>
                <w:sz w:val="22"/>
                <w:szCs w:val="22"/>
              </w:rPr>
              <w:t>Q</w:t>
            </w:r>
            <w:r w:rsidR="0081006A" w:rsidRPr="0081006A">
              <w:rPr>
                <w:rFonts w:asciiTheme="majorBidi" w:hAnsiTheme="majorBidi" w:cstheme="majorBidi"/>
                <w:sz w:val="22"/>
                <w:szCs w:val="22"/>
              </w:rPr>
              <w:t>8</w:t>
            </w:r>
            <w:r w:rsidR="00EB5B8C" w:rsidRPr="0081006A">
              <w:rPr>
                <w:rFonts w:asciiTheme="majorBidi" w:hAnsiTheme="majorBidi" w:cstheme="majorBidi"/>
                <w:sz w:val="22"/>
                <w:szCs w:val="22"/>
              </w:rPr>
              <w:t>/17</w:t>
            </w:r>
          </w:p>
        </w:tc>
      </w:tr>
      <w:tr w:rsidR="00EB5B8C" w:rsidRPr="00AB5A34" w:rsidTr="0025014F">
        <w:trPr>
          <w:cantSplit/>
        </w:trPr>
        <w:tc>
          <w:tcPr>
            <w:tcW w:w="726" w:type="pct"/>
          </w:tcPr>
          <w:p w:rsidR="00EB5B8C" w:rsidRPr="00AB5A34" w:rsidRDefault="00EB5B8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656</w:t>
            </w:r>
          </w:p>
        </w:tc>
        <w:tc>
          <w:tcPr>
            <w:tcW w:w="944" w:type="pct"/>
          </w:tcPr>
          <w:p w:rsidR="00EB5B8C" w:rsidRPr="00AB5A34" w:rsidRDefault="00EB5B8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w:t>
            </w:r>
          </w:p>
        </w:tc>
        <w:tc>
          <w:tcPr>
            <w:tcW w:w="2468" w:type="pct"/>
          </w:tcPr>
          <w:p w:rsidR="00EB5B8C" w:rsidRPr="00AB5A34" w:rsidRDefault="00EB5B8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Proposed revised text for clause 9 of X.gsiiso</w:t>
            </w:r>
          </w:p>
        </w:tc>
        <w:tc>
          <w:tcPr>
            <w:tcW w:w="862" w:type="pct"/>
          </w:tcPr>
          <w:p w:rsidR="00EB5B8C" w:rsidRPr="00103559" w:rsidRDefault="00EB5B8C" w:rsidP="00BD6BC4">
            <w:pPr>
              <w:spacing w:before="40" w:after="40"/>
              <w:rPr>
                <w:rFonts w:asciiTheme="majorBidi" w:hAnsiTheme="majorBidi" w:cstheme="majorBidi"/>
                <w:sz w:val="22"/>
                <w:szCs w:val="22"/>
                <w:highlight w:val="yellow"/>
              </w:rPr>
            </w:pPr>
            <w:r w:rsidRPr="00A854E6">
              <w:rPr>
                <w:rFonts w:asciiTheme="majorBidi" w:hAnsiTheme="majorBidi" w:cstheme="majorBidi"/>
                <w:sz w:val="22"/>
                <w:szCs w:val="22"/>
              </w:rPr>
              <w:t>Q2/17</w:t>
            </w:r>
          </w:p>
        </w:tc>
      </w:tr>
      <w:tr w:rsidR="00EB5B8C" w:rsidRPr="00AB5A34" w:rsidTr="0025014F">
        <w:trPr>
          <w:cantSplit/>
        </w:trPr>
        <w:tc>
          <w:tcPr>
            <w:tcW w:w="726" w:type="pct"/>
          </w:tcPr>
          <w:p w:rsidR="00EB5B8C" w:rsidRPr="00AB5A34" w:rsidRDefault="00EB5B8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657</w:t>
            </w:r>
          </w:p>
        </w:tc>
        <w:tc>
          <w:tcPr>
            <w:tcW w:w="944" w:type="pct"/>
          </w:tcPr>
          <w:p w:rsidR="00EB5B8C" w:rsidRPr="00AB5A34" w:rsidRDefault="00EB5B8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w:t>
            </w:r>
          </w:p>
        </w:tc>
        <w:tc>
          <w:tcPr>
            <w:tcW w:w="2468" w:type="pct"/>
          </w:tcPr>
          <w:p w:rsidR="00EB5B8C" w:rsidRPr="00AB5A34" w:rsidRDefault="00EB5B8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Proposed revised text for clause 10 of X.gsiiso</w:t>
            </w:r>
          </w:p>
        </w:tc>
        <w:tc>
          <w:tcPr>
            <w:tcW w:w="862" w:type="pct"/>
          </w:tcPr>
          <w:p w:rsidR="00EB5B8C" w:rsidRPr="00103559" w:rsidRDefault="00EB5B8C" w:rsidP="00BD6BC4">
            <w:pPr>
              <w:spacing w:before="40" w:after="40"/>
              <w:rPr>
                <w:rFonts w:asciiTheme="majorBidi" w:hAnsiTheme="majorBidi" w:cstheme="majorBidi"/>
                <w:sz w:val="22"/>
                <w:szCs w:val="22"/>
                <w:highlight w:val="yellow"/>
              </w:rPr>
            </w:pPr>
            <w:r w:rsidRPr="00A854E6">
              <w:rPr>
                <w:rFonts w:asciiTheme="majorBidi" w:hAnsiTheme="majorBidi" w:cstheme="majorBidi"/>
                <w:sz w:val="22"/>
                <w:szCs w:val="22"/>
              </w:rPr>
              <w:t>Q2/17</w:t>
            </w:r>
          </w:p>
        </w:tc>
      </w:tr>
      <w:tr w:rsidR="00EB5B8C" w:rsidRPr="00AB5A34" w:rsidTr="0025014F">
        <w:trPr>
          <w:cantSplit/>
        </w:trPr>
        <w:tc>
          <w:tcPr>
            <w:tcW w:w="726" w:type="pct"/>
          </w:tcPr>
          <w:p w:rsidR="00EB5B8C" w:rsidRPr="00AB5A34" w:rsidRDefault="00EB5B8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 658</w:t>
            </w:r>
          </w:p>
        </w:tc>
        <w:tc>
          <w:tcPr>
            <w:tcW w:w="944" w:type="pct"/>
          </w:tcPr>
          <w:p w:rsidR="00EB5B8C" w:rsidRPr="00AB5A34" w:rsidRDefault="00EB5B8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China</w:t>
            </w:r>
          </w:p>
        </w:tc>
        <w:tc>
          <w:tcPr>
            <w:tcW w:w="2468" w:type="pct"/>
          </w:tcPr>
          <w:p w:rsidR="00EB5B8C" w:rsidRPr="00AB5A34" w:rsidRDefault="00EB5B8C" w:rsidP="00BD6BC4">
            <w:pPr>
              <w:spacing w:before="40" w:after="40"/>
              <w:rPr>
                <w:rFonts w:asciiTheme="majorBidi" w:hAnsiTheme="majorBidi" w:cstheme="majorBidi"/>
                <w:sz w:val="22"/>
                <w:szCs w:val="22"/>
              </w:rPr>
            </w:pPr>
            <w:r w:rsidRPr="00AB5A34">
              <w:rPr>
                <w:rFonts w:asciiTheme="majorBidi" w:hAnsiTheme="majorBidi" w:cstheme="majorBidi"/>
                <w:sz w:val="22"/>
                <w:szCs w:val="22"/>
              </w:rPr>
              <w:t>Proposed revised text for X.ccsec</w:t>
            </w:r>
          </w:p>
        </w:tc>
        <w:tc>
          <w:tcPr>
            <w:tcW w:w="862" w:type="pct"/>
          </w:tcPr>
          <w:p w:rsidR="00EB5B8C" w:rsidRPr="00103559" w:rsidRDefault="00EB5B8C" w:rsidP="00BD6BC4">
            <w:pPr>
              <w:spacing w:before="40" w:after="40"/>
              <w:rPr>
                <w:rFonts w:asciiTheme="majorBidi" w:hAnsiTheme="majorBidi" w:cstheme="majorBidi"/>
                <w:sz w:val="22"/>
                <w:szCs w:val="22"/>
                <w:highlight w:val="yellow"/>
              </w:rPr>
            </w:pPr>
            <w:r w:rsidRPr="00794D99">
              <w:rPr>
                <w:rFonts w:asciiTheme="majorBidi" w:hAnsiTheme="majorBidi" w:cstheme="majorBidi"/>
                <w:sz w:val="22"/>
                <w:szCs w:val="22"/>
              </w:rPr>
              <w:t>Q8/17</w:t>
            </w:r>
          </w:p>
        </w:tc>
      </w:tr>
    </w:tbl>
    <w:p w:rsidR="0028447E" w:rsidRPr="00CD3CB3" w:rsidRDefault="0028447E" w:rsidP="00CD3CB3">
      <w:pPr>
        <w:tabs>
          <w:tab w:val="clear" w:pos="794"/>
        </w:tabs>
      </w:pPr>
      <w:r w:rsidRPr="00CD3CB3">
        <w:t>Notes:</w:t>
      </w:r>
    </w:p>
    <w:p w:rsidR="0028447E" w:rsidRPr="00CD3CB3" w:rsidRDefault="0028447E" w:rsidP="00CD3CB3">
      <w:pPr>
        <w:tabs>
          <w:tab w:val="clear" w:pos="794"/>
        </w:tabs>
      </w:pPr>
      <w:r w:rsidRPr="00CD3CB3">
        <w:t>(1)</w:t>
      </w:r>
      <w:r w:rsidRPr="00CD3CB3">
        <w:tab/>
        <w:t>Considered by sessions on Child Online Protection.</w:t>
      </w:r>
    </w:p>
    <w:p w:rsidR="0028447E" w:rsidRPr="00CD3CB3" w:rsidRDefault="0028447E" w:rsidP="00CD3CB3">
      <w:pPr>
        <w:tabs>
          <w:tab w:val="clear" w:pos="794"/>
        </w:tabs>
      </w:pPr>
      <w:r w:rsidRPr="00CD3CB3">
        <w:t>(2)</w:t>
      </w:r>
      <w:r w:rsidRPr="00CD3CB3">
        <w:tab/>
        <w:t>Considered by sessions on cloud computing.</w:t>
      </w:r>
    </w:p>
    <w:p w:rsidR="0028447E" w:rsidRPr="00CD3CB3" w:rsidRDefault="0028447E" w:rsidP="00CD3CB3">
      <w:pPr>
        <w:tabs>
          <w:tab w:val="clear" w:pos="794"/>
        </w:tabs>
      </w:pPr>
      <w:r w:rsidRPr="00CD3CB3">
        <w:t>(3)</w:t>
      </w:r>
      <w:r w:rsidRPr="00CD3CB3">
        <w:tab/>
        <w:t>Considered by WTSA-12 preparatory sessions.</w:t>
      </w:r>
    </w:p>
    <w:p w:rsidR="008E3DE4" w:rsidRPr="00AB5A34" w:rsidRDefault="008E3DE4" w:rsidP="00BF1E74">
      <w:pPr>
        <w:pStyle w:val="Heading1"/>
        <w:jc w:val="center"/>
      </w:pPr>
      <w:r w:rsidRPr="00AB5A34">
        <w:rPr>
          <w:rFonts w:asciiTheme="majorBidi" w:hAnsiTheme="majorBidi" w:cstheme="majorBidi"/>
          <w:b w:val="0"/>
          <w:sz w:val="22"/>
          <w:szCs w:val="22"/>
        </w:rPr>
        <w:br w:type="page"/>
      </w:r>
      <w:bookmarkStart w:id="425" w:name="_Toc292749527"/>
      <w:bookmarkStart w:id="426" w:name="_Toc322681340"/>
      <w:r w:rsidRPr="00AB5A34">
        <w:t>A</w:t>
      </w:r>
      <w:r w:rsidR="003C6977" w:rsidRPr="00AB5A34">
        <w:t>NNEX</w:t>
      </w:r>
      <w:r w:rsidRPr="00AB5A34">
        <w:t xml:space="preserve"> </w:t>
      </w:r>
      <w:r w:rsidR="00BF1E74" w:rsidRPr="00AB5A34">
        <w:t>Q</w:t>
      </w:r>
      <w:r w:rsidR="00C36E78" w:rsidRPr="00AB5A34">
        <w:br/>
      </w:r>
      <w:r w:rsidR="00C36E78" w:rsidRPr="00AB5A34">
        <w:br/>
        <w:t xml:space="preserve">List of </w:t>
      </w:r>
      <w:r w:rsidRPr="00AB5A34">
        <w:t>TD</w:t>
      </w:r>
      <w:r w:rsidR="00EA10FD" w:rsidRPr="00AB5A34">
        <w:t>s</w:t>
      </w:r>
      <w:r w:rsidRPr="00AB5A34">
        <w:t xml:space="preserve"> considered by </w:t>
      </w:r>
      <w:bookmarkEnd w:id="425"/>
      <w:r w:rsidRPr="00AB5A34">
        <w:t>the Study Group 17 meeting</w:t>
      </w:r>
      <w:bookmarkEnd w:id="426"/>
    </w:p>
    <w:p w:rsidR="00CA6E07" w:rsidRPr="00AB5A34" w:rsidRDefault="00CA6E07" w:rsidP="00CA6E07">
      <w:pPr>
        <w:rPr>
          <w:b/>
          <w:bCs/>
        </w:rPr>
      </w:pPr>
    </w:p>
    <w:tbl>
      <w:tblPr>
        <w:tblW w:w="4954" w:type="pct"/>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350"/>
        <w:gridCol w:w="1800"/>
        <w:gridCol w:w="4788"/>
        <w:gridCol w:w="1826"/>
      </w:tblGrid>
      <w:tr w:rsidR="007A45FD" w:rsidRPr="00AB5A34" w:rsidTr="00CE0B87">
        <w:trPr>
          <w:cantSplit/>
          <w:tblHeader/>
        </w:trPr>
        <w:tc>
          <w:tcPr>
            <w:tcW w:w="691" w:type="pct"/>
            <w:noWrap/>
          </w:tcPr>
          <w:p w:rsidR="007A45FD" w:rsidRPr="00AB5A34" w:rsidRDefault="007A45FD" w:rsidP="0034387C">
            <w:pPr>
              <w:spacing w:after="120"/>
              <w:jc w:val="center"/>
            </w:pPr>
            <w:r w:rsidRPr="00AB5A34">
              <w:rPr>
                <w:b/>
              </w:rPr>
              <w:t>Document No.</w:t>
            </w:r>
          </w:p>
        </w:tc>
        <w:tc>
          <w:tcPr>
            <w:tcW w:w="922" w:type="pct"/>
            <w:noWrap/>
          </w:tcPr>
          <w:p w:rsidR="007A45FD" w:rsidRPr="00AB5A34" w:rsidRDefault="007A45FD" w:rsidP="0034387C">
            <w:pPr>
              <w:spacing w:after="120"/>
              <w:jc w:val="center"/>
            </w:pPr>
            <w:r w:rsidRPr="00AB5A34">
              <w:rPr>
                <w:b/>
              </w:rPr>
              <w:t>Source</w:t>
            </w:r>
          </w:p>
        </w:tc>
        <w:tc>
          <w:tcPr>
            <w:tcW w:w="2452" w:type="pct"/>
            <w:noWrap/>
          </w:tcPr>
          <w:p w:rsidR="007A45FD" w:rsidRPr="00AB5A34" w:rsidRDefault="007A45FD" w:rsidP="0034387C">
            <w:pPr>
              <w:spacing w:after="120"/>
              <w:jc w:val="center"/>
            </w:pPr>
            <w:r w:rsidRPr="00AB5A34">
              <w:rPr>
                <w:b/>
              </w:rPr>
              <w:t>Title</w:t>
            </w:r>
          </w:p>
        </w:tc>
        <w:tc>
          <w:tcPr>
            <w:tcW w:w="935" w:type="pct"/>
            <w:noWrap/>
          </w:tcPr>
          <w:p w:rsidR="007A45FD" w:rsidRPr="002F0BA3" w:rsidRDefault="007A45FD" w:rsidP="0034387C">
            <w:pPr>
              <w:spacing w:after="120"/>
              <w:jc w:val="center"/>
              <w:rPr>
                <w:highlight w:val="yellow"/>
              </w:rPr>
            </w:pPr>
            <w:r w:rsidRPr="009E7683">
              <w:rPr>
                <w:b/>
              </w:rPr>
              <w:t>Questions</w:t>
            </w:r>
          </w:p>
        </w:tc>
      </w:tr>
      <w:tr w:rsidR="008E3005" w:rsidRPr="00AB5A34" w:rsidTr="00CE0B87">
        <w:trPr>
          <w:cantSplit/>
        </w:trPr>
        <w:tc>
          <w:tcPr>
            <w:tcW w:w="691" w:type="pct"/>
          </w:tcPr>
          <w:p w:rsidR="008E3005" w:rsidRPr="00AB5A34" w:rsidRDefault="008E3005" w:rsidP="00BD6BC4">
            <w:pPr>
              <w:spacing w:before="40" w:after="40"/>
              <w:rPr>
                <w:sz w:val="22"/>
                <w:szCs w:val="22"/>
              </w:rPr>
            </w:pPr>
            <w:r w:rsidRPr="00AB5A34">
              <w:rPr>
                <w:sz w:val="22"/>
                <w:szCs w:val="22"/>
              </w:rPr>
              <w:t>TD 2353 Rev.</w:t>
            </w:r>
            <w:r w:rsidR="0082681A">
              <w:rPr>
                <w:sz w:val="22"/>
                <w:szCs w:val="22"/>
              </w:rPr>
              <w:t>7</w:t>
            </w:r>
          </w:p>
        </w:tc>
        <w:tc>
          <w:tcPr>
            <w:tcW w:w="922" w:type="pct"/>
          </w:tcPr>
          <w:p w:rsidR="008E3005" w:rsidRPr="00AB5A34" w:rsidRDefault="008E3005" w:rsidP="00BD6BC4">
            <w:pPr>
              <w:spacing w:before="40" w:after="40"/>
              <w:rPr>
                <w:sz w:val="22"/>
                <w:szCs w:val="22"/>
              </w:rPr>
            </w:pPr>
            <w:r w:rsidRPr="00AB5A34">
              <w:rPr>
                <w:sz w:val="22"/>
                <w:szCs w:val="22"/>
              </w:rPr>
              <w:t>Editor Z.109</w:t>
            </w:r>
          </w:p>
        </w:tc>
        <w:tc>
          <w:tcPr>
            <w:tcW w:w="2452" w:type="pct"/>
          </w:tcPr>
          <w:p w:rsidR="008E3005" w:rsidRPr="00AB5A34" w:rsidRDefault="008E3005" w:rsidP="00BD6BC4">
            <w:pPr>
              <w:spacing w:before="40" w:after="40"/>
              <w:rPr>
                <w:sz w:val="22"/>
                <w:szCs w:val="22"/>
              </w:rPr>
            </w:pPr>
            <w:r w:rsidRPr="00AB5A34">
              <w:rPr>
                <w:sz w:val="22"/>
                <w:szCs w:val="22"/>
              </w:rPr>
              <w:t>Draft Z.109 SDL-2010 combined with UML (TAM09)</w:t>
            </w:r>
          </w:p>
        </w:tc>
        <w:tc>
          <w:tcPr>
            <w:tcW w:w="935" w:type="pct"/>
          </w:tcPr>
          <w:p w:rsidR="008E3005" w:rsidRPr="002F0BA3" w:rsidRDefault="008E3005" w:rsidP="00BD6BC4">
            <w:pPr>
              <w:spacing w:before="40" w:after="40"/>
              <w:rPr>
                <w:sz w:val="22"/>
                <w:szCs w:val="22"/>
                <w:highlight w:val="yellow"/>
              </w:rPr>
            </w:pPr>
            <w:r w:rsidRPr="00CC2880">
              <w:rPr>
                <w:sz w:val="22"/>
                <w:szCs w:val="22"/>
              </w:rPr>
              <w:t>Q13/17</w:t>
            </w:r>
          </w:p>
        </w:tc>
      </w:tr>
      <w:tr w:rsidR="008E3005" w:rsidRPr="00AB5A34" w:rsidTr="00CE0B87">
        <w:trPr>
          <w:cantSplit/>
        </w:trPr>
        <w:tc>
          <w:tcPr>
            <w:tcW w:w="691" w:type="pct"/>
          </w:tcPr>
          <w:p w:rsidR="008E3005" w:rsidRPr="00AB5A34" w:rsidRDefault="008E3005" w:rsidP="00BD6BC4">
            <w:pPr>
              <w:spacing w:before="40" w:after="40"/>
              <w:rPr>
                <w:sz w:val="22"/>
                <w:szCs w:val="22"/>
              </w:rPr>
            </w:pPr>
            <w:r w:rsidRPr="00AB5A34">
              <w:rPr>
                <w:sz w:val="22"/>
                <w:szCs w:val="22"/>
              </w:rPr>
              <w:t>TD 2354 Rev.5</w:t>
            </w:r>
          </w:p>
        </w:tc>
        <w:tc>
          <w:tcPr>
            <w:tcW w:w="922" w:type="pct"/>
          </w:tcPr>
          <w:p w:rsidR="008E3005" w:rsidRPr="00AB5A34" w:rsidRDefault="008E3005" w:rsidP="00BD6BC4">
            <w:pPr>
              <w:spacing w:before="40" w:after="40"/>
              <w:rPr>
                <w:sz w:val="22"/>
                <w:szCs w:val="22"/>
              </w:rPr>
            </w:pPr>
            <w:r w:rsidRPr="00AB5A34">
              <w:rPr>
                <w:sz w:val="22"/>
                <w:szCs w:val="22"/>
              </w:rPr>
              <w:t>TSB</w:t>
            </w:r>
          </w:p>
        </w:tc>
        <w:tc>
          <w:tcPr>
            <w:tcW w:w="2452" w:type="pct"/>
          </w:tcPr>
          <w:p w:rsidR="008E3005" w:rsidRPr="00AB5A34" w:rsidRDefault="008E3005" w:rsidP="00BD6BC4">
            <w:pPr>
              <w:spacing w:before="40" w:after="40"/>
              <w:rPr>
                <w:sz w:val="22"/>
                <w:szCs w:val="22"/>
              </w:rPr>
            </w:pPr>
            <w:r w:rsidRPr="00AB5A34">
              <w:rPr>
                <w:sz w:val="22"/>
                <w:szCs w:val="22"/>
              </w:rPr>
              <w:t>Practical facilities available for the conduct of the work of SG 17</w:t>
            </w:r>
          </w:p>
        </w:tc>
        <w:tc>
          <w:tcPr>
            <w:tcW w:w="935" w:type="pct"/>
          </w:tcPr>
          <w:p w:rsidR="008E3005" w:rsidRPr="002F0BA3" w:rsidRDefault="008E3005" w:rsidP="004E3979">
            <w:pPr>
              <w:spacing w:before="40" w:after="40"/>
              <w:rPr>
                <w:sz w:val="22"/>
                <w:szCs w:val="22"/>
                <w:highlight w:val="yellow"/>
              </w:rPr>
            </w:pPr>
            <w:r w:rsidRPr="004E3979">
              <w:rPr>
                <w:sz w:val="22"/>
                <w:szCs w:val="22"/>
              </w:rPr>
              <w:t>Q</w:t>
            </w:r>
            <w:r w:rsidR="004E3979" w:rsidRPr="004E3979">
              <w:rPr>
                <w:sz w:val="22"/>
                <w:szCs w:val="22"/>
              </w:rPr>
              <w:t>8</w:t>
            </w:r>
            <w:r w:rsidRPr="004E3979">
              <w:rPr>
                <w:sz w:val="22"/>
                <w:szCs w:val="22"/>
              </w:rPr>
              <w:t>/17</w:t>
            </w:r>
          </w:p>
        </w:tc>
      </w:tr>
      <w:tr w:rsidR="008E3005" w:rsidRPr="00AB5A34" w:rsidTr="00CE0B87">
        <w:trPr>
          <w:cantSplit/>
        </w:trPr>
        <w:tc>
          <w:tcPr>
            <w:tcW w:w="691" w:type="pct"/>
          </w:tcPr>
          <w:p w:rsidR="008E3005" w:rsidRPr="00AB5A34" w:rsidRDefault="008E3005" w:rsidP="00BD6BC4">
            <w:pPr>
              <w:spacing w:before="40" w:after="40"/>
              <w:rPr>
                <w:sz w:val="22"/>
                <w:szCs w:val="22"/>
              </w:rPr>
            </w:pPr>
            <w:r w:rsidRPr="00AB5A34">
              <w:rPr>
                <w:sz w:val="22"/>
                <w:szCs w:val="22"/>
              </w:rPr>
              <w:t>TD 2355</w:t>
            </w:r>
          </w:p>
        </w:tc>
        <w:tc>
          <w:tcPr>
            <w:tcW w:w="922" w:type="pct"/>
          </w:tcPr>
          <w:p w:rsidR="008E3005" w:rsidRPr="00AB5A34" w:rsidRDefault="008E3005" w:rsidP="00BD6BC4">
            <w:pPr>
              <w:spacing w:before="40" w:after="40"/>
              <w:rPr>
                <w:sz w:val="22"/>
                <w:szCs w:val="22"/>
              </w:rPr>
            </w:pPr>
            <w:r w:rsidRPr="00AB5A34">
              <w:rPr>
                <w:sz w:val="22"/>
                <w:szCs w:val="22"/>
              </w:rPr>
              <w:t>JCA-AHF Convener</w:t>
            </w:r>
          </w:p>
        </w:tc>
        <w:tc>
          <w:tcPr>
            <w:tcW w:w="2452" w:type="pct"/>
          </w:tcPr>
          <w:p w:rsidR="008E3005" w:rsidRPr="00AB5A34" w:rsidRDefault="008E3005" w:rsidP="00BD6BC4">
            <w:pPr>
              <w:spacing w:before="40" w:after="40"/>
              <w:rPr>
                <w:sz w:val="22"/>
                <w:szCs w:val="22"/>
              </w:rPr>
            </w:pPr>
            <w:r w:rsidRPr="00AB5A34">
              <w:rPr>
                <w:sz w:val="22"/>
                <w:szCs w:val="22"/>
              </w:rPr>
              <w:t>Incoming LS - Liaison to ITU-D SG1 and 2 on "USA Food and Drug Administration (FDA) asks the Global Accessibility Community for Comments for the new Industry Guideline on Mobile Medical Applications"</w:t>
            </w:r>
          </w:p>
        </w:tc>
        <w:tc>
          <w:tcPr>
            <w:tcW w:w="935" w:type="pct"/>
          </w:tcPr>
          <w:p w:rsidR="008E3005" w:rsidRPr="002F0BA3" w:rsidRDefault="008E3005" w:rsidP="00BD6BC4">
            <w:pPr>
              <w:spacing w:before="40" w:after="40"/>
              <w:rPr>
                <w:sz w:val="22"/>
                <w:szCs w:val="22"/>
                <w:highlight w:val="yellow"/>
              </w:rPr>
            </w:pPr>
            <w:r w:rsidRPr="003D47A3">
              <w:rPr>
                <w:sz w:val="22"/>
                <w:szCs w:val="22"/>
              </w:rPr>
              <w:t>Q7/17</w:t>
            </w:r>
          </w:p>
        </w:tc>
      </w:tr>
      <w:tr w:rsidR="008E3005" w:rsidRPr="00AB5A34" w:rsidTr="00CE0B87">
        <w:trPr>
          <w:cantSplit/>
        </w:trPr>
        <w:tc>
          <w:tcPr>
            <w:tcW w:w="691" w:type="pct"/>
          </w:tcPr>
          <w:p w:rsidR="008E3005" w:rsidRPr="00AB5A34" w:rsidRDefault="008E3005" w:rsidP="00BD6BC4">
            <w:pPr>
              <w:spacing w:before="40" w:after="40"/>
              <w:rPr>
                <w:sz w:val="22"/>
                <w:szCs w:val="22"/>
              </w:rPr>
            </w:pPr>
            <w:r w:rsidRPr="00AB5A34">
              <w:rPr>
                <w:sz w:val="22"/>
                <w:szCs w:val="22"/>
              </w:rPr>
              <w:t>TD 2356</w:t>
            </w:r>
          </w:p>
        </w:tc>
        <w:tc>
          <w:tcPr>
            <w:tcW w:w="922" w:type="pct"/>
          </w:tcPr>
          <w:p w:rsidR="008E3005" w:rsidRPr="00AB5A34" w:rsidRDefault="008E3005" w:rsidP="00BD6BC4">
            <w:pPr>
              <w:spacing w:before="40" w:after="40"/>
              <w:rPr>
                <w:sz w:val="22"/>
                <w:szCs w:val="22"/>
              </w:rPr>
            </w:pPr>
            <w:r w:rsidRPr="00AB5A34">
              <w:rPr>
                <w:sz w:val="22"/>
                <w:szCs w:val="22"/>
              </w:rPr>
              <w:t>FG Smart</w:t>
            </w:r>
          </w:p>
        </w:tc>
        <w:tc>
          <w:tcPr>
            <w:tcW w:w="2452" w:type="pct"/>
          </w:tcPr>
          <w:p w:rsidR="008E3005" w:rsidRPr="00AB5A34" w:rsidRDefault="008E3005" w:rsidP="00BD6BC4">
            <w:pPr>
              <w:spacing w:before="40" w:after="40"/>
              <w:rPr>
                <w:sz w:val="22"/>
                <w:szCs w:val="22"/>
              </w:rPr>
            </w:pPr>
            <w:r w:rsidRPr="00AB5A34">
              <w:rPr>
                <w:sz w:val="22"/>
                <w:szCs w:val="22"/>
              </w:rPr>
              <w:t>Incoming LS - Current draft deliverables from ITU-T Focus Group on Smart Grid</w:t>
            </w:r>
          </w:p>
        </w:tc>
        <w:tc>
          <w:tcPr>
            <w:tcW w:w="935" w:type="pct"/>
          </w:tcPr>
          <w:p w:rsidR="008E3005" w:rsidRPr="002F0BA3" w:rsidRDefault="008E3005" w:rsidP="00BD6BC4">
            <w:pPr>
              <w:spacing w:before="40" w:after="40"/>
              <w:rPr>
                <w:sz w:val="22"/>
                <w:szCs w:val="22"/>
                <w:highlight w:val="yellow"/>
              </w:rPr>
            </w:pPr>
            <w:r w:rsidRPr="00FA4D5D">
              <w:rPr>
                <w:sz w:val="22"/>
                <w:szCs w:val="22"/>
              </w:rPr>
              <w:t>Q6/17</w:t>
            </w:r>
          </w:p>
        </w:tc>
      </w:tr>
      <w:tr w:rsidR="008E3005" w:rsidRPr="00AB5A34" w:rsidTr="00CE0B87">
        <w:trPr>
          <w:cantSplit/>
        </w:trPr>
        <w:tc>
          <w:tcPr>
            <w:tcW w:w="691" w:type="pct"/>
          </w:tcPr>
          <w:p w:rsidR="008E3005" w:rsidRPr="00AB5A34" w:rsidRDefault="008E3005" w:rsidP="00BD6BC4">
            <w:pPr>
              <w:spacing w:before="40" w:after="40"/>
              <w:rPr>
                <w:sz w:val="22"/>
                <w:szCs w:val="22"/>
              </w:rPr>
            </w:pPr>
            <w:r w:rsidRPr="00AB5A34">
              <w:rPr>
                <w:sz w:val="22"/>
                <w:szCs w:val="22"/>
              </w:rPr>
              <w:t>TD 2357</w:t>
            </w:r>
          </w:p>
        </w:tc>
        <w:tc>
          <w:tcPr>
            <w:tcW w:w="922" w:type="pct"/>
          </w:tcPr>
          <w:p w:rsidR="008E3005" w:rsidRPr="00AB5A34" w:rsidRDefault="008E3005" w:rsidP="00BD6BC4">
            <w:pPr>
              <w:spacing w:before="40" w:after="40"/>
              <w:rPr>
                <w:sz w:val="22"/>
                <w:szCs w:val="22"/>
              </w:rPr>
            </w:pPr>
            <w:r w:rsidRPr="00AB5A34">
              <w:rPr>
                <w:sz w:val="22"/>
                <w:szCs w:val="22"/>
              </w:rPr>
              <w:t>FG AVA</w:t>
            </w:r>
          </w:p>
        </w:tc>
        <w:tc>
          <w:tcPr>
            <w:tcW w:w="2452" w:type="pct"/>
          </w:tcPr>
          <w:p w:rsidR="008E3005" w:rsidRPr="00AB5A34" w:rsidRDefault="008E3005" w:rsidP="00BD6BC4">
            <w:pPr>
              <w:spacing w:before="40" w:after="40"/>
              <w:rPr>
                <w:sz w:val="22"/>
                <w:szCs w:val="22"/>
              </w:rPr>
            </w:pPr>
            <w:r w:rsidRPr="00AB5A34">
              <w:rPr>
                <w:sz w:val="22"/>
                <w:szCs w:val="22"/>
              </w:rPr>
              <w:t>Incoming LS - LS to ISO/IEC JTC 1 and SWG-A on the nomination of new ITU-T FG AVA LS officer</w:t>
            </w:r>
          </w:p>
        </w:tc>
        <w:tc>
          <w:tcPr>
            <w:tcW w:w="935" w:type="pct"/>
          </w:tcPr>
          <w:p w:rsidR="008E3005" w:rsidRPr="002F0BA3" w:rsidRDefault="008E3005" w:rsidP="00BD6BC4">
            <w:pPr>
              <w:spacing w:before="40" w:after="40"/>
              <w:rPr>
                <w:sz w:val="22"/>
                <w:szCs w:val="22"/>
                <w:highlight w:val="yellow"/>
              </w:rPr>
            </w:pPr>
            <w:r w:rsidRPr="00D951D1">
              <w:rPr>
                <w:sz w:val="22"/>
                <w:szCs w:val="22"/>
              </w:rPr>
              <w:t>Q1/17</w:t>
            </w:r>
          </w:p>
        </w:tc>
      </w:tr>
      <w:tr w:rsidR="008E3005" w:rsidRPr="00AB5A34" w:rsidTr="00CE0B87">
        <w:trPr>
          <w:cantSplit/>
        </w:trPr>
        <w:tc>
          <w:tcPr>
            <w:tcW w:w="691" w:type="pct"/>
          </w:tcPr>
          <w:p w:rsidR="008E3005" w:rsidRPr="00AB5A34" w:rsidRDefault="008E3005" w:rsidP="00BD6BC4">
            <w:pPr>
              <w:spacing w:before="40" w:after="40"/>
              <w:rPr>
                <w:sz w:val="22"/>
                <w:szCs w:val="22"/>
              </w:rPr>
            </w:pPr>
            <w:r w:rsidRPr="00AB5A34">
              <w:rPr>
                <w:sz w:val="22"/>
                <w:szCs w:val="22"/>
              </w:rPr>
              <w:t>TD 2358</w:t>
            </w:r>
          </w:p>
        </w:tc>
        <w:tc>
          <w:tcPr>
            <w:tcW w:w="922" w:type="pct"/>
          </w:tcPr>
          <w:p w:rsidR="008E3005" w:rsidRPr="00AB5A34" w:rsidRDefault="008E3005" w:rsidP="00BD6BC4">
            <w:pPr>
              <w:spacing w:before="40" w:after="40"/>
              <w:rPr>
                <w:sz w:val="22"/>
                <w:szCs w:val="22"/>
              </w:rPr>
            </w:pPr>
            <w:r w:rsidRPr="00AB5A34">
              <w:rPr>
                <w:sz w:val="22"/>
                <w:szCs w:val="22"/>
              </w:rPr>
              <w:t>JCA CIT</w:t>
            </w:r>
          </w:p>
        </w:tc>
        <w:tc>
          <w:tcPr>
            <w:tcW w:w="2452" w:type="pct"/>
          </w:tcPr>
          <w:p w:rsidR="008E3005" w:rsidRPr="00AB5A34" w:rsidRDefault="008E3005" w:rsidP="00BD6BC4">
            <w:pPr>
              <w:spacing w:before="40" w:after="40"/>
              <w:rPr>
                <w:sz w:val="22"/>
                <w:szCs w:val="22"/>
              </w:rPr>
            </w:pPr>
            <w:r w:rsidRPr="00AB5A34">
              <w:rPr>
                <w:sz w:val="22"/>
                <w:szCs w:val="22"/>
              </w:rPr>
              <w:t>Incoming LS - Reply to COM 11 - LS 65 Rev.1 regarding JCA-CIT draft document on Conformance and Interoperability Testing (CIT) needs</w:t>
            </w:r>
          </w:p>
        </w:tc>
        <w:tc>
          <w:tcPr>
            <w:tcW w:w="935" w:type="pct"/>
          </w:tcPr>
          <w:p w:rsidR="008E3005" w:rsidRPr="002F0BA3" w:rsidRDefault="008E3005" w:rsidP="00BD6BC4">
            <w:pPr>
              <w:spacing w:before="40" w:after="40"/>
              <w:rPr>
                <w:sz w:val="22"/>
                <w:szCs w:val="22"/>
                <w:highlight w:val="yellow"/>
              </w:rPr>
            </w:pPr>
            <w:r w:rsidRPr="005A43D7">
              <w:rPr>
                <w:sz w:val="22"/>
                <w:szCs w:val="22"/>
              </w:rPr>
              <w:t>Q14/17</w:t>
            </w:r>
          </w:p>
        </w:tc>
      </w:tr>
      <w:tr w:rsidR="008E3005" w:rsidRPr="00AB5A34" w:rsidTr="00CE0B87">
        <w:trPr>
          <w:cantSplit/>
        </w:trPr>
        <w:tc>
          <w:tcPr>
            <w:tcW w:w="691" w:type="pct"/>
          </w:tcPr>
          <w:p w:rsidR="008E3005" w:rsidRPr="00AB5A34" w:rsidRDefault="008E3005" w:rsidP="00BD6BC4">
            <w:pPr>
              <w:spacing w:before="40" w:after="40"/>
              <w:rPr>
                <w:sz w:val="22"/>
                <w:szCs w:val="22"/>
              </w:rPr>
            </w:pPr>
            <w:r w:rsidRPr="00AB5A34">
              <w:rPr>
                <w:sz w:val="22"/>
                <w:szCs w:val="22"/>
              </w:rPr>
              <w:t>TD 2359</w:t>
            </w:r>
          </w:p>
        </w:tc>
        <w:tc>
          <w:tcPr>
            <w:tcW w:w="922" w:type="pct"/>
          </w:tcPr>
          <w:p w:rsidR="008E3005" w:rsidRPr="00AB5A34" w:rsidRDefault="008E3005" w:rsidP="00BD6BC4">
            <w:pPr>
              <w:spacing w:before="40" w:after="40"/>
              <w:rPr>
                <w:sz w:val="22"/>
                <w:szCs w:val="22"/>
              </w:rPr>
            </w:pPr>
            <w:r w:rsidRPr="00AB5A34">
              <w:rPr>
                <w:sz w:val="22"/>
                <w:szCs w:val="22"/>
              </w:rPr>
              <w:t>JCA CIT</w:t>
            </w:r>
          </w:p>
        </w:tc>
        <w:tc>
          <w:tcPr>
            <w:tcW w:w="2452" w:type="pct"/>
          </w:tcPr>
          <w:p w:rsidR="008E3005" w:rsidRPr="00AB5A34" w:rsidRDefault="008E3005" w:rsidP="00BD6BC4">
            <w:pPr>
              <w:spacing w:before="40" w:after="40"/>
              <w:rPr>
                <w:sz w:val="22"/>
                <w:szCs w:val="22"/>
              </w:rPr>
            </w:pPr>
            <w:r w:rsidRPr="00AB5A34">
              <w:rPr>
                <w:sz w:val="22"/>
                <w:szCs w:val="22"/>
              </w:rPr>
              <w:t>Incoming LS - Reply to Ref: COM 2 - LS 103 regarding JCA-CIT draft document on Conformance and Interoperability Testing (CIT) needs</w:t>
            </w:r>
          </w:p>
        </w:tc>
        <w:tc>
          <w:tcPr>
            <w:tcW w:w="935" w:type="pct"/>
          </w:tcPr>
          <w:p w:rsidR="008E3005" w:rsidRPr="002F0BA3" w:rsidRDefault="008E3005" w:rsidP="00BD6BC4">
            <w:pPr>
              <w:spacing w:before="40" w:after="40"/>
              <w:rPr>
                <w:sz w:val="22"/>
                <w:szCs w:val="22"/>
                <w:highlight w:val="yellow"/>
              </w:rPr>
            </w:pPr>
            <w:r w:rsidRPr="005A43D7">
              <w:rPr>
                <w:sz w:val="22"/>
                <w:szCs w:val="22"/>
              </w:rPr>
              <w:t>Q14/17</w:t>
            </w:r>
          </w:p>
        </w:tc>
      </w:tr>
      <w:tr w:rsidR="008E3005" w:rsidRPr="00AB5A34" w:rsidTr="00CE0B87">
        <w:trPr>
          <w:cantSplit/>
        </w:trPr>
        <w:tc>
          <w:tcPr>
            <w:tcW w:w="691" w:type="pct"/>
          </w:tcPr>
          <w:p w:rsidR="008E3005" w:rsidRPr="00AB5A34" w:rsidRDefault="008E3005" w:rsidP="00BD6BC4">
            <w:pPr>
              <w:spacing w:before="40" w:after="40"/>
              <w:rPr>
                <w:sz w:val="22"/>
                <w:szCs w:val="22"/>
              </w:rPr>
            </w:pPr>
            <w:r w:rsidRPr="00AB5A34">
              <w:rPr>
                <w:sz w:val="22"/>
                <w:szCs w:val="22"/>
              </w:rPr>
              <w:t>TD 2360</w:t>
            </w:r>
          </w:p>
        </w:tc>
        <w:tc>
          <w:tcPr>
            <w:tcW w:w="922" w:type="pct"/>
          </w:tcPr>
          <w:p w:rsidR="008E3005" w:rsidRPr="00AB5A34" w:rsidRDefault="008E3005" w:rsidP="00BD6BC4">
            <w:pPr>
              <w:spacing w:before="40" w:after="40"/>
              <w:rPr>
                <w:sz w:val="22"/>
                <w:szCs w:val="22"/>
              </w:rPr>
            </w:pPr>
            <w:r w:rsidRPr="00AB5A34">
              <w:rPr>
                <w:sz w:val="22"/>
                <w:szCs w:val="22"/>
              </w:rPr>
              <w:t>JCA CIT</w:t>
            </w:r>
          </w:p>
        </w:tc>
        <w:tc>
          <w:tcPr>
            <w:tcW w:w="2452" w:type="pct"/>
          </w:tcPr>
          <w:p w:rsidR="008E3005" w:rsidRPr="00AB5A34" w:rsidRDefault="008E3005" w:rsidP="00BD6BC4">
            <w:pPr>
              <w:spacing w:before="40" w:after="40"/>
              <w:rPr>
                <w:sz w:val="22"/>
                <w:szCs w:val="22"/>
              </w:rPr>
            </w:pPr>
            <w:r w:rsidRPr="00AB5A34">
              <w:rPr>
                <w:sz w:val="22"/>
                <w:szCs w:val="22"/>
              </w:rPr>
              <w:t>Incoming LS - Reply to Ref: COM 16 - LS 257 regarding JCA-CIT draft document on Conformance and Interoperability Testing (CIT) needs</w:t>
            </w:r>
          </w:p>
        </w:tc>
        <w:tc>
          <w:tcPr>
            <w:tcW w:w="935" w:type="pct"/>
          </w:tcPr>
          <w:p w:rsidR="008E3005" w:rsidRPr="002F0BA3" w:rsidRDefault="008E3005" w:rsidP="00BD6BC4">
            <w:pPr>
              <w:spacing w:before="40" w:after="40"/>
              <w:rPr>
                <w:sz w:val="22"/>
                <w:szCs w:val="22"/>
                <w:highlight w:val="yellow"/>
              </w:rPr>
            </w:pPr>
            <w:r w:rsidRPr="005A43D7">
              <w:rPr>
                <w:sz w:val="22"/>
                <w:szCs w:val="22"/>
              </w:rPr>
              <w:t>Q14/17</w:t>
            </w:r>
          </w:p>
        </w:tc>
      </w:tr>
      <w:tr w:rsidR="008E3005" w:rsidRPr="00AB5A34" w:rsidTr="00CE0B87">
        <w:trPr>
          <w:cantSplit/>
        </w:trPr>
        <w:tc>
          <w:tcPr>
            <w:tcW w:w="691" w:type="pct"/>
          </w:tcPr>
          <w:p w:rsidR="008E3005" w:rsidRPr="00AB5A34" w:rsidRDefault="008E3005" w:rsidP="00BD6BC4">
            <w:pPr>
              <w:spacing w:before="40" w:after="40"/>
              <w:rPr>
                <w:sz w:val="22"/>
                <w:szCs w:val="22"/>
              </w:rPr>
            </w:pPr>
            <w:r w:rsidRPr="00AB5A34">
              <w:rPr>
                <w:sz w:val="22"/>
                <w:szCs w:val="22"/>
              </w:rPr>
              <w:t>TD 2361</w:t>
            </w:r>
          </w:p>
        </w:tc>
        <w:tc>
          <w:tcPr>
            <w:tcW w:w="922" w:type="pct"/>
          </w:tcPr>
          <w:p w:rsidR="008E3005" w:rsidRPr="00AB5A34" w:rsidRDefault="008E3005" w:rsidP="00BD6BC4">
            <w:pPr>
              <w:spacing w:before="40" w:after="40"/>
              <w:rPr>
                <w:sz w:val="22"/>
                <w:szCs w:val="22"/>
              </w:rPr>
            </w:pPr>
            <w:r w:rsidRPr="00AB5A34">
              <w:rPr>
                <w:sz w:val="22"/>
                <w:szCs w:val="22"/>
              </w:rPr>
              <w:t>JCA-IoT Convener</w:t>
            </w:r>
          </w:p>
        </w:tc>
        <w:tc>
          <w:tcPr>
            <w:tcW w:w="2452" w:type="pct"/>
          </w:tcPr>
          <w:p w:rsidR="008E3005" w:rsidRPr="00AB5A34" w:rsidRDefault="008E3005" w:rsidP="00BD6BC4">
            <w:pPr>
              <w:spacing w:before="40" w:after="40"/>
              <w:rPr>
                <w:sz w:val="22"/>
                <w:szCs w:val="22"/>
              </w:rPr>
            </w:pPr>
            <w:r w:rsidRPr="00AB5A34">
              <w:rPr>
                <w:sz w:val="22"/>
                <w:szCs w:val="22"/>
              </w:rPr>
              <w:t>Incoming LS - LS to all JCA-IoT Contacts on IoT Standards Roadmap</w:t>
            </w:r>
          </w:p>
        </w:tc>
        <w:tc>
          <w:tcPr>
            <w:tcW w:w="935" w:type="pct"/>
          </w:tcPr>
          <w:p w:rsidR="008E3005" w:rsidRPr="002F0BA3" w:rsidRDefault="004362A9" w:rsidP="004362A9">
            <w:pPr>
              <w:spacing w:before="40" w:after="40"/>
              <w:rPr>
                <w:sz w:val="22"/>
                <w:szCs w:val="22"/>
                <w:highlight w:val="yellow"/>
              </w:rPr>
            </w:pPr>
            <w:r w:rsidRPr="004362A9">
              <w:rPr>
                <w:sz w:val="22"/>
                <w:szCs w:val="22"/>
              </w:rPr>
              <w:t>Q8</w:t>
            </w:r>
            <w:r w:rsidR="008E3005" w:rsidRPr="004362A9">
              <w:rPr>
                <w:sz w:val="22"/>
                <w:szCs w:val="22"/>
              </w:rPr>
              <w:t>/17</w:t>
            </w:r>
          </w:p>
        </w:tc>
      </w:tr>
      <w:tr w:rsidR="008E3005" w:rsidRPr="00AB5A34" w:rsidTr="00CE0B87">
        <w:trPr>
          <w:cantSplit/>
        </w:trPr>
        <w:tc>
          <w:tcPr>
            <w:tcW w:w="691" w:type="pct"/>
          </w:tcPr>
          <w:p w:rsidR="008E3005" w:rsidRPr="00AB5A34" w:rsidRDefault="008E3005" w:rsidP="00BD6BC4">
            <w:pPr>
              <w:spacing w:before="40" w:after="40"/>
              <w:rPr>
                <w:sz w:val="22"/>
                <w:szCs w:val="22"/>
              </w:rPr>
            </w:pPr>
            <w:r w:rsidRPr="00AB5A34">
              <w:rPr>
                <w:sz w:val="22"/>
                <w:szCs w:val="22"/>
              </w:rPr>
              <w:t>TD 2362</w:t>
            </w:r>
          </w:p>
        </w:tc>
        <w:tc>
          <w:tcPr>
            <w:tcW w:w="922" w:type="pct"/>
          </w:tcPr>
          <w:p w:rsidR="008E3005" w:rsidRPr="00AB5A34" w:rsidRDefault="008E3005" w:rsidP="00BD6BC4">
            <w:pPr>
              <w:spacing w:before="40" w:after="40"/>
              <w:rPr>
                <w:sz w:val="22"/>
                <w:szCs w:val="22"/>
              </w:rPr>
            </w:pPr>
            <w:r w:rsidRPr="00AB5A34">
              <w:rPr>
                <w:sz w:val="22"/>
                <w:szCs w:val="22"/>
              </w:rPr>
              <w:t>Broadband Forum</w:t>
            </w:r>
          </w:p>
        </w:tc>
        <w:tc>
          <w:tcPr>
            <w:tcW w:w="2452" w:type="pct"/>
          </w:tcPr>
          <w:p w:rsidR="008E3005" w:rsidRPr="00AB5A34" w:rsidRDefault="008E3005" w:rsidP="00BD6BC4">
            <w:pPr>
              <w:spacing w:before="40" w:after="40"/>
              <w:rPr>
                <w:sz w:val="22"/>
                <w:szCs w:val="22"/>
              </w:rPr>
            </w:pPr>
            <w:r w:rsidRPr="00AB5A34">
              <w:rPr>
                <w:sz w:val="22"/>
                <w:szCs w:val="22"/>
              </w:rPr>
              <w:t>Incoming LS - New work items in Broadband Forum concerning Machine-to-Machine (M2M) solutions</w:t>
            </w:r>
          </w:p>
        </w:tc>
        <w:tc>
          <w:tcPr>
            <w:tcW w:w="935" w:type="pct"/>
          </w:tcPr>
          <w:p w:rsidR="008E3005" w:rsidRPr="002F0BA3" w:rsidRDefault="008E3005" w:rsidP="00BD6BC4">
            <w:pPr>
              <w:spacing w:before="40" w:after="40"/>
              <w:rPr>
                <w:sz w:val="22"/>
                <w:szCs w:val="22"/>
                <w:highlight w:val="yellow"/>
              </w:rPr>
            </w:pPr>
            <w:r w:rsidRPr="00176200">
              <w:rPr>
                <w:sz w:val="22"/>
                <w:szCs w:val="22"/>
              </w:rPr>
              <w:t xml:space="preserve">Q1/17, </w:t>
            </w:r>
            <w:r w:rsidRPr="001C0661">
              <w:rPr>
                <w:sz w:val="22"/>
                <w:szCs w:val="22"/>
              </w:rPr>
              <w:t xml:space="preserve">Q6/17, </w:t>
            </w:r>
            <w:r w:rsidRPr="001F069C">
              <w:rPr>
                <w:sz w:val="22"/>
                <w:szCs w:val="22"/>
              </w:rPr>
              <w:t>Q7/17</w:t>
            </w:r>
          </w:p>
        </w:tc>
      </w:tr>
      <w:tr w:rsidR="00CD0EA3" w:rsidRPr="00AB5A34" w:rsidTr="00CE0B87">
        <w:trPr>
          <w:cantSplit/>
        </w:trPr>
        <w:tc>
          <w:tcPr>
            <w:tcW w:w="691" w:type="pct"/>
          </w:tcPr>
          <w:p w:rsidR="00CD0EA3" w:rsidRPr="00AB5A34" w:rsidRDefault="00CD0EA3" w:rsidP="00BD6BC4">
            <w:pPr>
              <w:spacing w:before="40" w:after="40"/>
              <w:rPr>
                <w:sz w:val="22"/>
                <w:szCs w:val="22"/>
              </w:rPr>
            </w:pPr>
            <w:r w:rsidRPr="00AB5A34">
              <w:rPr>
                <w:sz w:val="22"/>
                <w:szCs w:val="22"/>
              </w:rPr>
              <w:t>TD 2363 Rev.1</w:t>
            </w:r>
          </w:p>
        </w:tc>
        <w:tc>
          <w:tcPr>
            <w:tcW w:w="922" w:type="pct"/>
          </w:tcPr>
          <w:p w:rsidR="00CD0EA3" w:rsidRPr="00AB5A34" w:rsidRDefault="00CD0EA3" w:rsidP="00BD6BC4">
            <w:pPr>
              <w:spacing w:before="40" w:after="40"/>
              <w:rPr>
                <w:sz w:val="22"/>
                <w:szCs w:val="22"/>
              </w:rPr>
            </w:pPr>
            <w:r w:rsidRPr="00AB5A34">
              <w:rPr>
                <w:sz w:val="22"/>
                <w:szCs w:val="22"/>
              </w:rPr>
              <w:t>ITU-D SG 2, Question 26/2</w:t>
            </w:r>
          </w:p>
        </w:tc>
        <w:tc>
          <w:tcPr>
            <w:tcW w:w="2452" w:type="pct"/>
          </w:tcPr>
          <w:p w:rsidR="00CD0EA3" w:rsidRPr="00AB5A34" w:rsidRDefault="00CD0EA3" w:rsidP="00BD6BC4">
            <w:pPr>
              <w:spacing w:before="40" w:after="40"/>
              <w:rPr>
                <w:sz w:val="22"/>
                <w:szCs w:val="22"/>
              </w:rPr>
            </w:pPr>
            <w:r w:rsidRPr="00AB5A34">
              <w:rPr>
                <w:sz w:val="22"/>
                <w:szCs w:val="22"/>
              </w:rPr>
              <w:t>Incoming LS - Liaison Statement to ITU-T SG11, SG13, SG17 and to ITU-R SG4, SG5</w:t>
            </w:r>
          </w:p>
        </w:tc>
        <w:tc>
          <w:tcPr>
            <w:tcW w:w="935" w:type="pct"/>
          </w:tcPr>
          <w:p w:rsidR="00CD0EA3" w:rsidRPr="00AE7F61" w:rsidRDefault="00CD0EA3" w:rsidP="00BD6BC4">
            <w:pPr>
              <w:spacing w:before="40" w:after="40"/>
              <w:rPr>
                <w:sz w:val="22"/>
                <w:szCs w:val="22"/>
              </w:rPr>
            </w:pPr>
            <w:r w:rsidRPr="00AE7F61">
              <w:rPr>
                <w:sz w:val="22"/>
                <w:szCs w:val="22"/>
              </w:rPr>
              <w:t>Q1/17</w:t>
            </w:r>
          </w:p>
        </w:tc>
      </w:tr>
      <w:tr w:rsidR="00CD0EA3" w:rsidRPr="00AB5A34" w:rsidTr="00CE0B87">
        <w:trPr>
          <w:cantSplit/>
        </w:trPr>
        <w:tc>
          <w:tcPr>
            <w:tcW w:w="691" w:type="pct"/>
          </w:tcPr>
          <w:p w:rsidR="00CD0EA3" w:rsidRPr="00AB5A34" w:rsidRDefault="00CD0EA3" w:rsidP="00BD6BC4">
            <w:pPr>
              <w:spacing w:before="40" w:after="40"/>
              <w:rPr>
                <w:sz w:val="22"/>
                <w:szCs w:val="22"/>
              </w:rPr>
            </w:pPr>
            <w:r w:rsidRPr="00AB5A34">
              <w:rPr>
                <w:sz w:val="22"/>
                <w:szCs w:val="22"/>
              </w:rPr>
              <w:t>TD 2364</w:t>
            </w:r>
          </w:p>
        </w:tc>
        <w:tc>
          <w:tcPr>
            <w:tcW w:w="922" w:type="pct"/>
          </w:tcPr>
          <w:p w:rsidR="00CD0EA3" w:rsidRPr="00A53F88" w:rsidRDefault="00CD0EA3" w:rsidP="00BD6BC4">
            <w:pPr>
              <w:spacing w:before="40" w:after="40"/>
              <w:rPr>
                <w:sz w:val="22"/>
                <w:szCs w:val="22"/>
                <w:lang w:val="fr-CH"/>
              </w:rPr>
            </w:pPr>
            <w:r w:rsidRPr="00A53F88">
              <w:rPr>
                <w:sz w:val="22"/>
                <w:szCs w:val="22"/>
                <w:lang w:val="fr-CH"/>
              </w:rPr>
              <w:t>ITU-T liaison officer to JTC 1</w:t>
            </w:r>
          </w:p>
        </w:tc>
        <w:tc>
          <w:tcPr>
            <w:tcW w:w="2452" w:type="pct"/>
          </w:tcPr>
          <w:p w:rsidR="00CD0EA3" w:rsidRPr="00AB5A34" w:rsidRDefault="00CD0EA3" w:rsidP="00BD6BC4">
            <w:pPr>
              <w:spacing w:before="40" w:after="40"/>
              <w:rPr>
                <w:sz w:val="22"/>
                <w:szCs w:val="22"/>
              </w:rPr>
            </w:pPr>
            <w:r w:rsidRPr="00AB5A34">
              <w:rPr>
                <w:sz w:val="22"/>
                <w:szCs w:val="22"/>
              </w:rPr>
              <w:t>Report of the JTC 1 Liaison Officer to ISO/TC 215</w:t>
            </w:r>
          </w:p>
        </w:tc>
        <w:tc>
          <w:tcPr>
            <w:tcW w:w="935" w:type="pct"/>
          </w:tcPr>
          <w:p w:rsidR="00CD0EA3" w:rsidRPr="002F0BA3" w:rsidRDefault="00CD0EA3" w:rsidP="00BD6BC4">
            <w:pPr>
              <w:spacing w:before="40" w:after="40"/>
              <w:rPr>
                <w:sz w:val="22"/>
                <w:szCs w:val="22"/>
                <w:highlight w:val="yellow"/>
              </w:rPr>
            </w:pPr>
            <w:r w:rsidRPr="008E2A61">
              <w:rPr>
                <w:sz w:val="22"/>
                <w:szCs w:val="22"/>
              </w:rPr>
              <w:t>Q9/17</w:t>
            </w:r>
          </w:p>
        </w:tc>
      </w:tr>
      <w:tr w:rsidR="00CD0EA3" w:rsidRPr="00AB5A34" w:rsidTr="00CE0B87">
        <w:trPr>
          <w:cantSplit/>
        </w:trPr>
        <w:tc>
          <w:tcPr>
            <w:tcW w:w="691" w:type="pct"/>
          </w:tcPr>
          <w:p w:rsidR="00CD0EA3" w:rsidRPr="00AB5A34" w:rsidRDefault="00CD0EA3" w:rsidP="00BD6BC4">
            <w:pPr>
              <w:spacing w:before="40" w:after="40"/>
              <w:rPr>
                <w:sz w:val="22"/>
                <w:szCs w:val="22"/>
              </w:rPr>
            </w:pPr>
            <w:r w:rsidRPr="00AB5A34">
              <w:rPr>
                <w:sz w:val="22"/>
                <w:szCs w:val="22"/>
              </w:rPr>
              <w:t>TD 2365 Rev.1</w:t>
            </w:r>
          </w:p>
        </w:tc>
        <w:tc>
          <w:tcPr>
            <w:tcW w:w="922" w:type="pct"/>
          </w:tcPr>
          <w:p w:rsidR="00CD0EA3" w:rsidRPr="00A53F88" w:rsidRDefault="00CD0EA3" w:rsidP="00BD6BC4">
            <w:pPr>
              <w:spacing w:before="40" w:after="40"/>
              <w:rPr>
                <w:sz w:val="22"/>
                <w:szCs w:val="22"/>
                <w:lang w:val="fr-CH"/>
              </w:rPr>
            </w:pPr>
            <w:r w:rsidRPr="00A53F88">
              <w:rPr>
                <w:sz w:val="22"/>
                <w:szCs w:val="22"/>
                <w:lang w:val="fr-CH"/>
              </w:rPr>
              <w:t>ITU-T liaison officer to JTC 1</w:t>
            </w:r>
          </w:p>
        </w:tc>
        <w:tc>
          <w:tcPr>
            <w:tcW w:w="2452" w:type="pct"/>
          </w:tcPr>
          <w:p w:rsidR="00CD0EA3" w:rsidRPr="00AB5A34" w:rsidRDefault="00CD0EA3" w:rsidP="00BD6BC4">
            <w:pPr>
              <w:spacing w:before="40" w:after="40"/>
              <w:rPr>
                <w:sz w:val="22"/>
                <w:szCs w:val="22"/>
              </w:rPr>
            </w:pPr>
            <w:r w:rsidRPr="00AB5A34">
              <w:rPr>
                <w:sz w:val="22"/>
                <w:szCs w:val="22"/>
              </w:rPr>
              <w:t>Resolutions adopted by the Technical Management Board at its 52</w:t>
            </w:r>
            <w:r w:rsidRPr="00AB5A34">
              <w:rPr>
                <w:sz w:val="22"/>
                <w:szCs w:val="22"/>
                <w:vertAlign w:val="superscript"/>
              </w:rPr>
              <w:t>nd</w:t>
            </w:r>
            <w:r w:rsidRPr="00AB5A34">
              <w:rPr>
                <w:sz w:val="22"/>
                <w:szCs w:val="22"/>
              </w:rPr>
              <w:t xml:space="preserve"> meeting, 19-20 September 2011, New Delhi (India)</w:t>
            </w:r>
          </w:p>
        </w:tc>
        <w:tc>
          <w:tcPr>
            <w:tcW w:w="935" w:type="pct"/>
          </w:tcPr>
          <w:p w:rsidR="00CD0EA3" w:rsidRPr="002F0BA3" w:rsidRDefault="004362A9" w:rsidP="00BD6BC4">
            <w:pPr>
              <w:spacing w:before="40" w:after="40"/>
              <w:rPr>
                <w:sz w:val="22"/>
                <w:szCs w:val="22"/>
                <w:highlight w:val="yellow"/>
              </w:rPr>
            </w:pPr>
            <w:r w:rsidRPr="004362A9">
              <w:rPr>
                <w:sz w:val="22"/>
                <w:szCs w:val="22"/>
              </w:rPr>
              <w:t>Q8</w:t>
            </w:r>
            <w:r w:rsidR="00CD0EA3" w:rsidRPr="004362A9">
              <w:rPr>
                <w:sz w:val="22"/>
                <w:szCs w:val="22"/>
              </w:rPr>
              <w:t>/17</w:t>
            </w:r>
          </w:p>
        </w:tc>
      </w:tr>
      <w:tr w:rsidR="00CD0EA3" w:rsidRPr="00AB5A34" w:rsidTr="00CE0B87">
        <w:trPr>
          <w:cantSplit/>
        </w:trPr>
        <w:tc>
          <w:tcPr>
            <w:tcW w:w="691" w:type="pct"/>
          </w:tcPr>
          <w:p w:rsidR="00CD0EA3" w:rsidRPr="00AB5A34" w:rsidRDefault="00CD0EA3" w:rsidP="00BD6BC4">
            <w:pPr>
              <w:spacing w:before="40" w:after="40"/>
              <w:rPr>
                <w:sz w:val="22"/>
                <w:szCs w:val="22"/>
              </w:rPr>
            </w:pPr>
            <w:r w:rsidRPr="00AB5A34">
              <w:rPr>
                <w:sz w:val="22"/>
                <w:szCs w:val="22"/>
              </w:rPr>
              <w:t>TD 2366</w:t>
            </w:r>
          </w:p>
        </w:tc>
        <w:tc>
          <w:tcPr>
            <w:tcW w:w="922" w:type="pct"/>
          </w:tcPr>
          <w:p w:rsidR="00CD0EA3" w:rsidRPr="00AB5A34" w:rsidRDefault="00CD0EA3" w:rsidP="00BD6BC4">
            <w:pPr>
              <w:spacing w:before="40" w:after="40"/>
              <w:rPr>
                <w:sz w:val="22"/>
                <w:szCs w:val="22"/>
              </w:rPr>
            </w:pPr>
            <w:r w:rsidRPr="00AB5A34">
              <w:rPr>
                <w:sz w:val="22"/>
                <w:szCs w:val="22"/>
              </w:rPr>
              <w:t>ISO/IEC JTC1/SC7/WG19</w:t>
            </w:r>
          </w:p>
        </w:tc>
        <w:tc>
          <w:tcPr>
            <w:tcW w:w="2452" w:type="pct"/>
          </w:tcPr>
          <w:p w:rsidR="00CD0EA3" w:rsidRPr="00AB5A34" w:rsidRDefault="00CD0EA3" w:rsidP="00BD6BC4">
            <w:pPr>
              <w:spacing w:before="40" w:after="40"/>
              <w:rPr>
                <w:sz w:val="22"/>
                <w:szCs w:val="22"/>
              </w:rPr>
            </w:pPr>
            <w:r w:rsidRPr="00AB5A34">
              <w:rPr>
                <w:sz w:val="22"/>
                <w:szCs w:val="22"/>
              </w:rPr>
              <w:t>Incoming LS - ISO 15414 NWIP ballot results CORRECTED</w:t>
            </w:r>
          </w:p>
        </w:tc>
        <w:tc>
          <w:tcPr>
            <w:tcW w:w="935" w:type="pct"/>
          </w:tcPr>
          <w:p w:rsidR="00CD0EA3" w:rsidRPr="002F0BA3" w:rsidRDefault="00CD0EA3" w:rsidP="00BD6BC4">
            <w:pPr>
              <w:spacing w:before="40" w:after="40"/>
              <w:rPr>
                <w:sz w:val="22"/>
                <w:szCs w:val="22"/>
                <w:highlight w:val="yellow"/>
              </w:rPr>
            </w:pPr>
            <w:r w:rsidRPr="00CC2880">
              <w:rPr>
                <w:sz w:val="22"/>
                <w:szCs w:val="22"/>
              </w:rPr>
              <w:t>Q13/17</w:t>
            </w:r>
          </w:p>
        </w:tc>
      </w:tr>
      <w:tr w:rsidR="00CD0EA3" w:rsidRPr="00AB5A34" w:rsidTr="00CE0B87">
        <w:trPr>
          <w:cantSplit/>
        </w:trPr>
        <w:tc>
          <w:tcPr>
            <w:tcW w:w="691" w:type="pct"/>
          </w:tcPr>
          <w:p w:rsidR="00CD0EA3" w:rsidRPr="00AB5A34" w:rsidRDefault="00CD0EA3" w:rsidP="00BD6BC4">
            <w:pPr>
              <w:spacing w:before="40" w:after="40"/>
              <w:rPr>
                <w:sz w:val="22"/>
                <w:szCs w:val="22"/>
              </w:rPr>
            </w:pPr>
            <w:r w:rsidRPr="00AB5A34">
              <w:rPr>
                <w:sz w:val="22"/>
                <w:szCs w:val="22"/>
              </w:rPr>
              <w:t>TD 2367</w:t>
            </w:r>
          </w:p>
        </w:tc>
        <w:tc>
          <w:tcPr>
            <w:tcW w:w="922" w:type="pct"/>
          </w:tcPr>
          <w:p w:rsidR="00CD0EA3" w:rsidRPr="00AB5A34" w:rsidRDefault="00CD0EA3" w:rsidP="00BD6BC4">
            <w:pPr>
              <w:spacing w:before="40" w:after="40"/>
              <w:rPr>
                <w:sz w:val="22"/>
                <w:szCs w:val="22"/>
              </w:rPr>
            </w:pPr>
            <w:r w:rsidRPr="00AB5A34">
              <w:rPr>
                <w:sz w:val="22"/>
                <w:szCs w:val="22"/>
              </w:rPr>
              <w:t>ISO/IEC JTC1/SC7/WG19</w:t>
            </w:r>
          </w:p>
        </w:tc>
        <w:tc>
          <w:tcPr>
            <w:tcW w:w="2452" w:type="pct"/>
          </w:tcPr>
          <w:p w:rsidR="00CD0EA3" w:rsidRPr="00AB5A34" w:rsidRDefault="00CD0EA3" w:rsidP="00BD6BC4">
            <w:pPr>
              <w:spacing w:before="40" w:after="40"/>
              <w:rPr>
                <w:sz w:val="22"/>
                <w:szCs w:val="22"/>
              </w:rPr>
            </w:pPr>
            <w:r w:rsidRPr="00AB5A34">
              <w:rPr>
                <w:sz w:val="22"/>
                <w:szCs w:val="22"/>
              </w:rPr>
              <w:t>Incoming LS - NWIP ISO 15414</w:t>
            </w:r>
          </w:p>
        </w:tc>
        <w:tc>
          <w:tcPr>
            <w:tcW w:w="935" w:type="pct"/>
          </w:tcPr>
          <w:p w:rsidR="00CD0EA3" w:rsidRPr="00CC2880" w:rsidRDefault="00CD0EA3" w:rsidP="00BD6BC4">
            <w:pPr>
              <w:spacing w:before="40" w:after="40"/>
              <w:rPr>
                <w:sz w:val="22"/>
                <w:szCs w:val="22"/>
              </w:rPr>
            </w:pPr>
            <w:r w:rsidRPr="00CC2880">
              <w:rPr>
                <w:sz w:val="22"/>
                <w:szCs w:val="22"/>
              </w:rPr>
              <w:t>Q13/17</w:t>
            </w:r>
          </w:p>
        </w:tc>
      </w:tr>
      <w:tr w:rsidR="00CD0EA3" w:rsidRPr="00AB5A34" w:rsidTr="00CE0B87">
        <w:trPr>
          <w:cantSplit/>
        </w:trPr>
        <w:tc>
          <w:tcPr>
            <w:tcW w:w="691" w:type="pct"/>
          </w:tcPr>
          <w:p w:rsidR="00CD0EA3" w:rsidRPr="00AB5A34" w:rsidRDefault="00CD0EA3" w:rsidP="00BD6BC4">
            <w:pPr>
              <w:spacing w:before="40" w:after="40"/>
              <w:rPr>
                <w:sz w:val="22"/>
                <w:szCs w:val="22"/>
              </w:rPr>
            </w:pPr>
            <w:r w:rsidRPr="00AB5A34">
              <w:rPr>
                <w:sz w:val="22"/>
                <w:szCs w:val="22"/>
              </w:rPr>
              <w:t>TD 2368</w:t>
            </w:r>
          </w:p>
        </w:tc>
        <w:tc>
          <w:tcPr>
            <w:tcW w:w="922" w:type="pct"/>
          </w:tcPr>
          <w:p w:rsidR="00CD0EA3" w:rsidRPr="00AB5A34" w:rsidRDefault="00CD0EA3" w:rsidP="00BD6BC4">
            <w:pPr>
              <w:spacing w:before="40" w:after="40"/>
              <w:rPr>
                <w:sz w:val="22"/>
                <w:szCs w:val="22"/>
              </w:rPr>
            </w:pPr>
            <w:r w:rsidRPr="00AB5A34">
              <w:rPr>
                <w:sz w:val="22"/>
                <w:szCs w:val="22"/>
              </w:rPr>
              <w:t>ISO/IEC JTC1/SC7/WG19</w:t>
            </w:r>
          </w:p>
        </w:tc>
        <w:tc>
          <w:tcPr>
            <w:tcW w:w="2452" w:type="pct"/>
          </w:tcPr>
          <w:p w:rsidR="00CD0EA3" w:rsidRPr="00AB5A34" w:rsidRDefault="00CD0EA3" w:rsidP="00BD6BC4">
            <w:pPr>
              <w:spacing w:before="40" w:after="40"/>
              <w:rPr>
                <w:sz w:val="22"/>
                <w:szCs w:val="22"/>
              </w:rPr>
            </w:pPr>
            <w:r w:rsidRPr="00AB5A34">
              <w:rPr>
                <w:sz w:val="22"/>
                <w:szCs w:val="22"/>
              </w:rPr>
              <w:t>Incoming LS - WD proposal ISO 15414</w:t>
            </w:r>
          </w:p>
        </w:tc>
        <w:tc>
          <w:tcPr>
            <w:tcW w:w="935" w:type="pct"/>
          </w:tcPr>
          <w:p w:rsidR="00CD0EA3" w:rsidRPr="00CC2880" w:rsidRDefault="00CD0EA3" w:rsidP="00BD6BC4">
            <w:pPr>
              <w:spacing w:before="40" w:after="40"/>
              <w:rPr>
                <w:sz w:val="22"/>
                <w:szCs w:val="22"/>
              </w:rPr>
            </w:pPr>
            <w:r w:rsidRPr="00CC2880">
              <w:rPr>
                <w:sz w:val="22"/>
                <w:szCs w:val="22"/>
              </w:rPr>
              <w:t>Q13/17</w:t>
            </w:r>
          </w:p>
        </w:tc>
      </w:tr>
      <w:tr w:rsidR="00CD0EA3" w:rsidRPr="00AB5A34" w:rsidTr="00CE0B87">
        <w:trPr>
          <w:cantSplit/>
        </w:trPr>
        <w:tc>
          <w:tcPr>
            <w:tcW w:w="691" w:type="pct"/>
          </w:tcPr>
          <w:p w:rsidR="00CD0EA3" w:rsidRPr="00AB5A34" w:rsidRDefault="00CD0EA3" w:rsidP="00BD6BC4">
            <w:pPr>
              <w:spacing w:before="40" w:after="40"/>
              <w:rPr>
                <w:sz w:val="22"/>
                <w:szCs w:val="22"/>
              </w:rPr>
            </w:pPr>
            <w:r w:rsidRPr="00AB5A34">
              <w:rPr>
                <w:sz w:val="22"/>
                <w:szCs w:val="22"/>
              </w:rPr>
              <w:t>TD 2369</w:t>
            </w:r>
          </w:p>
        </w:tc>
        <w:tc>
          <w:tcPr>
            <w:tcW w:w="922" w:type="pct"/>
          </w:tcPr>
          <w:p w:rsidR="00CD0EA3" w:rsidRPr="00AB5A34" w:rsidRDefault="00CD0EA3" w:rsidP="00BD6BC4">
            <w:pPr>
              <w:spacing w:before="40" w:after="40"/>
              <w:rPr>
                <w:sz w:val="22"/>
                <w:szCs w:val="22"/>
              </w:rPr>
            </w:pPr>
            <w:r w:rsidRPr="00AB5A34">
              <w:rPr>
                <w:sz w:val="22"/>
                <w:szCs w:val="22"/>
              </w:rPr>
              <w:t>ISO/IEC JTC1/SC7/WG19</w:t>
            </w:r>
          </w:p>
        </w:tc>
        <w:tc>
          <w:tcPr>
            <w:tcW w:w="2452" w:type="pct"/>
          </w:tcPr>
          <w:p w:rsidR="00CD0EA3" w:rsidRPr="00AB5A34" w:rsidRDefault="00CD0EA3" w:rsidP="00BD6BC4">
            <w:pPr>
              <w:spacing w:before="40" w:after="40"/>
              <w:rPr>
                <w:sz w:val="22"/>
                <w:szCs w:val="22"/>
              </w:rPr>
            </w:pPr>
            <w:r w:rsidRPr="00AB5A34">
              <w:rPr>
                <w:sz w:val="22"/>
                <w:szCs w:val="22"/>
              </w:rPr>
              <w:t>Incoming LS - ODP - UML expression of Obligations and Policies</w:t>
            </w:r>
          </w:p>
        </w:tc>
        <w:tc>
          <w:tcPr>
            <w:tcW w:w="935" w:type="pct"/>
          </w:tcPr>
          <w:p w:rsidR="00CD0EA3" w:rsidRPr="00CC2880" w:rsidRDefault="00CD0EA3" w:rsidP="00BD6BC4">
            <w:pPr>
              <w:spacing w:before="40" w:after="40"/>
              <w:rPr>
                <w:sz w:val="22"/>
                <w:szCs w:val="22"/>
              </w:rPr>
            </w:pPr>
            <w:r w:rsidRPr="00CC2880">
              <w:rPr>
                <w:sz w:val="22"/>
                <w:szCs w:val="22"/>
              </w:rPr>
              <w:t>Q13/17</w:t>
            </w:r>
          </w:p>
        </w:tc>
      </w:tr>
      <w:tr w:rsidR="00CD0EA3" w:rsidRPr="00AB5A34" w:rsidTr="00CE0B87">
        <w:trPr>
          <w:cantSplit/>
        </w:trPr>
        <w:tc>
          <w:tcPr>
            <w:tcW w:w="691" w:type="pct"/>
          </w:tcPr>
          <w:p w:rsidR="00CD0EA3" w:rsidRPr="00AB5A34" w:rsidRDefault="00CD0EA3" w:rsidP="00BD6BC4">
            <w:pPr>
              <w:spacing w:before="40" w:after="40"/>
              <w:rPr>
                <w:sz w:val="22"/>
                <w:szCs w:val="22"/>
              </w:rPr>
            </w:pPr>
            <w:r w:rsidRPr="00AB5A34">
              <w:rPr>
                <w:sz w:val="22"/>
                <w:szCs w:val="22"/>
              </w:rPr>
              <w:t>TD 2370</w:t>
            </w:r>
          </w:p>
        </w:tc>
        <w:tc>
          <w:tcPr>
            <w:tcW w:w="922" w:type="pct"/>
          </w:tcPr>
          <w:p w:rsidR="00CD0EA3" w:rsidRPr="00AB5A34" w:rsidRDefault="00CD0EA3" w:rsidP="00BD6BC4">
            <w:pPr>
              <w:spacing w:before="40" w:after="40"/>
              <w:rPr>
                <w:sz w:val="22"/>
                <w:szCs w:val="22"/>
              </w:rPr>
            </w:pPr>
            <w:r w:rsidRPr="00AB5A34">
              <w:rPr>
                <w:sz w:val="22"/>
                <w:szCs w:val="22"/>
              </w:rPr>
              <w:t>ISO/IEC JTC1/SC7/WG19</w:t>
            </w:r>
          </w:p>
        </w:tc>
        <w:tc>
          <w:tcPr>
            <w:tcW w:w="2452" w:type="pct"/>
          </w:tcPr>
          <w:p w:rsidR="00CD0EA3" w:rsidRPr="00AB5A34" w:rsidRDefault="00CD0EA3" w:rsidP="00BD6BC4">
            <w:pPr>
              <w:spacing w:before="40" w:after="40"/>
              <w:rPr>
                <w:sz w:val="22"/>
                <w:szCs w:val="22"/>
              </w:rPr>
            </w:pPr>
            <w:r w:rsidRPr="00AB5A34">
              <w:rPr>
                <w:sz w:val="22"/>
                <w:szCs w:val="22"/>
              </w:rPr>
              <w:t>Incoming LS - ODP - UML expression of Obligations and Policies</w:t>
            </w:r>
          </w:p>
        </w:tc>
        <w:tc>
          <w:tcPr>
            <w:tcW w:w="935" w:type="pct"/>
          </w:tcPr>
          <w:p w:rsidR="00CD0EA3" w:rsidRPr="00CC2880" w:rsidRDefault="00CD0EA3" w:rsidP="00BD6BC4">
            <w:pPr>
              <w:spacing w:before="40" w:after="40"/>
              <w:rPr>
                <w:sz w:val="22"/>
                <w:szCs w:val="22"/>
              </w:rPr>
            </w:pPr>
            <w:r w:rsidRPr="00CC2880">
              <w:rPr>
                <w:sz w:val="22"/>
                <w:szCs w:val="22"/>
              </w:rPr>
              <w:t>Q13/17</w:t>
            </w:r>
          </w:p>
        </w:tc>
      </w:tr>
      <w:tr w:rsidR="00CD0EA3" w:rsidRPr="00AB5A34" w:rsidTr="00CE0B87">
        <w:trPr>
          <w:cantSplit/>
        </w:trPr>
        <w:tc>
          <w:tcPr>
            <w:tcW w:w="691" w:type="pct"/>
          </w:tcPr>
          <w:p w:rsidR="00CD0EA3" w:rsidRPr="00AB5A34" w:rsidRDefault="00CD0EA3" w:rsidP="00BD6BC4">
            <w:pPr>
              <w:spacing w:before="40" w:after="40"/>
              <w:rPr>
                <w:sz w:val="22"/>
                <w:szCs w:val="22"/>
              </w:rPr>
            </w:pPr>
            <w:r w:rsidRPr="00AB5A34">
              <w:rPr>
                <w:sz w:val="22"/>
                <w:szCs w:val="22"/>
              </w:rPr>
              <w:t>TD 2371 Rev.</w:t>
            </w:r>
            <w:r w:rsidR="006D3589" w:rsidRPr="00AB5A34">
              <w:rPr>
                <w:sz w:val="22"/>
                <w:szCs w:val="22"/>
              </w:rPr>
              <w:t>7</w:t>
            </w:r>
          </w:p>
        </w:tc>
        <w:tc>
          <w:tcPr>
            <w:tcW w:w="922" w:type="pct"/>
          </w:tcPr>
          <w:p w:rsidR="00CD0EA3" w:rsidRPr="00AB5A34" w:rsidRDefault="00CD0EA3" w:rsidP="00BD6BC4">
            <w:pPr>
              <w:spacing w:before="40" w:after="40"/>
              <w:rPr>
                <w:sz w:val="22"/>
                <w:szCs w:val="22"/>
              </w:rPr>
            </w:pPr>
            <w:r w:rsidRPr="00AB5A34">
              <w:rPr>
                <w:sz w:val="22"/>
                <w:szCs w:val="22"/>
              </w:rPr>
              <w:t>TSB</w:t>
            </w:r>
          </w:p>
        </w:tc>
        <w:tc>
          <w:tcPr>
            <w:tcW w:w="2452" w:type="pct"/>
          </w:tcPr>
          <w:p w:rsidR="00CD0EA3" w:rsidRPr="00AB5A34" w:rsidRDefault="00CD0EA3" w:rsidP="00BD6BC4">
            <w:pPr>
              <w:spacing w:before="40" w:after="40"/>
              <w:rPr>
                <w:sz w:val="22"/>
                <w:szCs w:val="22"/>
              </w:rPr>
            </w:pPr>
            <w:r w:rsidRPr="00AB5A34">
              <w:rPr>
                <w:sz w:val="22"/>
                <w:szCs w:val="22"/>
              </w:rPr>
              <w:t>Draft ITU-T Study Group 17 REPORT TO THE WTSA-12 - PART I - GENERAL</w:t>
            </w:r>
          </w:p>
        </w:tc>
        <w:tc>
          <w:tcPr>
            <w:tcW w:w="935" w:type="pct"/>
          </w:tcPr>
          <w:p w:rsidR="00CD0EA3" w:rsidRDefault="00CD0EA3" w:rsidP="00283D2B">
            <w:pPr>
              <w:spacing w:before="40" w:after="40"/>
              <w:rPr>
                <w:sz w:val="22"/>
                <w:szCs w:val="22"/>
              </w:rPr>
            </w:pPr>
            <w:r w:rsidRPr="00283D2B">
              <w:rPr>
                <w:sz w:val="22"/>
                <w:szCs w:val="22"/>
              </w:rPr>
              <w:t>Q</w:t>
            </w:r>
            <w:r w:rsidR="00283D2B" w:rsidRPr="00283D2B">
              <w:rPr>
                <w:sz w:val="22"/>
                <w:szCs w:val="22"/>
              </w:rPr>
              <w:t>4</w:t>
            </w:r>
            <w:r w:rsidRPr="00283D2B">
              <w:rPr>
                <w:sz w:val="22"/>
                <w:szCs w:val="22"/>
              </w:rPr>
              <w:t>/17</w:t>
            </w:r>
            <w:r w:rsidR="00511561">
              <w:rPr>
                <w:sz w:val="22"/>
                <w:szCs w:val="22"/>
              </w:rPr>
              <w:t>, Q6/17</w:t>
            </w:r>
            <w:r w:rsidR="001C09AB">
              <w:rPr>
                <w:sz w:val="22"/>
                <w:szCs w:val="22"/>
              </w:rPr>
              <w:t>, Q8/17</w:t>
            </w:r>
          </w:p>
          <w:p w:rsidR="00C0646F" w:rsidRPr="002F0BA3" w:rsidRDefault="00C0646F" w:rsidP="00283D2B">
            <w:pPr>
              <w:spacing w:before="40" w:after="40"/>
              <w:rPr>
                <w:sz w:val="22"/>
                <w:szCs w:val="22"/>
                <w:highlight w:val="yellow"/>
              </w:rPr>
            </w:pPr>
            <w:r>
              <w:rPr>
                <w:sz w:val="22"/>
                <w:szCs w:val="22"/>
              </w:rPr>
              <w:t>Note (3)</w:t>
            </w:r>
          </w:p>
        </w:tc>
      </w:tr>
      <w:tr w:rsidR="00CD0EA3" w:rsidRPr="00AB5A34" w:rsidTr="00CE0B87">
        <w:trPr>
          <w:cantSplit/>
        </w:trPr>
        <w:tc>
          <w:tcPr>
            <w:tcW w:w="691" w:type="pct"/>
          </w:tcPr>
          <w:p w:rsidR="00CD0EA3" w:rsidRPr="00AB5A34" w:rsidRDefault="00CD0EA3" w:rsidP="00BD6BC4">
            <w:pPr>
              <w:spacing w:before="40" w:after="40"/>
              <w:rPr>
                <w:sz w:val="22"/>
                <w:szCs w:val="22"/>
              </w:rPr>
            </w:pPr>
            <w:r w:rsidRPr="00AB5A34">
              <w:rPr>
                <w:sz w:val="22"/>
                <w:szCs w:val="22"/>
              </w:rPr>
              <w:t>TD 2372</w:t>
            </w:r>
          </w:p>
        </w:tc>
        <w:tc>
          <w:tcPr>
            <w:tcW w:w="922" w:type="pct"/>
          </w:tcPr>
          <w:p w:rsidR="00CD0EA3" w:rsidRPr="00AB5A34" w:rsidRDefault="00CD0EA3" w:rsidP="00BD6BC4">
            <w:pPr>
              <w:spacing w:before="40" w:after="40"/>
              <w:rPr>
                <w:sz w:val="22"/>
                <w:szCs w:val="22"/>
              </w:rPr>
            </w:pPr>
            <w:r w:rsidRPr="00AB5A34">
              <w:rPr>
                <w:sz w:val="22"/>
                <w:szCs w:val="22"/>
              </w:rPr>
              <w:t>TSB</w:t>
            </w:r>
          </w:p>
        </w:tc>
        <w:tc>
          <w:tcPr>
            <w:tcW w:w="2452" w:type="pct"/>
          </w:tcPr>
          <w:p w:rsidR="00CD0EA3" w:rsidRPr="00AB5A34" w:rsidRDefault="00CD0EA3" w:rsidP="00BD6BC4">
            <w:pPr>
              <w:spacing w:before="40" w:after="40"/>
              <w:rPr>
                <w:sz w:val="22"/>
                <w:szCs w:val="22"/>
              </w:rPr>
            </w:pPr>
            <w:r w:rsidRPr="00AB5A34">
              <w:rPr>
                <w:sz w:val="22"/>
                <w:szCs w:val="22"/>
              </w:rPr>
              <w:t>TSB edits to: Updated text of X.oacms: Overall aspects of countering mobile messaging spam</w:t>
            </w:r>
          </w:p>
        </w:tc>
        <w:tc>
          <w:tcPr>
            <w:tcW w:w="935" w:type="pct"/>
          </w:tcPr>
          <w:p w:rsidR="00CD0EA3" w:rsidRPr="002F0BA3" w:rsidRDefault="00CD0EA3" w:rsidP="00BD6BC4">
            <w:pPr>
              <w:spacing w:before="40" w:after="40"/>
              <w:rPr>
                <w:sz w:val="22"/>
                <w:szCs w:val="22"/>
                <w:highlight w:val="yellow"/>
              </w:rPr>
            </w:pPr>
            <w:r w:rsidRPr="00A62217">
              <w:rPr>
                <w:sz w:val="22"/>
                <w:szCs w:val="22"/>
              </w:rPr>
              <w:t>Q5/17</w:t>
            </w:r>
          </w:p>
        </w:tc>
      </w:tr>
      <w:tr w:rsidR="00A54A02" w:rsidRPr="00AB5A34" w:rsidTr="00CE0B87">
        <w:trPr>
          <w:cantSplit/>
        </w:trPr>
        <w:tc>
          <w:tcPr>
            <w:tcW w:w="691" w:type="pct"/>
          </w:tcPr>
          <w:p w:rsidR="00A54A02" w:rsidRPr="00AB5A34" w:rsidRDefault="00A54A02" w:rsidP="00BD6BC4">
            <w:pPr>
              <w:spacing w:before="40" w:after="40"/>
              <w:rPr>
                <w:sz w:val="22"/>
                <w:szCs w:val="22"/>
              </w:rPr>
            </w:pPr>
            <w:r w:rsidRPr="00AB5A34">
              <w:rPr>
                <w:sz w:val="22"/>
                <w:szCs w:val="22"/>
              </w:rPr>
              <w:t>TD 2373</w:t>
            </w:r>
          </w:p>
        </w:tc>
        <w:tc>
          <w:tcPr>
            <w:tcW w:w="922" w:type="pct"/>
          </w:tcPr>
          <w:p w:rsidR="00A54A02" w:rsidRPr="00AB5A34" w:rsidRDefault="00A54A02" w:rsidP="00BD6BC4">
            <w:pPr>
              <w:spacing w:before="40" w:after="40"/>
              <w:rPr>
                <w:sz w:val="22"/>
                <w:szCs w:val="22"/>
              </w:rPr>
            </w:pPr>
            <w:r w:rsidRPr="00AB5A34">
              <w:rPr>
                <w:sz w:val="22"/>
                <w:szCs w:val="22"/>
              </w:rPr>
              <w:t>SG 17 chairman and TSB</w:t>
            </w:r>
          </w:p>
        </w:tc>
        <w:tc>
          <w:tcPr>
            <w:tcW w:w="2452" w:type="pct"/>
          </w:tcPr>
          <w:p w:rsidR="00A54A02" w:rsidRPr="00AB5A34" w:rsidRDefault="00A54A02" w:rsidP="00BD6BC4">
            <w:pPr>
              <w:spacing w:before="40" w:after="40"/>
              <w:rPr>
                <w:sz w:val="22"/>
                <w:szCs w:val="22"/>
              </w:rPr>
            </w:pPr>
            <w:r w:rsidRPr="00AB5A34">
              <w:rPr>
                <w:sz w:val="22"/>
                <w:szCs w:val="22"/>
              </w:rPr>
              <w:t>Communication from the Open Geospatial Consortium</w:t>
            </w:r>
          </w:p>
        </w:tc>
        <w:tc>
          <w:tcPr>
            <w:tcW w:w="935" w:type="pct"/>
          </w:tcPr>
          <w:p w:rsidR="00A54A02" w:rsidRPr="002F0BA3" w:rsidRDefault="00A54A02" w:rsidP="003D4581">
            <w:pPr>
              <w:spacing w:before="40" w:after="40"/>
              <w:rPr>
                <w:sz w:val="22"/>
                <w:szCs w:val="22"/>
                <w:highlight w:val="yellow"/>
              </w:rPr>
            </w:pPr>
            <w:r w:rsidRPr="003D4581">
              <w:rPr>
                <w:sz w:val="22"/>
                <w:szCs w:val="22"/>
              </w:rPr>
              <w:t>Q</w:t>
            </w:r>
            <w:r w:rsidR="003D4581" w:rsidRPr="003D4581">
              <w:rPr>
                <w:sz w:val="22"/>
                <w:szCs w:val="22"/>
              </w:rPr>
              <w:t>8</w:t>
            </w:r>
            <w:r w:rsidRPr="003D4581">
              <w:rPr>
                <w:sz w:val="22"/>
                <w:szCs w:val="22"/>
              </w:rPr>
              <w:t>/17</w:t>
            </w:r>
          </w:p>
        </w:tc>
      </w:tr>
      <w:tr w:rsidR="00A54A02" w:rsidRPr="00AB5A34" w:rsidTr="00CE0B87">
        <w:trPr>
          <w:cantSplit/>
        </w:trPr>
        <w:tc>
          <w:tcPr>
            <w:tcW w:w="691" w:type="pct"/>
          </w:tcPr>
          <w:p w:rsidR="00A54A02" w:rsidRPr="00AB5A34" w:rsidRDefault="00A54A02" w:rsidP="00BD6BC4">
            <w:pPr>
              <w:spacing w:before="40" w:after="40"/>
              <w:rPr>
                <w:sz w:val="22"/>
                <w:szCs w:val="22"/>
              </w:rPr>
            </w:pPr>
            <w:r w:rsidRPr="00AB5A34">
              <w:rPr>
                <w:sz w:val="22"/>
                <w:szCs w:val="22"/>
              </w:rPr>
              <w:t>TD 2374</w:t>
            </w:r>
          </w:p>
        </w:tc>
        <w:tc>
          <w:tcPr>
            <w:tcW w:w="922" w:type="pct"/>
          </w:tcPr>
          <w:p w:rsidR="00A54A02" w:rsidRPr="00AB5A34" w:rsidRDefault="00A54A02" w:rsidP="00BD6BC4">
            <w:pPr>
              <w:spacing w:before="40" w:after="40"/>
              <w:rPr>
                <w:sz w:val="22"/>
                <w:szCs w:val="22"/>
              </w:rPr>
            </w:pPr>
            <w:r w:rsidRPr="00AB5A34">
              <w:rPr>
                <w:sz w:val="22"/>
                <w:szCs w:val="22"/>
              </w:rPr>
              <w:t>TSB</w:t>
            </w:r>
          </w:p>
        </w:tc>
        <w:tc>
          <w:tcPr>
            <w:tcW w:w="2452" w:type="pct"/>
          </w:tcPr>
          <w:p w:rsidR="00A54A02" w:rsidRPr="00AB5A34" w:rsidRDefault="00A54A02" w:rsidP="00BD6BC4">
            <w:pPr>
              <w:spacing w:before="40" w:after="40"/>
              <w:rPr>
                <w:sz w:val="22"/>
                <w:szCs w:val="22"/>
              </w:rPr>
            </w:pPr>
            <w:r w:rsidRPr="00AB5A34">
              <w:rPr>
                <w:sz w:val="22"/>
                <w:szCs w:val="22"/>
              </w:rPr>
              <w:t>TSB edits to: The 3rd revised text for Recommendation ITU-T X.iptvsec-6: Framework for the downloadable service and content protection system in the mobile IPTV environment</w:t>
            </w:r>
          </w:p>
        </w:tc>
        <w:tc>
          <w:tcPr>
            <w:tcW w:w="935" w:type="pct"/>
          </w:tcPr>
          <w:p w:rsidR="00A54A02" w:rsidRPr="002F0BA3" w:rsidRDefault="00A54A02" w:rsidP="00BD6BC4">
            <w:pPr>
              <w:spacing w:before="40" w:after="40"/>
              <w:rPr>
                <w:sz w:val="22"/>
                <w:szCs w:val="22"/>
                <w:highlight w:val="yellow"/>
              </w:rPr>
            </w:pPr>
            <w:r w:rsidRPr="00412AF3">
              <w:rPr>
                <w:sz w:val="22"/>
                <w:szCs w:val="22"/>
              </w:rPr>
              <w:t>Q6/17</w:t>
            </w:r>
          </w:p>
        </w:tc>
      </w:tr>
      <w:tr w:rsidR="00A54A02" w:rsidRPr="00AB5A34" w:rsidTr="00CE0B87">
        <w:trPr>
          <w:cantSplit/>
        </w:trPr>
        <w:tc>
          <w:tcPr>
            <w:tcW w:w="691" w:type="pct"/>
          </w:tcPr>
          <w:p w:rsidR="00A54A02" w:rsidRPr="00AB5A34" w:rsidRDefault="00A54A02" w:rsidP="00BD6BC4">
            <w:pPr>
              <w:spacing w:before="40" w:after="40"/>
              <w:rPr>
                <w:sz w:val="22"/>
                <w:szCs w:val="22"/>
              </w:rPr>
            </w:pPr>
            <w:r w:rsidRPr="00AB5A34">
              <w:rPr>
                <w:sz w:val="22"/>
                <w:szCs w:val="22"/>
              </w:rPr>
              <w:t>TD 2375</w:t>
            </w:r>
          </w:p>
        </w:tc>
        <w:tc>
          <w:tcPr>
            <w:tcW w:w="922" w:type="pct"/>
          </w:tcPr>
          <w:p w:rsidR="00A54A02" w:rsidRPr="00AB5A34" w:rsidRDefault="00A54A02" w:rsidP="00BD6BC4">
            <w:pPr>
              <w:spacing w:before="40" w:after="40"/>
              <w:rPr>
                <w:sz w:val="22"/>
                <w:szCs w:val="22"/>
              </w:rPr>
            </w:pPr>
            <w:r w:rsidRPr="00AB5A34">
              <w:rPr>
                <w:sz w:val="22"/>
                <w:szCs w:val="22"/>
              </w:rPr>
              <w:t>ISO/TC 12</w:t>
            </w:r>
          </w:p>
        </w:tc>
        <w:tc>
          <w:tcPr>
            <w:tcW w:w="2452" w:type="pct"/>
          </w:tcPr>
          <w:p w:rsidR="00A54A02" w:rsidRPr="00AB5A34" w:rsidRDefault="00A54A02" w:rsidP="00BD6BC4">
            <w:pPr>
              <w:spacing w:before="40" w:after="40"/>
              <w:rPr>
                <w:sz w:val="22"/>
                <w:szCs w:val="22"/>
              </w:rPr>
            </w:pPr>
            <w:r w:rsidRPr="00AB5A34">
              <w:rPr>
                <w:sz w:val="22"/>
                <w:szCs w:val="22"/>
              </w:rPr>
              <w:t>Incoming LS - Result of voting - Physiological quantities and their units - Part 2: Physics</w:t>
            </w:r>
          </w:p>
        </w:tc>
        <w:tc>
          <w:tcPr>
            <w:tcW w:w="935" w:type="pct"/>
          </w:tcPr>
          <w:p w:rsidR="00A54A02" w:rsidRPr="002F0BA3" w:rsidRDefault="00A54A02" w:rsidP="00BD6BC4">
            <w:pPr>
              <w:spacing w:before="40" w:after="40"/>
              <w:rPr>
                <w:sz w:val="22"/>
                <w:szCs w:val="22"/>
                <w:highlight w:val="yellow"/>
              </w:rPr>
            </w:pPr>
            <w:r w:rsidRPr="00284D10">
              <w:rPr>
                <w:sz w:val="22"/>
                <w:szCs w:val="22"/>
              </w:rPr>
              <w:t>Q9/17</w:t>
            </w:r>
          </w:p>
        </w:tc>
      </w:tr>
      <w:tr w:rsidR="00A54A02" w:rsidRPr="00AB5A34" w:rsidTr="00CE0B87">
        <w:trPr>
          <w:cantSplit/>
        </w:trPr>
        <w:tc>
          <w:tcPr>
            <w:tcW w:w="691" w:type="pct"/>
          </w:tcPr>
          <w:p w:rsidR="00A54A02" w:rsidRPr="00AB5A34" w:rsidRDefault="00A54A02" w:rsidP="00BD6BC4">
            <w:pPr>
              <w:spacing w:before="40" w:after="40"/>
              <w:rPr>
                <w:sz w:val="22"/>
                <w:szCs w:val="22"/>
              </w:rPr>
            </w:pPr>
            <w:r w:rsidRPr="00AB5A34">
              <w:rPr>
                <w:sz w:val="22"/>
                <w:szCs w:val="22"/>
              </w:rPr>
              <w:t>TD 2376 Rev.1</w:t>
            </w:r>
          </w:p>
        </w:tc>
        <w:tc>
          <w:tcPr>
            <w:tcW w:w="922" w:type="pct"/>
          </w:tcPr>
          <w:p w:rsidR="00A54A02" w:rsidRPr="00AB5A34" w:rsidRDefault="00A54A02" w:rsidP="00BD6BC4">
            <w:pPr>
              <w:spacing w:before="40" w:after="40"/>
              <w:rPr>
                <w:sz w:val="22"/>
                <w:szCs w:val="22"/>
              </w:rPr>
            </w:pPr>
            <w:r w:rsidRPr="00AB5A34">
              <w:rPr>
                <w:sz w:val="22"/>
                <w:szCs w:val="22"/>
              </w:rPr>
              <w:t>TSB</w:t>
            </w:r>
          </w:p>
        </w:tc>
        <w:tc>
          <w:tcPr>
            <w:tcW w:w="2452" w:type="pct"/>
          </w:tcPr>
          <w:p w:rsidR="00A54A02" w:rsidRPr="00AB5A34" w:rsidRDefault="00A54A02" w:rsidP="00BD6BC4">
            <w:pPr>
              <w:spacing w:before="40" w:after="40"/>
              <w:rPr>
                <w:sz w:val="22"/>
                <w:szCs w:val="22"/>
              </w:rPr>
            </w:pPr>
            <w:r w:rsidRPr="00AB5A34">
              <w:rPr>
                <w:sz w:val="22"/>
                <w:szCs w:val="22"/>
              </w:rPr>
              <w:t>TSB edits to: The 3rd revised text of Draft Recommendation ITU-T X.iptvsec-7: Guidelines on criteria for selecting cryptographic algorithms for IPTV service and content protection</w:t>
            </w:r>
          </w:p>
        </w:tc>
        <w:tc>
          <w:tcPr>
            <w:tcW w:w="935" w:type="pct"/>
          </w:tcPr>
          <w:p w:rsidR="00A54A02" w:rsidRPr="002F0BA3" w:rsidRDefault="00A54A02" w:rsidP="00BD6BC4">
            <w:pPr>
              <w:spacing w:before="40" w:after="40"/>
              <w:rPr>
                <w:sz w:val="22"/>
                <w:szCs w:val="22"/>
                <w:highlight w:val="yellow"/>
              </w:rPr>
            </w:pPr>
            <w:r w:rsidRPr="00753ABB">
              <w:rPr>
                <w:sz w:val="22"/>
                <w:szCs w:val="22"/>
              </w:rPr>
              <w:t>Q6/17</w:t>
            </w:r>
          </w:p>
        </w:tc>
      </w:tr>
      <w:tr w:rsidR="00A54A02" w:rsidRPr="00AB5A34" w:rsidTr="00CE0B87">
        <w:trPr>
          <w:cantSplit/>
        </w:trPr>
        <w:tc>
          <w:tcPr>
            <w:tcW w:w="691" w:type="pct"/>
          </w:tcPr>
          <w:p w:rsidR="00A54A02" w:rsidRPr="00AB5A34" w:rsidRDefault="00A54A02" w:rsidP="00BD6BC4">
            <w:pPr>
              <w:spacing w:before="40" w:after="40"/>
              <w:rPr>
                <w:sz w:val="22"/>
                <w:szCs w:val="22"/>
              </w:rPr>
            </w:pPr>
            <w:r w:rsidRPr="00AB5A34">
              <w:rPr>
                <w:sz w:val="22"/>
                <w:szCs w:val="22"/>
              </w:rPr>
              <w:t>TD 2377</w:t>
            </w:r>
          </w:p>
        </w:tc>
        <w:tc>
          <w:tcPr>
            <w:tcW w:w="922" w:type="pct"/>
          </w:tcPr>
          <w:p w:rsidR="00A54A02" w:rsidRPr="00AB5A34" w:rsidRDefault="00A54A02" w:rsidP="00BD6BC4">
            <w:pPr>
              <w:spacing w:before="40" w:after="40"/>
              <w:rPr>
                <w:sz w:val="22"/>
                <w:szCs w:val="22"/>
              </w:rPr>
            </w:pPr>
            <w:r w:rsidRPr="00AB5A34">
              <w:rPr>
                <w:sz w:val="22"/>
                <w:szCs w:val="22"/>
              </w:rPr>
              <w:t>TSB</w:t>
            </w:r>
          </w:p>
        </w:tc>
        <w:tc>
          <w:tcPr>
            <w:tcW w:w="2452" w:type="pct"/>
          </w:tcPr>
          <w:p w:rsidR="00A54A02" w:rsidRPr="00AB5A34" w:rsidRDefault="00A54A02" w:rsidP="00BD6BC4">
            <w:pPr>
              <w:spacing w:before="40" w:after="40"/>
              <w:rPr>
                <w:sz w:val="22"/>
                <w:szCs w:val="22"/>
              </w:rPr>
            </w:pPr>
            <w:r w:rsidRPr="00AB5A34">
              <w:rPr>
                <w:sz w:val="22"/>
                <w:szCs w:val="22"/>
              </w:rPr>
              <w:t>TSB edits to: The 4</w:t>
            </w:r>
            <w:r w:rsidRPr="00AB5A34">
              <w:rPr>
                <w:sz w:val="22"/>
                <w:szCs w:val="22"/>
                <w:vertAlign w:val="superscript"/>
              </w:rPr>
              <w:t>th</w:t>
            </w:r>
            <w:r w:rsidRPr="00AB5A34">
              <w:rPr>
                <w:sz w:val="22"/>
                <w:szCs w:val="22"/>
              </w:rPr>
              <w:t xml:space="preserve"> revised text on draft Recommendation ITU-T X.iptvsec-4: Algorithm selection scheme for service and content protection (SCP) descrambling</w:t>
            </w:r>
          </w:p>
        </w:tc>
        <w:tc>
          <w:tcPr>
            <w:tcW w:w="935" w:type="pct"/>
          </w:tcPr>
          <w:p w:rsidR="00A54A02" w:rsidRPr="002F0BA3" w:rsidRDefault="00A54A02" w:rsidP="00BD6BC4">
            <w:pPr>
              <w:spacing w:before="40" w:after="40"/>
              <w:rPr>
                <w:sz w:val="22"/>
                <w:szCs w:val="22"/>
                <w:highlight w:val="yellow"/>
              </w:rPr>
            </w:pPr>
            <w:r w:rsidRPr="008A2EB7">
              <w:rPr>
                <w:sz w:val="22"/>
                <w:szCs w:val="22"/>
              </w:rPr>
              <w:t>Q6/17</w:t>
            </w:r>
          </w:p>
        </w:tc>
      </w:tr>
      <w:tr w:rsidR="00A54A02" w:rsidRPr="00AB5A34" w:rsidTr="00CE0B87">
        <w:trPr>
          <w:cantSplit/>
        </w:trPr>
        <w:tc>
          <w:tcPr>
            <w:tcW w:w="691" w:type="pct"/>
          </w:tcPr>
          <w:p w:rsidR="00A54A02" w:rsidRPr="00AB5A34" w:rsidRDefault="00A54A02" w:rsidP="00BD6BC4">
            <w:pPr>
              <w:spacing w:before="40" w:after="40"/>
              <w:rPr>
                <w:sz w:val="22"/>
                <w:szCs w:val="22"/>
              </w:rPr>
            </w:pPr>
            <w:r w:rsidRPr="00AB5A34">
              <w:rPr>
                <w:sz w:val="22"/>
                <w:szCs w:val="22"/>
              </w:rPr>
              <w:t>TD 2378 Rev.1</w:t>
            </w:r>
          </w:p>
        </w:tc>
        <w:tc>
          <w:tcPr>
            <w:tcW w:w="922" w:type="pct"/>
          </w:tcPr>
          <w:p w:rsidR="00A54A02" w:rsidRPr="00AB5A34" w:rsidRDefault="00A54A02" w:rsidP="00BD6BC4">
            <w:pPr>
              <w:spacing w:before="40" w:after="40"/>
              <w:rPr>
                <w:sz w:val="22"/>
                <w:szCs w:val="22"/>
              </w:rPr>
            </w:pPr>
            <w:r w:rsidRPr="00AB5A34">
              <w:rPr>
                <w:sz w:val="22"/>
                <w:szCs w:val="22"/>
              </w:rPr>
              <w:t>TSB</w:t>
            </w:r>
          </w:p>
        </w:tc>
        <w:tc>
          <w:tcPr>
            <w:tcW w:w="2452" w:type="pct"/>
          </w:tcPr>
          <w:p w:rsidR="00A54A02" w:rsidRPr="00AB5A34" w:rsidRDefault="00A54A02" w:rsidP="00BD6BC4">
            <w:pPr>
              <w:spacing w:before="40" w:after="40"/>
              <w:rPr>
                <w:sz w:val="22"/>
                <w:szCs w:val="22"/>
              </w:rPr>
            </w:pPr>
            <w:r w:rsidRPr="00AB5A34">
              <w:rPr>
                <w:sz w:val="22"/>
                <w:szCs w:val="22"/>
              </w:rPr>
              <w:t>TSB edits to: Revised draft Recommendation ITU-T X.usnsec-3: Security requirements for wireless sensor network routing</w:t>
            </w:r>
          </w:p>
        </w:tc>
        <w:tc>
          <w:tcPr>
            <w:tcW w:w="935" w:type="pct"/>
          </w:tcPr>
          <w:p w:rsidR="00A54A02" w:rsidRPr="002F0BA3" w:rsidRDefault="00A54A02" w:rsidP="00BD6BC4">
            <w:pPr>
              <w:spacing w:before="40" w:after="40"/>
              <w:rPr>
                <w:sz w:val="22"/>
                <w:szCs w:val="22"/>
                <w:highlight w:val="yellow"/>
              </w:rPr>
            </w:pPr>
            <w:r w:rsidRPr="00641A73">
              <w:rPr>
                <w:sz w:val="22"/>
                <w:szCs w:val="22"/>
              </w:rPr>
              <w:t>Q6/17</w:t>
            </w:r>
          </w:p>
        </w:tc>
      </w:tr>
      <w:tr w:rsidR="00A54A02" w:rsidRPr="00AB5A34" w:rsidTr="00CE0B87">
        <w:trPr>
          <w:cantSplit/>
        </w:trPr>
        <w:tc>
          <w:tcPr>
            <w:tcW w:w="691" w:type="pct"/>
          </w:tcPr>
          <w:p w:rsidR="00A54A02" w:rsidRPr="00AB5A34" w:rsidRDefault="00A54A02" w:rsidP="00BD6BC4">
            <w:pPr>
              <w:spacing w:before="40" w:after="40"/>
              <w:rPr>
                <w:sz w:val="22"/>
                <w:szCs w:val="22"/>
              </w:rPr>
            </w:pPr>
            <w:r w:rsidRPr="00AB5A34">
              <w:rPr>
                <w:sz w:val="22"/>
                <w:szCs w:val="22"/>
              </w:rPr>
              <w:t>TD 2379</w:t>
            </w:r>
          </w:p>
        </w:tc>
        <w:tc>
          <w:tcPr>
            <w:tcW w:w="922" w:type="pct"/>
          </w:tcPr>
          <w:p w:rsidR="00A54A02" w:rsidRPr="00AB5A34" w:rsidRDefault="00A54A02" w:rsidP="00BD6BC4">
            <w:pPr>
              <w:spacing w:before="40" w:after="40"/>
              <w:rPr>
                <w:sz w:val="22"/>
                <w:szCs w:val="22"/>
              </w:rPr>
            </w:pPr>
            <w:r w:rsidRPr="00AB5A34">
              <w:rPr>
                <w:sz w:val="22"/>
                <w:szCs w:val="22"/>
              </w:rPr>
              <w:t>TSB</w:t>
            </w:r>
          </w:p>
        </w:tc>
        <w:tc>
          <w:tcPr>
            <w:tcW w:w="2452" w:type="pct"/>
          </w:tcPr>
          <w:p w:rsidR="00A54A02" w:rsidRPr="00AB5A34" w:rsidRDefault="00A54A02" w:rsidP="00BD6BC4">
            <w:pPr>
              <w:spacing w:before="40" w:after="40"/>
              <w:rPr>
                <w:sz w:val="22"/>
                <w:szCs w:val="22"/>
              </w:rPr>
            </w:pPr>
            <w:r w:rsidRPr="00AB5A34">
              <w:rPr>
                <w:sz w:val="22"/>
                <w:szCs w:val="22"/>
              </w:rPr>
              <w:t>List of IPR information received between September 2011 and March 2012 for ITU T SG 17 Recommendations</w:t>
            </w:r>
          </w:p>
        </w:tc>
        <w:tc>
          <w:tcPr>
            <w:tcW w:w="935" w:type="pct"/>
          </w:tcPr>
          <w:p w:rsidR="00A54A02" w:rsidRPr="002F0BA3" w:rsidRDefault="00A54A02" w:rsidP="008173CD">
            <w:pPr>
              <w:spacing w:before="40" w:after="40"/>
              <w:rPr>
                <w:sz w:val="22"/>
                <w:szCs w:val="22"/>
                <w:highlight w:val="yellow"/>
              </w:rPr>
            </w:pPr>
            <w:r w:rsidRPr="008173CD">
              <w:rPr>
                <w:sz w:val="22"/>
                <w:szCs w:val="22"/>
              </w:rPr>
              <w:t>Q</w:t>
            </w:r>
            <w:r w:rsidR="008173CD" w:rsidRPr="008173CD">
              <w:rPr>
                <w:sz w:val="22"/>
                <w:szCs w:val="22"/>
              </w:rPr>
              <w:t>8</w:t>
            </w:r>
            <w:r w:rsidRPr="008173CD">
              <w:rPr>
                <w:sz w:val="22"/>
                <w:szCs w:val="22"/>
              </w:rPr>
              <w:t>/17</w:t>
            </w:r>
          </w:p>
        </w:tc>
      </w:tr>
      <w:tr w:rsidR="00A54A02" w:rsidRPr="00AB5A34" w:rsidTr="00CE0B87">
        <w:trPr>
          <w:cantSplit/>
        </w:trPr>
        <w:tc>
          <w:tcPr>
            <w:tcW w:w="691" w:type="pct"/>
          </w:tcPr>
          <w:p w:rsidR="00A54A02" w:rsidRPr="00AB5A34" w:rsidRDefault="00A54A02" w:rsidP="00BD6BC4">
            <w:pPr>
              <w:spacing w:before="40" w:after="40"/>
              <w:rPr>
                <w:sz w:val="22"/>
                <w:szCs w:val="22"/>
              </w:rPr>
            </w:pPr>
            <w:r w:rsidRPr="00AB5A34">
              <w:rPr>
                <w:sz w:val="22"/>
                <w:szCs w:val="22"/>
              </w:rPr>
              <w:t>TD 2380</w:t>
            </w:r>
          </w:p>
        </w:tc>
        <w:tc>
          <w:tcPr>
            <w:tcW w:w="922" w:type="pct"/>
          </w:tcPr>
          <w:p w:rsidR="00A54A02" w:rsidRPr="00AB5A34" w:rsidRDefault="00A54A02" w:rsidP="00BD6BC4">
            <w:pPr>
              <w:spacing w:before="40" w:after="40"/>
              <w:rPr>
                <w:sz w:val="22"/>
                <w:szCs w:val="22"/>
              </w:rPr>
            </w:pPr>
            <w:r w:rsidRPr="00AB5A34">
              <w:rPr>
                <w:sz w:val="22"/>
                <w:szCs w:val="22"/>
              </w:rPr>
              <w:t>TSB</w:t>
            </w:r>
          </w:p>
        </w:tc>
        <w:tc>
          <w:tcPr>
            <w:tcW w:w="2452" w:type="pct"/>
          </w:tcPr>
          <w:p w:rsidR="00A54A02" w:rsidRPr="00AB5A34" w:rsidRDefault="00A54A02" w:rsidP="00BD6BC4">
            <w:pPr>
              <w:spacing w:before="40" w:after="40"/>
              <w:rPr>
                <w:sz w:val="22"/>
                <w:szCs w:val="22"/>
              </w:rPr>
            </w:pPr>
            <w:r w:rsidRPr="00AB5A34">
              <w:rPr>
                <w:sz w:val="22"/>
                <w:szCs w:val="22"/>
              </w:rPr>
              <w:t>New Standards QandA Forum</w:t>
            </w:r>
          </w:p>
        </w:tc>
        <w:tc>
          <w:tcPr>
            <w:tcW w:w="935" w:type="pct"/>
          </w:tcPr>
          <w:p w:rsidR="00A54A02" w:rsidRPr="002F0BA3" w:rsidRDefault="00A54A02" w:rsidP="008E0735">
            <w:pPr>
              <w:spacing w:before="40" w:after="40"/>
              <w:rPr>
                <w:sz w:val="22"/>
                <w:szCs w:val="22"/>
                <w:highlight w:val="yellow"/>
              </w:rPr>
            </w:pPr>
            <w:r w:rsidRPr="008E0735">
              <w:rPr>
                <w:sz w:val="22"/>
                <w:szCs w:val="22"/>
              </w:rPr>
              <w:t>Q</w:t>
            </w:r>
            <w:r w:rsidR="008E0735" w:rsidRPr="008E0735">
              <w:rPr>
                <w:sz w:val="22"/>
                <w:szCs w:val="22"/>
              </w:rPr>
              <w:t>8</w:t>
            </w:r>
            <w:r w:rsidRPr="008E0735">
              <w:rPr>
                <w:sz w:val="22"/>
                <w:szCs w:val="22"/>
              </w:rPr>
              <w:t>/17</w:t>
            </w:r>
          </w:p>
        </w:tc>
      </w:tr>
      <w:tr w:rsidR="00A54A02" w:rsidRPr="00AB5A34" w:rsidTr="00CE0B87">
        <w:trPr>
          <w:cantSplit/>
        </w:trPr>
        <w:tc>
          <w:tcPr>
            <w:tcW w:w="691" w:type="pct"/>
          </w:tcPr>
          <w:p w:rsidR="00A54A02" w:rsidRPr="00AB5A34" w:rsidRDefault="00A54A02" w:rsidP="00BD6BC4">
            <w:pPr>
              <w:spacing w:before="40" w:after="40"/>
              <w:rPr>
                <w:sz w:val="22"/>
                <w:szCs w:val="22"/>
              </w:rPr>
            </w:pPr>
            <w:r w:rsidRPr="00AB5A34">
              <w:rPr>
                <w:sz w:val="22"/>
                <w:szCs w:val="22"/>
              </w:rPr>
              <w:t>TD 2381</w:t>
            </w:r>
          </w:p>
        </w:tc>
        <w:tc>
          <w:tcPr>
            <w:tcW w:w="922" w:type="pct"/>
          </w:tcPr>
          <w:p w:rsidR="00A54A02" w:rsidRPr="00AB5A34" w:rsidRDefault="00A54A02" w:rsidP="00BD6BC4">
            <w:pPr>
              <w:spacing w:before="40" w:after="40"/>
              <w:rPr>
                <w:sz w:val="22"/>
                <w:szCs w:val="22"/>
              </w:rPr>
            </w:pPr>
            <w:r w:rsidRPr="00AB5A34">
              <w:rPr>
                <w:sz w:val="22"/>
                <w:szCs w:val="22"/>
              </w:rPr>
              <w:t>TSB</w:t>
            </w:r>
          </w:p>
        </w:tc>
        <w:tc>
          <w:tcPr>
            <w:tcW w:w="2452" w:type="pct"/>
          </w:tcPr>
          <w:p w:rsidR="00A54A02" w:rsidRPr="00AB5A34" w:rsidRDefault="00A54A02" w:rsidP="00BD6BC4">
            <w:pPr>
              <w:spacing w:before="40" w:after="40"/>
              <w:rPr>
                <w:sz w:val="22"/>
                <w:szCs w:val="22"/>
              </w:rPr>
            </w:pPr>
            <w:r w:rsidRPr="00AB5A34">
              <w:rPr>
                <w:sz w:val="22"/>
                <w:szCs w:val="22"/>
              </w:rPr>
              <w:t>Printing documents via e-mail</w:t>
            </w:r>
          </w:p>
        </w:tc>
        <w:tc>
          <w:tcPr>
            <w:tcW w:w="935" w:type="pct"/>
          </w:tcPr>
          <w:p w:rsidR="00A54A02" w:rsidRPr="002F0BA3" w:rsidRDefault="00A54A02" w:rsidP="00707107">
            <w:pPr>
              <w:spacing w:before="40" w:after="40"/>
              <w:rPr>
                <w:sz w:val="22"/>
                <w:szCs w:val="22"/>
                <w:highlight w:val="yellow"/>
              </w:rPr>
            </w:pPr>
            <w:r w:rsidRPr="00707107">
              <w:rPr>
                <w:sz w:val="22"/>
                <w:szCs w:val="22"/>
              </w:rPr>
              <w:t>Q</w:t>
            </w:r>
            <w:r w:rsidR="00707107" w:rsidRPr="00707107">
              <w:rPr>
                <w:sz w:val="22"/>
                <w:szCs w:val="22"/>
              </w:rPr>
              <w:t>8</w:t>
            </w:r>
            <w:r w:rsidRPr="00707107">
              <w:rPr>
                <w:sz w:val="22"/>
                <w:szCs w:val="22"/>
              </w:rPr>
              <w:t>/17</w:t>
            </w:r>
          </w:p>
        </w:tc>
      </w:tr>
      <w:tr w:rsidR="00A54A02" w:rsidRPr="00AB5A34" w:rsidTr="00CE0B87">
        <w:trPr>
          <w:cantSplit/>
        </w:trPr>
        <w:tc>
          <w:tcPr>
            <w:tcW w:w="691" w:type="pct"/>
          </w:tcPr>
          <w:p w:rsidR="00A54A02" w:rsidRPr="00AB5A34" w:rsidRDefault="00A54A02" w:rsidP="00BD6BC4">
            <w:pPr>
              <w:spacing w:before="40" w:after="40"/>
              <w:rPr>
                <w:sz w:val="22"/>
                <w:szCs w:val="22"/>
              </w:rPr>
            </w:pPr>
            <w:r w:rsidRPr="00AB5A34">
              <w:rPr>
                <w:sz w:val="22"/>
                <w:szCs w:val="22"/>
              </w:rPr>
              <w:t>TD 2382 Rev.1</w:t>
            </w:r>
          </w:p>
        </w:tc>
        <w:tc>
          <w:tcPr>
            <w:tcW w:w="922" w:type="pct"/>
          </w:tcPr>
          <w:p w:rsidR="00A54A02" w:rsidRPr="00AB5A34" w:rsidRDefault="00A54A02" w:rsidP="00BD6BC4">
            <w:pPr>
              <w:spacing w:before="40" w:after="40"/>
              <w:rPr>
                <w:sz w:val="22"/>
                <w:szCs w:val="22"/>
              </w:rPr>
            </w:pPr>
            <w:r w:rsidRPr="00AB5A34">
              <w:rPr>
                <w:sz w:val="22"/>
                <w:szCs w:val="22"/>
              </w:rPr>
              <w:t>TSB</w:t>
            </w:r>
          </w:p>
        </w:tc>
        <w:tc>
          <w:tcPr>
            <w:tcW w:w="2452" w:type="pct"/>
          </w:tcPr>
          <w:p w:rsidR="00A54A02" w:rsidRPr="00AB5A34" w:rsidRDefault="00A54A02" w:rsidP="00BD6BC4">
            <w:pPr>
              <w:spacing w:before="40" w:after="40"/>
              <w:rPr>
                <w:sz w:val="22"/>
                <w:szCs w:val="22"/>
              </w:rPr>
            </w:pPr>
            <w:r w:rsidRPr="00AB5A34">
              <w:rPr>
                <w:sz w:val="22"/>
                <w:szCs w:val="22"/>
              </w:rPr>
              <w:t>Template to describe a proposed new ITU-T Recommendation</w:t>
            </w:r>
          </w:p>
        </w:tc>
        <w:tc>
          <w:tcPr>
            <w:tcW w:w="935" w:type="pct"/>
          </w:tcPr>
          <w:p w:rsidR="00A54A02" w:rsidRPr="002F0BA3" w:rsidRDefault="00A54A02" w:rsidP="00720345">
            <w:pPr>
              <w:spacing w:before="40" w:after="40"/>
              <w:rPr>
                <w:sz w:val="22"/>
                <w:szCs w:val="22"/>
                <w:highlight w:val="yellow"/>
              </w:rPr>
            </w:pPr>
            <w:r w:rsidRPr="00720345">
              <w:rPr>
                <w:sz w:val="22"/>
                <w:szCs w:val="22"/>
              </w:rPr>
              <w:t>Q</w:t>
            </w:r>
            <w:r w:rsidR="00720345" w:rsidRPr="00720345">
              <w:rPr>
                <w:sz w:val="22"/>
                <w:szCs w:val="22"/>
              </w:rPr>
              <w:t>8</w:t>
            </w:r>
            <w:r w:rsidRPr="00720345">
              <w:rPr>
                <w:sz w:val="22"/>
                <w:szCs w:val="22"/>
              </w:rPr>
              <w:t>/17</w:t>
            </w:r>
          </w:p>
        </w:tc>
      </w:tr>
      <w:tr w:rsidR="00276A07" w:rsidRPr="00AB5A34" w:rsidTr="00CE0B87">
        <w:trPr>
          <w:cantSplit/>
        </w:trPr>
        <w:tc>
          <w:tcPr>
            <w:tcW w:w="691" w:type="pct"/>
          </w:tcPr>
          <w:p w:rsidR="00276A07" w:rsidRPr="00AB5A34" w:rsidRDefault="00276A07" w:rsidP="00BD6BC4">
            <w:pPr>
              <w:spacing w:before="40" w:after="40"/>
              <w:rPr>
                <w:sz w:val="22"/>
                <w:szCs w:val="22"/>
              </w:rPr>
            </w:pPr>
            <w:r w:rsidRPr="00AB5A34">
              <w:rPr>
                <w:sz w:val="22"/>
                <w:szCs w:val="22"/>
              </w:rPr>
              <w:t>TD 2383</w:t>
            </w:r>
          </w:p>
        </w:tc>
        <w:tc>
          <w:tcPr>
            <w:tcW w:w="922" w:type="pct"/>
          </w:tcPr>
          <w:p w:rsidR="00276A07" w:rsidRPr="00AB5A34" w:rsidRDefault="00276A07" w:rsidP="00BD6BC4">
            <w:pPr>
              <w:spacing w:before="40" w:after="40"/>
              <w:rPr>
                <w:sz w:val="22"/>
                <w:szCs w:val="22"/>
              </w:rPr>
            </w:pPr>
            <w:r w:rsidRPr="00AB5A34">
              <w:rPr>
                <w:sz w:val="22"/>
                <w:szCs w:val="22"/>
              </w:rPr>
              <w:t>TSB</w:t>
            </w:r>
          </w:p>
        </w:tc>
        <w:tc>
          <w:tcPr>
            <w:tcW w:w="2452" w:type="pct"/>
          </w:tcPr>
          <w:p w:rsidR="00276A07" w:rsidRPr="00AB5A34" w:rsidRDefault="00276A07" w:rsidP="00BD6BC4">
            <w:pPr>
              <w:spacing w:before="40" w:after="40"/>
              <w:rPr>
                <w:sz w:val="22"/>
                <w:szCs w:val="22"/>
              </w:rPr>
            </w:pPr>
            <w:r w:rsidRPr="00AB5A34">
              <w:rPr>
                <w:sz w:val="22"/>
                <w:szCs w:val="22"/>
              </w:rPr>
              <w:t>Timetable for Working Party Meetings Thursday 1 March 2012</w:t>
            </w:r>
          </w:p>
        </w:tc>
        <w:tc>
          <w:tcPr>
            <w:tcW w:w="935" w:type="pct"/>
          </w:tcPr>
          <w:p w:rsidR="00276A07" w:rsidRPr="002F0BA3" w:rsidRDefault="00276A07" w:rsidP="00824BE5">
            <w:pPr>
              <w:spacing w:before="40" w:after="40"/>
              <w:rPr>
                <w:sz w:val="22"/>
                <w:szCs w:val="22"/>
                <w:highlight w:val="yellow"/>
              </w:rPr>
            </w:pPr>
            <w:r w:rsidRPr="00824BE5">
              <w:rPr>
                <w:sz w:val="22"/>
                <w:szCs w:val="22"/>
              </w:rPr>
              <w:t>Q</w:t>
            </w:r>
            <w:r w:rsidR="00824BE5" w:rsidRPr="00824BE5">
              <w:rPr>
                <w:sz w:val="22"/>
                <w:szCs w:val="22"/>
              </w:rPr>
              <w:t>8</w:t>
            </w:r>
            <w:r w:rsidRPr="00824BE5">
              <w:rPr>
                <w:sz w:val="22"/>
                <w:szCs w:val="22"/>
              </w:rPr>
              <w:t>/17</w:t>
            </w:r>
          </w:p>
        </w:tc>
      </w:tr>
      <w:tr w:rsidR="00276A07" w:rsidRPr="00AB5A34" w:rsidTr="00CE0B87">
        <w:trPr>
          <w:cantSplit/>
        </w:trPr>
        <w:tc>
          <w:tcPr>
            <w:tcW w:w="691" w:type="pct"/>
          </w:tcPr>
          <w:p w:rsidR="00276A07" w:rsidRPr="00AB5A34" w:rsidRDefault="00276A07" w:rsidP="00BD6BC4">
            <w:pPr>
              <w:spacing w:before="40" w:after="40"/>
              <w:rPr>
                <w:sz w:val="22"/>
                <w:szCs w:val="22"/>
              </w:rPr>
            </w:pPr>
            <w:r w:rsidRPr="00AB5A34">
              <w:rPr>
                <w:sz w:val="22"/>
                <w:szCs w:val="22"/>
              </w:rPr>
              <w:t>TD 2384</w:t>
            </w:r>
          </w:p>
        </w:tc>
        <w:tc>
          <w:tcPr>
            <w:tcW w:w="922" w:type="pct"/>
          </w:tcPr>
          <w:p w:rsidR="00276A07" w:rsidRPr="00AB5A34" w:rsidRDefault="00276A07" w:rsidP="00BD6BC4">
            <w:pPr>
              <w:spacing w:before="40" w:after="40"/>
              <w:rPr>
                <w:sz w:val="22"/>
                <w:szCs w:val="22"/>
              </w:rPr>
            </w:pPr>
            <w:r w:rsidRPr="00AB5A34">
              <w:rPr>
                <w:sz w:val="22"/>
                <w:szCs w:val="22"/>
              </w:rPr>
              <w:t>ITU-T SG 11</w:t>
            </w:r>
          </w:p>
        </w:tc>
        <w:tc>
          <w:tcPr>
            <w:tcW w:w="2452" w:type="pct"/>
          </w:tcPr>
          <w:p w:rsidR="00276A07" w:rsidRPr="00AB5A34" w:rsidRDefault="00276A07" w:rsidP="00BD6BC4">
            <w:pPr>
              <w:spacing w:before="40" w:after="40"/>
              <w:rPr>
                <w:sz w:val="22"/>
                <w:szCs w:val="22"/>
              </w:rPr>
            </w:pPr>
            <w:r w:rsidRPr="00AB5A34">
              <w:rPr>
                <w:sz w:val="22"/>
                <w:szCs w:val="22"/>
              </w:rPr>
              <w:t>Incoming LS - Request for feedback on draft revision of Supplement 62 to ITU-T Q series Recommendations</w:t>
            </w:r>
          </w:p>
        </w:tc>
        <w:tc>
          <w:tcPr>
            <w:tcW w:w="935" w:type="pct"/>
          </w:tcPr>
          <w:p w:rsidR="00276A07" w:rsidRPr="002F0BA3" w:rsidRDefault="00276A07" w:rsidP="00BD6BC4">
            <w:pPr>
              <w:spacing w:before="40" w:after="40"/>
              <w:rPr>
                <w:sz w:val="22"/>
                <w:szCs w:val="22"/>
                <w:highlight w:val="yellow"/>
              </w:rPr>
            </w:pPr>
            <w:r w:rsidRPr="00177C31">
              <w:rPr>
                <w:sz w:val="22"/>
                <w:szCs w:val="22"/>
              </w:rPr>
              <w:t xml:space="preserve">Q1/17, Q4/17, </w:t>
            </w:r>
            <w:r w:rsidR="004C3593">
              <w:rPr>
                <w:sz w:val="22"/>
                <w:szCs w:val="22"/>
              </w:rPr>
              <w:t>Q8/17</w:t>
            </w:r>
          </w:p>
        </w:tc>
      </w:tr>
      <w:tr w:rsidR="00276A07" w:rsidRPr="00AB5A34" w:rsidTr="00CE0B87">
        <w:trPr>
          <w:cantSplit/>
        </w:trPr>
        <w:tc>
          <w:tcPr>
            <w:tcW w:w="691" w:type="pct"/>
          </w:tcPr>
          <w:p w:rsidR="00276A07" w:rsidRPr="00AB5A34" w:rsidRDefault="00276A07" w:rsidP="00BD6BC4">
            <w:pPr>
              <w:spacing w:before="40" w:after="40"/>
              <w:rPr>
                <w:sz w:val="22"/>
                <w:szCs w:val="22"/>
              </w:rPr>
            </w:pPr>
            <w:r w:rsidRPr="00AB5A34">
              <w:rPr>
                <w:sz w:val="22"/>
                <w:szCs w:val="22"/>
              </w:rPr>
              <w:t>TD 2385</w:t>
            </w:r>
          </w:p>
        </w:tc>
        <w:tc>
          <w:tcPr>
            <w:tcW w:w="922" w:type="pct"/>
          </w:tcPr>
          <w:p w:rsidR="00276A07" w:rsidRPr="00AB5A34" w:rsidRDefault="00276A07" w:rsidP="00BD6BC4">
            <w:pPr>
              <w:spacing w:before="40" w:after="40"/>
              <w:rPr>
                <w:sz w:val="22"/>
                <w:szCs w:val="22"/>
              </w:rPr>
            </w:pPr>
            <w:r w:rsidRPr="00AB5A34">
              <w:rPr>
                <w:sz w:val="22"/>
                <w:szCs w:val="22"/>
              </w:rPr>
              <w:t>ISO/IEC JTC 1/SC 31/WG 6</w:t>
            </w:r>
          </w:p>
        </w:tc>
        <w:tc>
          <w:tcPr>
            <w:tcW w:w="2452" w:type="pct"/>
          </w:tcPr>
          <w:p w:rsidR="00276A07" w:rsidRPr="00AB5A34" w:rsidRDefault="00276A07" w:rsidP="00BD6BC4">
            <w:pPr>
              <w:spacing w:before="40" w:after="40"/>
              <w:rPr>
                <w:sz w:val="22"/>
                <w:szCs w:val="22"/>
              </w:rPr>
            </w:pPr>
            <w:r w:rsidRPr="00AB5A34">
              <w:rPr>
                <w:sz w:val="22"/>
                <w:szCs w:val="22"/>
              </w:rPr>
              <w:t>Incoming LS - Liaison Statement from JTC 1/SC 31/WG 6 to ITU-T on IoT roadmap and audit of ITU-T Recommendations</w:t>
            </w:r>
          </w:p>
        </w:tc>
        <w:tc>
          <w:tcPr>
            <w:tcW w:w="935" w:type="pct"/>
          </w:tcPr>
          <w:p w:rsidR="00276A07" w:rsidRPr="002F0BA3" w:rsidRDefault="00276A07" w:rsidP="0075784A">
            <w:pPr>
              <w:spacing w:before="40" w:after="40"/>
              <w:rPr>
                <w:sz w:val="22"/>
                <w:szCs w:val="22"/>
                <w:highlight w:val="yellow"/>
              </w:rPr>
            </w:pPr>
            <w:r w:rsidRPr="0075784A">
              <w:rPr>
                <w:sz w:val="22"/>
                <w:szCs w:val="22"/>
              </w:rPr>
              <w:t>Q</w:t>
            </w:r>
            <w:r w:rsidR="0075784A" w:rsidRPr="0075784A">
              <w:rPr>
                <w:sz w:val="22"/>
                <w:szCs w:val="22"/>
              </w:rPr>
              <w:t>6</w:t>
            </w:r>
            <w:r w:rsidRPr="0075784A">
              <w:rPr>
                <w:sz w:val="22"/>
                <w:szCs w:val="22"/>
              </w:rPr>
              <w:t>/17</w:t>
            </w:r>
            <w:r w:rsidR="004459EB">
              <w:rPr>
                <w:sz w:val="22"/>
                <w:szCs w:val="22"/>
              </w:rPr>
              <w:t>, Q8/17</w:t>
            </w:r>
          </w:p>
        </w:tc>
      </w:tr>
      <w:tr w:rsidR="00276A07" w:rsidRPr="00AB5A34" w:rsidTr="00CE0B87">
        <w:trPr>
          <w:cantSplit/>
        </w:trPr>
        <w:tc>
          <w:tcPr>
            <w:tcW w:w="691" w:type="pct"/>
          </w:tcPr>
          <w:p w:rsidR="00276A07" w:rsidRPr="00AB5A34" w:rsidRDefault="00276A07" w:rsidP="00BD6BC4">
            <w:pPr>
              <w:spacing w:before="40" w:after="40"/>
              <w:rPr>
                <w:sz w:val="22"/>
                <w:szCs w:val="22"/>
              </w:rPr>
            </w:pPr>
            <w:r w:rsidRPr="00AB5A34">
              <w:rPr>
                <w:sz w:val="22"/>
                <w:szCs w:val="22"/>
              </w:rPr>
              <w:t>TD 2386</w:t>
            </w:r>
          </w:p>
        </w:tc>
        <w:tc>
          <w:tcPr>
            <w:tcW w:w="922" w:type="pct"/>
          </w:tcPr>
          <w:p w:rsidR="00276A07" w:rsidRPr="00AB5A34" w:rsidRDefault="00276A07" w:rsidP="00BD6BC4">
            <w:pPr>
              <w:spacing w:before="40" w:after="40"/>
              <w:rPr>
                <w:sz w:val="22"/>
                <w:szCs w:val="22"/>
              </w:rPr>
            </w:pPr>
            <w:r w:rsidRPr="00AB5A34">
              <w:rPr>
                <w:sz w:val="22"/>
                <w:szCs w:val="22"/>
              </w:rPr>
              <w:t>TSB</w:t>
            </w:r>
          </w:p>
        </w:tc>
        <w:tc>
          <w:tcPr>
            <w:tcW w:w="2452" w:type="pct"/>
          </w:tcPr>
          <w:p w:rsidR="00276A07" w:rsidRPr="00AB5A34" w:rsidRDefault="00276A07" w:rsidP="00BD6BC4">
            <w:pPr>
              <w:spacing w:before="40" w:after="40"/>
              <w:rPr>
                <w:sz w:val="22"/>
                <w:szCs w:val="22"/>
              </w:rPr>
            </w:pPr>
            <w:r w:rsidRPr="00AB5A34">
              <w:rPr>
                <w:sz w:val="22"/>
                <w:szCs w:val="22"/>
              </w:rPr>
              <w:t>Relationships of ITU-T Study Group 17 with ISO, IEC and ISO/IEC JTC 1</w:t>
            </w:r>
          </w:p>
        </w:tc>
        <w:tc>
          <w:tcPr>
            <w:tcW w:w="935" w:type="pct"/>
          </w:tcPr>
          <w:p w:rsidR="00276A07" w:rsidRPr="002F0BA3" w:rsidRDefault="00276A07" w:rsidP="00E00A4C">
            <w:pPr>
              <w:spacing w:before="40" w:after="40"/>
              <w:rPr>
                <w:sz w:val="22"/>
                <w:szCs w:val="22"/>
                <w:highlight w:val="yellow"/>
              </w:rPr>
            </w:pPr>
            <w:r w:rsidRPr="00E00A4C">
              <w:rPr>
                <w:sz w:val="22"/>
                <w:szCs w:val="22"/>
              </w:rPr>
              <w:t>Q</w:t>
            </w:r>
            <w:r w:rsidR="00E00A4C" w:rsidRPr="00E00A4C">
              <w:rPr>
                <w:sz w:val="22"/>
                <w:szCs w:val="22"/>
              </w:rPr>
              <w:t>8</w:t>
            </w:r>
            <w:r w:rsidRPr="00E00A4C">
              <w:rPr>
                <w:sz w:val="22"/>
                <w:szCs w:val="22"/>
              </w:rPr>
              <w:t>/17</w:t>
            </w:r>
          </w:p>
        </w:tc>
      </w:tr>
      <w:tr w:rsidR="00276A07" w:rsidRPr="00AB5A34" w:rsidTr="00CE0B87">
        <w:trPr>
          <w:cantSplit/>
        </w:trPr>
        <w:tc>
          <w:tcPr>
            <w:tcW w:w="691" w:type="pct"/>
          </w:tcPr>
          <w:p w:rsidR="00276A07" w:rsidRPr="00AB5A34" w:rsidRDefault="00276A07" w:rsidP="00BD6BC4">
            <w:pPr>
              <w:spacing w:before="40" w:after="40"/>
              <w:rPr>
                <w:sz w:val="22"/>
                <w:szCs w:val="22"/>
              </w:rPr>
            </w:pPr>
            <w:r w:rsidRPr="00AB5A34">
              <w:rPr>
                <w:sz w:val="22"/>
                <w:szCs w:val="22"/>
              </w:rPr>
              <w:t>TD 2387</w:t>
            </w:r>
          </w:p>
        </w:tc>
        <w:tc>
          <w:tcPr>
            <w:tcW w:w="922" w:type="pct"/>
          </w:tcPr>
          <w:p w:rsidR="00276A07" w:rsidRPr="00AB5A34" w:rsidRDefault="00276A07" w:rsidP="00BD6BC4">
            <w:pPr>
              <w:spacing w:before="40" w:after="40"/>
              <w:rPr>
                <w:sz w:val="22"/>
                <w:szCs w:val="22"/>
              </w:rPr>
            </w:pPr>
            <w:r w:rsidRPr="00AB5A34">
              <w:rPr>
                <w:sz w:val="22"/>
                <w:szCs w:val="22"/>
              </w:rPr>
              <w:t>ITU-T SG 11</w:t>
            </w:r>
          </w:p>
        </w:tc>
        <w:tc>
          <w:tcPr>
            <w:tcW w:w="2452" w:type="pct"/>
          </w:tcPr>
          <w:p w:rsidR="00276A07" w:rsidRPr="00AB5A34" w:rsidRDefault="00276A07" w:rsidP="00BD6BC4">
            <w:pPr>
              <w:spacing w:before="40" w:after="40"/>
              <w:rPr>
                <w:sz w:val="22"/>
                <w:szCs w:val="22"/>
              </w:rPr>
            </w:pPr>
            <w:r w:rsidRPr="00AB5A34">
              <w:rPr>
                <w:sz w:val="22"/>
                <w:szCs w:val="22"/>
              </w:rPr>
              <w:t>Incoming LS - Reply to [JCA-CIT - LS 5 - E] regarding JCA-CIT draft document on Conformance and Interoperability Testing (CIT) needs</w:t>
            </w:r>
          </w:p>
        </w:tc>
        <w:tc>
          <w:tcPr>
            <w:tcW w:w="935" w:type="pct"/>
          </w:tcPr>
          <w:p w:rsidR="00276A07" w:rsidRPr="002F0BA3" w:rsidRDefault="00276A07" w:rsidP="00BD6BC4">
            <w:pPr>
              <w:spacing w:before="40" w:after="40"/>
              <w:rPr>
                <w:sz w:val="22"/>
                <w:szCs w:val="22"/>
                <w:highlight w:val="yellow"/>
              </w:rPr>
            </w:pPr>
            <w:r w:rsidRPr="00D92B42">
              <w:rPr>
                <w:sz w:val="22"/>
                <w:szCs w:val="22"/>
              </w:rPr>
              <w:t>Q14/17</w:t>
            </w:r>
          </w:p>
        </w:tc>
      </w:tr>
      <w:tr w:rsidR="00276A07" w:rsidRPr="00AB5A34" w:rsidTr="00CE0B87">
        <w:trPr>
          <w:cantSplit/>
        </w:trPr>
        <w:tc>
          <w:tcPr>
            <w:tcW w:w="691" w:type="pct"/>
          </w:tcPr>
          <w:p w:rsidR="00276A07" w:rsidRPr="00AB5A34" w:rsidRDefault="00276A07" w:rsidP="00BD6BC4">
            <w:pPr>
              <w:spacing w:before="40" w:after="40"/>
              <w:rPr>
                <w:sz w:val="22"/>
                <w:szCs w:val="22"/>
              </w:rPr>
            </w:pPr>
            <w:r w:rsidRPr="00AB5A34">
              <w:rPr>
                <w:sz w:val="22"/>
                <w:szCs w:val="22"/>
              </w:rPr>
              <w:t>TD 2388</w:t>
            </w:r>
          </w:p>
        </w:tc>
        <w:tc>
          <w:tcPr>
            <w:tcW w:w="922" w:type="pct"/>
          </w:tcPr>
          <w:p w:rsidR="00276A07" w:rsidRPr="00AB5A34" w:rsidRDefault="00276A07" w:rsidP="00BD6BC4">
            <w:pPr>
              <w:spacing w:before="40" w:after="40"/>
              <w:rPr>
                <w:sz w:val="22"/>
                <w:szCs w:val="22"/>
              </w:rPr>
            </w:pPr>
            <w:r w:rsidRPr="00AB5A34">
              <w:rPr>
                <w:sz w:val="22"/>
                <w:szCs w:val="22"/>
              </w:rPr>
              <w:t>ITU-T SG 11</w:t>
            </w:r>
          </w:p>
        </w:tc>
        <w:tc>
          <w:tcPr>
            <w:tcW w:w="2452" w:type="pct"/>
          </w:tcPr>
          <w:p w:rsidR="00276A07" w:rsidRPr="00AB5A34" w:rsidRDefault="00276A07" w:rsidP="00BD6BC4">
            <w:pPr>
              <w:spacing w:before="40" w:after="40"/>
              <w:rPr>
                <w:sz w:val="22"/>
                <w:szCs w:val="22"/>
              </w:rPr>
            </w:pPr>
            <w:r w:rsidRPr="00AB5A34">
              <w:rPr>
                <w:sz w:val="22"/>
                <w:szCs w:val="22"/>
              </w:rPr>
              <w:t>Incoming LS - Draft Handbook on "Network performance testing and control monitoring for guarantee required QoS for NGN services"</w:t>
            </w:r>
          </w:p>
        </w:tc>
        <w:tc>
          <w:tcPr>
            <w:tcW w:w="935" w:type="pct"/>
          </w:tcPr>
          <w:p w:rsidR="00276A07" w:rsidRPr="002F0BA3" w:rsidRDefault="00276A07" w:rsidP="00BD6BC4">
            <w:pPr>
              <w:spacing w:before="40" w:after="40"/>
              <w:rPr>
                <w:sz w:val="22"/>
                <w:szCs w:val="22"/>
                <w:highlight w:val="yellow"/>
              </w:rPr>
            </w:pPr>
            <w:r w:rsidRPr="00D92B42">
              <w:rPr>
                <w:sz w:val="22"/>
                <w:szCs w:val="22"/>
              </w:rPr>
              <w:t>Q14/17</w:t>
            </w:r>
          </w:p>
        </w:tc>
      </w:tr>
      <w:tr w:rsidR="00276A07" w:rsidRPr="00AB5A34" w:rsidTr="00CE0B87">
        <w:trPr>
          <w:cantSplit/>
        </w:trPr>
        <w:tc>
          <w:tcPr>
            <w:tcW w:w="691" w:type="pct"/>
          </w:tcPr>
          <w:p w:rsidR="00276A07" w:rsidRPr="00AB5A34" w:rsidRDefault="00276A07" w:rsidP="00BD6BC4">
            <w:pPr>
              <w:spacing w:before="40" w:after="40"/>
              <w:rPr>
                <w:sz w:val="22"/>
                <w:szCs w:val="22"/>
              </w:rPr>
            </w:pPr>
            <w:r w:rsidRPr="00AB5A34">
              <w:rPr>
                <w:sz w:val="22"/>
                <w:szCs w:val="22"/>
              </w:rPr>
              <w:t>TD 2389 Rev.1</w:t>
            </w:r>
          </w:p>
        </w:tc>
        <w:tc>
          <w:tcPr>
            <w:tcW w:w="922" w:type="pct"/>
          </w:tcPr>
          <w:p w:rsidR="00276A07" w:rsidRPr="00AB5A34" w:rsidRDefault="00276A07" w:rsidP="00BD6BC4">
            <w:pPr>
              <w:spacing w:before="40" w:after="40"/>
              <w:rPr>
                <w:sz w:val="22"/>
                <w:szCs w:val="22"/>
              </w:rPr>
            </w:pPr>
            <w:r w:rsidRPr="00AB5A34">
              <w:rPr>
                <w:sz w:val="22"/>
                <w:szCs w:val="22"/>
              </w:rPr>
              <w:t>TSB</w:t>
            </w:r>
          </w:p>
        </w:tc>
        <w:tc>
          <w:tcPr>
            <w:tcW w:w="2452" w:type="pct"/>
          </w:tcPr>
          <w:p w:rsidR="00276A07" w:rsidRPr="00AB5A34" w:rsidRDefault="00276A07" w:rsidP="00BD6BC4">
            <w:pPr>
              <w:spacing w:before="40" w:after="40"/>
              <w:rPr>
                <w:sz w:val="22"/>
                <w:szCs w:val="22"/>
              </w:rPr>
            </w:pPr>
            <w:r w:rsidRPr="00AB5A34">
              <w:rPr>
                <w:sz w:val="22"/>
                <w:szCs w:val="22"/>
              </w:rPr>
              <w:t>Overview of draft agendas</w:t>
            </w:r>
          </w:p>
        </w:tc>
        <w:tc>
          <w:tcPr>
            <w:tcW w:w="935" w:type="pct"/>
          </w:tcPr>
          <w:p w:rsidR="00276A07" w:rsidRPr="002F0BA3" w:rsidRDefault="00276A07" w:rsidP="00250326">
            <w:pPr>
              <w:spacing w:before="40" w:after="40"/>
              <w:rPr>
                <w:sz w:val="22"/>
                <w:szCs w:val="22"/>
                <w:highlight w:val="yellow"/>
              </w:rPr>
            </w:pPr>
            <w:r w:rsidRPr="00250326">
              <w:rPr>
                <w:sz w:val="22"/>
                <w:szCs w:val="22"/>
              </w:rPr>
              <w:t>Q</w:t>
            </w:r>
            <w:r w:rsidR="00250326" w:rsidRPr="00250326">
              <w:rPr>
                <w:sz w:val="22"/>
                <w:szCs w:val="22"/>
              </w:rPr>
              <w:t>8</w:t>
            </w:r>
            <w:r w:rsidRPr="00250326">
              <w:rPr>
                <w:sz w:val="22"/>
                <w:szCs w:val="22"/>
              </w:rPr>
              <w:t>/17</w:t>
            </w:r>
          </w:p>
        </w:tc>
      </w:tr>
      <w:tr w:rsidR="00276A07" w:rsidRPr="00AB5A34" w:rsidTr="00CE0B87">
        <w:trPr>
          <w:cantSplit/>
        </w:trPr>
        <w:tc>
          <w:tcPr>
            <w:tcW w:w="691" w:type="pct"/>
          </w:tcPr>
          <w:p w:rsidR="00276A07" w:rsidRPr="00AB5A34" w:rsidRDefault="00276A07" w:rsidP="00BD6BC4">
            <w:pPr>
              <w:spacing w:before="40" w:after="40"/>
              <w:rPr>
                <w:sz w:val="22"/>
                <w:szCs w:val="22"/>
              </w:rPr>
            </w:pPr>
            <w:r w:rsidRPr="00AB5A34">
              <w:rPr>
                <w:sz w:val="22"/>
                <w:szCs w:val="22"/>
              </w:rPr>
              <w:t>TD 2390</w:t>
            </w:r>
          </w:p>
        </w:tc>
        <w:tc>
          <w:tcPr>
            <w:tcW w:w="922" w:type="pct"/>
          </w:tcPr>
          <w:p w:rsidR="00276A07" w:rsidRPr="00AB5A34" w:rsidRDefault="00276A07" w:rsidP="00BD6BC4">
            <w:pPr>
              <w:spacing w:before="40" w:after="40"/>
              <w:rPr>
                <w:sz w:val="22"/>
                <w:szCs w:val="22"/>
              </w:rPr>
            </w:pPr>
            <w:r w:rsidRPr="00AB5A34">
              <w:rPr>
                <w:sz w:val="22"/>
                <w:szCs w:val="22"/>
              </w:rPr>
              <w:t>SG 17 Chairman</w:t>
            </w:r>
          </w:p>
        </w:tc>
        <w:tc>
          <w:tcPr>
            <w:tcW w:w="2452" w:type="pct"/>
          </w:tcPr>
          <w:p w:rsidR="00276A07" w:rsidRPr="00AB5A34" w:rsidRDefault="00276A07" w:rsidP="00BD6BC4">
            <w:pPr>
              <w:spacing w:before="40" w:after="40"/>
              <w:rPr>
                <w:sz w:val="22"/>
                <w:szCs w:val="22"/>
              </w:rPr>
            </w:pPr>
            <w:r w:rsidRPr="00AB5A34">
              <w:rPr>
                <w:sz w:val="22"/>
                <w:szCs w:val="22"/>
              </w:rPr>
              <w:t>Agenda, meeting schedule and room allocation</w:t>
            </w:r>
          </w:p>
        </w:tc>
        <w:tc>
          <w:tcPr>
            <w:tcW w:w="935" w:type="pct"/>
          </w:tcPr>
          <w:p w:rsidR="00276A07" w:rsidRPr="002F0BA3" w:rsidRDefault="00276A07" w:rsidP="0009425C">
            <w:pPr>
              <w:spacing w:before="40" w:after="40"/>
              <w:rPr>
                <w:sz w:val="22"/>
                <w:szCs w:val="22"/>
                <w:highlight w:val="yellow"/>
              </w:rPr>
            </w:pPr>
            <w:r w:rsidRPr="0009425C">
              <w:rPr>
                <w:sz w:val="22"/>
                <w:szCs w:val="22"/>
              </w:rPr>
              <w:t>Q</w:t>
            </w:r>
            <w:r w:rsidR="0009425C" w:rsidRPr="0009425C">
              <w:rPr>
                <w:sz w:val="22"/>
                <w:szCs w:val="22"/>
              </w:rPr>
              <w:t>13</w:t>
            </w:r>
            <w:r w:rsidRPr="0009425C">
              <w:rPr>
                <w:sz w:val="22"/>
                <w:szCs w:val="22"/>
              </w:rPr>
              <w:t>/17</w:t>
            </w:r>
          </w:p>
        </w:tc>
      </w:tr>
      <w:tr w:rsidR="00276A07" w:rsidRPr="00AB5A34" w:rsidTr="00CE0B87">
        <w:trPr>
          <w:cantSplit/>
        </w:trPr>
        <w:tc>
          <w:tcPr>
            <w:tcW w:w="691" w:type="pct"/>
          </w:tcPr>
          <w:p w:rsidR="00276A07" w:rsidRPr="00AB5A34" w:rsidRDefault="00276A07" w:rsidP="00BD6BC4">
            <w:pPr>
              <w:spacing w:before="40" w:after="40"/>
              <w:rPr>
                <w:sz w:val="22"/>
                <w:szCs w:val="22"/>
              </w:rPr>
            </w:pPr>
            <w:r w:rsidRPr="00AB5A34">
              <w:rPr>
                <w:sz w:val="22"/>
                <w:szCs w:val="22"/>
              </w:rPr>
              <w:t>TD 2391</w:t>
            </w:r>
          </w:p>
        </w:tc>
        <w:tc>
          <w:tcPr>
            <w:tcW w:w="922" w:type="pct"/>
          </w:tcPr>
          <w:p w:rsidR="00276A07" w:rsidRPr="00AB5A34" w:rsidRDefault="00276A07" w:rsidP="00BD6BC4">
            <w:pPr>
              <w:spacing w:before="40" w:after="40"/>
              <w:rPr>
                <w:sz w:val="22"/>
                <w:szCs w:val="22"/>
              </w:rPr>
            </w:pPr>
            <w:r w:rsidRPr="00AB5A34">
              <w:rPr>
                <w:sz w:val="22"/>
                <w:szCs w:val="22"/>
              </w:rPr>
              <w:t>Vice-chairman of SG 17, Chairman of WP 1/17</w:t>
            </w:r>
          </w:p>
        </w:tc>
        <w:tc>
          <w:tcPr>
            <w:tcW w:w="2452" w:type="pct"/>
          </w:tcPr>
          <w:p w:rsidR="00276A07" w:rsidRPr="00AB5A34" w:rsidRDefault="00276A07" w:rsidP="00BD6BC4">
            <w:pPr>
              <w:spacing w:before="40" w:after="40"/>
              <w:rPr>
                <w:sz w:val="22"/>
                <w:szCs w:val="22"/>
              </w:rPr>
            </w:pPr>
            <w:r w:rsidRPr="00AB5A34">
              <w:rPr>
                <w:sz w:val="22"/>
                <w:szCs w:val="22"/>
              </w:rPr>
              <w:t>Agenda for WP 1/17 plenary</w:t>
            </w:r>
          </w:p>
        </w:tc>
        <w:tc>
          <w:tcPr>
            <w:tcW w:w="935" w:type="pct"/>
          </w:tcPr>
          <w:p w:rsidR="00276A07" w:rsidRPr="002F0BA3" w:rsidRDefault="00276A07" w:rsidP="00BD6BC4">
            <w:pPr>
              <w:spacing w:before="40" w:after="40"/>
              <w:rPr>
                <w:sz w:val="22"/>
                <w:szCs w:val="22"/>
                <w:highlight w:val="yellow"/>
              </w:rPr>
            </w:pPr>
          </w:p>
        </w:tc>
      </w:tr>
      <w:tr w:rsidR="00276A07" w:rsidRPr="00AB5A34" w:rsidTr="00CE0B87">
        <w:trPr>
          <w:cantSplit/>
        </w:trPr>
        <w:tc>
          <w:tcPr>
            <w:tcW w:w="691" w:type="pct"/>
          </w:tcPr>
          <w:p w:rsidR="00276A07" w:rsidRPr="00AB5A34" w:rsidRDefault="00276A07" w:rsidP="00BD6BC4">
            <w:pPr>
              <w:spacing w:before="40" w:after="40"/>
              <w:rPr>
                <w:sz w:val="22"/>
                <w:szCs w:val="22"/>
              </w:rPr>
            </w:pPr>
            <w:r w:rsidRPr="00AB5A34">
              <w:rPr>
                <w:sz w:val="22"/>
                <w:szCs w:val="22"/>
              </w:rPr>
              <w:t>TD 2392 Rev.1</w:t>
            </w:r>
          </w:p>
        </w:tc>
        <w:tc>
          <w:tcPr>
            <w:tcW w:w="922" w:type="pct"/>
          </w:tcPr>
          <w:p w:rsidR="00276A07" w:rsidRPr="00AB5A34" w:rsidRDefault="00276A07" w:rsidP="00BD6BC4">
            <w:pPr>
              <w:spacing w:before="40" w:after="40"/>
              <w:rPr>
                <w:sz w:val="22"/>
                <w:szCs w:val="22"/>
              </w:rPr>
            </w:pPr>
            <w:r w:rsidRPr="00AB5A34">
              <w:rPr>
                <w:sz w:val="22"/>
                <w:szCs w:val="22"/>
              </w:rPr>
              <w:t>Vice-chairman of SG 17, Chairman of WP 2/17</w:t>
            </w:r>
          </w:p>
        </w:tc>
        <w:tc>
          <w:tcPr>
            <w:tcW w:w="2452" w:type="pct"/>
          </w:tcPr>
          <w:p w:rsidR="00276A07" w:rsidRPr="00AB5A34" w:rsidRDefault="00276A07" w:rsidP="00BD6BC4">
            <w:pPr>
              <w:spacing w:before="40" w:after="40"/>
              <w:rPr>
                <w:sz w:val="22"/>
                <w:szCs w:val="22"/>
              </w:rPr>
            </w:pPr>
            <w:r w:rsidRPr="00AB5A34">
              <w:rPr>
                <w:sz w:val="22"/>
                <w:szCs w:val="22"/>
              </w:rPr>
              <w:t>Agenda for WP 2/17 opening plenary</w:t>
            </w:r>
          </w:p>
        </w:tc>
        <w:tc>
          <w:tcPr>
            <w:tcW w:w="935" w:type="pct"/>
          </w:tcPr>
          <w:p w:rsidR="00276A07" w:rsidRPr="002F0BA3" w:rsidRDefault="00276A07" w:rsidP="00BD6BC4">
            <w:pPr>
              <w:spacing w:before="40" w:after="40"/>
              <w:rPr>
                <w:sz w:val="22"/>
                <w:szCs w:val="22"/>
                <w:highlight w:val="yellow"/>
              </w:rPr>
            </w:pPr>
          </w:p>
        </w:tc>
      </w:tr>
      <w:tr w:rsidR="00CF0438" w:rsidRPr="00AB5A34" w:rsidTr="00CE0B87">
        <w:trPr>
          <w:cantSplit/>
        </w:trPr>
        <w:tc>
          <w:tcPr>
            <w:tcW w:w="691" w:type="pct"/>
          </w:tcPr>
          <w:p w:rsidR="00CF0438" w:rsidRPr="00AB5A34" w:rsidRDefault="00CF0438" w:rsidP="00BD6BC4">
            <w:pPr>
              <w:spacing w:before="40" w:after="40"/>
              <w:rPr>
                <w:sz w:val="22"/>
                <w:szCs w:val="22"/>
              </w:rPr>
            </w:pPr>
            <w:r w:rsidRPr="00AB5A34">
              <w:rPr>
                <w:sz w:val="22"/>
                <w:szCs w:val="22"/>
              </w:rPr>
              <w:t>TD 2393</w:t>
            </w:r>
          </w:p>
        </w:tc>
        <w:tc>
          <w:tcPr>
            <w:tcW w:w="922" w:type="pct"/>
          </w:tcPr>
          <w:p w:rsidR="00CF0438" w:rsidRPr="00AB5A34" w:rsidRDefault="00CF0438" w:rsidP="00BD6BC4">
            <w:pPr>
              <w:spacing w:before="40" w:after="40"/>
              <w:rPr>
                <w:sz w:val="22"/>
                <w:szCs w:val="22"/>
              </w:rPr>
            </w:pPr>
            <w:r w:rsidRPr="00AB5A34">
              <w:rPr>
                <w:sz w:val="22"/>
                <w:szCs w:val="22"/>
              </w:rPr>
              <w:t>Vice-Chairman of SG17, Chairman of WP 3/17</w:t>
            </w:r>
          </w:p>
        </w:tc>
        <w:tc>
          <w:tcPr>
            <w:tcW w:w="2452" w:type="pct"/>
          </w:tcPr>
          <w:p w:rsidR="00CF0438" w:rsidRPr="00AB5A34" w:rsidRDefault="00CF0438" w:rsidP="00BD6BC4">
            <w:pPr>
              <w:spacing w:before="40" w:after="40"/>
              <w:rPr>
                <w:sz w:val="22"/>
                <w:szCs w:val="22"/>
              </w:rPr>
            </w:pPr>
            <w:r w:rsidRPr="00AB5A34">
              <w:rPr>
                <w:sz w:val="22"/>
                <w:szCs w:val="22"/>
              </w:rPr>
              <w:t>Agenda for WP 3/17 plenary</w:t>
            </w:r>
          </w:p>
        </w:tc>
        <w:tc>
          <w:tcPr>
            <w:tcW w:w="935" w:type="pct"/>
          </w:tcPr>
          <w:p w:rsidR="00CF0438" w:rsidRPr="002F0BA3" w:rsidRDefault="00CF0438" w:rsidP="0008683E">
            <w:pPr>
              <w:spacing w:before="40" w:after="40"/>
              <w:rPr>
                <w:sz w:val="22"/>
                <w:szCs w:val="22"/>
                <w:highlight w:val="yellow"/>
              </w:rPr>
            </w:pPr>
            <w:r w:rsidRPr="00D92B42">
              <w:rPr>
                <w:sz w:val="22"/>
                <w:szCs w:val="22"/>
              </w:rPr>
              <w:t>Q14/17</w:t>
            </w:r>
          </w:p>
        </w:tc>
      </w:tr>
      <w:tr w:rsidR="00CF0438" w:rsidRPr="00AB5A34" w:rsidTr="00CE0B87">
        <w:trPr>
          <w:cantSplit/>
        </w:trPr>
        <w:tc>
          <w:tcPr>
            <w:tcW w:w="691" w:type="pct"/>
          </w:tcPr>
          <w:p w:rsidR="00CF0438" w:rsidRPr="00AB5A34" w:rsidRDefault="00CF0438" w:rsidP="00BD6BC4">
            <w:pPr>
              <w:spacing w:before="40" w:after="40"/>
              <w:rPr>
                <w:sz w:val="22"/>
                <w:szCs w:val="22"/>
              </w:rPr>
            </w:pPr>
            <w:r w:rsidRPr="00AB5A34">
              <w:rPr>
                <w:sz w:val="22"/>
                <w:szCs w:val="22"/>
              </w:rPr>
              <w:t>TD 2394 Rev.1</w:t>
            </w:r>
          </w:p>
        </w:tc>
        <w:tc>
          <w:tcPr>
            <w:tcW w:w="922" w:type="pct"/>
          </w:tcPr>
          <w:p w:rsidR="00CF0438" w:rsidRPr="00AB5A34" w:rsidRDefault="00CF0438" w:rsidP="00BD6BC4">
            <w:pPr>
              <w:spacing w:before="40" w:after="40"/>
              <w:rPr>
                <w:sz w:val="22"/>
                <w:szCs w:val="22"/>
              </w:rPr>
            </w:pPr>
            <w:r w:rsidRPr="00AB5A34">
              <w:rPr>
                <w:sz w:val="22"/>
                <w:szCs w:val="22"/>
              </w:rPr>
              <w:t>SG 17 Chairman</w:t>
            </w:r>
          </w:p>
        </w:tc>
        <w:tc>
          <w:tcPr>
            <w:tcW w:w="2452" w:type="pct"/>
          </w:tcPr>
          <w:p w:rsidR="00CF0438" w:rsidRPr="00AB5A34" w:rsidRDefault="00CF0438" w:rsidP="00BD6BC4">
            <w:pPr>
              <w:spacing w:before="40" w:after="40"/>
              <w:rPr>
                <w:sz w:val="22"/>
                <w:szCs w:val="22"/>
              </w:rPr>
            </w:pPr>
            <w:r w:rsidRPr="00AB5A34">
              <w:rPr>
                <w:sz w:val="22"/>
                <w:szCs w:val="22"/>
              </w:rPr>
              <w:t>(draft) Agenda for SG 17 closing plenary</w:t>
            </w:r>
          </w:p>
        </w:tc>
        <w:tc>
          <w:tcPr>
            <w:tcW w:w="935" w:type="pct"/>
          </w:tcPr>
          <w:p w:rsidR="00CF0438" w:rsidRPr="002F0BA3" w:rsidRDefault="00CF0438" w:rsidP="00BD6BC4">
            <w:pPr>
              <w:spacing w:before="40" w:after="40"/>
              <w:rPr>
                <w:sz w:val="22"/>
                <w:szCs w:val="22"/>
                <w:highlight w:val="yellow"/>
              </w:rPr>
            </w:pPr>
          </w:p>
        </w:tc>
      </w:tr>
      <w:tr w:rsidR="00CF0438" w:rsidRPr="00AB5A34" w:rsidTr="00CE0B87">
        <w:trPr>
          <w:cantSplit/>
        </w:trPr>
        <w:tc>
          <w:tcPr>
            <w:tcW w:w="691" w:type="pct"/>
          </w:tcPr>
          <w:p w:rsidR="00CF0438" w:rsidRPr="00AB5A34" w:rsidRDefault="00CF0438" w:rsidP="00BD6BC4">
            <w:pPr>
              <w:spacing w:before="40" w:after="40"/>
              <w:rPr>
                <w:sz w:val="22"/>
                <w:szCs w:val="22"/>
              </w:rPr>
            </w:pPr>
            <w:r w:rsidRPr="00AB5A34">
              <w:rPr>
                <w:sz w:val="22"/>
                <w:szCs w:val="22"/>
              </w:rPr>
              <w:t>TD 2395</w:t>
            </w:r>
          </w:p>
        </w:tc>
        <w:tc>
          <w:tcPr>
            <w:tcW w:w="922" w:type="pct"/>
          </w:tcPr>
          <w:p w:rsidR="00CF0438" w:rsidRPr="00AB5A34" w:rsidRDefault="00CF0438" w:rsidP="00BD6BC4">
            <w:pPr>
              <w:spacing w:before="40" w:after="40"/>
              <w:rPr>
                <w:sz w:val="22"/>
                <w:szCs w:val="22"/>
              </w:rPr>
            </w:pPr>
            <w:r w:rsidRPr="00AB5A34">
              <w:rPr>
                <w:sz w:val="22"/>
                <w:szCs w:val="22"/>
              </w:rPr>
              <w:t>N/A</w:t>
            </w:r>
          </w:p>
        </w:tc>
        <w:tc>
          <w:tcPr>
            <w:tcW w:w="2452" w:type="pct"/>
          </w:tcPr>
          <w:p w:rsidR="00CF0438" w:rsidRPr="00AB5A34" w:rsidRDefault="00CF0438" w:rsidP="00BD6BC4">
            <w:pPr>
              <w:spacing w:before="40" w:after="40"/>
              <w:rPr>
                <w:sz w:val="22"/>
                <w:szCs w:val="22"/>
              </w:rPr>
            </w:pPr>
            <w:r w:rsidRPr="00AB5A34">
              <w:rPr>
                <w:sz w:val="22"/>
                <w:szCs w:val="22"/>
              </w:rPr>
              <w:t>Withdrawn</w:t>
            </w:r>
          </w:p>
        </w:tc>
        <w:tc>
          <w:tcPr>
            <w:tcW w:w="935" w:type="pct"/>
          </w:tcPr>
          <w:p w:rsidR="00CF0438" w:rsidRPr="002F0BA3" w:rsidRDefault="00CF0438" w:rsidP="00BD6BC4">
            <w:pPr>
              <w:spacing w:before="40" w:after="40"/>
              <w:rPr>
                <w:sz w:val="22"/>
                <w:szCs w:val="22"/>
                <w:highlight w:val="yellow"/>
              </w:rPr>
            </w:pPr>
            <w:r w:rsidRPr="00EF3C6C">
              <w:rPr>
                <w:sz w:val="22"/>
                <w:szCs w:val="22"/>
              </w:rPr>
              <w:t>N/A</w:t>
            </w:r>
          </w:p>
        </w:tc>
      </w:tr>
      <w:tr w:rsidR="00CF0438" w:rsidRPr="00AB5A34" w:rsidTr="00CE0B87">
        <w:trPr>
          <w:cantSplit/>
        </w:trPr>
        <w:tc>
          <w:tcPr>
            <w:tcW w:w="691" w:type="pct"/>
          </w:tcPr>
          <w:p w:rsidR="00CF0438" w:rsidRPr="00AB5A34" w:rsidRDefault="00CF0438" w:rsidP="00BD6BC4">
            <w:pPr>
              <w:spacing w:before="40" w:after="40"/>
              <w:rPr>
                <w:sz w:val="22"/>
                <w:szCs w:val="22"/>
              </w:rPr>
            </w:pPr>
            <w:r w:rsidRPr="00AB5A34">
              <w:rPr>
                <w:sz w:val="22"/>
                <w:szCs w:val="22"/>
              </w:rPr>
              <w:t>TD 2396 Rev.1</w:t>
            </w:r>
          </w:p>
        </w:tc>
        <w:tc>
          <w:tcPr>
            <w:tcW w:w="922" w:type="pct"/>
          </w:tcPr>
          <w:p w:rsidR="00CF0438" w:rsidRPr="00AB5A34" w:rsidRDefault="00CF0438" w:rsidP="00BD6BC4">
            <w:pPr>
              <w:spacing w:before="40" w:after="40"/>
              <w:rPr>
                <w:sz w:val="22"/>
                <w:szCs w:val="22"/>
              </w:rPr>
            </w:pPr>
            <w:r w:rsidRPr="00AB5A34">
              <w:rPr>
                <w:sz w:val="22"/>
                <w:szCs w:val="22"/>
              </w:rPr>
              <w:t>Vice-chairman of SG 17, Chairman of WP 2/17</w:t>
            </w:r>
          </w:p>
        </w:tc>
        <w:tc>
          <w:tcPr>
            <w:tcW w:w="2452" w:type="pct"/>
          </w:tcPr>
          <w:p w:rsidR="00CF0438" w:rsidRPr="00AB5A34" w:rsidRDefault="00CF0438" w:rsidP="00BD6BC4">
            <w:pPr>
              <w:spacing w:before="40" w:after="40"/>
              <w:rPr>
                <w:sz w:val="22"/>
                <w:szCs w:val="22"/>
              </w:rPr>
            </w:pPr>
            <w:r w:rsidRPr="00AB5A34">
              <w:rPr>
                <w:sz w:val="22"/>
                <w:szCs w:val="22"/>
              </w:rPr>
              <w:t>Draft agenda for WP 2/17 closing plenary</w:t>
            </w:r>
          </w:p>
        </w:tc>
        <w:tc>
          <w:tcPr>
            <w:tcW w:w="935" w:type="pct"/>
          </w:tcPr>
          <w:p w:rsidR="00CF0438" w:rsidRPr="002F0BA3" w:rsidRDefault="00CF0438" w:rsidP="00BD6BC4">
            <w:pPr>
              <w:spacing w:before="40" w:after="40"/>
              <w:rPr>
                <w:sz w:val="22"/>
                <w:szCs w:val="22"/>
                <w:highlight w:val="yellow"/>
              </w:rPr>
            </w:pPr>
          </w:p>
        </w:tc>
      </w:tr>
      <w:tr w:rsidR="00CF0438" w:rsidRPr="00AB5A34" w:rsidTr="00CE0B87">
        <w:trPr>
          <w:cantSplit/>
        </w:trPr>
        <w:tc>
          <w:tcPr>
            <w:tcW w:w="691" w:type="pct"/>
          </w:tcPr>
          <w:p w:rsidR="00CF0438" w:rsidRPr="00AB5A34" w:rsidRDefault="00CF0438" w:rsidP="00BD6BC4">
            <w:pPr>
              <w:spacing w:before="40" w:after="40"/>
              <w:rPr>
                <w:sz w:val="22"/>
                <w:szCs w:val="22"/>
              </w:rPr>
            </w:pPr>
            <w:r w:rsidRPr="00AB5A34">
              <w:rPr>
                <w:sz w:val="22"/>
                <w:szCs w:val="22"/>
              </w:rPr>
              <w:t>TD 2397 Rev.1</w:t>
            </w:r>
          </w:p>
        </w:tc>
        <w:tc>
          <w:tcPr>
            <w:tcW w:w="922" w:type="pct"/>
          </w:tcPr>
          <w:p w:rsidR="00CF0438" w:rsidRPr="00AB5A34" w:rsidRDefault="00CF0438" w:rsidP="00BD6BC4">
            <w:pPr>
              <w:spacing w:before="40" w:after="40"/>
              <w:rPr>
                <w:sz w:val="22"/>
                <w:szCs w:val="22"/>
              </w:rPr>
            </w:pPr>
            <w:r w:rsidRPr="00AB5A34">
              <w:rPr>
                <w:sz w:val="22"/>
                <w:szCs w:val="22"/>
              </w:rPr>
              <w:t>Vice-chairman of SG 17, Chairman of WP 3/17</w:t>
            </w:r>
          </w:p>
        </w:tc>
        <w:tc>
          <w:tcPr>
            <w:tcW w:w="2452" w:type="pct"/>
          </w:tcPr>
          <w:p w:rsidR="00CF0438" w:rsidRPr="00AB5A34" w:rsidRDefault="00CF0438" w:rsidP="00BD6BC4">
            <w:pPr>
              <w:spacing w:before="40" w:after="40"/>
              <w:rPr>
                <w:sz w:val="22"/>
                <w:szCs w:val="22"/>
              </w:rPr>
            </w:pPr>
            <w:r w:rsidRPr="00AB5A34">
              <w:rPr>
                <w:sz w:val="22"/>
                <w:szCs w:val="22"/>
              </w:rPr>
              <w:t>Draft agenda for WP 3/17 closing plenary</w:t>
            </w:r>
          </w:p>
        </w:tc>
        <w:tc>
          <w:tcPr>
            <w:tcW w:w="935" w:type="pct"/>
          </w:tcPr>
          <w:p w:rsidR="00CF0438" w:rsidRPr="002F0BA3" w:rsidRDefault="00CF0438" w:rsidP="00BD6BC4">
            <w:pPr>
              <w:spacing w:before="40" w:after="40"/>
              <w:rPr>
                <w:sz w:val="22"/>
                <w:szCs w:val="22"/>
                <w:highlight w:val="yellow"/>
              </w:rPr>
            </w:pPr>
          </w:p>
        </w:tc>
      </w:tr>
      <w:tr w:rsidR="00CF0438" w:rsidRPr="00AB5A34" w:rsidTr="00CE0B87">
        <w:trPr>
          <w:cantSplit/>
        </w:trPr>
        <w:tc>
          <w:tcPr>
            <w:tcW w:w="691" w:type="pct"/>
          </w:tcPr>
          <w:p w:rsidR="00CF0438" w:rsidRPr="00AB5A34" w:rsidRDefault="00CF0438" w:rsidP="00BD6BC4">
            <w:pPr>
              <w:spacing w:before="40" w:after="40"/>
              <w:rPr>
                <w:sz w:val="22"/>
                <w:szCs w:val="22"/>
              </w:rPr>
            </w:pPr>
            <w:r w:rsidRPr="00AB5A34">
              <w:rPr>
                <w:sz w:val="22"/>
                <w:szCs w:val="22"/>
              </w:rPr>
              <w:t>TD 2398</w:t>
            </w:r>
          </w:p>
        </w:tc>
        <w:tc>
          <w:tcPr>
            <w:tcW w:w="922" w:type="pct"/>
          </w:tcPr>
          <w:p w:rsidR="00CF0438" w:rsidRPr="00AB5A34" w:rsidRDefault="00CF0438" w:rsidP="00BD6BC4">
            <w:pPr>
              <w:spacing w:before="40" w:after="40"/>
              <w:rPr>
                <w:sz w:val="22"/>
                <w:szCs w:val="22"/>
              </w:rPr>
            </w:pPr>
            <w:r w:rsidRPr="00AB5A34">
              <w:rPr>
                <w:sz w:val="22"/>
                <w:szCs w:val="22"/>
              </w:rPr>
              <w:t>Rapporteur Q1/17</w:t>
            </w:r>
          </w:p>
        </w:tc>
        <w:tc>
          <w:tcPr>
            <w:tcW w:w="2452" w:type="pct"/>
          </w:tcPr>
          <w:p w:rsidR="00CF0438" w:rsidRPr="00AB5A34" w:rsidRDefault="00CF0438" w:rsidP="00BD6BC4">
            <w:pPr>
              <w:spacing w:before="40" w:after="40"/>
              <w:rPr>
                <w:sz w:val="22"/>
                <w:szCs w:val="22"/>
              </w:rPr>
            </w:pPr>
            <w:r w:rsidRPr="00AB5A34">
              <w:rPr>
                <w:sz w:val="22"/>
                <w:szCs w:val="22"/>
              </w:rPr>
              <w:t>Agenda for Q1/17 meeting</w:t>
            </w:r>
          </w:p>
        </w:tc>
        <w:tc>
          <w:tcPr>
            <w:tcW w:w="935" w:type="pct"/>
          </w:tcPr>
          <w:p w:rsidR="00CF0438" w:rsidRPr="002F0BA3" w:rsidRDefault="00CF0438" w:rsidP="00BD6BC4">
            <w:pPr>
              <w:spacing w:before="40" w:after="40"/>
              <w:rPr>
                <w:sz w:val="22"/>
                <w:szCs w:val="22"/>
                <w:highlight w:val="yellow"/>
              </w:rPr>
            </w:pPr>
            <w:r w:rsidRPr="0055550C">
              <w:rPr>
                <w:sz w:val="22"/>
                <w:szCs w:val="22"/>
              </w:rPr>
              <w:t>Q1/17</w:t>
            </w:r>
          </w:p>
        </w:tc>
      </w:tr>
      <w:tr w:rsidR="00CF0438" w:rsidRPr="00AB5A34" w:rsidTr="00CE0B87">
        <w:trPr>
          <w:cantSplit/>
        </w:trPr>
        <w:tc>
          <w:tcPr>
            <w:tcW w:w="691" w:type="pct"/>
          </w:tcPr>
          <w:p w:rsidR="00CF0438" w:rsidRPr="00AB5A34" w:rsidRDefault="00CF0438" w:rsidP="00BD6BC4">
            <w:pPr>
              <w:spacing w:before="40" w:after="40"/>
              <w:rPr>
                <w:sz w:val="22"/>
                <w:szCs w:val="22"/>
              </w:rPr>
            </w:pPr>
            <w:r w:rsidRPr="00AB5A34">
              <w:rPr>
                <w:sz w:val="22"/>
                <w:szCs w:val="22"/>
              </w:rPr>
              <w:t>TD 2399</w:t>
            </w:r>
          </w:p>
        </w:tc>
        <w:tc>
          <w:tcPr>
            <w:tcW w:w="922" w:type="pct"/>
          </w:tcPr>
          <w:p w:rsidR="00CF0438" w:rsidRPr="00AB5A34" w:rsidRDefault="00CF0438" w:rsidP="00BD6BC4">
            <w:pPr>
              <w:spacing w:before="40" w:after="40"/>
              <w:rPr>
                <w:sz w:val="22"/>
                <w:szCs w:val="22"/>
              </w:rPr>
            </w:pPr>
            <w:r w:rsidRPr="00AB5A34">
              <w:rPr>
                <w:sz w:val="22"/>
                <w:szCs w:val="22"/>
              </w:rPr>
              <w:t>Rapporteur Q2/17</w:t>
            </w:r>
          </w:p>
        </w:tc>
        <w:tc>
          <w:tcPr>
            <w:tcW w:w="2452" w:type="pct"/>
          </w:tcPr>
          <w:p w:rsidR="00CF0438" w:rsidRPr="00AB5A34" w:rsidRDefault="00CF0438" w:rsidP="00BD6BC4">
            <w:pPr>
              <w:spacing w:before="40" w:after="40"/>
              <w:rPr>
                <w:sz w:val="22"/>
                <w:szCs w:val="22"/>
              </w:rPr>
            </w:pPr>
            <w:r w:rsidRPr="00AB5A34">
              <w:rPr>
                <w:sz w:val="22"/>
                <w:szCs w:val="22"/>
              </w:rPr>
              <w:t>Agenda for Q2/17</w:t>
            </w:r>
          </w:p>
        </w:tc>
        <w:tc>
          <w:tcPr>
            <w:tcW w:w="935" w:type="pct"/>
          </w:tcPr>
          <w:p w:rsidR="00CF0438" w:rsidRPr="002F0BA3" w:rsidRDefault="00CF0438" w:rsidP="00BD6BC4">
            <w:pPr>
              <w:spacing w:before="40" w:after="40"/>
              <w:rPr>
                <w:sz w:val="22"/>
                <w:szCs w:val="22"/>
                <w:highlight w:val="yellow"/>
              </w:rPr>
            </w:pPr>
            <w:r w:rsidRPr="00FA212E">
              <w:rPr>
                <w:sz w:val="22"/>
                <w:szCs w:val="22"/>
              </w:rPr>
              <w:t>Q2/17</w:t>
            </w:r>
          </w:p>
        </w:tc>
      </w:tr>
      <w:tr w:rsidR="00CF0438" w:rsidRPr="00AB5A34" w:rsidTr="00CE0B87">
        <w:trPr>
          <w:cantSplit/>
        </w:trPr>
        <w:tc>
          <w:tcPr>
            <w:tcW w:w="691" w:type="pct"/>
          </w:tcPr>
          <w:p w:rsidR="00CF0438" w:rsidRPr="00AB5A34" w:rsidRDefault="00CF0438" w:rsidP="00BD6BC4">
            <w:pPr>
              <w:spacing w:before="40" w:after="40"/>
              <w:rPr>
                <w:sz w:val="22"/>
                <w:szCs w:val="22"/>
              </w:rPr>
            </w:pPr>
            <w:r w:rsidRPr="00AB5A34">
              <w:rPr>
                <w:sz w:val="22"/>
                <w:szCs w:val="22"/>
              </w:rPr>
              <w:t>TD 2400 Rev.3</w:t>
            </w:r>
          </w:p>
        </w:tc>
        <w:tc>
          <w:tcPr>
            <w:tcW w:w="922" w:type="pct"/>
          </w:tcPr>
          <w:p w:rsidR="00CF0438" w:rsidRPr="00AB5A34" w:rsidRDefault="00CF0438" w:rsidP="00BD6BC4">
            <w:pPr>
              <w:spacing w:before="40" w:after="40"/>
              <w:rPr>
                <w:sz w:val="22"/>
                <w:szCs w:val="22"/>
              </w:rPr>
            </w:pPr>
            <w:r w:rsidRPr="00AB5A34">
              <w:rPr>
                <w:sz w:val="22"/>
                <w:szCs w:val="22"/>
              </w:rPr>
              <w:t>Rapporteur Q3/17</w:t>
            </w:r>
          </w:p>
        </w:tc>
        <w:tc>
          <w:tcPr>
            <w:tcW w:w="2452" w:type="pct"/>
          </w:tcPr>
          <w:p w:rsidR="00CF0438" w:rsidRPr="00AB5A34" w:rsidRDefault="00CF0438" w:rsidP="00BD6BC4">
            <w:pPr>
              <w:spacing w:before="40" w:after="40"/>
              <w:rPr>
                <w:sz w:val="22"/>
                <w:szCs w:val="22"/>
              </w:rPr>
            </w:pPr>
            <w:r w:rsidRPr="00AB5A34">
              <w:rPr>
                <w:sz w:val="22"/>
                <w:szCs w:val="22"/>
              </w:rPr>
              <w:t>Agenda for Question 3/17</w:t>
            </w:r>
          </w:p>
        </w:tc>
        <w:tc>
          <w:tcPr>
            <w:tcW w:w="935" w:type="pct"/>
          </w:tcPr>
          <w:p w:rsidR="00CF0438" w:rsidRPr="002F0BA3" w:rsidRDefault="00CF0438" w:rsidP="00BD6BC4">
            <w:pPr>
              <w:spacing w:before="40" w:after="40"/>
              <w:rPr>
                <w:sz w:val="22"/>
                <w:szCs w:val="22"/>
                <w:highlight w:val="yellow"/>
              </w:rPr>
            </w:pPr>
            <w:r w:rsidRPr="00414F27">
              <w:rPr>
                <w:sz w:val="22"/>
                <w:szCs w:val="22"/>
              </w:rPr>
              <w:t>Q3/17</w:t>
            </w:r>
          </w:p>
        </w:tc>
      </w:tr>
      <w:tr w:rsidR="00CF0438" w:rsidRPr="00AB5A34" w:rsidTr="00CE0B87">
        <w:trPr>
          <w:cantSplit/>
        </w:trPr>
        <w:tc>
          <w:tcPr>
            <w:tcW w:w="691" w:type="pct"/>
          </w:tcPr>
          <w:p w:rsidR="00CF0438" w:rsidRPr="00AB5A34" w:rsidRDefault="00CF0438" w:rsidP="00BD6BC4">
            <w:pPr>
              <w:spacing w:before="40" w:after="40"/>
              <w:rPr>
                <w:sz w:val="22"/>
                <w:szCs w:val="22"/>
              </w:rPr>
            </w:pPr>
            <w:r w:rsidRPr="00AB5A34">
              <w:rPr>
                <w:sz w:val="22"/>
                <w:szCs w:val="22"/>
              </w:rPr>
              <w:t>TD 2401 Rev.1</w:t>
            </w:r>
          </w:p>
        </w:tc>
        <w:tc>
          <w:tcPr>
            <w:tcW w:w="922" w:type="pct"/>
          </w:tcPr>
          <w:p w:rsidR="00CF0438" w:rsidRPr="00AB5A34" w:rsidRDefault="00CF0438" w:rsidP="00BD6BC4">
            <w:pPr>
              <w:spacing w:before="40" w:after="40"/>
              <w:rPr>
                <w:sz w:val="22"/>
                <w:szCs w:val="22"/>
              </w:rPr>
            </w:pPr>
            <w:r w:rsidRPr="00AB5A34">
              <w:rPr>
                <w:sz w:val="22"/>
                <w:szCs w:val="22"/>
              </w:rPr>
              <w:t>Rapporteur Q4/17</w:t>
            </w:r>
          </w:p>
        </w:tc>
        <w:tc>
          <w:tcPr>
            <w:tcW w:w="2452" w:type="pct"/>
          </w:tcPr>
          <w:p w:rsidR="00CF0438" w:rsidRPr="00AB5A34" w:rsidRDefault="00CF0438" w:rsidP="00BD6BC4">
            <w:pPr>
              <w:spacing w:before="40" w:after="40"/>
              <w:rPr>
                <w:sz w:val="22"/>
                <w:szCs w:val="22"/>
              </w:rPr>
            </w:pPr>
            <w:r w:rsidRPr="00AB5A34">
              <w:rPr>
                <w:sz w:val="22"/>
                <w:szCs w:val="22"/>
              </w:rPr>
              <w:t>Draft Agenda of the Q4/17 meeting</w:t>
            </w:r>
          </w:p>
        </w:tc>
        <w:tc>
          <w:tcPr>
            <w:tcW w:w="935" w:type="pct"/>
          </w:tcPr>
          <w:p w:rsidR="00CF0438" w:rsidRPr="002F0BA3" w:rsidRDefault="00CF0438" w:rsidP="00BD6BC4">
            <w:pPr>
              <w:spacing w:before="40" w:after="40"/>
              <w:rPr>
                <w:sz w:val="22"/>
                <w:szCs w:val="22"/>
                <w:highlight w:val="yellow"/>
              </w:rPr>
            </w:pPr>
            <w:r w:rsidRPr="00DF312C">
              <w:rPr>
                <w:sz w:val="22"/>
                <w:szCs w:val="22"/>
              </w:rPr>
              <w:t>Q4/17</w:t>
            </w:r>
          </w:p>
        </w:tc>
      </w:tr>
      <w:tr w:rsidR="00CF0438" w:rsidRPr="00AB5A34" w:rsidTr="00CE0B87">
        <w:trPr>
          <w:cantSplit/>
        </w:trPr>
        <w:tc>
          <w:tcPr>
            <w:tcW w:w="691" w:type="pct"/>
          </w:tcPr>
          <w:p w:rsidR="00CF0438" w:rsidRPr="00AB5A34" w:rsidRDefault="00CF0438" w:rsidP="00BD6BC4">
            <w:pPr>
              <w:spacing w:before="40" w:after="40"/>
              <w:rPr>
                <w:sz w:val="22"/>
                <w:szCs w:val="22"/>
              </w:rPr>
            </w:pPr>
            <w:r w:rsidRPr="00AB5A34">
              <w:rPr>
                <w:sz w:val="22"/>
                <w:szCs w:val="22"/>
              </w:rPr>
              <w:t>TD 2402 Rev.1</w:t>
            </w:r>
          </w:p>
        </w:tc>
        <w:tc>
          <w:tcPr>
            <w:tcW w:w="922" w:type="pct"/>
          </w:tcPr>
          <w:p w:rsidR="00CF0438" w:rsidRPr="00AB5A34" w:rsidRDefault="00CF0438" w:rsidP="00BD6BC4">
            <w:pPr>
              <w:spacing w:before="40" w:after="40"/>
              <w:rPr>
                <w:sz w:val="22"/>
                <w:szCs w:val="22"/>
              </w:rPr>
            </w:pPr>
            <w:r w:rsidRPr="00AB5A34">
              <w:rPr>
                <w:sz w:val="22"/>
                <w:szCs w:val="22"/>
              </w:rPr>
              <w:t>Rapporteurs</w:t>
            </w:r>
          </w:p>
        </w:tc>
        <w:tc>
          <w:tcPr>
            <w:tcW w:w="2452" w:type="pct"/>
          </w:tcPr>
          <w:p w:rsidR="00CF0438" w:rsidRPr="00AB5A34" w:rsidRDefault="00CF0438" w:rsidP="00BD6BC4">
            <w:pPr>
              <w:spacing w:before="40" w:after="40"/>
              <w:rPr>
                <w:sz w:val="22"/>
                <w:szCs w:val="22"/>
              </w:rPr>
            </w:pPr>
            <w:r w:rsidRPr="00AB5A34">
              <w:rPr>
                <w:sz w:val="22"/>
                <w:szCs w:val="22"/>
              </w:rPr>
              <w:t>Draft Agenda of Q5/17</w:t>
            </w:r>
          </w:p>
        </w:tc>
        <w:tc>
          <w:tcPr>
            <w:tcW w:w="935" w:type="pct"/>
          </w:tcPr>
          <w:p w:rsidR="00CF0438" w:rsidRPr="002F0BA3" w:rsidRDefault="00CF0438" w:rsidP="00BD6BC4">
            <w:pPr>
              <w:spacing w:before="40" w:after="40"/>
              <w:rPr>
                <w:sz w:val="22"/>
                <w:szCs w:val="22"/>
                <w:highlight w:val="yellow"/>
              </w:rPr>
            </w:pPr>
            <w:r w:rsidRPr="006C4E4A">
              <w:rPr>
                <w:sz w:val="22"/>
                <w:szCs w:val="22"/>
              </w:rPr>
              <w:t>Q5/17</w:t>
            </w:r>
          </w:p>
        </w:tc>
      </w:tr>
      <w:tr w:rsidR="004273F3" w:rsidRPr="00AB5A34" w:rsidTr="00CE0B87">
        <w:trPr>
          <w:cantSplit/>
        </w:trPr>
        <w:tc>
          <w:tcPr>
            <w:tcW w:w="691" w:type="pct"/>
          </w:tcPr>
          <w:p w:rsidR="004273F3" w:rsidRPr="00AB5A34" w:rsidRDefault="0062763C" w:rsidP="00BD6BC4">
            <w:pPr>
              <w:spacing w:before="40" w:after="40"/>
              <w:rPr>
                <w:sz w:val="22"/>
                <w:szCs w:val="22"/>
              </w:rPr>
            </w:pPr>
            <w:r>
              <w:rPr>
                <w:sz w:val="22"/>
                <w:szCs w:val="22"/>
              </w:rPr>
              <w:t>TD 2403 Rev.</w:t>
            </w:r>
            <w:r w:rsidR="004273F3" w:rsidRPr="00AB5A34">
              <w:rPr>
                <w:sz w:val="22"/>
                <w:szCs w:val="22"/>
              </w:rPr>
              <w:t>3</w:t>
            </w:r>
          </w:p>
        </w:tc>
        <w:tc>
          <w:tcPr>
            <w:tcW w:w="922" w:type="pct"/>
          </w:tcPr>
          <w:p w:rsidR="004273F3" w:rsidRPr="00AB5A34" w:rsidRDefault="00277AA5" w:rsidP="00BD6BC4">
            <w:pPr>
              <w:spacing w:before="40" w:after="40"/>
              <w:rPr>
                <w:sz w:val="22"/>
                <w:szCs w:val="22"/>
              </w:rPr>
            </w:pPr>
            <w:r>
              <w:rPr>
                <w:sz w:val="22"/>
                <w:szCs w:val="22"/>
              </w:rPr>
              <w:t>Rapporteur &amp; a</w:t>
            </w:r>
            <w:r w:rsidR="004273F3" w:rsidRPr="00AB5A34">
              <w:rPr>
                <w:sz w:val="22"/>
                <w:szCs w:val="22"/>
              </w:rPr>
              <w:t>ssociate Rapporteur</w:t>
            </w:r>
          </w:p>
        </w:tc>
        <w:tc>
          <w:tcPr>
            <w:tcW w:w="2452" w:type="pct"/>
          </w:tcPr>
          <w:p w:rsidR="004273F3" w:rsidRPr="00AB5A34" w:rsidRDefault="004273F3" w:rsidP="00BD6BC4">
            <w:pPr>
              <w:spacing w:before="40" w:after="40"/>
              <w:rPr>
                <w:sz w:val="22"/>
                <w:szCs w:val="22"/>
              </w:rPr>
            </w:pPr>
            <w:r w:rsidRPr="00AB5A34">
              <w:rPr>
                <w:sz w:val="22"/>
                <w:szCs w:val="22"/>
              </w:rPr>
              <w:t>Agenda for Q6/17</w:t>
            </w:r>
          </w:p>
        </w:tc>
        <w:tc>
          <w:tcPr>
            <w:tcW w:w="935" w:type="pct"/>
          </w:tcPr>
          <w:p w:rsidR="004273F3" w:rsidRPr="002F0BA3" w:rsidRDefault="004273F3" w:rsidP="00BD6BC4">
            <w:pPr>
              <w:spacing w:before="40" w:after="40"/>
              <w:rPr>
                <w:sz w:val="22"/>
                <w:szCs w:val="22"/>
                <w:highlight w:val="yellow"/>
              </w:rPr>
            </w:pPr>
            <w:r w:rsidRPr="0062763C">
              <w:rPr>
                <w:sz w:val="22"/>
                <w:szCs w:val="22"/>
              </w:rPr>
              <w:t>Q6/17</w:t>
            </w:r>
          </w:p>
        </w:tc>
      </w:tr>
      <w:tr w:rsidR="004273F3" w:rsidRPr="00AB5A34" w:rsidTr="00CE0B87">
        <w:trPr>
          <w:cantSplit/>
        </w:trPr>
        <w:tc>
          <w:tcPr>
            <w:tcW w:w="691" w:type="pct"/>
          </w:tcPr>
          <w:p w:rsidR="004273F3" w:rsidRPr="00AB5A34" w:rsidRDefault="004273F3" w:rsidP="00BD6BC4">
            <w:pPr>
              <w:spacing w:before="40" w:after="40"/>
              <w:rPr>
                <w:sz w:val="22"/>
                <w:szCs w:val="22"/>
              </w:rPr>
            </w:pPr>
            <w:r w:rsidRPr="00AB5A34">
              <w:rPr>
                <w:sz w:val="22"/>
                <w:szCs w:val="22"/>
              </w:rPr>
              <w:t>TD 2404 Rev.7</w:t>
            </w:r>
          </w:p>
        </w:tc>
        <w:tc>
          <w:tcPr>
            <w:tcW w:w="922" w:type="pct"/>
          </w:tcPr>
          <w:p w:rsidR="004273F3" w:rsidRPr="00AB5A34" w:rsidRDefault="004273F3" w:rsidP="00BD6BC4">
            <w:pPr>
              <w:spacing w:before="40" w:after="40"/>
              <w:rPr>
                <w:sz w:val="22"/>
                <w:szCs w:val="22"/>
              </w:rPr>
            </w:pPr>
            <w:r w:rsidRPr="00AB5A34">
              <w:rPr>
                <w:sz w:val="22"/>
                <w:szCs w:val="22"/>
              </w:rPr>
              <w:t>Rapporteur Q7/17</w:t>
            </w:r>
          </w:p>
        </w:tc>
        <w:tc>
          <w:tcPr>
            <w:tcW w:w="2452" w:type="pct"/>
          </w:tcPr>
          <w:p w:rsidR="004273F3" w:rsidRPr="00AB5A34" w:rsidRDefault="004273F3" w:rsidP="00BD6BC4">
            <w:pPr>
              <w:spacing w:before="40" w:after="40"/>
              <w:rPr>
                <w:sz w:val="22"/>
                <w:szCs w:val="22"/>
              </w:rPr>
            </w:pPr>
            <w:r w:rsidRPr="00AB5A34">
              <w:rPr>
                <w:sz w:val="22"/>
                <w:szCs w:val="22"/>
              </w:rPr>
              <w:t>Draft agenda for Q7/17</w:t>
            </w:r>
          </w:p>
        </w:tc>
        <w:tc>
          <w:tcPr>
            <w:tcW w:w="935" w:type="pct"/>
          </w:tcPr>
          <w:p w:rsidR="004273F3" w:rsidRPr="002F0BA3" w:rsidRDefault="004273F3" w:rsidP="00BD6BC4">
            <w:pPr>
              <w:spacing w:before="40" w:after="40"/>
              <w:rPr>
                <w:sz w:val="22"/>
                <w:szCs w:val="22"/>
                <w:highlight w:val="yellow"/>
              </w:rPr>
            </w:pPr>
            <w:r w:rsidRPr="00E24A7E">
              <w:rPr>
                <w:sz w:val="22"/>
                <w:szCs w:val="22"/>
              </w:rPr>
              <w:t>Q7/17</w:t>
            </w:r>
          </w:p>
        </w:tc>
      </w:tr>
      <w:tr w:rsidR="004273F3" w:rsidRPr="00AB5A34" w:rsidTr="00CE0B87">
        <w:trPr>
          <w:cantSplit/>
        </w:trPr>
        <w:tc>
          <w:tcPr>
            <w:tcW w:w="691" w:type="pct"/>
          </w:tcPr>
          <w:p w:rsidR="004273F3" w:rsidRPr="00AB5A34" w:rsidRDefault="004273F3" w:rsidP="00BD6BC4">
            <w:pPr>
              <w:spacing w:before="40" w:after="40"/>
              <w:rPr>
                <w:sz w:val="22"/>
                <w:szCs w:val="22"/>
              </w:rPr>
            </w:pPr>
            <w:r w:rsidRPr="00AB5A34">
              <w:rPr>
                <w:sz w:val="22"/>
                <w:szCs w:val="22"/>
              </w:rPr>
              <w:t>TD 2405 Rev.1</w:t>
            </w:r>
          </w:p>
        </w:tc>
        <w:tc>
          <w:tcPr>
            <w:tcW w:w="922" w:type="pct"/>
          </w:tcPr>
          <w:p w:rsidR="004273F3" w:rsidRPr="00AB5A34" w:rsidRDefault="004273F3" w:rsidP="00BD6BC4">
            <w:pPr>
              <w:spacing w:before="40" w:after="40"/>
              <w:rPr>
                <w:sz w:val="22"/>
                <w:szCs w:val="22"/>
              </w:rPr>
            </w:pPr>
            <w:r w:rsidRPr="00AB5A34">
              <w:rPr>
                <w:sz w:val="22"/>
                <w:szCs w:val="22"/>
              </w:rPr>
              <w:t>Rapporteur</w:t>
            </w:r>
          </w:p>
        </w:tc>
        <w:tc>
          <w:tcPr>
            <w:tcW w:w="2452" w:type="pct"/>
          </w:tcPr>
          <w:p w:rsidR="004273F3" w:rsidRPr="00AB5A34" w:rsidRDefault="004273F3" w:rsidP="00BD6BC4">
            <w:pPr>
              <w:spacing w:before="40" w:after="40"/>
              <w:rPr>
                <w:sz w:val="22"/>
                <w:szCs w:val="22"/>
              </w:rPr>
            </w:pPr>
            <w:r w:rsidRPr="00AB5A34">
              <w:rPr>
                <w:sz w:val="22"/>
                <w:szCs w:val="22"/>
              </w:rPr>
              <w:t>Draft agenda for Q8/17</w:t>
            </w:r>
          </w:p>
        </w:tc>
        <w:tc>
          <w:tcPr>
            <w:tcW w:w="935" w:type="pct"/>
          </w:tcPr>
          <w:p w:rsidR="004273F3" w:rsidRPr="002F0BA3" w:rsidRDefault="004273F3" w:rsidP="00BD6BC4">
            <w:pPr>
              <w:spacing w:before="40" w:after="40"/>
              <w:rPr>
                <w:sz w:val="22"/>
                <w:szCs w:val="22"/>
                <w:highlight w:val="yellow"/>
              </w:rPr>
            </w:pPr>
            <w:r w:rsidRPr="001B09C6">
              <w:rPr>
                <w:sz w:val="22"/>
                <w:szCs w:val="22"/>
              </w:rPr>
              <w:t>Q8/17</w:t>
            </w:r>
          </w:p>
        </w:tc>
      </w:tr>
      <w:tr w:rsidR="004273F3" w:rsidRPr="00AB5A34" w:rsidTr="00CE0B87">
        <w:trPr>
          <w:cantSplit/>
        </w:trPr>
        <w:tc>
          <w:tcPr>
            <w:tcW w:w="691" w:type="pct"/>
          </w:tcPr>
          <w:p w:rsidR="004273F3" w:rsidRPr="00AB5A34" w:rsidRDefault="004273F3" w:rsidP="00BD6BC4">
            <w:pPr>
              <w:spacing w:before="40" w:after="40"/>
              <w:rPr>
                <w:sz w:val="22"/>
                <w:szCs w:val="22"/>
              </w:rPr>
            </w:pPr>
            <w:r w:rsidRPr="00AB5A34">
              <w:rPr>
                <w:sz w:val="22"/>
                <w:szCs w:val="22"/>
              </w:rPr>
              <w:t>TD 2406 Rev.1</w:t>
            </w:r>
          </w:p>
        </w:tc>
        <w:tc>
          <w:tcPr>
            <w:tcW w:w="922" w:type="pct"/>
          </w:tcPr>
          <w:p w:rsidR="004273F3" w:rsidRPr="00AB5A34" w:rsidRDefault="004273F3" w:rsidP="00BD6BC4">
            <w:pPr>
              <w:spacing w:before="40" w:after="40"/>
              <w:rPr>
                <w:sz w:val="22"/>
                <w:szCs w:val="22"/>
              </w:rPr>
            </w:pPr>
            <w:r w:rsidRPr="00AB5A34">
              <w:rPr>
                <w:sz w:val="22"/>
                <w:szCs w:val="22"/>
              </w:rPr>
              <w:t>Rapporteur Q9/17</w:t>
            </w:r>
          </w:p>
        </w:tc>
        <w:tc>
          <w:tcPr>
            <w:tcW w:w="2452" w:type="pct"/>
          </w:tcPr>
          <w:p w:rsidR="004273F3" w:rsidRPr="00AB5A34" w:rsidRDefault="004273F3" w:rsidP="00BD6BC4">
            <w:pPr>
              <w:spacing w:before="40" w:after="40"/>
              <w:rPr>
                <w:sz w:val="22"/>
                <w:szCs w:val="22"/>
              </w:rPr>
            </w:pPr>
            <w:r w:rsidRPr="00AB5A34">
              <w:rPr>
                <w:sz w:val="22"/>
                <w:szCs w:val="22"/>
              </w:rPr>
              <w:t>Draft Agenda for Q 9/17</w:t>
            </w:r>
          </w:p>
        </w:tc>
        <w:tc>
          <w:tcPr>
            <w:tcW w:w="935" w:type="pct"/>
          </w:tcPr>
          <w:p w:rsidR="004273F3" w:rsidRPr="002F0BA3" w:rsidRDefault="004273F3" w:rsidP="00BD6BC4">
            <w:pPr>
              <w:spacing w:before="40" w:after="40"/>
              <w:rPr>
                <w:sz w:val="22"/>
                <w:szCs w:val="22"/>
                <w:highlight w:val="yellow"/>
              </w:rPr>
            </w:pPr>
            <w:r w:rsidRPr="00D37BF2">
              <w:rPr>
                <w:sz w:val="22"/>
                <w:szCs w:val="22"/>
              </w:rPr>
              <w:t>Q9/17</w:t>
            </w:r>
          </w:p>
        </w:tc>
      </w:tr>
      <w:tr w:rsidR="004273F3" w:rsidRPr="00AB5A34" w:rsidTr="00CE0B87">
        <w:trPr>
          <w:cantSplit/>
        </w:trPr>
        <w:tc>
          <w:tcPr>
            <w:tcW w:w="691" w:type="pct"/>
          </w:tcPr>
          <w:p w:rsidR="004273F3" w:rsidRPr="00AB5A34" w:rsidRDefault="0062763C" w:rsidP="00BD6BC4">
            <w:pPr>
              <w:spacing w:before="40" w:after="40"/>
              <w:rPr>
                <w:sz w:val="22"/>
                <w:szCs w:val="22"/>
              </w:rPr>
            </w:pPr>
            <w:r>
              <w:rPr>
                <w:sz w:val="22"/>
                <w:szCs w:val="22"/>
              </w:rPr>
              <w:t>TD 2407 Rev.</w:t>
            </w:r>
            <w:r w:rsidR="004273F3" w:rsidRPr="00AB5A34">
              <w:rPr>
                <w:sz w:val="22"/>
                <w:szCs w:val="22"/>
              </w:rPr>
              <w:t>10</w:t>
            </w:r>
          </w:p>
        </w:tc>
        <w:tc>
          <w:tcPr>
            <w:tcW w:w="922" w:type="pct"/>
          </w:tcPr>
          <w:p w:rsidR="004273F3" w:rsidRPr="00AB5A34" w:rsidRDefault="004273F3" w:rsidP="00BD6BC4">
            <w:pPr>
              <w:spacing w:before="40" w:after="40"/>
              <w:rPr>
                <w:sz w:val="22"/>
                <w:szCs w:val="22"/>
              </w:rPr>
            </w:pPr>
            <w:r w:rsidRPr="00AB5A34">
              <w:rPr>
                <w:sz w:val="22"/>
                <w:szCs w:val="22"/>
              </w:rPr>
              <w:t>Rapporteur Q10/17</w:t>
            </w:r>
          </w:p>
        </w:tc>
        <w:tc>
          <w:tcPr>
            <w:tcW w:w="2452" w:type="pct"/>
          </w:tcPr>
          <w:p w:rsidR="004273F3" w:rsidRPr="00AB5A34" w:rsidRDefault="004273F3" w:rsidP="00BD6BC4">
            <w:pPr>
              <w:spacing w:before="40" w:after="40"/>
              <w:rPr>
                <w:sz w:val="22"/>
                <w:szCs w:val="22"/>
              </w:rPr>
            </w:pPr>
            <w:r w:rsidRPr="00AB5A34">
              <w:rPr>
                <w:sz w:val="22"/>
                <w:szCs w:val="22"/>
              </w:rPr>
              <w:t>Draft agenda for Q10/17 - Identity Management</w:t>
            </w:r>
          </w:p>
        </w:tc>
        <w:tc>
          <w:tcPr>
            <w:tcW w:w="935" w:type="pct"/>
          </w:tcPr>
          <w:p w:rsidR="004273F3" w:rsidRPr="002F0BA3" w:rsidRDefault="004273F3" w:rsidP="00BD6BC4">
            <w:pPr>
              <w:spacing w:before="40" w:after="40"/>
              <w:rPr>
                <w:sz w:val="22"/>
                <w:szCs w:val="22"/>
                <w:highlight w:val="yellow"/>
              </w:rPr>
            </w:pPr>
            <w:r w:rsidRPr="002B5B14">
              <w:rPr>
                <w:sz w:val="22"/>
                <w:szCs w:val="22"/>
              </w:rPr>
              <w:t>Q10/17</w:t>
            </w:r>
          </w:p>
        </w:tc>
      </w:tr>
      <w:tr w:rsidR="004273F3" w:rsidRPr="00AB5A34" w:rsidTr="00CE0B87">
        <w:trPr>
          <w:cantSplit/>
        </w:trPr>
        <w:tc>
          <w:tcPr>
            <w:tcW w:w="691" w:type="pct"/>
          </w:tcPr>
          <w:p w:rsidR="004273F3" w:rsidRPr="00AB5A34" w:rsidRDefault="004273F3" w:rsidP="00BD6BC4">
            <w:pPr>
              <w:spacing w:before="40" w:after="40"/>
              <w:rPr>
                <w:sz w:val="22"/>
                <w:szCs w:val="22"/>
              </w:rPr>
            </w:pPr>
            <w:r w:rsidRPr="00AB5A34">
              <w:rPr>
                <w:sz w:val="22"/>
                <w:szCs w:val="22"/>
              </w:rPr>
              <w:t>TD 2408</w:t>
            </w:r>
          </w:p>
        </w:tc>
        <w:tc>
          <w:tcPr>
            <w:tcW w:w="922" w:type="pct"/>
          </w:tcPr>
          <w:p w:rsidR="004273F3" w:rsidRPr="00AB5A34" w:rsidRDefault="004273F3" w:rsidP="00BD6BC4">
            <w:pPr>
              <w:spacing w:before="40" w:after="40"/>
              <w:rPr>
                <w:sz w:val="22"/>
                <w:szCs w:val="22"/>
              </w:rPr>
            </w:pPr>
            <w:r w:rsidRPr="00AB5A34">
              <w:rPr>
                <w:sz w:val="22"/>
                <w:szCs w:val="22"/>
              </w:rPr>
              <w:t xml:space="preserve">Rapporteur Q11/17 </w:t>
            </w:r>
          </w:p>
        </w:tc>
        <w:tc>
          <w:tcPr>
            <w:tcW w:w="2452" w:type="pct"/>
          </w:tcPr>
          <w:p w:rsidR="004273F3" w:rsidRPr="00AB5A34" w:rsidRDefault="004273F3" w:rsidP="00BD6BC4">
            <w:pPr>
              <w:spacing w:before="40" w:after="40"/>
              <w:rPr>
                <w:sz w:val="22"/>
                <w:szCs w:val="22"/>
              </w:rPr>
            </w:pPr>
            <w:r w:rsidRPr="00AB5A34">
              <w:rPr>
                <w:sz w:val="22"/>
                <w:szCs w:val="22"/>
              </w:rPr>
              <w:t>Draft agenda for Q11/17 - Directory, PKI and PMI</w:t>
            </w:r>
          </w:p>
        </w:tc>
        <w:tc>
          <w:tcPr>
            <w:tcW w:w="935" w:type="pct"/>
          </w:tcPr>
          <w:p w:rsidR="004273F3" w:rsidRPr="002F0BA3" w:rsidRDefault="004273F3" w:rsidP="00BD6BC4">
            <w:pPr>
              <w:spacing w:before="40" w:after="40"/>
              <w:rPr>
                <w:sz w:val="22"/>
                <w:szCs w:val="22"/>
                <w:highlight w:val="yellow"/>
              </w:rPr>
            </w:pPr>
            <w:r w:rsidRPr="0063498C">
              <w:rPr>
                <w:sz w:val="22"/>
                <w:szCs w:val="22"/>
              </w:rPr>
              <w:t>Q11/17</w:t>
            </w:r>
          </w:p>
        </w:tc>
      </w:tr>
      <w:tr w:rsidR="004273F3" w:rsidRPr="00AB5A34" w:rsidTr="00CE0B87">
        <w:trPr>
          <w:cantSplit/>
        </w:trPr>
        <w:tc>
          <w:tcPr>
            <w:tcW w:w="691" w:type="pct"/>
          </w:tcPr>
          <w:p w:rsidR="004273F3" w:rsidRPr="00AB5A34" w:rsidRDefault="004273F3" w:rsidP="00BD6BC4">
            <w:pPr>
              <w:spacing w:before="40" w:after="40"/>
              <w:rPr>
                <w:sz w:val="22"/>
                <w:szCs w:val="22"/>
              </w:rPr>
            </w:pPr>
            <w:r w:rsidRPr="00AB5A34">
              <w:rPr>
                <w:sz w:val="22"/>
                <w:szCs w:val="22"/>
              </w:rPr>
              <w:t>TD 2409 Rev.3</w:t>
            </w:r>
          </w:p>
        </w:tc>
        <w:tc>
          <w:tcPr>
            <w:tcW w:w="922" w:type="pct"/>
          </w:tcPr>
          <w:p w:rsidR="004273F3" w:rsidRPr="00AB5A34" w:rsidRDefault="004273F3" w:rsidP="00BD6BC4">
            <w:pPr>
              <w:spacing w:before="40" w:after="40"/>
              <w:rPr>
                <w:sz w:val="22"/>
                <w:szCs w:val="22"/>
              </w:rPr>
            </w:pPr>
            <w:r w:rsidRPr="00AB5A34">
              <w:rPr>
                <w:sz w:val="22"/>
                <w:szCs w:val="22"/>
              </w:rPr>
              <w:t>Rapporteur Q12/17</w:t>
            </w:r>
          </w:p>
        </w:tc>
        <w:tc>
          <w:tcPr>
            <w:tcW w:w="2452" w:type="pct"/>
          </w:tcPr>
          <w:p w:rsidR="004273F3" w:rsidRPr="00AB5A34" w:rsidRDefault="004273F3" w:rsidP="00BD6BC4">
            <w:pPr>
              <w:spacing w:before="40" w:after="40"/>
              <w:rPr>
                <w:sz w:val="22"/>
                <w:szCs w:val="22"/>
              </w:rPr>
            </w:pPr>
            <w:r w:rsidRPr="00AB5A34">
              <w:rPr>
                <w:sz w:val="22"/>
                <w:szCs w:val="22"/>
              </w:rPr>
              <w:t>Agenda and Minutes of the Q12/17 and ISO/IEC JTC 1/SC 6/WG9 Feb/Mar 2012 meeting</w:t>
            </w:r>
          </w:p>
        </w:tc>
        <w:tc>
          <w:tcPr>
            <w:tcW w:w="935" w:type="pct"/>
          </w:tcPr>
          <w:p w:rsidR="004273F3" w:rsidRPr="002F0BA3" w:rsidRDefault="004273F3" w:rsidP="00BD6BC4">
            <w:pPr>
              <w:spacing w:before="40" w:after="40"/>
              <w:rPr>
                <w:sz w:val="22"/>
                <w:szCs w:val="22"/>
                <w:highlight w:val="yellow"/>
              </w:rPr>
            </w:pPr>
            <w:r w:rsidRPr="00BD01FA">
              <w:rPr>
                <w:sz w:val="22"/>
                <w:szCs w:val="22"/>
              </w:rPr>
              <w:t>Q12/17</w:t>
            </w:r>
          </w:p>
        </w:tc>
      </w:tr>
      <w:tr w:rsidR="004273F3" w:rsidRPr="00AB5A34" w:rsidTr="00CE0B87">
        <w:trPr>
          <w:cantSplit/>
        </w:trPr>
        <w:tc>
          <w:tcPr>
            <w:tcW w:w="691" w:type="pct"/>
          </w:tcPr>
          <w:p w:rsidR="004273F3" w:rsidRPr="00AB5A34" w:rsidRDefault="004273F3" w:rsidP="00BD6BC4">
            <w:pPr>
              <w:spacing w:before="40" w:after="40"/>
              <w:rPr>
                <w:sz w:val="22"/>
                <w:szCs w:val="22"/>
              </w:rPr>
            </w:pPr>
            <w:r w:rsidRPr="00AB5A34">
              <w:rPr>
                <w:sz w:val="22"/>
                <w:szCs w:val="22"/>
              </w:rPr>
              <w:t>TD 2410</w:t>
            </w:r>
          </w:p>
        </w:tc>
        <w:tc>
          <w:tcPr>
            <w:tcW w:w="922" w:type="pct"/>
          </w:tcPr>
          <w:p w:rsidR="004273F3" w:rsidRPr="00AB5A34" w:rsidRDefault="004273F3" w:rsidP="00BD6BC4">
            <w:pPr>
              <w:spacing w:before="40" w:after="40"/>
              <w:rPr>
                <w:sz w:val="22"/>
                <w:szCs w:val="22"/>
              </w:rPr>
            </w:pPr>
            <w:r w:rsidRPr="00AB5A34">
              <w:rPr>
                <w:sz w:val="22"/>
                <w:szCs w:val="22"/>
              </w:rPr>
              <w:t>Rapporteur Q13/17</w:t>
            </w:r>
          </w:p>
        </w:tc>
        <w:tc>
          <w:tcPr>
            <w:tcW w:w="2452" w:type="pct"/>
          </w:tcPr>
          <w:p w:rsidR="004273F3" w:rsidRPr="00AB5A34" w:rsidRDefault="004273F3" w:rsidP="00BD6BC4">
            <w:pPr>
              <w:spacing w:before="40" w:after="40"/>
              <w:rPr>
                <w:sz w:val="22"/>
                <w:szCs w:val="22"/>
              </w:rPr>
            </w:pPr>
            <w:r w:rsidRPr="00AB5A34">
              <w:rPr>
                <w:sz w:val="22"/>
                <w:szCs w:val="22"/>
              </w:rPr>
              <w:t>Agenda for meeting (TAM02)</w:t>
            </w:r>
          </w:p>
        </w:tc>
        <w:tc>
          <w:tcPr>
            <w:tcW w:w="935" w:type="pct"/>
          </w:tcPr>
          <w:p w:rsidR="004273F3" w:rsidRPr="002F0BA3" w:rsidRDefault="004273F3" w:rsidP="00BD6BC4">
            <w:pPr>
              <w:spacing w:before="40" w:after="40"/>
              <w:rPr>
                <w:sz w:val="22"/>
                <w:szCs w:val="22"/>
                <w:highlight w:val="yellow"/>
              </w:rPr>
            </w:pPr>
            <w:r w:rsidRPr="001F70F4">
              <w:rPr>
                <w:sz w:val="22"/>
                <w:szCs w:val="22"/>
              </w:rPr>
              <w:t>Q13/17</w:t>
            </w:r>
          </w:p>
        </w:tc>
      </w:tr>
      <w:tr w:rsidR="004273F3" w:rsidRPr="00AB5A34" w:rsidTr="00CE0B87">
        <w:trPr>
          <w:cantSplit/>
        </w:trPr>
        <w:tc>
          <w:tcPr>
            <w:tcW w:w="691" w:type="pct"/>
          </w:tcPr>
          <w:p w:rsidR="004273F3" w:rsidRPr="00AB5A34" w:rsidRDefault="004273F3" w:rsidP="00BD6BC4">
            <w:pPr>
              <w:spacing w:before="40" w:after="40"/>
              <w:rPr>
                <w:sz w:val="22"/>
                <w:szCs w:val="22"/>
              </w:rPr>
            </w:pPr>
            <w:r w:rsidRPr="00AB5A34">
              <w:rPr>
                <w:sz w:val="22"/>
                <w:szCs w:val="22"/>
              </w:rPr>
              <w:t>TD 2411</w:t>
            </w:r>
          </w:p>
        </w:tc>
        <w:tc>
          <w:tcPr>
            <w:tcW w:w="922" w:type="pct"/>
          </w:tcPr>
          <w:p w:rsidR="004273F3" w:rsidRPr="00AB5A34" w:rsidRDefault="004273F3" w:rsidP="00BD6BC4">
            <w:pPr>
              <w:spacing w:before="40" w:after="40"/>
              <w:rPr>
                <w:sz w:val="22"/>
                <w:szCs w:val="22"/>
              </w:rPr>
            </w:pPr>
            <w:r w:rsidRPr="00AB5A34">
              <w:rPr>
                <w:sz w:val="22"/>
                <w:szCs w:val="22"/>
              </w:rPr>
              <w:t>N/A</w:t>
            </w:r>
          </w:p>
        </w:tc>
        <w:tc>
          <w:tcPr>
            <w:tcW w:w="2452" w:type="pct"/>
          </w:tcPr>
          <w:p w:rsidR="004273F3" w:rsidRPr="00AB5A34" w:rsidRDefault="004273F3" w:rsidP="00BD6BC4">
            <w:pPr>
              <w:spacing w:before="40" w:after="40"/>
              <w:rPr>
                <w:sz w:val="22"/>
                <w:szCs w:val="22"/>
              </w:rPr>
            </w:pPr>
            <w:r w:rsidRPr="00AB5A34">
              <w:rPr>
                <w:sz w:val="22"/>
                <w:szCs w:val="22"/>
              </w:rPr>
              <w:t>Withdrawn</w:t>
            </w:r>
          </w:p>
        </w:tc>
        <w:tc>
          <w:tcPr>
            <w:tcW w:w="935" w:type="pct"/>
          </w:tcPr>
          <w:p w:rsidR="004273F3" w:rsidRPr="00EF3C6C" w:rsidRDefault="004273F3" w:rsidP="00BD6BC4">
            <w:pPr>
              <w:spacing w:before="40" w:after="40"/>
              <w:rPr>
                <w:sz w:val="22"/>
                <w:szCs w:val="22"/>
              </w:rPr>
            </w:pPr>
            <w:r w:rsidRPr="00EF3C6C">
              <w:rPr>
                <w:sz w:val="22"/>
                <w:szCs w:val="22"/>
              </w:rPr>
              <w:t>N/A</w:t>
            </w:r>
          </w:p>
        </w:tc>
      </w:tr>
      <w:tr w:rsidR="004273F3" w:rsidRPr="00AB5A34" w:rsidTr="00CE0B87">
        <w:trPr>
          <w:cantSplit/>
        </w:trPr>
        <w:tc>
          <w:tcPr>
            <w:tcW w:w="691" w:type="pct"/>
          </w:tcPr>
          <w:p w:rsidR="004273F3" w:rsidRPr="00AB5A34" w:rsidRDefault="004273F3" w:rsidP="00BD6BC4">
            <w:pPr>
              <w:spacing w:before="40" w:after="40"/>
              <w:rPr>
                <w:sz w:val="22"/>
                <w:szCs w:val="22"/>
              </w:rPr>
            </w:pPr>
            <w:r w:rsidRPr="00AB5A34">
              <w:rPr>
                <w:sz w:val="22"/>
                <w:szCs w:val="22"/>
              </w:rPr>
              <w:t>TD 2412</w:t>
            </w:r>
          </w:p>
        </w:tc>
        <w:tc>
          <w:tcPr>
            <w:tcW w:w="922" w:type="pct"/>
          </w:tcPr>
          <w:p w:rsidR="004273F3" w:rsidRPr="00AB5A34" w:rsidRDefault="004273F3" w:rsidP="00BD6BC4">
            <w:pPr>
              <w:spacing w:before="40" w:after="40"/>
              <w:rPr>
                <w:sz w:val="22"/>
                <w:szCs w:val="22"/>
              </w:rPr>
            </w:pPr>
            <w:r w:rsidRPr="00AB5A34">
              <w:rPr>
                <w:sz w:val="22"/>
                <w:szCs w:val="22"/>
              </w:rPr>
              <w:t>N/A</w:t>
            </w:r>
          </w:p>
        </w:tc>
        <w:tc>
          <w:tcPr>
            <w:tcW w:w="2452" w:type="pct"/>
          </w:tcPr>
          <w:p w:rsidR="004273F3" w:rsidRPr="00AB5A34" w:rsidRDefault="004273F3" w:rsidP="00BD6BC4">
            <w:pPr>
              <w:spacing w:before="40" w:after="40"/>
              <w:rPr>
                <w:sz w:val="22"/>
                <w:szCs w:val="22"/>
              </w:rPr>
            </w:pPr>
            <w:r w:rsidRPr="00AB5A34">
              <w:rPr>
                <w:sz w:val="22"/>
                <w:szCs w:val="22"/>
              </w:rPr>
              <w:t>Withdrawn</w:t>
            </w:r>
          </w:p>
        </w:tc>
        <w:tc>
          <w:tcPr>
            <w:tcW w:w="935" w:type="pct"/>
          </w:tcPr>
          <w:p w:rsidR="004273F3" w:rsidRPr="00EF3C6C" w:rsidRDefault="004273F3" w:rsidP="00BD6BC4">
            <w:pPr>
              <w:spacing w:before="40" w:after="40"/>
              <w:rPr>
                <w:sz w:val="22"/>
                <w:szCs w:val="22"/>
              </w:rPr>
            </w:pPr>
            <w:r w:rsidRPr="00EF3C6C">
              <w:rPr>
                <w:sz w:val="22"/>
                <w:szCs w:val="22"/>
              </w:rPr>
              <w:t>N/A</w:t>
            </w:r>
          </w:p>
        </w:tc>
      </w:tr>
      <w:tr w:rsidR="000255BF" w:rsidRPr="00AB5A34" w:rsidTr="00CE0B87">
        <w:trPr>
          <w:cantSplit/>
        </w:trPr>
        <w:tc>
          <w:tcPr>
            <w:tcW w:w="691" w:type="pct"/>
          </w:tcPr>
          <w:p w:rsidR="000255BF" w:rsidRPr="00AB5A34" w:rsidRDefault="000255BF" w:rsidP="00BD6BC4">
            <w:pPr>
              <w:spacing w:before="40" w:after="40"/>
              <w:rPr>
                <w:sz w:val="22"/>
                <w:szCs w:val="22"/>
              </w:rPr>
            </w:pPr>
            <w:r w:rsidRPr="00AB5A34">
              <w:rPr>
                <w:sz w:val="22"/>
                <w:szCs w:val="22"/>
              </w:rPr>
              <w:t>TD 2413</w:t>
            </w:r>
          </w:p>
        </w:tc>
        <w:tc>
          <w:tcPr>
            <w:tcW w:w="922" w:type="pct"/>
          </w:tcPr>
          <w:p w:rsidR="000255BF" w:rsidRPr="00AB5A34" w:rsidRDefault="000255BF" w:rsidP="00BD6BC4">
            <w:pPr>
              <w:spacing w:before="40" w:after="40"/>
              <w:rPr>
                <w:sz w:val="22"/>
                <w:szCs w:val="22"/>
              </w:rPr>
            </w:pPr>
            <w:r w:rsidRPr="00AB5A34">
              <w:rPr>
                <w:sz w:val="22"/>
                <w:szCs w:val="22"/>
              </w:rPr>
              <w:t>Co-Convenors of JCA-IdM</w:t>
            </w:r>
          </w:p>
        </w:tc>
        <w:tc>
          <w:tcPr>
            <w:tcW w:w="2452" w:type="pct"/>
          </w:tcPr>
          <w:p w:rsidR="000255BF" w:rsidRPr="00AB5A34" w:rsidRDefault="000255BF" w:rsidP="00BD6BC4">
            <w:pPr>
              <w:spacing w:before="40" w:after="40"/>
              <w:rPr>
                <w:sz w:val="22"/>
                <w:szCs w:val="22"/>
              </w:rPr>
            </w:pPr>
            <w:r w:rsidRPr="00AB5A34">
              <w:rPr>
                <w:sz w:val="22"/>
                <w:szCs w:val="22"/>
              </w:rPr>
              <w:t>Draft Agenda for the 13</w:t>
            </w:r>
            <w:r w:rsidRPr="00AB5A34">
              <w:rPr>
                <w:sz w:val="22"/>
                <w:szCs w:val="22"/>
                <w:vertAlign w:val="superscript"/>
              </w:rPr>
              <w:t>th</w:t>
            </w:r>
            <w:r w:rsidRPr="00AB5A34">
              <w:rPr>
                <w:sz w:val="22"/>
                <w:szCs w:val="22"/>
              </w:rPr>
              <w:t xml:space="preserve"> meeting of the IdM Joint Coordination Activity, 27 February 2012, Geneva</w:t>
            </w:r>
          </w:p>
        </w:tc>
        <w:tc>
          <w:tcPr>
            <w:tcW w:w="935" w:type="pct"/>
          </w:tcPr>
          <w:p w:rsidR="000255BF" w:rsidRPr="002F0BA3" w:rsidRDefault="000255BF" w:rsidP="00BD6BC4">
            <w:pPr>
              <w:spacing w:before="40" w:after="40"/>
              <w:rPr>
                <w:sz w:val="22"/>
                <w:szCs w:val="22"/>
                <w:highlight w:val="yellow"/>
              </w:rPr>
            </w:pPr>
            <w:r w:rsidRPr="00A6189E">
              <w:rPr>
                <w:sz w:val="22"/>
                <w:szCs w:val="22"/>
              </w:rPr>
              <w:t>Q10/17</w:t>
            </w:r>
          </w:p>
        </w:tc>
      </w:tr>
      <w:tr w:rsidR="000255BF" w:rsidRPr="00AB5A34" w:rsidTr="00CE0B87">
        <w:trPr>
          <w:cantSplit/>
        </w:trPr>
        <w:tc>
          <w:tcPr>
            <w:tcW w:w="691" w:type="pct"/>
          </w:tcPr>
          <w:p w:rsidR="000255BF" w:rsidRPr="00AB5A34" w:rsidRDefault="000255BF" w:rsidP="00BD6BC4">
            <w:pPr>
              <w:spacing w:before="40" w:after="40"/>
              <w:rPr>
                <w:sz w:val="22"/>
                <w:szCs w:val="22"/>
              </w:rPr>
            </w:pPr>
            <w:r w:rsidRPr="00AB5A34">
              <w:rPr>
                <w:sz w:val="22"/>
                <w:szCs w:val="22"/>
              </w:rPr>
              <w:t>TD 2414</w:t>
            </w:r>
          </w:p>
        </w:tc>
        <w:tc>
          <w:tcPr>
            <w:tcW w:w="922" w:type="pct"/>
          </w:tcPr>
          <w:p w:rsidR="000255BF" w:rsidRPr="00AB5A34" w:rsidRDefault="000255BF" w:rsidP="00BD6BC4">
            <w:pPr>
              <w:spacing w:before="40" w:after="40"/>
              <w:rPr>
                <w:sz w:val="22"/>
                <w:szCs w:val="22"/>
              </w:rPr>
            </w:pPr>
            <w:r w:rsidRPr="00AB5A34">
              <w:rPr>
                <w:sz w:val="22"/>
                <w:szCs w:val="22"/>
              </w:rPr>
              <w:t>Chairman, JCA-CIT</w:t>
            </w:r>
          </w:p>
        </w:tc>
        <w:tc>
          <w:tcPr>
            <w:tcW w:w="2452" w:type="pct"/>
          </w:tcPr>
          <w:p w:rsidR="000255BF" w:rsidRPr="0083565A" w:rsidRDefault="000255BF" w:rsidP="00BD6BC4">
            <w:pPr>
              <w:spacing w:before="40" w:after="40"/>
              <w:rPr>
                <w:sz w:val="22"/>
                <w:szCs w:val="22"/>
              </w:rPr>
            </w:pPr>
            <w:r w:rsidRPr="0083565A">
              <w:rPr>
                <w:sz w:val="22"/>
                <w:szCs w:val="22"/>
              </w:rPr>
              <w:t>Draft Agenda for the 10</w:t>
            </w:r>
            <w:r w:rsidRPr="0083565A">
              <w:rPr>
                <w:sz w:val="22"/>
                <w:szCs w:val="22"/>
                <w:vertAlign w:val="superscript"/>
              </w:rPr>
              <w:t>th</w:t>
            </w:r>
            <w:r w:rsidRPr="0083565A">
              <w:rPr>
                <w:sz w:val="22"/>
                <w:szCs w:val="22"/>
              </w:rPr>
              <w:t xml:space="preserve"> meeting of JCA-CIT (2009-2012)</w:t>
            </w:r>
          </w:p>
        </w:tc>
        <w:tc>
          <w:tcPr>
            <w:tcW w:w="935" w:type="pct"/>
          </w:tcPr>
          <w:p w:rsidR="000255BF" w:rsidRPr="0083565A" w:rsidRDefault="000255BF" w:rsidP="00BD6BC4">
            <w:pPr>
              <w:spacing w:before="40" w:after="40"/>
              <w:rPr>
                <w:sz w:val="22"/>
                <w:szCs w:val="22"/>
              </w:rPr>
            </w:pPr>
            <w:r w:rsidRPr="0083565A">
              <w:rPr>
                <w:sz w:val="22"/>
                <w:szCs w:val="22"/>
              </w:rPr>
              <w:t>Q14/17</w:t>
            </w:r>
          </w:p>
        </w:tc>
      </w:tr>
      <w:tr w:rsidR="000255BF" w:rsidRPr="00AB5A34" w:rsidTr="00CE0B87">
        <w:trPr>
          <w:cantSplit/>
        </w:trPr>
        <w:tc>
          <w:tcPr>
            <w:tcW w:w="691" w:type="pct"/>
          </w:tcPr>
          <w:p w:rsidR="000255BF" w:rsidRPr="00AB5A34" w:rsidRDefault="000255BF" w:rsidP="00BD6BC4">
            <w:pPr>
              <w:spacing w:before="40" w:after="40"/>
              <w:rPr>
                <w:sz w:val="22"/>
                <w:szCs w:val="22"/>
              </w:rPr>
            </w:pPr>
            <w:r w:rsidRPr="00AB5A34">
              <w:rPr>
                <w:sz w:val="22"/>
                <w:szCs w:val="22"/>
              </w:rPr>
              <w:t>TD 2415</w:t>
            </w:r>
          </w:p>
        </w:tc>
        <w:tc>
          <w:tcPr>
            <w:tcW w:w="922" w:type="pct"/>
          </w:tcPr>
          <w:p w:rsidR="000255BF" w:rsidRPr="00AB5A34" w:rsidRDefault="000255BF" w:rsidP="00BD6BC4">
            <w:pPr>
              <w:spacing w:before="40" w:after="40"/>
              <w:rPr>
                <w:sz w:val="22"/>
                <w:szCs w:val="22"/>
              </w:rPr>
            </w:pPr>
            <w:r w:rsidRPr="00AB5A34">
              <w:rPr>
                <w:sz w:val="22"/>
                <w:szCs w:val="22"/>
              </w:rPr>
              <w:t>Convener of CG-COP</w:t>
            </w:r>
          </w:p>
        </w:tc>
        <w:tc>
          <w:tcPr>
            <w:tcW w:w="2452" w:type="pct"/>
          </w:tcPr>
          <w:p w:rsidR="000255BF" w:rsidRPr="00AB5A34" w:rsidRDefault="000255BF" w:rsidP="00BD6BC4">
            <w:pPr>
              <w:spacing w:before="40" w:after="40"/>
              <w:rPr>
                <w:sz w:val="22"/>
                <w:szCs w:val="22"/>
              </w:rPr>
            </w:pPr>
            <w:r w:rsidRPr="00AB5A34">
              <w:rPr>
                <w:sz w:val="22"/>
                <w:szCs w:val="22"/>
              </w:rPr>
              <w:t>Agenda for Joint session of All/17 on "Child Online Protection</w:t>
            </w:r>
          </w:p>
        </w:tc>
        <w:tc>
          <w:tcPr>
            <w:tcW w:w="935" w:type="pct"/>
          </w:tcPr>
          <w:p w:rsidR="000255BF" w:rsidRPr="002F0BA3" w:rsidRDefault="008D11E1" w:rsidP="00BD6BC4">
            <w:pPr>
              <w:spacing w:before="40" w:after="40"/>
              <w:rPr>
                <w:sz w:val="22"/>
                <w:szCs w:val="22"/>
                <w:highlight w:val="yellow"/>
              </w:rPr>
            </w:pPr>
            <w:r w:rsidRPr="008D11E1">
              <w:rPr>
                <w:sz w:val="22"/>
                <w:szCs w:val="22"/>
              </w:rPr>
              <w:t>Note (1)</w:t>
            </w:r>
          </w:p>
        </w:tc>
      </w:tr>
      <w:tr w:rsidR="000255BF" w:rsidRPr="00AB5A34" w:rsidTr="00CE0B87">
        <w:trPr>
          <w:cantSplit/>
        </w:trPr>
        <w:tc>
          <w:tcPr>
            <w:tcW w:w="691" w:type="pct"/>
          </w:tcPr>
          <w:p w:rsidR="000255BF" w:rsidRPr="00AB5A34" w:rsidRDefault="000255BF" w:rsidP="00BD6BC4">
            <w:pPr>
              <w:spacing w:before="40" w:after="40"/>
              <w:rPr>
                <w:sz w:val="22"/>
                <w:szCs w:val="22"/>
              </w:rPr>
            </w:pPr>
            <w:r w:rsidRPr="00AB5A34">
              <w:rPr>
                <w:sz w:val="22"/>
                <w:szCs w:val="22"/>
              </w:rPr>
              <w:t>TD 2416 Rev.2</w:t>
            </w:r>
          </w:p>
        </w:tc>
        <w:tc>
          <w:tcPr>
            <w:tcW w:w="922" w:type="pct"/>
          </w:tcPr>
          <w:p w:rsidR="000255BF" w:rsidRPr="00AB5A34" w:rsidRDefault="000255BF" w:rsidP="00BD6BC4">
            <w:pPr>
              <w:spacing w:before="40" w:after="40"/>
              <w:rPr>
                <w:sz w:val="22"/>
                <w:szCs w:val="22"/>
              </w:rPr>
            </w:pPr>
            <w:r w:rsidRPr="00AB5A34">
              <w:rPr>
                <w:sz w:val="22"/>
                <w:szCs w:val="22"/>
              </w:rPr>
              <w:t>Rapporteur Q1/17</w:t>
            </w:r>
          </w:p>
        </w:tc>
        <w:tc>
          <w:tcPr>
            <w:tcW w:w="2452" w:type="pct"/>
          </w:tcPr>
          <w:p w:rsidR="000255BF" w:rsidRPr="00AB5A34" w:rsidRDefault="000255BF" w:rsidP="00BD6BC4">
            <w:pPr>
              <w:spacing w:before="40" w:after="40"/>
              <w:rPr>
                <w:sz w:val="22"/>
                <w:szCs w:val="22"/>
              </w:rPr>
            </w:pPr>
            <w:r w:rsidRPr="00AB5A34">
              <w:rPr>
                <w:sz w:val="22"/>
                <w:szCs w:val="22"/>
              </w:rPr>
              <w:t>Agenda of security coordination session (27/02/12, 1</w:t>
            </w:r>
            <w:r w:rsidRPr="00AB5A34">
              <w:rPr>
                <w:sz w:val="22"/>
                <w:szCs w:val="22"/>
                <w:vertAlign w:val="superscript"/>
              </w:rPr>
              <w:t>st</w:t>
            </w:r>
            <w:r w:rsidRPr="00AB5A34">
              <w:rPr>
                <w:sz w:val="22"/>
                <w:szCs w:val="22"/>
              </w:rPr>
              <w:t xml:space="preserve"> quarter)</w:t>
            </w:r>
          </w:p>
        </w:tc>
        <w:tc>
          <w:tcPr>
            <w:tcW w:w="935" w:type="pct"/>
          </w:tcPr>
          <w:p w:rsidR="000255BF" w:rsidRPr="002F0BA3" w:rsidRDefault="000255BF" w:rsidP="00BD6BC4">
            <w:pPr>
              <w:spacing w:before="40" w:after="40"/>
              <w:rPr>
                <w:sz w:val="22"/>
                <w:szCs w:val="22"/>
                <w:highlight w:val="yellow"/>
              </w:rPr>
            </w:pPr>
            <w:r w:rsidRPr="000D1A5A">
              <w:rPr>
                <w:sz w:val="22"/>
                <w:szCs w:val="22"/>
              </w:rPr>
              <w:t>Q1/17</w:t>
            </w:r>
          </w:p>
        </w:tc>
      </w:tr>
      <w:tr w:rsidR="000255BF" w:rsidRPr="00AB5A34" w:rsidTr="00CE0B87">
        <w:trPr>
          <w:cantSplit/>
        </w:trPr>
        <w:tc>
          <w:tcPr>
            <w:tcW w:w="691" w:type="pct"/>
          </w:tcPr>
          <w:p w:rsidR="000255BF" w:rsidRPr="00AB5A34" w:rsidRDefault="000255BF" w:rsidP="00BD6BC4">
            <w:pPr>
              <w:spacing w:before="40" w:after="40"/>
              <w:rPr>
                <w:sz w:val="22"/>
                <w:szCs w:val="22"/>
              </w:rPr>
            </w:pPr>
            <w:r w:rsidRPr="00AB5A34">
              <w:rPr>
                <w:sz w:val="22"/>
                <w:szCs w:val="22"/>
              </w:rPr>
              <w:t>TD 2417 Rev.2</w:t>
            </w:r>
          </w:p>
        </w:tc>
        <w:tc>
          <w:tcPr>
            <w:tcW w:w="922" w:type="pct"/>
          </w:tcPr>
          <w:p w:rsidR="000255BF" w:rsidRPr="00AB5A34" w:rsidRDefault="000255BF" w:rsidP="00BD6BC4">
            <w:pPr>
              <w:spacing w:before="40" w:after="40"/>
              <w:rPr>
                <w:sz w:val="22"/>
                <w:szCs w:val="22"/>
              </w:rPr>
            </w:pPr>
            <w:r w:rsidRPr="00AB5A34">
              <w:rPr>
                <w:sz w:val="22"/>
                <w:szCs w:val="22"/>
              </w:rPr>
              <w:t>Rapporteur Q1/17</w:t>
            </w:r>
          </w:p>
        </w:tc>
        <w:tc>
          <w:tcPr>
            <w:tcW w:w="2452" w:type="pct"/>
          </w:tcPr>
          <w:p w:rsidR="000255BF" w:rsidRPr="00AB5A34" w:rsidRDefault="000255BF" w:rsidP="00BD6BC4">
            <w:pPr>
              <w:spacing w:before="40" w:after="40"/>
              <w:rPr>
                <w:sz w:val="22"/>
                <w:szCs w:val="22"/>
              </w:rPr>
            </w:pPr>
            <w:r w:rsidRPr="00AB5A34">
              <w:rPr>
                <w:sz w:val="22"/>
                <w:szCs w:val="22"/>
              </w:rPr>
              <w:t xml:space="preserve">Agenda of security coordination with other </w:t>
            </w:r>
            <w:r w:rsidR="00F5067B">
              <w:rPr>
                <w:sz w:val="22"/>
                <w:szCs w:val="22"/>
              </w:rPr>
              <w:t>s</w:t>
            </w:r>
            <w:r w:rsidRPr="00AB5A34">
              <w:rPr>
                <w:sz w:val="22"/>
                <w:szCs w:val="22"/>
              </w:rPr>
              <w:t xml:space="preserve">tudy </w:t>
            </w:r>
            <w:r w:rsidR="00F5067B">
              <w:rPr>
                <w:sz w:val="22"/>
                <w:szCs w:val="22"/>
              </w:rPr>
              <w:t>g</w:t>
            </w:r>
            <w:r w:rsidRPr="00AB5A34">
              <w:rPr>
                <w:sz w:val="22"/>
                <w:szCs w:val="22"/>
              </w:rPr>
              <w:t>roups</w:t>
            </w:r>
          </w:p>
        </w:tc>
        <w:tc>
          <w:tcPr>
            <w:tcW w:w="935" w:type="pct"/>
          </w:tcPr>
          <w:p w:rsidR="000255BF" w:rsidRPr="002F0BA3" w:rsidRDefault="000255BF" w:rsidP="00BD6BC4">
            <w:pPr>
              <w:spacing w:before="40" w:after="40"/>
              <w:rPr>
                <w:sz w:val="22"/>
                <w:szCs w:val="22"/>
                <w:highlight w:val="yellow"/>
              </w:rPr>
            </w:pPr>
            <w:r w:rsidRPr="00F337C9">
              <w:rPr>
                <w:sz w:val="22"/>
                <w:szCs w:val="22"/>
              </w:rPr>
              <w:t>Q1/17</w:t>
            </w:r>
          </w:p>
        </w:tc>
      </w:tr>
      <w:tr w:rsidR="000255BF" w:rsidRPr="00AB5A34" w:rsidTr="00CE0B87">
        <w:trPr>
          <w:cantSplit/>
        </w:trPr>
        <w:tc>
          <w:tcPr>
            <w:tcW w:w="691" w:type="pct"/>
          </w:tcPr>
          <w:p w:rsidR="000255BF" w:rsidRPr="00AB5A34" w:rsidRDefault="000255BF" w:rsidP="00BD6BC4">
            <w:pPr>
              <w:spacing w:before="40" w:after="40"/>
              <w:rPr>
                <w:sz w:val="22"/>
                <w:szCs w:val="22"/>
              </w:rPr>
            </w:pPr>
            <w:r w:rsidRPr="00AB5A34">
              <w:rPr>
                <w:sz w:val="22"/>
                <w:szCs w:val="22"/>
              </w:rPr>
              <w:t>TD 2418 Rev.3</w:t>
            </w:r>
          </w:p>
        </w:tc>
        <w:tc>
          <w:tcPr>
            <w:tcW w:w="922" w:type="pct"/>
          </w:tcPr>
          <w:p w:rsidR="000255BF" w:rsidRPr="00AB5A34" w:rsidRDefault="000255BF" w:rsidP="00BD6BC4">
            <w:pPr>
              <w:spacing w:before="40" w:after="40"/>
              <w:rPr>
                <w:sz w:val="22"/>
                <w:szCs w:val="22"/>
              </w:rPr>
            </w:pPr>
            <w:r w:rsidRPr="00AB5A34">
              <w:rPr>
                <w:sz w:val="22"/>
                <w:szCs w:val="22"/>
              </w:rPr>
              <w:t>Vice-chairman of SG 17 and Chairman of WP 2/17</w:t>
            </w:r>
          </w:p>
        </w:tc>
        <w:tc>
          <w:tcPr>
            <w:tcW w:w="2452" w:type="pct"/>
          </w:tcPr>
          <w:p w:rsidR="000255BF" w:rsidRPr="00AB5A34" w:rsidRDefault="000255BF" w:rsidP="00BD6BC4">
            <w:pPr>
              <w:spacing w:before="40" w:after="40"/>
              <w:rPr>
                <w:sz w:val="22"/>
                <w:szCs w:val="22"/>
              </w:rPr>
            </w:pPr>
            <w:r w:rsidRPr="00AB5A34">
              <w:rPr>
                <w:sz w:val="22"/>
                <w:szCs w:val="22"/>
              </w:rPr>
              <w:t>Agenda of joint session of all Questions for WTSA-12 preparation</w:t>
            </w:r>
          </w:p>
        </w:tc>
        <w:tc>
          <w:tcPr>
            <w:tcW w:w="935" w:type="pct"/>
          </w:tcPr>
          <w:p w:rsidR="000255BF" w:rsidRDefault="000255BF" w:rsidP="00B1155F">
            <w:pPr>
              <w:spacing w:before="40" w:after="40"/>
              <w:rPr>
                <w:sz w:val="22"/>
                <w:szCs w:val="22"/>
              </w:rPr>
            </w:pPr>
            <w:r w:rsidRPr="00B1155F">
              <w:rPr>
                <w:sz w:val="22"/>
                <w:szCs w:val="22"/>
              </w:rPr>
              <w:t>Q</w:t>
            </w:r>
            <w:r w:rsidR="00B1155F" w:rsidRPr="00B1155F">
              <w:rPr>
                <w:sz w:val="22"/>
                <w:szCs w:val="22"/>
              </w:rPr>
              <w:t>6</w:t>
            </w:r>
            <w:r w:rsidRPr="00B1155F">
              <w:rPr>
                <w:sz w:val="22"/>
                <w:szCs w:val="22"/>
              </w:rPr>
              <w:t>/17</w:t>
            </w:r>
          </w:p>
          <w:p w:rsidR="00207E62" w:rsidRPr="00B1155F" w:rsidRDefault="00207E62" w:rsidP="00B1155F">
            <w:pPr>
              <w:spacing w:before="40" w:after="40"/>
              <w:rPr>
                <w:sz w:val="22"/>
                <w:szCs w:val="22"/>
              </w:rPr>
            </w:pPr>
            <w:r>
              <w:rPr>
                <w:sz w:val="22"/>
                <w:szCs w:val="22"/>
              </w:rPr>
              <w:t>Note (3)</w:t>
            </w:r>
          </w:p>
        </w:tc>
      </w:tr>
      <w:tr w:rsidR="000255BF" w:rsidRPr="00AB5A34" w:rsidTr="00CE0B87">
        <w:trPr>
          <w:cantSplit/>
        </w:trPr>
        <w:tc>
          <w:tcPr>
            <w:tcW w:w="691" w:type="pct"/>
          </w:tcPr>
          <w:p w:rsidR="000255BF" w:rsidRPr="00AB5A34" w:rsidRDefault="000255BF" w:rsidP="00BD6BC4">
            <w:pPr>
              <w:spacing w:before="40" w:after="40"/>
              <w:rPr>
                <w:sz w:val="22"/>
                <w:szCs w:val="22"/>
              </w:rPr>
            </w:pPr>
            <w:r w:rsidRPr="00AB5A34">
              <w:rPr>
                <w:sz w:val="22"/>
                <w:szCs w:val="22"/>
              </w:rPr>
              <w:t>TD 2419</w:t>
            </w:r>
          </w:p>
        </w:tc>
        <w:tc>
          <w:tcPr>
            <w:tcW w:w="922" w:type="pct"/>
          </w:tcPr>
          <w:p w:rsidR="000255BF" w:rsidRPr="00AB5A34" w:rsidRDefault="000255BF" w:rsidP="00BD6BC4">
            <w:pPr>
              <w:spacing w:before="40" w:after="40"/>
              <w:rPr>
                <w:sz w:val="22"/>
                <w:szCs w:val="22"/>
              </w:rPr>
            </w:pPr>
            <w:r w:rsidRPr="00AB5A34">
              <w:rPr>
                <w:sz w:val="22"/>
                <w:szCs w:val="22"/>
              </w:rPr>
              <w:t>TSB</w:t>
            </w:r>
          </w:p>
        </w:tc>
        <w:tc>
          <w:tcPr>
            <w:tcW w:w="2452" w:type="pct"/>
          </w:tcPr>
          <w:p w:rsidR="000255BF" w:rsidRPr="00AB5A34" w:rsidRDefault="000255BF" w:rsidP="00BD6BC4">
            <w:pPr>
              <w:spacing w:before="40" w:after="40"/>
              <w:rPr>
                <w:sz w:val="22"/>
                <w:szCs w:val="22"/>
              </w:rPr>
            </w:pPr>
            <w:r w:rsidRPr="00AB5A34">
              <w:rPr>
                <w:sz w:val="22"/>
                <w:szCs w:val="22"/>
              </w:rPr>
              <w:t>Draft work programme for Working Parties and Questions</w:t>
            </w:r>
          </w:p>
        </w:tc>
        <w:tc>
          <w:tcPr>
            <w:tcW w:w="935" w:type="pct"/>
          </w:tcPr>
          <w:p w:rsidR="000255BF" w:rsidRPr="0006313D" w:rsidRDefault="000255BF" w:rsidP="0006313D">
            <w:pPr>
              <w:spacing w:before="40" w:after="40"/>
              <w:rPr>
                <w:sz w:val="22"/>
                <w:szCs w:val="22"/>
              </w:rPr>
            </w:pPr>
            <w:r w:rsidRPr="0006313D">
              <w:rPr>
                <w:sz w:val="22"/>
                <w:szCs w:val="22"/>
              </w:rPr>
              <w:t>Q</w:t>
            </w:r>
            <w:r w:rsidR="0006313D" w:rsidRPr="0006313D">
              <w:rPr>
                <w:sz w:val="22"/>
                <w:szCs w:val="22"/>
              </w:rPr>
              <w:t>8</w:t>
            </w:r>
            <w:r w:rsidRPr="0006313D">
              <w:rPr>
                <w:sz w:val="22"/>
                <w:szCs w:val="22"/>
              </w:rPr>
              <w:t>/17</w:t>
            </w:r>
            <w:r w:rsidR="001F70F4">
              <w:rPr>
                <w:sz w:val="22"/>
                <w:szCs w:val="22"/>
              </w:rPr>
              <w:t>, Q13/17</w:t>
            </w:r>
          </w:p>
        </w:tc>
      </w:tr>
      <w:tr w:rsidR="000255BF" w:rsidRPr="00AB5A34" w:rsidTr="00CE0B87">
        <w:trPr>
          <w:cantSplit/>
        </w:trPr>
        <w:tc>
          <w:tcPr>
            <w:tcW w:w="691" w:type="pct"/>
          </w:tcPr>
          <w:p w:rsidR="000255BF" w:rsidRPr="00AB5A34" w:rsidRDefault="000255BF" w:rsidP="00BD6BC4">
            <w:pPr>
              <w:spacing w:before="40" w:after="40"/>
              <w:rPr>
                <w:sz w:val="22"/>
                <w:szCs w:val="22"/>
              </w:rPr>
            </w:pPr>
            <w:r w:rsidRPr="00AB5A34">
              <w:rPr>
                <w:sz w:val="22"/>
                <w:szCs w:val="22"/>
              </w:rPr>
              <w:t>TD 2420</w:t>
            </w:r>
          </w:p>
        </w:tc>
        <w:tc>
          <w:tcPr>
            <w:tcW w:w="922" w:type="pct"/>
          </w:tcPr>
          <w:p w:rsidR="000255BF" w:rsidRPr="00AB5A34" w:rsidRDefault="000255BF" w:rsidP="00BD6BC4">
            <w:pPr>
              <w:spacing w:before="40" w:after="40"/>
              <w:rPr>
                <w:sz w:val="22"/>
                <w:szCs w:val="22"/>
              </w:rPr>
            </w:pPr>
            <w:r w:rsidRPr="00AB5A34">
              <w:rPr>
                <w:sz w:val="22"/>
                <w:szCs w:val="22"/>
              </w:rPr>
              <w:t>TSB</w:t>
            </w:r>
          </w:p>
        </w:tc>
        <w:tc>
          <w:tcPr>
            <w:tcW w:w="2452" w:type="pct"/>
          </w:tcPr>
          <w:p w:rsidR="000255BF" w:rsidRPr="00AB5A34" w:rsidRDefault="000255BF" w:rsidP="00BD6BC4">
            <w:pPr>
              <w:spacing w:before="40" w:after="40"/>
              <w:rPr>
                <w:sz w:val="22"/>
                <w:szCs w:val="22"/>
              </w:rPr>
            </w:pPr>
            <w:r w:rsidRPr="00AB5A34">
              <w:rPr>
                <w:sz w:val="22"/>
                <w:szCs w:val="22"/>
              </w:rPr>
              <w:t>Summaries for work items under development in SG 17</w:t>
            </w:r>
          </w:p>
        </w:tc>
        <w:tc>
          <w:tcPr>
            <w:tcW w:w="935" w:type="pct"/>
          </w:tcPr>
          <w:p w:rsidR="000255BF" w:rsidRPr="002F0BA3" w:rsidRDefault="000255BF" w:rsidP="0021319D">
            <w:pPr>
              <w:spacing w:before="40" w:after="40"/>
              <w:rPr>
                <w:sz w:val="22"/>
                <w:szCs w:val="22"/>
                <w:highlight w:val="yellow"/>
              </w:rPr>
            </w:pPr>
            <w:r w:rsidRPr="0021319D">
              <w:rPr>
                <w:sz w:val="22"/>
                <w:szCs w:val="22"/>
              </w:rPr>
              <w:t>Q</w:t>
            </w:r>
            <w:r w:rsidR="0021319D" w:rsidRPr="0021319D">
              <w:rPr>
                <w:sz w:val="22"/>
                <w:szCs w:val="22"/>
              </w:rPr>
              <w:t>8</w:t>
            </w:r>
            <w:r w:rsidRPr="0021319D">
              <w:rPr>
                <w:sz w:val="22"/>
                <w:szCs w:val="22"/>
              </w:rPr>
              <w:t>/17</w:t>
            </w:r>
            <w:r w:rsidR="00292898">
              <w:rPr>
                <w:sz w:val="22"/>
                <w:szCs w:val="22"/>
              </w:rPr>
              <w:t>, Q13/17</w:t>
            </w:r>
          </w:p>
        </w:tc>
      </w:tr>
      <w:tr w:rsidR="000255BF" w:rsidRPr="00AB5A34" w:rsidTr="00CE0B87">
        <w:trPr>
          <w:cantSplit/>
        </w:trPr>
        <w:tc>
          <w:tcPr>
            <w:tcW w:w="691" w:type="pct"/>
          </w:tcPr>
          <w:p w:rsidR="000255BF" w:rsidRPr="00AB5A34" w:rsidRDefault="000255BF" w:rsidP="00BD6BC4">
            <w:pPr>
              <w:spacing w:before="40" w:after="40"/>
              <w:rPr>
                <w:sz w:val="22"/>
                <w:szCs w:val="22"/>
              </w:rPr>
            </w:pPr>
            <w:r w:rsidRPr="00AB5A34">
              <w:rPr>
                <w:sz w:val="22"/>
                <w:szCs w:val="22"/>
              </w:rPr>
              <w:t>TD 2421 Rev.3</w:t>
            </w:r>
          </w:p>
        </w:tc>
        <w:tc>
          <w:tcPr>
            <w:tcW w:w="922" w:type="pct"/>
          </w:tcPr>
          <w:p w:rsidR="000255BF" w:rsidRPr="00AB5A34" w:rsidRDefault="000255BF" w:rsidP="00BD6BC4">
            <w:pPr>
              <w:spacing w:before="40" w:after="40"/>
              <w:rPr>
                <w:sz w:val="22"/>
                <w:szCs w:val="22"/>
              </w:rPr>
            </w:pPr>
            <w:r w:rsidRPr="00AB5A34">
              <w:rPr>
                <w:sz w:val="22"/>
                <w:szCs w:val="22"/>
              </w:rPr>
              <w:t>TSB</w:t>
            </w:r>
          </w:p>
        </w:tc>
        <w:tc>
          <w:tcPr>
            <w:tcW w:w="2452" w:type="pct"/>
          </w:tcPr>
          <w:p w:rsidR="000255BF" w:rsidRPr="00AB5A34" w:rsidRDefault="000255BF" w:rsidP="00BD6BC4">
            <w:pPr>
              <w:spacing w:before="40" w:after="40"/>
              <w:rPr>
                <w:sz w:val="22"/>
                <w:szCs w:val="22"/>
              </w:rPr>
            </w:pPr>
            <w:r w:rsidRPr="00AB5A34">
              <w:rPr>
                <w:sz w:val="22"/>
                <w:szCs w:val="22"/>
              </w:rPr>
              <w:t>Project leaders, liaison officers, representatives, contact points and other leadership positions</w:t>
            </w:r>
          </w:p>
        </w:tc>
        <w:tc>
          <w:tcPr>
            <w:tcW w:w="935" w:type="pct"/>
          </w:tcPr>
          <w:p w:rsidR="000255BF" w:rsidRPr="002F0BA3" w:rsidRDefault="000255BF" w:rsidP="0021319D">
            <w:pPr>
              <w:spacing w:before="40" w:after="40"/>
              <w:rPr>
                <w:sz w:val="22"/>
                <w:szCs w:val="22"/>
                <w:highlight w:val="yellow"/>
              </w:rPr>
            </w:pPr>
            <w:r w:rsidRPr="0021319D">
              <w:rPr>
                <w:sz w:val="22"/>
                <w:szCs w:val="22"/>
              </w:rPr>
              <w:t>Q</w:t>
            </w:r>
            <w:r w:rsidR="0021319D" w:rsidRPr="0021319D">
              <w:rPr>
                <w:sz w:val="22"/>
                <w:szCs w:val="22"/>
              </w:rPr>
              <w:t>8</w:t>
            </w:r>
            <w:r w:rsidRPr="0021319D">
              <w:rPr>
                <w:sz w:val="22"/>
                <w:szCs w:val="22"/>
              </w:rPr>
              <w:t>/17</w:t>
            </w:r>
          </w:p>
        </w:tc>
      </w:tr>
      <w:tr w:rsidR="000255BF" w:rsidRPr="00AB5A34" w:rsidTr="00CE0B87">
        <w:trPr>
          <w:cantSplit/>
        </w:trPr>
        <w:tc>
          <w:tcPr>
            <w:tcW w:w="691" w:type="pct"/>
          </w:tcPr>
          <w:p w:rsidR="000255BF" w:rsidRPr="00AB5A34" w:rsidRDefault="000255BF" w:rsidP="00BD6BC4">
            <w:pPr>
              <w:spacing w:before="40" w:after="40"/>
              <w:rPr>
                <w:sz w:val="22"/>
                <w:szCs w:val="22"/>
              </w:rPr>
            </w:pPr>
            <w:r w:rsidRPr="00AB5A34">
              <w:rPr>
                <w:sz w:val="22"/>
                <w:szCs w:val="22"/>
              </w:rPr>
              <w:t>TD 2422</w:t>
            </w:r>
          </w:p>
        </w:tc>
        <w:tc>
          <w:tcPr>
            <w:tcW w:w="922" w:type="pct"/>
          </w:tcPr>
          <w:p w:rsidR="000255BF" w:rsidRPr="00AB5A34" w:rsidRDefault="000255BF" w:rsidP="00BD6BC4">
            <w:pPr>
              <w:spacing w:before="40" w:after="40"/>
              <w:rPr>
                <w:sz w:val="22"/>
                <w:szCs w:val="22"/>
              </w:rPr>
            </w:pPr>
            <w:r w:rsidRPr="00AB5A34">
              <w:rPr>
                <w:sz w:val="22"/>
                <w:szCs w:val="22"/>
              </w:rPr>
              <w:t>TSB</w:t>
            </w:r>
          </w:p>
        </w:tc>
        <w:tc>
          <w:tcPr>
            <w:tcW w:w="2452" w:type="pct"/>
          </w:tcPr>
          <w:p w:rsidR="000255BF" w:rsidRPr="00AB5A34" w:rsidRDefault="000255BF" w:rsidP="00BD6BC4">
            <w:pPr>
              <w:spacing w:before="40" w:after="40"/>
              <w:rPr>
                <w:sz w:val="22"/>
                <w:szCs w:val="22"/>
              </w:rPr>
            </w:pPr>
            <w:r w:rsidRPr="00AB5A34">
              <w:rPr>
                <w:sz w:val="22"/>
                <w:szCs w:val="22"/>
              </w:rPr>
              <w:t>Mapping of Recommendations to Questions</w:t>
            </w:r>
          </w:p>
        </w:tc>
        <w:tc>
          <w:tcPr>
            <w:tcW w:w="935" w:type="pct"/>
          </w:tcPr>
          <w:p w:rsidR="000255BF" w:rsidRPr="002F0BA3" w:rsidRDefault="000255BF" w:rsidP="00CB0DA1">
            <w:pPr>
              <w:spacing w:before="40" w:after="40"/>
              <w:rPr>
                <w:sz w:val="22"/>
                <w:szCs w:val="22"/>
                <w:highlight w:val="yellow"/>
              </w:rPr>
            </w:pPr>
            <w:r w:rsidRPr="00CB0DA1">
              <w:rPr>
                <w:sz w:val="22"/>
                <w:szCs w:val="22"/>
              </w:rPr>
              <w:t>Q</w:t>
            </w:r>
            <w:r w:rsidR="00CB0DA1" w:rsidRPr="00CB0DA1">
              <w:rPr>
                <w:sz w:val="22"/>
                <w:szCs w:val="22"/>
              </w:rPr>
              <w:t>8</w:t>
            </w:r>
            <w:r w:rsidRPr="00CB0DA1">
              <w:rPr>
                <w:sz w:val="22"/>
                <w:szCs w:val="22"/>
              </w:rPr>
              <w:t>/17</w:t>
            </w:r>
            <w:r w:rsidR="00731DCF">
              <w:rPr>
                <w:sz w:val="22"/>
                <w:szCs w:val="22"/>
              </w:rPr>
              <w:t>, Q13/17</w:t>
            </w:r>
          </w:p>
        </w:tc>
      </w:tr>
      <w:tr w:rsidR="00B43B9E" w:rsidRPr="00AB5A34" w:rsidTr="00CE0B87">
        <w:trPr>
          <w:cantSplit/>
        </w:trPr>
        <w:tc>
          <w:tcPr>
            <w:tcW w:w="691" w:type="pct"/>
          </w:tcPr>
          <w:p w:rsidR="00B43B9E" w:rsidRPr="00AB5A34" w:rsidRDefault="00B43B9E" w:rsidP="00BD6BC4">
            <w:pPr>
              <w:spacing w:before="40" w:after="40"/>
              <w:rPr>
                <w:sz w:val="22"/>
                <w:szCs w:val="22"/>
              </w:rPr>
            </w:pPr>
            <w:r w:rsidRPr="00AB5A34">
              <w:rPr>
                <w:sz w:val="22"/>
                <w:szCs w:val="22"/>
              </w:rPr>
              <w:t>TD 2423 Rev.1</w:t>
            </w:r>
          </w:p>
        </w:tc>
        <w:tc>
          <w:tcPr>
            <w:tcW w:w="922" w:type="pct"/>
          </w:tcPr>
          <w:p w:rsidR="00B43B9E" w:rsidRPr="00AB5A34" w:rsidRDefault="00B43B9E" w:rsidP="00BD6BC4">
            <w:pPr>
              <w:spacing w:before="40" w:after="40"/>
              <w:rPr>
                <w:sz w:val="22"/>
                <w:szCs w:val="22"/>
              </w:rPr>
            </w:pPr>
            <w:r w:rsidRPr="00AB5A34">
              <w:rPr>
                <w:sz w:val="22"/>
                <w:szCs w:val="22"/>
              </w:rPr>
              <w:t>TSB</w:t>
            </w:r>
          </w:p>
        </w:tc>
        <w:tc>
          <w:tcPr>
            <w:tcW w:w="2452" w:type="pct"/>
          </w:tcPr>
          <w:p w:rsidR="00B43B9E" w:rsidRPr="00AB5A34" w:rsidRDefault="00B43B9E" w:rsidP="00BD6BC4">
            <w:pPr>
              <w:spacing w:before="40" w:after="40"/>
              <w:rPr>
                <w:sz w:val="22"/>
                <w:szCs w:val="22"/>
              </w:rPr>
            </w:pPr>
            <w:r w:rsidRPr="00AB5A34">
              <w:rPr>
                <w:sz w:val="22"/>
                <w:szCs w:val="22"/>
              </w:rPr>
              <w:t>PP-10 revised and new Resolutions of interest to SG 17</w:t>
            </w:r>
          </w:p>
        </w:tc>
        <w:tc>
          <w:tcPr>
            <w:tcW w:w="935" w:type="pct"/>
          </w:tcPr>
          <w:p w:rsidR="00B43B9E" w:rsidRPr="002F0BA3" w:rsidRDefault="00AB703D" w:rsidP="00AB703D">
            <w:pPr>
              <w:spacing w:before="40" w:after="40"/>
              <w:rPr>
                <w:sz w:val="22"/>
                <w:szCs w:val="22"/>
                <w:highlight w:val="yellow"/>
              </w:rPr>
            </w:pPr>
            <w:r w:rsidRPr="00AB703D">
              <w:rPr>
                <w:sz w:val="22"/>
                <w:szCs w:val="22"/>
              </w:rPr>
              <w:t>Q5</w:t>
            </w:r>
            <w:r w:rsidR="00B43B9E" w:rsidRPr="00AB703D">
              <w:rPr>
                <w:sz w:val="22"/>
                <w:szCs w:val="22"/>
              </w:rPr>
              <w:t>/17</w:t>
            </w:r>
            <w:r w:rsidR="007C2F50">
              <w:rPr>
                <w:sz w:val="22"/>
                <w:szCs w:val="22"/>
              </w:rPr>
              <w:t>, Q6/17</w:t>
            </w:r>
            <w:r w:rsidR="003F0665">
              <w:rPr>
                <w:sz w:val="22"/>
                <w:szCs w:val="22"/>
              </w:rPr>
              <w:t>, Q8/17</w:t>
            </w:r>
          </w:p>
        </w:tc>
      </w:tr>
      <w:tr w:rsidR="00B43B9E" w:rsidRPr="00AB5A34" w:rsidTr="00CE0B87">
        <w:trPr>
          <w:cantSplit/>
        </w:trPr>
        <w:tc>
          <w:tcPr>
            <w:tcW w:w="691" w:type="pct"/>
          </w:tcPr>
          <w:p w:rsidR="00B43B9E" w:rsidRPr="00AB5A34" w:rsidRDefault="00B43B9E" w:rsidP="00BD6BC4">
            <w:pPr>
              <w:spacing w:before="40" w:after="40"/>
              <w:rPr>
                <w:sz w:val="22"/>
                <w:szCs w:val="22"/>
              </w:rPr>
            </w:pPr>
            <w:r w:rsidRPr="00AB5A34">
              <w:rPr>
                <w:sz w:val="22"/>
                <w:szCs w:val="22"/>
              </w:rPr>
              <w:t>TD 2424 Rev.1</w:t>
            </w:r>
          </w:p>
        </w:tc>
        <w:tc>
          <w:tcPr>
            <w:tcW w:w="922" w:type="pct"/>
          </w:tcPr>
          <w:p w:rsidR="00B43B9E" w:rsidRPr="00AB5A34" w:rsidRDefault="00B43B9E" w:rsidP="00BD6BC4">
            <w:pPr>
              <w:spacing w:before="40" w:after="40"/>
              <w:rPr>
                <w:sz w:val="22"/>
                <w:szCs w:val="22"/>
              </w:rPr>
            </w:pPr>
            <w:r w:rsidRPr="00AB5A34">
              <w:rPr>
                <w:sz w:val="22"/>
                <w:szCs w:val="22"/>
              </w:rPr>
              <w:t>TSB</w:t>
            </w:r>
          </w:p>
        </w:tc>
        <w:tc>
          <w:tcPr>
            <w:tcW w:w="2452" w:type="pct"/>
          </w:tcPr>
          <w:p w:rsidR="00B43B9E" w:rsidRPr="00AB5A34" w:rsidRDefault="00B43B9E" w:rsidP="00BD6BC4">
            <w:pPr>
              <w:spacing w:before="40" w:after="40"/>
              <w:rPr>
                <w:sz w:val="22"/>
                <w:szCs w:val="22"/>
              </w:rPr>
            </w:pPr>
            <w:r w:rsidRPr="00AB5A34">
              <w:rPr>
                <w:sz w:val="22"/>
                <w:szCs w:val="22"/>
              </w:rPr>
              <w:t>WTDC-10 revised and new Resolutions of interest to SG 17</w:t>
            </w:r>
          </w:p>
        </w:tc>
        <w:tc>
          <w:tcPr>
            <w:tcW w:w="935" w:type="pct"/>
          </w:tcPr>
          <w:p w:rsidR="00B43B9E" w:rsidRPr="002F0BA3" w:rsidRDefault="003B00A8" w:rsidP="00BD6BC4">
            <w:pPr>
              <w:spacing w:before="40" w:after="40"/>
              <w:rPr>
                <w:sz w:val="22"/>
                <w:szCs w:val="22"/>
                <w:highlight w:val="yellow"/>
              </w:rPr>
            </w:pPr>
            <w:r w:rsidRPr="003B00A8">
              <w:rPr>
                <w:sz w:val="22"/>
                <w:szCs w:val="22"/>
              </w:rPr>
              <w:t>Q5</w:t>
            </w:r>
            <w:r w:rsidR="00B43B9E" w:rsidRPr="003B00A8">
              <w:rPr>
                <w:sz w:val="22"/>
                <w:szCs w:val="22"/>
              </w:rPr>
              <w:t>/17</w:t>
            </w:r>
            <w:r w:rsidR="007C2F50">
              <w:rPr>
                <w:sz w:val="22"/>
                <w:szCs w:val="22"/>
              </w:rPr>
              <w:t>, Q6/17</w:t>
            </w:r>
            <w:r w:rsidR="003F0665">
              <w:rPr>
                <w:sz w:val="22"/>
                <w:szCs w:val="22"/>
              </w:rPr>
              <w:t>, Q8/17</w:t>
            </w:r>
          </w:p>
        </w:tc>
      </w:tr>
      <w:tr w:rsidR="00B43B9E" w:rsidRPr="00AB5A34" w:rsidTr="00CE0B87">
        <w:trPr>
          <w:cantSplit/>
        </w:trPr>
        <w:tc>
          <w:tcPr>
            <w:tcW w:w="691" w:type="pct"/>
          </w:tcPr>
          <w:p w:rsidR="00B43B9E" w:rsidRPr="00AB5A34" w:rsidRDefault="00B43B9E" w:rsidP="00BD6BC4">
            <w:pPr>
              <w:spacing w:before="40" w:after="40"/>
              <w:rPr>
                <w:sz w:val="22"/>
                <w:szCs w:val="22"/>
              </w:rPr>
            </w:pPr>
            <w:r w:rsidRPr="00AB5A34">
              <w:rPr>
                <w:sz w:val="22"/>
                <w:szCs w:val="22"/>
              </w:rPr>
              <w:t>TD 2425 Rev.1</w:t>
            </w:r>
          </w:p>
        </w:tc>
        <w:tc>
          <w:tcPr>
            <w:tcW w:w="922" w:type="pct"/>
          </w:tcPr>
          <w:p w:rsidR="00B43B9E" w:rsidRPr="00AB5A34" w:rsidRDefault="00B43B9E" w:rsidP="00BD6BC4">
            <w:pPr>
              <w:spacing w:before="40" w:after="40"/>
              <w:rPr>
                <w:sz w:val="22"/>
                <w:szCs w:val="22"/>
              </w:rPr>
            </w:pPr>
            <w:r w:rsidRPr="00AB5A34">
              <w:rPr>
                <w:sz w:val="22"/>
                <w:szCs w:val="22"/>
              </w:rPr>
              <w:t>TSB</w:t>
            </w:r>
          </w:p>
        </w:tc>
        <w:tc>
          <w:tcPr>
            <w:tcW w:w="2452" w:type="pct"/>
          </w:tcPr>
          <w:p w:rsidR="00B43B9E" w:rsidRPr="00AB5A34" w:rsidRDefault="00B43B9E" w:rsidP="00BD6BC4">
            <w:pPr>
              <w:spacing w:before="40" w:after="40"/>
              <w:rPr>
                <w:sz w:val="22"/>
                <w:szCs w:val="22"/>
              </w:rPr>
            </w:pPr>
            <w:r w:rsidRPr="00AB5A34">
              <w:rPr>
                <w:sz w:val="22"/>
                <w:szCs w:val="22"/>
              </w:rPr>
              <w:t>Update to the WTSA-08 Action Items Pertaining to SG 17</w:t>
            </w:r>
          </w:p>
        </w:tc>
        <w:tc>
          <w:tcPr>
            <w:tcW w:w="935" w:type="pct"/>
          </w:tcPr>
          <w:p w:rsidR="00B43B9E" w:rsidRPr="002F0BA3" w:rsidRDefault="00B43B9E" w:rsidP="003B00A8">
            <w:pPr>
              <w:spacing w:before="40" w:after="40"/>
              <w:rPr>
                <w:sz w:val="22"/>
                <w:szCs w:val="22"/>
                <w:highlight w:val="yellow"/>
              </w:rPr>
            </w:pPr>
            <w:r w:rsidRPr="003B00A8">
              <w:rPr>
                <w:sz w:val="22"/>
                <w:szCs w:val="22"/>
              </w:rPr>
              <w:t>Q</w:t>
            </w:r>
            <w:r w:rsidR="003B00A8" w:rsidRPr="003B00A8">
              <w:rPr>
                <w:sz w:val="22"/>
                <w:szCs w:val="22"/>
              </w:rPr>
              <w:t>5</w:t>
            </w:r>
            <w:r w:rsidRPr="003B00A8">
              <w:rPr>
                <w:sz w:val="22"/>
                <w:szCs w:val="22"/>
              </w:rPr>
              <w:t>/17</w:t>
            </w:r>
            <w:r w:rsidR="007C2F50">
              <w:rPr>
                <w:sz w:val="22"/>
                <w:szCs w:val="22"/>
              </w:rPr>
              <w:t>, Q6/17</w:t>
            </w:r>
            <w:r w:rsidR="003F0665">
              <w:rPr>
                <w:sz w:val="22"/>
                <w:szCs w:val="22"/>
              </w:rPr>
              <w:t>, Q8/17</w:t>
            </w:r>
          </w:p>
        </w:tc>
      </w:tr>
      <w:tr w:rsidR="00B43B9E" w:rsidRPr="00AB5A34" w:rsidTr="00CE0B87">
        <w:trPr>
          <w:cantSplit/>
        </w:trPr>
        <w:tc>
          <w:tcPr>
            <w:tcW w:w="691" w:type="pct"/>
          </w:tcPr>
          <w:p w:rsidR="00B43B9E" w:rsidRPr="00AB5A34" w:rsidRDefault="00B43B9E" w:rsidP="00BD6BC4">
            <w:pPr>
              <w:spacing w:before="40" w:after="40"/>
              <w:rPr>
                <w:sz w:val="22"/>
                <w:szCs w:val="22"/>
              </w:rPr>
            </w:pPr>
            <w:r w:rsidRPr="00AB5A34">
              <w:rPr>
                <w:sz w:val="22"/>
                <w:szCs w:val="22"/>
              </w:rPr>
              <w:t>TD 2426</w:t>
            </w:r>
          </w:p>
        </w:tc>
        <w:tc>
          <w:tcPr>
            <w:tcW w:w="922" w:type="pct"/>
          </w:tcPr>
          <w:p w:rsidR="00B43B9E" w:rsidRPr="00AB5A34" w:rsidRDefault="00B43B9E" w:rsidP="00BD6BC4">
            <w:pPr>
              <w:spacing w:before="40" w:after="40"/>
              <w:rPr>
                <w:sz w:val="22"/>
                <w:szCs w:val="22"/>
              </w:rPr>
            </w:pPr>
            <w:r w:rsidRPr="00AB5A34">
              <w:rPr>
                <w:sz w:val="22"/>
                <w:szCs w:val="22"/>
              </w:rPr>
              <w:t>SG 17 Chairman</w:t>
            </w:r>
          </w:p>
        </w:tc>
        <w:tc>
          <w:tcPr>
            <w:tcW w:w="2452" w:type="pct"/>
          </w:tcPr>
          <w:p w:rsidR="00B43B9E" w:rsidRPr="00AB5A34" w:rsidRDefault="00B43B9E" w:rsidP="00BD6BC4">
            <w:pPr>
              <w:spacing w:before="40" w:after="40"/>
              <w:rPr>
                <w:sz w:val="22"/>
                <w:szCs w:val="22"/>
              </w:rPr>
            </w:pPr>
            <w:r w:rsidRPr="00AB5A34">
              <w:rPr>
                <w:sz w:val="22"/>
                <w:szCs w:val="22"/>
              </w:rPr>
              <w:t>(draft) Agenda, meeting schedule and room allocation</w:t>
            </w:r>
          </w:p>
        </w:tc>
        <w:tc>
          <w:tcPr>
            <w:tcW w:w="935" w:type="pct"/>
          </w:tcPr>
          <w:p w:rsidR="00B43B9E" w:rsidRPr="002F0BA3" w:rsidRDefault="00B43B9E" w:rsidP="00BD6BC4">
            <w:pPr>
              <w:spacing w:before="40" w:after="40"/>
              <w:rPr>
                <w:sz w:val="22"/>
                <w:szCs w:val="22"/>
                <w:highlight w:val="yellow"/>
              </w:rPr>
            </w:pPr>
          </w:p>
        </w:tc>
      </w:tr>
      <w:tr w:rsidR="00B43B9E" w:rsidRPr="00AB5A34" w:rsidTr="00CE0B87">
        <w:trPr>
          <w:cantSplit/>
        </w:trPr>
        <w:tc>
          <w:tcPr>
            <w:tcW w:w="691" w:type="pct"/>
          </w:tcPr>
          <w:p w:rsidR="00B43B9E" w:rsidRPr="00AB5A34" w:rsidRDefault="00B43B9E" w:rsidP="00BD6BC4">
            <w:pPr>
              <w:spacing w:before="40" w:after="40"/>
              <w:rPr>
                <w:sz w:val="22"/>
                <w:szCs w:val="22"/>
              </w:rPr>
            </w:pPr>
            <w:r w:rsidRPr="00AB5A34">
              <w:rPr>
                <w:sz w:val="22"/>
                <w:szCs w:val="22"/>
              </w:rPr>
              <w:t>TD 2427 Rev.2</w:t>
            </w:r>
          </w:p>
        </w:tc>
        <w:tc>
          <w:tcPr>
            <w:tcW w:w="922" w:type="pct"/>
          </w:tcPr>
          <w:p w:rsidR="00B43B9E" w:rsidRPr="00AB5A34" w:rsidRDefault="00B43B9E" w:rsidP="00BD6BC4">
            <w:pPr>
              <w:spacing w:before="40" w:after="40"/>
              <w:rPr>
                <w:sz w:val="22"/>
                <w:szCs w:val="22"/>
              </w:rPr>
            </w:pPr>
            <w:r w:rsidRPr="00AB5A34">
              <w:rPr>
                <w:sz w:val="22"/>
                <w:szCs w:val="22"/>
              </w:rPr>
              <w:t>TSB</w:t>
            </w:r>
          </w:p>
        </w:tc>
        <w:tc>
          <w:tcPr>
            <w:tcW w:w="2452" w:type="pct"/>
          </w:tcPr>
          <w:p w:rsidR="00B43B9E" w:rsidRPr="00AB5A34" w:rsidRDefault="00B43B9E" w:rsidP="00BD6BC4">
            <w:pPr>
              <w:spacing w:before="40" w:after="40"/>
              <w:rPr>
                <w:sz w:val="22"/>
                <w:szCs w:val="22"/>
              </w:rPr>
            </w:pPr>
            <w:r w:rsidRPr="00AB5A34">
              <w:rPr>
                <w:sz w:val="22"/>
                <w:szCs w:val="22"/>
              </w:rPr>
              <w:t>Summary results of actions taken at and since the 24 August- 2 September 2011 Study Group 17 meeting</w:t>
            </w:r>
          </w:p>
        </w:tc>
        <w:tc>
          <w:tcPr>
            <w:tcW w:w="935" w:type="pct"/>
          </w:tcPr>
          <w:p w:rsidR="00B43B9E" w:rsidRPr="002F0BA3" w:rsidRDefault="00B43B9E" w:rsidP="00CF7528">
            <w:pPr>
              <w:spacing w:before="40" w:after="40"/>
              <w:rPr>
                <w:sz w:val="22"/>
                <w:szCs w:val="22"/>
                <w:highlight w:val="yellow"/>
              </w:rPr>
            </w:pPr>
            <w:r w:rsidRPr="00CF7528">
              <w:rPr>
                <w:sz w:val="22"/>
                <w:szCs w:val="22"/>
              </w:rPr>
              <w:t>Q</w:t>
            </w:r>
            <w:r w:rsidR="00CF7528" w:rsidRPr="00CF7528">
              <w:rPr>
                <w:sz w:val="22"/>
                <w:szCs w:val="22"/>
              </w:rPr>
              <w:t>8</w:t>
            </w:r>
            <w:r w:rsidRPr="00CF7528">
              <w:rPr>
                <w:sz w:val="22"/>
                <w:szCs w:val="22"/>
              </w:rPr>
              <w:t>/17</w:t>
            </w:r>
          </w:p>
        </w:tc>
      </w:tr>
      <w:tr w:rsidR="00B43B9E" w:rsidRPr="00AB5A34" w:rsidTr="00CE0B87">
        <w:trPr>
          <w:cantSplit/>
        </w:trPr>
        <w:tc>
          <w:tcPr>
            <w:tcW w:w="691" w:type="pct"/>
          </w:tcPr>
          <w:p w:rsidR="00B43B9E" w:rsidRPr="00AB5A34" w:rsidRDefault="00B43B9E" w:rsidP="00BD6BC4">
            <w:pPr>
              <w:spacing w:before="40" w:after="40"/>
              <w:rPr>
                <w:sz w:val="22"/>
                <w:szCs w:val="22"/>
              </w:rPr>
            </w:pPr>
            <w:r w:rsidRPr="00AB5A34">
              <w:rPr>
                <w:sz w:val="22"/>
                <w:szCs w:val="22"/>
              </w:rPr>
              <w:t>TD 2428 Rev.4</w:t>
            </w:r>
          </w:p>
        </w:tc>
        <w:tc>
          <w:tcPr>
            <w:tcW w:w="922" w:type="pct"/>
          </w:tcPr>
          <w:p w:rsidR="00B43B9E" w:rsidRPr="00AB5A34" w:rsidRDefault="00B43B9E" w:rsidP="00BD6BC4">
            <w:pPr>
              <w:spacing w:before="40" w:after="40"/>
              <w:rPr>
                <w:sz w:val="22"/>
                <w:szCs w:val="22"/>
              </w:rPr>
            </w:pPr>
            <w:r w:rsidRPr="00AB5A34">
              <w:rPr>
                <w:sz w:val="22"/>
                <w:szCs w:val="22"/>
              </w:rPr>
              <w:t>TSB</w:t>
            </w:r>
          </w:p>
        </w:tc>
        <w:tc>
          <w:tcPr>
            <w:tcW w:w="2452" w:type="pct"/>
          </w:tcPr>
          <w:p w:rsidR="00B43B9E" w:rsidRPr="00AB5A34" w:rsidRDefault="00B43B9E" w:rsidP="00BD6BC4">
            <w:pPr>
              <w:spacing w:before="40" w:after="40"/>
              <w:rPr>
                <w:sz w:val="22"/>
                <w:szCs w:val="22"/>
              </w:rPr>
            </w:pPr>
            <w:r w:rsidRPr="00AB5A34">
              <w:rPr>
                <w:sz w:val="22"/>
                <w:szCs w:val="22"/>
              </w:rPr>
              <w:t>Planned actions on Recommendations and other texts at this SG 17 meeting</w:t>
            </w:r>
          </w:p>
        </w:tc>
        <w:tc>
          <w:tcPr>
            <w:tcW w:w="935" w:type="pct"/>
          </w:tcPr>
          <w:p w:rsidR="00B43B9E" w:rsidRPr="002F0BA3" w:rsidRDefault="00B43B9E" w:rsidP="00957FE0">
            <w:pPr>
              <w:spacing w:before="40" w:after="40"/>
              <w:rPr>
                <w:sz w:val="22"/>
                <w:szCs w:val="22"/>
                <w:highlight w:val="yellow"/>
              </w:rPr>
            </w:pPr>
            <w:r w:rsidRPr="00957FE0">
              <w:rPr>
                <w:sz w:val="22"/>
                <w:szCs w:val="22"/>
              </w:rPr>
              <w:t>Q</w:t>
            </w:r>
            <w:r w:rsidR="00957FE0" w:rsidRPr="00957FE0">
              <w:rPr>
                <w:sz w:val="22"/>
                <w:szCs w:val="22"/>
              </w:rPr>
              <w:t>8</w:t>
            </w:r>
            <w:r w:rsidRPr="00957FE0">
              <w:rPr>
                <w:sz w:val="22"/>
                <w:szCs w:val="22"/>
              </w:rPr>
              <w:t>/17</w:t>
            </w:r>
          </w:p>
        </w:tc>
      </w:tr>
      <w:tr w:rsidR="00B43B9E" w:rsidRPr="00AB5A34" w:rsidTr="00CE0B87">
        <w:trPr>
          <w:cantSplit/>
        </w:trPr>
        <w:tc>
          <w:tcPr>
            <w:tcW w:w="691" w:type="pct"/>
          </w:tcPr>
          <w:p w:rsidR="00B43B9E" w:rsidRPr="00AB5A34" w:rsidRDefault="00B43B9E" w:rsidP="00BD6BC4">
            <w:pPr>
              <w:spacing w:before="40" w:after="40"/>
              <w:rPr>
                <w:sz w:val="22"/>
                <w:szCs w:val="22"/>
              </w:rPr>
            </w:pPr>
            <w:r w:rsidRPr="00AB5A34">
              <w:rPr>
                <w:sz w:val="22"/>
                <w:szCs w:val="22"/>
              </w:rPr>
              <w:t>TD 2429</w:t>
            </w:r>
          </w:p>
        </w:tc>
        <w:tc>
          <w:tcPr>
            <w:tcW w:w="922" w:type="pct"/>
          </w:tcPr>
          <w:p w:rsidR="00B43B9E" w:rsidRPr="00AB5A34" w:rsidRDefault="00B43B9E" w:rsidP="00BD6BC4">
            <w:pPr>
              <w:spacing w:before="40" w:after="40"/>
              <w:rPr>
                <w:sz w:val="22"/>
                <w:szCs w:val="22"/>
              </w:rPr>
            </w:pPr>
            <w:r w:rsidRPr="00AB5A34">
              <w:rPr>
                <w:sz w:val="22"/>
                <w:szCs w:val="22"/>
              </w:rPr>
              <w:t>TSB</w:t>
            </w:r>
          </w:p>
        </w:tc>
        <w:tc>
          <w:tcPr>
            <w:tcW w:w="2452" w:type="pct"/>
          </w:tcPr>
          <w:p w:rsidR="00B43B9E" w:rsidRPr="00AB5A34" w:rsidRDefault="00B43B9E" w:rsidP="00BD6BC4">
            <w:pPr>
              <w:spacing w:before="40" w:after="40"/>
              <w:rPr>
                <w:sz w:val="22"/>
                <w:szCs w:val="22"/>
              </w:rPr>
            </w:pPr>
            <w:r w:rsidRPr="00AB5A34">
              <w:rPr>
                <w:sz w:val="22"/>
                <w:szCs w:val="22"/>
              </w:rPr>
              <w:t>List of contributions</w:t>
            </w:r>
          </w:p>
        </w:tc>
        <w:tc>
          <w:tcPr>
            <w:tcW w:w="935" w:type="pct"/>
          </w:tcPr>
          <w:p w:rsidR="00B43B9E" w:rsidRPr="002F0BA3" w:rsidRDefault="00B43B9E" w:rsidP="00BD6BC4">
            <w:pPr>
              <w:spacing w:before="40" w:after="40"/>
              <w:rPr>
                <w:sz w:val="22"/>
                <w:szCs w:val="22"/>
                <w:highlight w:val="yellow"/>
              </w:rPr>
            </w:pPr>
          </w:p>
        </w:tc>
      </w:tr>
      <w:tr w:rsidR="00B43B9E" w:rsidRPr="00AB5A34" w:rsidTr="00CE0B87">
        <w:trPr>
          <w:cantSplit/>
        </w:trPr>
        <w:tc>
          <w:tcPr>
            <w:tcW w:w="691" w:type="pct"/>
          </w:tcPr>
          <w:p w:rsidR="00B43B9E" w:rsidRPr="00AB5A34" w:rsidRDefault="00B43B9E" w:rsidP="00BD6BC4">
            <w:pPr>
              <w:spacing w:before="40" w:after="40"/>
              <w:rPr>
                <w:sz w:val="22"/>
                <w:szCs w:val="22"/>
              </w:rPr>
            </w:pPr>
            <w:r w:rsidRPr="00AB5A34">
              <w:rPr>
                <w:sz w:val="22"/>
                <w:szCs w:val="22"/>
              </w:rPr>
              <w:t>TD 2430 Rev.1</w:t>
            </w:r>
          </w:p>
        </w:tc>
        <w:tc>
          <w:tcPr>
            <w:tcW w:w="922" w:type="pct"/>
          </w:tcPr>
          <w:p w:rsidR="00B43B9E" w:rsidRPr="00AB5A34" w:rsidRDefault="00B43B9E" w:rsidP="00BD6BC4">
            <w:pPr>
              <w:spacing w:before="40" w:after="40"/>
              <w:rPr>
                <w:sz w:val="22"/>
                <w:szCs w:val="22"/>
              </w:rPr>
            </w:pPr>
            <w:r w:rsidRPr="00AB5A34">
              <w:rPr>
                <w:sz w:val="22"/>
                <w:szCs w:val="22"/>
              </w:rPr>
              <w:t>TSB</w:t>
            </w:r>
          </w:p>
        </w:tc>
        <w:tc>
          <w:tcPr>
            <w:tcW w:w="2452" w:type="pct"/>
          </w:tcPr>
          <w:p w:rsidR="00B43B9E" w:rsidRPr="00AB5A34" w:rsidRDefault="00B43B9E" w:rsidP="00BD6BC4">
            <w:pPr>
              <w:spacing w:before="40" w:after="40"/>
              <w:rPr>
                <w:sz w:val="22"/>
                <w:szCs w:val="22"/>
              </w:rPr>
            </w:pPr>
            <w:r w:rsidRPr="00AB5A34">
              <w:rPr>
                <w:sz w:val="22"/>
                <w:szCs w:val="22"/>
              </w:rPr>
              <w:t>Initial allocation of documents</w:t>
            </w:r>
          </w:p>
        </w:tc>
        <w:tc>
          <w:tcPr>
            <w:tcW w:w="935" w:type="pct"/>
          </w:tcPr>
          <w:p w:rsidR="00B43B9E" w:rsidRPr="002F0BA3" w:rsidRDefault="00B43B9E" w:rsidP="00C27C92">
            <w:pPr>
              <w:spacing w:before="40" w:after="40"/>
              <w:rPr>
                <w:sz w:val="22"/>
                <w:szCs w:val="22"/>
                <w:highlight w:val="yellow"/>
              </w:rPr>
            </w:pPr>
            <w:r w:rsidRPr="00C27C92">
              <w:rPr>
                <w:sz w:val="22"/>
                <w:szCs w:val="22"/>
              </w:rPr>
              <w:t>Q</w:t>
            </w:r>
            <w:r w:rsidR="00C27C92" w:rsidRPr="00C27C92">
              <w:rPr>
                <w:sz w:val="22"/>
                <w:szCs w:val="22"/>
              </w:rPr>
              <w:t>13</w:t>
            </w:r>
            <w:r w:rsidRPr="00C27C92">
              <w:rPr>
                <w:sz w:val="22"/>
                <w:szCs w:val="22"/>
              </w:rPr>
              <w:t>/17</w:t>
            </w:r>
          </w:p>
        </w:tc>
      </w:tr>
      <w:tr w:rsidR="00B43B9E" w:rsidRPr="00AB5A34" w:rsidTr="00CE0B87">
        <w:trPr>
          <w:cantSplit/>
        </w:trPr>
        <w:tc>
          <w:tcPr>
            <w:tcW w:w="691" w:type="pct"/>
          </w:tcPr>
          <w:p w:rsidR="00B43B9E" w:rsidRPr="00AB5A34" w:rsidRDefault="00B43B9E" w:rsidP="00BD6BC4">
            <w:pPr>
              <w:spacing w:before="40" w:after="40"/>
              <w:rPr>
                <w:sz w:val="22"/>
                <w:szCs w:val="22"/>
              </w:rPr>
            </w:pPr>
            <w:r w:rsidRPr="00AB5A34">
              <w:rPr>
                <w:sz w:val="22"/>
                <w:szCs w:val="22"/>
              </w:rPr>
              <w:t>TD 2431 Rev.4</w:t>
            </w:r>
          </w:p>
        </w:tc>
        <w:tc>
          <w:tcPr>
            <w:tcW w:w="922" w:type="pct"/>
          </w:tcPr>
          <w:p w:rsidR="00B43B9E" w:rsidRPr="00AB5A34" w:rsidRDefault="00B43B9E" w:rsidP="00BD6BC4">
            <w:pPr>
              <w:spacing w:before="40" w:after="40"/>
              <w:rPr>
                <w:sz w:val="22"/>
                <w:szCs w:val="22"/>
              </w:rPr>
            </w:pPr>
            <w:r w:rsidRPr="00AB5A34">
              <w:rPr>
                <w:sz w:val="22"/>
                <w:szCs w:val="22"/>
              </w:rPr>
              <w:t>TSB</w:t>
            </w:r>
          </w:p>
        </w:tc>
        <w:tc>
          <w:tcPr>
            <w:tcW w:w="2452" w:type="pct"/>
          </w:tcPr>
          <w:p w:rsidR="00B43B9E" w:rsidRPr="00AB5A34" w:rsidRDefault="00B43B9E" w:rsidP="00BD6BC4">
            <w:pPr>
              <w:spacing w:before="40" w:after="40"/>
              <w:rPr>
                <w:sz w:val="22"/>
                <w:szCs w:val="22"/>
              </w:rPr>
            </w:pPr>
            <w:r w:rsidRPr="00AB5A34">
              <w:rPr>
                <w:sz w:val="22"/>
                <w:szCs w:val="22"/>
              </w:rPr>
              <w:t>Tutorials and other presentations arranged during this SG 17 meeting</w:t>
            </w:r>
          </w:p>
        </w:tc>
        <w:tc>
          <w:tcPr>
            <w:tcW w:w="935" w:type="pct"/>
          </w:tcPr>
          <w:p w:rsidR="00B43B9E" w:rsidRPr="002F0BA3" w:rsidRDefault="00B43B9E" w:rsidP="00BD6BC4">
            <w:pPr>
              <w:spacing w:before="40" w:after="40"/>
              <w:rPr>
                <w:sz w:val="22"/>
                <w:szCs w:val="22"/>
                <w:highlight w:val="yellow"/>
              </w:rPr>
            </w:pPr>
          </w:p>
        </w:tc>
      </w:tr>
      <w:tr w:rsidR="00B43B9E" w:rsidRPr="00AB5A34" w:rsidTr="00CE0B87">
        <w:trPr>
          <w:cantSplit/>
        </w:trPr>
        <w:tc>
          <w:tcPr>
            <w:tcW w:w="691" w:type="pct"/>
          </w:tcPr>
          <w:p w:rsidR="00B43B9E" w:rsidRPr="00AB5A34" w:rsidRDefault="00B43B9E" w:rsidP="00BD6BC4">
            <w:pPr>
              <w:spacing w:before="40" w:after="40"/>
              <w:rPr>
                <w:sz w:val="22"/>
                <w:szCs w:val="22"/>
              </w:rPr>
            </w:pPr>
            <w:r w:rsidRPr="00AB5A34">
              <w:rPr>
                <w:sz w:val="22"/>
                <w:szCs w:val="22"/>
              </w:rPr>
              <w:t>TD 2432</w:t>
            </w:r>
          </w:p>
        </w:tc>
        <w:tc>
          <w:tcPr>
            <w:tcW w:w="922" w:type="pct"/>
          </w:tcPr>
          <w:p w:rsidR="00B43B9E" w:rsidRPr="00AB5A34" w:rsidRDefault="00B43B9E" w:rsidP="00BD6BC4">
            <w:pPr>
              <w:spacing w:before="40" w:after="40"/>
              <w:rPr>
                <w:sz w:val="22"/>
                <w:szCs w:val="22"/>
              </w:rPr>
            </w:pPr>
            <w:r w:rsidRPr="00AB5A34">
              <w:rPr>
                <w:sz w:val="22"/>
                <w:szCs w:val="22"/>
              </w:rPr>
              <w:t>TSB</w:t>
            </w:r>
          </w:p>
        </w:tc>
        <w:tc>
          <w:tcPr>
            <w:tcW w:w="2452" w:type="pct"/>
          </w:tcPr>
          <w:p w:rsidR="00B43B9E" w:rsidRPr="00AB5A34" w:rsidRDefault="00B43B9E" w:rsidP="00BD6BC4">
            <w:pPr>
              <w:spacing w:before="40" w:after="40"/>
              <w:rPr>
                <w:sz w:val="22"/>
                <w:szCs w:val="22"/>
              </w:rPr>
            </w:pPr>
            <w:r w:rsidRPr="00AB5A34">
              <w:rPr>
                <w:sz w:val="22"/>
                <w:szCs w:val="22"/>
              </w:rPr>
              <w:t>List of work items from last SG 17 meeting or proposed in approved interim Rapporteur group or Correspondence Group activities</w:t>
            </w:r>
          </w:p>
        </w:tc>
        <w:tc>
          <w:tcPr>
            <w:tcW w:w="935" w:type="pct"/>
          </w:tcPr>
          <w:p w:rsidR="00B43B9E" w:rsidRPr="002F0BA3" w:rsidRDefault="00B43B9E" w:rsidP="00957FE0">
            <w:pPr>
              <w:spacing w:before="40" w:after="40"/>
              <w:rPr>
                <w:sz w:val="22"/>
                <w:szCs w:val="22"/>
                <w:highlight w:val="yellow"/>
              </w:rPr>
            </w:pPr>
            <w:r w:rsidRPr="00957FE0">
              <w:rPr>
                <w:sz w:val="22"/>
                <w:szCs w:val="22"/>
              </w:rPr>
              <w:t>Q</w:t>
            </w:r>
            <w:r w:rsidR="00957FE0" w:rsidRPr="00957FE0">
              <w:rPr>
                <w:sz w:val="22"/>
                <w:szCs w:val="22"/>
              </w:rPr>
              <w:t>8</w:t>
            </w:r>
            <w:r w:rsidRPr="00957FE0">
              <w:rPr>
                <w:sz w:val="22"/>
                <w:szCs w:val="22"/>
              </w:rPr>
              <w:t>/17</w:t>
            </w:r>
            <w:r w:rsidR="00C3618C">
              <w:rPr>
                <w:sz w:val="22"/>
                <w:szCs w:val="22"/>
              </w:rPr>
              <w:t>, Q13/17</w:t>
            </w:r>
          </w:p>
        </w:tc>
      </w:tr>
      <w:tr w:rsidR="0031010A" w:rsidRPr="00AB5A34" w:rsidTr="00CE0B87">
        <w:trPr>
          <w:cantSplit/>
        </w:trPr>
        <w:tc>
          <w:tcPr>
            <w:tcW w:w="691" w:type="pct"/>
          </w:tcPr>
          <w:p w:rsidR="0031010A" w:rsidRPr="00AB5A34" w:rsidRDefault="0031010A" w:rsidP="00BD6BC4">
            <w:pPr>
              <w:spacing w:before="40" w:after="40"/>
              <w:rPr>
                <w:sz w:val="22"/>
                <w:szCs w:val="22"/>
              </w:rPr>
            </w:pPr>
            <w:r w:rsidRPr="00AB5A34">
              <w:rPr>
                <w:sz w:val="22"/>
                <w:szCs w:val="22"/>
              </w:rPr>
              <w:t>TD 2433 Rev.2</w:t>
            </w:r>
          </w:p>
        </w:tc>
        <w:tc>
          <w:tcPr>
            <w:tcW w:w="922" w:type="pct"/>
          </w:tcPr>
          <w:p w:rsidR="0031010A" w:rsidRPr="00AB5A34" w:rsidRDefault="0031010A" w:rsidP="00BD6BC4">
            <w:pPr>
              <w:spacing w:before="40" w:after="40"/>
              <w:rPr>
                <w:sz w:val="22"/>
                <w:szCs w:val="22"/>
              </w:rPr>
            </w:pPr>
            <w:r w:rsidRPr="00AB5A34">
              <w:rPr>
                <w:sz w:val="22"/>
                <w:szCs w:val="22"/>
              </w:rPr>
              <w:t>TSB</w:t>
            </w:r>
          </w:p>
        </w:tc>
        <w:tc>
          <w:tcPr>
            <w:tcW w:w="2452" w:type="pct"/>
          </w:tcPr>
          <w:p w:rsidR="0031010A" w:rsidRPr="00AB5A34" w:rsidRDefault="0031010A" w:rsidP="00BD6BC4">
            <w:pPr>
              <w:spacing w:before="40" w:after="40"/>
              <w:rPr>
                <w:sz w:val="22"/>
                <w:szCs w:val="22"/>
              </w:rPr>
            </w:pPr>
            <w:r w:rsidRPr="00AB5A34">
              <w:rPr>
                <w:sz w:val="22"/>
                <w:szCs w:val="22"/>
              </w:rPr>
              <w:t>Reply results to TSB Circular 228</w:t>
            </w:r>
          </w:p>
        </w:tc>
        <w:tc>
          <w:tcPr>
            <w:tcW w:w="935" w:type="pct"/>
          </w:tcPr>
          <w:p w:rsidR="0031010A" w:rsidRPr="002F0BA3" w:rsidRDefault="0031010A" w:rsidP="00BD6BC4">
            <w:pPr>
              <w:spacing w:before="40" w:after="40"/>
              <w:rPr>
                <w:sz w:val="22"/>
                <w:szCs w:val="22"/>
                <w:highlight w:val="yellow"/>
              </w:rPr>
            </w:pPr>
            <w:r w:rsidRPr="00DB7A58">
              <w:rPr>
                <w:sz w:val="22"/>
                <w:szCs w:val="22"/>
              </w:rPr>
              <w:t>Q2/</w:t>
            </w:r>
            <w:r w:rsidRPr="002B1DD7">
              <w:rPr>
                <w:sz w:val="22"/>
                <w:szCs w:val="22"/>
              </w:rPr>
              <w:t>17, Q4/17</w:t>
            </w:r>
          </w:p>
        </w:tc>
      </w:tr>
      <w:tr w:rsidR="0031010A" w:rsidRPr="00AB5A34" w:rsidTr="00CE0B87">
        <w:trPr>
          <w:cantSplit/>
        </w:trPr>
        <w:tc>
          <w:tcPr>
            <w:tcW w:w="691" w:type="pct"/>
          </w:tcPr>
          <w:p w:rsidR="0031010A" w:rsidRPr="00AB5A34" w:rsidRDefault="0031010A" w:rsidP="00BD6BC4">
            <w:pPr>
              <w:spacing w:before="40" w:after="40"/>
              <w:rPr>
                <w:sz w:val="22"/>
                <w:szCs w:val="22"/>
              </w:rPr>
            </w:pPr>
            <w:r w:rsidRPr="00AB5A34">
              <w:rPr>
                <w:sz w:val="22"/>
                <w:szCs w:val="22"/>
              </w:rPr>
              <w:t>TD 2434</w:t>
            </w:r>
          </w:p>
        </w:tc>
        <w:tc>
          <w:tcPr>
            <w:tcW w:w="922" w:type="pct"/>
          </w:tcPr>
          <w:p w:rsidR="0031010A" w:rsidRPr="00AB5A34" w:rsidRDefault="0031010A" w:rsidP="00BD6BC4">
            <w:pPr>
              <w:spacing w:before="40" w:after="40"/>
              <w:rPr>
                <w:sz w:val="22"/>
                <w:szCs w:val="22"/>
              </w:rPr>
            </w:pPr>
            <w:r w:rsidRPr="00AB5A34">
              <w:rPr>
                <w:sz w:val="22"/>
                <w:szCs w:val="22"/>
              </w:rPr>
              <w:t>TSB</w:t>
            </w:r>
          </w:p>
        </w:tc>
        <w:tc>
          <w:tcPr>
            <w:tcW w:w="2452" w:type="pct"/>
          </w:tcPr>
          <w:p w:rsidR="0031010A" w:rsidRPr="00AB5A34" w:rsidRDefault="0031010A" w:rsidP="00BD6BC4">
            <w:pPr>
              <w:spacing w:before="40" w:after="40"/>
              <w:rPr>
                <w:sz w:val="22"/>
                <w:szCs w:val="22"/>
              </w:rPr>
            </w:pPr>
            <w:r w:rsidRPr="00AB5A34">
              <w:rPr>
                <w:sz w:val="22"/>
                <w:szCs w:val="22"/>
              </w:rPr>
              <w:t>Tutorial: Material for the SG 17 orientation session for newcomers</w:t>
            </w:r>
          </w:p>
        </w:tc>
        <w:tc>
          <w:tcPr>
            <w:tcW w:w="935" w:type="pct"/>
          </w:tcPr>
          <w:p w:rsidR="0031010A" w:rsidRPr="002F0BA3" w:rsidRDefault="0031010A" w:rsidP="00EC5C73">
            <w:pPr>
              <w:spacing w:before="40" w:after="40"/>
              <w:rPr>
                <w:sz w:val="22"/>
                <w:szCs w:val="22"/>
                <w:highlight w:val="yellow"/>
              </w:rPr>
            </w:pPr>
            <w:r w:rsidRPr="00EC5C73">
              <w:rPr>
                <w:sz w:val="22"/>
                <w:szCs w:val="22"/>
              </w:rPr>
              <w:t>Q</w:t>
            </w:r>
            <w:r w:rsidR="00EC5C73" w:rsidRPr="00EC5C73">
              <w:rPr>
                <w:sz w:val="22"/>
                <w:szCs w:val="22"/>
              </w:rPr>
              <w:t>8</w:t>
            </w:r>
            <w:r w:rsidRPr="00EC5C73">
              <w:rPr>
                <w:sz w:val="22"/>
                <w:szCs w:val="22"/>
              </w:rPr>
              <w:t>/17</w:t>
            </w:r>
          </w:p>
        </w:tc>
      </w:tr>
      <w:tr w:rsidR="0031010A" w:rsidRPr="00AB5A34" w:rsidTr="00CE0B87">
        <w:trPr>
          <w:cantSplit/>
        </w:trPr>
        <w:tc>
          <w:tcPr>
            <w:tcW w:w="691" w:type="pct"/>
          </w:tcPr>
          <w:p w:rsidR="0031010A" w:rsidRPr="00AB5A34" w:rsidRDefault="0031010A" w:rsidP="00BD6BC4">
            <w:pPr>
              <w:spacing w:before="40" w:after="40"/>
              <w:rPr>
                <w:sz w:val="22"/>
                <w:szCs w:val="22"/>
              </w:rPr>
            </w:pPr>
            <w:r w:rsidRPr="00AB5A34">
              <w:rPr>
                <w:sz w:val="22"/>
                <w:szCs w:val="22"/>
              </w:rPr>
              <w:t>TD 2435</w:t>
            </w:r>
          </w:p>
        </w:tc>
        <w:tc>
          <w:tcPr>
            <w:tcW w:w="922" w:type="pct"/>
          </w:tcPr>
          <w:p w:rsidR="0031010A" w:rsidRPr="00AB5A34" w:rsidRDefault="0031010A" w:rsidP="00BD6BC4">
            <w:pPr>
              <w:spacing w:before="40" w:after="40"/>
              <w:rPr>
                <w:sz w:val="22"/>
                <w:szCs w:val="22"/>
              </w:rPr>
            </w:pPr>
            <w:r w:rsidRPr="00AB5A34">
              <w:rPr>
                <w:sz w:val="22"/>
                <w:szCs w:val="22"/>
              </w:rPr>
              <w:t>TSB</w:t>
            </w:r>
          </w:p>
        </w:tc>
        <w:tc>
          <w:tcPr>
            <w:tcW w:w="2452" w:type="pct"/>
          </w:tcPr>
          <w:p w:rsidR="0031010A" w:rsidRPr="00AB5A34" w:rsidRDefault="0031010A" w:rsidP="00BD6BC4">
            <w:pPr>
              <w:spacing w:before="40" w:after="40"/>
              <w:rPr>
                <w:sz w:val="22"/>
                <w:szCs w:val="22"/>
              </w:rPr>
            </w:pPr>
            <w:r w:rsidRPr="00AB5A34">
              <w:rPr>
                <w:sz w:val="22"/>
                <w:szCs w:val="22"/>
              </w:rPr>
              <w:t>Highlights of the 2012/01 TSAG meeting of significance to SG 17</w:t>
            </w:r>
          </w:p>
        </w:tc>
        <w:tc>
          <w:tcPr>
            <w:tcW w:w="935" w:type="pct"/>
          </w:tcPr>
          <w:p w:rsidR="0031010A" w:rsidRPr="002F0BA3" w:rsidRDefault="0031010A" w:rsidP="00BF4101">
            <w:pPr>
              <w:spacing w:before="40" w:after="40"/>
              <w:rPr>
                <w:sz w:val="22"/>
                <w:szCs w:val="22"/>
                <w:highlight w:val="yellow"/>
              </w:rPr>
            </w:pPr>
            <w:r w:rsidRPr="0086628E">
              <w:rPr>
                <w:sz w:val="22"/>
                <w:szCs w:val="22"/>
              </w:rPr>
              <w:t>Q6/</w:t>
            </w:r>
            <w:r w:rsidRPr="00BF4101">
              <w:rPr>
                <w:sz w:val="22"/>
                <w:szCs w:val="22"/>
              </w:rPr>
              <w:t xml:space="preserve">17, Q8/17, </w:t>
            </w:r>
            <w:r w:rsidRPr="00BA0480">
              <w:rPr>
                <w:sz w:val="22"/>
                <w:szCs w:val="22"/>
              </w:rPr>
              <w:t xml:space="preserve">Q13/17, </w:t>
            </w:r>
            <w:r w:rsidRPr="0083565A">
              <w:rPr>
                <w:sz w:val="22"/>
                <w:szCs w:val="22"/>
              </w:rPr>
              <w:t>Q14/17</w:t>
            </w:r>
          </w:p>
        </w:tc>
      </w:tr>
      <w:tr w:rsidR="0031010A" w:rsidRPr="00AB5A34" w:rsidTr="00CE0B87">
        <w:trPr>
          <w:cantSplit/>
        </w:trPr>
        <w:tc>
          <w:tcPr>
            <w:tcW w:w="691" w:type="pct"/>
          </w:tcPr>
          <w:p w:rsidR="0031010A" w:rsidRPr="00AB5A34" w:rsidRDefault="0031010A" w:rsidP="00BD6BC4">
            <w:pPr>
              <w:spacing w:before="40" w:after="40"/>
              <w:rPr>
                <w:sz w:val="22"/>
                <w:szCs w:val="22"/>
              </w:rPr>
            </w:pPr>
            <w:r w:rsidRPr="00AB5A34">
              <w:rPr>
                <w:sz w:val="22"/>
                <w:szCs w:val="22"/>
              </w:rPr>
              <w:t>TD 2436 Rev.5</w:t>
            </w:r>
          </w:p>
        </w:tc>
        <w:tc>
          <w:tcPr>
            <w:tcW w:w="922" w:type="pct"/>
          </w:tcPr>
          <w:p w:rsidR="0031010A" w:rsidRPr="00AB5A34" w:rsidRDefault="0031010A" w:rsidP="00BD6BC4">
            <w:pPr>
              <w:spacing w:before="40" w:after="40"/>
              <w:rPr>
                <w:sz w:val="22"/>
                <w:szCs w:val="22"/>
              </w:rPr>
            </w:pPr>
            <w:r w:rsidRPr="00AB5A34">
              <w:rPr>
                <w:sz w:val="22"/>
                <w:szCs w:val="22"/>
              </w:rPr>
              <w:t>TSB</w:t>
            </w:r>
          </w:p>
        </w:tc>
        <w:tc>
          <w:tcPr>
            <w:tcW w:w="2452" w:type="pct"/>
          </w:tcPr>
          <w:p w:rsidR="0031010A" w:rsidRPr="00AB5A34" w:rsidRDefault="0031010A" w:rsidP="00BD6BC4">
            <w:pPr>
              <w:spacing w:before="40" w:after="40"/>
              <w:rPr>
                <w:sz w:val="22"/>
                <w:szCs w:val="22"/>
              </w:rPr>
            </w:pPr>
            <w:r w:rsidRPr="00AB5A34">
              <w:rPr>
                <w:sz w:val="22"/>
                <w:szCs w:val="22"/>
              </w:rPr>
              <w:t>List of incoming liaison statements</w:t>
            </w:r>
          </w:p>
        </w:tc>
        <w:tc>
          <w:tcPr>
            <w:tcW w:w="935" w:type="pct"/>
          </w:tcPr>
          <w:p w:rsidR="0031010A" w:rsidRPr="002F0BA3" w:rsidRDefault="0031010A" w:rsidP="00AF60AF">
            <w:pPr>
              <w:spacing w:before="40" w:after="40"/>
              <w:rPr>
                <w:sz w:val="22"/>
                <w:szCs w:val="22"/>
                <w:highlight w:val="yellow"/>
              </w:rPr>
            </w:pPr>
            <w:r w:rsidRPr="00AF60AF">
              <w:rPr>
                <w:sz w:val="22"/>
                <w:szCs w:val="22"/>
              </w:rPr>
              <w:t>Q</w:t>
            </w:r>
            <w:r w:rsidR="00AF60AF" w:rsidRPr="00AF60AF">
              <w:rPr>
                <w:sz w:val="22"/>
                <w:szCs w:val="22"/>
              </w:rPr>
              <w:t>8</w:t>
            </w:r>
            <w:r w:rsidRPr="00AF60AF">
              <w:rPr>
                <w:sz w:val="22"/>
                <w:szCs w:val="22"/>
              </w:rPr>
              <w:t>/17</w:t>
            </w:r>
          </w:p>
        </w:tc>
      </w:tr>
      <w:tr w:rsidR="0031010A" w:rsidRPr="00AB5A34" w:rsidTr="00CE0B87">
        <w:trPr>
          <w:cantSplit/>
        </w:trPr>
        <w:tc>
          <w:tcPr>
            <w:tcW w:w="691" w:type="pct"/>
          </w:tcPr>
          <w:p w:rsidR="0031010A" w:rsidRPr="00AB5A34" w:rsidRDefault="0031010A" w:rsidP="00BD6BC4">
            <w:pPr>
              <w:spacing w:before="40" w:after="40"/>
              <w:rPr>
                <w:sz w:val="22"/>
                <w:szCs w:val="22"/>
              </w:rPr>
            </w:pPr>
            <w:r w:rsidRPr="00AB5A34">
              <w:rPr>
                <w:sz w:val="22"/>
                <w:szCs w:val="22"/>
              </w:rPr>
              <w:t>TD 2437</w:t>
            </w:r>
          </w:p>
        </w:tc>
        <w:tc>
          <w:tcPr>
            <w:tcW w:w="922" w:type="pct"/>
          </w:tcPr>
          <w:p w:rsidR="0031010A" w:rsidRPr="00AB5A34" w:rsidRDefault="0031010A" w:rsidP="00BD6BC4">
            <w:pPr>
              <w:spacing w:before="40" w:after="40"/>
              <w:rPr>
                <w:sz w:val="22"/>
                <w:szCs w:val="22"/>
              </w:rPr>
            </w:pPr>
            <w:r w:rsidRPr="00AB5A34">
              <w:rPr>
                <w:sz w:val="22"/>
                <w:szCs w:val="22"/>
              </w:rPr>
              <w:t>TSB</w:t>
            </w:r>
          </w:p>
        </w:tc>
        <w:tc>
          <w:tcPr>
            <w:tcW w:w="2452" w:type="pct"/>
          </w:tcPr>
          <w:p w:rsidR="0031010A" w:rsidRPr="00AB5A34" w:rsidRDefault="0031010A" w:rsidP="00BD6BC4">
            <w:pPr>
              <w:spacing w:before="40" w:after="40"/>
              <w:rPr>
                <w:sz w:val="22"/>
                <w:szCs w:val="22"/>
              </w:rPr>
            </w:pPr>
            <w:r w:rsidRPr="00AB5A34">
              <w:rPr>
                <w:sz w:val="22"/>
                <w:szCs w:val="22"/>
              </w:rPr>
              <w:t>Organization of ITU-T X-series Recommendations</w:t>
            </w:r>
          </w:p>
        </w:tc>
        <w:tc>
          <w:tcPr>
            <w:tcW w:w="935" w:type="pct"/>
          </w:tcPr>
          <w:p w:rsidR="0031010A" w:rsidRPr="002F0BA3" w:rsidRDefault="0031010A" w:rsidP="001C3CA8">
            <w:pPr>
              <w:spacing w:before="40" w:after="40"/>
              <w:rPr>
                <w:sz w:val="22"/>
                <w:szCs w:val="22"/>
                <w:highlight w:val="yellow"/>
              </w:rPr>
            </w:pPr>
            <w:r w:rsidRPr="001C3CA8">
              <w:rPr>
                <w:sz w:val="22"/>
                <w:szCs w:val="22"/>
              </w:rPr>
              <w:t>Q</w:t>
            </w:r>
            <w:r w:rsidR="001C3CA8" w:rsidRPr="001C3CA8">
              <w:rPr>
                <w:sz w:val="22"/>
                <w:szCs w:val="22"/>
              </w:rPr>
              <w:t>8</w:t>
            </w:r>
            <w:r w:rsidRPr="001C3CA8">
              <w:rPr>
                <w:sz w:val="22"/>
                <w:szCs w:val="22"/>
              </w:rPr>
              <w:t>/17</w:t>
            </w:r>
          </w:p>
        </w:tc>
      </w:tr>
      <w:tr w:rsidR="0031010A" w:rsidRPr="00AB5A34" w:rsidTr="00CE0B87">
        <w:trPr>
          <w:cantSplit/>
        </w:trPr>
        <w:tc>
          <w:tcPr>
            <w:tcW w:w="691" w:type="pct"/>
          </w:tcPr>
          <w:p w:rsidR="0031010A" w:rsidRPr="00AB5A34" w:rsidRDefault="0031010A" w:rsidP="00BD6BC4">
            <w:pPr>
              <w:spacing w:before="40" w:after="40"/>
              <w:rPr>
                <w:sz w:val="22"/>
                <w:szCs w:val="22"/>
              </w:rPr>
            </w:pPr>
            <w:r w:rsidRPr="00AB5A34">
              <w:rPr>
                <w:sz w:val="22"/>
                <w:szCs w:val="22"/>
              </w:rPr>
              <w:t>TD 2438</w:t>
            </w:r>
          </w:p>
        </w:tc>
        <w:tc>
          <w:tcPr>
            <w:tcW w:w="922" w:type="pct"/>
          </w:tcPr>
          <w:p w:rsidR="0031010A" w:rsidRPr="00AB5A34" w:rsidRDefault="0031010A" w:rsidP="00BD6BC4">
            <w:pPr>
              <w:spacing w:before="40" w:after="40"/>
              <w:rPr>
                <w:sz w:val="22"/>
                <w:szCs w:val="22"/>
              </w:rPr>
            </w:pPr>
            <w:r w:rsidRPr="00AB5A34">
              <w:rPr>
                <w:sz w:val="22"/>
                <w:szCs w:val="22"/>
              </w:rPr>
              <w:t>TSB</w:t>
            </w:r>
          </w:p>
        </w:tc>
        <w:tc>
          <w:tcPr>
            <w:tcW w:w="2452" w:type="pct"/>
          </w:tcPr>
          <w:p w:rsidR="0031010A" w:rsidRPr="00AB5A34" w:rsidRDefault="0031010A" w:rsidP="00BD6BC4">
            <w:pPr>
              <w:spacing w:before="40" w:after="40"/>
              <w:rPr>
                <w:sz w:val="22"/>
                <w:szCs w:val="22"/>
              </w:rPr>
            </w:pPr>
            <w:r w:rsidRPr="00AB5A34">
              <w:rPr>
                <w:sz w:val="22"/>
                <w:szCs w:val="22"/>
              </w:rPr>
              <w:t>Organization of ITU-T Z-series Recommendations</w:t>
            </w:r>
          </w:p>
        </w:tc>
        <w:tc>
          <w:tcPr>
            <w:tcW w:w="935" w:type="pct"/>
          </w:tcPr>
          <w:p w:rsidR="0031010A" w:rsidRPr="002F0BA3" w:rsidRDefault="0031010A" w:rsidP="001C3CA8">
            <w:pPr>
              <w:spacing w:before="40" w:after="40"/>
              <w:rPr>
                <w:sz w:val="22"/>
                <w:szCs w:val="22"/>
                <w:highlight w:val="yellow"/>
              </w:rPr>
            </w:pPr>
            <w:r w:rsidRPr="001C3CA8">
              <w:rPr>
                <w:sz w:val="22"/>
                <w:szCs w:val="22"/>
              </w:rPr>
              <w:t>Q</w:t>
            </w:r>
            <w:r w:rsidR="001C3CA8" w:rsidRPr="001C3CA8">
              <w:rPr>
                <w:sz w:val="22"/>
                <w:szCs w:val="22"/>
              </w:rPr>
              <w:t>8</w:t>
            </w:r>
            <w:r w:rsidRPr="001C3CA8">
              <w:rPr>
                <w:sz w:val="22"/>
                <w:szCs w:val="22"/>
              </w:rPr>
              <w:t>/17</w:t>
            </w:r>
          </w:p>
        </w:tc>
      </w:tr>
      <w:tr w:rsidR="0031010A" w:rsidRPr="00AB5A34" w:rsidTr="00CE0B87">
        <w:trPr>
          <w:cantSplit/>
        </w:trPr>
        <w:tc>
          <w:tcPr>
            <w:tcW w:w="691" w:type="pct"/>
          </w:tcPr>
          <w:p w:rsidR="0031010A" w:rsidRPr="00AB5A34" w:rsidRDefault="0031010A" w:rsidP="00BD6BC4">
            <w:pPr>
              <w:spacing w:before="40" w:after="40"/>
              <w:rPr>
                <w:sz w:val="22"/>
                <w:szCs w:val="22"/>
              </w:rPr>
            </w:pPr>
            <w:r w:rsidRPr="00AB5A34">
              <w:rPr>
                <w:sz w:val="22"/>
                <w:szCs w:val="22"/>
              </w:rPr>
              <w:t>TD 2439</w:t>
            </w:r>
          </w:p>
        </w:tc>
        <w:tc>
          <w:tcPr>
            <w:tcW w:w="922" w:type="pct"/>
          </w:tcPr>
          <w:p w:rsidR="0031010A" w:rsidRPr="00AB5A34" w:rsidRDefault="0031010A" w:rsidP="00BD6BC4">
            <w:pPr>
              <w:spacing w:before="40" w:after="40"/>
              <w:rPr>
                <w:sz w:val="22"/>
                <w:szCs w:val="22"/>
              </w:rPr>
            </w:pPr>
            <w:r w:rsidRPr="00AB5A34">
              <w:rPr>
                <w:sz w:val="22"/>
                <w:szCs w:val="22"/>
              </w:rPr>
              <w:t>TSB</w:t>
            </w:r>
          </w:p>
        </w:tc>
        <w:tc>
          <w:tcPr>
            <w:tcW w:w="2452" w:type="pct"/>
          </w:tcPr>
          <w:p w:rsidR="0031010A" w:rsidRPr="00AB5A34" w:rsidRDefault="0031010A" w:rsidP="00BD6BC4">
            <w:pPr>
              <w:spacing w:before="40" w:after="40"/>
              <w:rPr>
                <w:sz w:val="22"/>
                <w:szCs w:val="22"/>
              </w:rPr>
            </w:pPr>
            <w:r w:rsidRPr="00AB5A34">
              <w:rPr>
                <w:sz w:val="22"/>
                <w:szCs w:val="22"/>
              </w:rPr>
              <w:t>List of proposed new work items for SG 17 and list of work items to be deleted/modified</w:t>
            </w:r>
          </w:p>
        </w:tc>
        <w:tc>
          <w:tcPr>
            <w:tcW w:w="935" w:type="pct"/>
          </w:tcPr>
          <w:p w:rsidR="0031010A" w:rsidRPr="002F0BA3" w:rsidRDefault="0031010A" w:rsidP="008B0511">
            <w:pPr>
              <w:spacing w:before="40" w:after="40"/>
              <w:rPr>
                <w:sz w:val="22"/>
                <w:szCs w:val="22"/>
                <w:highlight w:val="yellow"/>
              </w:rPr>
            </w:pPr>
            <w:r w:rsidRPr="008B0511">
              <w:rPr>
                <w:sz w:val="22"/>
                <w:szCs w:val="22"/>
              </w:rPr>
              <w:t>Q</w:t>
            </w:r>
            <w:r w:rsidR="008B0511" w:rsidRPr="008B0511">
              <w:rPr>
                <w:sz w:val="22"/>
                <w:szCs w:val="22"/>
              </w:rPr>
              <w:t>8</w:t>
            </w:r>
            <w:r w:rsidRPr="008B0511">
              <w:rPr>
                <w:sz w:val="22"/>
                <w:szCs w:val="22"/>
              </w:rPr>
              <w:t>/17</w:t>
            </w:r>
          </w:p>
        </w:tc>
      </w:tr>
      <w:tr w:rsidR="0031010A" w:rsidRPr="00AB5A34" w:rsidTr="00CE0B87">
        <w:trPr>
          <w:cantSplit/>
        </w:trPr>
        <w:tc>
          <w:tcPr>
            <w:tcW w:w="691" w:type="pct"/>
          </w:tcPr>
          <w:p w:rsidR="0031010A" w:rsidRPr="00AB5A34" w:rsidRDefault="0031010A" w:rsidP="00BD6BC4">
            <w:pPr>
              <w:spacing w:before="40" w:after="40"/>
              <w:rPr>
                <w:sz w:val="22"/>
                <w:szCs w:val="22"/>
              </w:rPr>
            </w:pPr>
            <w:r w:rsidRPr="00AB5A34">
              <w:rPr>
                <w:sz w:val="22"/>
                <w:szCs w:val="22"/>
              </w:rPr>
              <w:t>TD 2440 Rev.1</w:t>
            </w:r>
          </w:p>
        </w:tc>
        <w:tc>
          <w:tcPr>
            <w:tcW w:w="922" w:type="pct"/>
          </w:tcPr>
          <w:p w:rsidR="0031010A" w:rsidRPr="00AB5A34" w:rsidRDefault="0031010A" w:rsidP="00BD6BC4">
            <w:pPr>
              <w:spacing w:before="40" w:after="40"/>
              <w:rPr>
                <w:sz w:val="22"/>
                <w:szCs w:val="22"/>
              </w:rPr>
            </w:pPr>
            <w:r w:rsidRPr="00AB5A34">
              <w:rPr>
                <w:sz w:val="22"/>
                <w:szCs w:val="22"/>
              </w:rPr>
              <w:t>SG 17 Chairman</w:t>
            </w:r>
          </w:p>
        </w:tc>
        <w:tc>
          <w:tcPr>
            <w:tcW w:w="2452" w:type="pct"/>
          </w:tcPr>
          <w:p w:rsidR="0031010A" w:rsidRPr="00AB5A34" w:rsidRDefault="0031010A" w:rsidP="00BD6BC4">
            <w:pPr>
              <w:spacing w:before="40" w:after="40"/>
              <w:rPr>
                <w:sz w:val="22"/>
                <w:szCs w:val="22"/>
              </w:rPr>
            </w:pPr>
            <w:r w:rsidRPr="00AB5A34">
              <w:rPr>
                <w:sz w:val="22"/>
                <w:szCs w:val="22"/>
              </w:rPr>
              <w:t>Handling of input documents addressed to All/17</w:t>
            </w:r>
          </w:p>
        </w:tc>
        <w:tc>
          <w:tcPr>
            <w:tcW w:w="935" w:type="pct"/>
          </w:tcPr>
          <w:p w:rsidR="0031010A" w:rsidRPr="002F0BA3" w:rsidRDefault="0031010A" w:rsidP="00C27C92">
            <w:pPr>
              <w:spacing w:before="40" w:after="40"/>
              <w:rPr>
                <w:sz w:val="22"/>
                <w:szCs w:val="22"/>
                <w:highlight w:val="yellow"/>
              </w:rPr>
            </w:pPr>
            <w:r w:rsidRPr="00C27C92">
              <w:rPr>
                <w:sz w:val="22"/>
                <w:szCs w:val="22"/>
              </w:rPr>
              <w:t>Q</w:t>
            </w:r>
            <w:r w:rsidR="00C27C92" w:rsidRPr="00C27C92">
              <w:rPr>
                <w:sz w:val="22"/>
                <w:szCs w:val="22"/>
              </w:rPr>
              <w:t>13</w:t>
            </w:r>
            <w:r w:rsidRPr="00C27C92">
              <w:rPr>
                <w:sz w:val="22"/>
                <w:szCs w:val="22"/>
              </w:rPr>
              <w:t>/17</w:t>
            </w:r>
          </w:p>
        </w:tc>
      </w:tr>
      <w:tr w:rsidR="0031010A" w:rsidRPr="00AB5A34" w:rsidTr="00CE0B87">
        <w:trPr>
          <w:cantSplit/>
        </w:trPr>
        <w:tc>
          <w:tcPr>
            <w:tcW w:w="691" w:type="pct"/>
          </w:tcPr>
          <w:p w:rsidR="0031010A" w:rsidRPr="00AB5A34" w:rsidRDefault="0031010A" w:rsidP="00BD6BC4">
            <w:pPr>
              <w:spacing w:before="40" w:after="40"/>
              <w:rPr>
                <w:sz w:val="22"/>
                <w:szCs w:val="22"/>
              </w:rPr>
            </w:pPr>
            <w:r w:rsidRPr="00AB5A34">
              <w:rPr>
                <w:sz w:val="22"/>
                <w:szCs w:val="22"/>
              </w:rPr>
              <w:t>TD 2441 Rev.2</w:t>
            </w:r>
          </w:p>
        </w:tc>
        <w:tc>
          <w:tcPr>
            <w:tcW w:w="922" w:type="pct"/>
          </w:tcPr>
          <w:p w:rsidR="0031010A" w:rsidRPr="00AB5A34" w:rsidRDefault="0031010A" w:rsidP="00BD6BC4">
            <w:pPr>
              <w:spacing w:before="40" w:after="40"/>
              <w:rPr>
                <w:sz w:val="22"/>
                <w:szCs w:val="22"/>
              </w:rPr>
            </w:pPr>
            <w:r w:rsidRPr="00AB5A34">
              <w:rPr>
                <w:sz w:val="22"/>
                <w:szCs w:val="22"/>
              </w:rPr>
              <w:t>TSB</w:t>
            </w:r>
          </w:p>
        </w:tc>
        <w:tc>
          <w:tcPr>
            <w:tcW w:w="2452" w:type="pct"/>
          </w:tcPr>
          <w:p w:rsidR="0031010A" w:rsidRPr="00AB5A34" w:rsidRDefault="0031010A" w:rsidP="00BD6BC4">
            <w:pPr>
              <w:spacing w:before="40" w:after="40"/>
              <w:rPr>
                <w:sz w:val="22"/>
                <w:szCs w:val="22"/>
              </w:rPr>
            </w:pPr>
            <w:r w:rsidRPr="00AB5A34">
              <w:rPr>
                <w:sz w:val="22"/>
                <w:szCs w:val="22"/>
              </w:rPr>
              <w:t>Newcomers' welcome pack for SG17 meeting (Geneva, 20 February-2 March 2012)</w:t>
            </w:r>
          </w:p>
        </w:tc>
        <w:tc>
          <w:tcPr>
            <w:tcW w:w="935" w:type="pct"/>
          </w:tcPr>
          <w:p w:rsidR="0031010A" w:rsidRPr="002F0BA3" w:rsidRDefault="0031010A" w:rsidP="008B0511">
            <w:pPr>
              <w:spacing w:before="40" w:after="40"/>
              <w:rPr>
                <w:sz w:val="22"/>
                <w:szCs w:val="22"/>
                <w:highlight w:val="yellow"/>
              </w:rPr>
            </w:pPr>
            <w:r w:rsidRPr="008B0511">
              <w:rPr>
                <w:sz w:val="22"/>
                <w:szCs w:val="22"/>
              </w:rPr>
              <w:t>Q</w:t>
            </w:r>
            <w:r w:rsidR="008B0511" w:rsidRPr="008B0511">
              <w:rPr>
                <w:sz w:val="22"/>
                <w:szCs w:val="22"/>
              </w:rPr>
              <w:t>8</w:t>
            </w:r>
            <w:r w:rsidRPr="008B0511">
              <w:rPr>
                <w:sz w:val="22"/>
                <w:szCs w:val="22"/>
              </w:rPr>
              <w:t>/17</w:t>
            </w:r>
          </w:p>
        </w:tc>
      </w:tr>
      <w:tr w:rsidR="0031010A" w:rsidRPr="00AB5A34" w:rsidTr="00CE0B87">
        <w:trPr>
          <w:cantSplit/>
        </w:trPr>
        <w:tc>
          <w:tcPr>
            <w:tcW w:w="691" w:type="pct"/>
          </w:tcPr>
          <w:p w:rsidR="0031010A" w:rsidRPr="00AB5A34" w:rsidRDefault="0031010A" w:rsidP="00BD6BC4">
            <w:pPr>
              <w:spacing w:before="40" w:after="40"/>
              <w:rPr>
                <w:sz w:val="22"/>
                <w:szCs w:val="22"/>
              </w:rPr>
            </w:pPr>
            <w:r w:rsidRPr="00AB5A34">
              <w:rPr>
                <w:sz w:val="22"/>
                <w:szCs w:val="22"/>
              </w:rPr>
              <w:t>TD 2442 Rev.12</w:t>
            </w:r>
          </w:p>
        </w:tc>
        <w:tc>
          <w:tcPr>
            <w:tcW w:w="922" w:type="pct"/>
          </w:tcPr>
          <w:p w:rsidR="0031010A" w:rsidRPr="00AB5A34" w:rsidRDefault="0031010A" w:rsidP="00BD6BC4">
            <w:pPr>
              <w:spacing w:before="40" w:after="40"/>
              <w:rPr>
                <w:sz w:val="22"/>
                <w:szCs w:val="22"/>
              </w:rPr>
            </w:pPr>
            <w:r w:rsidRPr="00AB5A34">
              <w:rPr>
                <w:sz w:val="22"/>
                <w:szCs w:val="22"/>
              </w:rPr>
              <w:t>TSB</w:t>
            </w:r>
          </w:p>
        </w:tc>
        <w:tc>
          <w:tcPr>
            <w:tcW w:w="2452" w:type="pct"/>
          </w:tcPr>
          <w:p w:rsidR="0031010A" w:rsidRPr="00AB5A34" w:rsidRDefault="0031010A" w:rsidP="00BD6BC4">
            <w:pPr>
              <w:spacing w:before="40" w:after="40"/>
              <w:rPr>
                <w:sz w:val="22"/>
                <w:szCs w:val="22"/>
              </w:rPr>
            </w:pPr>
            <w:r w:rsidRPr="00AB5A34">
              <w:rPr>
                <w:sz w:val="22"/>
                <w:szCs w:val="22"/>
              </w:rPr>
              <w:t>GoToMeetings, Cavoon and Audio bridges during the SG 17 meeting (20 February - 2 March 2012)</w:t>
            </w:r>
          </w:p>
        </w:tc>
        <w:tc>
          <w:tcPr>
            <w:tcW w:w="935" w:type="pct"/>
          </w:tcPr>
          <w:p w:rsidR="0031010A" w:rsidRPr="002F0BA3" w:rsidRDefault="0031010A" w:rsidP="008B0511">
            <w:pPr>
              <w:spacing w:before="40" w:after="40"/>
              <w:rPr>
                <w:sz w:val="22"/>
                <w:szCs w:val="22"/>
                <w:highlight w:val="yellow"/>
              </w:rPr>
            </w:pPr>
            <w:r w:rsidRPr="008B0511">
              <w:rPr>
                <w:sz w:val="22"/>
                <w:szCs w:val="22"/>
              </w:rPr>
              <w:t>Q</w:t>
            </w:r>
            <w:r w:rsidR="008B0511" w:rsidRPr="008B0511">
              <w:rPr>
                <w:sz w:val="22"/>
                <w:szCs w:val="22"/>
              </w:rPr>
              <w:t>8</w:t>
            </w:r>
            <w:r w:rsidRPr="008B0511">
              <w:rPr>
                <w:sz w:val="22"/>
                <w:szCs w:val="22"/>
              </w:rPr>
              <w:t>/</w:t>
            </w:r>
            <w:r w:rsidRPr="00392288">
              <w:rPr>
                <w:sz w:val="22"/>
                <w:szCs w:val="22"/>
              </w:rPr>
              <w:t xml:space="preserve">17, Q13/17, </w:t>
            </w:r>
            <w:r w:rsidRPr="00646063">
              <w:rPr>
                <w:sz w:val="22"/>
                <w:szCs w:val="22"/>
              </w:rPr>
              <w:t>Q14/17</w:t>
            </w:r>
          </w:p>
        </w:tc>
      </w:tr>
      <w:tr w:rsidR="00C7728E" w:rsidRPr="00AB5A34" w:rsidTr="00CE0B87">
        <w:trPr>
          <w:cantSplit/>
        </w:trPr>
        <w:tc>
          <w:tcPr>
            <w:tcW w:w="691" w:type="pct"/>
          </w:tcPr>
          <w:p w:rsidR="00C7728E" w:rsidRPr="00AB5A34" w:rsidRDefault="00C7728E" w:rsidP="00BD6BC4">
            <w:pPr>
              <w:spacing w:before="40" w:after="40"/>
              <w:rPr>
                <w:sz w:val="22"/>
                <w:szCs w:val="22"/>
              </w:rPr>
            </w:pPr>
            <w:r w:rsidRPr="00AB5A34">
              <w:rPr>
                <w:sz w:val="22"/>
                <w:szCs w:val="22"/>
              </w:rPr>
              <w:t>TD 2443</w:t>
            </w:r>
          </w:p>
        </w:tc>
        <w:tc>
          <w:tcPr>
            <w:tcW w:w="922" w:type="pct"/>
          </w:tcPr>
          <w:p w:rsidR="00C7728E" w:rsidRPr="00AB5A34" w:rsidRDefault="00C7728E" w:rsidP="00BD6BC4">
            <w:pPr>
              <w:spacing w:before="40" w:after="40"/>
              <w:rPr>
                <w:sz w:val="22"/>
                <w:szCs w:val="22"/>
              </w:rPr>
            </w:pPr>
            <w:r w:rsidRPr="00AB5A34">
              <w:rPr>
                <w:sz w:val="22"/>
                <w:szCs w:val="22"/>
              </w:rPr>
              <w:t>TSB</w:t>
            </w:r>
          </w:p>
        </w:tc>
        <w:tc>
          <w:tcPr>
            <w:tcW w:w="2452" w:type="pct"/>
          </w:tcPr>
          <w:p w:rsidR="00C7728E" w:rsidRPr="00AB5A34" w:rsidRDefault="00C7728E" w:rsidP="00BD6BC4">
            <w:pPr>
              <w:spacing w:before="40" w:after="40"/>
              <w:rPr>
                <w:sz w:val="22"/>
                <w:szCs w:val="22"/>
              </w:rPr>
            </w:pPr>
            <w:r w:rsidRPr="00AB5A34">
              <w:rPr>
                <w:sz w:val="22"/>
                <w:szCs w:val="22"/>
              </w:rPr>
              <w:t>Status of E and F-series Recommendations under the responsibility of SG 17 (revised 7 November 2011)</w:t>
            </w:r>
          </w:p>
        </w:tc>
        <w:tc>
          <w:tcPr>
            <w:tcW w:w="935" w:type="pct"/>
          </w:tcPr>
          <w:p w:rsidR="00C7728E" w:rsidRPr="002F0BA3" w:rsidRDefault="00C7728E" w:rsidP="008B0511">
            <w:pPr>
              <w:spacing w:before="40" w:after="40"/>
              <w:rPr>
                <w:sz w:val="22"/>
                <w:szCs w:val="22"/>
                <w:highlight w:val="yellow"/>
              </w:rPr>
            </w:pPr>
            <w:r w:rsidRPr="008B0511">
              <w:rPr>
                <w:sz w:val="22"/>
                <w:szCs w:val="22"/>
              </w:rPr>
              <w:t>Q</w:t>
            </w:r>
            <w:r w:rsidR="008B0511" w:rsidRPr="008B0511">
              <w:rPr>
                <w:sz w:val="22"/>
                <w:szCs w:val="22"/>
              </w:rPr>
              <w:t>8</w:t>
            </w:r>
            <w:r w:rsidRPr="008B0511">
              <w:rPr>
                <w:sz w:val="22"/>
                <w:szCs w:val="22"/>
              </w:rPr>
              <w:t>/17</w:t>
            </w:r>
          </w:p>
        </w:tc>
      </w:tr>
      <w:tr w:rsidR="00C7728E" w:rsidRPr="00AB5A34" w:rsidTr="00CE0B87">
        <w:trPr>
          <w:cantSplit/>
        </w:trPr>
        <w:tc>
          <w:tcPr>
            <w:tcW w:w="691" w:type="pct"/>
          </w:tcPr>
          <w:p w:rsidR="00C7728E" w:rsidRPr="00AB5A34" w:rsidRDefault="00C7728E" w:rsidP="00BD6BC4">
            <w:pPr>
              <w:spacing w:before="40" w:after="40"/>
              <w:rPr>
                <w:sz w:val="22"/>
                <w:szCs w:val="22"/>
              </w:rPr>
            </w:pPr>
            <w:r w:rsidRPr="00AB5A34">
              <w:rPr>
                <w:sz w:val="22"/>
                <w:szCs w:val="22"/>
              </w:rPr>
              <w:t>TD 2444 Rev.1</w:t>
            </w:r>
          </w:p>
        </w:tc>
        <w:tc>
          <w:tcPr>
            <w:tcW w:w="922" w:type="pct"/>
          </w:tcPr>
          <w:p w:rsidR="00C7728E" w:rsidRPr="00AB5A34" w:rsidRDefault="00C7728E" w:rsidP="00BD6BC4">
            <w:pPr>
              <w:spacing w:before="40" w:after="40"/>
              <w:rPr>
                <w:sz w:val="22"/>
                <w:szCs w:val="22"/>
              </w:rPr>
            </w:pPr>
            <w:r w:rsidRPr="00AB5A34">
              <w:rPr>
                <w:sz w:val="22"/>
                <w:szCs w:val="22"/>
              </w:rPr>
              <w:t>TSB</w:t>
            </w:r>
          </w:p>
        </w:tc>
        <w:tc>
          <w:tcPr>
            <w:tcW w:w="2452" w:type="pct"/>
          </w:tcPr>
          <w:p w:rsidR="00C7728E" w:rsidRPr="00AB5A34" w:rsidRDefault="00C7728E" w:rsidP="00BD6BC4">
            <w:pPr>
              <w:spacing w:before="40" w:after="40"/>
              <w:rPr>
                <w:sz w:val="22"/>
                <w:szCs w:val="22"/>
              </w:rPr>
            </w:pPr>
            <w:r w:rsidRPr="00AB5A34">
              <w:rPr>
                <w:sz w:val="22"/>
                <w:szCs w:val="22"/>
              </w:rPr>
              <w:t>TSB edits to: Revised text for draft Recommendation ITU-T X.sgsm, Information security management guidelines for small and medium-sized telecommunication organizations</w:t>
            </w:r>
          </w:p>
        </w:tc>
        <w:tc>
          <w:tcPr>
            <w:tcW w:w="935" w:type="pct"/>
          </w:tcPr>
          <w:p w:rsidR="00C7728E" w:rsidRPr="002F0BA3" w:rsidRDefault="00C7728E" w:rsidP="00BD6BC4">
            <w:pPr>
              <w:spacing w:before="40" w:after="40"/>
              <w:rPr>
                <w:sz w:val="22"/>
                <w:szCs w:val="22"/>
                <w:highlight w:val="yellow"/>
              </w:rPr>
            </w:pPr>
            <w:r w:rsidRPr="00A66460">
              <w:rPr>
                <w:sz w:val="22"/>
                <w:szCs w:val="22"/>
              </w:rPr>
              <w:t>Q3/17</w:t>
            </w:r>
          </w:p>
        </w:tc>
      </w:tr>
      <w:tr w:rsidR="00C7728E" w:rsidRPr="00AB5A34" w:rsidTr="00CE0B87">
        <w:trPr>
          <w:cantSplit/>
        </w:trPr>
        <w:tc>
          <w:tcPr>
            <w:tcW w:w="691" w:type="pct"/>
          </w:tcPr>
          <w:p w:rsidR="00C7728E" w:rsidRPr="00AB5A34" w:rsidRDefault="00C7728E" w:rsidP="00BD6BC4">
            <w:pPr>
              <w:spacing w:before="40" w:after="40"/>
              <w:rPr>
                <w:sz w:val="22"/>
                <w:szCs w:val="22"/>
              </w:rPr>
            </w:pPr>
            <w:r w:rsidRPr="00AB5A34">
              <w:rPr>
                <w:sz w:val="22"/>
                <w:szCs w:val="22"/>
              </w:rPr>
              <w:t>TD 2445</w:t>
            </w:r>
          </w:p>
        </w:tc>
        <w:tc>
          <w:tcPr>
            <w:tcW w:w="922" w:type="pct"/>
          </w:tcPr>
          <w:p w:rsidR="00C7728E" w:rsidRPr="00AB5A34" w:rsidRDefault="00C7728E" w:rsidP="00BD6BC4">
            <w:pPr>
              <w:spacing w:before="40" w:after="40"/>
              <w:rPr>
                <w:sz w:val="22"/>
                <w:szCs w:val="22"/>
              </w:rPr>
            </w:pPr>
            <w:r w:rsidRPr="00AB5A34">
              <w:rPr>
                <w:sz w:val="22"/>
                <w:szCs w:val="22"/>
              </w:rPr>
              <w:t>ITU-T SG 13</w:t>
            </w:r>
          </w:p>
        </w:tc>
        <w:tc>
          <w:tcPr>
            <w:tcW w:w="2452" w:type="pct"/>
          </w:tcPr>
          <w:p w:rsidR="00C7728E" w:rsidRPr="00AB5A34" w:rsidRDefault="00C7728E" w:rsidP="00BD6BC4">
            <w:pPr>
              <w:spacing w:before="40" w:after="40"/>
              <w:rPr>
                <w:sz w:val="22"/>
                <w:szCs w:val="22"/>
              </w:rPr>
            </w:pPr>
            <w:r w:rsidRPr="00AB5A34">
              <w:rPr>
                <w:sz w:val="22"/>
                <w:szCs w:val="22"/>
              </w:rPr>
              <w:t>Incoming LS - Response to the liaison statement  Liaison on X.mob-id: Baseline capabilities and mechanisms of IdM for mobile applications and environment</w:t>
            </w:r>
          </w:p>
        </w:tc>
        <w:tc>
          <w:tcPr>
            <w:tcW w:w="935" w:type="pct"/>
          </w:tcPr>
          <w:p w:rsidR="00C7728E" w:rsidRPr="002F0BA3" w:rsidRDefault="00C7728E" w:rsidP="00BD6BC4">
            <w:pPr>
              <w:spacing w:before="40" w:after="40"/>
              <w:rPr>
                <w:sz w:val="22"/>
                <w:szCs w:val="22"/>
                <w:highlight w:val="yellow"/>
              </w:rPr>
            </w:pPr>
            <w:r w:rsidRPr="00D65A19">
              <w:rPr>
                <w:sz w:val="22"/>
                <w:szCs w:val="22"/>
              </w:rPr>
              <w:t>Q10/17</w:t>
            </w:r>
          </w:p>
        </w:tc>
      </w:tr>
      <w:tr w:rsidR="00C7728E" w:rsidRPr="00AB5A34" w:rsidTr="00CE0B87">
        <w:trPr>
          <w:cantSplit/>
        </w:trPr>
        <w:tc>
          <w:tcPr>
            <w:tcW w:w="691" w:type="pct"/>
          </w:tcPr>
          <w:p w:rsidR="00C7728E" w:rsidRPr="00AB5A34" w:rsidRDefault="00C7728E" w:rsidP="00BD6BC4">
            <w:pPr>
              <w:spacing w:before="40" w:after="40"/>
              <w:rPr>
                <w:sz w:val="22"/>
                <w:szCs w:val="22"/>
              </w:rPr>
            </w:pPr>
            <w:r w:rsidRPr="00AB5A34">
              <w:rPr>
                <w:sz w:val="22"/>
                <w:szCs w:val="22"/>
              </w:rPr>
              <w:t>TD 2446</w:t>
            </w:r>
          </w:p>
        </w:tc>
        <w:tc>
          <w:tcPr>
            <w:tcW w:w="922" w:type="pct"/>
          </w:tcPr>
          <w:p w:rsidR="00C7728E" w:rsidRPr="00AB5A34" w:rsidRDefault="00C7728E" w:rsidP="00BD6BC4">
            <w:pPr>
              <w:spacing w:before="40" w:after="40"/>
              <w:rPr>
                <w:sz w:val="22"/>
                <w:szCs w:val="22"/>
              </w:rPr>
            </w:pPr>
            <w:r w:rsidRPr="00AB5A34">
              <w:rPr>
                <w:sz w:val="22"/>
                <w:szCs w:val="22"/>
              </w:rPr>
              <w:t>ITU-T SG 13</w:t>
            </w:r>
          </w:p>
        </w:tc>
        <w:tc>
          <w:tcPr>
            <w:tcW w:w="2452" w:type="pct"/>
          </w:tcPr>
          <w:p w:rsidR="00C7728E" w:rsidRPr="00AB5A34" w:rsidRDefault="00C7728E" w:rsidP="00BD6BC4">
            <w:pPr>
              <w:spacing w:before="40" w:after="40"/>
              <w:rPr>
                <w:sz w:val="22"/>
                <w:szCs w:val="22"/>
              </w:rPr>
            </w:pPr>
            <w:r w:rsidRPr="00AB5A34">
              <w:rPr>
                <w:sz w:val="22"/>
                <w:szCs w:val="22"/>
              </w:rPr>
              <w:t>Incoming LS - Response to the liaison statement Liaison response to Q16/SG 13 liaison statement on X.idm-ifa (Framework architecture for interoperable identity management systems)</w:t>
            </w:r>
          </w:p>
        </w:tc>
        <w:tc>
          <w:tcPr>
            <w:tcW w:w="935" w:type="pct"/>
          </w:tcPr>
          <w:p w:rsidR="00C7728E" w:rsidRPr="002F0BA3" w:rsidRDefault="00C7728E" w:rsidP="00BD6BC4">
            <w:pPr>
              <w:spacing w:before="40" w:after="40"/>
              <w:rPr>
                <w:sz w:val="22"/>
                <w:szCs w:val="22"/>
                <w:highlight w:val="yellow"/>
              </w:rPr>
            </w:pPr>
            <w:r w:rsidRPr="008467BF">
              <w:rPr>
                <w:sz w:val="22"/>
                <w:szCs w:val="22"/>
              </w:rPr>
              <w:t>Q10/17</w:t>
            </w:r>
          </w:p>
        </w:tc>
      </w:tr>
      <w:tr w:rsidR="00C7728E" w:rsidRPr="00AB5A34" w:rsidTr="00CE0B87">
        <w:trPr>
          <w:cantSplit/>
        </w:trPr>
        <w:tc>
          <w:tcPr>
            <w:tcW w:w="691" w:type="pct"/>
          </w:tcPr>
          <w:p w:rsidR="00C7728E" w:rsidRPr="00AB5A34" w:rsidRDefault="00C7728E" w:rsidP="00BD6BC4">
            <w:pPr>
              <w:spacing w:before="40" w:after="40"/>
              <w:rPr>
                <w:sz w:val="22"/>
                <w:szCs w:val="22"/>
              </w:rPr>
            </w:pPr>
            <w:r w:rsidRPr="00AB5A34">
              <w:rPr>
                <w:sz w:val="22"/>
                <w:szCs w:val="22"/>
              </w:rPr>
              <w:t>TD 2447</w:t>
            </w:r>
          </w:p>
        </w:tc>
        <w:tc>
          <w:tcPr>
            <w:tcW w:w="922" w:type="pct"/>
          </w:tcPr>
          <w:p w:rsidR="00C7728E" w:rsidRPr="00AB5A34" w:rsidRDefault="00C7728E" w:rsidP="00BD6BC4">
            <w:pPr>
              <w:spacing w:before="40" w:after="40"/>
              <w:rPr>
                <w:sz w:val="22"/>
                <w:szCs w:val="22"/>
              </w:rPr>
            </w:pPr>
            <w:r w:rsidRPr="00AB5A34">
              <w:rPr>
                <w:sz w:val="22"/>
                <w:szCs w:val="22"/>
              </w:rPr>
              <w:t>ITU-T SG 13</w:t>
            </w:r>
          </w:p>
        </w:tc>
        <w:tc>
          <w:tcPr>
            <w:tcW w:w="2452" w:type="pct"/>
          </w:tcPr>
          <w:p w:rsidR="00C7728E" w:rsidRPr="00AB5A34" w:rsidRDefault="00C7728E" w:rsidP="00BD6BC4">
            <w:pPr>
              <w:spacing w:before="40" w:after="40"/>
              <w:rPr>
                <w:sz w:val="22"/>
                <w:szCs w:val="22"/>
              </w:rPr>
            </w:pPr>
            <w:r w:rsidRPr="00AB5A34">
              <w:rPr>
                <w:sz w:val="22"/>
                <w:szCs w:val="22"/>
              </w:rPr>
              <w:t>Incoming LS - Response to the liaison statement Response to LS on P2P networking security collaboration</w:t>
            </w:r>
          </w:p>
        </w:tc>
        <w:tc>
          <w:tcPr>
            <w:tcW w:w="935" w:type="pct"/>
          </w:tcPr>
          <w:p w:rsidR="00C7728E" w:rsidRPr="002F0BA3" w:rsidRDefault="00C7728E" w:rsidP="00BD6BC4">
            <w:pPr>
              <w:spacing w:before="40" w:after="40"/>
              <w:rPr>
                <w:sz w:val="22"/>
                <w:szCs w:val="22"/>
                <w:highlight w:val="yellow"/>
              </w:rPr>
            </w:pPr>
            <w:r w:rsidRPr="00AA3658">
              <w:rPr>
                <w:sz w:val="22"/>
                <w:szCs w:val="22"/>
              </w:rPr>
              <w:t>Q7/17</w:t>
            </w:r>
          </w:p>
        </w:tc>
      </w:tr>
      <w:tr w:rsidR="00C7728E" w:rsidRPr="00AB5A34" w:rsidTr="00CE0B87">
        <w:trPr>
          <w:cantSplit/>
        </w:trPr>
        <w:tc>
          <w:tcPr>
            <w:tcW w:w="691" w:type="pct"/>
          </w:tcPr>
          <w:p w:rsidR="00C7728E" w:rsidRPr="00AB5A34" w:rsidRDefault="00C7728E" w:rsidP="00BD6BC4">
            <w:pPr>
              <w:spacing w:before="40" w:after="40"/>
              <w:rPr>
                <w:sz w:val="22"/>
                <w:szCs w:val="22"/>
              </w:rPr>
            </w:pPr>
            <w:r w:rsidRPr="00AB5A34">
              <w:rPr>
                <w:sz w:val="22"/>
                <w:szCs w:val="22"/>
              </w:rPr>
              <w:t>TD 2448</w:t>
            </w:r>
          </w:p>
        </w:tc>
        <w:tc>
          <w:tcPr>
            <w:tcW w:w="922" w:type="pct"/>
          </w:tcPr>
          <w:p w:rsidR="00C7728E" w:rsidRPr="00AB5A34" w:rsidRDefault="00C7728E" w:rsidP="00BD6BC4">
            <w:pPr>
              <w:spacing w:before="40" w:after="40"/>
              <w:rPr>
                <w:sz w:val="22"/>
                <w:szCs w:val="22"/>
              </w:rPr>
            </w:pPr>
            <w:r w:rsidRPr="00AB5A34">
              <w:rPr>
                <w:sz w:val="22"/>
                <w:szCs w:val="22"/>
              </w:rPr>
              <w:t>ITU-T SG 13</w:t>
            </w:r>
          </w:p>
        </w:tc>
        <w:tc>
          <w:tcPr>
            <w:tcW w:w="2452" w:type="pct"/>
          </w:tcPr>
          <w:p w:rsidR="00C7728E" w:rsidRPr="00AB5A34" w:rsidRDefault="00C7728E" w:rsidP="00BD6BC4">
            <w:pPr>
              <w:spacing w:before="40" w:after="40"/>
              <w:rPr>
                <w:sz w:val="22"/>
                <w:szCs w:val="22"/>
              </w:rPr>
            </w:pPr>
            <w:r w:rsidRPr="00AB5A34">
              <w:rPr>
                <w:sz w:val="22"/>
                <w:szCs w:val="22"/>
              </w:rPr>
              <w:t>Incoming LS - Response to the liaison statement Liaison Statement on X.oacms, Overall aspects of countering mobile messaging spam</w:t>
            </w:r>
          </w:p>
        </w:tc>
        <w:tc>
          <w:tcPr>
            <w:tcW w:w="935" w:type="pct"/>
          </w:tcPr>
          <w:p w:rsidR="00C7728E" w:rsidRPr="002F0BA3" w:rsidRDefault="00C7728E" w:rsidP="00BD6BC4">
            <w:pPr>
              <w:spacing w:before="40" w:after="40"/>
              <w:rPr>
                <w:sz w:val="22"/>
                <w:szCs w:val="22"/>
                <w:highlight w:val="yellow"/>
              </w:rPr>
            </w:pPr>
            <w:r w:rsidRPr="007E4AD4">
              <w:rPr>
                <w:sz w:val="22"/>
                <w:szCs w:val="22"/>
              </w:rPr>
              <w:t>Q5/17</w:t>
            </w:r>
          </w:p>
        </w:tc>
      </w:tr>
      <w:tr w:rsidR="00C7728E" w:rsidRPr="00AB5A34" w:rsidTr="00CE0B87">
        <w:trPr>
          <w:cantSplit/>
        </w:trPr>
        <w:tc>
          <w:tcPr>
            <w:tcW w:w="691" w:type="pct"/>
          </w:tcPr>
          <w:p w:rsidR="00C7728E" w:rsidRPr="00AB5A34" w:rsidRDefault="00C7728E" w:rsidP="00BD6BC4">
            <w:pPr>
              <w:spacing w:before="40" w:after="40"/>
              <w:rPr>
                <w:sz w:val="22"/>
                <w:szCs w:val="22"/>
              </w:rPr>
            </w:pPr>
            <w:r w:rsidRPr="00AB5A34">
              <w:rPr>
                <w:sz w:val="22"/>
                <w:szCs w:val="22"/>
              </w:rPr>
              <w:t>TD 2449</w:t>
            </w:r>
          </w:p>
        </w:tc>
        <w:tc>
          <w:tcPr>
            <w:tcW w:w="922" w:type="pct"/>
          </w:tcPr>
          <w:p w:rsidR="00C7728E" w:rsidRPr="00AB5A34" w:rsidRDefault="00C7728E" w:rsidP="00BD6BC4">
            <w:pPr>
              <w:spacing w:before="40" w:after="40"/>
              <w:rPr>
                <w:sz w:val="22"/>
                <w:szCs w:val="22"/>
              </w:rPr>
            </w:pPr>
            <w:r w:rsidRPr="00AB5A34">
              <w:rPr>
                <w:sz w:val="22"/>
                <w:szCs w:val="22"/>
              </w:rPr>
              <w:t>ITU-T SG 13</w:t>
            </w:r>
          </w:p>
        </w:tc>
        <w:tc>
          <w:tcPr>
            <w:tcW w:w="2452" w:type="pct"/>
          </w:tcPr>
          <w:p w:rsidR="00C7728E" w:rsidRPr="00AB5A34" w:rsidRDefault="00C7728E" w:rsidP="00BD6BC4">
            <w:pPr>
              <w:spacing w:before="40" w:after="40"/>
              <w:rPr>
                <w:sz w:val="22"/>
                <w:szCs w:val="22"/>
              </w:rPr>
            </w:pPr>
            <w:r w:rsidRPr="00AB5A34">
              <w:rPr>
                <w:sz w:val="22"/>
                <w:szCs w:val="22"/>
              </w:rPr>
              <w:t>Incoming LS - Reply to ITU-T SG 17 Question 4 on Y.dpireq</w:t>
            </w:r>
          </w:p>
        </w:tc>
        <w:tc>
          <w:tcPr>
            <w:tcW w:w="935" w:type="pct"/>
          </w:tcPr>
          <w:p w:rsidR="00C7728E" w:rsidRPr="00EA7809" w:rsidRDefault="00C7728E" w:rsidP="00BD6BC4">
            <w:pPr>
              <w:spacing w:before="40" w:after="40"/>
              <w:rPr>
                <w:sz w:val="22"/>
                <w:szCs w:val="22"/>
              </w:rPr>
            </w:pPr>
            <w:r w:rsidRPr="00EA7809">
              <w:rPr>
                <w:sz w:val="22"/>
                <w:szCs w:val="22"/>
              </w:rPr>
              <w:t>Q4/17</w:t>
            </w:r>
          </w:p>
        </w:tc>
      </w:tr>
      <w:tr w:rsidR="00C7728E" w:rsidRPr="00AB5A34" w:rsidTr="00CE0B87">
        <w:trPr>
          <w:cantSplit/>
        </w:trPr>
        <w:tc>
          <w:tcPr>
            <w:tcW w:w="691" w:type="pct"/>
          </w:tcPr>
          <w:p w:rsidR="00C7728E" w:rsidRPr="00AB5A34" w:rsidRDefault="00C7728E" w:rsidP="00BD6BC4">
            <w:pPr>
              <w:spacing w:before="40" w:after="40"/>
              <w:rPr>
                <w:sz w:val="22"/>
                <w:szCs w:val="22"/>
              </w:rPr>
            </w:pPr>
            <w:r w:rsidRPr="00AB5A34">
              <w:rPr>
                <w:sz w:val="22"/>
                <w:szCs w:val="22"/>
              </w:rPr>
              <w:t>TD 2450</w:t>
            </w:r>
          </w:p>
        </w:tc>
        <w:tc>
          <w:tcPr>
            <w:tcW w:w="922" w:type="pct"/>
          </w:tcPr>
          <w:p w:rsidR="00C7728E" w:rsidRPr="00AB5A34" w:rsidRDefault="00C7728E" w:rsidP="00BD6BC4">
            <w:pPr>
              <w:spacing w:before="40" w:after="40"/>
              <w:rPr>
                <w:sz w:val="22"/>
                <w:szCs w:val="22"/>
              </w:rPr>
            </w:pPr>
            <w:r w:rsidRPr="00AB5A34">
              <w:rPr>
                <w:sz w:val="22"/>
                <w:szCs w:val="22"/>
              </w:rPr>
              <w:t>ITU-T SG 13</w:t>
            </w:r>
          </w:p>
        </w:tc>
        <w:tc>
          <w:tcPr>
            <w:tcW w:w="2452" w:type="pct"/>
          </w:tcPr>
          <w:p w:rsidR="00C7728E" w:rsidRPr="00AB5A34" w:rsidRDefault="00C7728E" w:rsidP="00BD6BC4">
            <w:pPr>
              <w:spacing w:before="40" w:after="40"/>
              <w:rPr>
                <w:sz w:val="22"/>
                <w:szCs w:val="22"/>
              </w:rPr>
            </w:pPr>
            <w:r w:rsidRPr="00AB5A34">
              <w:rPr>
                <w:sz w:val="22"/>
                <w:szCs w:val="22"/>
              </w:rPr>
              <w:t>Incoming LS - Response to the liaison statement Collaboration on development of a heterarchic architecture for secure distributed service networks</w:t>
            </w:r>
          </w:p>
        </w:tc>
        <w:tc>
          <w:tcPr>
            <w:tcW w:w="935" w:type="pct"/>
          </w:tcPr>
          <w:p w:rsidR="00C7728E" w:rsidRPr="002F0BA3" w:rsidRDefault="00C7728E" w:rsidP="00BD6BC4">
            <w:pPr>
              <w:spacing w:before="40" w:after="40"/>
              <w:rPr>
                <w:sz w:val="22"/>
                <w:szCs w:val="22"/>
                <w:highlight w:val="yellow"/>
              </w:rPr>
            </w:pPr>
            <w:r w:rsidRPr="00253701">
              <w:rPr>
                <w:sz w:val="22"/>
                <w:szCs w:val="22"/>
              </w:rPr>
              <w:t>Q2</w:t>
            </w:r>
            <w:r w:rsidRPr="006A367D">
              <w:rPr>
                <w:sz w:val="22"/>
                <w:szCs w:val="22"/>
              </w:rPr>
              <w:t>/17, Q7/17, Q10/17</w:t>
            </w:r>
          </w:p>
        </w:tc>
      </w:tr>
      <w:tr w:rsidR="00C7728E" w:rsidRPr="00AB5A34" w:rsidTr="00CE0B87">
        <w:trPr>
          <w:cantSplit/>
        </w:trPr>
        <w:tc>
          <w:tcPr>
            <w:tcW w:w="691" w:type="pct"/>
          </w:tcPr>
          <w:p w:rsidR="00C7728E" w:rsidRPr="00AB5A34" w:rsidRDefault="00C7728E" w:rsidP="00BD6BC4">
            <w:pPr>
              <w:spacing w:before="40" w:after="40"/>
              <w:rPr>
                <w:sz w:val="22"/>
                <w:szCs w:val="22"/>
              </w:rPr>
            </w:pPr>
            <w:r w:rsidRPr="00AB5A34">
              <w:rPr>
                <w:sz w:val="22"/>
                <w:szCs w:val="22"/>
              </w:rPr>
              <w:t>TD 2451</w:t>
            </w:r>
          </w:p>
        </w:tc>
        <w:tc>
          <w:tcPr>
            <w:tcW w:w="922" w:type="pct"/>
          </w:tcPr>
          <w:p w:rsidR="00C7728E" w:rsidRPr="00AB5A34" w:rsidRDefault="00C7728E" w:rsidP="00BD6BC4">
            <w:pPr>
              <w:spacing w:before="40" w:after="40"/>
              <w:rPr>
                <w:sz w:val="22"/>
                <w:szCs w:val="22"/>
              </w:rPr>
            </w:pPr>
            <w:r w:rsidRPr="00AB5A34">
              <w:rPr>
                <w:sz w:val="22"/>
                <w:szCs w:val="22"/>
              </w:rPr>
              <w:t>ISO/IEC/JTC 1/SC 31</w:t>
            </w:r>
          </w:p>
        </w:tc>
        <w:tc>
          <w:tcPr>
            <w:tcW w:w="2452" w:type="pct"/>
          </w:tcPr>
          <w:p w:rsidR="00C7728E" w:rsidRPr="00AB5A34" w:rsidRDefault="00C7728E" w:rsidP="00BD6BC4">
            <w:pPr>
              <w:spacing w:before="40" w:after="40"/>
              <w:rPr>
                <w:sz w:val="22"/>
                <w:szCs w:val="22"/>
              </w:rPr>
            </w:pPr>
            <w:r w:rsidRPr="00AB5A34">
              <w:rPr>
                <w:sz w:val="22"/>
                <w:szCs w:val="22"/>
              </w:rPr>
              <w:t>Incoming LS - Liaison Officers representing JTC 1/SC 31</w:t>
            </w:r>
          </w:p>
        </w:tc>
        <w:tc>
          <w:tcPr>
            <w:tcW w:w="935" w:type="pct"/>
          </w:tcPr>
          <w:p w:rsidR="00C7728E" w:rsidRPr="002F0BA3" w:rsidRDefault="00443A24" w:rsidP="00BD6BC4">
            <w:pPr>
              <w:spacing w:before="40" w:after="40"/>
              <w:rPr>
                <w:sz w:val="22"/>
                <w:szCs w:val="22"/>
                <w:highlight w:val="yellow"/>
              </w:rPr>
            </w:pPr>
            <w:r w:rsidRPr="00443A24">
              <w:rPr>
                <w:sz w:val="22"/>
                <w:szCs w:val="22"/>
              </w:rPr>
              <w:t>Q8/17</w:t>
            </w:r>
            <w:r w:rsidRPr="006A367D">
              <w:rPr>
                <w:sz w:val="22"/>
                <w:szCs w:val="22"/>
              </w:rPr>
              <w:t xml:space="preserve">, </w:t>
            </w:r>
            <w:r w:rsidR="00C7728E" w:rsidRPr="006A367D">
              <w:rPr>
                <w:sz w:val="22"/>
                <w:szCs w:val="22"/>
              </w:rPr>
              <w:t>Q10/17, Q11/17</w:t>
            </w:r>
          </w:p>
        </w:tc>
      </w:tr>
      <w:tr w:rsidR="00C7728E" w:rsidRPr="00AB5A34" w:rsidTr="00CE0B87">
        <w:trPr>
          <w:cantSplit/>
        </w:trPr>
        <w:tc>
          <w:tcPr>
            <w:tcW w:w="691" w:type="pct"/>
          </w:tcPr>
          <w:p w:rsidR="00C7728E" w:rsidRPr="00AB5A34" w:rsidRDefault="00C7728E" w:rsidP="00BD6BC4">
            <w:pPr>
              <w:spacing w:before="40" w:after="40"/>
              <w:rPr>
                <w:sz w:val="22"/>
                <w:szCs w:val="22"/>
              </w:rPr>
            </w:pPr>
            <w:r w:rsidRPr="00AB5A34">
              <w:rPr>
                <w:sz w:val="22"/>
                <w:szCs w:val="22"/>
              </w:rPr>
              <w:t>TD 2452</w:t>
            </w:r>
          </w:p>
        </w:tc>
        <w:tc>
          <w:tcPr>
            <w:tcW w:w="922" w:type="pct"/>
          </w:tcPr>
          <w:p w:rsidR="00C7728E" w:rsidRPr="00AB5A34" w:rsidRDefault="00C7728E" w:rsidP="00BD6BC4">
            <w:pPr>
              <w:spacing w:before="40" w:after="40"/>
              <w:rPr>
                <w:sz w:val="22"/>
                <w:szCs w:val="22"/>
              </w:rPr>
            </w:pPr>
            <w:r w:rsidRPr="00AB5A34">
              <w:rPr>
                <w:sz w:val="22"/>
                <w:szCs w:val="22"/>
              </w:rPr>
              <w:t>TSB</w:t>
            </w:r>
          </w:p>
        </w:tc>
        <w:tc>
          <w:tcPr>
            <w:tcW w:w="2452" w:type="pct"/>
          </w:tcPr>
          <w:p w:rsidR="00C7728E" w:rsidRPr="00AB5A34" w:rsidRDefault="00C7728E" w:rsidP="00BD6BC4">
            <w:pPr>
              <w:spacing w:before="40" w:after="40"/>
              <w:rPr>
                <w:sz w:val="22"/>
                <w:szCs w:val="22"/>
              </w:rPr>
            </w:pPr>
            <w:r w:rsidRPr="00AB5A34">
              <w:rPr>
                <w:sz w:val="22"/>
                <w:szCs w:val="22"/>
              </w:rPr>
              <w:t>TSB edits to: Revised text on draft Recommendation ITU-T X.mob-id</w:t>
            </w:r>
          </w:p>
        </w:tc>
        <w:tc>
          <w:tcPr>
            <w:tcW w:w="935" w:type="pct"/>
          </w:tcPr>
          <w:p w:rsidR="00C7728E" w:rsidRPr="002F0BA3" w:rsidRDefault="00C7728E" w:rsidP="00BD6BC4">
            <w:pPr>
              <w:spacing w:before="40" w:after="40"/>
              <w:rPr>
                <w:sz w:val="22"/>
                <w:szCs w:val="22"/>
                <w:highlight w:val="yellow"/>
              </w:rPr>
            </w:pPr>
            <w:r w:rsidRPr="00D65A19">
              <w:rPr>
                <w:sz w:val="22"/>
                <w:szCs w:val="22"/>
              </w:rPr>
              <w:t>Q10/17</w:t>
            </w:r>
          </w:p>
        </w:tc>
      </w:tr>
      <w:tr w:rsidR="00AF26FD" w:rsidRPr="00AB5A34" w:rsidTr="00CE0B87">
        <w:trPr>
          <w:cantSplit/>
        </w:trPr>
        <w:tc>
          <w:tcPr>
            <w:tcW w:w="691" w:type="pct"/>
          </w:tcPr>
          <w:p w:rsidR="00AF26FD" w:rsidRPr="00AB5A34" w:rsidRDefault="00AF26FD" w:rsidP="00BD6BC4">
            <w:pPr>
              <w:spacing w:before="40" w:after="40"/>
              <w:rPr>
                <w:sz w:val="22"/>
                <w:szCs w:val="22"/>
              </w:rPr>
            </w:pPr>
            <w:r w:rsidRPr="00AB5A34">
              <w:rPr>
                <w:sz w:val="22"/>
                <w:szCs w:val="22"/>
              </w:rPr>
              <w:t>TD 2453</w:t>
            </w:r>
          </w:p>
        </w:tc>
        <w:tc>
          <w:tcPr>
            <w:tcW w:w="922" w:type="pct"/>
          </w:tcPr>
          <w:p w:rsidR="00AF26FD" w:rsidRPr="00AB5A34" w:rsidRDefault="00AF26FD" w:rsidP="00BD6BC4">
            <w:pPr>
              <w:spacing w:before="40" w:after="40"/>
              <w:rPr>
                <w:sz w:val="22"/>
                <w:szCs w:val="22"/>
              </w:rPr>
            </w:pPr>
            <w:r w:rsidRPr="00AB5A34">
              <w:rPr>
                <w:sz w:val="22"/>
                <w:szCs w:val="22"/>
              </w:rPr>
              <w:t>3GPP TSG SA3</w:t>
            </w:r>
          </w:p>
        </w:tc>
        <w:tc>
          <w:tcPr>
            <w:tcW w:w="2452" w:type="pct"/>
          </w:tcPr>
          <w:p w:rsidR="00AF26FD" w:rsidRPr="00AB5A34" w:rsidRDefault="00AF26FD" w:rsidP="00BD6BC4">
            <w:pPr>
              <w:spacing w:before="40" w:after="40"/>
              <w:rPr>
                <w:sz w:val="22"/>
                <w:szCs w:val="22"/>
              </w:rPr>
            </w:pPr>
            <w:r w:rsidRPr="00AB5A34">
              <w:rPr>
                <w:sz w:val="22"/>
                <w:szCs w:val="22"/>
              </w:rPr>
              <w:t>Incoming LS - Reply LS on management of infected terminals in mobile networks</w:t>
            </w:r>
          </w:p>
        </w:tc>
        <w:tc>
          <w:tcPr>
            <w:tcW w:w="935" w:type="pct"/>
          </w:tcPr>
          <w:p w:rsidR="00AF26FD" w:rsidRPr="002F0BA3" w:rsidRDefault="00AF26FD" w:rsidP="00BD6BC4">
            <w:pPr>
              <w:spacing w:before="40" w:after="40"/>
              <w:rPr>
                <w:sz w:val="22"/>
                <w:szCs w:val="22"/>
                <w:highlight w:val="yellow"/>
              </w:rPr>
            </w:pPr>
            <w:r w:rsidRPr="001156DE">
              <w:rPr>
                <w:sz w:val="22"/>
                <w:szCs w:val="22"/>
              </w:rPr>
              <w:t>Q6/17</w:t>
            </w:r>
          </w:p>
        </w:tc>
      </w:tr>
      <w:tr w:rsidR="00AF26FD" w:rsidRPr="00AB5A34" w:rsidTr="00CE0B87">
        <w:trPr>
          <w:cantSplit/>
        </w:trPr>
        <w:tc>
          <w:tcPr>
            <w:tcW w:w="691" w:type="pct"/>
          </w:tcPr>
          <w:p w:rsidR="00AF26FD" w:rsidRPr="00AB5A34" w:rsidRDefault="00AF26FD" w:rsidP="00BD6BC4">
            <w:pPr>
              <w:spacing w:before="40" w:after="40"/>
              <w:rPr>
                <w:sz w:val="22"/>
                <w:szCs w:val="22"/>
              </w:rPr>
            </w:pPr>
            <w:r w:rsidRPr="00AB5A34">
              <w:rPr>
                <w:sz w:val="22"/>
                <w:szCs w:val="22"/>
              </w:rPr>
              <w:t>TD 2454</w:t>
            </w:r>
          </w:p>
        </w:tc>
        <w:tc>
          <w:tcPr>
            <w:tcW w:w="922" w:type="pct"/>
          </w:tcPr>
          <w:p w:rsidR="00AF26FD" w:rsidRPr="00AB5A34" w:rsidRDefault="00AF26FD" w:rsidP="00BD6BC4">
            <w:pPr>
              <w:spacing w:before="40" w:after="40"/>
              <w:rPr>
                <w:sz w:val="22"/>
                <w:szCs w:val="22"/>
              </w:rPr>
            </w:pPr>
            <w:r w:rsidRPr="00AB5A34">
              <w:rPr>
                <w:sz w:val="22"/>
                <w:szCs w:val="22"/>
              </w:rPr>
              <w:t>3GPP TSG SA3</w:t>
            </w:r>
          </w:p>
        </w:tc>
        <w:tc>
          <w:tcPr>
            <w:tcW w:w="2452" w:type="pct"/>
          </w:tcPr>
          <w:p w:rsidR="00AF26FD" w:rsidRPr="00AB5A34" w:rsidRDefault="00AF26FD" w:rsidP="00BD6BC4">
            <w:pPr>
              <w:spacing w:before="40" w:after="40"/>
              <w:rPr>
                <w:sz w:val="22"/>
                <w:szCs w:val="22"/>
              </w:rPr>
            </w:pPr>
            <w:r w:rsidRPr="00AB5A34">
              <w:rPr>
                <w:sz w:val="22"/>
                <w:szCs w:val="22"/>
              </w:rPr>
              <w:t>Incoming LS - LS to 3GPP SA3 and GSMA on mobile and smart phone security</w:t>
            </w:r>
          </w:p>
        </w:tc>
        <w:tc>
          <w:tcPr>
            <w:tcW w:w="935" w:type="pct"/>
          </w:tcPr>
          <w:p w:rsidR="00AF26FD" w:rsidRPr="002F0BA3" w:rsidRDefault="00AF26FD" w:rsidP="00BD6BC4">
            <w:pPr>
              <w:spacing w:before="40" w:after="40"/>
              <w:rPr>
                <w:sz w:val="22"/>
                <w:szCs w:val="22"/>
                <w:highlight w:val="yellow"/>
              </w:rPr>
            </w:pPr>
            <w:r w:rsidRPr="00AD4388">
              <w:rPr>
                <w:sz w:val="22"/>
                <w:szCs w:val="22"/>
              </w:rPr>
              <w:t>Q6/17</w:t>
            </w:r>
          </w:p>
        </w:tc>
      </w:tr>
      <w:tr w:rsidR="00AF26FD" w:rsidRPr="00AB5A34" w:rsidTr="00CE0B87">
        <w:trPr>
          <w:cantSplit/>
        </w:trPr>
        <w:tc>
          <w:tcPr>
            <w:tcW w:w="691" w:type="pct"/>
          </w:tcPr>
          <w:p w:rsidR="00AF26FD" w:rsidRPr="00AB5A34" w:rsidRDefault="00AF26FD" w:rsidP="00BD6BC4">
            <w:pPr>
              <w:spacing w:before="40" w:after="40"/>
              <w:rPr>
                <w:sz w:val="22"/>
                <w:szCs w:val="22"/>
              </w:rPr>
            </w:pPr>
            <w:r w:rsidRPr="00AB5A34">
              <w:rPr>
                <w:sz w:val="22"/>
                <w:szCs w:val="22"/>
              </w:rPr>
              <w:t>TD 2455</w:t>
            </w:r>
          </w:p>
        </w:tc>
        <w:tc>
          <w:tcPr>
            <w:tcW w:w="922" w:type="pct"/>
          </w:tcPr>
          <w:p w:rsidR="00AF26FD" w:rsidRPr="00AB5A34" w:rsidRDefault="00AF26FD" w:rsidP="00BD6BC4">
            <w:pPr>
              <w:spacing w:before="40" w:after="40"/>
              <w:rPr>
                <w:sz w:val="22"/>
                <w:szCs w:val="22"/>
              </w:rPr>
            </w:pPr>
            <w:r w:rsidRPr="00AB5A34">
              <w:rPr>
                <w:sz w:val="22"/>
                <w:szCs w:val="22"/>
              </w:rPr>
              <w:t>3GPP TSG SA WG 3</w:t>
            </w:r>
          </w:p>
        </w:tc>
        <w:tc>
          <w:tcPr>
            <w:tcW w:w="2452" w:type="pct"/>
          </w:tcPr>
          <w:p w:rsidR="00AF26FD" w:rsidRPr="00AB5A34" w:rsidRDefault="00AF26FD" w:rsidP="00BD6BC4">
            <w:pPr>
              <w:spacing w:before="40" w:after="40"/>
              <w:rPr>
                <w:sz w:val="22"/>
                <w:szCs w:val="22"/>
              </w:rPr>
            </w:pPr>
            <w:r w:rsidRPr="00AB5A34">
              <w:rPr>
                <w:sz w:val="22"/>
                <w:szCs w:val="22"/>
              </w:rPr>
              <w:t>Incoming LS - Reply LS to Liaison Statement on X.oacms, Overall aspects of countering mobile messaging spam</w:t>
            </w:r>
          </w:p>
        </w:tc>
        <w:tc>
          <w:tcPr>
            <w:tcW w:w="935" w:type="pct"/>
          </w:tcPr>
          <w:p w:rsidR="00AF26FD" w:rsidRPr="002F0BA3" w:rsidRDefault="00AF26FD" w:rsidP="00BD6BC4">
            <w:pPr>
              <w:spacing w:before="40" w:after="40"/>
              <w:rPr>
                <w:sz w:val="22"/>
                <w:szCs w:val="22"/>
                <w:highlight w:val="yellow"/>
              </w:rPr>
            </w:pPr>
            <w:r w:rsidRPr="006626DB">
              <w:rPr>
                <w:sz w:val="22"/>
                <w:szCs w:val="22"/>
              </w:rPr>
              <w:t>Q5/17</w:t>
            </w:r>
          </w:p>
        </w:tc>
      </w:tr>
      <w:tr w:rsidR="00AF26FD" w:rsidRPr="00AB5A34" w:rsidTr="00CE0B87">
        <w:trPr>
          <w:cantSplit/>
        </w:trPr>
        <w:tc>
          <w:tcPr>
            <w:tcW w:w="691" w:type="pct"/>
          </w:tcPr>
          <w:p w:rsidR="00AF26FD" w:rsidRPr="00AB5A34" w:rsidRDefault="00AF26FD" w:rsidP="00BD6BC4">
            <w:pPr>
              <w:spacing w:before="40" w:after="40"/>
              <w:rPr>
                <w:sz w:val="22"/>
                <w:szCs w:val="22"/>
              </w:rPr>
            </w:pPr>
            <w:r w:rsidRPr="00AB5A34">
              <w:rPr>
                <w:sz w:val="22"/>
                <w:szCs w:val="22"/>
              </w:rPr>
              <w:t>TD 2456</w:t>
            </w:r>
          </w:p>
        </w:tc>
        <w:tc>
          <w:tcPr>
            <w:tcW w:w="922" w:type="pct"/>
          </w:tcPr>
          <w:p w:rsidR="00AF26FD" w:rsidRPr="00AB5A34" w:rsidRDefault="00AF26FD" w:rsidP="00BD6BC4">
            <w:pPr>
              <w:spacing w:before="40" w:after="40"/>
              <w:rPr>
                <w:sz w:val="22"/>
                <w:szCs w:val="22"/>
              </w:rPr>
            </w:pPr>
            <w:r w:rsidRPr="00AB5A34">
              <w:rPr>
                <w:sz w:val="22"/>
                <w:szCs w:val="22"/>
              </w:rPr>
              <w:t>Editors</w:t>
            </w:r>
          </w:p>
        </w:tc>
        <w:tc>
          <w:tcPr>
            <w:tcW w:w="2452" w:type="pct"/>
          </w:tcPr>
          <w:p w:rsidR="00AF26FD" w:rsidRPr="00AB5A34" w:rsidRDefault="00AF26FD" w:rsidP="00BD6BC4">
            <w:pPr>
              <w:spacing w:before="40" w:after="40"/>
              <w:rPr>
                <w:sz w:val="22"/>
                <w:szCs w:val="22"/>
              </w:rPr>
            </w:pPr>
            <w:r w:rsidRPr="00AB5A34">
              <w:rPr>
                <w:sz w:val="22"/>
                <w:szCs w:val="22"/>
              </w:rPr>
              <w:t>The 3</w:t>
            </w:r>
            <w:r w:rsidRPr="00AB5A34">
              <w:rPr>
                <w:sz w:val="22"/>
                <w:szCs w:val="22"/>
                <w:vertAlign w:val="superscript"/>
              </w:rPr>
              <w:t>rd</w:t>
            </w:r>
            <w:r w:rsidRPr="00AB5A34">
              <w:rPr>
                <w:sz w:val="22"/>
                <w:szCs w:val="22"/>
              </w:rPr>
              <w:t xml:space="preserve"> revised text on draft Recommendation ITU-T X.iptvsec-8: Virtual machine-based security platform for renewable IPTV service and content protection (SCP)</w:t>
            </w:r>
          </w:p>
        </w:tc>
        <w:tc>
          <w:tcPr>
            <w:tcW w:w="935" w:type="pct"/>
          </w:tcPr>
          <w:p w:rsidR="00AF26FD" w:rsidRPr="002F0BA3" w:rsidRDefault="00AF26FD" w:rsidP="00BD6BC4">
            <w:pPr>
              <w:spacing w:before="40" w:after="40"/>
              <w:rPr>
                <w:sz w:val="22"/>
                <w:szCs w:val="22"/>
                <w:highlight w:val="yellow"/>
              </w:rPr>
            </w:pPr>
            <w:r w:rsidRPr="00122402">
              <w:rPr>
                <w:sz w:val="22"/>
                <w:szCs w:val="22"/>
              </w:rPr>
              <w:t>Q6/17</w:t>
            </w:r>
          </w:p>
        </w:tc>
      </w:tr>
      <w:tr w:rsidR="00AF26FD" w:rsidRPr="00AB5A34" w:rsidTr="00CE0B87">
        <w:trPr>
          <w:cantSplit/>
        </w:trPr>
        <w:tc>
          <w:tcPr>
            <w:tcW w:w="691" w:type="pct"/>
          </w:tcPr>
          <w:p w:rsidR="00AF26FD" w:rsidRPr="00AB5A34" w:rsidRDefault="00AF26FD" w:rsidP="00BD6BC4">
            <w:pPr>
              <w:spacing w:before="40" w:after="40"/>
              <w:rPr>
                <w:sz w:val="22"/>
                <w:szCs w:val="22"/>
              </w:rPr>
            </w:pPr>
            <w:r w:rsidRPr="00AB5A34">
              <w:rPr>
                <w:sz w:val="22"/>
                <w:szCs w:val="22"/>
              </w:rPr>
              <w:t>TD 2457</w:t>
            </w:r>
          </w:p>
        </w:tc>
        <w:tc>
          <w:tcPr>
            <w:tcW w:w="922" w:type="pct"/>
          </w:tcPr>
          <w:p w:rsidR="00AF26FD" w:rsidRPr="00AB5A34" w:rsidRDefault="00AF26FD" w:rsidP="00BD6BC4">
            <w:pPr>
              <w:spacing w:before="40" w:after="40"/>
              <w:rPr>
                <w:sz w:val="22"/>
                <w:szCs w:val="22"/>
              </w:rPr>
            </w:pPr>
            <w:r w:rsidRPr="00AB5A34">
              <w:rPr>
                <w:sz w:val="22"/>
                <w:szCs w:val="22"/>
              </w:rPr>
              <w:t>Editor</w:t>
            </w:r>
          </w:p>
        </w:tc>
        <w:tc>
          <w:tcPr>
            <w:tcW w:w="2452" w:type="pct"/>
          </w:tcPr>
          <w:p w:rsidR="00AF26FD" w:rsidRPr="00AB5A34" w:rsidRDefault="00AF26FD" w:rsidP="00BD6BC4">
            <w:pPr>
              <w:spacing w:before="40" w:after="40"/>
              <w:rPr>
                <w:sz w:val="22"/>
                <w:szCs w:val="22"/>
              </w:rPr>
            </w:pPr>
            <w:r w:rsidRPr="00AB5A34">
              <w:rPr>
                <w:sz w:val="22"/>
                <w:szCs w:val="22"/>
              </w:rPr>
              <w:t>The 6</w:t>
            </w:r>
            <w:r w:rsidRPr="00AB5A34">
              <w:rPr>
                <w:sz w:val="22"/>
                <w:szCs w:val="22"/>
                <w:vertAlign w:val="superscript"/>
              </w:rPr>
              <w:t>th</w:t>
            </w:r>
            <w:r w:rsidRPr="00AB5A34">
              <w:rPr>
                <w:sz w:val="22"/>
                <w:szCs w:val="22"/>
              </w:rPr>
              <w:t xml:space="preserve"> revised text of Draft Recommendation ITU-T X.websec-4: Security framework for enhanced web based telecommunication service for consent</w:t>
            </w:r>
          </w:p>
        </w:tc>
        <w:tc>
          <w:tcPr>
            <w:tcW w:w="935" w:type="pct"/>
          </w:tcPr>
          <w:p w:rsidR="00AF26FD" w:rsidRPr="002F0BA3" w:rsidRDefault="00AF26FD" w:rsidP="00BD6BC4">
            <w:pPr>
              <w:spacing w:before="40" w:after="40"/>
              <w:rPr>
                <w:sz w:val="22"/>
                <w:szCs w:val="22"/>
                <w:highlight w:val="yellow"/>
              </w:rPr>
            </w:pPr>
            <w:r w:rsidRPr="00A072C5">
              <w:rPr>
                <w:sz w:val="22"/>
                <w:szCs w:val="22"/>
              </w:rPr>
              <w:t>Q7/17</w:t>
            </w:r>
            <w:r w:rsidR="00A072C5" w:rsidRPr="00A072C5">
              <w:rPr>
                <w:sz w:val="22"/>
                <w:szCs w:val="22"/>
              </w:rPr>
              <w:t>, Q8/17</w:t>
            </w:r>
          </w:p>
        </w:tc>
      </w:tr>
      <w:tr w:rsidR="00AF26FD" w:rsidRPr="00AB5A34" w:rsidTr="00CE0B87">
        <w:trPr>
          <w:cantSplit/>
        </w:trPr>
        <w:tc>
          <w:tcPr>
            <w:tcW w:w="691" w:type="pct"/>
          </w:tcPr>
          <w:p w:rsidR="00AF26FD" w:rsidRPr="00AB5A34" w:rsidRDefault="00AF26FD" w:rsidP="00BD6BC4">
            <w:pPr>
              <w:spacing w:before="40" w:after="40"/>
              <w:rPr>
                <w:sz w:val="22"/>
                <w:szCs w:val="22"/>
              </w:rPr>
            </w:pPr>
            <w:r w:rsidRPr="00AB5A34">
              <w:rPr>
                <w:sz w:val="22"/>
                <w:szCs w:val="22"/>
              </w:rPr>
              <w:t>TD 2458</w:t>
            </w:r>
          </w:p>
        </w:tc>
        <w:tc>
          <w:tcPr>
            <w:tcW w:w="922" w:type="pct"/>
          </w:tcPr>
          <w:p w:rsidR="00AF26FD" w:rsidRPr="00AB5A34" w:rsidRDefault="00AF26FD" w:rsidP="00BD6BC4">
            <w:pPr>
              <w:spacing w:before="40" w:after="40"/>
              <w:rPr>
                <w:sz w:val="22"/>
                <w:szCs w:val="22"/>
              </w:rPr>
            </w:pPr>
            <w:r w:rsidRPr="00AB5A34">
              <w:rPr>
                <w:sz w:val="22"/>
                <w:szCs w:val="22"/>
              </w:rPr>
              <w:t>Editors</w:t>
            </w:r>
          </w:p>
        </w:tc>
        <w:tc>
          <w:tcPr>
            <w:tcW w:w="2452" w:type="pct"/>
          </w:tcPr>
          <w:p w:rsidR="00AF26FD" w:rsidRPr="00AB5A34" w:rsidRDefault="00AF26FD" w:rsidP="00BD6BC4">
            <w:pPr>
              <w:spacing w:before="40" w:after="40"/>
              <w:rPr>
                <w:sz w:val="22"/>
                <w:szCs w:val="22"/>
              </w:rPr>
            </w:pPr>
            <w:r w:rsidRPr="00AB5A34">
              <w:rPr>
                <w:sz w:val="22"/>
                <w:szCs w:val="22"/>
              </w:rPr>
              <w:t>The 4</w:t>
            </w:r>
            <w:r w:rsidRPr="00AB5A34">
              <w:rPr>
                <w:sz w:val="22"/>
                <w:szCs w:val="22"/>
                <w:vertAlign w:val="superscript"/>
              </w:rPr>
              <w:t>th</w:t>
            </w:r>
            <w:r w:rsidRPr="00AB5A34">
              <w:rPr>
                <w:sz w:val="22"/>
                <w:szCs w:val="22"/>
              </w:rPr>
              <w:t xml:space="preserve"> revised text for Recommendation ITU-T X.iptvsec-6: Framework for the downloadable service and content protection system in the mobile IPTV environment</w:t>
            </w:r>
          </w:p>
        </w:tc>
        <w:tc>
          <w:tcPr>
            <w:tcW w:w="935" w:type="pct"/>
          </w:tcPr>
          <w:p w:rsidR="00AF26FD" w:rsidRPr="002F0BA3" w:rsidRDefault="00AF26FD" w:rsidP="00BD6BC4">
            <w:pPr>
              <w:spacing w:before="40" w:after="40"/>
              <w:rPr>
                <w:sz w:val="22"/>
                <w:szCs w:val="22"/>
                <w:highlight w:val="yellow"/>
              </w:rPr>
            </w:pPr>
            <w:r w:rsidRPr="00412AF3">
              <w:rPr>
                <w:sz w:val="22"/>
                <w:szCs w:val="22"/>
              </w:rPr>
              <w:t>Q6/</w:t>
            </w:r>
            <w:r w:rsidRPr="00A64275">
              <w:rPr>
                <w:sz w:val="22"/>
                <w:szCs w:val="22"/>
              </w:rPr>
              <w:t>17, Q7/17</w:t>
            </w:r>
          </w:p>
        </w:tc>
      </w:tr>
      <w:tr w:rsidR="00AF26FD" w:rsidRPr="00AB5A34" w:rsidTr="00CE0B87">
        <w:trPr>
          <w:cantSplit/>
        </w:trPr>
        <w:tc>
          <w:tcPr>
            <w:tcW w:w="691" w:type="pct"/>
          </w:tcPr>
          <w:p w:rsidR="00AF26FD" w:rsidRPr="00AB5A34" w:rsidRDefault="00AF26FD" w:rsidP="00BD6BC4">
            <w:pPr>
              <w:spacing w:before="40" w:after="40"/>
              <w:rPr>
                <w:sz w:val="22"/>
                <w:szCs w:val="22"/>
              </w:rPr>
            </w:pPr>
            <w:r w:rsidRPr="00AB5A34">
              <w:rPr>
                <w:sz w:val="22"/>
                <w:szCs w:val="22"/>
              </w:rPr>
              <w:t>TD 2459</w:t>
            </w:r>
          </w:p>
        </w:tc>
        <w:tc>
          <w:tcPr>
            <w:tcW w:w="922" w:type="pct"/>
          </w:tcPr>
          <w:p w:rsidR="00AF26FD" w:rsidRPr="00AB5A34" w:rsidRDefault="00AF26FD" w:rsidP="00BD6BC4">
            <w:pPr>
              <w:spacing w:before="40" w:after="40"/>
              <w:rPr>
                <w:sz w:val="22"/>
                <w:szCs w:val="22"/>
              </w:rPr>
            </w:pPr>
            <w:r w:rsidRPr="00AB5A34">
              <w:rPr>
                <w:sz w:val="22"/>
                <w:szCs w:val="22"/>
              </w:rPr>
              <w:t>Editors</w:t>
            </w:r>
          </w:p>
        </w:tc>
        <w:tc>
          <w:tcPr>
            <w:tcW w:w="2452" w:type="pct"/>
          </w:tcPr>
          <w:p w:rsidR="00AF26FD" w:rsidRPr="008A2EB7" w:rsidRDefault="00AF26FD" w:rsidP="00BD6BC4">
            <w:pPr>
              <w:spacing w:before="40" w:after="40"/>
              <w:rPr>
                <w:sz w:val="22"/>
                <w:szCs w:val="22"/>
              </w:rPr>
            </w:pPr>
            <w:r w:rsidRPr="008A2EB7">
              <w:rPr>
                <w:sz w:val="22"/>
                <w:szCs w:val="22"/>
              </w:rPr>
              <w:t>The 5</w:t>
            </w:r>
            <w:r w:rsidRPr="008A2EB7">
              <w:rPr>
                <w:sz w:val="22"/>
                <w:szCs w:val="22"/>
                <w:vertAlign w:val="superscript"/>
              </w:rPr>
              <w:t>th</w:t>
            </w:r>
            <w:r w:rsidRPr="008A2EB7">
              <w:rPr>
                <w:sz w:val="22"/>
                <w:szCs w:val="22"/>
              </w:rPr>
              <w:t xml:space="preserve"> revised text on draft Recommendation ITU-T X.iptvsec-4: Algorithm selection scheme for service and content protection (SCP) descrambling</w:t>
            </w:r>
          </w:p>
        </w:tc>
        <w:tc>
          <w:tcPr>
            <w:tcW w:w="935" w:type="pct"/>
          </w:tcPr>
          <w:p w:rsidR="00AF26FD" w:rsidRPr="008A2EB7" w:rsidRDefault="00AF26FD" w:rsidP="00BD6BC4">
            <w:pPr>
              <w:spacing w:before="40" w:after="40"/>
              <w:rPr>
                <w:sz w:val="22"/>
                <w:szCs w:val="22"/>
              </w:rPr>
            </w:pPr>
            <w:r w:rsidRPr="008A2EB7">
              <w:rPr>
                <w:sz w:val="22"/>
                <w:szCs w:val="22"/>
              </w:rPr>
              <w:t>Q6/17</w:t>
            </w:r>
          </w:p>
        </w:tc>
      </w:tr>
      <w:tr w:rsidR="00AF26FD" w:rsidRPr="00AB5A34" w:rsidTr="00CE0B87">
        <w:trPr>
          <w:cantSplit/>
        </w:trPr>
        <w:tc>
          <w:tcPr>
            <w:tcW w:w="691" w:type="pct"/>
          </w:tcPr>
          <w:p w:rsidR="00AF26FD" w:rsidRPr="00AB5A34" w:rsidRDefault="00AF26FD" w:rsidP="00BD6BC4">
            <w:pPr>
              <w:spacing w:before="40" w:after="40"/>
              <w:rPr>
                <w:sz w:val="22"/>
                <w:szCs w:val="22"/>
              </w:rPr>
            </w:pPr>
            <w:r w:rsidRPr="00AB5A34">
              <w:rPr>
                <w:sz w:val="22"/>
                <w:szCs w:val="22"/>
              </w:rPr>
              <w:t>TD 2460</w:t>
            </w:r>
          </w:p>
        </w:tc>
        <w:tc>
          <w:tcPr>
            <w:tcW w:w="922" w:type="pct"/>
          </w:tcPr>
          <w:p w:rsidR="00AF26FD" w:rsidRPr="00AB5A34" w:rsidRDefault="00AF26FD" w:rsidP="00BD6BC4">
            <w:pPr>
              <w:spacing w:before="40" w:after="40"/>
              <w:rPr>
                <w:sz w:val="22"/>
                <w:szCs w:val="22"/>
              </w:rPr>
            </w:pPr>
            <w:r w:rsidRPr="00AB5A34">
              <w:rPr>
                <w:sz w:val="22"/>
                <w:szCs w:val="22"/>
              </w:rPr>
              <w:t>Editors</w:t>
            </w:r>
          </w:p>
        </w:tc>
        <w:tc>
          <w:tcPr>
            <w:tcW w:w="2452" w:type="pct"/>
          </w:tcPr>
          <w:p w:rsidR="00AF26FD" w:rsidRPr="00AB5A34" w:rsidRDefault="00AF26FD" w:rsidP="00BD6BC4">
            <w:pPr>
              <w:spacing w:before="40" w:after="40"/>
              <w:rPr>
                <w:sz w:val="22"/>
                <w:szCs w:val="22"/>
              </w:rPr>
            </w:pPr>
            <w:r w:rsidRPr="00AB5A34">
              <w:rPr>
                <w:sz w:val="22"/>
                <w:szCs w:val="22"/>
              </w:rPr>
              <w:t>Social networking and IPTV standard activities from the other SDOs and Consortia</w:t>
            </w:r>
          </w:p>
        </w:tc>
        <w:tc>
          <w:tcPr>
            <w:tcW w:w="935" w:type="pct"/>
          </w:tcPr>
          <w:p w:rsidR="00AF26FD" w:rsidRPr="002F0BA3" w:rsidRDefault="00AF26FD" w:rsidP="00BD6BC4">
            <w:pPr>
              <w:spacing w:before="40" w:after="40"/>
              <w:rPr>
                <w:sz w:val="22"/>
                <w:szCs w:val="22"/>
                <w:highlight w:val="yellow"/>
              </w:rPr>
            </w:pPr>
            <w:r w:rsidRPr="00A737AF">
              <w:rPr>
                <w:sz w:val="22"/>
                <w:szCs w:val="22"/>
              </w:rPr>
              <w:t>Q6/</w:t>
            </w:r>
            <w:r w:rsidRPr="009113EB">
              <w:rPr>
                <w:sz w:val="22"/>
                <w:szCs w:val="22"/>
              </w:rPr>
              <w:t>17, Q7/17</w:t>
            </w:r>
          </w:p>
        </w:tc>
      </w:tr>
      <w:tr w:rsidR="00EC0588" w:rsidRPr="00AB5A34" w:rsidTr="00CE0B87">
        <w:trPr>
          <w:cantSplit/>
        </w:trPr>
        <w:tc>
          <w:tcPr>
            <w:tcW w:w="691" w:type="pct"/>
          </w:tcPr>
          <w:p w:rsidR="00EC0588" w:rsidRPr="00AB5A34" w:rsidRDefault="00EC0588" w:rsidP="00BD6BC4">
            <w:pPr>
              <w:spacing w:before="40" w:after="40"/>
              <w:rPr>
                <w:sz w:val="22"/>
                <w:szCs w:val="22"/>
              </w:rPr>
            </w:pPr>
            <w:r>
              <w:rPr>
                <w:sz w:val="22"/>
                <w:szCs w:val="22"/>
              </w:rPr>
              <w:t>TD 2461</w:t>
            </w:r>
          </w:p>
        </w:tc>
        <w:tc>
          <w:tcPr>
            <w:tcW w:w="922" w:type="pct"/>
          </w:tcPr>
          <w:p w:rsidR="00EC0588" w:rsidRPr="00A53F88" w:rsidRDefault="00277AA5" w:rsidP="00BD6BC4">
            <w:pPr>
              <w:spacing w:before="40" w:after="40"/>
              <w:rPr>
                <w:sz w:val="22"/>
                <w:szCs w:val="22"/>
                <w:lang w:val="fr-CH"/>
              </w:rPr>
            </w:pPr>
            <w:r w:rsidRPr="00A53F88">
              <w:rPr>
                <w:sz w:val="22"/>
                <w:szCs w:val="22"/>
                <w:lang w:val="fr-CH"/>
              </w:rPr>
              <w:t>Rapporteur Q7/17, associate R</w:t>
            </w:r>
            <w:r w:rsidR="00EC0588" w:rsidRPr="00A53F88">
              <w:rPr>
                <w:sz w:val="22"/>
                <w:szCs w:val="22"/>
                <w:lang w:val="fr-CH"/>
              </w:rPr>
              <w:t>apporteur Q6/17</w:t>
            </w:r>
          </w:p>
        </w:tc>
        <w:tc>
          <w:tcPr>
            <w:tcW w:w="2452" w:type="pct"/>
          </w:tcPr>
          <w:p w:rsidR="00EC0588" w:rsidRPr="00AB5A34" w:rsidRDefault="00EC0588" w:rsidP="00BD6BC4">
            <w:pPr>
              <w:spacing w:before="40" w:after="40"/>
              <w:rPr>
                <w:sz w:val="22"/>
                <w:szCs w:val="22"/>
              </w:rPr>
            </w:pPr>
            <w:r w:rsidRPr="00EC0588">
              <w:rPr>
                <w:sz w:val="22"/>
                <w:szCs w:val="22"/>
              </w:rPr>
              <w:t>Report on joint Q6/17 and Q7/17 Rapporteur Groups meeting (Geneva, 16-18 November 2011)</w:t>
            </w:r>
          </w:p>
        </w:tc>
        <w:tc>
          <w:tcPr>
            <w:tcW w:w="935" w:type="pct"/>
          </w:tcPr>
          <w:p w:rsidR="00EC0588" w:rsidRPr="002F0BA3" w:rsidRDefault="00EC0588" w:rsidP="00BD6BC4">
            <w:pPr>
              <w:spacing w:before="40" w:after="40"/>
              <w:rPr>
                <w:sz w:val="22"/>
                <w:szCs w:val="22"/>
                <w:highlight w:val="yellow"/>
              </w:rPr>
            </w:pPr>
            <w:r w:rsidRPr="00EC0588">
              <w:rPr>
                <w:sz w:val="22"/>
                <w:szCs w:val="22"/>
              </w:rPr>
              <w:t>Q6/</w:t>
            </w:r>
            <w:r w:rsidRPr="00395210">
              <w:rPr>
                <w:sz w:val="22"/>
                <w:szCs w:val="22"/>
              </w:rPr>
              <w:t>17, Q7/17</w:t>
            </w:r>
          </w:p>
        </w:tc>
      </w:tr>
      <w:tr w:rsidR="00BE48F6" w:rsidRPr="00AB5A34" w:rsidTr="00CE0B87">
        <w:trPr>
          <w:cantSplit/>
        </w:trPr>
        <w:tc>
          <w:tcPr>
            <w:tcW w:w="691" w:type="pct"/>
          </w:tcPr>
          <w:p w:rsidR="00BE48F6" w:rsidRPr="00AB5A34" w:rsidRDefault="00BE48F6" w:rsidP="00BD6BC4">
            <w:pPr>
              <w:spacing w:before="40" w:after="40"/>
              <w:rPr>
                <w:sz w:val="22"/>
                <w:szCs w:val="22"/>
              </w:rPr>
            </w:pPr>
            <w:r w:rsidRPr="00AB5A34">
              <w:rPr>
                <w:sz w:val="22"/>
                <w:szCs w:val="22"/>
              </w:rPr>
              <w:t>TD 2462</w:t>
            </w:r>
          </w:p>
        </w:tc>
        <w:tc>
          <w:tcPr>
            <w:tcW w:w="922" w:type="pct"/>
          </w:tcPr>
          <w:p w:rsidR="00BE48F6" w:rsidRPr="00AB5A34" w:rsidRDefault="00BE48F6" w:rsidP="00BD6BC4">
            <w:pPr>
              <w:spacing w:before="40" w:after="40"/>
              <w:rPr>
                <w:sz w:val="22"/>
                <w:szCs w:val="22"/>
              </w:rPr>
            </w:pPr>
            <w:r w:rsidRPr="00AB5A34">
              <w:rPr>
                <w:sz w:val="22"/>
                <w:szCs w:val="22"/>
              </w:rPr>
              <w:t>TSB</w:t>
            </w:r>
          </w:p>
        </w:tc>
        <w:tc>
          <w:tcPr>
            <w:tcW w:w="2452" w:type="pct"/>
          </w:tcPr>
          <w:p w:rsidR="00BE48F6" w:rsidRPr="00AB5A34" w:rsidRDefault="00BE48F6" w:rsidP="00BD6BC4">
            <w:pPr>
              <w:spacing w:before="40" w:after="40"/>
              <w:rPr>
                <w:sz w:val="22"/>
                <w:szCs w:val="22"/>
              </w:rPr>
            </w:pPr>
            <w:r w:rsidRPr="00AB5A34">
              <w:rPr>
                <w:sz w:val="22"/>
                <w:szCs w:val="22"/>
              </w:rPr>
              <w:t>Outcome of GSC-16 of interest to SG 17</w:t>
            </w:r>
          </w:p>
        </w:tc>
        <w:tc>
          <w:tcPr>
            <w:tcW w:w="935" w:type="pct"/>
          </w:tcPr>
          <w:p w:rsidR="00BE48F6" w:rsidRPr="002F0BA3" w:rsidRDefault="0076472B" w:rsidP="003B5CD7">
            <w:pPr>
              <w:spacing w:before="40" w:after="40"/>
              <w:rPr>
                <w:sz w:val="22"/>
                <w:szCs w:val="22"/>
                <w:highlight w:val="yellow"/>
              </w:rPr>
            </w:pPr>
            <w:r w:rsidRPr="0076472B">
              <w:rPr>
                <w:sz w:val="22"/>
                <w:szCs w:val="22"/>
              </w:rPr>
              <w:t>Q1/</w:t>
            </w:r>
            <w:r w:rsidRPr="003B5CD7">
              <w:rPr>
                <w:sz w:val="22"/>
                <w:szCs w:val="22"/>
              </w:rPr>
              <w:t xml:space="preserve">17, </w:t>
            </w:r>
            <w:r w:rsidR="00BE48F6" w:rsidRPr="003B5CD7">
              <w:rPr>
                <w:sz w:val="22"/>
                <w:szCs w:val="22"/>
              </w:rPr>
              <w:t xml:space="preserve">Q8/17, </w:t>
            </w:r>
            <w:r w:rsidR="00BE48F6" w:rsidRPr="009113EB">
              <w:rPr>
                <w:sz w:val="22"/>
                <w:szCs w:val="22"/>
              </w:rPr>
              <w:t>Q10/17</w:t>
            </w:r>
          </w:p>
        </w:tc>
      </w:tr>
      <w:tr w:rsidR="00BE48F6" w:rsidRPr="00AB5A34" w:rsidTr="00CE0B87">
        <w:trPr>
          <w:cantSplit/>
        </w:trPr>
        <w:tc>
          <w:tcPr>
            <w:tcW w:w="691" w:type="pct"/>
          </w:tcPr>
          <w:p w:rsidR="00BE48F6" w:rsidRPr="00AB5A34" w:rsidRDefault="00BE48F6" w:rsidP="00BD6BC4">
            <w:pPr>
              <w:spacing w:before="40" w:after="40"/>
              <w:rPr>
                <w:sz w:val="22"/>
                <w:szCs w:val="22"/>
              </w:rPr>
            </w:pPr>
            <w:r w:rsidRPr="00AB5A34">
              <w:rPr>
                <w:sz w:val="22"/>
                <w:szCs w:val="22"/>
              </w:rPr>
              <w:t>TD 2463</w:t>
            </w:r>
          </w:p>
        </w:tc>
        <w:tc>
          <w:tcPr>
            <w:tcW w:w="922" w:type="pct"/>
          </w:tcPr>
          <w:p w:rsidR="00BE48F6" w:rsidRPr="00AB5A34" w:rsidRDefault="00BE48F6" w:rsidP="00BD6BC4">
            <w:pPr>
              <w:spacing w:before="40" w:after="40"/>
              <w:rPr>
                <w:sz w:val="22"/>
                <w:szCs w:val="22"/>
              </w:rPr>
            </w:pPr>
            <w:r w:rsidRPr="00AB5A34">
              <w:rPr>
                <w:sz w:val="22"/>
                <w:szCs w:val="22"/>
              </w:rPr>
              <w:t>Rapporteurs of Q6/17</w:t>
            </w:r>
          </w:p>
        </w:tc>
        <w:tc>
          <w:tcPr>
            <w:tcW w:w="2452" w:type="pct"/>
          </w:tcPr>
          <w:p w:rsidR="00BE48F6" w:rsidRPr="00AB5A34" w:rsidRDefault="00BE48F6" w:rsidP="00BD6BC4">
            <w:pPr>
              <w:spacing w:before="40" w:after="40"/>
              <w:rPr>
                <w:sz w:val="22"/>
                <w:szCs w:val="22"/>
              </w:rPr>
            </w:pPr>
            <w:r w:rsidRPr="00AB5A34">
              <w:rPr>
                <w:sz w:val="22"/>
                <w:szCs w:val="22"/>
              </w:rPr>
              <w:t>OLS - Response to the liaison statement on survey for IoT Standards Roadmap</w:t>
            </w:r>
          </w:p>
        </w:tc>
        <w:tc>
          <w:tcPr>
            <w:tcW w:w="935" w:type="pct"/>
          </w:tcPr>
          <w:p w:rsidR="00BE48F6" w:rsidRPr="002F0BA3" w:rsidRDefault="00BE48F6" w:rsidP="00BD6BC4">
            <w:pPr>
              <w:spacing w:before="40" w:after="40"/>
              <w:rPr>
                <w:sz w:val="22"/>
                <w:szCs w:val="22"/>
                <w:highlight w:val="yellow"/>
              </w:rPr>
            </w:pPr>
            <w:r w:rsidRPr="009113EB">
              <w:rPr>
                <w:sz w:val="22"/>
                <w:szCs w:val="22"/>
              </w:rPr>
              <w:t>Q6/17</w:t>
            </w:r>
          </w:p>
        </w:tc>
      </w:tr>
      <w:tr w:rsidR="00BE48F6" w:rsidRPr="00AB5A34" w:rsidTr="00CE0B87">
        <w:trPr>
          <w:cantSplit/>
        </w:trPr>
        <w:tc>
          <w:tcPr>
            <w:tcW w:w="691" w:type="pct"/>
          </w:tcPr>
          <w:p w:rsidR="00BE48F6" w:rsidRPr="00AB5A34" w:rsidRDefault="00BE48F6" w:rsidP="00BD6BC4">
            <w:pPr>
              <w:spacing w:before="40" w:after="40"/>
              <w:rPr>
                <w:sz w:val="22"/>
                <w:szCs w:val="22"/>
              </w:rPr>
            </w:pPr>
            <w:r w:rsidRPr="00AB5A34">
              <w:rPr>
                <w:sz w:val="22"/>
                <w:szCs w:val="22"/>
              </w:rPr>
              <w:t>TD 2464</w:t>
            </w:r>
          </w:p>
        </w:tc>
        <w:tc>
          <w:tcPr>
            <w:tcW w:w="922" w:type="pct"/>
          </w:tcPr>
          <w:p w:rsidR="00BE48F6" w:rsidRPr="00AB5A34" w:rsidRDefault="00BE48F6" w:rsidP="00BD6BC4">
            <w:pPr>
              <w:spacing w:before="40" w:after="40"/>
              <w:rPr>
                <w:sz w:val="22"/>
                <w:szCs w:val="22"/>
              </w:rPr>
            </w:pPr>
            <w:r w:rsidRPr="00AB5A34">
              <w:rPr>
                <w:sz w:val="22"/>
                <w:szCs w:val="22"/>
              </w:rPr>
              <w:t>TSB</w:t>
            </w:r>
          </w:p>
        </w:tc>
        <w:tc>
          <w:tcPr>
            <w:tcW w:w="2452" w:type="pct"/>
          </w:tcPr>
          <w:p w:rsidR="00BE48F6" w:rsidRPr="00AB5A34" w:rsidRDefault="00BE48F6" w:rsidP="00BD6BC4">
            <w:pPr>
              <w:spacing w:before="40" w:after="40"/>
              <w:rPr>
                <w:sz w:val="22"/>
                <w:szCs w:val="22"/>
              </w:rPr>
            </w:pPr>
            <w:r w:rsidRPr="00AB5A34">
              <w:rPr>
                <w:sz w:val="22"/>
                <w:szCs w:val="22"/>
              </w:rPr>
              <w:t>Status of X-series Recommendations (23 November 2011)</w:t>
            </w:r>
          </w:p>
        </w:tc>
        <w:tc>
          <w:tcPr>
            <w:tcW w:w="935" w:type="pct"/>
          </w:tcPr>
          <w:p w:rsidR="00BE48F6" w:rsidRPr="002F0BA3" w:rsidRDefault="00BE48F6" w:rsidP="00C67CA2">
            <w:pPr>
              <w:spacing w:before="40" w:after="40"/>
              <w:rPr>
                <w:sz w:val="22"/>
                <w:szCs w:val="22"/>
                <w:highlight w:val="yellow"/>
              </w:rPr>
            </w:pPr>
            <w:r w:rsidRPr="00C67CA2">
              <w:rPr>
                <w:sz w:val="22"/>
                <w:szCs w:val="22"/>
              </w:rPr>
              <w:t>Q</w:t>
            </w:r>
            <w:r w:rsidR="00C67CA2" w:rsidRPr="00C67CA2">
              <w:rPr>
                <w:sz w:val="22"/>
                <w:szCs w:val="22"/>
              </w:rPr>
              <w:t>8</w:t>
            </w:r>
            <w:r w:rsidRPr="00C67CA2">
              <w:rPr>
                <w:sz w:val="22"/>
                <w:szCs w:val="22"/>
              </w:rPr>
              <w:t>/17</w:t>
            </w:r>
          </w:p>
        </w:tc>
      </w:tr>
      <w:tr w:rsidR="00BE48F6" w:rsidRPr="00AB5A34" w:rsidTr="00CE0B87">
        <w:trPr>
          <w:cantSplit/>
        </w:trPr>
        <w:tc>
          <w:tcPr>
            <w:tcW w:w="691" w:type="pct"/>
          </w:tcPr>
          <w:p w:rsidR="00BE48F6" w:rsidRPr="00AB5A34" w:rsidRDefault="00BE48F6" w:rsidP="00BD6BC4">
            <w:pPr>
              <w:spacing w:before="40" w:after="40"/>
              <w:rPr>
                <w:sz w:val="22"/>
                <w:szCs w:val="22"/>
              </w:rPr>
            </w:pPr>
            <w:r w:rsidRPr="00AB5A34">
              <w:rPr>
                <w:sz w:val="22"/>
                <w:szCs w:val="22"/>
              </w:rPr>
              <w:t>TD 2465</w:t>
            </w:r>
          </w:p>
        </w:tc>
        <w:tc>
          <w:tcPr>
            <w:tcW w:w="922" w:type="pct"/>
          </w:tcPr>
          <w:p w:rsidR="00BE48F6" w:rsidRPr="00AB5A34" w:rsidRDefault="00BE48F6" w:rsidP="00BD6BC4">
            <w:pPr>
              <w:spacing w:before="40" w:after="40"/>
              <w:rPr>
                <w:sz w:val="22"/>
                <w:szCs w:val="22"/>
              </w:rPr>
            </w:pPr>
            <w:r w:rsidRPr="00AB5A34">
              <w:rPr>
                <w:sz w:val="22"/>
                <w:szCs w:val="22"/>
              </w:rPr>
              <w:t>TSB</w:t>
            </w:r>
          </w:p>
        </w:tc>
        <w:tc>
          <w:tcPr>
            <w:tcW w:w="2452" w:type="pct"/>
          </w:tcPr>
          <w:p w:rsidR="00BE48F6" w:rsidRPr="00AB5A34" w:rsidRDefault="00BE48F6" w:rsidP="00BD6BC4">
            <w:pPr>
              <w:spacing w:before="40" w:after="40"/>
              <w:rPr>
                <w:sz w:val="22"/>
                <w:szCs w:val="22"/>
              </w:rPr>
            </w:pPr>
            <w:r w:rsidRPr="00AB5A34">
              <w:rPr>
                <w:sz w:val="22"/>
                <w:szCs w:val="22"/>
              </w:rPr>
              <w:t>Mapping between ISO/IEC Standards and ITU-T Recommendations (revised 23 November 2011)</w:t>
            </w:r>
          </w:p>
        </w:tc>
        <w:tc>
          <w:tcPr>
            <w:tcW w:w="935" w:type="pct"/>
          </w:tcPr>
          <w:p w:rsidR="00BE48F6" w:rsidRPr="002F0BA3" w:rsidRDefault="00BE48F6" w:rsidP="00C32D9F">
            <w:pPr>
              <w:spacing w:before="40" w:after="40"/>
              <w:rPr>
                <w:sz w:val="22"/>
                <w:szCs w:val="22"/>
                <w:highlight w:val="yellow"/>
              </w:rPr>
            </w:pPr>
            <w:r w:rsidRPr="00C32D9F">
              <w:rPr>
                <w:sz w:val="22"/>
                <w:szCs w:val="22"/>
              </w:rPr>
              <w:t>Q</w:t>
            </w:r>
            <w:r w:rsidR="00C32D9F" w:rsidRPr="00C32D9F">
              <w:rPr>
                <w:sz w:val="22"/>
                <w:szCs w:val="22"/>
              </w:rPr>
              <w:t>8</w:t>
            </w:r>
            <w:r w:rsidRPr="00C32D9F">
              <w:rPr>
                <w:sz w:val="22"/>
                <w:szCs w:val="22"/>
              </w:rPr>
              <w:t>/17</w:t>
            </w:r>
          </w:p>
        </w:tc>
      </w:tr>
      <w:tr w:rsidR="00BE48F6" w:rsidRPr="00AB5A34" w:rsidTr="00CE0B87">
        <w:trPr>
          <w:cantSplit/>
        </w:trPr>
        <w:tc>
          <w:tcPr>
            <w:tcW w:w="691" w:type="pct"/>
          </w:tcPr>
          <w:p w:rsidR="00BE48F6" w:rsidRPr="00AB5A34" w:rsidRDefault="00BE48F6" w:rsidP="00BD6BC4">
            <w:pPr>
              <w:spacing w:before="40" w:after="40"/>
              <w:rPr>
                <w:sz w:val="22"/>
                <w:szCs w:val="22"/>
              </w:rPr>
            </w:pPr>
            <w:r w:rsidRPr="00AB5A34">
              <w:rPr>
                <w:sz w:val="22"/>
                <w:szCs w:val="22"/>
              </w:rPr>
              <w:t>TD 2466</w:t>
            </w:r>
          </w:p>
        </w:tc>
        <w:tc>
          <w:tcPr>
            <w:tcW w:w="922" w:type="pct"/>
          </w:tcPr>
          <w:p w:rsidR="00BE48F6" w:rsidRPr="00AB5A34" w:rsidRDefault="00BE48F6" w:rsidP="00BD6BC4">
            <w:pPr>
              <w:spacing w:before="40" w:after="40"/>
              <w:rPr>
                <w:sz w:val="22"/>
                <w:szCs w:val="22"/>
              </w:rPr>
            </w:pPr>
            <w:r w:rsidRPr="00AB5A34">
              <w:rPr>
                <w:sz w:val="22"/>
                <w:szCs w:val="22"/>
              </w:rPr>
              <w:t>TSB</w:t>
            </w:r>
          </w:p>
        </w:tc>
        <w:tc>
          <w:tcPr>
            <w:tcW w:w="2452" w:type="pct"/>
          </w:tcPr>
          <w:p w:rsidR="00BE48F6" w:rsidRPr="00AB5A34" w:rsidRDefault="00BE48F6" w:rsidP="00BD6BC4">
            <w:pPr>
              <w:spacing w:before="40" w:after="40"/>
              <w:rPr>
                <w:sz w:val="22"/>
                <w:szCs w:val="22"/>
              </w:rPr>
            </w:pPr>
            <w:r w:rsidRPr="00AB5A34">
              <w:rPr>
                <w:sz w:val="22"/>
                <w:szCs w:val="22"/>
              </w:rPr>
              <w:t>Listing of common and technically aligned Recommendations | International Standards (including technical reports and international standardized profiles) (revised 24 November 2011)</w:t>
            </w:r>
          </w:p>
        </w:tc>
        <w:tc>
          <w:tcPr>
            <w:tcW w:w="935" w:type="pct"/>
          </w:tcPr>
          <w:p w:rsidR="00BE48F6" w:rsidRPr="002F0BA3" w:rsidRDefault="00BE48F6" w:rsidP="00C32D9F">
            <w:pPr>
              <w:spacing w:before="40" w:after="40"/>
              <w:rPr>
                <w:sz w:val="22"/>
                <w:szCs w:val="22"/>
                <w:highlight w:val="yellow"/>
              </w:rPr>
            </w:pPr>
            <w:r w:rsidRPr="00C32D9F">
              <w:rPr>
                <w:sz w:val="22"/>
                <w:szCs w:val="22"/>
              </w:rPr>
              <w:t>Q</w:t>
            </w:r>
            <w:r w:rsidR="00C32D9F" w:rsidRPr="00C32D9F">
              <w:rPr>
                <w:sz w:val="22"/>
                <w:szCs w:val="22"/>
              </w:rPr>
              <w:t>8</w:t>
            </w:r>
            <w:r w:rsidRPr="00C32D9F">
              <w:rPr>
                <w:sz w:val="22"/>
                <w:szCs w:val="22"/>
              </w:rPr>
              <w:t>/17</w:t>
            </w:r>
          </w:p>
        </w:tc>
      </w:tr>
      <w:tr w:rsidR="00BE48F6" w:rsidRPr="00AB5A34" w:rsidTr="00CE0B87">
        <w:trPr>
          <w:cantSplit/>
        </w:trPr>
        <w:tc>
          <w:tcPr>
            <w:tcW w:w="691" w:type="pct"/>
          </w:tcPr>
          <w:p w:rsidR="00BE48F6" w:rsidRPr="00AB5A34" w:rsidRDefault="00BE48F6" w:rsidP="00BD6BC4">
            <w:pPr>
              <w:spacing w:before="40" w:after="40"/>
              <w:rPr>
                <w:sz w:val="22"/>
                <w:szCs w:val="22"/>
              </w:rPr>
            </w:pPr>
            <w:r w:rsidRPr="00AB5A34">
              <w:rPr>
                <w:sz w:val="22"/>
                <w:szCs w:val="22"/>
              </w:rPr>
              <w:t>TD 2467</w:t>
            </w:r>
          </w:p>
        </w:tc>
        <w:tc>
          <w:tcPr>
            <w:tcW w:w="922" w:type="pct"/>
          </w:tcPr>
          <w:p w:rsidR="00BE48F6" w:rsidRPr="00AB5A34" w:rsidRDefault="00BE48F6" w:rsidP="00BD6BC4">
            <w:pPr>
              <w:spacing w:before="40" w:after="40"/>
              <w:rPr>
                <w:sz w:val="22"/>
                <w:szCs w:val="22"/>
              </w:rPr>
            </w:pPr>
            <w:r w:rsidRPr="00AB5A34">
              <w:rPr>
                <w:sz w:val="22"/>
                <w:szCs w:val="22"/>
              </w:rPr>
              <w:t>TSB</w:t>
            </w:r>
          </w:p>
        </w:tc>
        <w:tc>
          <w:tcPr>
            <w:tcW w:w="2452" w:type="pct"/>
          </w:tcPr>
          <w:p w:rsidR="00BE48F6" w:rsidRPr="00AB5A34" w:rsidRDefault="00BE48F6" w:rsidP="00BD6BC4">
            <w:pPr>
              <w:spacing w:before="40" w:after="40"/>
              <w:rPr>
                <w:sz w:val="22"/>
                <w:szCs w:val="22"/>
              </w:rPr>
            </w:pPr>
            <w:r w:rsidRPr="00AB5A34">
              <w:rPr>
                <w:sz w:val="22"/>
                <w:szCs w:val="22"/>
              </w:rPr>
              <w:t>TSB edits to: A proposal to make X.ics: A practical reference model for countering email spam using botnet information, into a supplement to X.1243</w:t>
            </w:r>
          </w:p>
        </w:tc>
        <w:tc>
          <w:tcPr>
            <w:tcW w:w="935" w:type="pct"/>
          </w:tcPr>
          <w:p w:rsidR="00BE48F6" w:rsidRPr="002F0BA3" w:rsidRDefault="00BE48F6" w:rsidP="00BD6BC4">
            <w:pPr>
              <w:spacing w:before="40" w:after="40"/>
              <w:rPr>
                <w:sz w:val="22"/>
                <w:szCs w:val="22"/>
                <w:highlight w:val="yellow"/>
              </w:rPr>
            </w:pPr>
            <w:r w:rsidRPr="00A62217">
              <w:rPr>
                <w:sz w:val="22"/>
                <w:szCs w:val="22"/>
              </w:rPr>
              <w:t>Q5/17</w:t>
            </w:r>
          </w:p>
        </w:tc>
      </w:tr>
      <w:tr w:rsidR="00BE48F6" w:rsidRPr="00AB5A34" w:rsidTr="00CE0B87">
        <w:trPr>
          <w:cantSplit/>
        </w:trPr>
        <w:tc>
          <w:tcPr>
            <w:tcW w:w="691" w:type="pct"/>
          </w:tcPr>
          <w:p w:rsidR="00BE48F6" w:rsidRPr="00AB5A34" w:rsidRDefault="00BE48F6" w:rsidP="00BD6BC4">
            <w:pPr>
              <w:spacing w:before="40" w:after="40"/>
              <w:rPr>
                <w:sz w:val="22"/>
                <w:szCs w:val="22"/>
              </w:rPr>
            </w:pPr>
            <w:r w:rsidRPr="00AB5A34">
              <w:rPr>
                <w:sz w:val="22"/>
                <w:szCs w:val="22"/>
              </w:rPr>
              <w:t>TD 2468</w:t>
            </w:r>
          </w:p>
        </w:tc>
        <w:tc>
          <w:tcPr>
            <w:tcW w:w="922" w:type="pct"/>
          </w:tcPr>
          <w:p w:rsidR="00BE48F6" w:rsidRPr="00AB5A34" w:rsidRDefault="00BE48F6" w:rsidP="00BD6BC4">
            <w:pPr>
              <w:spacing w:before="40" w:after="40"/>
              <w:rPr>
                <w:sz w:val="22"/>
                <w:szCs w:val="22"/>
              </w:rPr>
            </w:pPr>
            <w:r w:rsidRPr="00AB5A34">
              <w:rPr>
                <w:sz w:val="22"/>
                <w:szCs w:val="22"/>
              </w:rPr>
              <w:t>ITU-T SG 9</w:t>
            </w:r>
          </w:p>
        </w:tc>
        <w:tc>
          <w:tcPr>
            <w:tcW w:w="2452" w:type="pct"/>
          </w:tcPr>
          <w:p w:rsidR="00BE48F6" w:rsidRPr="00AB5A34" w:rsidRDefault="00BE48F6" w:rsidP="00BD6BC4">
            <w:pPr>
              <w:spacing w:before="40" w:after="40"/>
              <w:rPr>
                <w:sz w:val="22"/>
                <w:szCs w:val="22"/>
              </w:rPr>
            </w:pPr>
            <w:r w:rsidRPr="00AB5A34">
              <w:rPr>
                <w:sz w:val="22"/>
                <w:szCs w:val="22"/>
              </w:rPr>
              <w:t>Incoming LS - Reply to JCA-CIT (Ref: JCA-CIT-LS 4-E) on draft document on CIT needs</w:t>
            </w:r>
          </w:p>
        </w:tc>
        <w:tc>
          <w:tcPr>
            <w:tcW w:w="935" w:type="pct"/>
          </w:tcPr>
          <w:p w:rsidR="00BE48F6" w:rsidRPr="002F0BA3" w:rsidRDefault="00BE48F6" w:rsidP="00BD6BC4">
            <w:pPr>
              <w:spacing w:before="40" w:after="40"/>
              <w:rPr>
                <w:sz w:val="22"/>
                <w:szCs w:val="22"/>
                <w:highlight w:val="yellow"/>
              </w:rPr>
            </w:pPr>
            <w:r w:rsidRPr="00646063">
              <w:rPr>
                <w:sz w:val="22"/>
                <w:szCs w:val="22"/>
              </w:rPr>
              <w:t>Q14/17</w:t>
            </w:r>
          </w:p>
        </w:tc>
      </w:tr>
      <w:tr w:rsidR="00BE48F6" w:rsidRPr="00AB5A34" w:rsidTr="00CE0B87">
        <w:trPr>
          <w:cantSplit/>
        </w:trPr>
        <w:tc>
          <w:tcPr>
            <w:tcW w:w="691" w:type="pct"/>
          </w:tcPr>
          <w:p w:rsidR="00BE48F6" w:rsidRPr="00AB5A34" w:rsidRDefault="00BE48F6" w:rsidP="00BD6BC4">
            <w:pPr>
              <w:spacing w:before="40" w:after="40"/>
              <w:rPr>
                <w:sz w:val="22"/>
                <w:szCs w:val="22"/>
              </w:rPr>
            </w:pPr>
            <w:r w:rsidRPr="00AB5A34">
              <w:rPr>
                <w:sz w:val="22"/>
                <w:szCs w:val="22"/>
              </w:rPr>
              <w:t>TD 2469</w:t>
            </w:r>
          </w:p>
        </w:tc>
        <w:tc>
          <w:tcPr>
            <w:tcW w:w="922" w:type="pct"/>
          </w:tcPr>
          <w:p w:rsidR="00BE48F6" w:rsidRPr="00AB5A34" w:rsidRDefault="00BE48F6" w:rsidP="00BD6BC4">
            <w:pPr>
              <w:spacing w:before="40" w:after="40"/>
              <w:rPr>
                <w:sz w:val="22"/>
                <w:szCs w:val="22"/>
              </w:rPr>
            </w:pPr>
            <w:r w:rsidRPr="00AB5A34">
              <w:rPr>
                <w:sz w:val="22"/>
                <w:szCs w:val="22"/>
              </w:rPr>
              <w:t>JCA -AHF</w:t>
            </w:r>
          </w:p>
        </w:tc>
        <w:tc>
          <w:tcPr>
            <w:tcW w:w="2452" w:type="pct"/>
          </w:tcPr>
          <w:p w:rsidR="00BE48F6" w:rsidRPr="00AB5A34" w:rsidRDefault="00BE48F6" w:rsidP="00BD6BC4">
            <w:pPr>
              <w:spacing w:before="40" w:after="40"/>
              <w:rPr>
                <w:sz w:val="22"/>
                <w:szCs w:val="22"/>
              </w:rPr>
            </w:pPr>
            <w:r w:rsidRPr="00AB5A34">
              <w:rPr>
                <w:sz w:val="22"/>
                <w:szCs w:val="22"/>
              </w:rPr>
              <w:t>Incoming LS - LS from JCA-AHF on Meeting report of Joint Coordination Activity on Accessibility and Human Factors (JCA-AHF)</w:t>
            </w:r>
          </w:p>
        </w:tc>
        <w:tc>
          <w:tcPr>
            <w:tcW w:w="935" w:type="pct"/>
          </w:tcPr>
          <w:p w:rsidR="00BE48F6" w:rsidRPr="002F0BA3" w:rsidRDefault="00BE48F6" w:rsidP="00CC1610">
            <w:pPr>
              <w:spacing w:before="40" w:after="40"/>
              <w:rPr>
                <w:sz w:val="22"/>
                <w:szCs w:val="22"/>
                <w:highlight w:val="yellow"/>
              </w:rPr>
            </w:pPr>
            <w:r w:rsidRPr="00CC1610">
              <w:rPr>
                <w:sz w:val="22"/>
                <w:szCs w:val="22"/>
              </w:rPr>
              <w:t>Q</w:t>
            </w:r>
            <w:r w:rsidR="00CC1610" w:rsidRPr="00CC1610">
              <w:rPr>
                <w:sz w:val="22"/>
                <w:szCs w:val="22"/>
              </w:rPr>
              <w:t>8</w:t>
            </w:r>
            <w:r w:rsidRPr="00CC1610">
              <w:rPr>
                <w:sz w:val="22"/>
                <w:szCs w:val="22"/>
              </w:rPr>
              <w:t>/17</w:t>
            </w:r>
          </w:p>
        </w:tc>
      </w:tr>
      <w:tr w:rsidR="00BE48F6" w:rsidRPr="00AB5A34" w:rsidTr="00CE0B87">
        <w:trPr>
          <w:cantSplit/>
        </w:trPr>
        <w:tc>
          <w:tcPr>
            <w:tcW w:w="691" w:type="pct"/>
          </w:tcPr>
          <w:p w:rsidR="00BE48F6" w:rsidRPr="00AB5A34" w:rsidRDefault="00BE48F6" w:rsidP="00BD6BC4">
            <w:pPr>
              <w:spacing w:before="40" w:after="40"/>
              <w:rPr>
                <w:sz w:val="22"/>
                <w:szCs w:val="22"/>
              </w:rPr>
            </w:pPr>
            <w:r w:rsidRPr="00AB5A34">
              <w:rPr>
                <w:sz w:val="22"/>
                <w:szCs w:val="22"/>
              </w:rPr>
              <w:t>TD 2470</w:t>
            </w:r>
          </w:p>
        </w:tc>
        <w:tc>
          <w:tcPr>
            <w:tcW w:w="922" w:type="pct"/>
          </w:tcPr>
          <w:p w:rsidR="00BE48F6" w:rsidRPr="00AB5A34" w:rsidRDefault="00BE48F6" w:rsidP="00BD6BC4">
            <w:pPr>
              <w:spacing w:before="40" w:after="40"/>
              <w:rPr>
                <w:sz w:val="22"/>
                <w:szCs w:val="22"/>
              </w:rPr>
            </w:pPr>
            <w:r w:rsidRPr="00AB5A34">
              <w:rPr>
                <w:sz w:val="22"/>
                <w:szCs w:val="22"/>
              </w:rPr>
              <w:t>TSB</w:t>
            </w:r>
          </w:p>
        </w:tc>
        <w:tc>
          <w:tcPr>
            <w:tcW w:w="2452" w:type="pct"/>
          </w:tcPr>
          <w:p w:rsidR="00BE48F6" w:rsidRPr="00AB5A34" w:rsidRDefault="00BE48F6" w:rsidP="00BD6BC4">
            <w:pPr>
              <w:spacing w:before="40" w:after="40"/>
              <w:rPr>
                <w:sz w:val="22"/>
                <w:szCs w:val="22"/>
              </w:rPr>
            </w:pPr>
            <w:r w:rsidRPr="00AB5A34">
              <w:rPr>
                <w:sz w:val="22"/>
                <w:szCs w:val="22"/>
              </w:rPr>
              <w:t>TSB edits to: The 4</w:t>
            </w:r>
            <w:r w:rsidRPr="00AB5A34">
              <w:rPr>
                <w:sz w:val="22"/>
                <w:szCs w:val="22"/>
                <w:vertAlign w:val="superscript"/>
              </w:rPr>
              <w:t>th</w:t>
            </w:r>
            <w:r w:rsidRPr="00AB5A34">
              <w:rPr>
                <w:sz w:val="22"/>
                <w:szCs w:val="22"/>
              </w:rPr>
              <w:t xml:space="preserve"> revised text on draft Recommendation X.gep: A guideline for evaluating telebiometric template protection techniques</w:t>
            </w:r>
          </w:p>
        </w:tc>
        <w:tc>
          <w:tcPr>
            <w:tcW w:w="935" w:type="pct"/>
          </w:tcPr>
          <w:p w:rsidR="00BE48F6" w:rsidRPr="002F0BA3" w:rsidRDefault="00BE48F6" w:rsidP="00BD6BC4">
            <w:pPr>
              <w:spacing w:before="40" w:after="40"/>
              <w:rPr>
                <w:sz w:val="22"/>
                <w:szCs w:val="22"/>
                <w:highlight w:val="yellow"/>
              </w:rPr>
            </w:pPr>
            <w:r w:rsidRPr="00767472">
              <w:rPr>
                <w:sz w:val="22"/>
                <w:szCs w:val="22"/>
              </w:rPr>
              <w:t>Q9/17</w:t>
            </w:r>
          </w:p>
        </w:tc>
      </w:tr>
      <w:tr w:rsidR="00BE48F6" w:rsidRPr="00AB5A34" w:rsidTr="00CE0B87">
        <w:trPr>
          <w:cantSplit/>
        </w:trPr>
        <w:tc>
          <w:tcPr>
            <w:tcW w:w="691" w:type="pct"/>
          </w:tcPr>
          <w:p w:rsidR="00BE48F6" w:rsidRPr="00AB5A34" w:rsidRDefault="00BE48F6" w:rsidP="00BD6BC4">
            <w:pPr>
              <w:spacing w:before="40" w:after="40"/>
              <w:rPr>
                <w:sz w:val="22"/>
                <w:szCs w:val="22"/>
              </w:rPr>
            </w:pPr>
            <w:r w:rsidRPr="00AB5A34">
              <w:rPr>
                <w:sz w:val="22"/>
                <w:szCs w:val="22"/>
              </w:rPr>
              <w:t>TD 2471</w:t>
            </w:r>
          </w:p>
        </w:tc>
        <w:tc>
          <w:tcPr>
            <w:tcW w:w="922" w:type="pct"/>
          </w:tcPr>
          <w:p w:rsidR="00BE48F6" w:rsidRPr="00AB5A34" w:rsidRDefault="00BE48F6" w:rsidP="00BD6BC4">
            <w:pPr>
              <w:spacing w:before="40" w:after="40"/>
              <w:rPr>
                <w:sz w:val="22"/>
                <w:szCs w:val="22"/>
              </w:rPr>
            </w:pPr>
            <w:r w:rsidRPr="00AB5A34">
              <w:rPr>
                <w:sz w:val="22"/>
                <w:szCs w:val="22"/>
              </w:rPr>
              <w:t>TSB</w:t>
            </w:r>
          </w:p>
        </w:tc>
        <w:tc>
          <w:tcPr>
            <w:tcW w:w="2452" w:type="pct"/>
          </w:tcPr>
          <w:p w:rsidR="00BE48F6" w:rsidRPr="00AB5A34" w:rsidRDefault="00BE48F6" w:rsidP="00BD6BC4">
            <w:pPr>
              <w:spacing w:before="40" w:after="40"/>
              <w:rPr>
                <w:sz w:val="22"/>
                <w:szCs w:val="22"/>
              </w:rPr>
            </w:pPr>
            <w:r w:rsidRPr="00AB5A34">
              <w:rPr>
                <w:sz w:val="22"/>
                <w:szCs w:val="22"/>
              </w:rPr>
              <w:t>TSB edits to: Revised draft Recommendation ITU-T X.1086, Amendment 1: Multibiometric protection procedures</w:t>
            </w:r>
          </w:p>
        </w:tc>
        <w:tc>
          <w:tcPr>
            <w:tcW w:w="935" w:type="pct"/>
          </w:tcPr>
          <w:p w:rsidR="00BE48F6" w:rsidRPr="002F0BA3" w:rsidRDefault="00BE48F6" w:rsidP="00BD6BC4">
            <w:pPr>
              <w:spacing w:before="40" w:after="40"/>
              <w:rPr>
                <w:sz w:val="22"/>
                <w:szCs w:val="22"/>
                <w:highlight w:val="yellow"/>
              </w:rPr>
            </w:pPr>
            <w:r w:rsidRPr="008D6BC6">
              <w:rPr>
                <w:sz w:val="22"/>
                <w:szCs w:val="22"/>
              </w:rPr>
              <w:t>Q9/17</w:t>
            </w:r>
          </w:p>
        </w:tc>
      </w:tr>
      <w:tr w:rsidR="008B457F" w:rsidRPr="00AB5A34" w:rsidTr="00CE0B87">
        <w:trPr>
          <w:cantSplit/>
        </w:trPr>
        <w:tc>
          <w:tcPr>
            <w:tcW w:w="691" w:type="pct"/>
          </w:tcPr>
          <w:p w:rsidR="008B457F" w:rsidRPr="00AB5A34" w:rsidRDefault="008B457F" w:rsidP="00BD6BC4">
            <w:pPr>
              <w:spacing w:before="40" w:after="40"/>
              <w:rPr>
                <w:sz w:val="22"/>
                <w:szCs w:val="22"/>
              </w:rPr>
            </w:pPr>
            <w:r w:rsidRPr="00AB5A34">
              <w:rPr>
                <w:sz w:val="22"/>
                <w:szCs w:val="22"/>
              </w:rPr>
              <w:t>TD 2472</w:t>
            </w:r>
          </w:p>
        </w:tc>
        <w:tc>
          <w:tcPr>
            <w:tcW w:w="922" w:type="pct"/>
          </w:tcPr>
          <w:p w:rsidR="008B457F" w:rsidRPr="00AB5A34" w:rsidRDefault="008B457F" w:rsidP="00BD6BC4">
            <w:pPr>
              <w:spacing w:before="40" w:after="40"/>
              <w:rPr>
                <w:sz w:val="22"/>
                <w:szCs w:val="22"/>
              </w:rPr>
            </w:pPr>
            <w:r w:rsidRPr="00AB5A34">
              <w:rPr>
                <w:sz w:val="22"/>
                <w:szCs w:val="22"/>
              </w:rPr>
              <w:t>TSB</w:t>
            </w:r>
          </w:p>
        </w:tc>
        <w:tc>
          <w:tcPr>
            <w:tcW w:w="2452" w:type="pct"/>
          </w:tcPr>
          <w:p w:rsidR="008B457F" w:rsidRPr="00AB5A34" w:rsidRDefault="008B457F" w:rsidP="00BD6BC4">
            <w:pPr>
              <w:spacing w:before="40" w:after="40"/>
              <w:rPr>
                <w:sz w:val="22"/>
                <w:szCs w:val="22"/>
              </w:rPr>
            </w:pPr>
            <w:r w:rsidRPr="00AB5A34">
              <w:rPr>
                <w:sz w:val="22"/>
                <w:szCs w:val="22"/>
              </w:rPr>
              <w:t>TSB edits to: The 6</w:t>
            </w:r>
            <w:r w:rsidRPr="00AB5A34">
              <w:rPr>
                <w:sz w:val="22"/>
                <w:szCs w:val="22"/>
                <w:vertAlign w:val="superscript"/>
              </w:rPr>
              <w:t>th</w:t>
            </w:r>
            <w:r w:rsidRPr="00AB5A34">
              <w:rPr>
                <w:sz w:val="22"/>
                <w:szCs w:val="22"/>
              </w:rPr>
              <w:t xml:space="preserve"> revised text of Draft Recommendation ITU-T X.websec-4: Security framework for enhanced web based telecommunication service for consent</w:t>
            </w:r>
          </w:p>
        </w:tc>
        <w:tc>
          <w:tcPr>
            <w:tcW w:w="935" w:type="pct"/>
          </w:tcPr>
          <w:p w:rsidR="008B457F" w:rsidRPr="002F0BA3" w:rsidRDefault="008B457F" w:rsidP="00BD6BC4">
            <w:pPr>
              <w:spacing w:before="40" w:after="40"/>
              <w:rPr>
                <w:sz w:val="22"/>
                <w:szCs w:val="22"/>
                <w:highlight w:val="yellow"/>
              </w:rPr>
            </w:pPr>
            <w:r w:rsidRPr="00A31EA2">
              <w:rPr>
                <w:sz w:val="22"/>
                <w:szCs w:val="22"/>
              </w:rPr>
              <w:t>Q7/17</w:t>
            </w:r>
            <w:r w:rsidR="00A31EA2" w:rsidRPr="00A31EA2">
              <w:rPr>
                <w:sz w:val="22"/>
                <w:szCs w:val="22"/>
              </w:rPr>
              <w:t>, Q8/18</w:t>
            </w:r>
          </w:p>
        </w:tc>
      </w:tr>
      <w:tr w:rsidR="008B457F" w:rsidRPr="00AB5A34" w:rsidTr="00CE0B87">
        <w:trPr>
          <w:cantSplit/>
        </w:trPr>
        <w:tc>
          <w:tcPr>
            <w:tcW w:w="691" w:type="pct"/>
          </w:tcPr>
          <w:p w:rsidR="008B457F" w:rsidRPr="00AB5A34" w:rsidRDefault="008B457F" w:rsidP="00BD6BC4">
            <w:pPr>
              <w:spacing w:before="40" w:after="40"/>
              <w:rPr>
                <w:sz w:val="22"/>
                <w:szCs w:val="22"/>
              </w:rPr>
            </w:pPr>
            <w:r w:rsidRPr="00AB5A34">
              <w:rPr>
                <w:sz w:val="22"/>
                <w:szCs w:val="22"/>
              </w:rPr>
              <w:t>TD 2473</w:t>
            </w:r>
          </w:p>
        </w:tc>
        <w:tc>
          <w:tcPr>
            <w:tcW w:w="922" w:type="pct"/>
          </w:tcPr>
          <w:p w:rsidR="008B457F" w:rsidRPr="00AB5A34" w:rsidRDefault="008B457F" w:rsidP="00BD6BC4">
            <w:pPr>
              <w:spacing w:before="40" w:after="40"/>
              <w:rPr>
                <w:sz w:val="22"/>
                <w:szCs w:val="22"/>
              </w:rPr>
            </w:pPr>
            <w:r w:rsidRPr="00AB5A34">
              <w:rPr>
                <w:sz w:val="22"/>
                <w:szCs w:val="22"/>
              </w:rPr>
              <w:t>ITU-T SG 16</w:t>
            </w:r>
          </w:p>
        </w:tc>
        <w:tc>
          <w:tcPr>
            <w:tcW w:w="2452" w:type="pct"/>
          </w:tcPr>
          <w:p w:rsidR="008B457F" w:rsidRPr="00AB5A34" w:rsidRDefault="008B457F" w:rsidP="00A63FB5">
            <w:pPr>
              <w:spacing w:before="40" w:after="40"/>
              <w:rPr>
                <w:sz w:val="22"/>
                <w:szCs w:val="22"/>
              </w:rPr>
            </w:pPr>
            <w:r w:rsidRPr="00AB5A34">
              <w:rPr>
                <w:sz w:val="22"/>
                <w:szCs w:val="22"/>
              </w:rPr>
              <w:t xml:space="preserve">Incoming LS - Reply LS to TSAG, JCA-CIT and ITU-T SGs on draft document on Conformance and Interoperability Testing (CIT) needs for review and comment by the </w:t>
            </w:r>
            <w:r w:rsidR="00A63FB5">
              <w:rPr>
                <w:sz w:val="22"/>
                <w:szCs w:val="22"/>
              </w:rPr>
              <w:t>s</w:t>
            </w:r>
            <w:r w:rsidRPr="00AB5A34">
              <w:rPr>
                <w:sz w:val="22"/>
                <w:szCs w:val="22"/>
              </w:rPr>
              <w:t xml:space="preserve">tudy </w:t>
            </w:r>
            <w:r w:rsidR="00A63FB5">
              <w:rPr>
                <w:sz w:val="22"/>
                <w:szCs w:val="22"/>
              </w:rPr>
              <w:t>g</w:t>
            </w:r>
            <w:r w:rsidRPr="00AB5A34">
              <w:rPr>
                <w:sz w:val="22"/>
                <w:szCs w:val="22"/>
              </w:rPr>
              <w:t>roups (JCA-CIT-LS4)</w:t>
            </w:r>
          </w:p>
        </w:tc>
        <w:tc>
          <w:tcPr>
            <w:tcW w:w="935" w:type="pct"/>
          </w:tcPr>
          <w:p w:rsidR="008B457F" w:rsidRPr="002F0BA3" w:rsidRDefault="008B457F" w:rsidP="00BD6BC4">
            <w:pPr>
              <w:spacing w:before="40" w:after="40"/>
              <w:rPr>
                <w:sz w:val="22"/>
                <w:szCs w:val="22"/>
                <w:highlight w:val="yellow"/>
              </w:rPr>
            </w:pPr>
            <w:r w:rsidRPr="00646063">
              <w:rPr>
                <w:sz w:val="22"/>
                <w:szCs w:val="22"/>
              </w:rPr>
              <w:t>Q14/17</w:t>
            </w:r>
          </w:p>
        </w:tc>
      </w:tr>
      <w:tr w:rsidR="008B457F" w:rsidRPr="00AB5A34" w:rsidTr="00CE0B87">
        <w:trPr>
          <w:cantSplit/>
        </w:trPr>
        <w:tc>
          <w:tcPr>
            <w:tcW w:w="691" w:type="pct"/>
          </w:tcPr>
          <w:p w:rsidR="008B457F" w:rsidRPr="00AB5A34" w:rsidRDefault="008B457F" w:rsidP="00BD6BC4">
            <w:pPr>
              <w:spacing w:before="40" w:after="40"/>
              <w:rPr>
                <w:sz w:val="22"/>
                <w:szCs w:val="22"/>
              </w:rPr>
            </w:pPr>
            <w:r w:rsidRPr="00AB5A34">
              <w:rPr>
                <w:sz w:val="22"/>
                <w:szCs w:val="22"/>
              </w:rPr>
              <w:t>TD 2474</w:t>
            </w:r>
          </w:p>
        </w:tc>
        <w:tc>
          <w:tcPr>
            <w:tcW w:w="922" w:type="pct"/>
          </w:tcPr>
          <w:p w:rsidR="008B457F" w:rsidRPr="00AB5A34" w:rsidRDefault="008B457F" w:rsidP="00BD6BC4">
            <w:pPr>
              <w:spacing w:before="40" w:after="40"/>
              <w:rPr>
                <w:sz w:val="22"/>
                <w:szCs w:val="22"/>
              </w:rPr>
            </w:pPr>
            <w:r w:rsidRPr="00AB5A34">
              <w:rPr>
                <w:sz w:val="22"/>
                <w:szCs w:val="22"/>
              </w:rPr>
              <w:t>ITU-T SG 16</w:t>
            </w:r>
          </w:p>
        </w:tc>
        <w:tc>
          <w:tcPr>
            <w:tcW w:w="2452" w:type="pct"/>
          </w:tcPr>
          <w:p w:rsidR="008B457F" w:rsidRPr="00AB5A34" w:rsidRDefault="008B457F" w:rsidP="00BD6BC4">
            <w:pPr>
              <w:spacing w:before="40" w:after="40"/>
              <w:rPr>
                <w:sz w:val="22"/>
                <w:szCs w:val="22"/>
              </w:rPr>
            </w:pPr>
            <w:r w:rsidRPr="00AB5A34">
              <w:rPr>
                <w:sz w:val="22"/>
                <w:szCs w:val="22"/>
              </w:rPr>
              <w:t>Incoming LS - LS to TSAG and ITU-T SGs on pre-defined form to document the establishment of work items towards new Recommendations</w:t>
            </w:r>
          </w:p>
        </w:tc>
        <w:tc>
          <w:tcPr>
            <w:tcW w:w="935" w:type="pct"/>
          </w:tcPr>
          <w:p w:rsidR="008B457F" w:rsidRPr="006626DB" w:rsidRDefault="008B457F" w:rsidP="00BD6BC4">
            <w:pPr>
              <w:spacing w:before="40" w:after="40"/>
              <w:rPr>
                <w:sz w:val="22"/>
                <w:szCs w:val="22"/>
              </w:rPr>
            </w:pPr>
            <w:r w:rsidRPr="006626DB">
              <w:rPr>
                <w:sz w:val="22"/>
                <w:szCs w:val="22"/>
              </w:rPr>
              <w:t>Q1/17</w:t>
            </w:r>
            <w:r w:rsidR="00A17F2B">
              <w:rPr>
                <w:sz w:val="22"/>
                <w:szCs w:val="22"/>
              </w:rPr>
              <w:t>, Q8/17</w:t>
            </w:r>
          </w:p>
        </w:tc>
      </w:tr>
      <w:tr w:rsidR="008B457F" w:rsidRPr="00AB5A34" w:rsidTr="00CE0B87">
        <w:trPr>
          <w:cantSplit/>
        </w:trPr>
        <w:tc>
          <w:tcPr>
            <w:tcW w:w="691" w:type="pct"/>
          </w:tcPr>
          <w:p w:rsidR="008B457F" w:rsidRPr="00AB5A34" w:rsidRDefault="008B457F" w:rsidP="00BD6BC4">
            <w:pPr>
              <w:spacing w:before="40" w:after="40"/>
              <w:rPr>
                <w:sz w:val="22"/>
                <w:szCs w:val="22"/>
              </w:rPr>
            </w:pPr>
            <w:r w:rsidRPr="00AB5A34">
              <w:rPr>
                <w:sz w:val="22"/>
                <w:szCs w:val="22"/>
              </w:rPr>
              <w:t>TD 2475</w:t>
            </w:r>
          </w:p>
        </w:tc>
        <w:tc>
          <w:tcPr>
            <w:tcW w:w="922" w:type="pct"/>
          </w:tcPr>
          <w:p w:rsidR="008B457F" w:rsidRPr="00A53F88" w:rsidRDefault="008B457F" w:rsidP="00BD6BC4">
            <w:pPr>
              <w:spacing w:before="40" w:after="40"/>
              <w:rPr>
                <w:sz w:val="22"/>
                <w:szCs w:val="22"/>
                <w:lang w:val="fr-CH"/>
              </w:rPr>
            </w:pPr>
            <w:r w:rsidRPr="00A53F88">
              <w:rPr>
                <w:sz w:val="22"/>
                <w:szCs w:val="22"/>
                <w:lang w:val="fr-CH"/>
              </w:rPr>
              <w:t>ITU-T Liaison Officer to JTC 1</w:t>
            </w:r>
          </w:p>
        </w:tc>
        <w:tc>
          <w:tcPr>
            <w:tcW w:w="2452" w:type="pct"/>
          </w:tcPr>
          <w:p w:rsidR="008B457F" w:rsidRPr="00AB5A34" w:rsidRDefault="008B457F" w:rsidP="00BD6BC4">
            <w:pPr>
              <w:spacing w:before="40" w:after="40"/>
              <w:rPr>
                <w:sz w:val="22"/>
                <w:szCs w:val="22"/>
              </w:rPr>
            </w:pPr>
            <w:r w:rsidRPr="00AB5A34">
              <w:rPr>
                <w:sz w:val="22"/>
                <w:szCs w:val="22"/>
              </w:rPr>
              <w:t>Conclusions of the second ITU-T | JTC 1 joint leadership meeting, 6 November 2011</w:t>
            </w:r>
          </w:p>
        </w:tc>
        <w:tc>
          <w:tcPr>
            <w:tcW w:w="935" w:type="pct"/>
          </w:tcPr>
          <w:p w:rsidR="008B457F" w:rsidRPr="002F0BA3" w:rsidRDefault="00A17F2B" w:rsidP="00BD6BC4">
            <w:pPr>
              <w:spacing w:before="40" w:after="40"/>
              <w:rPr>
                <w:sz w:val="22"/>
                <w:szCs w:val="22"/>
                <w:highlight w:val="yellow"/>
              </w:rPr>
            </w:pPr>
            <w:r w:rsidRPr="00A17F2B">
              <w:rPr>
                <w:sz w:val="22"/>
                <w:szCs w:val="22"/>
              </w:rPr>
              <w:t>Q8</w:t>
            </w:r>
            <w:r w:rsidR="008B457F" w:rsidRPr="00A17F2B">
              <w:rPr>
                <w:sz w:val="22"/>
                <w:szCs w:val="22"/>
              </w:rPr>
              <w:t>/17</w:t>
            </w:r>
          </w:p>
        </w:tc>
      </w:tr>
      <w:tr w:rsidR="008B457F" w:rsidRPr="00AB5A34" w:rsidTr="00CE0B87">
        <w:trPr>
          <w:cantSplit/>
        </w:trPr>
        <w:tc>
          <w:tcPr>
            <w:tcW w:w="691" w:type="pct"/>
          </w:tcPr>
          <w:p w:rsidR="008B457F" w:rsidRPr="00AB5A34" w:rsidRDefault="008B457F" w:rsidP="00BD6BC4">
            <w:pPr>
              <w:spacing w:before="40" w:after="40"/>
              <w:rPr>
                <w:sz w:val="22"/>
                <w:szCs w:val="22"/>
              </w:rPr>
            </w:pPr>
            <w:r w:rsidRPr="00AB5A34">
              <w:rPr>
                <w:sz w:val="22"/>
                <w:szCs w:val="22"/>
              </w:rPr>
              <w:t>TD 2476</w:t>
            </w:r>
          </w:p>
        </w:tc>
        <w:tc>
          <w:tcPr>
            <w:tcW w:w="922" w:type="pct"/>
          </w:tcPr>
          <w:p w:rsidR="008B457F" w:rsidRPr="00AB5A34" w:rsidRDefault="008B457F" w:rsidP="00BD6BC4">
            <w:pPr>
              <w:spacing w:before="40" w:after="40"/>
              <w:rPr>
                <w:sz w:val="22"/>
                <w:szCs w:val="22"/>
              </w:rPr>
            </w:pPr>
            <w:r w:rsidRPr="00AB5A34">
              <w:rPr>
                <w:sz w:val="22"/>
                <w:szCs w:val="22"/>
              </w:rPr>
              <w:t>ITU-T SG 9</w:t>
            </w:r>
          </w:p>
        </w:tc>
        <w:tc>
          <w:tcPr>
            <w:tcW w:w="2452" w:type="pct"/>
          </w:tcPr>
          <w:p w:rsidR="008B457F" w:rsidRPr="00AB5A34" w:rsidRDefault="008B457F" w:rsidP="00BD6BC4">
            <w:pPr>
              <w:spacing w:before="40" w:after="40"/>
              <w:rPr>
                <w:sz w:val="22"/>
                <w:szCs w:val="22"/>
              </w:rPr>
            </w:pPr>
            <w:r w:rsidRPr="00AB5A34">
              <w:rPr>
                <w:sz w:val="22"/>
                <w:szCs w:val="22"/>
              </w:rPr>
              <w:t>Incoming LS - Reply LS on "LS on definitions and terminology"</w:t>
            </w:r>
          </w:p>
        </w:tc>
        <w:tc>
          <w:tcPr>
            <w:tcW w:w="935" w:type="pct"/>
          </w:tcPr>
          <w:p w:rsidR="008B457F" w:rsidRPr="002F0BA3" w:rsidRDefault="008B457F" w:rsidP="00A737AF">
            <w:pPr>
              <w:spacing w:before="40" w:after="40"/>
              <w:rPr>
                <w:sz w:val="22"/>
                <w:szCs w:val="22"/>
                <w:highlight w:val="yellow"/>
              </w:rPr>
            </w:pPr>
            <w:r w:rsidRPr="00A737AF">
              <w:rPr>
                <w:sz w:val="22"/>
                <w:szCs w:val="22"/>
              </w:rPr>
              <w:t>Q6/17</w:t>
            </w:r>
          </w:p>
        </w:tc>
      </w:tr>
      <w:tr w:rsidR="008B457F" w:rsidRPr="00AB5A34" w:rsidTr="00CE0B87">
        <w:trPr>
          <w:cantSplit/>
        </w:trPr>
        <w:tc>
          <w:tcPr>
            <w:tcW w:w="691" w:type="pct"/>
          </w:tcPr>
          <w:p w:rsidR="008B457F" w:rsidRPr="00AB5A34" w:rsidRDefault="008B457F" w:rsidP="00BD6BC4">
            <w:pPr>
              <w:spacing w:before="40" w:after="40"/>
              <w:rPr>
                <w:sz w:val="22"/>
                <w:szCs w:val="22"/>
              </w:rPr>
            </w:pPr>
            <w:r w:rsidRPr="00AB5A34">
              <w:rPr>
                <w:sz w:val="22"/>
                <w:szCs w:val="22"/>
              </w:rPr>
              <w:t>TD 2477 Rev.1</w:t>
            </w:r>
          </w:p>
        </w:tc>
        <w:tc>
          <w:tcPr>
            <w:tcW w:w="922" w:type="pct"/>
          </w:tcPr>
          <w:p w:rsidR="008B457F" w:rsidRPr="00AB5A34" w:rsidRDefault="008B457F" w:rsidP="00BD6BC4">
            <w:pPr>
              <w:spacing w:before="40" w:after="40"/>
              <w:rPr>
                <w:sz w:val="22"/>
                <w:szCs w:val="22"/>
              </w:rPr>
            </w:pPr>
            <w:r w:rsidRPr="00AB5A34">
              <w:rPr>
                <w:sz w:val="22"/>
                <w:szCs w:val="22"/>
              </w:rPr>
              <w:t>ITU-T SG 9</w:t>
            </w:r>
          </w:p>
        </w:tc>
        <w:tc>
          <w:tcPr>
            <w:tcW w:w="2452" w:type="pct"/>
          </w:tcPr>
          <w:p w:rsidR="008B457F" w:rsidRPr="00AB5A34" w:rsidRDefault="008B457F" w:rsidP="00BD6BC4">
            <w:pPr>
              <w:spacing w:before="40" w:after="40"/>
              <w:rPr>
                <w:sz w:val="22"/>
                <w:szCs w:val="22"/>
              </w:rPr>
            </w:pPr>
            <w:r w:rsidRPr="00AB5A34">
              <w:rPr>
                <w:sz w:val="22"/>
                <w:szCs w:val="22"/>
              </w:rPr>
              <w:t>Incoming LS - LS on development of two Draft New Recommendations on CRS network protocol and CRS pairing protocol specifications</w:t>
            </w:r>
          </w:p>
        </w:tc>
        <w:tc>
          <w:tcPr>
            <w:tcW w:w="935" w:type="pct"/>
          </w:tcPr>
          <w:p w:rsidR="008B457F" w:rsidRPr="002F0BA3" w:rsidRDefault="008B457F" w:rsidP="00BD6BC4">
            <w:pPr>
              <w:spacing w:before="40" w:after="40"/>
              <w:rPr>
                <w:sz w:val="22"/>
                <w:szCs w:val="22"/>
                <w:highlight w:val="yellow"/>
              </w:rPr>
            </w:pPr>
            <w:r w:rsidRPr="00A737AF">
              <w:rPr>
                <w:sz w:val="22"/>
                <w:szCs w:val="22"/>
              </w:rPr>
              <w:t>Q6/17</w:t>
            </w:r>
          </w:p>
        </w:tc>
      </w:tr>
      <w:tr w:rsidR="008B457F" w:rsidRPr="00AB5A34" w:rsidTr="00CE0B87">
        <w:trPr>
          <w:cantSplit/>
        </w:trPr>
        <w:tc>
          <w:tcPr>
            <w:tcW w:w="691" w:type="pct"/>
          </w:tcPr>
          <w:p w:rsidR="008B457F" w:rsidRPr="00AB5A34" w:rsidRDefault="008B457F" w:rsidP="00BD6BC4">
            <w:pPr>
              <w:spacing w:before="40" w:after="40"/>
              <w:rPr>
                <w:sz w:val="22"/>
                <w:szCs w:val="22"/>
              </w:rPr>
            </w:pPr>
            <w:r w:rsidRPr="00AB5A34">
              <w:rPr>
                <w:sz w:val="22"/>
                <w:szCs w:val="22"/>
              </w:rPr>
              <w:t>TD 2478</w:t>
            </w:r>
          </w:p>
        </w:tc>
        <w:tc>
          <w:tcPr>
            <w:tcW w:w="922" w:type="pct"/>
          </w:tcPr>
          <w:p w:rsidR="008B457F" w:rsidRPr="00AB5A34" w:rsidRDefault="008B457F" w:rsidP="00BD6BC4">
            <w:pPr>
              <w:spacing w:before="40" w:after="40"/>
              <w:rPr>
                <w:sz w:val="22"/>
                <w:szCs w:val="22"/>
              </w:rPr>
            </w:pPr>
            <w:r w:rsidRPr="00AB5A34">
              <w:rPr>
                <w:sz w:val="22"/>
                <w:szCs w:val="22"/>
              </w:rPr>
              <w:t>Rapporteur</w:t>
            </w:r>
          </w:p>
        </w:tc>
        <w:tc>
          <w:tcPr>
            <w:tcW w:w="2452" w:type="pct"/>
          </w:tcPr>
          <w:p w:rsidR="008B457F" w:rsidRPr="00AB5A34" w:rsidRDefault="008B457F" w:rsidP="00BD6BC4">
            <w:pPr>
              <w:spacing w:before="40" w:after="40"/>
              <w:rPr>
                <w:sz w:val="22"/>
                <w:szCs w:val="22"/>
              </w:rPr>
            </w:pPr>
            <w:r w:rsidRPr="00AB5A34">
              <w:rPr>
                <w:sz w:val="22"/>
                <w:szCs w:val="22"/>
              </w:rPr>
              <w:t>Interim meeting report of Q3/17</w:t>
            </w:r>
          </w:p>
        </w:tc>
        <w:tc>
          <w:tcPr>
            <w:tcW w:w="935" w:type="pct"/>
          </w:tcPr>
          <w:p w:rsidR="008B457F" w:rsidRPr="002F0BA3" w:rsidRDefault="008B457F" w:rsidP="00BD6BC4">
            <w:pPr>
              <w:spacing w:before="40" w:after="40"/>
              <w:rPr>
                <w:sz w:val="22"/>
                <w:szCs w:val="22"/>
                <w:highlight w:val="yellow"/>
              </w:rPr>
            </w:pPr>
            <w:r w:rsidRPr="00C70C2B">
              <w:rPr>
                <w:sz w:val="22"/>
                <w:szCs w:val="22"/>
              </w:rPr>
              <w:t>Q3/17</w:t>
            </w:r>
          </w:p>
        </w:tc>
      </w:tr>
      <w:tr w:rsidR="008B457F" w:rsidRPr="00AB5A34" w:rsidTr="00CE0B87">
        <w:trPr>
          <w:cantSplit/>
        </w:trPr>
        <w:tc>
          <w:tcPr>
            <w:tcW w:w="691" w:type="pct"/>
          </w:tcPr>
          <w:p w:rsidR="008B457F" w:rsidRPr="00AB5A34" w:rsidRDefault="008B457F" w:rsidP="00BD6BC4">
            <w:pPr>
              <w:spacing w:before="40" w:after="40"/>
              <w:rPr>
                <w:sz w:val="22"/>
                <w:szCs w:val="22"/>
              </w:rPr>
            </w:pPr>
            <w:r w:rsidRPr="00AB5A34">
              <w:rPr>
                <w:sz w:val="22"/>
                <w:szCs w:val="22"/>
              </w:rPr>
              <w:t>TD 2479</w:t>
            </w:r>
          </w:p>
        </w:tc>
        <w:tc>
          <w:tcPr>
            <w:tcW w:w="922" w:type="pct"/>
          </w:tcPr>
          <w:p w:rsidR="008B457F" w:rsidRPr="00AB5A34" w:rsidRDefault="008B457F" w:rsidP="00BD6BC4">
            <w:pPr>
              <w:spacing w:before="40" w:after="40"/>
              <w:rPr>
                <w:sz w:val="22"/>
                <w:szCs w:val="22"/>
              </w:rPr>
            </w:pPr>
            <w:r w:rsidRPr="00AB5A34">
              <w:rPr>
                <w:sz w:val="22"/>
                <w:szCs w:val="22"/>
              </w:rPr>
              <w:t>Editors</w:t>
            </w:r>
          </w:p>
        </w:tc>
        <w:tc>
          <w:tcPr>
            <w:tcW w:w="2452" w:type="pct"/>
          </w:tcPr>
          <w:p w:rsidR="008B457F" w:rsidRPr="00AB5A34" w:rsidRDefault="008B457F" w:rsidP="00BD6BC4">
            <w:pPr>
              <w:spacing w:before="40" w:after="40"/>
              <w:rPr>
                <w:sz w:val="22"/>
                <w:szCs w:val="22"/>
              </w:rPr>
            </w:pPr>
            <w:r w:rsidRPr="00AB5A34">
              <w:rPr>
                <w:sz w:val="22"/>
                <w:szCs w:val="22"/>
              </w:rPr>
              <w:t>Revised draft Supplement on Users' guide for ITU-T X.1051</w:t>
            </w:r>
          </w:p>
        </w:tc>
        <w:tc>
          <w:tcPr>
            <w:tcW w:w="935" w:type="pct"/>
          </w:tcPr>
          <w:p w:rsidR="008B457F" w:rsidRPr="002F0BA3" w:rsidRDefault="008B457F" w:rsidP="00BD6BC4">
            <w:pPr>
              <w:spacing w:before="40" w:after="40"/>
              <w:rPr>
                <w:sz w:val="22"/>
                <w:szCs w:val="22"/>
                <w:highlight w:val="yellow"/>
              </w:rPr>
            </w:pPr>
            <w:r w:rsidRPr="0002118B">
              <w:rPr>
                <w:sz w:val="22"/>
                <w:szCs w:val="22"/>
              </w:rPr>
              <w:t>Q3/17</w:t>
            </w:r>
          </w:p>
        </w:tc>
      </w:tr>
      <w:tr w:rsidR="008B457F" w:rsidRPr="00AB5A34" w:rsidTr="00CE0B87">
        <w:trPr>
          <w:cantSplit/>
        </w:trPr>
        <w:tc>
          <w:tcPr>
            <w:tcW w:w="691" w:type="pct"/>
          </w:tcPr>
          <w:p w:rsidR="008B457F" w:rsidRPr="00AB5A34" w:rsidRDefault="008B457F" w:rsidP="00BD6BC4">
            <w:pPr>
              <w:spacing w:before="40" w:after="40"/>
              <w:rPr>
                <w:sz w:val="22"/>
                <w:szCs w:val="22"/>
              </w:rPr>
            </w:pPr>
            <w:r w:rsidRPr="00AB5A34">
              <w:rPr>
                <w:sz w:val="22"/>
                <w:szCs w:val="22"/>
              </w:rPr>
              <w:t>TD 2480</w:t>
            </w:r>
          </w:p>
        </w:tc>
        <w:tc>
          <w:tcPr>
            <w:tcW w:w="922" w:type="pct"/>
          </w:tcPr>
          <w:p w:rsidR="008B457F" w:rsidRPr="00AB5A34" w:rsidRDefault="008B457F" w:rsidP="00BD6BC4">
            <w:pPr>
              <w:spacing w:before="40" w:after="40"/>
              <w:rPr>
                <w:sz w:val="22"/>
                <w:szCs w:val="22"/>
              </w:rPr>
            </w:pPr>
            <w:r w:rsidRPr="00AB5A34">
              <w:rPr>
                <w:sz w:val="22"/>
                <w:szCs w:val="22"/>
              </w:rPr>
              <w:t>Editor</w:t>
            </w:r>
          </w:p>
        </w:tc>
        <w:tc>
          <w:tcPr>
            <w:tcW w:w="2452" w:type="pct"/>
          </w:tcPr>
          <w:p w:rsidR="008B457F" w:rsidRPr="00AB5A34" w:rsidRDefault="008B457F" w:rsidP="00BD6BC4">
            <w:pPr>
              <w:spacing w:before="40" w:after="40"/>
              <w:rPr>
                <w:sz w:val="22"/>
                <w:szCs w:val="22"/>
              </w:rPr>
            </w:pPr>
            <w:r w:rsidRPr="00AB5A34">
              <w:rPr>
                <w:sz w:val="22"/>
                <w:szCs w:val="22"/>
              </w:rPr>
              <w:t>Text for ITU-T Recommendation X.1254 | ISO/IEC DIS 29115 -- Information technology - Security techniques - Entity authentication assurance framework</w:t>
            </w:r>
          </w:p>
        </w:tc>
        <w:tc>
          <w:tcPr>
            <w:tcW w:w="935" w:type="pct"/>
          </w:tcPr>
          <w:p w:rsidR="008B457F" w:rsidRPr="002F0BA3" w:rsidRDefault="008B457F" w:rsidP="00BD6BC4">
            <w:pPr>
              <w:spacing w:before="40" w:after="40"/>
              <w:rPr>
                <w:sz w:val="22"/>
                <w:szCs w:val="22"/>
                <w:highlight w:val="yellow"/>
              </w:rPr>
            </w:pPr>
            <w:r w:rsidRPr="00CD6AB4">
              <w:rPr>
                <w:sz w:val="22"/>
                <w:szCs w:val="22"/>
              </w:rPr>
              <w:t>Q10/17</w:t>
            </w:r>
          </w:p>
        </w:tc>
      </w:tr>
      <w:tr w:rsidR="008B457F" w:rsidRPr="00AB5A34" w:rsidTr="00CE0B87">
        <w:trPr>
          <w:cantSplit/>
        </w:trPr>
        <w:tc>
          <w:tcPr>
            <w:tcW w:w="691" w:type="pct"/>
          </w:tcPr>
          <w:p w:rsidR="008B457F" w:rsidRPr="00AB5A34" w:rsidRDefault="008B457F" w:rsidP="00BD6BC4">
            <w:pPr>
              <w:spacing w:before="40" w:after="40"/>
              <w:rPr>
                <w:sz w:val="22"/>
                <w:szCs w:val="22"/>
              </w:rPr>
            </w:pPr>
            <w:r w:rsidRPr="00AB5A34">
              <w:rPr>
                <w:sz w:val="22"/>
                <w:szCs w:val="22"/>
              </w:rPr>
              <w:t>TD 2481</w:t>
            </w:r>
          </w:p>
        </w:tc>
        <w:tc>
          <w:tcPr>
            <w:tcW w:w="922" w:type="pct"/>
          </w:tcPr>
          <w:p w:rsidR="008B457F" w:rsidRPr="00AB5A34" w:rsidRDefault="008B457F" w:rsidP="00BD6BC4">
            <w:pPr>
              <w:spacing w:before="40" w:after="40"/>
              <w:rPr>
                <w:sz w:val="22"/>
                <w:szCs w:val="22"/>
              </w:rPr>
            </w:pPr>
            <w:r w:rsidRPr="00AB5A34">
              <w:rPr>
                <w:sz w:val="22"/>
                <w:szCs w:val="22"/>
              </w:rPr>
              <w:t>Editor</w:t>
            </w:r>
          </w:p>
        </w:tc>
        <w:tc>
          <w:tcPr>
            <w:tcW w:w="2452" w:type="pct"/>
          </w:tcPr>
          <w:p w:rsidR="008B457F" w:rsidRPr="00AB5A34" w:rsidRDefault="008B457F" w:rsidP="00BD6BC4">
            <w:pPr>
              <w:spacing w:before="40" w:after="40"/>
              <w:rPr>
                <w:sz w:val="22"/>
                <w:szCs w:val="22"/>
              </w:rPr>
            </w:pPr>
            <w:r w:rsidRPr="00AB5A34">
              <w:rPr>
                <w:sz w:val="22"/>
                <w:szCs w:val="22"/>
              </w:rPr>
              <w:t>Draft Comments on X.1254 | ISO/IEC DIS 29115 Ballot in ISO Template format and Word Track Changes</w:t>
            </w:r>
          </w:p>
        </w:tc>
        <w:tc>
          <w:tcPr>
            <w:tcW w:w="935" w:type="pct"/>
          </w:tcPr>
          <w:p w:rsidR="008B457F" w:rsidRPr="002F0BA3" w:rsidRDefault="008B457F" w:rsidP="00BD6BC4">
            <w:pPr>
              <w:spacing w:before="40" w:after="40"/>
              <w:rPr>
                <w:sz w:val="22"/>
                <w:szCs w:val="22"/>
                <w:highlight w:val="yellow"/>
              </w:rPr>
            </w:pPr>
            <w:r w:rsidRPr="00563378">
              <w:rPr>
                <w:sz w:val="22"/>
                <w:szCs w:val="22"/>
              </w:rPr>
              <w:t>Q10/17</w:t>
            </w:r>
          </w:p>
        </w:tc>
      </w:tr>
      <w:tr w:rsidR="00F00C7D" w:rsidRPr="00AB5A34" w:rsidTr="00CE0B87">
        <w:trPr>
          <w:cantSplit/>
        </w:trPr>
        <w:tc>
          <w:tcPr>
            <w:tcW w:w="691" w:type="pct"/>
          </w:tcPr>
          <w:p w:rsidR="00F00C7D" w:rsidRPr="00AB5A34" w:rsidRDefault="00F00C7D" w:rsidP="00BD6BC4">
            <w:pPr>
              <w:spacing w:before="40" w:after="40"/>
              <w:rPr>
                <w:sz w:val="22"/>
                <w:szCs w:val="22"/>
              </w:rPr>
            </w:pPr>
            <w:r w:rsidRPr="00AB5A34">
              <w:rPr>
                <w:sz w:val="22"/>
                <w:szCs w:val="22"/>
              </w:rPr>
              <w:t>TD 2482 Rev.1</w:t>
            </w:r>
          </w:p>
        </w:tc>
        <w:tc>
          <w:tcPr>
            <w:tcW w:w="922" w:type="pct"/>
          </w:tcPr>
          <w:p w:rsidR="00F00C7D" w:rsidRPr="00AB5A34" w:rsidRDefault="00F00C7D" w:rsidP="00BD6BC4">
            <w:pPr>
              <w:spacing w:before="40" w:after="40"/>
              <w:rPr>
                <w:sz w:val="22"/>
                <w:szCs w:val="22"/>
              </w:rPr>
            </w:pPr>
            <w:r w:rsidRPr="00AB5A34">
              <w:rPr>
                <w:sz w:val="22"/>
                <w:szCs w:val="22"/>
              </w:rPr>
              <w:t>Associate Rapporteur Q10/17</w:t>
            </w:r>
          </w:p>
        </w:tc>
        <w:tc>
          <w:tcPr>
            <w:tcW w:w="2452" w:type="pct"/>
          </w:tcPr>
          <w:p w:rsidR="00F00C7D" w:rsidRPr="00AB5A34" w:rsidRDefault="00F00C7D" w:rsidP="00BD6BC4">
            <w:pPr>
              <w:spacing w:before="40" w:after="40"/>
              <w:rPr>
                <w:sz w:val="22"/>
                <w:szCs w:val="22"/>
              </w:rPr>
            </w:pPr>
            <w:r w:rsidRPr="00AB5A34">
              <w:rPr>
                <w:sz w:val="22"/>
                <w:szCs w:val="22"/>
              </w:rPr>
              <w:t>Report - Interim Q10/17 Meeting, London, 6 -8 December 2011</w:t>
            </w:r>
          </w:p>
        </w:tc>
        <w:tc>
          <w:tcPr>
            <w:tcW w:w="935" w:type="pct"/>
          </w:tcPr>
          <w:p w:rsidR="00F00C7D" w:rsidRPr="002F0BA3" w:rsidRDefault="00F00C7D" w:rsidP="00BD6BC4">
            <w:pPr>
              <w:spacing w:before="40" w:after="40"/>
              <w:rPr>
                <w:sz w:val="22"/>
                <w:szCs w:val="22"/>
                <w:highlight w:val="yellow"/>
              </w:rPr>
            </w:pPr>
            <w:r w:rsidRPr="00C54FA9">
              <w:rPr>
                <w:sz w:val="22"/>
                <w:szCs w:val="22"/>
              </w:rPr>
              <w:t>Q10/17</w:t>
            </w:r>
          </w:p>
        </w:tc>
      </w:tr>
      <w:tr w:rsidR="00F00C7D" w:rsidRPr="00AB5A34" w:rsidTr="00CE0B87">
        <w:trPr>
          <w:cantSplit/>
        </w:trPr>
        <w:tc>
          <w:tcPr>
            <w:tcW w:w="691" w:type="pct"/>
          </w:tcPr>
          <w:p w:rsidR="00F00C7D" w:rsidRPr="00AB5A34" w:rsidRDefault="00F00C7D" w:rsidP="00BD6BC4">
            <w:pPr>
              <w:spacing w:before="40" w:after="40"/>
              <w:rPr>
                <w:sz w:val="22"/>
                <w:szCs w:val="22"/>
              </w:rPr>
            </w:pPr>
            <w:r w:rsidRPr="00AB5A34">
              <w:rPr>
                <w:sz w:val="22"/>
                <w:szCs w:val="22"/>
              </w:rPr>
              <w:t>TD 2483 Rev.5</w:t>
            </w:r>
          </w:p>
        </w:tc>
        <w:tc>
          <w:tcPr>
            <w:tcW w:w="922" w:type="pct"/>
          </w:tcPr>
          <w:p w:rsidR="00F00C7D" w:rsidRPr="00AB5A34" w:rsidRDefault="00F00C7D" w:rsidP="00BD6BC4">
            <w:pPr>
              <w:spacing w:before="40" w:after="40"/>
              <w:rPr>
                <w:sz w:val="22"/>
                <w:szCs w:val="22"/>
              </w:rPr>
            </w:pPr>
            <w:r w:rsidRPr="00AB5A34">
              <w:rPr>
                <w:sz w:val="22"/>
                <w:szCs w:val="22"/>
              </w:rPr>
              <w:t>Editor</w:t>
            </w:r>
          </w:p>
        </w:tc>
        <w:tc>
          <w:tcPr>
            <w:tcW w:w="2452" w:type="pct"/>
          </w:tcPr>
          <w:p w:rsidR="00F00C7D" w:rsidRPr="00AB5A34" w:rsidRDefault="00F00C7D" w:rsidP="00BD6BC4">
            <w:pPr>
              <w:spacing w:before="40" w:after="40"/>
              <w:rPr>
                <w:sz w:val="22"/>
                <w:szCs w:val="22"/>
              </w:rPr>
            </w:pPr>
            <w:r w:rsidRPr="00AB5A34">
              <w:rPr>
                <w:sz w:val="22"/>
                <w:szCs w:val="22"/>
              </w:rPr>
              <w:t>Revised draft of X.discovery - Discovery of Identity Management Information</w:t>
            </w:r>
          </w:p>
        </w:tc>
        <w:tc>
          <w:tcPr>
            <w:tcW w:w="935" w:type="pct"/>
          </w:tcPr>
          <w:p w:rsidR="00F00C7D" w:rsidRPr="002F0BA3" w:rsidRDefault="00F00C7D" w:rsidP="00BD6BC4">
            <w:pPr>
              <w:spacing w:before="40" w:after="40"/>
              <w:rPr>
                <w:sz w:val="22"/>
                <w:szCs w:val="22"/>
                <w:highlight w:val="yellow"/>
              </w:rPr>
            </w:pPr>
            <w:r w:rsidRPr="007325AA">
              <w:rPr>
                <w:sz w:val="22"/>
                <w:szCs w:val="22"/>
              </w:rPr>
              <w:t>Q10/17</w:t>
            </w:r>
          </w:p>
        </w:tc>
      </w:tr>
      <w:tr w:rsidR="00F00C7D" w:rsidRPr="00AB5A34" w:rsidTr="00CE0B87">
        <w:trPr>
          <w:cantSplit/>
        </w:trPr>
        <w:tc>
          <w:tcPr>
            <w:tcW w:w="691" w:type="pct"/>
          </w:tcPr>
          <w:p w:rsidR="00F00C7D" w:rsidRPr="00AB5A34" w:rsidRDefault="00F00C7D" w:rsidP="00BD6BC4">
            <w:pPr>
              <w:spacing w:before="40" w:after="40"/>
              <w:rPr>
                <w:sz w:val="22"/>
                <w:szCs w:val="22"/>
              </w:rPr>
            </w:pPr>
            <w:r w:rsidRPr="00AB5A34">
              <w:rPr>
                <w:sz w:val="22"/>
                <w:szCs w:val="22"/>
              </w:rPr>
              <w:t>TD 2484</w:t>
            </w:r>
          </w:p>
        </w:tc>
        <w:tc>
          <w:tcPr>
            <w:tcW w:w="922" w:type="pct"/>
          </w:tcPr>
          <w:p w:rsidR="00F00C7D" w:rsidRPr="00A53F88" w:rsidRDefault="00B94C69" w:rsidP="00BD6BC4">
            <w:pPr>
              <w:spacing w:before="40" w:after="40"/>
              <w:rPr>
                <w:sz w:val="22"/>
                <w:szCs w:val="22"/>
                <w:lang w:val="fr-CH"/>
              </w:rPr>
            </w:pPr>
            <w:r w:rsidRPr="00A53F88">
              <w:rPr>
                <w:sz w:val="22"/>
                <w:szCs w:val="22"/>
                <w:lang w:val="fr-CH"/>
              </w:rPr>
              <w:t>Rapporteur, associate R</w:t>
            </w:r>
            <w:r w:rsidR="00F00C7D" w:rsidRPr="00A53F88">
              <w:rPr>
                <w:sz w:val="22"/>
                <w:szCs w:val="22"/>
                <w:lang w:val="fr-CH"/>
              </w:rPr>
              <w:t>apporteur of Question 10/17</w:t>
            </w:r>
          </w:p>
        </w:tc>
        <w:tc>
          <w:tcPr>
            <w:tcW w:w="2452" w:type="pct"/>
          </w:tcPr>
          <w:p w:rsidR="00F00C7D" w:rsidRPr="00AB5A34" w:rsidRDefault="00F00C7D" w:rsidP="00BD6BC4">
            <w:pPr>
              <w:spacing w:before="40" w:after="40"/>
              <w:rPr>
                <w:sz w:val="22"/>
                <w:szCs w:val="22"/>
              </w:rPr>
            </w:pPr>
            <w:r w:rsidRPr="00AB5A34">
              <w:rPr>
                <w:sz w:val="22"/>
                <w:szCs w:val="22"/>
              </w:rPr>
              <w:t>OLS - Liaison on Authentication Assurance to OASIS Electronic Trust Elevation TC</w:t>
            </w:r>
          </w:p>
        </w:tc>
        <w:tc>
          <w:tcPr>
            <w:tcW w:w="935" w:type="pct"/>
          </w:tcPr>
          <w:p w:rsidR="00F00C7D" w:rsidRPr="002F0BA3" w:rsidRDefault="00F00C7D" w:rsidP="00BD6BC4">
            <w:pPr>
              <w:spacing w:before="40" w:after="40"/>
              <w:rPr>
                <w:sz w:val="22"/>
                <w:szCs w:val="22"/>
                <w:highlight w:val="yellow"/>
              </w:rPr>
            </w:pPr>
            <w:r w:rsidRPr="007033F2">
              <w:rPr>
                <w:sz w:val="22"/>
                <w:szCs w:val="22"/>
              </w:rPr>
              <w:t>Q10/17</w:t>
            </w:r>
          </w:p>
        </w:tc>
      </w:tr>
      <w:tr w:rsidR="00F00C7D" w:rsidRPr="00AB5A34" w:rsidTr="00CE0B87">
        <w:trPr>
          <w:cantSplit/>
        </w:trPr>
        <w:tc>
          <w:tcPr>
            <w:tcW w:w="691" w:type="pct"/>
          </w:tcPr>
          <w:p w:rsidR="00F00C7D" w:rsidRPr="00AB5A34" w:rsidRDefault="00F00C7D" w:rsidP="00BD6BC4">
            <w:pPr>
              <w:spacing w:before="40" w:after="40"/>
              <w:rPr>
                <w:sz w:val="22"/>
                <w:szCs w:val="22"/>
              </w:rPr>
            </w:pPr>
            <w:r w:rsidRPr="00AB5A34">
              <w:rPr>
                <w:sz w:val="22"/>
                <w:szCs w:val="22"/>
              </w:rPr>
              <w:t>TD 2485</w:t>
            </w:r>
          </w:p>
        </w:tc>
        <w:tc>
          <w:tcPr>
            <w:tcW w:w="922" w:type="pct"/>
          </w:tcPr>
          <w:p w:rsidR="00F00C7D" w:rsidRPr="00AB5A34" w:rsidRDefault="00F00C7D" w:rsidP="00BD6BC4">
            <w:pPr>
              <w:spacing w:before="40" w:after="40"/>
              <w:rPr>
                <w:sz w:val="22"/>
                <w:szCs w:val="22"/>
              </w:rPr>
            </w:pPr>
            <w:r w:rsidRPr="00AB5A34">
              <w:rPr>
                <w:sz w:val="22"/>
                <w:szCs w:val="22"/>
              </w:rPr>
              <w:t>ITU-T SG 15</w:t>
            </w:r>
          </w:p>
        </w:tc>
        <w:tc>
          <w:tcPr>
            <w:tcW w:w="2452" w:type="pct"/>
          </w:tcPr>
          <w:p w:rsidR="00F00C7D" w:rsidRPr="00AB5A34" w:rsidRDefault="00F00C7D" w:rsidP="00BD6BC4">
            <w:pPr>
              <w:spacing w:before="40" w:after="40"/>
              <w:rPr>
                <w:sz w:val="22"/>
                <w:szCs w:val="22"/>
              </w:rPr>
            </w:pPr>
            <w:r w:rsidRPr="00AB5A34">
              <w:rPr>
                <w:sz w:val="22"/>
                <w:szCs w:val="22"/>
              </w:rPr>
              <w:t>Incoming LS - New versions of the Access Network Transport (ANT) Standardization Plan and Work Plan</w:t>
            </w:r>
          </w:p>
        </w:tc>
        <w:tc>
          <w:tcPr>
            <w:tcW w:w="935" w:type="pct"/>
          </w:tcPr>
          <w:p w:rsidR="00F00C7D" w:rsidRPr="002F0BA3" w:rsidRDefault="00F00C7D" w:rsidP="00D23682">
            <w:pPr>
              <w:spacing w:before="40" w:after="40"/>
              <w:rPr>
                <w:sz w:val="22"/>
                <w:szCs w:val="22"/>
                <w:highlight w:val="yellow"/>
              </w:rPr>
            </w:pPr>
            <w:r w:rsidRPr="00D23682">
              <w:rPr>
                <w:sz w:val="22"/>
                <w:szCs w:val="22"/>
              </w:rPr>
              <w:t>Q</w:t>
            </w:r>
            <w:r w:rsidR="00D23682" w:rsidRPr="00D23682">
              <w:rPr>
                <w:sz w:val="22"/>
                <w:szCs w:val="22"/>
              </w:rPr>
              <w:t>8</w:t>
            </w:r>
            <w:r w:rsidRPr="00D23682">
              <w:rPr>
                <w:sz w:val="22"/>
                <w:szCs w:val="22"/>
              </w:rPr>
              <w:t>/17</w:t>
            </w:r>
          </w:p>
        </w:tc>
      </w:tr>
      <w:tr w:rsidR="00F00C7D" w:rsidRPr="00AB5A34" w:rsidTr="00CE0B87">
        <w:trPr>
          <w:cantSplit/>
        </w:trPr>
        <w:tc>
          <w:tcPr>
            <w:tcW w:w="691" w:type="pct"/>
          </w:tcPr>
          <w:p w:rsidR="00F00C7D" w:rsidRPr="00AB5A34" w:rsidRDefault="00F00C7D" w:rsidP="00BD6BC4">
            <w:pPr>
              <w:spacing w:before="40" w:after="40"/>
              <w:rPr>
                <w:sz w:val="22"/>
                <w:szCs w:val="22"/>
              </w:rPr>
            </w:pPr>
            <w:r w:rsidRPr="00AB5A34">
              <w:rPr>
                <w:sz w:val="22"/>
                <w:szCs w:val="22"/>
              </w:rPr>
              <w:t>TD 2486</w:t>
            </w:r>
          </w:p>
        </w:tc>
        <w:tc>
          <w:tcPr>
            <w:tcW w:w="922" w:type="pct"/>
          </w:tcPr>
          <w:p w:rsidR="00F00C7D" w:rsidRPr="00AB5A34" w:rsidRDefault="00F00C7D" w:rsidP="00BD6BC4">
            <w:pPr>
              <w:spacing w:before="40" w:after="40"/>
              <w:rPr>
                <w:sz w:val="22"/>
                <w:szCs w:val="22"/>
              </w:rPr>
            </w:pPr>
            <w:r w:rsidRPr="00AB5A34">
              <w:rPr>
                <w:sz w:val="22"/>
                <w:szCs w:val="22"/>
              </w:rPr>
              <w:t>ITU-T SG 15</w:t>
            </w:r>
          </w:p>
        </w:tc>
        <w:tc>
          <w:tcPr>
            <w:tcW w:w="2452" w:type="pct"/>
          </w:tcPr>
          <w:p w:rsidR="00F00C7D" w:rsidRPr="00AB5A34" w:rsidRDefault="00F00C7D" w:rsidP="00BD6BC4">
            <w:pPr>
              <w:spacing w:before="40" w:after="40"/>
              <w:rPr>
                <w:sz w:val="22"/>
                <w:szCs w:val="22"/>
              </w:rPr>
            </w:pPr>
            <w:r w:rsidRPr="00AB5A34">
              <w:rPr>
                <w:sz w:val="22"/>
                <w:szCs w:val="22"/>
              </w:rPr>
              <w:t>Incoming LS - Reply to JCA-CIT (Ref: JCA-CIT-LS 4-E) on draft document on CIT needs</w:t>
            </w:r>
          </w:p>
        </w:tc>
        <w:tc>
          <w:tcPr>
            <w:tcW w:w="935" w:type="pct"/>
          </w:tcPr>
          <w:p w:rsidR="00F00C7D" w:rsidRPr="002F0BA3" w:rsidRDefault="00F00C7D" w:rsidP="00BD6BC4">
            <w:pPr>
              <w:spacing w:before="40" w:after="40"/>
              <w:rPr>
                <w:sz w:val="22"/>
                <w:szCs w:val="22"/>
                <w:highlight w:val="yellow"/>
              </w:rPr>
            </w:pPr>
            <w:r w:rsidRPr="001D6F4C">
              <w:rPr>
                <w:sz w:val="22"/>
                <w:szCs w:val="22"/>
              </w:rPr>
              <w:t>Q14/17</w:t>
            </w:r>
          </w:p>
        </w:tc>
      </w:tr>
      <w:tr w:rsidR="00F00C7D" w:rsidRPr="00AB5A34" w:rsidTr="00CE0B87">
        <w:trPr>
          <w:cantSplit/>
        </w:trPr>
        <w:tc>
          <w:tcPr>
            <w:tcW w:w="691" w:type="pct"/>
          </w:tcPr>
          <w:p w:rsidR="00F00C7D" w:rsidRPr="00AB5A34" w:rsidRDefault="00F00C7D" w:rsidP="00BD6BC4">
            <w:pPr>
              <w:spacing w:before="40" w:after="40"/>
              <w:rPr>
                <w:sz w:val="22"/>
                <w:szCs w:val="22"/>
              </w:rPr>
            </w:pPr>
            <w:r w:rsidRPr="00AB5A34">
              <w:rPr>
                <w:sz w:val="22"/>
                <w:szCs w:val="22"/>
              </w:rPr>
              <w:t>TD 2487</w:t>
            </w:r>
          </w:p>
        </w:tc>
        <w:tc>
          <w:tcPr>
            <w:tcW w:w="922" w:type="pct"/>
          </w:tcPr>
          <w:p w:rsidR="00F00C7D" w:rsidRPr="00AB5A34" w:rsidRDefault="00F00C7D" w:rsidP="00BD6BC4">
            <w:pPr>
              <w:spacing w:before="40" w:after="40"/>
              <w:rPr>
                <w:sz w:val="22"/>
                <w:szCs w:val="22"/>
              </w:rPr>
            </w:pPr>
            <w:r w:rsidRPr="00AB5A34">
              <w:rPr>
                <w:sz w:val="22"/>
                <w:szCs w:val="22"/>
              </w:rPr>
              <w:t>FG Cloud</w:t>
            </w:r>
          </w:p>
        </w:tc>
        <w:tc>
          <w:tcPr>
            <w:tcW w:w="2452" w:type="pct"/>
          </w:tcPr>
          <w:p w:rsidR="00F00C7D" w:rsidRPr="00AB5A34" w:rsidRDefault="00F00C7D" w:rsidP="00BD6BC4">
            <w:pPr>
              <w:spacing w:before="40" w:after="40"/>
              <w:rPr>
                <w:sz w:val="22"/>
                <w:szCs w:val="22"/>
              </w:rPr>
            </w:pPr>
            <w:r w:rsidRPr="00AB5A34">
              <w:rPr>
                <w:sz w:val="22"/>
                <w:szCs w:val="22"/>
              </w:rPr>
              <w:t>Incoming LS - LS - ITU-T FG Cloud final output documents</w:t>
            </w:r>
          </w:p>
        </w:tc>
        <w:tc>
          <w:tcPr>
            <w:tcW w:w="935" w:type="pct"/>
          </w:tcPr>
          <w:p w:rsidR="00F00C7D" w:rsidRPr="002F0BA3" w:rsidRDefault="00F00C7D" w:rsidP="008467BF">
            <w:pPr>
              <w:spacing w:before="40" w:after="40"/>
              <w:rPr>
                <w:sz w:val="22"/>
                <w:szCs w:val="22"/>
                <w:highlight w:val="yellow"/>
              </w:rPr>
            </w:pPr>
            <w:r w:rsidRPr="0026068F">
              <w:rPr>
                <w:sz w:val="22"/>
                <w:szCs w:val="22"/>
              </w:rPr>
              <w:t xml:space="preserve">Q8/17, </w:t>
            </w:r>
            <w:r w:rsidRPr="008467BF">
              <w:rPr>
                <w:sz w:val="22"/>
                <w:szCs w:val="22"/>
              </w:rPr>
              <w:t>Q10/17</w:t>
            </w:r>
          </w:p>
        </w:tc>
      </w:tr>
      <w:tr w:rsidR="00F00C7D" w:rsidRPr="00AB5A34" w:rsidTr="00CE0B87">
        <w:trPr>
          <w:cantSplit/>
        </w:trPr>
        <w:tc>
          <w:tcPr>
            <w:tcW w:w="691" w:type="pct"/>
          </w:tcPr>
          <w:p w:rsidR="00F00C7D" w:rsidRPr="00AB5A34" w:rsidRDefault="00F00C7D" w:rsidP="00BD6BC4">
            <w:pPr>
              <w:spacing w:before="40" w:after="40"/>
              <w:rPr>
                <w:sz w:val="22"/>
                <w:szCs w:val="22"/>
              </w:rPr>
            </w:pPr>
            <w:r w:rsidRPr="00AB5A34">
              <w:rPr>
                <w:sz w:val="22"/>
                <w:szCs w:val="22"/>
              </w:rPr>
              <w:t>TD 2488</w:t>
            </w:r>
          </w:p>
        </w:tc>
        <w:tc>
          <w:tcPr>
            <w:tcW w:w="922" w:type="pct"/>
          </w:tcPr>
          <w:p w:rsidR="00F00C7D" w:rsidRPr="00AB5A34" w:rsidRDefault="00F00C7D" w:rsidP="00BD6BC4">
            <w:pPr>
              <w:spacing w:before="40" w:after="40"/>
              <w:rPr>
                <w:sz w:val="22"/>
                <w:szCs w:val="22"/>
              </w:rPr>
            </w:pPr>
            <w:r w:rsidRPr="00AB5A34">
              <w:rPr>
                <w:sz w:val="22"/>
                <w:szCs w:val="22"/>
              </w:rPr>
              <w:t>ISO TC 68/SC2</w:t>
            </w:r>
          </w:p>
        </w:tc>
        <w:tc>
          <w:tcPr>
            <w:tcW w:w="2452" w:type="pct"/>
          </w:tcPr>
          <w:p w:rsidR="00F00C7D" w:rsidRPr="00AB5A34" w:rsidRDefault="00F00C7D" w:rsidP="00BD6BC4">
            <w:pPr>
              <w:spacing w:before="40" w:after="40"/>
              <w:rPr>
                <w:sz w:val="22"/>
                <w:szCs w:val="22"/>
              </w:rPr>
            </w:pPr>
            <w:r w:rsidRPr="00AB5A34">
              <w:rPr>
                <w:sz w:val="22"/>
                <w:szCs w:val="22"/>
              </w:rPr>
              <w:t>Incoming LS - Summary of comments from TC68/SC2 on your email of September 9, 2011 to Cindy Fuller and Paul Hojka</w:t>
            </w:r>
          </w:p>
        </w:tc>
        <w:tc>
          <w:tcPr>
            <w:tcW w:w="935" w:type="pct"/>
          </w:tcPr>
          <w:p w:rsidR="00F00C7D" w:rsidRPr="002F0BA3" w:rsidRDefault="00F00C7D" w:rsidP="00BD6BC4">
            <w:pPr>
              <w:spacing w:before="40" w:after="40"/>
              <w:rPr>
                <w:sz w:val="22"/>
                <w:szCs w:val="22"/>
                <w:highlight w:val="yellow"/>
              </w:rPr>
            </w:pPr>
            <w:r w:rsidRPr="0017065B">
              <w:rPr>
                <w:sz w:val="22"/>
                <w:szCs w:val="22"/>
              </w:rPr>
              <w:t>Q7/17</w:t>
            </w:r>
          </w:p>
        </w:tc>
      </w:tr>
      <w:tr w:rsidR="00F00C7D" w:rsidRPr="00AB5A34" w:rsidTr="00CE0B87">
        <w:trPr>
          <w:cantSplit/>
        </w:trPr>
        <w:tc>
          <w:tcPr>
            <w:tcW w:w="691" w:type="pct"/>
          </w:tcPr>
          <w:p w:rsidR="00F00C7D" w:rsidRPr="00AB5A34" w:rsidRDefault="00F00C7D" w:rsidP="00BD6BC4">
            <w:pPr>
              <w:spacing w:before="40" w:after="40"/>
              <w:rPr>
                <w:sz w:val="22"/>
                <w:szCs w:val="22"/>
              </w:rPr>
            </w:pPr>
            <w:r w:rsidRPr="00AB5A34">
              <w:rPr>
                <w:sz w:val="22"/>
                <w:szCs w:val="22"/>
              </w:rPr>
              <w:t>TD 2489</w:t>
            </w:r>
          </w:p>
        </w:tc>
        <w:tc>
          <w:tcPr>
            <w:tcW w:w="922" w:type="pct"/>
          </w:tcPr>
          <w:p w:rsidR="00F00C7D" w:rsidRPr="00AB5A34" w:rsidRDefault="00F00C7D" w:rsidP="00BD6BC4">
            <w:pPr>
              <w:spacing w:before="40" w:after="40"/>
              <w:rPr>
                <w:sz w:val="22"/>
                <w:szCs w:val="22"/>
              </w:rPr>
            </w:pPr>
            <w:r w:rsidRPr="00AB5A34">
              <w:rPr>
                <w:sz w:val="22"/>
                <w:szCs w:val="22"/>
              </w:rPr>
              <w:t>Rapporteur Q11/17</w:t>
            </w:r>
          </w:p>
        </w:tc>
        <w:tc>
          <w:tcPr>
            <w:tcW w:w="2452" w:type="pct"/>
          </w:tcPr>
          <w:p w:rsidR="00F00C7D" w:rsidRPr="00AB5A34" w:rsidRDefault="00F00C7D" w:rsidP="00BD6BC4">
            <w:pPr>
              <w:spacing w:before="40" w:after="40"/>
              <w:rPr>
                <w:sz w:val="22"/>
                <w:szCs w:val="22"/>
              </w:rPr>
            </w:pPr>
            <w:r w:rsidRPr="00AB5A34">
              <w:rPr>
                <w:sz w:val="22"/>
                <w:szCs w:val="22"/>
              </w:rPr>
              <w:t>Use of X.500 in the Cloud Era by Chinese expert</w:t>
            </w:r>
          </w:p>
        </w:tc>
        <w:tc>
          <w:tcPr>
            <w:tcW w:w="935" w:type="pct"/>
          </w:tcPr>
          <w:p w:rsidR="00F00C7D" w:rsidRPr="002F0BA3" w:rsidRDefault="00F00C7D" w:rsidP="00BD6BC4">
            <w:pPr>
              <w:spacing w:before="40" w:after="40"/>
              <w:rPr>
                <w:sz w:val="22"/>
                <w:szCs w:val="22"/>
                <w:highlight w:val="yellow"/>
              </w:rPr>
            </w:pPr>
            <w:r w:rsidRPr="00EB7906">
              <w:rPr>
                <w:sz w:val="22"/>
                <w:szCs w:val="22"/>
              </w:rPr>
              <w:t>Q11/17</w:t>
            </w:r>
          </w:p>
        </w:tc>
      </w:tr>
      <w:tr w:rsidR="00F00C7D" w:rsidRPr="00AB5A34" w:rsidTr="00CE0B87">
        <w:trPr>
          <w:cantSplit/>
        </w:trPr>
        <w:tc>
          <w:tcPr>
            <w:tcW w:w="691" w:type="pct"/>
          </w:tcPr>
          <w:p w:rsidR="00F00C7D" w:rsidRPr="00AB5A34" w:rsidRDefault="00F00C7D" w:rsidP="00BD6BC4">
            <w:pPr>
              <w:spacing w:before="40" w:after="40"/>
              <w:rPr>
                <w:sz w:val="22"/>
                <w:szCs w:val="22"/>
              </w:rPr>
            </w:pPr>
            <w:r w:rsidRPr="00AB5A34">
              <w:rPr>
                <w:sz w:val="22"/>
                <w:szCs w:val="22"/>
              </w:rPr>
              <w:t>TD 2490</w:t>
            </w:r>
          </w:p>
        </w:tc>
        <w:tc>
          <w:tcPr>
            <w:tcW w:w="922" w:type="pct"/>
          </w:tcPr>
          <w:p w:rsidR="00F00C7D" w:rsidRPr="00AB5A34" w:rsidRDefault="00F00C7D" w:rsidP="00BD6BC4">
            <w:pPr>
              <w:spacing w:before="40" w:after="40"/>
              <w:rPr>
                <w:sz w:val="22"/>
                <w:szCs w:val="22"/>
              </w:rPr>
            </w:pPr>
            <w:r w:rsidRPr="00AB5A34">
              <w:rPr>
                <w:sz w:val="22"/>
                <w:szCs w:val="22"/>
              </w:rPr>
              <w:t>JCA-AHF Convener</w:t>
            </w:r>
          </w:p>
        </w:tc>
        <w:tc>
          <w:tcPr>
            <w:tcW w:w="2452" w:type="pct"/>
          </w:tcPr>
          <w:p w:rsidR="00F00C7D" w:rsidRPr="00AB5A34" w:rsidRDefault="00F00C7D" w:rsidP="00BD6BC4">
            <w:pPr>
              <w:spacing w:before="40" w:after="40"/>
              <w:rPr>
                <w:sz w:val="22"/>
                <w:szCs w:val="22"/>
              </w:rPr>
            </w:pPr>
            <w:r w:rsidRPr="00AB5A34">
              <w:rPr>
                <w:sz w:val="22"/>
                <w:szCs w:val="22"/>
              </w:rPr>
              <w:t>Incoming LS - Liaison Statement on wireless hearing aid compatibility</w:t>
            </w:r>
          </w:p>
        </w:tc>
        <w:tc>
          <w:tcPr>
            <w:tcW w:w="935" w:type="pct"/>
          </w:tcPr>
          <w:p w:rsidR="00F00C7D" w:rsidRPr="002F0BA3" w:rsidRDefault="00D0021E" w:rsidP="00D0021E">
            <w:pPr>
              <w:spacing w:before="40" w:after="40"/>
              <w:rPr>
                <w:sz w:val="22"/>
                <w:szCs w:val="22"/>
                <w:highlight w:val="yellow"/>
              </w:rPr>
            </w:pPr>
            <w:r w:rsidRPr="00D0021E">
              <w:rPr>
                <w:sz w:val="22"/>
                <w:szCs w:val="22"/>
              </w:rPr>
              <w:t>Q8</w:t>
            </w:r>
            <w:r w:rsidR="00F00C7D" w:rsidRPr="00D0021E">
              <w:rPr>
                <w:sz w:val="22"/>
                <w:szCs w:val="22"/>
              </w:rPr>
              <w:t>/17</w:t>
            </w:r>
          </w:p>
        </w:tc>
      </w:tr>
      <w:tr w:rsidR="00F00C7D" w:rsidRPr="00AB5A34" w:rsidTr="00CE0B87">
        <w:trPr>
          <w:cantSplit/>
        </w:trPr>
        <w:tc>
          <w:tcPr>
            <w:tcW w:w="691" w:type="pct"/>
          </w:tcPr>
          <w:p w:rsidR="00F00C7D" w:rsidRPr="00AB5A34" w:rsidRDefault="00F00C7D" w:rsidP="00BD6BC4">
            <w:pPr>
              <w:spacing w:before="40" w:after="40"/>
              <w:rPr>
                <w:sz w:val="22"/>
                <w:szCs w:val="22"/>
              </w:rPr>
            </w:pPr>
            <w:r w:rsidRPr="00AB5A34">
              <w:rPr>
                <w:sz w:val="22"/>
                <w:szCs w:val="22"/>
              </w:rPr>
              <w:t>TD 2491</w:t>
            </w:r>
          </w:p>
        </w:tc>
        <w:tc>
          <w:tcPr>
            <w:tcW w:w="922" w:type="pct"/>
          </w:tcPr>
          <w:p w:rsidR="00F00C7D" w:rsidRPr="00AB5A34" w:rsidRDefault="00F00C7D" w:rsidP="00BD6BC4">
            <w:pPr>
              <w:spacing w:before="40" w:after="40"/>
              <w:rPr>
                <w:sz w:val="22"/>
                <w:szCs w:val="22"/>
              </w:rPr>
            </w:pPr>
            <w:r w:rsidRPr="00AB5A34">
              <w:rPr>
                <w:sz w:val="22"/>
                <w:szCs w:val="22"/>
              </w:rPr>
              <w:t>ISO/TC 12/WG 18</w:t>
            </w:r>
          </w:p>
        </w:tc>
        <w:tc>
          <w:tcPr>
            <w:tcW w:w="2452" w:type="pct"/>
          </w:tcPr>
          <w:p w:rsidR="00F00C7D" w:rsidRPr="00AB5A34" w:rsidRDefault="00F00C7D" w:rsidP="00BD6BC4">
            <w:pPr>
              <w:spacing w:before="40" w:after="40"/>
              <w:rPr>
                <w:sz w:val="22"/>
                <w:szCs w:val="22"/>
              </w:rPr>
            </w:pPr>
            <w:r w:rsidRPr="00AB5A34">
              <w:rPr>
                <w:sz w:val="22"/>
                <w:szCs w:val="22"/>
              </w:rPr>
              <w:t>Incoming LS - Revised Summaries of the ITU-T/SG 17 Recommendations, X.1080 series, corresponding to ISO/IEC 80003 series, for the February discussions</w:t>
            </w:r>
          </w:p>
        </w:tc>
        <w:tc>
          <w:tcPr>
            <w:tcW w:w="935" w:type="pct"/>
          </w:tcPr>
          <w:p w:rsidR="00F00C7D" w:rsidRPr="002F0BA3" w:rsidRDefault="00F00C7D" w:rsidP="00BD6BC4">
            <w:pPr>
              <w:spacing w:before="40" w:after="40"/>
              <w:rPr>
                <w:sz w:val="22"/>
                <w:szCs w:val="22"/>
                <w:highlight w:val="yellow"/>
              </w:rPr>
            </w:pPr>
            <w:r w:rsidRPr="00D22B64">
              <w:rPr>
                <w:sz w:val="22"/>
                <w:szCs w:val="22"/>
              </w:rPr>
              <w:t>Q9/17</w:t>
            </w:r>
          </w:p>
        </w:tc>
      </w:tr>
      <w:tr w:rsidR="00164AED" w:rsidRPr="00AB5A34" w:rsidTr="00CE0B87">
        <w:trPr>
          <w:cantSplit/>
        </w:trPr>
        <w:tc>
          <w:tcPr>
            <w:tcW w:w="691" w:type="pct"/>
          </w:tcPr>
          <w:p w:rsidR="00164AED" w:rsidRPr="00AB5A34" w:rsidRDefault="00164AED" w:rsidP="00BD6BC4">
            <w:pPr>
              <w:spacing w:before="40" w:after="40"/>
              <w:rPr>
                <w:sz w:val="22"/>
                <w:szCs w:val="22"/>
              </w:rPr>
            </w:pPr>
            <w:r w:rsidRPr="00AB5A34">
              <w:rPr>
                <w:sz w:val="22"/>
                <w:szCs w:val="22"/>
              </w:rPr>
              <w:t>TD 2492</w:t>
            </w:r>
          </w:p>
        </w:tc>
        <w:tc>
          <w:tcPr>
            <w:tcW w:w="922" w:type="pct"/>
          </w:tcPr>
          <w:p w:rsidR="00164AED" w:rsidRPr="00AB5A34" w:rsidRDefault="00164AED" w:rsidP="00BD6BC4">
            <w:pPr>
              <w:spacing w:before="40" w:after="40"/>
              <w:rPr>
                <w:sz w:val="22"/>
                <w:szCs w:val="22"/>
              </w:rPr>
            </w:pPr>
            <w:r w:rsidRPr="00AB5A34">
              <w:rPr>
                <w:sz w:val="22"/>
                <w:szCs w:val="22"/>
              </w:rPr>
              <w:t>Co-convenors</w:t>
            </w:r>
          </w:p>
        </w:tc>
        <w:tc>
          <w:tcPr>
            <w:tcW w:w="2452" w:type="pct"/>
          </w:tcPr>
          <w:p w:rsidR="00164AED" w:rsidRPr="00AB5A34" w:rsidRDefault="00164AED" w:rsidP="00BD6BC4">
            <w:pPr>
              <w:spacing w:before="40" w:after="40"/>
              <w:rPr>
                <w:sz w:val="22"/>
                <w:szCs w:val="22"/>
              </w:rPr>
            </w:pPr>
            <w:r w:rsidRPr="00AB5A34">
              <w:rPr>
                <w:sz w:val="22"/>
                <w:szCs w:val="22"/>
              </w:rPr>
              <w:t>Report of the Correspondence Group on the coordination of the cybersecurity information exchange framework (CG-CYBEX), Aug 2011 - Jan 2012</w:t>
            </w:r>
          </w:p>
        </w:tc>
        <w:tc>
          <w:tcPr>
            <w:tcW w:w="935" w:type="pct"/>
          </w:tcPr>
          <w:p w:rsidR="00164AED" w:rsidRPr="002F0BA3" w:rsidRDefault="00164AED" w:rsidP="00BD6BC4">
            <w:pPr>
              <w:spacing w:before="40" w:after="40"/>
              <w:rPr>
                <w:sz w:val="22"/>
                <w:szCs w:val="22"/>
                <w:highlight w:val="yellow"/>
              </w:rPr>
            </w:pPr>
            <w:r w:rsidRPr="006003A6">
              <w:rPr>
                <w:sz w:val="22"/>
                <w:szCs w:val="22"/>
              </w:rPr>
              <w:t>Q4/17</w:t>
            </w:r>
          </w:p>
        </w:tc>
      </w:tr>
      <w:tr w:rsidR="00164AED" w:rsidRPr="00AB5A34" w:rsidTr="00CE0B87">
        <w:trPr>
          <w:cantSplit/>
        </w:trPr>
        <w:tc>
          <w:tcPr>
            <w:tcW w:w="691" w:type="pct"/>
          </w:tcPr>
          <w:p w:rsidR="00164AED" w:rsidRPr="00AB5A34" w:rsidRDefault="00164AED" w:rsidP="00BD6BC4">
            <w:pPr>
              <w:spacing w:before="40" w:after="40"/>
              <w:rPr>
                <w:sz w:val="22"/>
                <w:szCs w:val="22"/>
              </w:rPr>
            </w:pPr>
            <w:r w:rsidRPr="00AB5A34">
              <w:rPr>
                <w:sz w:val="22"/>
                <w:szCs w:val="22"/>
              </w:rPr>
              <w:t>TD 2493</w:t>
            </w:r>
          </w:p>
        </w:tc>
        <w:tc>
          <w:tcPr>
            <w:tcW w:w="922" w:type="pct"/>
          </w:tcPr>
          <w:p w:rsidR="00164AED" w:rsidRPr="00AB5A34" w:rsidRDefault="00164AED" w:rsidP="00BD6BC4">
            <w:pPr>
              <w:spacing w:before="40" w:after="40"/>
              <w:rPr>
                <w:sz w:val="22"/>
                <w:szCs w:val="22"/>
              </w:rPr>
            </w:pPr>
            <w:r w:rsidRPr="00AB5A34">
              <w:rPr>
                <w:sz w:val="22"/>
                <w:szCs w:val="22"/>
              </w:rPr>
              <w:t>Rapporteur Q4/17</w:t>
            </w:r>
          </w:p>
        </w:tc>
        <w:tc>
          <w:tcPr>
            <w:tcW w:w="2452" w:type="pct"/>
          </w:tcPr>
          <w:p w:rsidR="00164AED" w:rsidRPr="00AB5A34" w:rsidRDefault="00164AED" w:rsidP="00BD6BC4">
            <w:pPr>
              <w:spacing w:before="40" w:after="40"/>
              <w:rPr>
                <w:sz w:val="22"/>
                <w:szCs w:val="22"/>
              </w:rPr>
            </w:pPr>
            <w:r w:rsidRPr="00AB5A34">
              <w:rPr>
                <w:sz w:val="22"/>
                <w:szCs w:val="22"/>
              </w:rPr>
              <w:t>Q4/17 interim meeting report (December 15-16, 2011)</w:t>
            </w:r>
          </w:p>
        </w:tc>
        <w:tc>
          <w:tcPr>
            <w:tcW w:w="935" w:type="pct"/>
          </w:tcPr>
          <w:p w:rsidR="00164AED" w:rsidRPr="002F0BA3" w:rsidRDefault="00164AED" w:rsidP="00BD6BC4">
            <w:pPr>
              <w:spacing w:before="40" w:after="40"/>
              <w:rPr>
                <w:sz w:val="22"/>
                <w:szCs w:val="22"/>
                <w:highlight w:val="yellow"/>
              </w:rPr>
            </w:pPr>
            <w:r w:rsidRPr="006003A6">
              <w:rPr>
                <w:sz w:val="22"/>
                <w:szCs w:val="22"/>
              </w:rPr>
              <w:t>Q4/17</w:t>
            </w:r>
          </w:p>
        </w:tc>
      </w:tr>
      <w:tr w:rsidR="00164AED" w:rsidRPr="00AB5A34" w:rsidTr="00CE0B87">
        <w:trPr>
          <w:cantSplit/>
        </w:trPr>
        <w:tc>
          <w:tcPr>
            <w:tcW w:w="691" w:type="pct"/>
          </w:tcPr>
          <w:p w:rsidR="00164AED" w:rsidRPr="00AB5A34" w:rsidRDefault="00164AED" w:rsidP="00BD6BC4">
            <w:pPr>
              <w:spacing w:before="40" w:after="40"/>
              <w:rPr>
                <w:sz w:val="22"/>
                <w:szCs w:val="22"/>
              </w:rPr>
            </w:pPr>
            <w:r w:rsidRPr="00AB5A34">
              <w:rPr>
                <w:sz w:val="22"/>
                <w:szCs w:val="22"/>
              </w:rPr>
              <w:t>TD 2494</w:t>
            </w:r>
          </w:p>
        </w:tc>
        <w:tc>
          <w:tcPr>
            <w:tcW w:w="922" w:type="pct"/>
          </w:tcPr>
          <w:p w:rsidR="00164AED" w:rsidRPr="00AB5A34" w:rsidRDefault="00164AED" w:rsidP="00BD6BC4">
            <w:pPr>
              <w:spacing w:before="40" w:after="40"/>
              <w:rPr>
                <w:sz w:val="22"/>
                <w:szCs w:val="22"/>
              </w:rPr>
            </w:pPr>
            <w:r w:rsidRPr="00AB5A34">
              <w:rPr>
                <w:sz w:val="22"/>
                <w:szCs w:val="22"/>
              </w:rPr>
              <w:t>Chairman of TSAG</w:t>
            </w:r>
          </w:p>
        </w:tc>
        <w:tc>
          <w:tcPr>
            <w:tcW w:w="2452" w:type="pct"/>
          </w:tcPr>
          <w:p w:rsidR="00164AED" w:rsidRPr="00AB5A34" w:rsidRDefault="00164AED" w:rsidP="008A0A9D">
            <w:pPr>
              <w:spacing w:before="40" w:after="40"/>
              <w:rPr>
                <w:sz w:val="22"/>
                <w:szCs w:val="22"/>
              </w:rPr>
            </w:pPr>
            <w:r w:rsidRPr="00AB5A34">
              <w:rPr>
                <w:sz w:val="22"/>
                <w:szCs w:val="22"/>
              </w:rPr>
              <w:t xml:space="preserve">Contributions by </w:t>
            </w:r>
            <w:r w:rsidR="008A0A9D">
              <w:rPr>
                <w:sz w:val="22"/>
                <w:szCs w:val="22"/>
              </w:rPr>
              <w:t>s</w:t>
            </w:r>
            <w:r w:rsidRPr="00AB5A34">
              <w:rPr>
                <w:sz w:val="22"/>
                <w:szCs w:val="22"/>
              </w:rPr>
              <w:t xml:space="preserve">tudy </w:t>
            </w:r>
            <w:r w:rsidR="008A0A9D">
              <w:rPr>
                <w:sz w:val="22"/>
                <w:szCs w:val="22"/>
              </w:rPr>
              <w:t>g</w:t>
            </w:r>
            <w:r w:rsidRPr="00AB5A34">
              <w:rPr>
                <w:sz w:val="22"/>
                <w:szCs w:val="22"/>
              </w:rPr>
              <w:t>roups to CWG-WCIT12</w:t>
            </w:r>
          </w:p>
        </w:tc>
        <w:tc>
          <w:tcPr>
            <w:tcW w:w="935" w:type="pct"/>
          </w:tcPr>
          <w:p w:rsidR="00164AED" w:rsidRPr="002F0BA3" w:rsidRDefault="00A7183F" w:rsidP="00BD6BC4">
            <w:pPr>
              <w:spacing w:before="40" w:after="40"/>
              <w:rPr>
                <w:sz w:val="22"/>
                <w:szCs w:val="22"/>
                <w:highlight w:val="yellow"/>
              </w:rPr>
            </w:pPr>
            <w:r w:rsidRPr="00A7183F">
              <w:rPr>
                <w:sz w:val="22"/>
                <w:szCs w:val="22"/>
              </w:rPr>
              <w:t>Q8</w:t>
            </w:r>
            <w:r w:rsidR="00164AED" w:rsidRPr="00A7183F">
              <w:rPr>
                <w:sz w:val="22"/>
                <w:szCs w:val="22"/>
              </w:rPr>
              <w:t>/17</w:t>
            </w:r>
          </w:p>
        </w:tc>
      </w:tr>
      <w:tr w:rsidR="00164AED" w:rsidRPr="00AB5A34" w:rsidTr="00CE0B87">
        <w:trPr>
          <w:cantSplit/>
        </w:trPr>
        <w:tc>
          <w:tcPr>
            <w:tcW w:w="691" w:type="pct"/>
          </w:tcPr>
          <w:p w:rsidR="00164AED" w:rsidRPr="00AB5A34" w:rsidRDefault="00164AED" w:rsidP="00BD6BC4">
            <w:pPr>
              <w:spacing w:before="40" w:after="40"/>
              <w:rPr>
                <w:sz w:val="22"/>
                <w:szCs w:val="22"/>
              </w:rPr>
            </w:pPr>
            <w:r w:rsidRPr="00AB5A34">
              <w:rPr>
                <w:sz w:val="22"/>
                <w:szCs w:val="22"/>
              </w:rPr>
              <w:t>TD 2495 Rev.1</w:t>
            </w:r>
          </w:p>
        </w:tc>
        <w:tc>
          <w:tcPr>
            <w:tcW w:w="922" w:type="pct"/>
          </w:tcPr>
          <w:p w:rsidR="00164AED" w:rsidRPr="00AB5A34" w:rsidRDefault="00164AED" w:rsidP="00BD6BC4">
            <w:pPr>
              <w:spacing w:before="40" w:after="40"/>
              <w:rPr>
                <w:sz w:val="22"/>
                <w:szCs w:val="22"/>
              </w:rPr>
            </w:pPr>
            <w:r w:rsidRPr="00AB5A34">
              <w:rPr>
                <w:sz w:val="22"/>
                <w:szCs w:val="22"/>
              </w:rPr>
              <w:t>TSB</w:t>
            </w:r>
          </w:p>
        </w:tc>
        <w:tc>
          <w:tcPr>
            <w:tcW w:w="2452" w:type="pct"/>
          </w:tcPr>
          <w:p w:rsidR="00164AED" w:rsidRPr="00AB5A34" w:rsidRDefault="00164AED" w:rsidP="00BD6BC4">
            <w:pPr>
              <w:spacing w:before="40" w:after="40"/>
              <w:rPr>
                <w:sz w:val="22"/>
                <w:szCs w:val="22"/>
              </w:rPr>
            </w:pPr>
            <w:r w:rsidRPr="00AB5A34">
              <w:rPr>
                <w:sz w:val="22"/>
                <w:szCs w:val="22"/>
              </w:rPr>
              <w:t>Status of Z-series Recommendations (revised 20 January 2012)</w:t>
            </w:r>
          </w:p>
        </w:tc>
        <w:tc>
          <w:tcPr>
            <w:tcW w:w="935" w:type="pct"/>
          </w:tcPr>
          <w:p w:rsidR="00164AED" w:rsidRPr="002F0BA3" w:rsidRDefault="00164AED" w:rsidP="00525539">
            <w:pPr>
              <w:spacing w:before="40" w:after="40"/>
              <w:rPr>
                <w:sz w:val="22"/>
                <w:szCs w:val="22"/>
                <w:highlight w:val="yellow"/>
              </w:rPr>
            </w:pPr>
            <w:r w:rsidRPr="00525539">
              <w:rPr>
                <w:sz w:val="22"/>
                <w:szCs w:val="22"/>
              </w:rPr>
              <w:t>Q</w:t>
            </w:r>
            <w:r w:rsidR="00525539" w:rsidRPr="00525539">
              <w:rPr>
                <w:sz w:val="22"/>
                <w:szCs w:val="22"/>
              </w:rPr>
              <w:t>2</w:t>
            </w:r>
            <w:r w:rsidRPr="00525539">
              <w:rPr>
                <w:sz w:val="22"/>
                <w:szCs w:val="22"/>
              </w:rPr>
              <w:t>/17</w:t>
            </w:r>
            <w:r w:rsidR="0043112D">
              <w:rPr>
                <w:sz w:val="22"/>
                <w:szCs w:val="22"/>
              </w:rPr>
              <w:t>, Q8/17</w:t>
            </w:r>
            <w:r w:rsidR="005C76EE">
              <w:rPr>
                <w:sz w:val="22"/>
                <w:szCs w:val="22"/>
              </w:rPr>
              <w:t>, Q13/17</w:t>
            </w:r>
          </w:p>
        </w:tc>
      </w:tr>
      <w:tr w:rsidR="00164AED" w:rsidRPr="00AB5A34" w:rsidTr="00CE0B87">
        <w:trPr>
          <w:cantSplit/>
        </w:trPr>
        <w:tc>
          <w:tcPr>
            <w:tcW w:w="691" w:type="pct"/>
          </w:tcPr>
          <w:p w:rsidR="00164AED" w:rsidRPr="00AB5A34" w:rsidRDefault="00164AED" w:rsidP="00BD6BC4">
            <w:pPr>
              <w:spacing w:before="40" w:after="40"/>
              <w:rPr>
                <w:sz w:val="22"/>
                <w:szCs w:val="22"/>
              </w:rPr>
            </w:pPr>
            <w:r w:rsidRPr="00AB5A34">
              <w:rPr>
                <w:sz w:val="22"/>
                <w:szCs w:val="22"/>
              </w:rPr>
              <w:t>TD 2496</w:t>
            </w:r>
          </w:p>
        </w:tc>
        <w:tc>
          <w:tcPr>
            <w:tcW w:w="922" w:type="pct"/>
          </w:tcPr>
          <w:p w:rsidR="00164AED" w:rsidRPr="00AB5A34" w:rsidRDefault="00164AED" w:rsidP="00BD6BC4">
            <w:pPr>
              <w:spacing w:before="40" w:after="40"/>
              <w:rPr>
                <w:sz w:val="22"/>
                <w:szCs w:val="22"/>
              </w:rPr>
            </w:pPr>
            <w:r w:rsidRPr="00AB5A34">
              <w:rPr>
                <w:sz w:val="22"/>
                <w:szCs w:val="22"/>
              </w:rPr>
              <w:t>TSB</w:t>
            </w:r>
          </w:p>
        </w:tc>
        <w:tc>
          <w:tcPr>
            <w:tcW w:w="2452" w:type="pct"/>
          </w:tcPr>
          <w:p w:rsidR="00164AED" w:rsidRPr="00AB5A34" w:rsidRDefault="00164AED" w:rsidP="00BD6BC4">
            <w:pPr>
              <w:spacing w:before="40" w:after="40"/>
              <w:rPr>
                <w:sz w:val="22"/>
                <w:szCs w:val="22"/>
              </w:rPr>
            </w:pPr>
            <w:r w:rsidRPr="00AB5A34">
              <w:rPr>
                <w:sz w:val="22"/>
                <w:szCs w:val="22"/>
              </w:rPr>
              <w:t>Draft ITU-T Study Group 17 REPORT TO THE WTSA-12 - PART II - QUESTIONS PROPOSED FOR STUDY DURING THE NEXT STUDY PERIOD (2013-2016)</w:t>
            </w:r>
          </w:p>
        </w:tc>
        <w:tc>
          <w:tcPr>
            <w:tcW w:w="935" w:type="pct"/>
          </w:tcPr>
          <w:p w:rsidR="00164AED" w:rsidRDefault="00164AED" w:rsidP="00990299">
            <w:pPr>
              <w:spacing w:before="40" w:after="40"/>
              <w:rPr>
                <w:sz w:val="22"/>
                <w:szCs w:val="22"/>
              </w:rPr>
            </w:pPr>
            <w:r w:rsidRPr="00990299">
              <w:rPr>
                <w:sz w:val="22"/>
                <w:szCs w:val="22"/>
              </w:rPr>
              <w:t>Q</w:t>
            </w:r>
            <w:r w:rsidR="00990299" w:rsidRPr="00990299">
              <w:rPr>
                <w:sz w:val="22"/>
                <w:szCs w:val="22"/>
              </w:rPr>
              <w:t>6</w:t>
            </w:r>
            <w:r w:rsidRPr="00990299">
              <w:rPr>
                <w:sz w:val="22"/>
                <w:szCs w:val="22"/>
              </w:rPr>
              <w:t>/17</w:t>
            </w:r>
            <w:r w:rsidR="0043112D">
              <w:rPr>
                <w:sz w:val="22"/>
                <w:szCs w:val="22"/>
              </w:rPr>
              <w:t>, Q8/17</w:t>
            </w:r>
            <w:r w:rsidR="000B54B2">
              <w:rPr>
                <w:sz w:val="22"/>
                <w:szCs w:val="22"/>
              </w:rPr>
              <w:t>, Q9/17</w:t>
            </w:r>
          </w:p>
          <w:p w:rsidR="007B218D" w:rsidRPr="00990299" w:rsidRDefault="007B218D" w:rsidP="00990299">
            <w:pPr>
              <w:spacing w:before="40" w:after="40"/>
              <w:rPr>
                <w:sz w:val="22"/>
                <w:szCs w:val="22"/>
              </w:rPr>
            </w:pPr>
            <w:r>
              <w:rPr>
                <w:sz w:val="22"/>
                <w:szCs w:val="22"/>
              </w:rPr>
              <w:t>Note (3)</w:t>
            </w:r>
          </w:p>
        </w:tc>
      </w:tr>
      <w:tr w:rsidR="00164AED" w:rsidRPr="00AB5A34" w:rsidTr="00CE0B87">
        <w:trPr>
          <w:cantSplit/>
        </w:trPr>
        <w:tc>
          <w:tcPr>
            <w:tcW w:w="691" w:type="pct"/>
          </w:tcPr>
          <w:p w:rsidR="00164AED" w:rsidRPr="00AB5A34" w:rsidRDefault="00164AED" w:rsidP="00BD6BC4">
            <w:pPr>
              <w:spacing w:before="40" w:after="40"/>
              <w:rPr>
                <w:sz w:val="22"/>
                <w:szCs w:val="22"/>
              </w:rPr>
            </w:pPr>
            <w:r w:rsidRPr="00AB5A34">
              <w:rPr>
                <w:sz w:val="22"/>
                <w:szCs w:val="22"/>
              </w:rPr>
              <w:t>TD 2497 Rev.1</w:t>
            </w:r>
          </w:p>
        </w:tc>
        <w:tc>
          <w:tcPr>
            <w:tcW w:w="922" w:type="pct"/>
          </w:tcPr>
          <w:p w:rsidR="00164AED" w:rsidRPr="00AB5A34" w:rsidRDefault="00164AED" w:rsidP="00BD6BC4">
            <w:pPr>
              <w:spacing w:before="40" w:after="40"/>
              <w:rPr>
                <w:sz w:val="22"/>
                <w:szCs w:val="22"/>
              </w:rPr>
            </w:pPr>
            <w:r w:rsidRPr="00AB5A34">
              <w:rPr>
                <w:sz w:val="22"/>
                <w:szCs w:val="22"/>
              </w:rPr>
              <w:t>TSB</w:t>
            </w:r>
          </w:p>
        </w:tc>
        <w:tc>
          <w:tcPr>
            <w:tcW w:w="2452" w:type="pct"/>
          </w:tcPr>
          <w:p w:rsidR="00164AED" w:rsidRPr="00AB5A34" w:rsidRDefault="00164AED" w:rsidP="00BD6BC4">
            <w:pPr>
              <w:spacing w:before="40" w:after="40"/>
              <w:rPr>
                <w:sz w:val="22"/>
                <w:szCs w:val="22"/>
              </w:rPr>
            </w:pPr>
            <w:r w:rsidRPr="00AB5A34">
              <w:rPr>
                <w:sz w:val="22"/>
                <w:szCs w:val="22"/>
              </w:rPr>
              <w:t>Recommendations and other texts planned for consent, determination or approval later in this or in the next study period</w:t>
            </w:r>
          </w:p>
        </w:tc>
        <w:tc>
          <w:tcPr>
            <w:tcW w:w="935" w:type="pct"/>
          </w:tcPr>
          <w:p w:rsidR="00164AED" w:rsidRPr="002F0BA3" w:rsidRDefault="0043112D" w:rsidP="00BD6BC4">
            <w:pPr>
              <w:spacing w:before="40" w:after="40"/>
              <w:rPr>
                <w:sz w:val="22"/>
                <w:szCs w:val="22"/>
                <w:highlight w:val="yellow"/>
              </w:rPr>
            </w:pPr>
            <w:r>
              <w:rPr>
                <w:sz w:val="22"/>
                <w:szCs w:val="22"/>
              </w:rPr>
              <w:t>Q8/17</w:t>
            </w:r>
          </w:p>
        </w:tc>
      </w:tr>
      <w:tr w:rsidR="00164AED" w:rsidRPr="00AB5A34" w:rsidTr="00CE0B87">
        <w:trPr>
          <w:cantSplit/>
        </w:trPr>
        <w:tc>
          <w:tcPr>
            <w:tcW w:w="691" w:type="pct"/>
          </w:tcPr>
          <w:p w:rsidR="00164AED" w:rsidRPr="00AB5A34" w:rsidRDefault="00164AED" w:rsidP="00BD6BC4">
            <w:pPr>
              <w:spacing w:before="40" w:after="40"/>
              <w:rPr>
                <w:sz w:val="22"/>
                <w:szCs w:val="22"/>
              </w:rPr>
            </w:pPr>
            <w:r w:rsidRPr="00AB5A34">
              <w:rPr>
                <w:sz w:val="22"/>
                <w:szCs w:val="22"/>
              </w:rPr>
              <w:t>TD 2498</w:t>
            </w:r>
          </w:p>
        </w:tc>
        <w:tc>
          <w:tcPr>
            <w:tcW w:w="922" w:type="pct"/>
          </w:tcPr>
          <w:p w:rsidR="00164AED" w:rsidRPr="00AB5A34" w:rsidRDefault="00164AED" w:rsidP="00BD6BC4">
            <w:pPr>
              <w:spacing w:before="40" w:after="40"/>
              <w:rPr>
                <w:sz w:val="22"/>
                <w:szCs w:val="22"/>
              </w:rPr>
            </w:pPr>
            <w:r w:rsidRPr="00AB5A34">
              <w:rPr>
                <w:sz w:val="22"/>
                <w:szCs w:val="22"/>
              </w:rPr>
              <w:t>ISO/TMB/PSC</w:t>
            </w:r>
          </w:p>
        </w:tc>
        <w:tc>
          <w:tcPr>
            <w:tcW w:w="2452" w:type="pct"/>
          </w:tcPr>
          <w:p w:rsidR="00164AED" w:rsidRPr="00AB5A34" w:rsidRDefault="00164AED" w:rsidP="00BD6BC4">
            <w:pPr>
              <w:spacing w:before="40" w:after="40"/>
              <w:rPr>
                <w:sz w:val="22"/>
                <w:szCs w:val="22"/>
              </w:rPr>
            </w:pPr>
            <w:r w:rsidRPr="00AB5A34">
              <w:rPr>
                <w:sz w:val="22"/>
                <w:szCs w:val="22"/>
              </w:rPr>
              <w:t>Incoming LS - PSC Recommendations to ISO/TMB</w:t>
            </w:r>
          </w:p>
        </w:tc>
        <w:tc>
          <w:tcPr>
            <w:tcW w:w="935" w:type="pct"/>
          </w:tcPr>
          <w:p w:rsidR="00164AED" w:rsidRPr="002F0BA3" w:rsidRDefault="00164AED" w:rsidP="00BD6BC4">
            <w:pPr>
              <w:spacing w:before="40" w:after="40"/>
              <w:rPr>
                <w:sz w:val="22"/>
                <w:szCs w:val="22"/>
                <w:highlight w:val="yellow"/>
              </w:rPr>
            </w:pPr>
            <w:r w:rsidRPr="0012778C">
              <w:rPr>
                <w:sz w:val="22"/>
                <w:szCs w:val="22"/>
              </w:rPr>
              <w:t>Q10/17, Q11/17</w:t>
            </w:r>
          </w:p>
        </w:tc>
      </w:tr>
      <w:tr w:rsidR="00164AED" w:rsidRPr="00AB5A34" w:rsidTr="00CE0B87">
        <w:trPr>
          <w:cantSplit/>
        </w:trPr>
        <w:tc>
          <w:tcPr>
            <w:tcW w:w="691" w:type="pct"/>
          </w:tcPr>
          <w:p w:rsidR="00164AED" w:rsidRPr="00AB5A34" w:rsidRDefault="00164AED" w:rsidP="00BD6BC4">
            <w:pPr>
              <w:spacing w:before="40" w:after="40"/>
              <w:rPr>
                <w:sz w:val="22"/>
                <w:szCs w:val="22"/>
              </w:rPr>
            </w:pPr>
            <w:r w:rsidRPr="00AB5A34">
              <w:rPr>
                <w:sz w:val="22"/>
                <w:szCs w:val="22"/>
              </w:rPr>
              <w:t>TD 2499</w:t>
            </w:r>
          </w:p>
        </w:tc>
        <w:tc>
          <w:tcPr>
            <w:tcW w:w="922" w:type="pct"/>
          </w:tcPr>
          <w:p w:rsidR="00164AED" w:rsidRPr="00AB5A34" w:rsidRDefault="00164AED" w:rsidP="00BD6BC4">
            <w:pPr>
              <w:spacing w:before="40" w:after="40"/>
              <w:rPr>
                <w:sz w:val="22"/>
                <w:szCs w:val="22"/>
              </w:rPr>
            </w:pPr>
            <w:r w:rsidRPr="00AB5A34">
              <w:rPr>
                <w:sz w:val="22"/>
                <w:szCs w:val="22"/>
              </w:rPr>
              <w:t>ISO/IEC JTC 1/SC 27/WG 5</w:t>
            </w:r>
          </w:p>
        </w:tc>
        <w:tc>
          <w:tcPr>
            <w:tcW w:w="2452" w:type="pct"/>
          </w:tcPr>
          <w:p w:rsidR="00164AED" w:rsidRPr="00AB5A34" w:rsidRDefault="00164AED" w:rsidP="00BD6BC4">
            <w:pPr>
              <w:spacing w:before="40" w:after="40"/>
              <w:rPr>
                <w:sz w:val="22"/>
                <w:szCs w:val="22"/>
              </w:rPr>
            </w:pPr>
            <w:r w:rsidRPr="00AB5A34">
              <w:rPr>
                <w:sz w:val="22"/>
                <w:szCs w:val="22"/>
              </w:rPr>
              <w:t>Incoming LS - Text for draft Recommendation ITU-T X.1254 | ISO/IEC DIS 29115 (E) Information technology - Security techniques - Entity authentication assurance framework</w:t>
            </w:r>
          </w:p>
        </w:tc>
        <w:tc>
          <w:tcPr>
            <w:tcW w:w="935" w:type="pct"/>
          </w:tcPr>
          <w:p w:rsidR="00164AED" w:rsidRPr="002F0BA3" w:rsidRDefault="00164AED" w:rsidP="00BD6BC4">
            <w:pPr>
              <w:spacing w:before="40" w:after="40"/>
              <w:rPr>
                <w:sz w:val="22"/>
                <w:szCs w:val="22"/>
                <w:highlight w:val="yellow"/>
              </w:rPr>
            </w:pPr>
            <w:r w:rsidRPr="00367D2B">
              <w:rPr>
                <w:sz w:val="22"/>
                <w:szCs w:val="22"/>
              </w:rPr>
              <w:t>Q10/17</w:t>
            </w:r>
          </w:p>
        </w:tc>
      </w:tr>
      <w:tr w:rsidR="00164AED" w:rsidRPr="00AB5A34" w:rsidTr="00CE0B87">
        <w:trPr>
          <w:cantSplit/>
        </w:trPr>
        <w:tc>
          <w:tcPr>
            <w:tcW w:w="691" w:type="pct"/>
          </w:tcPr>
          <w:p w:rsidR="00164AED" w:rsidRPr="00AB5A34" w:rsidRDefault="00164AED" w:rsidP="00BD6BC4">
            <w:pPr>
              <w:spacing w:before="40" w:after="40"/>
              <w:rPr>
                <w:sz w:val="22"/>
                <w:szCs w:val="22"/>
              </w:rPr>
            </w:pPr>
            <w:r w:rsidRPr="00AB5A34">
              <w:rPr>
                <w:sz w:val="22"/>
                <w:szCs w:val="22"/>
              </w:rPr>
              <w:t>TD 2500</w:t>
            </w:r>
          </w:p>
        </w:tc>
        <w:tc>
          <w:tcPr>
            <w:tcW w:w="922" w:type="pct"/>
          </w:tcPr>
          <w:p w:rsidR="00164AED" w:rsidRPr="00AB5A34" w:rsidRDefault="00164AED" w:rsidP="00BD6BC4">
            <w:pPr>
              <w:spacing w:before="40" w:after="40"/>
              <w:rPr>
                <w:sz w:val="22"/>
                <w:szCs w:val="22"/>
              </w:rPr>
            </w:pPr>
            <w:r w:rsidRPr="00AB5A34">
              <w:rPr>
                <w:sz w:val="22"/>
                <w:szCs w:val="22"/>
              </w:rPr>
              <w:t>ISO/IEC JTC 1/SC 27/WG 5</w:t>
            </w:r>
          </w:p>
        </w:tc>
        <w:tc>
          <w:tcPr>
            <w:tcW w:w="2452" w:type="pct"/>
          </w:tcPr>
          <w:p w:rsidR="00164AED" w:rsidRPr="00AB5A34" w:rsidRDefault="00164AED" w:rsidP="00BD6BC4">
            <w:pPr>
              <w:spacing w:before="40" w:after="40"/>
              <w:rPr>
                <w:sz w:val="22"/>
                <w:szCs w:val="22"/>
              </w:rPr>
            </w:pPr>
            <w:r w:rsidRPr="00AB5A34">
              <w:rPr>
                <w:sz w:val="22"/>
                <w:szCs w:val="22"/>
              </w:rPr>
              <w:t>Incoming LS - ISO/IEC 4</w:t>
            </w:r>
            <w:r w:rsidRPr="00AB5A34">
              <w:rPr>
                <w:sz w:val="22"/>
                <w:szCs w:val="22"/>
                <w:vertAlign w:val="superscript"/>
              </w:rPr>
              <w:t>th</w:t>
            </w:r>
            <w:r w:rsidRPr="00AB5A34">
              <w:rPr>
                <w:sz w:val="22"/>
                <w:szCs w:val="22"/>
              </w:rPr>
              <w:t xml:space="preserve"> CD 29101 - Information technology -- Security techniques - Privacy architecture framework</w:t>
            </w:r>
          </w:p>
        </w:tc>
        <w:tc>
          <w:tcPr>
            <w:tcW w:w="935" w:type="pct"/>
          </w:tcPr>
          <w:p w:rsidR="00164AED" w:rsidRPr="002F0BA3" w:rsidRDefault="00164AED" w:rsidP="00BD6BC4">
            <w:pPr>
              <w:spacing w:before="40" w:after="40"/>
              <w:rPr>
                <w:sz w:val="22"/>
                <w:szCs w:val="22"/>
                <w:highlight w:val="yellow"/>
              </w:rPr>
            </w:pPr>
            <w:r w:rsidRPr="0040569D">
              <w:rPr>
                <w:sz w:val="22"/>
                <w:szCs w:val="22"/>
              </w:rPr>
              <w:t>Q2/</w:t>
            </w:r>
            <w:r w:rsidRPr="00EC791E">
              <w:rPr>
                <w:sz w:val="22"/>
                <w:szCs w:val="22"/>
              </w:rPr>
              <w:t>17</w:t>
            </w:r>
            <w:r w:rsidR="00EC791E" w:rsidRPr="00EC791E">
              <w:rPr>
                <w:sz w:val="22"/>
                <w:szCs w:val="22"/>
              </w:rPr>
              <w:t xml:space="preserve">, </w:t>
            </w:r>
            <w:r w:rsidRPr="00EC791E">
              <w:rPr>
                <w:sz w:val="22"/>
                <w:szCs w:val="22"/>
              </w:rPr>
              <w:t>Q10/17</w:t>
            </w:r>
          </w:p>
        </w:tc>
      </w:tr>
      <w:tr w:rsidR="00164AED" w:rsidRPr="00AB5A34" w:rsidTr="00CE0B87">
        <w:trPr>
          <w:cantSplit/>
        </w:trPr>
        <w:tc>
          <w:tcPr>
            <w:tcW w:w="691" w:type="pct"/>
          </w:tcPr>
          <w:p w:rsidR="00164AED" w:rsidRPr="00AB5A34" w:rsidRDefault="00164AED" w:rsidP="00BD6BC4">
            <w:pPr>
              <w:spacing w:before="40" w:after="40"/>
              <w:rPr>
                <w:sz w:val="22"/>
                <w:szCs w:val="22"/>
              </w:rPr>
            </w:pPr>
            <w:r w:rsidRPr="00AB5A34">
              <w:rPr>
                <w:sz w:val="22"/>
                <w:szCs w:val="22"/>
              </w:rPr>
              <w:t>TD 2501</w:t>
            </w:r>
          </w:p>
        </w:tc>
        <w:tc>
          <w:tcPr>
            <w:tcW w:w="922" w:type="pct"/>
          </w:tcPr>
          <w:p w:rsidR="00164AED" w:rsidRPr="00AB5A34" w:rsidRDefault="00164AED" w:rsidP="00BD6BC4">
            <w:pPr>
              <w:spacing w:before="40" w:after="40"/>
              <w:rPr>
                <w:sz w:val="22"/>
                <w:szCs w:val="22"/>
              </w:rPr>
            </w:pPr>
            <w:r w:rsidRPr="00AB5A34">
              <w:rPr>
                <w:sz w:val="22"/>
                <w:szCs w:val="22"/>
              </w:rPr>
              <w:t>ISO/IEC JTC 1/SC 27/WG 5</w:t>
            </w:r>
          </w:p>
        </w:tc>
        <w:tc>
          <w:tcPr>
            <w:tcW w:w="2452" w:type="pct"/>
          </w:tcPr>
          <w:p w:rsidR="00164AED" w:rsidRPr="00AB5A34" w:rsidRDefault="00164AED" w:rsidP="00BD6BC4">
            <w:pPr>
              <w:spacing w:before="40" w:after="40"/>
              <w:rPr>
                <w:sz w:val="22"/>
                <w:szCs w:val="22"/>
              </w:rPr>
            </w:pPr>
            <w:r w:rsidRPr="00AB5A34">
              <w:rPr>
                <w:sz w:val="22"/>
                <w:szCs w:val="22"/>
              </w:rPr>
              <w:t>Incoming LS - ISO/IEC 3</w:t>
            </w:r>
            <w:r w:rsidRPr="00AB5A34">
              <w:rPr>
                <w:sz w:val="22"/>
                <w:szCs w:val="22"/>
                <w:vertAlign w:val="superscript"/>
              </w:rPr>
              <w:t>rd</w:t>
            </w:r>
            <w:r w:rsidRPr="00AB5A34">
              <w:rPr>
                <w:sz w:val="22"/>
                <w:szCs w:val="22"/>
              </w:rPr>
              <w:t xml:space="preserve"> CD 29191 - Information technology -- Security techniques - Requirements for partially anonymous, partially unlinkable authentication</w:t>
            </w:r>
          </w:p>
        </w:tc>
        <w:tc>
          <w:tcPr>
            <w:tcW w:w="935" w:type="pct"/>
          </w:tcPr>
          <w:p w:rsidR="00164AED" w:rsidRPr="002F0BA3" w:rsidRDefault="00164AED" w:rsidP="00BD6BC4">
            <w:pPr>
              <w:spacing w:before="40" w:after="40"/>
              <w:rPr>
                <w:sz w:val="22"/>
                <w:szCs w:val="22"/>
                <w:highlight w:val="yellow"/>
              </w:rPr>
            </w:pPr>
            <w:r w:rsidRPr="00D22001">
              <w:rPr>
                <w:sz w:val="22"/>
                <w:szCs w:val="22"/>
              </w:rPr>
              <w:t>Q7/</w:t>
            </w:r>
            <w:r w:rsidRPr="008576B2">
              <w:rPr>
                <w:sz w:val="22"/>
                <w:szCs w:val="22"/>
              </w:rPr>
              <w:t>17, Q10/17</w:t>
            </w:r>
          </w:p>
        </w:tc>
      </w:tr>
      <w:tr w:rsidR="00E54B8B" w:rsidRPr="00AB5A34" w:rsidTr="00CE0B87">
        <w:trPr>
          <w:cantSplit/>
        </w:trPr>
        <w:tc>
          <w:tcPr>
            <w:tcW w:w="691" w:type="pct"/>
          </w:tcPr>
          <w:p w:rsidR="00E54B8B" w:rsidRPr="00AB5A34" w:rsidRDefault="00E54B8B" w:rsidP="00BD6BC4">
            <w:pPr>
              <w:spacing w:before="40" w:after="40"/>
              <w:rPr>
                <w:sz w:val="22"/>
                <w:szCs w:val="22"/>
              </w:rPr>
            </w:pPr>
            <w:r w:rsidRPr="00AB5A34">
              <w:rPr>
                <w:sz w:val="22"/>
                <w:szCs w:val="22"/>
              </w:rPr>
              <w:t>TD 2502</w:t>
            </w:r>
          </w:p>
        </w:tc>
        <w:tc>
          <w:tcPr>
            <w:tcW w:w="922" w:type="pct"/>
          </w:tcPr>
          <w:p w:rsidR="00E54B8B" w:rsidRPr="00AB5A34" w:rsidRDefault="00E54B8B" w:rsidP="00BD6BC4">
            <w:pPr>
              <w:spacing w:before="40" w:after="40"/>
              <w:rPr>
                <w:sz w:val="22"/>
                <w:szCs w:val="22"/>
              </w:rPr>
            </w:pPr>
            <w:r w:rsidRPr="00AB5A34">
              <w:rPr>
                <w:sz w:val="22"/>
                <w:szCs w:val="22"/>
              </w:rPr>
              <w:t>ISO/IEC JTC 1/SC 27/WG 5</w:t>
            </w:r>
          </w:p>
        </w:tc>
        <w:tc>
          <w:tcPr>
            <w:tcW w:w="2452" w:type="pct"/>
          </w:tcPr>
          <w:p w:rsidR="00E54B8B" w:rsidRPr="00AB5A34" w:rsidRDefault="00E54B8B" w:rsidP="00BD6BC4">
            <w:pPr>
              <w:spacing w:before="40" w:after="40"/>
              <w:rPr>
                <w:sz w:val="22"/>
                <w:szCs w:val="22"/>
              </w:rPr>
            </w:pPr>
            <w:r w:rsidRPr="00AB5A34">
              <w:rPr>
                <w:sz w:val="22"/>
                <w:szCs w:val="22"/>
              </w:rPr>
              <w:t>Incoming LS - WG 5 SD1 - WG 5 Roadmap</w:t>
            </w:r>
          </w:p>
        </w:tc>
        <w:tc>
          <w:tcPr>
            <w:tcW w:w="935" w:type="pct"/>
          </w:tcPr>
          <w:p w:rsidR="00E54B8B" w:rsidRPr="002F0BA3" w:rsidRDefault="00E54B8B" w:rsidP="00BD6BC4">
            <w:pPr>
              <w:spacing w:before="40" w:after="40"/>
              <w:rPr>
                <w:sz w:val="22"/>
                <w:szCs w:val="22"/>
                <w:highlight w:val="yellow"/>
              </w:rPr>
            </w:pPr>
            <w:r w:rsidRPr="008576B2">
              <w:rPr>
                <w:sz w:val="22"/>
                <w:szCs w:val="22"/>
              </w:rPr>
              <w:t>Q10/17</w:t>
            </w:r>
          </w:p>
        </w:tc>
      </w:tr>
      <w:tr w:rsidR="00E54B8B" w:rsidRPr="00AB5A34" w:rsidTr="00CE0B87">
        <w:trPr>
          <w:cantSplit/>
        </w:trPr>
        <w:tc>
          <w:tcPr>
            <w:tcW w:w="691" w:type="pct"/>
          </w:tcPr>
          <w:p w:rsidR="00E54B8B" w:rsidRPr="00AB5A34" w:rsidRDefault="00E54B8B" w:rsidP="00BD6BC4">
            <w:pPr>
              <w:spacing w:before="40" w:after="40"/>
              <w:rPr>
                <w:sz w:val="22"/>
                <w:szCs w:val="22"/>
              </w:rPr>
            </w:pPr>
            <w:r w:rsidRPr="00AB5A34">
              <w:rPr>
                <w:sz w:val="22"/>
                <w:szCs w:val="22"/>
              </w:rPr>
              <w:t>TD 2503</w:t>
            </w:r>
          </w:p>
        </w:tc>
        <w:tc>
          <w:tcPr>
            <w:tcW w:w="922" w:type="pct"/>
          </w:tcPr>
          <w:p w:rsidR="00E54B8B" w:rsidRPr="00AB5A34" w:rsidRDefault="00E54B8B" w:rsidP="00BD6BC4">
            <w:pPr>
              <w:spacing w:before="40" w:after="40"/>
              <w:rPr>
                <w:sz w:val="22"/>
                <w:szCs w:val="22"/>
              </w:rPr>
            </w:pPr>
            <w:r w:rsidRPr="00AB5A34">
              <w:rPr>
                <w:sz w:val="22"/>
                <w:szCs w:val="22"/>
              </w:rPr>
              <w:t>ISO/IEC JTC 1/SC 27/WG 5</w:t>
            </w:r>
          </w:p>
        </w:tc>
        <w:tc>
          <w:tcPr>
            <w:tcW w:w="2452" w:type="pct"/>
          </w:tcPr>
          <w:p w:rsidR="00E54B8B" w:rsidRPr="00AB5A34" w:rsidRDefault="00E54B8B" w:rsidP="00BD6BC4">
            <w:pPr>
              <w:spacing w:before="40" w:after="40"/>
              <w:rPr>
                <w:sz w:val="22"/>
                <w:szCs w:val="22"/>
              </w:rPr>
            </w:pPr>
            <w:r w:rsidRPr="00AB5A34">
              <w:rPr>
                <w:sz w:val="22"/>
                <w:szCs w:val="22"/>
              </w:rPr>
              <w:t>Incoming LS - Text for ISO/IEC 2</w:t>
            </w:r>
            <w:r w:rsidRPr="00AB5A34">
              <w:rPr>
                <w:sz w:val="22"/>
                <w:szCs w:val="22"/>
                <w:vertAlign w:val="superscript"/>
              </w:rPr>
              <w:t>nd</w:t>
            </w:r>
            <w:r w:rsidRPr="00AB5A34">
              <w:rPr>
                <w:sz w:val="22"/>
                <w:szCs w:val="22"/>
              </w:rPr>
              <w:t xml:space="preserve"> WD 24760-2 - Information technology - Security techniques - A framework for identity management - Part 2: Reference architecture and requirements</w:t>
            </w:r>
          </w:p>
        </w:tc>
        <w:tc>
          <w:tcPr>
            <w:tcW w:w="935" w:type="pct"/>
          </w:tcPr>
          <w:p w:rsidR="00E54B8B" w:rsidRPr="00B001D1" w:rsidRDefault="00E54B8B" w:rsidP="00BD6BC4">
            <w:pPr>
              <w:spacing w:before="40" w:after="40"/>
              <w:rPr>
                <w:sz w:val="22"/>
                <w:szCs w:val="22"/>
              </w:rPr>
            </w:pPr>
            <w:r w:rsidRPr="00B001D1">
              <w:rPr>
                <w:sz w:val="22"/>
                <w:szCs w:val="22"/>
              </w:rPr>
              <w:t>Q10/17</w:t>
            </w:r>
          </w:p>
        </w:tc>
      </w:tr>
      <w:tr w:rsidR="00E54B8B" w:rsidRPr="00AB5A34" w:rsidTr="00CE0B87">
        <w:trPr>
          <w:cantSplit/>
        </w:trPr>
        <w:tc>
          <w:tcPr>
            <w:tcW w:w="691" w:type="pct"/>
          </w:tcPr>
          <w:p w:rsidR="00E54B8B" w:rsidRPr="00AB5A34" w:rsidRDefault="00E54B8B" w:rsidP="00BD6BC4">
            <w:pPr>
              <w:spacing w:before="40" w:after="40"/>
              <w:rPr>
                <w:sz w:val="22"/>
                <w:szCs w:val="22"/>
              </w:rPr>
            </w:pPr>
            <w:r w:rsidRPr="00AB5A34">
              <w:rPr>
                <w:sz w:val="22"/>
                <w:szCs w:val="22"/>
              </w:rPr>
              <w:t>TD 2504</w:t>
            </w:r>
          </w:p>
        </w:tc>
        <w:tc>
          <w:tcPr>
            <w:tcW w:w="922" w:type="pct"/>
          </w:tcPr>
          <w:p w:rsidR="00E54B8B" w:rsidRPr="00AB5A34" w:rsidRDefault="00E54B8B" w:rsidP="00BD6BC4">
            <w:pPr>
              <w:spacing w:before="40" w:after="40"/>
              <w:rPr>
                <w:sz w:val="22"/>
                <w:szCs w:val="22"/>
              </w:rPr>
            </w:pPr>
            <w:r w:rsidRPr="00AB5A34">
              <w:rPr>
                <w:sz w:val="22"/>
                <w:szCs w:val="22"/>
              </w:rPr>
              <w:t>ISO/IEC JTC 1/SC 27/WG 5</w:t>
            </w:r>
          </w:p>
        </w:tc>
        <w:tc>
          <w:tcPr>
            <w:tcW w:w="2452" w:type="pct"/>
          </w:tcPr>
          <w:p w:rsidR="00E54B8B" w:rsidRPr="00AB5A34" w:rsidRDefault="00E54B8B" w:rsidP="00BD6BC4">
            <w:pPr>
              <w:spacing w:before="40" w:after="40"/>
              <w:rPr>
                <w:sz w:val="22"/>
                <w:szCs w:val="22"/>
              </w:rPr>
            </w:pPr>
            <w:r w:rsidRPr="00AB5A34">
              <w:rPr>
                <w:sz w:val="22"/>
                <w:szCs w:val="22"/>
              </w:rPr>
              <w:t>Incoming LS - Proposal for a New Work Item on Telebiometric authentication framework using biometric hardware security module (ITU-T X.bhsm | ISO/IEC xxxxx)</w:t>
            </w:r>
          </w:p>
        </w:tc>
        <w:tc>
          <w:tcPr>
            <w:tcW w:w="935" w:type="pct"/>
          </w:tcPr>
          <w:p w:rsidR="00E54B8B" w:rsidRPr="002F0BA3" w:rsidRDefault="00E54B8B" w:rsidP="00BD6BC4">
            <w:pPr>
              <w:spacing w:before="40" w:after="40"/>
              <w:rPr>
                <w:sz w:val="22"/>
                <w:szCs w:val="22"/>
                <w:highlight w:val="yellow"/>
              </w:rPr>
            </w:pPr>
            <w:r w:rsidRPr="00816D63">
              <w:rPr>
                <w:sz w:val="22"/>
                <w:szCs w:val="22"/>
              </w:rPr>
              <w:t>Q9/17</w:t>
            </w:r>
          </w:p>
        </w:tc>
      </w:tr>
      <w:tr w:rsidR="00E54B8B" w:rsidRPr="00AB5A34" w:rsidTr="00CE0B87">
        <w:trPr>
          <w:cantSplit/>
        </w:trPr>
        <w:tc>
          <w:tcPr>
            <w:tcW w:w="691" w:type="pct"/>
          </w:tcPr>
          <w:p w:rsidR="00E54B8B" w:rsidRPr="00AB5A34" w:rsidRDefault="00E54B8B" w:rsidP="00BD6BC4">
            <w:pPr>
              <w:spacing w:before="40" w:after="40"/>
              <w:rPr>
                <w:sz w:val="22"/>
                <w:szCs w:val="22"/>
              </w:rPr>
            </w:pPr>
            <w:r w:rsidRPr="00AB5A34">
              <w:rPr>
                <w:sz w:val="22"/>
                <w:szCs w:val="22"/>
              </w:rPr>
              <w:t>TD 2505</w:t>
            </w:r>
          </w:p>
        </w:tc>
        <w:tc>
          <w:tcPr>
            <w:tcW w:w="922" w:type="pct"/>
          </w:tcPr>
          <w:p w:rsidR="00E54B8B" w:rsidRPr="00AB5A34" w:rsidRDefault="00E54B8B" w:rsidP="00BD6BC4">
            <w:pPr>
              <w:spacing w:before="40" w:after="40"/>
              <w:rPr>
                <w:sz w:val="22"/>
                <w:szCs w:val="22"/>
              </w:rPr>
            </w:pPr>
            <w:r w:rsidRPr="00AB5A34">
              <w:rPr>
                <w:sz w:val="22"/>
                <w:szCs w:val="22"/>
              </w:rPr>
              <w:t>ISO/IEC JTC 1/SC 27/WG 5</w:t>
            </w:r>
          </w:p>
        </w:tc>
        <w:tc>
          <w:tcPr>
            <w:tcW w:w="2452" w:type="pct"/>
          </w:tcPr>
          <w:p w:rsidR="00E54B8B" w:rsidRPr="00AB5A34" w:rsidRDefault="00E54B8B" w:rsidP="00BD6BC4">
            <w:pPr>
              <w:spacing w:before="40" w:after="40"/>
              <w:rPr>
                <w:sz w:val="22"/>
                <w:szCs w:val="22"/>
              </w:rPr>
            </w:pPr>
            <w:r w:rsidRPr="00AB5A34">
              <w:rPr>
                <w:sz w:val="22"/>
                <w:szCs w:val="22"/>
              </w:rPr>
              <w:t>Incoming LS - Proposal for a new work item on Code of practice for data protection controls for public cloud computing services</w:t>
            </w:r>
          </w:p>
        </w:tc>
        <w:tc>
          <w:tcPr>
            <w:tcW w:w="935" w:type="pct"/>
          </w:tcPr>
          <w:p w:rsidR="00E54B8B" w:rsidRPr="002F0BA3" w:rsidRDefault="00E54B8B" w:rsidP="00BD6BC4">
            <w:pPr>
              <w:spacing w:before="40" w:after="40"/>
              <w:rPr>
                <w:sz w:val="22"/>
                <w:szCs w:val="22"/>
                <w:highlight w:val="yellow"/>
              </w:rPr>
            </w:pPr>
            <w:r w:rsidRPr="00C452BC">
              <w:rPr>
                <w:sz w:val="22"/>
                <w:szCs w:val="22"/>
              </w:rPr>
              <w:t>Q8/17</w:t>
            </w:r>
          </w:p>
        </w:tc>
      </w:tr>
      <w:tr w:rsidR="00E54B8B" w:rsidRPr="00AB5A34" w:rsidTr="00CE0B87">
        <w:trPr>
          <w:cantSplit/>
        </w:trPr>
        <w:tc>
          <w:tcPr>
            <w:tcW w:w="691" w:type="pct"/>
          </w:tcPr>
          <w:p w:rsidR="00E54B8B" w:rsidRPr="00AB5A34" w:rsidRDefault="00E54B8B" w:rsidP="00BD6BC4">
            <w:pPr>
              <w:spacing w:before="40" w:after="40"/>
              <w:rPr>
                <w:sz w:val="22"/>
                <w:szCs w:val="22"/>
              </w:rPr>
            </w:pPr>
            <w:r w:rsidRPr="00AB5A34">
              <w:rPr>
                <w:sz w:val="22"/>
                <w:szCs w:val="22"/>
              </w:rPr>
              <w:t>TD 2506 Rev.2</w:t>
            </w:r>
          </w:p>
        </w:tc>
        <w:tc>
          <w:tcPr>
            <w:tcW w:w="922" w:type="pct"/>
          </w:tcPr>
          <w:p w:rsidR="00E54B8B" w:rsidRPr="00AB5A34" w:rsidRDefault="00E54B8B" w:rsidP="00BD6BC4">
            <w:pPr>
              <w:spacing w:before="40" w:after="40"/>
              <w:rPr>
                <w:sz w:val="22"/>
                <w:szCs w:val="22"/>
              </w:rPr>
            </w:pPr>
            <w:r w:rsidRPr="00AB5A34">
              <w:rPr>
                <w:sz w:val="22"/>
                <w:szCs w:val="22"/>
              </w:rPr>
              <w:t>Conveners of CG-COP17</w:t>
            </w:r>
          </w:p>
        </w:tc>
        <w:tc>
          <w:tcPr>
            <w:tcW w:w="2452" w:type="pct"/>
          </w:tcPr>
          <w:p w:rsidR="00E54B8B" w:rsidRPr="00AB5A34" w:rsidRDefault="00E54B8B" w:rsidP="00BD6BC4">
            <w:pPr>
              <w:spacing w:before="40" w:after="40"/>
              <w:rPr>
                <w:sz w:val="22"/>
                <w:szCs w:val="22"/>
              </w:rPr>
            </w:pPr>
            <w:r w:rsidRPr="00AB5A34">
              <w:rPr>
                <w:sz w:val="22"/>
                <w:szCs w:val="22"/>
              </w:rPr>
              <w:t>Report of the Correspondence Group on COP17 (Child Online Protection/ITU-T SG17), September 2011-February 2012</w:t>
            </w:r>
          </w:p>
        </w:tc>
        <w:tc>
          <w:tcPr>
            <w:tcW w:w="935" w:type="pct"/>
          </w:tcPr>
          <w:p w:rsidR="00E54B8B" w:rsidRDefault="00E54B8B" w:rsidP="00B926AF">
            <w:pPr>
              <w:spacing w:before="40" w:after="40"/>
              <w:rPr>
                <w:sz w:val="22"/>
                <w:szCs w:val="22"/>
              </w:rPr>
            </w:pPr>
            <w:r w:rsidRPr="00B926AF">
              <w:rPr>
                <w:sz w:val="22"/>
                <w:szCs w:val="22"/>
              </w:rPr>
              <w:t>Q</w:t>
            </w:r>
            <w:r w:rsidR="00B926AF" w:rsidRPr="00B926AF">
              <w:rPr>
                <w:sz w:val="22"/>
                <w:szCs w:val="22"/>
              </w:rPr>
              <w:t>8</w:t>
            </w:r>
            <w:r w:rsidRPr="00B926AF">
              <w:rPr>
                <w:sz w:val="22"/>
                <w:szCs w:val="22"/>
              </w:rPr>
              <w:t>/17</w:t>
            </w:r>
          </w:p>
          <w:p w:rsidR="001309B2" w:rsidRPr="002F0BA3" w:rsidRDefault="001309B2" w:rsidP="00B926AF">
            <w:pPr>
              <w:spacing w:before="40" w:after="40"/>
              <w:rPr>
                <w:sz w:val="22"/>
                <w:szCs w:val="22"/>
                <w:highlight w:val="yellow"/>
              </w:rPr>
            </w:pPr>
            <w:r>
              <w:rPr>
                <w:sz w:val="22"/>
                <w:szCs w:val="22"/>
              </w:rPr>
              <w:t>Note (1)</w:t>
            </w:r>
          </w:p>
        </w:tc>
      </w:tr>
      <w:tr w:rsidR="00E54B8B" w:rsidRPr="00AB5A34" w:rsidTr="00CE0B87">
        <w:trPr>
          <w:cantSplit/>
        </w:trPr>
        <w:tc>
          <w:tcPr>
            <w:tcW w:w="691" w:type="pct"/>
          </w:tcPr>
          <w:p w:rsidR="00E54B8B" w:rsidRPr="00AB5A34" w:rsidRDefault="00E54B8B" w:rsidP="00BD6BC4">
            <w:pPr>
              <w:spacing w:before="40" w:after="40"/>
              <w:rPr>
                <w:sz w:val="22"/>
                <w:szCs w:val="22"/>
              </w:rPr>
            </w:pPr>
            <w:r w:rsidRPr="00AB5A34">
              <w:rPr>
                <w:sz w:val="22"/>
                <w:szCs w:val="22"/>
              </w:rPr>
              <w:t>TD 2507</w:t>
            </w:r>
          </w:p>
        </w:tc>
        <w:tc>
          <w:tcPr>
            <w:tcW w:w="922" w:type="pct"/>
          </w:tcPr>
          <w:p w:rsidR="00E54B8B" w:rsidRPr="00AB5A34" w:rsidRDefault="00E54B8B" w:rsidP="00BD6BC4">
            <w:pPr>
              <w:spacing w:before="40" w:after="40"/>
              <w:rPr>
                <w:sz w:val="22"/>
                <w:szCs w:val="22"/>
              </w:rPr>
            </w:pPr>
            <w:r w:rsidRPr="00AB5A34">
              <w:rPr>
                <w:sz w:val="22"/>
                <w:szCs w:val="22"/>
              </w:rPr>
              <w:t>ISO/IEC JTC 1/SC 27</w:t>
            </w:r>
          </w:p>
        </w:tc>
        <w:tc>
          <w:tcPr>
            <w:tcW w:w="2452" w:type="pct"/>
          </w:tcPr>
          <w:p w:rsidR="00E54B8B" w:rsidRPr="00AB5A34" w:rsidRDefault="00E54B8B" w:rsidP="00BD6BC4">
            <w:pPr>
              <w:spacing w:before="40" w:after="40"/>
              <w:rPr>
                <w:sz w:val="22"/>
                <w:szCs w:val="22"/>
              </w:rPr>
            </w:pPr>
            <w:r w:rsidRPr="00AB5A34">
              <w:rPr>
                <w:sz w:val="22"/>
                <w:szCs w:val="22"/>
              </w:rPr>
              <w:t>Incoming LS - ISO/IEC JTC 1/SC 27 Liaison Statement to ITU-T SG17</w:t>
            </w:r>
          </w:p>
        </w:tc>
        <w:tc>
          <w:tcPr>
            <w:tcW w:w="935" w:type="pct"/>
          </w:tcPr>
          <w:p w:rsidR="00E54B8B" w:rsidRPr="002F0BA3" w:rsidRDefault="00E54B8B" w:rsidP="00BD6BC4">
            <w:pPr>
              <w:spacing w:before="40" w:after="40"/>
              <w:rPr>
                <w:sz w:val="22"/>
                <w:szCs w:val="22"/>
                <w:highlight w:val="yellow"/>
              </w:rPr>
            </w:pPr>
            <w:r w:rsidRPr="00C452BC">
              <w:rPr>
                <w:sz w:val="22"/>
                <w:szCs w:val="22"/>
              </w:rPr>
              <w:t>Q8/17</w:t>
            </w:r>
            <w:r w:rsidRPr="00816D63">
              <w:rPr>
                <w:sz w:val="22"/>
                <w:szCs w:val="22"/>
              </w:rPr>
              <w:t xml:space="preserve">, Q9/17, </w:t>
            </w:r>
            <w:r w:rsidRPr="00B7778B">
              <w:rPr>
                <w:sz w:val="22"/>
                <w:szCs w:val="22"/>
              </w:rPr>
              <w:t>Q10/17</w:t>
            </w:r>
          </w:p>
        </w:tc>
      </w:tr>
      <w:tr w:rsidR="00E54B8B" w:rsidRPr="00AB5A34" w:rsidTr="00CE0B87">
        <w:trPr>
          <w:cantSplit/>
        </w:trPr>
        <w:tc>
          <w:tcPr>
            <w:tcW w:w="691" w:type="pct"/>
          </w:tcPr>
          <w:p w:rsidR="00E54B8B" w:rsidRPr="00AB5A34" w:rsidRDefault="00E54B8B" w:rsidP="00BD6BC4">
            <w:pPr>
              <w:spacing w:before="40" w:after="40"/>
              <w:rPr>
                <w:sz w:val="22"/>
                <w:szCs w:val="22"/>
              </w:rPr>
            </w:pPr>
            <w:r w:rsidRPr="00AB5A34">
              <w:rPr>
                <w:sz w:val="22"/>
                <w:szCs w:val="22"/>
              </w:rPr>
              <w:t>TD 2508</w:t>
            </w:r>
          </w:p>
        </w:tc>
        <w:tc>
          <w:tcPr>
            <w:tcW w:w="922" w:type="pct"/>
          </w:tcPr>
          <w:p w:rsidR="00E54B8B" w:rsidRPr="00AB5A34" w:rsidRDefault="00E54B8B" w:rsidP="00BD6BC4">
            <w:pPr>
              <w:spacing w:before="40" w:after="40"/>
              <w:rPr>
                <w:sz w:val="22"/>
                <w:szCs w:val="22"/>
              </w:rPr>
            </w:pPr>
            <w:r w:rsidRPr="00AB5A34">
              <w:rPr>
                <w:sz w:val="22"/>
                <w:szCs w:val="22"/>
              </w:rPr>
              <w:t>ISO/IEC JTC 1/SC 27</w:t>
            </w:r>
          </w:p>
        </w:tc>
        <w:tc>
          <w:tcPr>
            <w:tcW w:w="2452" w:type="pct"/>
          </w:tcPr>
          <w:p w:rsidR="00E54B8B" w:rsidRPr="00AB5A34" w:rsidRDefault="00E54B8B" w:rsidP="00BD6BC4">
            <w:pPr>
              <w:spacing w:before="40" w:after="40"/>
              <w:rPr>
                <w:sz w:val="22"/>
                <w:szCs w:val="22"/>
              </w:rPr>
            </w:pPr>
            <w:r w:rsidRPr="00AB5A34">
              <w:rPr>
                <w:sz w:val="22"/>
                <w:szCs w:val="22"/>
              </w:rPr>
              <w:t>Incoming LS - Text for ISO/IEC DIS 27014 Information technology - Security techniques - Governance of information security</w:t>
            </w:r>
          </w:p>
        </w:tc>
        <w:tc>
          <w:tcPr>
            <w:tcW w:w="935" w:type="pct"/>
          </w:tcPr>
          <w:p w:rsidR="00E54B8B" w:rsidRPr="002F0BA3" w:rsidRDefault="00E54B8B" w:rsidP="00BD6BC4">
            <w:pPr>
              <w:spacing w:before="40" w:after="40"/>
              <w:rPr>
                <w:sz w:val="22"/>
                <w:szCs w:val="22"/>
                <w:highlight w:val="yellow"/>
              </w:rPr>
            </w:pPr>
            <w:r w:rsidRPr="00E81369">
              <w:rPr>
                <w:sz w:val="22"/>
                <w:szCs w:val="22"/>
              </w:rPr>
              <w:t>Q3/17</w:t>
            </w:r>
          </w:p>
        </w:tc>
      </w:tr>
      <w:tr w:rsidR="00E54B8B" w:rsidRPr="00AB5A34" w:rsidTr="00CE0B87">
        <w:trPr>
          <w:cantSplit/>
        </w:trPr>
        <w:tc>
          <w:tcPr>
            <w:tcW w:w="691" w:type="pct"/>
          </w:tcPr>
          <w:p w:rsidR="00E54B8B" w:rsidRPr="00AB5A34" w:rsidRDefault="00E54B8B" w:rsidP="00BD6BC4">
            <w:pPr>
              <w:spacing w:before="40" w:after="40"/>
              <w:rPr>
                <w:sz w:val="22"/>
                <w:szCs w:val="22"/>
              </w:rPr>
            </w:pPr>
            <w:r w:rsidRPr="00AB5A34">
              <w:rPr>
                <w:sz w:val="22"/>
                <w:szCs w:val="22"/>
              </w:rPr>
              <w:t>TD 2509</w:t>
            </w:r>
          </w:p>
        </w:tc>
        <w:tc>
          <w:tcPr>
            <w:tcW w:w="922" w:type="pct"/>
          </w:tcPr>
          <w:p w:rsidR="00E54B8B" w:rsidRPr="00AB5A34" w:rsidRDefault="00E54B8B" w:rsidP="00BD6BC4">
            <w:pPr>
              <w:spacing w:before="40" w:after="40"/>
              <w:rPr>
                <w:sz w:val="22"/>
                <w:szCs w:val="22"/>
              </w:rPr>
            </w:pPr>
            <w:r w:rsidRPr="00AB5A34">
              <w:rPr>
                <w:sz w:val="22"/>
                <w:szCs w:val="22"/>
              </w:rPr>
              <w:t>ISO/IEC JTC 1/SC 27</w:t>
            </w:r>
          </w:p>
        </w:tc>
        <w:tc>
          <w:tcPr>
            <w:tcW w:w="2452" w:type="pct"/>
          </w:tcPr>
          <w:p w:rsidR="00E54B8B" w:rsidRPr="00AB5A34" w:rsidRDefault="00E54B8B" w:rsidP="00BD6BC4">
            <w:pPr>
              <w:spacing w:before="40" w:after="40"/>
              <w:rPr>
                <w:sz w:val="22"/>
                <w:szCs w:val="22"/>
              </w:rPr>
            </w:pPr>
            <w:r w:rsidRPr="00AB5A34">
              <w:rPr>
                <w:sz w:val="22"/>
                <w:szCs w:val="22"/>
              </w:rPr>
              <w:t>Incoming LS - Call for contributions to the joint SC 27/WG 1, WG 4 and WG 5 Study Period on Cloud Computing Security and Privacy</w:t>
            </w:r>
          </w:p>
        </w:tc>
        <w:tc>
          <w:tcPr>
            <w:tcW w:w="935" w:type="pct"/>
          </w:tcPr>
          <w:p w:rsidR="00E54B8B" w:rsidRPr="002F0BA3" w:rsidRDefault="00E54B8B" w:rsidP="00BD6BC4">
            <w:pPr>
              <w:spacing w:before="40" w:after="40"/>
              <w:rPr>
                <w:sz w:val="22"/>
                <w:szCs w:val="22"/>
                <w:highlight w:val="yellow"/>
              </w:rPr>
            </w:pPr>
            <w:r w:rsidRPr="00DF4EDD">
              <w:rPr>
                <w:sz w:val="22"/>
                <w:szCs w:val="22"/>
              </w:rPr>
              <w:t>Q8</w:t>
            </w:r>
            <w:r w:rsidRPr="00B001D1">
              <w:rPr>
                <w:sz w:val="22"/>
                <w:szCs w:val="22"/>
              </w:rPr>
              <w:t>/17, Q10/17</w:t>
            </w:r>
          </w:p>
        </w:tc>
      </w:tr>
      <w:tr w:rsidR="00E54B8B" w:rsidRPr="00AB5A34" w:rsidTr="00CE0B87">
        <w:trPr>
          <w:cantSplit/>
        </w:trPr>
        <w:tc>
          <w:tcPr>
            <w:tcW w:w="691" w:type="pct"/>
          </w:tcPr>
          <w:p w:rsidR="00E54B8B" w:rsidRPr="00AB5A34" w:rsidRDefault="00E54B8B" w:rsidP="00BD6BC4">
            <w:pPr>
              <w:spacing w:before="40" w:after="40"/>
              <w:rPr>
                <w:sz w:val="22"/>
                <w:szCs w:val="22"/>
              </w:rPr>
            </w:pPr>
            <w:r w:rsidRPr="00AB5A34">
              <w:rPr>
                <w:sz w:val="22"/>
                <w:szCs w:val="22"/>
              </w:rPr>
              <w:t>TD 2510</w:t>
            </w:r>
          </w:p>
        </w:tc>
        <w:tc>
          <w:tcPr>
            <w:tcW w:w="922" w:type="pct"/>
          </w:tcPr>
          <w:p w:rsidR="00E54B8B" w:rsidRPr="00AB5A34" w:rsidRDefault="00E54B8B" w:rsidP="00BD6BC4">
            <w:pPr>
              <w:spacing w:before="40" w:after="40"/>
              <w:rPr>
                <w:sz w:val="22"/>
                <w:szCs w:val="22"/>
              </w:rPr>
            </w:pPr>
            <w:r w:rsidRPr="00AB5A34">
              <w:rPr>
                <w:sz w:val="22"/>
                <w:szCs w:val="22"/>
              </w:rPr>
              <w:t>ISO/IEC JTC 1/SC 27</w:t>
            </w:r>
          </w:p>
        </w:tc>
        <w:tc>
          <w:tcPr>
            <w:tcW w:w="2452" w:type="pct"/>
          </w:tcPr>
          <w:p w:rsidR="00E54B8B" w:rsidRPr="00AB5A34" w:rsidRDefault="00E54B8B" w:rsidP="00BD6BC4">
            <w:pPr>
              <w:spacing w:before="40" w:after="40"/>
              <w:rPr>
                <w:sz w:val="22"/>
                <w:szCs w:val="22"/>
              </w:rPr>
            </w:pPr>
            <w:r w:rsidRPr="00AB5A34">
              <w:rPr>
                <w:sz w:val="22"/>
                <w:szCs w:val="22"/>
              </w:rPr>
              <w:t>Incoming LS - ISO/IEC FDIS 27033-2 (revision of ISO/IEC 18028-2) - Information technology - Security techniques - Network security - Part 2: Guidelines for the design and implementation of network security</w:t>
            </w:r>
          </w:p>
        </w:tc>
        <w:tc>
          <w:tcPr>
            <w:tcW w:w="935" w:type="pct"/>
          </w:tcPr>
          <w:p w:rsidR="00E54B8B" w:rsidRPr="002F0BA3" w:rsidRDefault="00E54B8B" w:rsidP="00BD6BC4">
            <w:pPr>
              <w:spacing w:before="40" w:after="40"/>
              <w:rPr>
                <w:sz w:val="22"/>
                <w:szCs w:val="22"/>
                <w:highlight w:val="yellow"/>
              </w:rPr>
            </w:pPr>
            <w:r w:rsidRPr="00C95D1F">
              <w:rPr>
                <w:sz w:val="22"/>
                <w:szCs w:val="22"/>
              </w:rPr>
              <w:t>Q2/</w:t>
            </w:r>
            <w:r w:rsidRPr="00C33885">
              <w:rPr>
                <w:sz w:val="22"/>
                <w:szCs w:val="22"/>
              </w:rPr>
              <w:t>17, Q3/17, Q4/17, Q5/17</w:t>
            </w:r>
          </w:p>
        </w:tc>
      </w:tr>
      <w:tr w:rsidR="00E54B8B" w:rsidRPr="00AB5A34" w:rsidTr="00CE0B87">
        <w:trPr>
          <w:cantSplit/>
        </w:trPr>
        <w:tc>
          <w:tcPr>
            <w:tcW w:w="691" w:type="pct"/>
          </w:tcPr>
          <w:p w:rsidR="00E54B8B" w:rsidRPr="00AB5A34" w:rsidRDefault="00E54B8B" w:rsidP="00BD6BC4">
            <w:pPr>
              <w:spacing w:before="40" w:after="40"/>
              <w:rPr>
                <w:sz w:val="22"/>
                <w:szCs w:val="22"/>
              </w:rPr>
            </w:pPr>
            <w:r w:rsidRPr="00AB5A34">
              <w:rPr>
                <w:sz w:val="22"/>
                <w:szCs w:val="22"/>
              </w:rPr>
              <w:t>TD 2511</w:t>
            </w:r>
          </w:p>
        </w:tc>
        <w:tc>
          <w:tcPr>
            <w:tcW w:w="922" w:type="pct"/>
          </w:tcPr>
          <w:p w:rsidR="00E54B8B" w:rsidRPr="00AB5A34" w:rsidRDefault="00E54B8B" w:rsidP="00BD6BC4">
            <w:pPr>
              <w:spacing w:before="40" w:after="40"/>
              <w:rPr>
                <w:sz w:val="22"/>
                <w:szCs w:val="22"/>
              </w:rPr>
            </w:pPr>
            <w:r w:rsidRPr="00AB5A34">
              <w:rPr>
                <w:sz w:val="22"/>
                <w:szCs w:val="22"/>
              </w:rPr>
              <w:t>ISO/IEC JTC 1/SC 27</w:t>
            </w:r>
          </w:p>
        </w:tc>
        <w:tc>
          <w:tcPr>
            <w:tcW w:w="2452" w:type="pct"/>
          </w:tcPr>
          <w:p w:rsidR="00E54B8B" w:rsidRPr="00AB5A34" w:rsidRDefault="00E54B8B" w:rsidP="00BD6BC4">
            <w:pPr>
              <w:spacing w:before="40" w:after="40"/>
              <w:rPr>
                <w:sz w:val="22"/>
                <w:szCs w:val="22"/>
              </w:rPr>
            </w:pPr>
            <w:r w:rsidRPr="00AB5A34">
              <w:rPr>
                <w:sz w:val="22"/>
                <w:szCs w:val="22"/>
              </w:rPr>
              <w:t>Incoming LS - Text for ISO/IEC DIS 27037 Information technology - Security techniques - Guidelines for identification, collection, acquisition, and preservation of digital evidence</w:t>
            </w:r>
          </w:p>
        </w:tc>
        <w:tc>
          <w:tcPr>
            <w:tcW w:w="935" w:type="pct"/>
          </w:tcPr>
          <w:p w:rsidR="00E54B8B" w:rsidRPr="00762B38" w:rsidRDefault="00E54B8B" w:rsidP="00BD6BC4">
            <w:pPr>
              <w:spacing w:before="40" w:after="40"/>
              <w:rPr>
                <w:sz w:val="22"/>
                <w:szCs w:val="22"/>
              </w:rPr>
            </w:pPr>
            <w:r w:rsidRPr="00762B38">
              <w:rPr>
                <w:sz w:val="22"/>
                <w:szCs w:val="22"/>
              </w:rPr>
              <w:t>Q4/17</w:t>
            </w:r>
          </w:p>
        </w:tc>
      </w:tr>
      <w:tr w:rsidR="00874119" w:rsidRPr="00AB5A34" w:rsidTr="00CE0B87">
        <w:trPr>
          <w:cantSplit/>
        </w:trPr>
        <w:tc>
          <w:tcPr>
            <w:tcW w:w="691" w:type="pct"/>
          </w:tcPr>
          <w:p w:rsidR="00874119" w:rsidRPr="00AB5A34" w:rsidRDefault="00874119" w:rsidP="00BD6BC4">
            <w:pPr>
              <w:spacing w:before="40" w:after="40"/>
              <w:rPr>
                <w:sz w:val="22"/>
                <w:szCs w:val="22"/>
              </w:rPr>
            </w:pPr>
            <w:r w:rsidRPr="00AB5A34">
              <w:rPr>
                <w:sz w:val="22"/>
                <w:szCs w:val="22"/>
              </w:rPr>
              <w:t>TD 2512</w:t>
            </w:r>
          </w:p>
        </w:tc>
        <w:tc>
          <w:tcPr>
            <w:tcW w:w="922" w:type="pct"/>
          </w:tcPr>
          <w:p w:rsidR="00874119" w:rsidRPr="00AB5A34" w:rsidRDefault="00874119" w:rsidP="00BD6BC4">
            <w:pPr>
              <w:spacing w:before="40" w:after="40"/>
              <w:rPr>
                <w:sz w:val="22"/>
                <w:szCs w:val="22"/>
              </w:rPr>
            </w:pPr>
            <w:r w:rsidRPr="00AB5A34">
              <w:rPr>
                <w:sz w:val="22"/>
                <w:szCs w:val="22"/>
              </w:rPr>
              <w:t>ISO/IEC JTC 1/SC 27</w:t>
            </w:r>
          </w:p>
        </w:tc>
        <w:tc>
          <w:tcPr>
            <w:tcW w:w="2452" w:type="pct"/>
          </w:tcPr>
          <w:p w:rsidR="00874119" w:rsidRPr="00AB5A34" w:rsidRDefault="00874119" w:rsidP="00BD6BC4">
            <w:pPr>
              <w:spacing w:before="40" w:after="40"/>
              <w:rPr>
                <w:sz w:val="22"/>
                <w:szCs w:val="22"/>
              </w:rPr>
            </w:pPr>
            <w:r w:rsidRPr="00AB5A34">
              <w:rPr>
                <w:sz w:val="22"/>
                <w:szCs w:val="22"/>
              </w:rPr>
              <w:t>Incoming LS - Text for ISO/IEC 3rd WD 27038 - Information technology - Security techniques - Specification for digital redaction</w:t>
            </w:r>
          </w:p>
        </w:tc>
        <w:tc>
          <w:tcPr>
            <w:tcW w:w="935" w:type="pct"/>
          </w:tcPr>
          <w:p w:rsidR="00874119" w:rsidRPr="002F0BA3" w:rsidRDefault="00874119" w:rsidP="00BD6BC4">
            <w:pPr>
              <w:spacing w:before="40" w:after="40"/>
              <w:rPr>
                <w:sz w:val="22"/>
                <w:szCs w:val="22"/>
                <w:highlight w:val="yellow"/>
              </w:rPr>
            </w:pPr>
            <w:r w:rsidRPr="004D647C">
              <w:rPr>
                <w:sz w:val="22"/>
                <w:szCs w:val="22"/>
              </w:rPr>
              <w:t>Q3/17</w:t>
            </w:r>
          </w:p>
        </w:tc>
      </w:tr>
      <w:tr w:rsidR="00874119" w:rsidRPr="00AB5A34" w:rsidTr="00CE0B87">
        <w:trPr>
          <w:cantSplit/>
        </w:trPr>
        <w:tc>
          <w:tcPr>
            <w:tcW w:w="691" w:type="pct"/>
          </w:tcPr>
          <w:p w:rsidR="00874119" w:rsidRPr="00AB5A34" w:rsidRDefault="00874119" w:rsidP="00BD6BC4">
            <w:pPr>
              <w:spacing w:before="40" w:after="40"/>
              <w:rPr>
                <w:sz w:val="22"/>
                <w:szCs w:val="22"/>
              </w:rPr>
            </w:pPr>
            <w:r w:rsidRPr="00AB5A34">
              <w:rPr>
                <w:sz w:val="22"/>
                <w:szCs w:val="22"/>
              </w:rPr>
              <w:t>TD 2513</w:t>
            </w:r>
          </w:p>
        </w:tc>
        <w:tc>
          <w:tcPr>
            <w:tcW w:w="922" w:type="pct"/>
          </w:tcPr>
          <w:p w:rsidR="00874119" w:rsidRPr="00AB5A34" w:rsidRDefault="00874119" w:rsidP="00BD6BC4">
            <w:pPr>
              <w:spacing w:before="40" w:after="40"/>
              <w:rPr>
                <w:sz w:val="22"/>
                <w:szCs w:val="22"/>
              </w:rPr>
            </w:pPr>
            <w:r w:rsidRPr="00AB5A34">
              <w:rPr>
                <w:sz w:val="22"/>
                <w:szCs w:val="22"/>
              </w:rPr>
              <w:t>ISO/IEC JTC 1/SC 27</w:t>
            </w:r>
          </w:p>
        </w:tc>
        <w:tc>
          <w:tcPr>
            <w:tcW w:w="2452" w:type="pct"/>
          </w:tcPr>
          <w:p w:rsidR="00874119" w:rsidRPr="00AB5A34" w:rsidRDefault="00874119" w:rsidP="00BD6BC4">
            <w:pPr>
              <w:spacing w:before="40" w:after="40"/>
              <w:rPr>
                <w:sz w:val="22"/>
                <w:szCs w:val="22"/>
              </w:rPr>
            </w:pPr>
            <w:r w:rsidRPr="00AB5A34">
              <w:rPr>
                <w:sz w:val="22"/>
                <w:szCs w:val="22"/>
              </w:rPr>
              <w:t>Incoming LS - ISO/IEC CD 27033-4 - Information technology - Security techniques - Network security - Part 4: Securing communications across networks using security gateways</w:t>
            </w:r>
          </w:p>
        </w:tc>
        <w:tc>
          <w:tcPr>
            <w:tcW w:w="935" w:type="pct"/>
          </w:tcPr>
          <w:p w:rsidR="00874119" w:rsidRPr="002F0BA3" w:rsidRDefault="00874119" w:rsidP="00BD6BC4">
            <w:pPr>
              <w:spacing w:before="40" w:after="40"/>
              <w:rPr>
                <w:sz w:val="22"/>
                <w:szCs w:val="22"/>
                <w:highlight w:val="yellow"/>
              </w:rPr>
            </w:pPr>
            <w:r w:rsidRPr="00C95D1F">
              <w:rPr>
                <w:sz w:val="22"/>
                <w:szCs w:val="22"/>
              </w:rPr>
              <w:t>Q2/</w:t>
            </w:r>
            <w:r w:rsidRPr="00A25999">
              <w:rPr>
                <w:sz w:val="22"/>
                <w:szCs w:val="22"/>
              </w:rPr>
              <w:t>17, Q3/17, Q4/17, Q5/17</w:t>
            </w:r>
          </w:p>
        </w:tc>
      </w:tr>
      <w:tr w:rsidR="00874119" w:rsidRPr="00AB5A34" w:rsidTr="00CE0B87">
        <w:trPr>
          <w:cantSplit/>
        </w:trPr>
        <w:tc>
          <w:tcPr>
            <w:tcW w:w="691" w:type="pct"/>
          </w:tcPr>
          <w:p w:rsidR="00874119" w:rsidRPr="00AB5A34" w:rsidRDefault="00874119" w:rsidP="00BD6BC4">
            <w:pPr>
              <w:spacing w:before="40" w:after="40"/>
              <w:rPr>
                <w:sz w:val="22"/>
                <w:szCs w:val="22"/>
              </w:rPr>
            </w:pPr>
            <w:r w:rsidRPr="00AB5A34">
              <w:rPr>
                <w:sz w:val="22"/>
                <w:szCs w:val="22"/>
              </w:rPr>
              <w:t>TD 2514</w:t>
            </w:r>
          </w:p>
        </w:tc>
        <w:tc>
          <w:tcPr>
            <w:tcW w:w="922" w:type="pct"/>
          </w:tcPr>
          <w:p w:rsidR="00874119" w:rsidRPr="00AB5A34" w:rsidRDefault="00874119" w:rsidP="00BD6BC4">
            <w:pPr>
              <w:spacing w:before="40" w:after="40"/>
              <w:rPr>
                <w:sz w:val="22"/>
                <w:szCs w:val="22"/>
              </w:rPr>
            </w:pPr>
            <w:r w:rsidRPr="00AB5A34">
              <w:rPr>
                <w:sz w:val="22"/>
                <w:szCs w:val="22"/>
              </w:rPr>
              <w:t>ISO/IEC JTC 1/SC 27</w:t>
            </w:r>
          </w:p>
        </w:tc>
        <w:tc>
          <w:tcPr>
            <w:tcW w:w="2452" w:type="pct"/>
          </w:tcPr>
          <w:p w:rsidR="00874119" w:rsidRPr="00AB5A34" w:rsidRDefault="00874119" w:rsidP="00BD6BC4">
            <w:pPr>
              <w:spacing w:before="40" w:after="40"/>
              <w:rPr>
                <w:sz w:val="22"/>
                <w:szCs w:val="22"/>
              </w:rPr>
            </w:pPr>
            <w:r w:rsidRPr="00AB5A34">
              <w:rPr>
                <w:sz w:val="22"/>
                <w:szCs w:val="22"/>
              </w:rPr>
              <w:t>Incoming LS - Terms of reference for a joint ISO/IEC JTC 1/SC 27/WG 1 and ISO/IEC JTC 1/SC 27/WG 5 Study Period on Privacy / Personal Information Management Systems (PIMS) starting in October 2011</w:t>
            </w:r>
          </w:p>
        </w:tc>
        <w:tc>
          <w:tcPr>
            <w:tcW w:w="935" w:type="pct"/>
          </w:tcPr>
          <w:p w:rsidR="00874119" w:rsidRPr="002F0BA3" w:rsidRDefault="00874119" w:rsidP="00BD6BC4">
            <w:pPr>
              <w:spacing w:before="40" w:after="40"/>
              <w:rPr>
                <w:sz w:val="22"/>
                <w:szCs w:val="22"/>
                <w:highlight w:val="yellow"/>
              </w:rPr>
            </w:pPr>
            <w:r w:rsidRPr="00B001D1">
              <w:rPr>
                <w:sz w:val="22"/>
                <w:szCs w:val="22"/>
              </w:rPr>
              <w:t>Q3/17</w:t>
            </w:r>
            <w:r w:rsidR="00B001D1" w:rsidRPr="00B001D1">
              <w:rPr>
                <w:sz w:val="22"/>
                <w:szCs w:val="22"/>
              </w:rPr>
              <w:t xml:space="preserve">, </w:t>
            </w:r>
            <w:r w:rsidRPr="00B001D1">
              <w:rPr>
                <w:sz w:val="22"/>
                <w:szCs w:val="22"/>
              </w:rPr>
              <w:t>Q10</w:t>
            </w:r>
            <w:r w:rsidRPr="00CA3540">
              <w:rPr>
                <w:sz w:val="22"/>
                <w:szCs w:val="22"/>
              </w:rPr>
              <w:t>/17</w:t>
            </w:r>
          </w:p>
        </w:tc>
      </w:tr>
      <w:tr w:rsidR="00874119" w:rsidRPr="00AB5A34" w:rsidTr="00CE0B87">
        <w:trPr>
          <w:cantSplit/>
        </w:trPr>
        <w:tc>
          <w:tcPr>
            <w:tcW w:w="691" w:type="pct"/>
          </w:tcPr>
          <w:p w:rsidR="00874119" w:rsidRPr="00AB5A34" w:rsidRDefault="00874119" w:rsidP="00BD6BC4">
            <w:pPr>
              <w:spacing w:before="40" w:after="40"/>
              <w:rPr>
                <w:sz w:val="22"/>
                <w:szCs w:val="22"/>
              </w:rPr>
            </w:pPr>
            <w:r w:rsidRPr="00AB5A34">
              <w:rPr>
                <w:sz w:val="22"/>
                <w:szCs w:val="22"/>
              </w:rPr>
              <w:t>TD 2515</w:t>
            </w:r>
          </w:p>
        </w:tc>
        <w:tc>
          <w:tcPr>
            <w:tcW w:w="922" w:type="pct"/>
          </w:tcPr>
          <w:p w:rsidR="00874119" w:rsidRPr="00AB5A34" w:rsidRDefault="00874119" w:rsidP="00BD6BC4">
            <w:pPr>
              <w:spacing w:before="40" w:after="40"/>
              <w:rPr>
                <w:sz w:val="22"/>
                <w:szCs w:val="22"/>
              </w:rPr>
            </w:pPr>
            <w:r w:rsidRPr="00AB5A34">
              <w:rPr>
                <w:sz w:val="22"/>
                <w:szCs w:val="22"/>
              </w:rPr>
              <w:t>ISO/IEC JTC 1/SC 27</w:t>
            </w:r>
          </w:p>
        </w:tc>
        <w:tc>
          <w:tcPr>
            <w:tcW w:w="2452" w:type="pct"/>
          </w:tcPr>
          <w:p w:rsidR="00874119" w:rsidRPr="00AB5A34" w:rsidRDefault="00874119" w:rsidP="00BD6BC4">
            <w:pPr>
              <w:spacing w:before="40" w:after="40"/>
              <w:rPr>
                <w:sz w:val="22"/>
                <w:szCs w:val="22"/>
              </w:rPr>
            </w:pPr>
            <w:r w:rsidRPr="00AB5A34">
              <w:rPr>
                <w:sz w:val="22"/>
                <w:szCs w:val="22"/>
              </w:rPr>
              <w:t>Incoming LS - Second call for contributions to the joint SC 27/WG 1 and WG 5 Study Period on Privacy / Personal Information Management Systems (PIMS)</w:t>
            </w:r>
          </w:p>
        </w:tc>
        <w:tc>
          <w:tcPr>
            <w:tcW w:w="935" w:type="pct"/>
          </w:tcPr>
          <w:p w:rsidR="00874119" w:rsidRPr="002F0BA3" w:rsidRDefault="00874119" w:rsidP="00BD6BC4">
            <w:pPr>
              <w:spacing w:before="40" w:after="40"/>
              <w:rPr>
                <w:sz w:val="22"/>
                <w:szCs w:val="22"/>
                <w:highlight w:val="yellow"/>
              </w:rPr>
            </w:pPr>
            <w:r w:rsidRPr="00DD21C2">
              <w:rPr>
                <w:sz w:val="22"/>
                <w:szCs w:val="22"/>
              </w:rPr>
              <w:t>Q3</w:t>
            </w:r>
            <w:r w:rsidRPr="00B001D1">
              <w:rPr>
                <w:sz w:val="22"/>
                <w:szCs w:val="22"/>
              </w:rPr>
              <w:t>/17</w:t>
            </w:r>
            <w:r w:rsidR="00B001D1" w:rsidRPr="00B001D1">
              <w:rPr>
                <w:sz w:val="22"/>
                <w:szCs w:val="22"/>
              </w:rPr>
              <w:t xml:space="preserve">, </w:t>
            </w:r>
            <w:r w:rsidRPr="00B001D1">
              <w:rPr>
                <w:sz w:val="22"/>
                <w:szCs w:val="22"/>
              </w:rPr>
              <w:t>Q1</w:t>
            </w:r>
            <w:r w:rsidRPr="00CA3540">
              <w:rPr>
                <w:sz w:val="22"/>
                <w:szCs w:val="22"/>
              </w:rPr>
              <w:t>0/17</w:t>
            </w:r>
          </w:p>
        </w:tc>
      </w:tr>
      <w:tr w:rsidR="00874119" w:rsidRPr="00AB5A34" w:rsidTr="00CE0B87">
        <w:trPr>
          <w:cantSplit/>
        </w:trPr>
        <w:tc>
          <w:tcPr>
            <w:tcW w:w="691" w:type="pct"/>
          </w:tcPr>
          <w:p w:rsidR="00874119" w:rsidRPr="00AB5A34" w:rsidRDefault="00874119" w:rsidP="00BD6BC4">
            <w:pPr>
              <w:spacing w:before="40" w:after="40"/>
              <w:rPr>
                <w:sz w:val="22"/>
                <w:szCs w:val="22"/>
              </w:rPr>
            </w:pPr>
            <w:r w:rsidRPr="00AB5A34">
              <w:rPr>
                <w:sz w:val="22"/>
                <w:szCs w:val="22"/>
              </w:rPr>
              <w:t>TD 2516 Rev.1</w:t>
            </w:r>
          </w:p>
        </w:tc>
        <w:tc>
          <w:tcPr>
            <w:tcW w:w="922" w:type="pct"/>
          </w:tcPr>
          <w:p w:rsidR="00874119" w:rsidRPr="00AB5A34" w:rsidRDefault="00874119" w:rsidP="00BD6BC4">
            <w:pPr>
              <w:spacing w:before="40" w:after="40"/>
              <w:rPr>
                <w:sz w:val="22"/>
                <w:szCs w:val="22"/>
              </w:rPr>
            </w:pPr>
            <w:r w:rsidRPr="00AB5A34">
              <w:rPr>
                <w:sz w:val="22"/>
                <w:szCs w:val="22"/>
              </w:rPr>
              <w:t>ITU-D SG 2</w:t>
            </w:r>
          </w:p>
        </w:tc>
        <w:tc>
          <w:tcPr>
            <w:tcW w:w="2452" w:type="pct"/>
          </w:tcPr>
          <w:p w:rsidR="00874119" w:rsidRPr="00AB5A34" w:rsidRDefault="00874119" w:rsidP="00BD6BC4">
            <w:pPr>
              <w:spacing w:before="40" w:after="40"/>
              <w:rPr>
                <w:sz w:val="22"/>
                <w:szCs w:val="22"/>
              </w:rPr>
            </w:pPr>
            <w:r w:rsidRPr="00AB5A34">
              <w:rPr>
                <w:sz w:val="22"/>
                <w:szCs w:val="22"/>
              </w:rPr>
              <w:t>Incoming LS - Liaison Statement to ITU-T Study Group 17: Security Aspects of the Toolkit for ICT-based Services Using Mobile Communications within the Framework of Question 17-3/2</w:t>
            </w:r>
          </w:p>
        </w:tc>
        <w:tc>
          <w:tcPr>
            <w:tcW w:w="935" w:type="pct"/>
          </w:tcPr>
          <w:p w:rsidR="00874119" w:rsidRPr="002F0BA3" w:rsidRDefault="00874119" w:rsidP="00BD6BC4">
            <w:pPr>
              <w:spacing w:before="40" w:after="40"/>
              <w:rPr>
                <w:sz w:val="22"/>
                <w:szCs w:val="22"/>
                <w:highlight w:val="yellow"/>
              </w:rPr>
            </w:pPr>
            <w:r w:rsidRPr="003E1C60">
              <w:rPr>
                <w:sz w:val="22"/>
                <w:szCs w:val="22"/>
              </w:rPr>
              <w:t>Q1</w:t>
            </w:r>
            <w:r w:rsidR="003E1C60" w:rsidRPr="003E1C60">
              <w:rPr>
                <w:sz w:val="22"/>
                <w:szCs w:val="22"/>
              </w:rPr>
              <w:t>0</w:t>
            </w:r>
            <w:r w:rsidRPr="003E1C60">
              <w:rPr>
                <w:sz w:val="22"/>
                <w:szCs w:val="22"/>
              </w:rPr>
              <w:t>/17</w:t>
            </w:r>
          </w:p>
        </w:tc>
      </w:tr>
      <w:tr w:rsidR="00874119" w:rsidRPr="00AB5A34" w:rsidTr="00CE0B87">
        <w:trPr>
          <w:cantSplit/>
        </w:trPr>
        <w:tc>
          <w:tcPr>
            <w:tcW w:w="691" w:type="pct"/>
          </w:tcPr>
          <w:p w:rsidR="00874119" w:rsidRPr="00AB5A34" w:rsidRDefault="00874119" w:rsidP="00BD6BC4">
            <w:pPr>
              <w:spacing w:before="40" w:after="40"/>
              <w:rPr>
                <w:sz w:val="22"/>
                <w:szCs w:val="22"/>
              </w:rPr>
            </w:pPr>
            <w:r w:rsidRPr="00AB5A34">
              <w:rPr>
                <w:sz w:val="22"/>
                <w:szCs w:val="22"/>
              </w:rPr>
              <w:t>TD 2517</w:t>
            </w:r>
          </w:p>
        </w:tc>
        <w:tc>
          <w:tcPr>
            <w:tcW w:w="922" w:type="pct"/>
          </w:tcPr>
          <w:p w:rsidR="00874119" w:rsidRPr="00AB5A34" w:rsidRDefault="00874119" w:rsidP="00BD6BC4">
            <w:pPr>
              <w:spacing w:before="40" w:after="40"/>
              <w:rPr>
                <w:sz w:val="22"/>
                <w:szCs w:val="22"/>
              </w:rPr>
            </w:pPr>
            <w:r w:rsidRPr="00AB5A34">
              <w:rPr>
                <w:sz w:val="22"/>
                <w:szCs w:val="22"/>
              </w:rPr>
              <w:t>Associate Rapporteur Q10/17, Chair of the Xeaa CG</w:t>
            </w:r>
          </w:p>
        </w:tc>
        <w:tc>
          <w:tcPr>
            <w:tcW w:w="2452" w:type="pct"/>
          </w:tcPr>
          <w:p w:rsidR="00874119" w:rsidRPr="00AB5A34" w:rsidRDefault="00874119" w:rsidP="00BD6BC4">
            <w:pPr>
              <w:spacing w:before="40" w:after="40"/>
              <w:rPr>
                <w:sz w:val="22"/>
                <w:szCs w:val="22"/>
              </w:rPr>
            </w:pPr>
            <w:r w:rsidRPr="00AB5A34">
              <w:rPr>
                <w:sz w:val="22"/>
                <w:szCs w:val="22"/>
              </w:rPr>
              <w:t>Report - Xeaa Correspondence Group</w:t>
            </w:r>
          </w:p>
        </w:tc>
        <w:tc>
          <w:tcPr>
            <w:tcW w:w="935" w:type="pct"/>
          </w:tcPr>
          <w:p w:rsidR="00874119" w:rsidRPr="002F0BA3" w:rsidRDefault="00874119" w:rsidP="00BD6BC4">
            <w:pPr>
              <w:spacing w:before="40" w:after="40"/>
              <w:rPr>
                <w:sz w:val="22"/>
                <w:szCs w:val="22"/>
                <w:highlight w:val="yellow"/>
              </w:rPr>
            </w:pPr>
            <w:r w:rsidRPr="00A37801">
              <w:rPr>
                <w:sz w:val="22"/>
                <w:szCs w:val="22"/>
              </w:rPr>
              <w:t>Q10/17</w:t>
            </w:r>
          </w:p>
        </w:tc>
      </w:tr>
      <w:tr w:rsidR="00874119" w:rsidRPr="00AB5A34" w:rsidTr="00CE0B87">
        <w:trPr>
          <w:cantSplit/>
        </w:trPr>
        <w:tc>
          <w:tcPr>
            <w:tcW w:w="691" w:type="pct"/>
          </w:tcPr>
          <w:p w:rsidR="00874119" w:rsidRPr="00AB5A34" w:rsidRDefault="00874119" w:rsidP="00BD6BC4">
            <w:pPr>
              <w:spacing w:before="40" w:after="40"/>
              <w:rPr>
                <w:sz w:val="22"/>
                <w:szCs w:val="22"/>
              </w:rPr>
            </w:pPr>
            <w:r w:rsidRPr="00AB5A34">
              <w:rPr>
                <w:sz w:val="22"/>
                <w:szCs w:val="22"/>
              </w:rPr>
              <w:t>TD 2518</w:t>
            </w:r>
          </w:p>
        </w:tc>
        <w:tc>
          <w:tcPr>
            <w:tcW w:w="922" w:type="pct"/>
          </w:tcPr>
          <w:p w:rsidR="00874119" w:rsidRPr="00AB5A34" w:rsidRDefault="00874119" w:rsidP="00BD6BC4">
            <w:pPr>
              <w:spacing w:before="40" w:after="40"/>
              <w:rPr>
                <w:sz w:val="22"/>
                <w:szCs w:val="22"/>
              </w:rPr>
            </w:pPr>
            <w:r w:rsidRPr="00AB5A34">
              <w:rPr>
                <w:sz w:val="22"/>
                <w:szCs w:val="22"/>
              </w:rPr>
              <w:t>SG 17 Chairman</w:t>
            </w:r>
          </w:p>
        </w:tc>
        <w:tc>
          <w:tcPr>
            <w:tcW w:w="2452" w:type="pct"/>
          </w:tcPr>
          <w:p w:rsidR="00874119" w:rsidRPr="00AB5A34" w:rsidRDefault="00874119" w:rsidP="00BD6BC4">
            <w:pPr>
              <w:spacing w:before="40" w:after="40"/>
              <w:rPr>
                <w:sz w:val="22"/>
                <w:szCs w:val="22"/>
              </w:rPr>
            </w:pPr>
            <w:r w:rsidRPr="00AB5A34">
              <w:rPr>
                <w:sz w:val="22"/>
                <w:szCs w:val="22"/>
              </w:rPr>
              <w:t>3-7 September 2012 Study Group 17 meeting - Proposal for change in meeting dates and lengthening of the meeting</w:t>
            </w:r>
          </w:p>
        </w:tc>
        <w:tc>
          <w:tcPr>
            <w:tcW w:w="935" w:type="pct"/>
          </w:tcPr>
          <w:p w:rsidR="00874119" w:rsidRPr="002F0BA3" w:rsidRDefault="00874119" w:rsidP="00B926AF">
            <w:pPr>
              <w:spacing w:before="40" w:after="40"/>
              <w:rPr>
                <w:sz w:val="22"/>
                <w:szCs w:val="22"/>
                <w:highlight w:val="yellow"/>
              </w:rPr>
            </w:pPr>
            <w:r w:rsidRPr="00B926AF">
              <w:rPr>
                <w:sz w:val="22"/>
                <w:szCs w:val="22"/>
              </w:rPr>
              <w:t>Q</w:t>
            </w:r>
            <w:r w:rsidR="00B926AF" w:rsidRPr="00B926AF">
              <w:rPr>
                <w:sz w:val="22"/>
                <w:szCs w:val="22"/>
              </w:rPr>
              <w:t>8</w:t>
            </w:r>
            <w:r w:rsidRPr="00B926AF">
              <w:rPr>
                <w:sz w:val="22"/>
                <w:szCs w:val="22"/>
              </w:rPr>
              <w:t>/17</w:t>
            </w:r>
          </w:p>
        </w:tc>
      </w:tr>
      <w:tr w:rsidR="00874119" w:rsidRPr="00AB5A34" w:rsidTr="00CE0B87">
        <w:trPr>
          <w:cantSplit/>
        </w:trPr>
        <w:tc>
          <w:tcPr>
            <w:tcW w:w="691" w:type="pct"/>
          </w:tcPr>
          <w:p w:rsidR="00874119" w:rsidRPr="00AB5A34" w:rsidRDefault="00874119" w:rsidP="00BD6BC4">
            <w:pPr>
              <w:spacing w:before="40" w:after="40"/>
              <w:rPr>
                <w:sz w:val="22"/>
                <w:szCs w:val="22"/>
              </w:rPr>
            </w:pPr>
            <w:r w:rsidRPr="00AB5A34">
              <w:rPr>
                <w:sz w:val="22"/>
                <w:szCs w:val="22"/>
              </w:rPr>
              <w:t>TD 2519</w:t>
            </w:r>
          </w:p>
        </w:tc>
        <w:tc>
          <w:tcPr>
            <w:tcW w:w="922" w:type="pct"/>
          </w:tcPr>
          <w:p w:rsidR="00874119" w:rsidRPr="00AB5A34" w:rsidRDefault="00874119" w:rsidP="00BD6BC4">
            <w:pPr>
              <w:spacing w:before="40" w:after="40"/>
              <w:rPr>
                <w:sz w:val="22"/>
                <w:szCs w:val="22"/>
              </w:rPr>
            </w:pPr>
            <w:r w:rsidRPr="00AB5A34">
              <w:rPr>
                <w:sz w:val="22"/>
                <w:szCs w:val="22"/>
              </w:rPr>
              <w:t>SG 17 Chairman</w:t>
            </w:r>
          </w:p>
        </w:tc>
        <w:tc>
          <w:tcPr>
            <w:tcW w:w="2452" w:type="pct"/>
          </w:tcPr>
          <w:p w:rsidR="00874119" w:rsidRPr="00AB5A34" w:rsidRDefault="00874119" w:rsidP="00BD6BC4">
            <w:pPr>
              <w:spacing w:before="40" w:after="40"/>
              <w:rPr>
                <w:sz w:val="22"/>
                <w:szCs w:val="22"/>
              </w:rPr>
            </w:pPr>
            <w:r w:rsidRPr="00AB5A34">
              <w:rPr>
                <w:sz w:val="22"/>
                <w:szCs w:val="22"/>
              </w:rPr>
              <w:t>Proposed SG 17 actions on cloud computing security</w:t>
            </w:r>
          </w:p>
        </w:tc>
        <w:tc>
          <w:tcPr>
            <w:tcW w:w="935" w:type="pct"/>
          </w:tcPr>
          <w:p w:rsidR="00874119" w:rsidRPr="002F0BA3" w:rsidRDefault="00874119" w:rsidP="00FA6A34">
            <w:pPr>
              <w:spacing w:before="40" w:after="40"/>
              <w:rPr>
                <w:sz w:val="22"/>
                <w:szCs w:val="22"/>
                <w:highlight w:val="yellow"/>
              </w:rPr>
            </w:pPr>
            <w:r w:rsidRPr="00FA6A34">
              <w:rPr>
                <w:sz w:val="22"/>
                <w:szCs w:val="22"/>
              </w:rPr>
              <w:t>Q</w:t>
            </w:r>
            <w:r w:rsidR="00FA6A34" w:rsidRPr="00FA6A34">
              <w:rPr>
                <w:sz w:val="22"/>
                <w:szCs w:val="22"/>
              </w:rPr>
              <w:t>8</w:t>
            </w:r>
            <w:r w:rsidRPr="00FA6A34">
              <w:rPr>
                <w:sz w:val="22"/>
                <w:szCs w:val="22"/>
              </w:rPr>
              <w:t>/17</w:t>
            </w:r>
          </w:p>
        </w:tc>
      </w:tr>
      <w:tr w:rsidR="00874119" w:rsidRPr="00AB5A34" w:rsidTr="00CE0B87">
        <w:trPr>
          <w:cantSplit/>
        </w:trPr>
        <w:tc>
          <w:tcPr>
            <w:tcW w:w="691" w:type="pct"/>
          </w:tcPr>
          <w:p w:rsidR="00874119" w:rsidRPr="00AB5A34" w:rsidRDefault="00874119" w:rsidP="00BD6BC4">
            <w:pPr>
              <w:spacing w:before="40" w:after="40"/>
              <w:rPr>
                <w:sz w:val="22"/>
                <w:szCs w:val="22"/>
              </w:rPr>
            </w:pPr>
            <w:r w:rsidRPr="00AB5A34">
              <w:rPr>
                <w:sz w:val="22"/>
                <w:szCs w:val="22"/>
              </w:rPr>
              <w:t>TD 2520</w:t>
            </w:r>
          </w:p>
        </w:tc>
        <w:tc>
          <w:tcPr>
            <w:tcW w:w="922" w:type="pct"/>
          </w:tcPr>
          <w:p w:rsidR="00874119" w:rsidRPr="00AB5A34" w:rsidRDefault="00874119" w:rsidP="00BD6BC4">
            <w:pPr>
              <w:spacing w:before="40" w:after="40"/>
              <w:rPr>
                <w:sz w:val="22"/>
                <w:szCs w:val="22"/>
              </w:rPr>
            </w:pPr>
            <w:r w:rsidRPr="00AB5A34">
              <w:rPr>
                <w:sz w:val="22"/>
                <w:szCs w:val="22"/>
              </w:rPr>
              <w:t>Editors X.gep</w:t>
            </w:r>
          </w:p>
        </w:tc>
        <w:tc>
          <w:tcPr>
            <w:tcW w:w="2452" w:type="pct"/>
          </w:tcPr>
          <w:p w:rsidR="00874119" w:rsidRPr="00AB5A34" w:rsidRDefault="00874119" w:rsidP="00BD6BC4">
            <w:pPr>
              <w:spacing w:before="40" w:after="40"/>
              <w:rPr>
                <w:sz w:val="22"/>
                <w:szCs w:val="22"/>
              </w:rPr>
            </w:pPr>
            <w:r w:rsidRPr="00AB5A34">
              <w:rPr>
                <w:sz w:val="22"/>
                <w:szCs w:val="22"/>
              </w:rPr>
              <w:t>The final revised text on draft Recommendation X.gep: A guideline for evaluating telebiometric template protection techniques</w:t>
            </w:r>
          </w:p>
        </w:tc>
        <w:tc>
          <w:tcPr>
            <w:tcW w:w="935" w:type="pct"/>
          </w:tcPr>
          <w:p w:rsidR="00874119" w:rsidRPr="002F0BA3" w:rsidRDefault="00874119" w:rsidP="00BD6BC4">
            <w:pPr>
              <w:spacing w:before="40" w:after="40"/>
              <w:rPr>
                <w:sz w:val="22"/>
                <w:szCs w:val="22"/>
                <w:highlight w:val="yellow"/>
              </w:rPr>
            </w:pPr>
            <w:r w:rsidRPr="00767472">
              <w:rPr>
                <w:sz w:val="22"/>
                <w:szCs w:val="22"/>
              </w:rPr>
              <w:t>Q9/17</w:t>
            </w:r>
          </w:p>
        </w:tc>
      </w:tr>
      <w:tr w:rsidR="00874119" w:rsidRPr="00AB5A34" w:rsidTr="00CE0B87">
        <w:trPr>
          <w:cantSplit/>
        </w:trPr>
        <w:tc>
          <w:tcPr>
            <w:tcW w:w="691" w:type="pct"/>
          </w:tcPr>
          <w:p w:rsidR="00874119" w:rsidRPr="00AB5A34" w:rsidRDefault="00874119" w:rsidP="00BD6BC4">
            <w:pPr>
              <w:spacing w:before="40" w:after="40"/>
              <w:rPr>
                <w:sz w:val="22"/>
                <w:szCs w:val="22"/>
              </w:rPr>
            </w:pPr>
            <w:r w:rsidRPr="00AB5A34">
              <w:rPr>
                <w:sz w:val="22"/>
                <w:szCs w:val="22"/>
              </w:rPr>
              <w:t>TD 2521 Rev.2</w:t>
            </w:r>
          </w:p>
        </w:tc>
        <w:tc>
          <w:tcPr>
            <w:tcW w:w="922" w:type="pct"/>
          </w:tcPr>
          <w:p w:rsidR="00874119" w:rsidRPr="00AB5A34" w:rsidRDefault="00874119" w:rsidP="00BD6BC4">
            <w:pPr>
              <w:spacing w:before="40" w:after="40"/>
              <w:rPr>
                <w:sz w:val="22"/>
                <w:szCs w:val="22"/>
              </w:rPr>
            </w:pPr>
            <w:r w:rsidRPr="00AB5A34">
              <w:rPr>
                <w:sz w:val="22"/>
                <w:szCs w:val="22"/>
              </w:rPr>
              <w:t>TSB</w:t>
            </w:r>
          </w:p>
        </w:tc>
        <w:tc>
          <w:tcPr>
            <w:tcW w:w="2452" w:type="pct"/>
          </w:tcPr>
          <w:p w:rsidR="00874119" w:rsidRPr="00AB5A34" w:rsidRDefault="00874119" w:rsidP="00BD6BC4">
            <w:pPr>
              <w:spacing w:before="40" w:after="40"/>
              <w:rPr>
                <w:sz w:val="22"/>
                <w:szCs w:val="22"/>
              </w:rPr>
            </w:pPr>
            <w:r w:rsidRPr="00AB5A34">
              <w:rPr>
                <w:sz w:val="22"/>
                <w:szCs w:val="22"/>
              </w:rPr>
              <w:t>List of participants</w:t>
            </w:r>
          </w:p>
        </w:tc>
        <w:tc>
          <w:tcPr>
            <w:tcW w:w="935" w:type="pct"/>
          </w:tcPr>
          <w:p w:rsidR="00874119" w:rsidRPr="002F0BA3" w:rsidRDefault="00874119" w:rsidP="00BD6BC4">
            <w:pPr>
              <w:spacing w:before="40" w:after="40"/>
              <w:rPr>
                <w:sz w:val="22"/>
                <w:szCs w:val="22"/>
                <w:highlight w:val="yellow"/>
              </w:rPr>
            </w:pPr>
          </w:p>
        </w:tc>
      </w:tr>
      <w:tr w:rsidR="00E1164A" w:rsidRPr="00AB5A34" w:rsidTr="00CE0B87">
        <w:trPr>
          <w:cantSplit/>
        </w:trPr>
        <w:tc>
          <w:tcPr>
            <w:tcW w:w="691" w:type="pct"/>
          </w:tcPr>
          <w:p w:rsidR="00E1164A" w:rsidRPr="00AB5A34" w:rsidRDefault="00E1164A" w:rsidP="00BD6BC4">
            <w:pPr>
              <w:spacing w:before="40" w:after="40"/>
              <w:rPr>
                <w:sz w:val="22"/>
                <w:szCs w:val="22"/>
              </w:rPr>
            </w:pPr>
            <w:r w:rsidRPr="00AB5A34">
              <w:rPr>
                <w:sz w:val="22"/>
                <w:szCs w:val="22"/>
              </w:rPr>
              <w:t>TD 2522 Rev.1</w:t>
            </w:r>
          </w:p>
        </w:tc>
        <w:tc>
          <w:tcPr>
            <w:tcW w:w="922" w:type="pct"/>
          </w:tcPr>
          <w:p w:rsidR="00E1164A" w:rsidRPr="00AB5A34" w:rsidRDefault="00E1164A" w:rsidP="00BD6BC4">
            <w:pPr>
              <w:spacing w:before="40" w:after="40"/>
              <w:rPr>
                <w:sz w:val="22"/>
                <w:szCs w:val="22"/>
              </w:rPr>
            </w:pPr>
            <w:r w:rsidRPr="00AB5A34">
              <w:rPr>
                <w:sz w:val="22"/>
                <w:szCs w:val="22"/>
              </w:rPr>
              <w:t>Rapporteur Q12/17</w:t>
            </w:r>
          </w:p>
        </w:tc>
        <w:tc>
          <w:tcPr>
            <w:tcW w:w="2452" w:type="pct"/>
          </w:tcPr>
          <w:p w:rsidR="00E1164A" w:rsidRPr="00AB5A34" w:rsidRDefault="00E1164A" w:rsidP="00BD6BC4">
            <w:pPr>
              <w:spacing w:before="40" w:after="40"/>
              <w:rPr>
                <w:sz w:val="22"/>
                <w:szCs w:val="22"/>
              </w:rPr>
            </w:pPr>
            <w:r w:rsidRPr="00AB5A34">
              <w:rPr>
                <w:sz w:val="22"/>
                <w:szCs w:val="22"/>
              </w:rPr>
              <w:t>Draft Technical Corrigendum 2 to X.691 | ISO/IEC 8825-2</w:t>
            </w:r>
          </w:p>
        </w:tc>
        <w:tc>
          <w:tcPr>
            <w:tcW w:w="935" w:type="pct"/>
          </w:tcPr>
          <w:p w:rsidR="00E1164A" w:rsidRPr="002F0BA3" w:rsidRDefault="00E1164A" w:rsidP="00BD6BC4">
            <w:pPr>
              <w:spacing w:before="40" w:after="40"/>
              <w:rPr>
                <w:sz w:val="22"/>
                <w:szCs w:val="22"/>
                <w:highlight w:val="yellow"/>
              </w:rPr>
            </w:pPr>
            <w:r w:rsidRPr="00087AAA">
              <w:rPr>
                <w:sz w:val="22"/>
                <w:szCs w:val="22"/>
              </w:rPr>
              <w:t>Q12/17</w:t>
            </w:r>
          </w:p>
        </w:tc>
      </w:tr>
      <w:tr w:rsidR="00E1164A" w:rsidRPr="00AB5A34" w:rsidTr="00CE0B87">
        <w:trPr>
          <w:cantSplit/>
        </w:trPr>
        <w:tc>
          <w:tcPr>
            <w:tcW w:w="691" w:type="pct"/>
          </w:tcPr>
          <w:p w:rsidR="00E1164A" w:rsidRPr="00AB5A34" w:rsidRDefault="00E1164A" w:rsidP="00BD6BC4">
            <w:pPr>
              <w:spacing w:before="40" w:after="40"/>
              <w:rPr>
                <w:sz w:val="22"/>
                <w:szCs w:val="22"/>
              </w:rPr>
            </w:pPr>
            <w:r w:rsidRPr="00AB5A34">
              <w:rPr>
                <w:sz w:val="22"/>
                <w:szCs w:val="22"/>
              </w:rPr>
              <w:t>TD 2523</w:t>
            </w:r>
          </w:p>
        </w:tc>
        <w:tc>
          <w:tcPr>
            <w:tcW w:w="922" w:type="pct"/>
          </w:tcPr>
          <w:p w:rsidR="00E1164A" w:rsidRPr="00AB5A34" w:rsidRDefault="00E1164A" w:rsidP="00BD6BC4">
            <w:pPr>
              <w:spacing w:before="40" w:after="40"/>
              <w:rPr>
                <w:sz w:val="22"/>
                <w:szCs w:val="22"/>
              </w:rPr>
            </w:pPr>
            <w:r w:rsidRPr="00AB5A34">
              <w:rPr>
                <w:sz w:val="22"/>
                <w:szCs w:val="22"/>
              </w:rPr>
              <w:t>Convener</w:t>
            </w:r>
          </w:p>
        </w:tc>
        <w:tc>
          <w:tcPr>
            <w:tcW w:w="2452" w:type="pct"/>
          </w:tcPr>
          <w:p w:rsidR="00E1164A" w:rsidRPr="00AB5A34" w:rsidRDefault="00E1164A" w:rsidP="00BD6BC4">
            <w:pPr>
              <w:spacing w:before="40" w:after="40"/>
              <w:rPr>
                <w:sz w:val="22"/>
                <w:szCs w:val="22"/>
              </w:rPr>
            </w:pPr>
            <w:r w:rsidRPr="00AB5A34">
              <w:rPr>
                <w:sz w:val="22"/>
                <w:szCs w:val="22"/>
              </w:rPr>
              <w:t>Report of the Correspondence Group on Discovery of Identity Management Information (CG-DISCOVERY), Aug 2011 - Jan 2012</w:t>
            </w:r>
          </w:p>
        </w:tc>
        <w:tc>
          <w:tcPr>
            <w:tcW w:w="935" w:type="pct"/>
          </w:tcPr>
          <w:p w:rsidR="00E1164A" w:rsidRPr="002F0BA3" w:rsidRDefault="00E1164A" w:rsidP="00BD6BC4">
            <w:pPr>
              <w:spacing w:before="40" w:after="40"/>
              <w:rPr>
                <w:sz w:val="22"/>
                <w:szCs w:val="22"/>
                <w:highlight w:val="yellow"/>
              </w:rPr>
            </w:pPr>
            <w:r w:rsidRPr="003E1C60">
              <w:rPr>
                <w:sz w:val="22"/>
                <w:szCs w:val="22"/>
              </w:rPr>
              <w:t>Q10/17</w:t>
            </w:r>
          </w:p>
        </w:tc>
      </w:tr>
      <w:tr w:rsidR="00E1164A" w:rsidRPr="00AB5A34" w:rsidTr="00CE0B87">
        <w:trPr>
          <w:cantSplit/>
        </w:trPr>
        <w:tc>
          <w:tcPr>
            <w:tcW w:w="691" w:type="pct"/>
          </w:tcPr>
          <w:p w:rsidR="00E1164A" w:rsidRPr="00AB5A34" w:rsidRDefault="00E1164A" w:rsidP="00BD6BC4">
            <w:pPr>
              <w:spacing w:before="40" w:after="40"/>
              <w:rPr>
                <w:sz w:val="22"/>
                <w:szCs w:val="22"/>
              </w:rPr>
            </w:pPr>
            <w:r w:rsidRPr="00AB5A34">
              <w:rPr>
                <w:sz w:val="22"/>
                <w:szCs w:val="22"/>
              </w:rPr>
              <w:t>TD 2524</w:t>
            </w:r>
          </w:p>
        </w:tc>
        <w:tc>
          <w:tcPr>
            <w:tcW w:w="922" w:type="pct"/>
          </w:tcPr>
          <w:p w:rsidR="00E1164A" w:rsidRPr="00AB5A34" w:rsidRDefault="00E1164A" w:rsidP="00BD6BC4">
            <w:pPr>
              <w:spacing w:before="40" w:after="40"/>
              <w:rPr>
                <w:sz w:val="22"/>
                <w:szCs w:val="22"/>
              </w:rPr>
            </w:pPr>
            <w:r w:rsidRPr="00AB5A34">
              <w:rPr>
                <w:sz w:val="22"/>
                <w:szCs w:val="22"/>
              </w:rPr>
              <w:t>Rapporteur Q11/17</w:t>
            </w:r>
          </w:p>
        </w:tc>
        <w:tc>
          <w:tcPr>
            <w:tcW w:w="2452" w:type="pct"/>
          </w:tcPr>
          <w:p w:rsidR="00E1164A" w:rsidRPr="00415046" w:rsidRDefault="00E1164A" w:rsidP="00BD6BC4">
            <w:pPr>
              <w:spacing w:before="40" w:after="40"/>
              <w:rPr>
                <w:sz w:val="22"/>
                <w:szCs w:val="22"/>
              </w:rPr>
            </w:pPr>
            <w:r w:rsidRPr="00415046">
              <w:rPr>
                <w:sz w:val="22"/>
                <w:szCs w:val="22"/>
              </w:rPr>
              <w:t>Summary of Voting for X.500 Draft Technical Corrigenda</w:t>
            </w:r>
          </w:p>
        </w:tc>
        <w:tc>
          <w:tcPr>
            <w:tcW w:w="935" w:type="pct"/>
          </w:tcPr>
          <w:p w:rsidR="00E1164A" w:rsidRPr="00415046" w:rsidRDefault="00E1164A" w:rsidP="00BD6BC4">
            <w:pPr>
              <w:spacing w:before="40" w:after="40"/>
              <w:rPr>
                <w:sz w:val="22"/>
                <w:szCs w:val="22"/>
              </w:rPr>
            </w:pPr>
            <w:r w:rsidRPr="00415046">
              <w:rPr>
                <w:sz w:val="22"/>
                <w:szCs w:val="22"/>
              </w:rPr>
              <w:t>Q11/17</w:t>
            </w:r>
          </w:p>
        </w:tc>
      </w:tr>
      <w:tr w:rsidR="00E1164A" w:rsidRPr="00AB5A34" w:rsidTr="00CE0B87">
        <w:trPr>
          <w:cantSplit/>
        </w:trPr>
        <w:tc>
          <w:tcPr>
            <w:tcW w:w="691" w:type="pct"/>
          </w:tcPr>
          <w:p w:rsidR="00E1164A" w:rsidRPr="00AB5A34" w:rsidRDefault="00E1164A" w:rsidP="00BD6BC4">
            <w:pPr>
              <w:spacing w:before="40" w:after="40"/>
              <w:rPr>
                <w:sz w:val="22"/>
                <w:szCs w:val="22"/>
              </w:rPr>
            </w:pPr>
            <w:r w:rsidRPr="00AB5A34">
              <w:rPr>
                <w:sz w:val="22"/>
                <w:szCs w:val="22"/>
              </w:rPr>
              <w:t>TD 2525</w:t>
            </w:r>
          </w:p>
        </w:tc>
        <w:tc>
          <w:tcPr>
            <w:tcW w:w="922" w:type="pct"/>
          </w:tcPr>
          <w:p w:rsidR="00E1164A" w:rsidRPr="00AB5A34" w:rsidRDefault="00E1164A" w:rsidP="00BD6BC4">
            <w:pPr>
              <w:spacing w:before="40" w:after="40"/>
              <w:rPr>
                <w:sz w:val="22"/>
                <w:szCs w:val="22"/>
              </w:rPr>
            </w:pPr>
            <w:r w:rsidRPr="00AB5A34">
              <w:rPr>
                <w:sz w:val="22"/>
                <w:szCs w:val="22"/>
              </w:rPr>
              <w:t>TSB</w:t>
            </w:r>
          </w:p>
        </w:tc>
        <w:tc>
          <w:tcPr>
            <w:tcW w:w="2452" w:type="pct"/>
          </w:tcPr>
          <w:p w:rsidR="00E1164A" w:rsidRPr="00AB5A34" w:rsidRDefault="00E1164A" w:rsidP="00BD6BC4">
            <w:pPr>
              <w:spacing w:before="40" w:after="40"/>
              <w:rPr>
                <w:sz w:val="22"/>
                <w:szCs w:val="22"/>
              </w:rPr>
            </w:pPr>
            <w:r w:rsidRPr="00AB5A34">
              <w:rPr>
                <w:sz w:val="22"/>
                <w:szCs w:val="22"/>
              </w:rPr>
              <w:t>Highlights of the 7th ETSI security workshop</w:t>
            </w:r>
          </w:p>
        </w:tc>
        <w:tc>
          <w:tcPr>
            <w:tcW w:w="935" w:type="pct"/>
          </w:tcPr>
          <w:p w:rsidR="00E1164A" w:rsidRPr="002F0BA3" w:rsidRDefault="00E1164A" w:rsidP="009114D9">
            <w:pPr>
              <w:spacing w:before="40" w:after="40"/>
              <w:rPr>
                <w:sz w:val="22"/>
                <w:szCs w:val="22"/>
                <w:highlight w:val="yellow"/>
              </w:rPr>
            </w:pPr>
            <w:r w:rsidRPr="009114D9">
              <w:rPr>
                <w:sz w:val="22"/>
                <w:szCs w:val="22"/>
              </w:rPr>
              <w:t>Q</w:t>
            </w:r>
            <w:r w:rsidR="009114D9" w:rsidRPr="009114D9">
              <w:rPr>
                <w:sz w:val="22"/>
                <w:szCs w:val="22"/>
              </w:rPr>
              <w:t>8</w:t>
            </w:r>
            <w:r w:rsidRPr="009114D9">
              <w:rPr>
                <w:sz w:val="22"/>
                <w:szCs w:val="22"/>
              </w:rPr>
              <w:t>/17</w:t>
            </w:r>
          </w:p>
        </w:tc>
      </w:tr>
      <w:tr w:rsidR="00E1164A" w:rsidRPr="00AB5A34" w:rsidTr="00CE0B87">
        <w:trPr>
          <w:cantSplit/>
        </w:trPr>
        <w:tc>
          <w:tcPr>
            <w:tcW w:w="691" w:type="pct"/>
          </w:tcPr>
          <w:p w:rsidR="00E1164A" w:rsidRPr="00AB5A34" w:rsidRDefault="00E1164A" w:rsidP="00BD6BC4">
            <w:pPr>
              <w:spacing w:before="40" w:after="40"/>
              <w:rPr>
                <w:sz w:val="22"/>
                <w:szCs w:val="22"/>
              </w:rPr>
            </w:pPr>
            <w:r w:rsidRPr="00AB5A34">
              <w:rPr>
                <w:sz w:val="22"/>
                <w:szCs w:val="22"/>
              </w:rPr>
              <w:t>TD 2526</w:t>
            </w:r>
          </w:p>
        </w:tc>
        <w:tc>
          <w:tcPr>
            <w:tcW w:w="922" w:type="pct"/>
          </w:tcPr>
          <w:p w:rsidR="00E1164A" w:rsidRPr="00AB5A34" w:rsidRDefault="00E1164A" w:rsidP="00BD6BC4">
            <w:pPr>
              <w:spacing w:before="40" w:after="40"/>
              <w:rPr>
                <w:sz w:val="22"/>
                <w:szCs w:val="22"/>
              </w:rPr>
            </w:pPr>
            <w:r w:rsidRPr="00AB5A34">
              <w:rPr>
                <w:sz w:val="22"/>
                <w:szCs w:val="22"/>
              </w:rPr>
              <w:t>Chairman SG 17</w:t>
            </w:r>
          </w:p>
        </w:tc>
        <w:tc>
          <w:tcPr>
            <w:tcW w:w="2452" w:type="pct"/>
          </w:tcPr>
          <w:p w:rsidR="00E1164A" w:rsidRPr="00AB5A34" w:rsidRDefault="00E1164A" w:rsidP="00BD6BC4">
            <w:pPr>
              <w:spacing w:before="40" w:after="40"/>
              <w:rPr>
                <w:sz w:val="22"/>
                <w:szCs w:val="22"/>
              </w:rPr>
            </w:pPr>
            <w:r w:rsidRPr="00AB5A34">
              <w:rPr>
                <w:sz w:val="22"/>
                <w:szCs w:val="22"/>
              </w:rPr>
              <w:t>OLS - Liaison to JCA-Cloud and SG 13 concerning cloud computing security issues and the agenda of JCA-Cloud</w:t>
            </w:r>
          </w:p>
        </w:tc>
        <w:tc>
          <w:tcPr>
            <w:tcW w:w="935" w:type="pct"/>
          </w:tcPr>
          <w:p w:rsidR="00E1164A" w:rsidRPr="002F0BA3" w:rsidRDefault="00E1164A" w:rsidP="009114D9">
            <w:pPr>
              <w:spacing w:before="40" w:after="40"/>
              <w:rPr>
                <w:sz w:val="22"/>
                <w:szCs w:val="22"/>
                <w:highlight w:val="yellow"/>
              </w:rPr>
            </w:pPr>
            <w:r w:rsidRPr="009114D9">
              <w:rPr>
                <w:sz w:val="22"/>
                <w:szCs w:val="22"/>
              </w:rPr>
              <w:t>Q</w:t>
            </w:r>
            <w:r w:rsidR="009114D9" w:rsidRPr="009114D9">
              <w:rPr>
                <w:sz w:val="22"/>
                <w:szCs w:val="22"/>
              </w:rPr>
              <w:t>8</w:t>
            </w:r>
            <w:r w:rsidRPr="009114D9">
              <w:rPr>
                <w:sz w:val="22"/>
                <w:szCs w:val="22"/>
              </w:rPr>
              <w:t>/17</w:t>
            </w:r>
          </w:p>
        </w:tc>
      </w:tr>
      <w:tr w:rsidR="00E1164A" w:rsidRPr="00AB5A34" w:rsidTr="00CE0B87">
        <w:trPr>
          <w:cantSplit/>
        </w:trPr>
        <w:tc>
          <w:tcPr>
            <w:tcW w:w="691" w:type="pct"/>
          </w:tcPr>
          <w:p w:rsidR="00E1164A" w:rsidRPr="00AB5A34" w:rsidRDefault="00E1164A" w:rsidP="00BD6BC4">
            <w:pPr>
              <w:spacing w:before="40" w:after="40"/>
              <w:rPr>
                <w:sz w:val="22"/>
                <w:szCs w:val="22"/>
              </w:rPr>
            </w:pPr>
            <w:r w:rsidRPr="00AB5A34">
              <w:rPr>
                <w:sz w:val="22"/>
                <w:szCs w:val="22"/>
              </w:rPr>
              <w:t>TD 2527 Rev.3</w:t>
            </w:r>
          </w:p>
        </w:tc>
        <w:tc>
          <w:tcPr>
            <w:tcW w:w="922" w:type="pct"/>
          </w:tcPr>
          <w:p w:rsidR="00E1164A" w:rsidRPr="00AB5A34" w:rsidRDefault="00E1164A" w:rsidP="00BD6BC4">
            <w:pPr>
              <w:spacing w:before="40" w:after="40"/>
              <w:rPr>
                <w:sz w:val="22"/>
                <w:szCs w:val="22"/>
              </w:rPr>
            </w:pPr>
            <w:r w:rsidRPr="00AB5A34">
              <w:rPr>
                <w:sz w:val="22"/>
                <w:szCs w:val="22"/>
              </w:rPr>
              <w:t>Rapporteur Q13/17</w:t>
            </w:r>
          </w:p>
        </w:tc>
        <w:tc>
          <w:tcPr>
            <w:tcW w:w="2452" w:type="pct"/>
          </w:tcPr>
          <w:p w:rsidR="00E1164A" w:rsidRPr="00AB5A34" w:rsidRDefault="00E1164A" w:rsidP="00BD6BC4">
            <w:pPr>
              <w:spacing w:before="40" w:after="40"/>
              <w:rPr>
                <w:sz w:val="22"/>
                <w:szCs w:val="22"/>
              </w:rPr>
            </w:pPr>
            <w:r w:rsidRPr="00AB5A34">
              <w:rPr>
                <w:sz w:val="22"/>
                <w:szCs w:val="22"/>
              </w:rPr>
              <w:t>Document list Q13/17 meeting Sep 2011-Feb 2012 by Correspondence and at ITU Geneva (TAM01)</w:t>
            </w:r>
          </w:p>
        </w:tc>
        <w:tc>
          <w:tcPr>
            <w:tcW w:w="935" w:type="pct"/>
          </w:tcPr>
          <w:p w:rsidR="00E1164A" w:rsidRPr="002F0BA3" w:rsidRDefault="00E1164A" w:rsidP="00BD6BC4">
            <w:pPr>
              <w:spacing w:before="40" w:after="40"/>
              <w:rPr>
                <w:sz w:val="22"/>
                <w:szCs w:val="22"/>
                <w:highlight w:val="yellow"/>
              </w:rPr>
            </w:pPr>
            <w:r w:rsidRPr="000F0163">
              <w:rPr>
                <w:sz w:val="22"/>
                <w:szCs w:val="22"/>
              </w:rPr>
              <w:t>Q13/17</w:t>
            </w:r>
          </w:p>
        </w:tc>
      </w:tr>
      <w:tr w:rsidR="00E1164A" w:rsidRPr="00AB5A34" w:rsidTr="00CE0B87">
        <w:trPr>
          <w:cantSplit/>
        </w:trPr>
        <w:tc>
          <w:tcPr>
            <w:tcW w:w="691" w:type="pct"/>
          </w:tcPr>
          <w:p w:rsidR="00E1164A" w:rsidRPr="00AB5A34" w:rsidRDefault="00E1164A" w:rsidP="00BD6BC4">
            <w:pPr>
              <w:spacing w:before="40" w:after="40"/>
              <w:rPr>
                <w:sz w:val="22"/>
                <w:szCs w:val="22"/>
              </w:rPr>
            </w:pPr>
            <w:r w:rsidRPr="00AB5A34">
              <w:rPr>
                <w:sz w:val="22"/>
                <w:szCs w:val="22"/>
              </w:rPr>
              <w:t>TD 2528 Rev.5</w:t>
            </w:r>
          </w:p>
        </w:tc>
        <w:tc>
          <w:tcPr>
            <w:tcW w:w="922" w:type="pct"/>
          </w:tcPr>
          <w:p w:rsidR="00E1164A" w:rsidRPr="00AB5A34" w:rsidRDefault="00E1164A" w:rsidP="00BD6BC4">
            <w:pPr>
              <w:spacing w:before="40" w:after="40"/>
              <w:rPr>
                <w:sz w:val="22"/>
                <w:szCs w:val="22"/>
              </w:rPr>
            </w:pPr>
            <w:r w:rsidRPr="00AB5A34">
              <w:rPr>
                <w:sz w:val="22"/>
                <w:szCs w:val="22"/>
              </w:rPr>
              <w:t>Rapporteur Q13/17</w:t>
            </w:r>
          </w:p>
        </w:tc>
        <w:tc>
          <w:tcPr>
            <w:tcW w:w="2452" w:type="pct"/>
          </w:tcPr>
          <w:p w:rsidR="00E1164A" w:rsidRPr="00AB5A34" w:rsidRDefault="00E1164A" w:rsidP="00BD6BC4">
            <w:pPr>
              <w:spacing w:before="40" w:after="40"/>
              <w:rPr>
                <w:sz w:val="22"/>
                <w:szCs w:val="22"/>
              </w:rPr>
            </w:pPr>
            <w:r w:rsidRPr="00AB5A34">
              <w:rPr>
                <w:sz w:val="22"/>
                <w:szCs w:val="22"/>
              </w:rPr>
              <w:t>Report on Question 13/17 (TAM03)</w:t>
            </w:r>
          </w:p>
        </w:tc>
        <w:tc>
          <w:tcPr>
            <w:tcW w:w="935" w:type="pct"/>
          </w:tcPr>
          <w:p w:rsidR="00E1164A" w:rsidRPr="000F0163" w:rsidRDefault="00E1164A" w:rsidP="00BD6BC4">
            <w:pPr>
              <w:spacing w:before="40" w:after="40"/>
              <w:rPr>
                <w:sz w:val="22"/>
                <w:szCs w:val="22"/>
              </w:rPr>
            </w:pPr>
            <w:r w:rsidRPr="000F0163">
              <w:rPr>
                <w:sz w:val="22"/>
                <w:szCs w:val="22"/>
              </w:rPr>
              <w:t>Q13/17</w:t>
            </w:r>
          </w:p>
        </w:tc>
      </w:tr>
      <w:tr w:rsidR="00E1164A" w:rsidRPr="00AB5A34" w:rsidTr="00CE0B87">
        <w:trPr>
          <w:cantSplit/>
        </w:trPr>
        <w:tc>
          <w:tcPr>
            <w:tcW w:w="691" w:type="pct"/>
          </w:tcPr>
          <w:p w:rsidR="00E1164A" w:rsidRPr="00AB5A34" w:rsidRDefault="00E1164A" w:rsidP="00BD6BC4">
            <w:pPr>
              <w:spacing w:before="40" w:after="40"/>
              <w:rPr>
                <w:sz w:val="22"/>
                <w:szCs w:val="22"/>
              </w:rPr>
            </w:pPr>
            <w:r w:rsidRPr="00AB5A34">
              <w:rPr>
                <w:sz w:val="22"/>
                <w:szCs w:val="22"/>
              </w:rPr>
              <w:t>TD 2529 Rev.1</w:t>
            </w:r>
          </w:p>
        </w:tc>
        <w:tc>
          <w:tcPr>
            <w:tcW w:w="922" w:type="pct"/>
          </w:tcPr>
          <w:p w:rsidR="00E1164A" w:rsidRPr="00AB5A34" w:rsidRDefault="00E1164A" w:rsidP="00BD6BC4">
            <w:pPr>
              <w:spacing w:before="40" w:after="40"/>
              <w:rPr>
                <w:sz w:val="22"/>
                <w:szCs w:val="22"/>
              </w:rPr>
            </w:pPr>
            <w:r w:rsidRPr="00AB5A34">
              <w:rPr>
                <w:sz w:val="22"/>
                <w:szCs w:val="22"/>
              </w:rPr>
              <w:t>Rapporteur Q13/17</w:t>
            </w:r>
          </w:p>
        </w:tc>
        <w:tc>
          <w:tcPr>
            <w:tcW w:w="2452" w:type="pct"/>
          </w:tcPr>
          <w:p w:rsidR="00E1164A" w:rsidRPr="00AB5A34" w:rsidRDefault="00E1164A" w:rsidP="00BD6BC4">
            <w:pPr>
              <w:spacing w:before="40" w:after="40"/>
              <w:rPr>
                <w:sz w:val="22"/>
                <w:szCs w:val="22"/>
              </w:rPr>
            </w:pPr>
            <w:r w:rsidRPr="00AB5A34">
              <w:rPr>
                <w:sz w:val="22"/>
                <w:szCs w:val="22"/>
              </w:rPr>
              <w:t>SDL 2010 Route Map (TAM08)</w:t>
            </w:r>
          </w:p>
        </w:tc>
        <w:tc>
          <w:tcPr>
            <w:tcW w:w="935" w:type="pct"/>
          </w:tcPr>
          <w:p w:rsidR="00E1164A" w:rsidRPr="000F0163" w:rsidRDefault="00E1164A" w:rsidP="00BD6BC4">
            <w:pPr>
              <w:spacing w:before="40" w:after="40"/>
              <w:rPr>
                <w:sz w:val="22"/>
                <w:szCs w:val="22"/>
              </w:rPr>
            </w:pPr>
            <w:r w:rsidRPr="000F0163">
              <w:rPr>
                <w:sz w:val="22"/>
                <w:szCs w:val="22"/>
              </w:rPr>
              <w:t>Q13/17</w:t>
            </w:r>
          </w:p>
        </w:tc>
      </w:tr>
      <w:tr w:rsidR="00E1164A" w:rsidRPr="00AB5A34" w:rsidTr="00CE0B87">
        <w:trPr>
          <w:cantSplit/>
        </w:trPr>
        <w:tc>
          <w:tcPr>
            <w:tcW w:w="691" w:type="pct"/>
          </w:tcPr>
          <w:p w:rsidR="00E1164A" w:rsidRPr="00AB5A34" w:rsidRDefault="00E1164A" w:rsidP="00BD6BC4">
            <w:pPr>
              <w:spacing w:before="40" w:after="40"/>
              <w:rPr>
                <w:sz w:val="22"/>
                <w:szCs w:val="22"/>
              </w:rPr>
            </w:pPr>
            <w:r w:rsidRPr="00AB5A34">
              <w:rPr>
                <w:sz w:val="22"/>
                <w:szCs w:val="22"/>
              </w:rPr>
              <w:t>TD 2530 Rev.1</w:t>
            </w:r>
          </w:p>
        </w:tc>
        <w:tc>
          <w:tcPr>
            <w:tcW w:w="922" w:type="pct"/>
          </w:tcPr>
          <w:p w:rsidR="00E1164A" w:rsidRPr="00AB5A34" w:rsidRDefault="00E1164A" w:rsidP="00BD6BC4">
            <w:pPr>
              <w:spacing w:before="40" w:after="40"/>
              <w:rPr>
                <w:sz w:val="22"/>
                <w:szCs w:val="22"/>
              </w:rPr>
            </w:pPr>
            <w:r w:rsidRPr="00AB5A34">
              <w:rPr>
                <w:sz w:val="22"/>
                <w:szCs w:val="22"/>
              </w:rPr>
              <w:t>Rapporteur Q13/17</w:t>
            </w:r>
          </w:p>
        </w:tc>
        <w:tc>
          <w:tcPr>
            <w:tcW w:w="2452" w:type="pct"/>
          </w:tcPr>
          <w:p w:rsidR="00E1164A" w:rsidRPr="00AB5A34" w:rsidRDefault="00E1164A" w:rsidP="00BD6BC4">
            <w:pPr>
              <w:spacing w:before="40" w:after="40"/>
              <w:rPr>
                <w:sz w:val="22"/>
                <w:szCs w:val="22"/>
              </w:rPr>
            </w:pPr>
            <w:r w:rsidRPr="00AB5A34">
              <w:rPr>
                <w:sz w:val="22"/>
                <w:szCs w:val="22"/>
              </w:rPr>
              <w:t>Prepub edits Z.100 Specification and Description Language: Overview of SDL-2010 (TAM10)</w:t>
            </w:r>
          </w:p>
        </w:tc>
        <w:tc>
          <w:tcPr>
            <w:tcW w:w="935" w:type="pct"/>
          </w:tcPr>
          <w:p w:rsidR="00E1164A" w:rsidRPr="000F0163" w:rsidRDefault="00E1164A" w:rsidP="00BD6BC4">
            <w:pPr>
              <w:spacing w:before="40" w:after="40"/>
              <w:rPr>
                <w:sz w:val="22"/>
                <w:szCs w:val="22"/>
              </w:rPr>
            </w:pPr>
            <w:r w:rsidRPr="000F0163">
              <w:rPr>
                <w:sz w:val="22"/>
                <w:szCs w:val="22"/>
              </w:rPr>
              <w:t>Q13/17</w:t>
            </w:r>
          </w:p>
        </w:tc>
      </w:tr>
      <w:tr w:rsidR="00E1164A" w:rsidRPr="00AB5A34" w:rsidTr="00CE0B87">
        <w:trPr>
          <w:cantSplit/>
        </w:trPr>
        <w:tc>
          <w:tcPr>
            <w:tcW w:w="691" w:type="pct"/>
          </w:tcPr>
          <w:p w:rsidR="00E1164A" w:rsidRPr="00AB5A34" w:rsidRDefault="008D70FB" w:rsidP="00BD6BC4">
            <w:pPr>
              <w:spacing w:before="40" w:after="40"/>
              <w:rPr>
                <w:sz w:val="22"/>
                <w:szCs w:val="22"/>
              </w:rPr>
            </w:pPr>
            <w:r>
              <w:rPr>
                <w:sz w:val="22"/>
                <w:szCs w:val="22"/>
              </w:rPr>
              <w:t>TD 2531 Rev.</w:t>
            </w:r>
            <w:r w:rsidR="00E1164A" w:rsidRPr="00AB5A34">
              <w:rPr>
                <w:sz w:val="22"/>
                <w:szCs w:val="22"/>
              </w:rPr>
              <w:t>2</w:t>
            </w:r>
          </w:p>
        </w:tc>
        <w:tc>
          <w:tcPr>
            <w:tcW w:w="922" w:type="pct"/>
          </w:tcPr>
          <w:p w:rsidR="00E1164A" w:rsidRPr="00AB5A34" w:rsidRDefault="00E1164A" w:rsidP="00BD6BC4">
            <w:pPr>
              <w:spacing w:before="40" w:after="40"/>
              <w:rPr>
                <w:sz w:val="22"/>
                <w:szCs w:val="22"/>
              </w:rPr>
            </w:pPr>
            <w:r w:rsidRPr="00AB5A34">
              <w:rPr>
                <w:sz w:val="22"/>
                <w:szCs w:val="22"/>
              </w:rPr>
              <w:t>Rapporteur Q13/17</w:t>
            </w:r>
          </w:p>
        </w:tc>
        <w:tc>
          <w:tcPr>
            <w:tcW w:w="2452" w:type="pct"/>
          </w:tcPr>
          <w:p w:rsidR="00E1164A" w:rsidRPr="00AB5A34" w:rsidRDefault="00E1164A" w:rsidP="00BD6BC4">
            <w:pPr>
              <w:spacing w:before="40" w:after="40"/>
              <w:rPr>
                <w:sz w:val="22"/>
                <w:szCs w:val="22"/>
              </w:rPr>
            </w:pPr>
            <w:r w:rsidRPr="00AB5A34">
              <w:rPr>
                <w:sz w:val="22"/>
                <w:szCs w:val="22"/>
              </w:rPr>
              <w:t>Prepub edits Z.101 Specification and Description Language 2010: Basic SDL-2010 (TAM11)</w:t>
            </w:r>
          </w:p>
        </w:tc>
        <w:tc>
          <w:tcPr>
            <w:tcW w:w="935" w:type="pct"/>
          </w:tcPr>
          <w:p w:rsidR="00E1164A" w:rsidRPr="000F0163" w:rsidRDefault="00E1164A" w:rsidP="00BD6BC4">
            <w:pPr>
              <w:spacing w:before="40" w:after="40"/>
              <w:rPr>
                <w:sz w:val="22"/>
                <w:szCs w:val="22"/>
              </w:rPr>
            </w:pPr>
            <w:r w:rsidRPr="000F0163">
              <w:rPr>
                <w:sz w:val="22"/>
                <w:szCs w:val="22"/>
              </w:rPr>
              <w:t>Q13/17</w:t>
            </w:r>
          </w:p>
        </w:tc>
      </w:tr>
      <w:tr w:rsidR="00B03CDC" w:rsidRPr="00AB5A34" w:rsidTr="00CE0B87">
        <w:trPr>
          <w:cantSplit/>
        </w:trPr>
        <w:tc>
          <w:tcPr>
            <w:tcW w:w="691" w:type="pct"/>
          </w:tcPr>
          <w:p w:rsidR="00B03CDC" w:rsidRPr="00AB5A34" w:rsidRDefault="00B03CDC" w:rsidP="00BD6BC4">
            <w:pPr>
              <w:spacing w:before="40" w:after="40"/>
              <w:rPr>
                <w:sz w:val="22"/>
                <w:szCs w:val="22"/>
              </w:rPr>
            </w:pPr>
            <w:r w:rsidRPr="00AB5A34">
              <w:rPr>
                <w:sz w:val="22"/>
                <w:szCs w:val="22"/>
              </w:rPr>
              <w:t>TD 2532 Rev.1</w:t>
            </w:r>
          </w:p>
        </w:tc>
        <w:tc>
          <w:tcPr>
            <w:tcW w:w="922" w:type="pct"/>
          </w:tcPr>
          <w:p w:rsidR="00B03CDC" w:rsidRPr="00AB5A34" w:rsidRDefault="00B03CDC" w:rsidP="00BD6BC4">
            <w:pPr>
              <w:spacing w:before="40" w:after="40"/>
              <w:rPr>
                <w:sz w:val="22"/>
                <w:szCs w:val="22"/>
              </w:rPr>
            </w:pPr>
            <w:r w:rsidRPr="00AB5A34">
              <w:rPr>
                <w:sz w:val="22"/>
                <w:szCs w:val="22"/>
              </w:rPr>
              <w:t>Rapporteur Q13/17</w:t>
            </w:r>
          </w:p>
        </w:tc>
        <w:tc>
          <w:tcPr>
            <w:tcW w:w="2452" w:type="pct"/>
          </w:tcPr>
          <w:p w:rsidR="00B03CDC" w:rsidRPr="00AB5A34" w:rsidRDefault="00B03CDC" w:rsidP="00BD6BC4">
            <w:pPr>
              <w:spacing w:before="40" w:after="40"/>
              <w:rPr>
                <w:sz w:val="22"/>
                <w:szCs w:val="22"/>
              </w:rPr>
            </w:pPr>
            <w:r w:rsidRPr="00AB5A34">
              <w:rPr>
                <w:sz w:val="22"/>
                <w:szCs w:val="22"/>
              </w:rPr>
              <w:t>Prepub edits Z.102 Specification and Description Language: Comprehensive SDL-2010 (TAM12)</w:t>
            </w:r>
          </w:p>
        </w:tc>
        <w:tc>
          <w:tcPr>
            <w:tcW w:w="935" w:type="pct"/>
          </w:tcPr>
          <w:p w:rsidR="00B03CDC" w:rsidRPr="000F0163" w:rsidRDefault="00B03CDC" w:rsidP="00BD6BC4">
            <w:pPr>
              <w:spacing w:before="40" w:after="40"/>
              <w:rPr>
                <w:sz w:val="22"/>
                <w:szCs w:val="22"/>
              </w:rPr>
            </w:pPr>
            <w:r w:rsidRPr="000F0163">
              <w:rPr>
                <w:sz w:val="22"/>
                <w:szCs w:val="22"/>
              </w:rPr>
              <w:t>Q13/17</w:t>
            </w:r>
          </w:p>
        </w:tc>
      </w:tr>
      <w:tr w:rsidR="00B03CDC" w:rsidRPr="00AB5A34" w:rsidTr="00CE0B87">
        <w:trPr>
          <w:cantSplit/>
        </w:trPr>
        <w:tc>
          <w:tcPr>
            <w:tcW w:w="691" w:type="pct"/>
          </w:tcPr>
          <w:p w:rsidR="00B03CDC" w:rsidRPr="00AB5A34" w:rsidRDefault="00B03CDC" w:rsidP="00BD6BC4">
            <w:pPr>
              <w:spacing w:before="40" w:after="40"/>
              <w:rPr>
                <w:sz w:val="22"/>
                <w:szCs w:val="22"/>
              </w:rPr>
            </w:pPr>
            <w:r w:rsidRPr="00AB5A34">
              <w:rPr>
                <w:sz w:val="22"/>
                <w:szCs w:val="22"/>
              </w:rPr>
              <w:t>TD 2533 Rev.1</w:t>
            </w:r>
          </w:p>
        </w:tc>
        <w:tc>
          <w:tcPr>
            <w:tcW w:w="922" w:type="pct"/>
          </w:tcPr>
          <w:p w:rsidR="00B03CDC" w:rsidRPr="00AB5A34" w:rsidRDefault="00B03CDC" w:rsidP="00BD6BC4">
            <w:pPr>
              <w:spacing w:before="40" w:after="40"/>
              <w:rPr>
                <w:sz w:val="22"/>
                <w:szCs w:val="22"/>
              </w:rPr>
            </w:pPr>
            <w:r w:rsidRPr="00AB5A34">
              <w:rPr>
                <w:sz w:val="22"/>
                <w:szCs w:val="22"/>
              </w:rPr>
              <w:t>Rapporteur Q13/17</w:t>
            </w:r>
          </w:p>
        </w:tc>
        <w:tc>
          <w:tcPr>
            <w:tcW w:w="2452" w:type="pct"/>
          </w:tcPr>
          <w:p w:rsidR="00B03CDC" w:rsidRPr="00AB5A34" w:rsidRDefault="00B03CDC" w:rsidP="00BD6BC4">
            <w:pPr>
              <w:spacing w:before="40" w:after="40"/>
              <w:rPr>
                <w:sz w:val="22"/>
                <w:szCs w:val="22"/>
              </w:rPr>
            </w:pPr>
            <w:r w:rsidRPr="00AB5A34">
              <w:rPr>
                <w:sz w:val="22"/>
                <w:szCs w:val="22"/>
              </w:rPr>
              <w:t>Prepub edits Z.103 Specification and Description Language: Shorthand notation and annotation in SDL-2010 (TAM13)</w:t>
            </w:r>
          </w:p>
        </w:tc>
        <w:tc>
          <w:tcPr>
            <w:tcW w:w="935" w:type="pct"/>
          </w:tcPr>
          <w:p w:rsidR="00B03CDC" w:rsidRPr="000F0163" w:rsidRDefault="00B03CDC" w:rsidP="00BD6BC4">
            <w:pPr>
              <w:spacing w:before="40" w:after="40"/>
              <w:rPr>
                <w:sz w:val="22"/>
                <w:szCs w:val="22"/>
              </w:rPr>
            </w:pPr>
            <w:r w:rsidRPr="000F0163">
              <w:rPr>
                <w:sz w:val="22"/>
                <w:szCs w:val="22"/>
              </w:rPr>
              <w:t>Q13/17</w:t>
            </w:r>
          </w:p>
        </w:tc>
      </w:tr>
      <w:tr w:rsidR="00B03CDC" w:rsidRPr="00AB5A34" w:rsidTr="00CE0B87">
        <w:trPr>
          <w:cantSplit/>
        </w:trPr>
        <w:tc>
          <w:tcPr>
            <w:tcW w:w="691" w:type="pct"/>
          </w:tcPr>
          <w:p w:rsidR="00B03CDC" w:rsidRPr="00AB5A34" w:rsidRDefault="00B03CDC" w:rsidP="00BD6BC4">
            <w:pPr>
              <w:spacing w:before="40" w:after="40"/>
              <w:rPr>
                <w:sz w:val="22"/>
                <w:szCs w:val="22"/>
              </w:rPr>
            </w:pPr>
            <w:r w:rsidRPr="00AB5A34">
              <w:rPr>
                <w:sz w:val="22"/>
                <w:szCs w:val="22"/>
              </w:rPr>
              <w:t>TD 2534 Rev.1</w:t>
            </w:r>
          </w:p>
        </w:tc>
        <w:tc>
          <w:tcPr>
            <w:tcW w:w="922" w:type="pct"/>
          </w:tcPr>
          <w:p w:rsidR="00B03CDC" w:rsidRPr="00AB5A34" w:rsidRDefault="00B03CDC" w:rsidP="00BD6BC4">
            <w:pPr>
              <w:spacing w:before="40" w:after="40"/>
              <w:rPr>
                <w:sz w:val="22"/>
                <w:szCs w:val="22"/>
              </w:rPr>
            </w:pPr>
            <w:r w:rsidRPr="00AB5A34">
              <w:rPr>
                <w:sz w:val="22"/>
                <w:szCs w:val="22"/>
              </w:rPr>
              <w:t>Rapporteur Q13/17</w:t>
            </w:r>
          </w:p>
        </w:tc>
        <w:tc>
          <w:tcPr>
            <w:tcW w:w="2452" w:type="pct"/>
          </w:tcPr>
          <w:p w:rsidR="00B03CDC" w:rsidRPr="00AB5A34" w:rsidRDefault="00B03CDC" w:rsidP="00BD6BC4">
            <w:pPr>
              <w:spacing w:before="40" w:after="40"/>
              <w:rPr>
                <w:sz w:val="22"/>
                <w:szCs w:val="22"/>
              </w:rPr>
            </w:pPr>
            <w:r w:rsidRPr="00AB5A34">
              <w:rPr>
                <w:sz w:val="22"/>
                <w:szCs w:val="22"/>
              </w:rPr>
              <w:t>Prepub edits Z.104 Specification and Description Language: Data and action language in SDL-2010 (TAM14)</w:t>
            </w:r>
          </w:p>
        </w:tc>
        <w:tc>
          <w:tcPr>
            <w:tcW w:w="935" w:type="pct"/>
          </w:tcPr>
          <w:p w:rsidR="00B03CDC" w:rsidRPr="000F0163" w:rsidRDefault="00B03CDC" w:rsidP="00BD6BC4">
            <w:pPr>
              <w:spacing w:before="40" w:after="40"/>
              <w:rPr>
                <w:sz w:val="22"/>
                <w:szCs w:val="22"/>
              </w:rPr>
            </w:pPr>
            <w:r w:rsidRPr="000F0163">
              <w:rPr>
                <w:sz w:val="22"/>
                <w:szCs w:val="22"/>
              </w:rPr>
              <w:t>Q13/17</w:t>
            </w:r>
          </w:p>
        </w:tc>
      </w:tr>
      <w:tr w:rsidR="00B03CDC" w:rsidRPr="00AB5A34" w:rsidTr="00CE0B87">
        <w:trPr>
          <w:cantSplit/>
        </w:trPr>
        <w:tc>
          <w:tcPr>
            <w:tcW w:w="691" w:type="pct"/>
          </w:tcPr>
          <w:p w:rsidR="00B03CDC" w:rsidRPr="00AB5A34" w:rsidRDefault="00B03CDC" w:rsidP="00BD6BC4">
            <w:pPr>
              <w:spacing w:before="40" w:after="40"/>
              <w:rPr>
                <w:sz w:val="22"/>
                <w:szCs w:val="22"/>
              </w:rPr>
            </w:pPr>
            <w:r w:rsidRPr="00AB5A34">
              <w:rPr>
                <w:sz w:val="22"/>
                <w:szCs w:val="22"/>
              </w:rPr>
              <w:t>TD 2535 Rev.1</w:t>
            </w:r>
          </w:p>
        </w:tc>
        <w:tc>
          <w:tcPr>
            <w:tcW w:w="922" w:type="pct"/>
          </w:tcPr>
          <w:p w:rsidR="00B03CDC" w:rsidRPr="00AB5A34" w:rsidRDefault="00B03CDC" w:rsidP="00BD6BC4">
            <w:pPr>
              <w:spacing w:before="40" w:after="40"/>
              <w:rPr>
                <w:sz w:val="22"/>
                <w:szCs w:val="22"/>
              </w:rPr>
            </w:pPr>
            <w:r w:rsidRPr="00AB5A34">
              <w:rPr>
                <w:sz w:val="22"/>
                <w:szCs w:val="22"/>
              </w:rPr>
              <w:t>Rapporteur Q13/17</w:t>
            </w:r>
          </w:p>
        </w:tc>
        <w:tc>
          <w:tcPr>
            <w:tcW w:w="2452" w:type="pct"/>
          </w:tcPr>
          <w:p w:rsidR="00B03CDC" w:rsidRPr="00AB5A34" w:rsidRDefault="00B03CDC" w:rsidP="00BD6BC4">
            <w:pPr>
              <w:spacing w:before="40" w:after="40"/>
              <w:rPr>
                <w:sz w:val="22"/>
                <w:szCs w:val="22"/>
              </w:rPr>
            </w:pPr>
            <w:r w:rsidRPr="00AB5A34">
              <w:rPr>
                <w:sz w:val="22"/>
                <w:szCs w:val="22"/>
              </w:rPr>
              <w:t>Prepub edits Z.105 Specification and Description Language: SDL-2010 combined with ASN.1 modules (TAM15)</w:t>
            </w:r>
          </w:p>
        </w:tc>
        <w:tc>
          <w:tcPr>
            <w:tcW w:w="935" w:type="pct"/>
          </w:tcPr>
          <w:p w:rsidR="00B03CDC" w:rsidRPr="000F0163" w:rsidRDefault="00B03CDC" w:rsidP="00BD6BC4">
            <w:pPr>
              <w:spacing w:before="40" w:after="40"/>
              <w:rPr>
                <w:sz w:val="22"/>
                <w:szCs w:val="22"/>
              </w:rPr>
            </w:pPr>
            <w:r w:rsidRPr="000F0163">
              <w:rPr>
                <w:sz w:val="22"/>
                <w:szCs w:val="22"/>
              </w:rPr>
              <w:t>Q13/17</w:t>
            </w:r>
          </w:p>
        </w:tc>
      </w:tr>
      <w:tr w:rsidR="00B03CDC" w:rsidRPr="00AB5A34" w:rsidTr="00CE0B87">
        <w:trPr>
          <w:cantSplit/>
        </w:trPr>
        <w:tc>
          <w:tcPr>
            <w:tcW w:w="691" w:type="pct"/>
          </w:tcPr>
          <w:p w:rsidR="00B03CDC" w:rsidRPr="00AB5A34" w:rsidRDefault="00B03CDC" w:rsidP="00BD6BC4">
            <w:pPr>
              <w:spacing w:before="40" w:after="40"/>
              <w:rPr>
                <w:sz w:val="22"/>
                <w:szCs w:val="22"/>
              </w:rPr>
            </w:pPr>
            <w:r w:rsidRPr="00AB5A34">
              <w:rPr>
                <w:sz w:val="22"/>
                <w:szCs w:val="22"/>
              </w:rPr>
              <w:t>TD 2536 Rev.1</w:t>
            </w:r>
          </w:p>
        </w:tc>
        <w:tc>
          <w:tcPr>
            <w:tcW w:w="922" w:type="pct"/>
          </w:tcPr>
          <w:p w:rsidR="00B03CDC" w:rsidRPr="00AB5A34" w:rsidRDefault="00B03CDC" w:rsidP="00BD6BC4">
            <w:pPr>
              <w:spacing w:before="40" w:after="40"/>
              <w:rPr>
                <w:sz w:val="22"/>
                <w:szCs w:val="22"/>
              </w:rPr>
            </w:pPr>
            <w:r w:rsidRPr="00AB5A34">
              <w:rPr>
                <w:sz w:val="22"/>
                <w:szCs w:val="22"/>
              </w:rPr>
              <w:t>Rapporteur Q13/17</w:t>
            </w:r>
          </w:p>
        </w:tc>
        <w:tc>
          <w:tcPr>
            <w:tcW w:w="2452" w:type="pct"/>
          </w:tcPr>
          <w:p w:rsidR="00B03CDC" w:rsidRPr="00AB5A34" w:rsidRDefault="00B03CDC" w:rsidP="00BD6BC4">
            <w:pPr>
              <w:spacing w:before="40" w:after="40"/>
              <w:rPr>
                <w:sz w:val="22"/>
                <w:szCs w:val="22"/>
              </w:rPr>
            </w:pPr>
            <w:r w:rsidRPr="00AB5A34">
              <w:rPr>
                <w:sz w:val="22"/>
                <w:szCs w:val="22"/>
              </w:rPr>
              <w:t>Prepub edits Z.106 Specification and Description Language: Common interchange format for SDL-2010 (TAK16)</w:t>
            </w:r>
          </w:p>
        </w:tc>
        <w:tc>
          <w:tcPr>
            <w:tcW w:w="935" w:type="pct"/>
          </w:tcPr>
          <w:p w:rsidR="00B03CDC" w:rsidRPr="000F0163" w:rsidRDefault="00B03CDC" w:rsidP="00BD6BC4">
            <w:pPr>
              <w:spacing w:before="40" w:after="40"/>
              <w:rPr>
                <w:sz w:val="22"/>
                <w:szCs w:val="22"/>
              </w:rPr>
            </w:pPr>
            <w:r w:rsidRPr="000F0163">
              <w:rPr>
                <w:sz w:val="22"/>
                <w:szCs w:val="22"/>
              </w:rPr>
              <w:t>Q13/17</w:t>
            </w:r>
          </w:p>
        </w:tc>
      </w:tr>
      <w:tr w:rsidR="00B03CDC" w:rsidRPr="00AB5A34" w:rsidTr="00CE0B87">
        <w:trPr>
          <w:cantSplit/>
        </w:trPr>
        <w:tc>
          <w:tcPr>
            <w:tcW w:w="691" w:type="pct"/>
          </w:tcPr>
          <w:p w:rsidR="00B03CDC" w:rsidRPr="00AB5A34" w:rsidRDefault="00B03CDC" w:rsidP="00BD6BC4">
            <w:pPr>
              <w:spacing w:before="40" w:after="40"/>
              <w:rPr>
                <w:sz w:val="22"/>
                <w:szCs w:val="22"/>
              </w:rPr>
            </w:pPr>
            <w:r w:rsidRPr="00AB5A34">
              <w:rPr>
                <w:sz w:val="22"/>
                <w:szCs w:val="22"/>
              </w:rPr>
              <w:t>TD 2537 Rev.5</w:t>
            </w:r>
          </w:p>
        </w:tc>
        <w:tc>
          <w:tcPr>
            <w:tcW w:w="922" w:type="pct"/>
          </w:tcPr>
          <w:p w:rsidR="00B03CDC" w:rsidRPr="00AB5A34" w:rsidRDefault="00B03CDC" w:rsidP="00BD6BC4">
            <w:pPr>
              <w:spacing w:before="40" w:after="40"/>
              <w:rPr>
                <w:sz w:val="22"/>
                <w:szCs w:val="22"/>
              </w:rPr>
            </w:pPr>
            <w:r w:rsidRPr="00AB5A34">
              <w:rPr>
                <w:sz w:val="22"/>
                <w:szCs w:val="22"/>
              </w:rPr>
              <w:t>Associate Rapporteur Q13/17</w:t>
            </w:r>
          </w:p>
        </w:tc>
        <w:tc>
          <w:tcPr>
            <w:tcW w:w="2452" w:type="pct"/>
          </w:tcPr>
          <w:p w:rsidR="00B03CDC" w:rsidRPr="00AB5A34" w:rsidRDefault="00B03CDC" w:rsidP="00BD6BC4">
            <w:pPr>
              <w:spacing w:before="40" w:after="40"/>
              <w:rPr>
                <w:sz w:val="22"/>
                <w:szCs w:val="22"/>
              </w:rPr>
            </w:pPr>
            <w:r w:rsidRPr="00AB5A34">
              <w:rPr>
                <w:sz w:val="22"/>
                <w:szCs w:val="22"/>
              </w:rPr>
              <w:t>Draft Z.107 Specification and description language: Object-oriented data in SDL-2010 (TAM17)</w:t>
            </w:r>
          </w:p>
        </w:tc>
        <w:tc>
          <w:tcPr>
            <w:tcW w:w="935" w:type="pct"/>
          </w:tcPr>
          <w:p w:rsidR="00B03CDC" w:rsidRPr="000F0163" w:rsidRDefault="00B03CDC" w:rsidP="00BD6BC4">
            <w:pPr>
              <w:spacing w:before="40" w:after="40"/>
              <w:rPr>
                <w:sz w:val="22"/>
                <w:szCs w:val="22"/>
              </w:rPr>
            </w:pPr>
            <w:r w:rsidRPr="000F0163">
              <w:rPr>
                <w:sz w:val="22"/>
                <w:szCs w:val="22"/>
              </w:rPr>
              <w:t>Q13/17</w:t>
            </w:r>
          </w:p>
        </w:tc>
      </w:tr>
      <w:tr w:rsidR="00B03CDC" w:rsidRPr="00AB5A34" w:rsidTr="00CE0B87">
        <w:trPr>
          <w:cantSplit/>
        </w:trPr>
        <w:tc>
          <w:tcPr>
            <w:tcW w:w="691" w:type="pct"/>
          </w:tcPr>
          <w:p w:rsidR="00B03CDC" w:rsidRPr="00AB5A34" w:rsidRDefault="00B03CDC" w:rsidP="00BD6BC4">
            <w:pPr>
              <w:spacing w:before="40" w:after="40"/>
              <w:rPr>
                <w:sz w:val="22"/>
                <w:szCs w:val="22"/>
              </w:rPr>
            </w:pPr>
            <w:r w:rsidRPr="00AB5A34">
              <w:rPr>
                <w:sz w:val="22"/>
                <w:szCs w:val="22"/>
              </w:rPr>
              <w:t>TD 2538</w:t>
            </w:r>
          </w:p>
        </w:tc>
        <w:tc>
          <w:tcPr>
            <w:tcW w:w="922" w:type="pct"/>
          </w:tcPr>
          <w:p w:rsidR="00B03CDC" w:rsidRPr="00AB5A34" w:rsidRDefault="00B03CDC" w:rsidP="00BD6BC4">
            <w:pPr>
              <w:spacing w:before="40" w:after="40"/>
              <w:rPr>
                <w:sz w:val="22"/>
                <w:szCs w:val="22"/>
              </w:rPr>
            </w:pPr>
            <w:r w:rsidRPr="00AB5A34">
              <w:rPr>
                <w:sz w:val="22"/>
                <w:szCs w:val="22"/>
              </w:rPr>
              <w:t>Rapporteur Q13/17</w:t>
            </w:r>
          </w:p>
        </w:tc>
        <w:tc>
          <w:tcPr>
            <w:tcW w:w="2452" w:type="pct"/>
          </w:tcPr>
          <w:p w:rsidR="00B03CDC" w:rsidRPr="00AB5A34" w:rsidRDefault="00B03CDC" w:rsidP="00BD6BC4">
            <w:pPr>
              <w:spacing w:before="40" w:after="40"/>
              <w:rPr>
                <w:sz w:val="22"/>
                <w:szCs w:val="22"/>
              </w:rPr>
            </w:pPr>
            <w:r w:rsidRPr="00AB5A34">
              <w:rPr>
                <w:sz w:val="22"/>
                <w:szCs w:val="22"/>
              </w:rPr>
              <w:t>Draft Z.104 Annex C Language Binding for SDL-2010 (TAM18)</w:t>
            </w:r>
          </w:p>
        </w:tc>
        <w:tc>
          <w:tcPr>
            <w:tcW w:w="935" w:type="pct"/>
          </w:tcPr>
          <w:p w:rsidR="00B03CDC" w:rsidRPr="000F0163" w:rsidRDefault="00B03CDC" w:rsidP="00BD6BC4">
            <w:pPr>
              <w:spacing w:before="40" w:after="40"/>
              <w:rPr>
                <w:sz w:val="22"/>
                <w:szCs w:val="22"/>
              </w:rPr>
            </w:pPr>
            <w:r w:rsidRPr="000F0163">
              <w:rPr>
                <w:sz w:val="22"/>
                <w:szCs w:val="22"/>
              </w:rPr>
              <w:t>Q13/17</w:t>
            </w:r>
          </w:p>
        </w:tc>
      </w:tr>
      <w:tr w:rsidR="00B03CDC" w:rsidRPr="00AB5A34" w:rsidTr="00CE0B87">
        <w:trPr>
          <w:cantSplit/>
        </w:trPr>
        <w:tc>
          <w:tcPr>
            <w:tcW w:w="691" w:type="pct"/>
          </w:tcPr>
          <w:p w:rsidR="00B03CDC" w:rsidRPr="00AB5A34" w:rsidRDefault="00B03CDC" w:rsidP="00BD6BC4">
            <w:pPr>
              <w:spacing w:before="40" w:after="40"/>
              <w:rPr>
                <w:sz w:val="22"/>
                <w:szCs w:val="22"/>
              </w:rPr>
            </w:pPr>
            <w:r w:rsidRPr="00AB5A34">
              <w:rPr>
                <w:sz w:val="22"/>
                <w:szCs w:val="22"/>
              </w:rPr>
              <w:t>TD 2539 Rev.1</w:t>
            </w:r>
          </w:p>
        </w:tc>
        <w:tc>
          <w:tcPr>
            <w:tcW w:w="922" w:type="pct"/>
          </w:tcPr>
          <w:p w:rsidR="00B03CDC" w:rsidRPr="00AB5A34" w:rsidRDefault="00B03CDC" w:rsidP="00BD6BC4">
            <w:pPr>
              <w:spacing w:before="40" w:after="40"/>
              <w:rPr>
                <w:sz w:val="22"/>
                <w:szCs w:val="22"/>
              </w:rPr>
            </w:pPr>
            <w:r w:rsidRPr="00AB5A34">
              <w:rPr>
                <w:sz w:val="22"/>
                <w:szCs w:val="22"/>
              </w:rPr>
              <w:t>Rapporteur</w:t>
            </w:r>
          </w:p>
        </w:tc>
        <w:tc>
          <w:tcPr>
            <w:tcW w:w="2452" w:type="pct"/>
          </w:tcPr>
          <w:p w:rsidR="00B03CDC" w:rsidRPr="00AB5A34" w:rsidRDefault="00B03CDC" w:rsidP="00BD6BC4">
            <w:pPr>
              <w:spacing w:before="40" w:after="40"/>
              <w:rPr>
                <w:sz w:val="22"/>
                <w:szCs w:val="22"/>
              </w:rPr>
            </w:pPr>
            <w:r w:rsidRPr="00AB5A34">
              <w:rPr>
                <w:sz w:val="22"/>
                <w:szCs w:val="22"/>
              </w:rPr>
              <w:t>List of work items for Q13/17 (TAM19)</w:t>
            </w:r>
          </w:p>
        </w:tc>
        <w:tc>
          <w:tcPr>
            <w:tcW w:w="935" w:type="pct"/>
          </w:tcPr>
          <w:p w:rsidR="00B03CDC" w:rsidRPr="000F0163" w:rsidRDefault="00B03CDC" w:rsidP="00BD6BC4">
            <w:pPr>
              <w:spacing w:before="40" w:after="40"/>
              <w:rPr>
                <w:sz w:val="22"/>
                <w:szCs w:val="22"/>
              </w:rPr>
            </w:pPr>
            <w:r w:rsidRPr="000F0163">
              <w:rPr>
                <w:sz w:val="22"/>
                <w:szCs w:val="22"/>
              </w:rPr>
              <w:t>Q13/17</w:t>
            </w:r>
          </w:p>
        </w:tc>
      </w:tr>
      <w:tr w:rsidR="00B03CDC" w:rsidRPr="00AB5A34" w:rsidTr="00CE0B87">
        <w:trPr>
          <w:cantSplit/>
        </w:trPr>
        <w:tc>
          <w:tcPr>
            <w:tcW w:w="691" w:type="pct"/>
          </w:tcPr>
          <w:p w:rsidR="00B03CDC" w:rsidRPr="00AB5A34" w:rsidRDefault="00B03CDC" w:rsidP="00BD6BC4">
            <w:pPr>
              <w:spacing w:before="40" w:after="40"/>
              <w:rPr>
                <w:sz w:val="22"/>
                <w:szCs w:val="22"/>
              </w:rPr>
            </w:pPr>
            <w:r w:rsidRPr="00AB5A34">
              <w:rPr>
                <w:sz w:val="22"/>
                <w:szCs w:val="22"/>
              </w:rPr>
              <w:t>TD 2540 Rev.1</w:t>
            </w:r>
          </w:p>
        </w:tc>
        <w:tc>
          <w:tcPr>
            <w:tcW w:w="922" w:type="pct"/>
          </w:tcPr>
          <w:p w:rsidR="00B03CDC" w:rsidRPr="00AB5A34" w:rsidRDefault="00B03CDC" w:rsidP="00BD6BC4">
            <w:pPr>
              <w:spacing w:before="40" w:after="40"/>
              <w:rPr>
                <w:sz w:val="22"/>
                <w:szCs w:val="22"/>
              </w:rPr>
            </w:pPr>
            <w:r w:rsidRPr="00AB5A34">
              <w:rPr>
                <w:sz w:val="22"/>
                <w:szCs w:val="22"/>
              </w:rPr>
              <w:t>Rapporteur</w:t>
            </w:r>
          </w:p>
        </w:tc>
        <w:tc>
          <w:tcPr>
            <w:tcW w:w="2452" w:type="pct"/>
          </w:tcPr>
          <w:p w:rsidR="00B03CDC" w:rsidRPr="00AB5A34" w:rsidRDefault="00B03CDC" w:rsidP="00BD6BC4">
            <w:pPr>
              <w:spacing w:before="40" w:after="40"/>
              <w:rPr>
                <w:sz w:val="22"/>
                <w:szCs w:val="22"/>
              </w:rPr>
            </w:pPr>
            <w:r w:rsidRPr="00AB5A34">
              <w:rPr>
                <w:sz w:val="22"/>
                <w:szCs w:val="22"/>
              </w:rPr>
              <w:t>Summaries for Q13/17 work items under development (TAM20)</w:t>
            </w:r>
          </w:p>
        </w:tc>
        <w:tc>
          <w:tcPr>
            <w:tcW w:w="935" w:type="pct"/>
          </w:tcPr>
          <w:p w:rsidR="00B03CDC" w:rsidRPr="000F0163" w:rsidRDefault="00B03CDC" w:rsidP="00BD6BC4">
            <w:pPr>
              <w:spacing w:before="40" w:after="40"/>
              <w:rPr>
                <w:sz w:val="22"/>
                <w:szCs w:val="22"/>
              </w:rPr>
            </w:pPr>
            <w:r w:rsidRPr="000F0163">
              <w:rPr>
                <w:sz w:val="22"/>
                <w:szCs w:val="22"/>
              </w:rPr>
              <w:t>Q13/17</w:t>
            </w:r>
          </w:p>
        </w:tc>
      </w:tr>
      <w:tr w:rsidR="00B03CDC" w:rsidRPr="00AB5A34" w:rsidTr="00CE0B87">
        <w:trPr>
          <w:cantSplit/>
        </w:trPr>
        <w:tc>
          <w:tcPr>
            <w:tcW w:w="691" w:type="pct"/>
          </w:tcPr>
          <w:p w:rsidR="00B03CDC" w:rsidRPr="00AB5A34" w:rsidRDefault="00B03CDC" w:rsidP="00BD6BC4">
            <w:pPr>
              <w:spacing w:before="40" w:after="40"/>
              <w:rPr>
                <w:sz w:val="22"/>
                <w:szCs w:val="22"/>
              </w:rPr>
            </w:pPr>
            <w:r w:rsidRPr="00AB5A34">
              <w:rPr>
                <w:sz w:val="22"/>
                <w:szCs w:val="22"/>
              </w:rPr>
              <w:t>TD 2541</w:t>
            </w:r>
          </w:p>
        </w:tc>
        <w:tc>
          <w:tcPr>
            <w:tcW w:w="922" w:type="pct"/>
          </w:tcPr>
          <w:p w:rsidR="00B03CDC" w:rsidRPr="00AB5A34" w:rsidRDefault="00B03CDC" w:rsidP="00BD6BC4">
            <w:pPr>
              <w:spacing w:before="40" w:after="40"/>
              <w:rPr>
                <w:sz w:val="22"/>
                <w:szCs w:val="22"/>
              </w:rPr>
            </w:pPr>
            <w:r w:rsidRPr="00AB5A34">
              <w:rPr>
                <w:sz w:val="22"/>
                <w:szCs w:val="22"/>
              </w:rPr>
              <w:t>Rapporteur</w:t>
            </w:r>
          </w:p>
        </w:tc>
        <w:tc>
          <w:tcPr>
            <w:tcW w:w="2452" w:type="pct"/>
          </w:tcPr>
          <w:p w:rsidR="00B03CDC" w:rsidRPr="00AB5A34" w:rsidRDefault="00B03CDC" w:rsidP="00BD6BC4">
            <w:pPr>
              <w:spacing w:before="40" w:after="40"/>
              <w:rPr>
                <w:sz w:val="22"/>
                <w:szCs w:val="22"/>
              </w:rPr>
            </w:pPr>
            <w:r w:rsidRPr="00AB5A34">
              <w:rPr>
                <w:sz w:val="22"/>
                <w:szCs w:val="22"/>
              </w:rPr>
              <w:t>Status of Z-series Recommendations under the responsibility of Q13/17 (TAM21)</w:t>
            </w:r>
          </w:p>
        </w:tc>
        <w:tc>
          <w:tcPr>
            <w:tcW w:w="935" w:type="pct"/>
          </w:tcPr>
          <w:p w:rsidR="00B03CDC" w:rsidRPr="000F0163" w:rsidRDefault="00B03CDC" w:rsidP="00BD6BC4">
            <w:pPr>
              <w:spacing w:before="40" w:after="40"/>
              <w:rPr>
                <w:sz w:val="22"/>
                <w:szCs w:val="22"/>
              </w:rPr>
            </w:pPr>
            <w:r w:rsidRPr="000F0163">
              <w:rPr>
                <w:sz w:val="22"/>
                <w:szCs w:val="22"/>
              </w:rPr>
              <w:t>Q13/17</w:t>
            </w:r>
          </w:p>
        </w:tc>
      </w:tr>
      <w:tr w:rsidR="0035783F" w:rsidRPr="00AB5A34" w:rsidTr="00CE0B87">
        <w:trPr>
          <w:cantSplit/>
        </w:trPr>
        <w:tc>
          <w:tcPr>
            <w:tcW w:w="691" w:type="pct"/>
          </w:tcPr>
          <w:p w:rsidR="0035783F" w:rsidRPr="00AB5A34" w:rsidRDefault="0035783F" w:rsidP="00BD6BC4">
            <w:pPr>
              <w:spacing w:before="40" w:after="40"/>
              <w:rPr>
                <w:sz w:val="22"/>
                <w:szCs w:val="22"/>
              </w:rPr>
            </w:pPr>
            <w:r w:rsidRPr="00AB5A34">
              <w:rPr>
                <w:sz w:val="22"/>
                <w:szCs w:val="22"/>
              </w:rPr>
              <w:t>TD 2542</w:t>
            </w:r>
          </w:p>
        </w:tc>
        <w:tc>
          <w:tcPr>
            <w:tcW w:w="922" w:type="pct"/>
          </w:tcPr>
          <w:p w:rsidR="0035783F" w:rsidRPr="00AB5A34" w:rsidRDefault="0035783F" w:rsidP="00BD6BC4">
            <w:pPr>
              <w:spacing w:before="40" w:after="40"/>
              <w:rPr>
                <w:sz w:val="22"/>
                <w:szCs w:val="22"/>
              </w:rPr>
            </w:pPr>
            <w:r w:rsidRPr="00AB5A34">
              <w:rPr>
                <w:sz w:val="22"/>
                <w:szCs w:val="22"/>
              </w:rPr>
              <w:t>Rapporteur Q2/17</w:t>
            </w:r>
          </w:p>
        </w:tc>
        <w:tc>
          <w:tcPr>
            <w:tcW w:w="2452" w:type="pct"/>
          </w:tcPr>
          <w:p w:rsidR="0035783F" w:rsidRPr="00AB5A34" w:rsidRDefault="0035783F" w:rsidP="00BD6BC4">
            <w:pPr>
              <w:spacing w:before="40" w:after="40"/>
              <w:rPr>
                <w:sz w:val="22"/>
                <w:szCs w:val="22"/>
              </w:rPr>
            </w:pPr>
            <w:r w:rsidRPr="00AB5A34">
              <w:rPr>
                <w:sz w:val="22"/>
                <w:szCs w:val="22"/>
              </w:rPr>
              <w:t>New version of Rec. National IP-based public network security center for developing countries (X.ncns-1)</w:t>
            </w:r>
          </w:p>
        </w:tc>
        <w:tc>
          <w:tcPr>
            <w:tcW w:w="935" w:type="pct"/>
          </w:tcPr>
          <w:p w:rsidR="0035783F" w:rsidRPr="003C23D9" w:rsidRDefault="0035783F" w:rsidP="00BD6BC4">
            <w:pPr>
              <w:spacing w:before="40" w:after="40"/>
              <w:rPr>
                <w:sz w:val="22"/>
                <w:szCs w:val="22"/>
              </w:rPr>
            </w:pPr>
            <w:r w:rsidRPr="003C23D9">
              <w:rPr>
                <w:sz w:val="22"/>
                <w:szCs w:val="22"/>
              </w:rPr>
              <w:t>Q2/17</w:t>
            </w:r>
            <w:r w:rsidR="006B5BAA">
              <w:rPr>
                <w:sz w:val="22"/>
                <w:szCs w:val="22"/>
              </w:rPr>
              <w:t>, Q4/17</w:t>
            </w:r>
            <w:r w:rsidR="00DF121F">
              <w:rPr>
                <w:sz w:val="22"/>
                <w:szCs w:val="22"/>
              </w:rPr>
              <w:t>, Q10/17</w:t>
            </w:r>
          </w:p>
        </w:tc>
      </w:tr>
      <w:tr w:rsidR="0035783F" w:rsidRPr="00AB5A34" w:rsidTr="00CE0B87">
        <w:trPr>
          <w:cantSplit/>
        </w:trPr>
        <w:tc>
          <w:tcPr>
            <w:tcW w:w="691" w:type="pct"/>
          </w:tcPr>
          <w:p w:rsidR="0035783F" w:rsidRPr="00AB5A34" w:rsidRDefault="0035783F" w:rsidP="00BD6BC4">
            <w:pPr>
              <w:spacing w:before="40" w:after="40"/>
              <w:rPr>
                <w:sz w:val="22"/>
                <w:szCs w:val="22"/>
              </w:rPr>
            </w:pPr>
            <w:r w:rsidRPr="00AB5A34">
              <w:rPr>
                <w:sz w:val="22"/>
                <w:szCs w:val="22"/>
              </w:rPr>
              <w:t>TD 2543</w:t>
            </w:r>
          </w:p>
        </w:tc>
        <w:tc>
          <w:tcPr>
            <w:tcW w:w="922" w:type="pct"/>
          </w:tcPr>
          <w:p w:rsidR="0035783F" w:rsidRPr="00AB5A34" w:rsidRDefault="0035783F" w:rsidP="00BD6BC4">
            <w:pPr>
              <w:spacing w:before="40" w:after="40"/>
              <w:rPr>
                <w:sz w:val="22"/>
                <w:szCs w:val="22"/>
              </w:rPr>
            </w:pPr>
            <w:r w:rsidRPr="00AB5A34">
              <w:rPr>
                <w:sz w:val="22"/>
                <w:szCs w:val="22"/>
              </w:rPr>
              <w:t>TSB</w:t>
            </w:r>
          </w:p>
        </w:tc>
        <w:tc>
          <w:tcPr>
            <w:tcW w:w="2452" w:type="pct"/>
          </w:tcPr>
          <w:p w:rsidR="0035783F" w:rsidRPr="00AB5A34" w:rsidRDefault="0035783F" w:rsidP="00BD6BC4">
            <w:pPr>
              <w:spacing w:before="40" w:after="40"/>
              <w:rPr>
                <w:sz w:val="22"/>
                <w:szCs w:val="22"/>
              </w:rPr>
            </w:pPr>
            <w:r w:rsidRPr="00AB5A34">
              <w:rPr>
                <w:sz w:val="22"/>
                <w:szCs w:val="22"/>
              </w:rPr>
              <w:t>Update on ITU-T Technology Watch activities</w:t>
            </w:r>
          </w:p>
        </w:tc>
        <w:tc>
          <w:tcPr>
            <w:tcW w:w="935" w:type="pct"/>
          </w:tcPr>
          <w:p w:rsidR="0035783F" w:rsidRPr="003B5189" w:rsidRDefault="0035783F" w:rsidP="003B5189">
            <w:pPr>
              <w:spacing w:before="40" w:after="40"/>
              <w:rPr>
                <w:sz w:val="22"/>
                <w:szCs w:val="22"/>
              </w:rPr>
            </w:pPr>
            <w:r w:rsidRPr="003B5189">
              <w:rPr>
                <w:sz w:val="22"/>
                <w:szCs w:val="22"/>
              </w:rPr>
              <w:t>Q</w:t>
            </w:r>
            <w:r w:rsidR="003B5189" w:rsidRPr="003B5189">
              <w:rPr>
                <w:sz w:val="22"/>
                <w:szCs w:val="22"/>
              </w:rPr>
              <w:t>8</w:t>
            </w:r>
            <w:r w:rsidRPr="003B5189">
              <w:rPr>
                <w:sz w:val="22"/>
                <w:szCs w:val="22"/>
              </w:rPr>
              <w:t>/17</w:t>
            </w:r>
          </w:p>
        </w:tc>
      </w:tr>
      <w:tr w:rsidR="0035783F" w:rsidRPr="00AB5A34" w:rsidTr="00CE0B87">
        <w:trPr>
          <w:cantSplit/>
        </w:trPr>
        <w:tc>
          <w:tcPr>
            <w:tcW w:w="691" w:type="pct"/>
          </w:tcPr>
          <w:p w:rsidR="0035783F" w:rsidRPr="00AB5A34" w:rsidRDefault="0035783F" w:rsidP="00BD6BC4">
            <w:pPr>
              <w:spacing w:before="40" w:after="40"/>
              <w:rPr>
                <w:sz w:val="22"/>
                <w:szCs w:val="22"/>
              </w:rPr>
            </w:pPr>
            <w:r w:rsidRPr="00AB5A34">
              <w:rPr>
                <w:sz w:val="22"/>
                <w:szCs w:val="22"/>
              </w:rPr>
              <w:t>TD 2544 Rev.2</w:t>
            </w:r>
          </w:p>
        </w:tc>
        <w:tc>
          <w:tcPr>
            <w:tcW w:w="922" w:type="pct"/>
          </w:tcPr>
          <w:p w:rsidR="0035783F" w:rsidRPr="00AB5A34" w:rsidRDefault="0035783F" w:rsidP="00BD6BC4">
            <w:pPr>
              <w:spacing w:before="40" w:after="40"/>
              <w:rPr>
                <w:sz w:val="22"/>
                <w:szCs w:val="22"/>
              </w:rPr>
            </w:pPr>
            <w:r w:rsidRPr="00AB5A34">
              <w:rPr>
                <w:sz w:val="22"/>
                <w:szCs w:val="22"/>
              </w:rPr>
              <w:t>ITU-T SG 17</w:t>
            </w:r>
          </w:p>
        </w:tc>
        <w:tc>
          <w:tcPr>
            <w:tcW w:w="2452" w:type="pct"/>
          </w:tcPr>
          <w:p w:rsidR="0035783F" w:rsidRPr="00AB5A34" w:rsidRDefault="0035783F" w:rsidP="00BD6BC4">
            <w:pPr>
              <w:spacing w:before="40" w:after="40"/>
              <w:rPr>
                <w:sz w:val="22"/>
                <w:szCs w:val="22"/>
              </w:rPr>
            </w:pPr>
            <w:r w:rsidRPr="00AB5A34">
              <w:rPr>
                <w:sz w:val="22"/>
                <w:szCs w:val="22"/>
              </w:rPr>
              <w:t>OLS - Liaison to CWG-WCIT on SG 17 accomplishments during this study period</w:t>
            </w:r>
          </w:p>
        </w:tc>
        <w:tc>
          <w:tcPr>
            <w:tcW w:w="935" w:type="pct"/>
          </w:tcPr>
          <w:p w:rsidR="0035783F" w:rsidRPr="003B5189" w:rsidRDefault="0035783F" w:rsidP="003B5189">
            <w:pPr>
              <w:spacing w:before="40" w:after="40"/>
              <w:rPr>
                <w:sz w:val="22"/>
                <w:szCs w:val="22"/>
              </w:rPr>
            </w:pPr>
            <w:r w:rsidRPr="003B5189">
              <w:rPr>
                <w:sz w:val="22"/>
                <w:szCs w:val="22"/>
              </w:rPr>
              <w:t>Q</w:t>
            </w:r>
            <w:r w:rsidR="003B5189" w:rsidRPr="003B5189">
              <w:rPr>
                <w:sz w:val="22"/>
                <w:szCs w:val="22"/>
              </w:rPr>
              <w:t>8</w:t>
            </w:r>
            <w:r w:rsidRPr="003B5189">
              <w:rPr>
                <w:sz w:val="22"/>
                <w:szCs w:val="22"/>
              </w:rPr>
              <w:t>/17</w:t>
            </w:r>
          </w:p>
        </w:tc>
      </w:tr>
      <w:tr w:rsidR="0035783F" w:rsidRPr="00AB5A34" w:rsidTr="00CE0B87">
        <w:trPr>
          <w:cantSplit/>
        </w:trPr>
        <w:tc>
          <w:tcPr>
            <w:tcW w:w="691" w:type="pct"/>
          </w:tcPr>
          <w:p w:rsidR="0035783F" w:rsidRPr="003B0707" w:rsidRDefault="0035783F" w:rsidP="00BD6BC4">
            <w:pPr>
              <w:spacing w:before="40" w:after="40"/>
              <w:rPr>
                <w:sz w:val="22"/>
                <w:szCs w:val="22"/>
              </w:rPr>
            </w:pPr>
            <w:r w:rsidRPr="003B0707">
              <w:rPr>
                <w:sz w:val="22"/>
                <w:szCs w:val="22"/>
              </w:rPr>
              <w:t>TD 2545</w:t>
            </w:r>
          </w:p>
        </w:tc>
        <w:tc>
          <w:tcPr>
            <w:tcW w:w="922" w:type="pct"/>
          </w:tcPr>
          <w:p w:rsidR="0035783F" w:rsidRPr="003B0707" w:rsidRDefault="0035783F" w:rsidP="00BD6BC4">
            <w:pPr>
              <w:spacing w:before="40" w:after="40"/>
              <w:rPr>
                <w:sz w:val="22"/>
                <w:szCs w:val="22"/>
              </w:rPr>
            </w:pPr>
            <w:r w:rsidRPr="003B0707">
              <w:rPr>
                <w:sz w:val="22"/>
                <w:szCs w:val="22"/>
              </w:rPr>
              <w:t>Vocabulary (WTSA-08 Resolution 67) Coordinator</w:t>
            </w:r>
          </w:p>
        </w:tc>
        <w:tc>
          <w:tcPr>
            <w:tcW w:w="2452" w:type="pct"/>
          </w:tcPr>
          <w:p w:rsidR="0035783F" w:rsidRPr="003B0707" w:rsidRDefault="0035783F" w:rsidP="00BD6BC4">
            <w:pPr>
              <w:spacing w:before="40" w:after="40"/>
              <w:rPr>
                <w:sz w:val="22"/>
                <w:szCs w:val="22"/>
              </w:rPr>
            </w:pPr>
            <w:r w:rsidRPr="003B0707">
              <w:rPr>
                <w:sz w:val="22"/>
                <w:szCs w:val="22"/>
              </w:rPr>
              <w:t>Status report of SCV activities</w:t>
            </w:r>
          </w:p>
        </w:tc>
        <w:tc>
          <w:tcPr>
            <w:tcW w:w="935" w:type="pct"/>
          </w:tcPr>
          <w:p w:rsidR="0035783F" w:rsidRPr="003B0707" w:rsidRDefault="003B0707" w:rsidP="00BD6BC4">
            <w:pPr>
              <w:spacing w:before="40" w:after="40"/>
              <w:rPr>
                <w:sz w:val="22"/>
                <w:szCs w:val="22"/>
              </w:rPr>
            </w:pPr>
            <w:r w:rsidRPr="003B0707">
              <w:rPr>
                <w:sz w:val="22"/>
                <w:szCs w:val="22"/>
              </w:rPr>
              <w:t>Q1/17</w:t>
            </w:r>
          </w:p>
        </w:tc>
      </w:tr>
      <w:tr w:rsidR="0035783F" w:rsidRPr="00AB5A34" w:rsidTr="00CE0B87">
        <w:trPr>
          <w:cantSplit/>
        </w:trPr>
        <w:tc>
          <w:tcPr>
            <w:tcW w:w="691" w:type="pct"/>
          </w:tcPr>
          <w:p w:rsidR="0035783F" w:rsidRPr="00AB5A34" w:rsidRDefault="0035783F" w:rsidP="00BD6BC4">
            <w:pPr>
              <w:spacing w:before="40" w:after="40"/>
              <w:rPr>
                <w:sz w:val="22"/>
                <w:szCs w:val="22"/>
              </w:rPr>
            </w:pPr>
            <w:r w:rsidRPr="00AB5A34">
              <w:rPr>
                <w:sz w:val="22"/>
                <w:szCs w:val="22"/>
              </w:rPr>
              <w:t>TD 2546 Rev.2</w:t>
            </w:r>
          </w:p>
        </w:tc>
        <w:tc>
          <w:tcPr>
            <w:tcW w:w="922" w:type="pct"/>
          </w:tcPr>
          <w:p w:rsidR="0035783F" w:rsidRPr="00AB5A34" w:rsidRDefault="0035783F" w:rsidP="00BD6BC4">
            <w:pPr>
              <w:spacing w:before="40" w:after="40"/>
              <w:rPr>
                <w:sz w:val="22"/>
                <w:szCs w:val="22"/>
              </w:rPr>
            </w:pPr>
            <w:r w:rsidRPr="00AB5A34">
              <w:rPr>
                <w:sz w:val="22"/>
                <w:szCs w:val="22"/>
              </w:rPr>
              <w:t>Associate Rapporteur Q10/17</w:t>
            </w:r>
          </w:p>
        </w:tc>
        <w:tc>
          <w:tcPr>
            <w:tcW w:w="2452" w:type="pct"/>
          </w:tcPr>
          <w:p w:rsidR="0035783F" w:rsidRPr="00A53F88" w:rsidRDefault="0035783F" w:rsidP="00BD6BC4">
            <w:pPr>
              <w:spacing w:before="40" w:after="40"/>
              <w:rPr>
                <w:sz w:val="22"/>
                <w:szCs w:val="22"/>
                <w:lang w:val="fr-CH"/>
              </w:rPr>
            </w:pPr>
            <w:r w:rsidRPr="00A53F88">
              <w:rPr>
                <w:sz w:val="22"/>
                <w:szCs w:val="22"/>
                <w:lang w:val="fr-CH"/>
              </w:rPr>
              <w:t>ITU-T Recommendation ITU-T X.1254 | ISO/IEC DIS 29115 (for determination)</w:t>
            </w:r>
          </w:p>
        </w:tc>
        <w:tc>
          <w:tcPr>
            <w:tcW w:w="935" w:type="pct"/>
          </w:tcPr>
          <w:p w:rsidR="0035783F" w:rsidRPr="002F0BA3" w:rsidRDefault="0035783F" w:rsidP="00BD6BC4">
            <w:pPr>
              <w:spacing w:before="40" w:after="40"/>
              <w:rPr>
                <w:sz w:val="22"/>
                <w:szCs w:val="22"/>
                <w:highlight w:val="yellow"/>
              </w:rPr>
            </w:pPr>
            <w:r w:rsidRPr="00DF2FEE">
              <w:rPr>
                <w:sz w:val="22"/>
                <w:szCs w:val="22"/>
              </w:rPr>
              <w:t>Q10/17</w:t>
            </w:r>
          </w:p>
        </w:tc>
      </w:tr>
      <w:tr w:rsidR="0035783F" w:rsidRPr="00AB5A34" w:rsidTr="00CE0B87">
        <w:trPr>
          <w:cantSplit/>
        </w:trPr>
        <w:tc>
          <w:tcPr>
            <w:tcW w:w="691" w:type="pct"/>
          </w:tcPr>
          <w:p w:rsidR="0035783F" w:rsidRPr="00AB5A34" w:rsidRDefault="0035783F" w:rsidP="00BD6BC4">
            <w:pPr>
              <w:spacing w:before="40" w:after="40"/>
              <w:rPr>
                <w:sz w:val="22"/>
                <w:szCs w:val="22"/>
              </w:rPr>
            </w:pPr>
            <w:r w:rsidRPr="00AB5A34">
              <w:rPr>
                <w:sz w:val="22"/>
                <w:szCs w:val="22"/>
              </w:rPr>
              <w:t>TD 2547</w:t>
            </w:r>
          </w:p>
        </w:tc>
        <w:tc>
          <w:tcPr>
            <w:tcW w:w="922" w:type="pct"/>
          </w:tcPr>
          <w:p w:rsidR="0035783F" w:rsidRPr="00AB5A34" w:rsidRDefault="0035783F" w:rsidP="00BD6BC4">
            <w:pPr>
              <w:spacing w:before="40" w:after="40"/>
              <w:rPr>
                <w:sz w:val="22"/>
                <w:szCs w:val="22"/>
              </w:rPr>
            </w:pPr>
            <w:r w:rsidRPr="00AB5A34">
              <w:rPr>
                <w:sz w:val="22"/>
                <w:szCs w:val="22"/>
              </w:rPr>
              <w:t>Convener CG for X.1254, Editor X.1254</w:t>
            </w:r>
          </w:p>
        </w:tc>
        <w:tc>
          <w:tcPr>
            <w:tcW w:w="2452" w:type="pct"/>
          </w:tcPr>
          <w:p w:rsidR="0035783F" w:rsidRPr="00A37801" w:rsidRDefault="0035783F" w:rsidP="00BD6BC4">
            <w:pPr>
              <w:spacing w:before="40" w:after="40"/>
              <w:rPr>
                <w:sz w:val="22"/>
                <w:szCs w:val="22"/>
              </w:rPr>
            </w:pPr>
            <w:r w:rsidRPr="00A37801">
              <w:rPr>
                <w:sz w:val="22"/>
                <w:szCs w:val="22"/>
              </w:rPr>
              <w:t>Proposed changes to ITU-T Recommendation X.eaa | ISO/IEC 3</w:t>
            </w:r>
            <w:r w:rsidRPr="00A37801">
              <w:rPr>
                <w:sz w:val="22"/>
                <w:szCs w:val="22"/>
                <w:vertAlign w:val="superscript"/>
              </w:rPr>
              <w:t>rd</w:t>
            </w:r>
            <w:r w:rsidRPr="00A37801">
              <w:rPr>
                <w:sz w:val="22"/>
                <w:szCs w:val="22"/>
              </w:rPr>
              <w:t xml:space="preserve"> CD 29115 ISO/IEC JTC 1 (TD 1941)</w:t>
            </w:r>
          </w:p>
        </w:tc>
        <w:tc>
          <w:tcPr>
            <w:tcW w:w="935" w:type="pct"/>
          </w:tcPr>
          <w:p w:rsidR="0035783F" w:rsidRPr="00A37801" w:rsidRDefault="0035783F" w:rsidP="00BD6BC4">
            <w:pPr>
              <w:spacing w:before="40" w:after="40"/>
              <w:rPr>
                <w:sz w:val="22"/>
                <w:szCs w:val="22"/>
              </w:rPr>
            </w:pPr>
            <w:r w:rsidRPr="00A37801">
              <w:rPr>
                <w:sz w:val="22"/>
                <w:szCs w:val="22"/>
              </w:rPr>
              <w:t>Q10/17</w:t>
            </w:r>
          </w:p>
        </w:tc>
      </w:tr>
      <w:tr w:rsidR="0035783F" w:rsidRPr="00AB5A34" w:rsidTr="00CE0B87">
        <w:trPr>
          <w:cantSplit/>
        </w:trPr>
        <w:tc>
          <w:tcPr>
            <w:tcW w:w="691" w:type="pct"/>
          </w:tcPr>
          <w:p w:rsidR="0035783F" w:rsidRPr="00AB5A34" w:rsidRDefault="0035783F" w:rsidP="00BD6BC4">
            <w:pPr>
              <w:spacing w:before="40" w:after="40"/>
              <w:rPr>
                <w:sz w:val="22"/>
                <w:szCs w:val="22"/>
              </w:rPr>
            </w:pPr>
            <w:r w:rsidRPr="00AB5A34">
              <w:rPr>
                <w:sz w:val="22"/>
                <w:szCs w:val="22"/>
              </w:rPr>
              <w:t>TD 2548</w:t>
            </w:r>
          </w:p>
        </w:tc>
        <w:tc>
          <w:tcPr>
            <w:tcW w:w="922" w:type="pct"/>
          </w:tcPr>
          <w:p w:rsidR="0035783F" w:rsidRPr="00AB5A34" w:rsidRDefault="0035783F" w:rsidP="00BD6BC4">
            <w:pPr>
              <w:spacing w:before="40" w:after="40"/>
              <w:rPr>
                <w:sz w:val="22"/>
                <w:szCs w:val="22"/>
              </w:rPr>
            </w:pPr>
            <w:r w:rsidRPr="00AB5A34">
              <w:rPr>
                <w:sz w:val="22"/>
                <w:szCs w:val="22"/>
              </w:rPr>
              <w:t>Editors</w:t>
            </w:r>
          </w:p>
        </w:tc>
        <w:tc>
          <w:tcPr>
            <w:tcW w:w="2452" w:type="pct"/>
          </w:tcPr>
          <w:p w:rsidR="0035783F" w:rsidRPr="00AB5A34" w:rsidRDefault="0035783F" w:rsidP="00BD6BC4">
            <w:pPr>
              <w:spacing w:before="40" w:after="40"/>
              <w:rPr>
                <w:sz w:val="22"/>
                <w:szCs w:val="22"/>
              </w:rPr>
            </w:pPr>
            <w:r w:rsidRPr="00AB5A34">
              <w:rPr>
                <w:sz w:val="22"/>
                <w:szCs w:val="22"/>
              </w:rPr>
              <w:t>X.hsn "Heterarchic architecture for secure distributed service networks"</w:t>
            </w:r>
          </w:p>
        </w:tc>
        <w:tc>
          <w:tcPr>
            <w:tcW w:w="935" w:type="pct"/>
          </w:tcPr>
          <w:p w:rsidR="0035783F" w:rsidRPr="002F0BA3" w:rsidRDefault="0035783F" w:rsidP="00BD6BC4">
            <w:pPr>
              <w:spacing w:before="40" w:after="40"/>
              <w:rPr>
                <w:sz w:val="22"/>
                <w:szCs w:val="22"/>
                <w:highlight w:val="yellow"/>
              </w:rPr>
            </w:pPr>
            <w:r w:rsidRPr="00253701">
              <w:rPr>
                <w:sz w:val="22"/>
                <w:szCs w:val="22"/>
              </w:rPr>
              <w:t>Q2/</w:t>
            </w:r>
            <w:r w:rsidRPr="00A83BD6">
              <w:rPr>
                <w:sz w:val="22"/>
                <w:szCs w:val="22"/>
              </w:rPr>
              <w:t>17</w:t>
            </w:r>
            <w:r w:rsidR="00A83BD6" w:rsidRPr="00A83BD6">
              <w:rPr>
                <w:sz w:val="22"/>
                <w:szCs w:val="22"/>
              </w:rPr>
              <w:t xml:space="preserve">, </w:t>
            </w:r>
            <w:r w:rsidRPr="00A83BD6">
              <w:rPr>
                <w:sz w:val="22"/>
                <w:szCs w:val="22"/>
              </w:rPr>
              <w:t>Q10/17</w:t>
            </w:r>
          </w:p>
        </w:tc>
      </w:tr>
      <w:tr w:rsidR="0035783F" w:rsidRPr="00AB5A34" w:rsidTr="00CE0B87">
        <w:trPr>
          <w:cantSplit/>
        </w:trPr>
        <w:tc>
          <w:tcPr>
            <w:tcW w:w="691" w:type="pct"/>
          </w:tcPr>
          <w:p w:rsidR="0035783F" w:rsidRPr="00AB5A34" w:rsidRDefault="0035783F" w:rsidP="00BD6BC4">
            <w:pPr>
              <w:spacing w:before="40" w:after="40"/>
              <w:rPr>
                <w:sz w:val="22"/>
                <w:szCs w:val="22"/>
              </w:rPr>
            </w:pPr>
            <w:r w:rsidRPr="00AB5A34">
              <w:rPr>
                <w:sz w:val="22"/>
                <w:szCs w:val="22"/>
              </w:rPr>
              <w:t>TD 2549 Rev.6</w:t>
            </w:r>
          </w:p>
        </w:tc>
        <w:tc>
          <w:tcPr>
            <w:tcW w:w="922" w:type="pct"/>
          </w:tcPr>
          <w:p w:rsidR="0035783F" w:rsidRPr="00AB5A34" w:rsidRDefault="0035783F" w:rsidP="00BD6BC4">
            <w:pPr>
              <w:spacing w:before="40" w:after="40"/>
              <w:rPr>
                <w:sz w:val="22"/>
                <w:szCs w:val="22"/>
              </w:rPr>
            </w:pPr>
            <w:r w:rsidRPr="00AB5A34">
              <w:rPr>
                <w:sz w:val="22"/>
                <w:szCs w:val="22"/>
              </w:rPr>
              <w:t>Editor</w:t>
            </w:r>
          </w:p>
        </w:tc>
        <w:tc>
          <w:tcPr>
            <w:tcW w:w="2452" w:type="pct"/>
          </w:tcPr>
          <w:p w:rsidR="0035783F" w:rsidRPr="00AB5A34" w:rsidRDefault="0035783F" w:rsidP="00BD6BC4">
            <w:pPr>
              <w:spacing w:before="40" w:after="40"/>
              <w:rPr>
                <w:sz w:val="22"/>
                <w:szCs w:val="22"/>
              </w:rPr>
            </w:pPr>
            <w:r w:rsidRPr="00AB5A34">
              <w:rPr>
                <w:sz w:val="22"/>
                <w:szCs w:val="22"/>
              </w:rPr>
              <w:t>Draft Recommendation ITU-T X.ridt, Transport of real-time inter-network defense messages (for determination)</w:t>
            </w:r>
          </w:p>
        </w:tc>
        <w:tc>
          <w:tcPr>
            <w:tcW w:w="935" w:type="pct"/>
          </w:tcPr>
          <w:p w:rsidR="0035783F" w:rsidRPr="002F0BA3" w:rsidRDefault="0035783F" w:rsidP="00BD6BC4">
            <w:pPr>
              <w:spacing w:before="40" w:after="40"/>
              <w:rPr>
                <w:sz w:val="22"/>
                <w:szCs w:val="22"/>
                <w:highlight w:val="yellow"/>
              </w:rPr>
            </w:pPr>
            <w:r w:rsidRPr="004C6B66">
              <w:rPr>
                <w:sz w:val="22"/>
                <w:szCs w:val="22"/>
              </w:rPr>
              <w:t>Q4/17</w:t>
            </w:r>
          </w:p>
        </w:tc>
      </w:tr>
      <w:tr w:rsidR="0035783F" w:rsidRPr="00AB5A34" w:rsidTr="00CE0B87">
        <w:trPr>
          <w:cantSplit/>
        </w:trPr>
        <w:tc>
          <w:tcPr>
            <w:tcW w:w="691" w:type="pct"/>
          </w:tcPr>
          <w:p w:rsidR="0035783F" w:rsidRPr="00AB5A34" w:rsidRDefault="0035783F" w:rsidP="00BD6BC4">
            <w:pPr>
              <w:spacing w:before="40" w:after="40"/>
              <w:rPr>
                <w:sz w:val="22"/>
                <w:szCs w:val="22"/>
              </w:rPr>
            </w:pPr>
            <w:r w:rsidRPr="00AB5A34">
              <w:rPr>
                <w:sz w:val="22"/>
                <w:szCs w:val="22"/>
              </w:rPr>
              <w:t>TD 2550 Rev.4</w:t>
            </w:r>
          </w:p>
        </w:tc>
        <w:tc>
          <w:tcPr>
            <w:tcW w:w="922" w:type="pct"/>
          </w:tcPr>
          <w:p w:rsidR="0035783F" w:rsidRPr="00AB5A34" w:rsidRDefault="0035783F" w:rsidP="00BD6BC4">
            <w:pPr>
              <w:spacing w:before="40" w:after="40"/>
              <w:rPr>
                <w:sz w:val="22"/>
                <w:szCs w:val="22"/>
              </w:rPr>
            </w:pPr>
            <w:r w:rsidRPr="00AB5A34">
              <w:rPr>
                <w:sz w:val="22"/>
                <w:szCs w:val="22"/>
              </w:rPr>
              <w:t>Editor</w:t>
            </w:r>
          </w:p>
        </w:tc>
        <w:tc>
          <w:tcPr>
            <w:tcW w:w="2452" w:type="pct"/>
          </w:tcPr>
          <w:p w:rsidR="0035783F" w:rsidRPr="00AB5A34" w:rsidRDefault="0035783F" w:rsidP="00BD6BC4">
            <w:pPr>
              <w:spacing w:before="40" w:after="40"/>
              <w:rPr>
                <w:sz w:val="22"/>
                <w:szCs w:val="22"/>
              </w:rPr>
            </w:pPr>
            <w:r w:rsidRPr="00AB5A34">
              <w:rPr>
                <w:sz w:val="22"/>
                <w:szCs w:val="22"/>
              </w:rPr>
              <w:t>Draft Recommendation ITU-T X.rid, Real-time inter-network defense</w:t>
            </w:r>
          </w:p>
        </w:tc>
        <w:tc>
          <w:tcPr>
            <w:tcW w:w="935" w:type="pct"/>
          </w:tcPr>
          <w:p w:rsidR="0035783F" w:rsidRPr="002F0BA3" w:rsidRDefault="0035783F" w:rsidP="00BD6BC4">
            <w:pPr>
              <w:spacing w:before="40" w:after="40"/>
              <w:rPr>
                <w:sz w:val="22"/>
                <w:szCs w:val="22"/>
                <w:highlight w:val="yellow"/>
              </w:rPr>
            </w:pPr>
            <w:r w:rsidRPr="006044E2">
              <w:rPr>
                <w:sz w:val="22"/>
                <w:szCs w:val="22"/>
              </w:rPr>
              <w:t>Q4/17</w:t>
            </w:r>
          </w:p>
        </w:tc>
      </w:tr>
      <w:tr w:rsidR="0035783F" w:rsidRPr="00AB5A34" w:rsidTr="00CE0B87">
        <w:trPr>
          <w:cantSplit/>
        </w:trPr>
        <w:tc>
          <w:tcPr>
            <w:tcW w:w="691" w:type="pct"/>
          </w:tcPr>
          <w:p w:rsidR="0035783F" w:rsidRPr="00AB5A34" w:rsidRDefault="0035783F" w:rsidP="00BD6BC4">
            <w:pPr>
              <w:spacing w:before="40" w:after="40"/>
              <w:rPr>
                <w:sz w:val="22"/>
                <w:szCs w:val="22"/>
              </w:rPr>
            </w:pPr>
            <w:r w:rsidRPr="00AB5A34">
              <w:rPr>
                <w:sz w:val="22"/>
                <w:szCs w:val="22"/>
              </w:rPr>
              <w:t>TD 2551</w:t>
            </w:r>
          </w:p>
        </w:tc>
        <w:tc>
          <w:tcPr>
            <w:tcW w:w="922" w:type="pct"/>
          </w:tcPr>
          <w:p w:rsidR="0035783F" w:rsidRPr="00AB5A34" w:rsidRDefault="0035783F" w:rsidP="00BD6BC4">
            <w:pPr>
              <w:spacing w:before="40" w:after="40"/>
              <w:rPr>
                <w:sz w:val="22"/>
                <w:szCs w:val="22"/>
              </w:rPr>
            </w:pPr>
            <w:r w:rsidRPr="00AB5A34">
              <w:rPr>
                <w:sz w:val="22"/>
                <w:szCs w:val="22"/>
              </w:rPr>
              <w:t>IdM Roadmap Editor</w:t>
            </w:r>
          </w:p>
        </w:tc>
        <w:tc>
          <w:tcPr>
            <w:tcW w:w="2452" w:type="pct"/>
          </w:tcPr>
          <w:p w:rsidR="0035783F" w:rsidRPr="00AB5A34" w:rsidRDefault="0035783F" w:rsidP="00BD6BC4">
            <w:pPr>
              <w:spacing w:before="40" w:after="40"/>
              <w:rPr>
                <w:sz w:val="22"/>
                <w:szCs w:val="22"/>
              </w:rPr>
            </w:pPr>
            <w:r w:rsidRPr="00AB5A34">
              <w:rPr>
                <w:sz w:val="22"/>
                <w:szCs w:val="22"/>
              </w:rPr>
              <w:t>New progress report on ICT Security Standards Roadmap Part 6: Identity Management (IdM) Landscape: IdM standards, organizations and gap analysis</w:t>
            </w:r>
          </w:p>
        </w:tc>
        <w:tc>
          <w:tcPr>
            <w:tcW w:w="935" w:type="pct"/>
          </w:tcPr>
          <w:p w:rsidR="0035783F" w:rsidRPr="002F0BA3" w:rsidRDefault="0035783F" w:rsidP="00BD6BC4">
            <w:pPr>
              <w:spacing w:before="40" w:after="40"/>
              <w:rPr>
                <w:sz w:val="22"/>
                <w:szCs w:val="22"/>
                <w:highlight w:val="yellow"/>
              </w:rPr>
            </w:pPr>
            <w:r w:rsidRPr="00A83BD6">
              <w:rPr>
                <w:sz w:val="22"/>
                <w:szCs w:val="22"/>
              </w:rPr>
              <w:t>Q10/17</w:t>
            </w:r>
          </w:p>
        </w:tc>
      </w:tr>
      <w:tr w:rsidR="005F40CC" w:rsidRPr="00AB5A34" w:rsidTr="00CE0B87">
        <w:trPr>
          <w:cantSplit/>
        </w:trPr>
        <w:tc>
          <w:tcPr>
            <w:tcW w:w="691" w:type="pct"/>
          </w:tcPr>
          <w:p w:rsidR="005F40CC" w:rsidRPr="00AB5A34" w:rsidRDefault="005F40CC" w:rsidP="00BD6BC4">
            <w:pPr>
              <w:spacing w:before="40" w:after="40"/>
              <w:rPr>
                <w:sz w:val="22"/>
                <w:szCs w:val="22"/>
              </w:rPr>
            </w:pPr>
            <w:r w:rsidRPr="00AB5A34">
              <w:rPr>
                <w:sz w:val="22"/>
                <w:szCs w:val="22"/>
              </w:rPr>
              <w:t>TD 2552</w:t>
            </w:r>
          </w:p>
        </w:tc>
        <w:tc>
          <w:tcPr>
            <w:tcW w:w="922" w:type="pct"/>
          </w:tcPr>
          <w:p w:rsidR="005F40CC" w:rsidRPr="00AB5A34" w:rsidRDefault="005F40CC" w:rsidP="00BD6BC4">
            <w:pPr>
              <w:spacing w:before="40" w:after="40"/>
              <w:rPr>
                <w:sz w:val="22"/>
                <w:szCs w:val="22"/>
              </w:rPr>
            </w:pPr>
            <w:r w:rsidRPr="00AB5A34">
              <w:rPr>
                <w:sz w:val="22"/>
                <w:szCs w:val="22"/>
              </w:rPr>
              <w:t>Q13/17 Rapporteur</w:t>
            </w:r>
          </w:p>
        </w:tc>
        <w:tc>
          <w:tcPr>
            <w:tcW w:w="2452" w:type="pct"/>
          </w:tcPr>
          <w:p w:rsidR="005F40CC" w:rsidRPr="00AB5A34" w:rsidRDefault="005F40CC" w:rsidP="00BD6BC4">
            <w:pPr>
              <w:spacing w:before="40" w:after="40"/>
              <w:rPr>
                <w:sz w:val="22"/>
                <w:szCs w:val="22"/>
              </w:rPr>
            </w:pPr>
            <w:r w:rsidRPr="00AB5A34">
              <w:rPr>
                <w:sz w:val="22"/>
                <w:szCs w:val="22"/>
              </w:rPr>
              <w:t>Proposed revisions to Z.100 Annex F1</w:t>
            </w:r>
          </w:p>
        </w:tc>
        <w:tc>
          <w:tcPr>
            <w:tcW w:w="935" w:type="pct"/>
          </w:tcPr>
          <w:p w:rsidR="005F40CC" w:rsidRPr="002F0BA3" w:rsidRDefault="005F40CC" w:rsidP="00BD6BC4">
            <w:pPr>
              <w:spacing w:before="40" w:after="40"/>
              <w:rPr>
                <w:sz w:val="22"/>
                <w:szCs w:val="22"/>
                <w:highlight w:val="yellow"/>
              </w:rPr>
            </w:pPr>
            <w:r w:rsidRPr="00C8628E">
              <w:rPr>
                <w:sz w:val="22"/>
                <w:szCs w:val="22"/>
              </w:rPr>
              <w:t>Q13/17</w:t>
            </w:r>
          </w:p>
        </w:tc>
      </w:tr>
      <w:tr w:rsidR="005F40CC" w:rsidRPr="00AB5A34" w:rsidTr="00CE0B87">
        <w:trPr>
          <w:cantSplit/>
        </w:trPr>
        <w:tc>
          <w:tcPr>
            <w:tcW w:w="691" w:type="pct"/>
          </w:tcPr>
          <w:p w:rsidR="005F40CC" w:rsidRPr="00AB5A34" w:rsidRDefault="005F40CC" w:rsidP="00BD6BC4">
            <w:pPr>
              <w:spacing w:before="40" w:after="40"/>
              <w:rPr>
                <w:sz w:val="22"/>
                <w:szCs w:val="22"/>
              </w:rPr>
            </w:pPr>
            <w:r w:rsidRPr="00AB5A34">
              <w:rPr>
                <w:sz w:val="22"/>
                <w:szCs w:val="22"/>
              </w:rPr>
              <w:t>TD 2553</w:t>
            </w:r>
          </w:p>
        </w:tc>
        <w:tc>
          <w:tcPr>
            <w:tcW w:w="922" w:type="pct"/>
          </w:tcPr>
          <w:p w:rsidR="005F40CC" w:rsidRPr="00AB5A34" w:rsidRDefault="005F40CC" w:rsidP="00BD6BC4">
            <w:pPr>
              <w:spacing w:before="40" w:after="40"/>
              <w:rPr>
                <w:sz w:val="22"/>
                <w:szCs w:val="22"/>
              </w:rPr>
            </w:pPr>
            <w:r w:rsidRPr="00AB5A34">
              <w:rPr>
                <w:sz w:val="22"/>
                <w:szCs w:val="22"/>
              </w:rPr>
              <w:t>Director, TSB</w:t>
            </w:r>
          </w:p>
        </w:tc>
        <w:tc>
          <w:tcPr>
            <w:tcW w:w="2452" w:type="pct"/>
          </w:tcPr>
          <w:p w:rsidR="005F40CC" w:rsidRPr="00AB5A34" w:rsidRDefault="005F40CC" w:rsidP="00001CE5">
            <w:pPr>
              <w:spacing w:before="40" w:after="40"/>
              <w:rPr>
                <w:sz w:val="22"/>
                <w:szCs w:val="22"/>
              </w:rPr>
            </w:pPr>
            <w:r w:rsidRPr="00AB5A34">
              <w:rPr>
                <w:sz w:val="22"/>
                <w:szCs w:val="22"/>
              </w:rPr>
              <w:t xml:space="preserve">Role of Mentor in </w:t>
            </w:r>
            <w:r w:rsidR="00001CE5">
              <w:rPr>
                <w:sz w:val="22"/>
                <w:szCs w:val="22"/>
              </w:rPr>
              <w:t>s</w:t>
            </w:r>
            <w:r w:rsidRPr="00AB5A34">
              <w:rPr>
                <w:sz w:val="22"/>
                <w:szCs w:val="22"/>
              </w:rPr>
              <w:t xml:space="preserve">tudy </w:t>
            </w:r>
            <w:r w:rsidR="00001CE5">
              <w:rPr>
                <w:sz w:val="22"/>
                <w:szCs w:val="22"/>
              </w:rPr>
              <w:t>g</w:t>
            </w:r>
            <w:r w:rsidRPr="00AB5A34">
              <w:rPr>
                <w:sz w:val="22"/>
                <w:szCs w:val="22"/>
              </w:rPr>
              <w:t>roups</w:t>
            </w:r>
          </w:p>
        </w:tc>
        <w:tc>
          <w:tcPr>
            <w:tcW w:w="935" w:type="pct"/>
          </w:tcPr>
          <w:p w:rsidR="005F40CC" w:rsidRPr="002F0BA3" w:rsidRDefault="005F40CC" w:rsidP="00E55D86">
            <w:pPr>
              <w:spacing w:before="40" w:after="40"/>
              <w:rPr>
                <w:sz w:val="22"/>
                <w:szCs w:val="22"/>
                <w:highlight w:val="yellow"/>
              </w:rPr>
            </w:pPr>
            <w:r w:rsidRPr="00E55D86">
              <w:rPr>
                <w:sz w:val="22"/>
                <w:szCs w:val="22"/>
              </w:rPr>
              <w:t>Q</w:t>
            </w:r>
            <w:r w:rsidR="00E55D86" w:rsidRPr="00E55D86">
              <w:rPr>
                <w:sz w:val="22"/>
                <w:szCs w:val="22"/>
              </w:rPr>
              <w:t>8</w:t>
            </w:r>
            <w:r w:rsidRPr="00E55D86">
              <w:rPr>
                <w:sz w:val="22"/>
                <w:szCs w:val="22"/>
              </w:rPr>
              <w:t>/17</w:t>
            </w:r>
          </w:p>
        </w:tc>
      </w:tr>
      <w:tr w:rsidR="005F40CC" w:rsidRPr="00AB5A34" w:rsidTr="00CE0B87">
        <w:trPr>
          <w:cantSplit/>
        </w:trPr>
        <w:tc>
          <w:tcPr>
            <w:tcW w:w="691" w:type="pct"/>
          </w:tcPr>
          <w:p w:rsidR="005F40CC" w:rsidRPr="00AB5A34" w:rsidRDefault="005F40CC" w:rsidP="00BD6BC4">
            <w:pPr>
              <w:spacing w:before="40" w:after="40"/>
              <w:rPr>
                <w:sz w:val="22"/>
                <w:szCs w:val="22"/>
              </w:rPr>
            </w:pPr>
            <w:r w:rsidRPr="00AB5A34">
              <w:rPr>
                <w:sz w:val="22"/>
                <w:szCs w:val="22"/>
              </w:rPr>
              <w:t>TD 2554 Rev.3</w:t>
            </w:r>
          </w:p>
        </w:tc>
        <w:tc>
          <w:tcPr>
            <w:tcW w:w="922" w:type="pct"/>
          </w:tcPr>
          <w:p w:rsidR="005F40CC" w:rsidRPr="00AB5A34" w:rsidRDefault="005F40CC" w:rsidP="00BD6BC4">
            <w:pPr>
              <w:spacing w:before="40" w:after="40"/>
              <w:rPr>
                <w:sz w:val="22"/>
                <w:szCs w:val="22"/>
              </w:rPr>
            </w:pPr>
            <w:r w:rsidRPr="00AB5A34">
              <w:rPr>
                <w:sz w:val="22"/>
                <w:szCs w:val="22"/>
              </w:rPr>
              <w:t>Rapporteur Q4/17</w:t>
            </w:r>
          </w:p>
        </w:tc>
        <w:tc>
          <w:tcPr>
            <w:tcW w:w="2452" w:type="pct"/>
          </w:tcPr>
          <w:p w:rsidR="005F40CC" w:rsidRPr="00AB5A34" w:rsidRDefault="005F40CC" w:rsidP="00BD6BC4">
            <w:pPr>
              <w:spacing w:before="40" w:after="40"/>
              <w:rPr>
                <w:sz w:val="22"/>
                <w:szCs w:val="22"/>
              </w:rPr>
            </w:pPr>
            <w:r w:rsidRPr="00AB5A34">
              <w:rPr>
                <w:sz w:val="22"/>
                <w:szCs w:val="22"/>
              </w:rPr>
              <w:t>Draft Recommendation ITU-T X.1527 (X.xccdf), Extensible configuration checklist description format (for determination)</w:t>
            </w:r>
          </w:p>
        </w:tc>
        <w:tc>
          <w:tcPr>
            <w:tcW w:w="935" w:type="pct"/>
          </w:tcPr>
          <w:p w:rsidR="005F40CC" w:rsidRPr="002F0BA3" w:rsidRDefault="005F40CC" w:rsidP="00BD6BC4">
            <w:pPr>
              <w:spacing w:before="40" w:after="40"/>
              <w:rPr>
                <w:sz w:val="22"/>
                <w:szCs w:val="22"/>
                <w:highlight w:val="yellow"/>
              </w:rPr>
            </w:pPr>
            <w:r w:rsidRPr="00783077">
              <w:rPr>
                <w:sz w:val="22"/>
                <w:szCs w:val="22"/>
              </w:rPr>
              <w:t>Q4/17</w:t>
            </w:r>
          </w:p>
        </w:tc>
      </w:tr>
      <w:tr w:rsidR="005F40CC" w:rsidRPr="00AB5A34" w:rsidTr="00CE0B87">
        <w:trPr>
          <w:cantSplit/>
        </w:trPr>
        <w:tc>
          <w:tcPr>
            <w:tcW w:w="691" w:type="pct"/>
          </w:tcPr>
          <w:p w:rsidR="005F40CC" w:rsidRPr="00AB5A34" w:rsidRDefault="005F40CC" w:rsidP="00BD6BC4">
            <w:pPr>
              <w:spacing w:before="40" w:after="40"/>
              <w:rPr>
                <w:sz w:val="22"/>
                <w:szCs w:val="22"/>
              </w:rPr>
            </w:pPr>
            <w:r w:rsidRPr="00AB5A34">
              <w:rPr>
                <w:sz w:val="22"/>
                <w:szCs w:val="22"/>
              </w:rPr>
              <w:t>TD 2555</w:t>
            </w:r>
          </w:p>
        </w:tc>
        <w:tc>
          <w:tcPr>
            <w:tcW w:w="922" w:type="pct"/>
          </w:tcPr>
          <w:p w:rsidR="005F40CC" w:rsidRPr="00AB5A34" w:rsidRDefault="005F40CC" w:rsidP="00BD6BC4">
            <w:pPr>
              <w:spacing w:before="40" w:after="40"/>
              <w:rPr>
                <w:sz w:val="22"/>
                <w:szCs w:val="22"/>
              </w:rPr>
            </w:pPr>
            <w:r w:rsidRPr="00AB5A34">
              <w:rPr>
                <w:sz w:val="22"/>
                <w:szCs w:val="22"/>
              </w:rPr>
              <w:t>Editor</w:t>
            </w:r>
          </w:p>
        </w:tc>
        <w:tc>
          <w:tcPr>
            <w:tcW w:w="2452" w:type="pct"/>
          </w:tcPr>
          <w:p w:rsidR="005F40CC" w:rsidRPr="00AB5A34" w:rsidRDefault="005F40CC" w:rsidP="00BD6BC4">
            <w:pPr>
              <w:spacing w:before="40" w:after="40"/>
              <w:rPr>
                <w:sz w:val="22"/>
                <w:szCs w:val="22"/>
              </w:rPr>
            </w:pPr>
            <w:r w:rsidRPr="00AB5A34">
              <w:rPr>
                <w:sz w:val="22"/>
                <w:szCs w:val="22"/>
              </w:rPr>
              <w:t>Draft Recommendation ITU-T X.oval, Open Vulnerability and Assessment Language</w:t>
            </w:r>
          </w:p>
        </w:tc>
        <w:tc>
          <w:tcPr>
            <w:tcW w:w="935" w:type="pct"/>
          </w:tcPr>
          <w:p w:rsidR="005F40CC" w:rsidRPr="002F0BA3" w:rsidRDefault="005F40CC" w:rsidP="00BD6BC4">
            <w:pPr>
              <w:spacing w:before="40" w:after="40"/>
              <w:rPr>
                <w:sz w:val="22"/>
                <w:szCs w:val="22"/>
                <w:highlight w:val="yellow"/>
              </w:rPr>
            </w:pPr>
            <w:r w:rsidRPr="004E5964">
              <w:rPr>
                <w:sz w:val="22"/>
                <w:szCs w:val="22"/>
              </w:rPr>
              <w:t>Q4/17</w:t>
            </w:r>
          </w:p>
        </w:tc>
      </w:tr>
      <w:tr w:rsidR="005F40CC" w:rsidRPr="00AB5A34" w:rsidTr="00CE0B87">
        <w:trPr>
          <w:cantSplit/>
        </w:trPr>
        <w:tc>
          <w:tcPr>
            <w:tcW w:w="691" w:type="pct"/>
          </w:tcPr>
          <w:p w:rsidR="005F40CC" w:rsidRPr="00AB5A34" w:rsidRDefault="005F40CC" w:rsidP="00BD6BC4">
            <w:pPr>
              <w:spacing w:before="40" w:after="40"/>
              <w:rPr>
                <w:sz w:val="22"/>
                <w:szCs w:val="22"/>
              </w:rPr>
            </w:pPr>
            <w:r w:rsidRPr="00AB5A34">
              <w:rPr>
                <w:sz w:val="22"/>
                <w:szCs w:val="22"/>
              </w:rPr>
              <w:t>TD 2556</w:t>
            </w:r>
          </w:p>
        </w:tc>
        <w:tc>
          <w:tcPr>
            <w:tcW w:w="922" w:type="pct"/>
          </w:tcPr>
          <w:p w:rsidR="005F40CC" w:rsidRPr="00AB5A34" w:rsidRDefault="005F40CC" w:rsidP="00BD6BC4">
            <w:pPr>
              <w:spacing w:before="40" w:after="40"/>
              <w:rPr>
                <w:sz w:val="22"/>
                <w:szCs w:val="22"/>
              </w:rPr>
            </w:pPr>
            <w:r w:rsidRPr="00AB5A34">
              <w:rPr>
                <w:sz w:val="22"/>
                <w:szCs w:val="22"/>
              </w:rPr>
              <w:t>Editor X.eaa</w:t>
            </w:r>
          </w:p>
        </w:tc>
        <w:tc>
          <w:tcPr>
            <w:tcW w:w="2452" w:type="pct"/>
          </w:tcPr>
          <w:p w:rsidR="005F40CC" w:rsidRPr="00AB5A34" w:rsidRDefault="005F40CC" w:rsidP="00BD6BC4">
            <w:pPr>
              <w:spacing w:before="40" w:after="40"/>
              <w:rPr>
                <w:sz w:val="22"/>
                <w:szCs w:val="22"/>
              </w:rPr>
            </w:pPr>
            <w:r w:rsidRPr="00AB5A34">
              <w:rPr>
                <w:sz w:val="22"/>
                <w:szCs w:val="22"/>
              </w:rPr>
              <w:t>Proposed revision to Clause 10 of X.eaa</w:t>
            </w:r>
          </w:p>
        </w:tc>
        <w:tc>
          <w:tcPr>
            <w:tcW w:w="935" w:type="pct"/>
          </w:tcPr>
          <w:p w:rsidR="005F40CC" w:rsidRPr="002F0BA3" w:rsidRDefault="005F40CC" w:rsidP="00BD6BC4">
            <w:pPr>
              <w:spacing w:before="40" w:after="40"/>
              <w:rPr>
                <w:sz w:val="22"/>
                <w:szCs w:val="22"/>
                <w:highlight w:val="yellow"/>
              </w:rPr>
            </w:pPr>
            <w:r w:rsidRPr="00A37801">
              <w:rPr>
                <w:sz w:val="22"/>
                <w:szCs w:val="22"/>
              </w:rPr>
              <w:t>Q10/17</w:t>
            </w:r>
          </w:p>
        </w:tc>
      </w:tr>
      <w:tr w:rsidR="005F40CC" w:rsidRPr="00AB5A34" w:rsidTr="00CE0B87">
        <w:trPr>
          <w:cantSplit/>
        </w:trPr>
        <w:tc>
          <w:tcPr>
            <w:tcW w:w="691" w:type="pct"/>
          </w:tcPr>
          <w:p w:rsidR="005F40CC" w:rsidRPr="00AB5A34" w:rsidRDefault="005F40CC" w:rsidP="00BD6BC4">
            <w:pPr>
              <w:spacing w:before="40" w:after="40"/>
              <w:rPr>
                <w:sz w:val="22"/>
                <w:szCs w:val="22"/>
              </w:rPr>
            </w:pPr>
            <w:r w:rsidRPr="00AB5A34">
              <w:rPr>
                <w:sz w:val="22"/>
                <w:szCs w:val="22"/>
              </w:rPr>
              <w:t>TD 2557</w:t>
            </w:r>
          </w:p>
        </w:tc>
        <w:tc>
          <w:tcPr>
            <w:tcW w:w="922" w:type="pct"/>
          </w:tcPr>
          <w:p w:rsidR="005F40CC" w:rsidRPr="00AB5A34" w:rsidRDefault="005F40CC" w:rsidP="00BD6BC4">
            <w:pPr>
              <w:spacing w:before="40" w:after="40"/>
              <w:rPr>
                <w:sz w:val="22"/>
                <w:szCs w:val="22"/>
              </w:rPr>
            </w:pPr>
            <w:r w:rsidRPr="00AB5A34">
              <w:rPr>
                <w:sz w:val="22"/>
                <w:szCs w:val="22"/>
              </w:rPr>
              <w:t>Editor</w:t>
            </w:r>
          </w:p>
        </w:tc>
        <w:tc>
          <w:tcPr>
            <w:tcW w:w="2452" w:type="pct"/>
          </w:tcPr>
          <w:p w:rsidR="005F40CC" w:rsidRPr="00AB5A34" w:rsidRDefault="005F40CC" w:rsidP="00BD6BC4">
            <w:pPr>
              <w:spacing w:before="40" w:after="40"/>
              <w:rPr>
                <w:sz w:val="22"/>
                <w:szCs w:val="22"/>
              </w:rPr>
            </w:pPr>
            <w:r w:rsidRPr="00AB5A34">
              <w:rPr>
                <w:sz w:val="22"/>
                <w:szCs w:val="22"/>
              </w:rPr>
              <w:t>Draft Recommendation ITU-T X.cpe, Common Platform Enumeration</w:t>
            </w:r>
          </w:p>
        </w:tc>
        <w:tc>
          <w:tcPr>
            <w:tcW w:w="935" w:type="pct"/>
          </w:tcPr>
          <w:p w:rsidR="005F40CC" w:rsidRPr="002F0BA3" w:rsidRDefault="005F40CC" w:rsidP="00BD6BC4">
            <w:pPr>
              <w:spacing w:before="40" w:after="40"/>
              <w:rPr>
                <w:sz w:val="22"/>
                <w:szCs w:val="22"/>
                <w:highlight w:val="yellow"/>
              </w:rPr>
            </w:pPr>
            <w:r w:rsidRPr="00891F23">
              <w:rPr>
                <w:sz w:val="22"/>
                <w:szCs w:val="22"/>
              </w:rPr>
              <w:t>Q4/17</w:t>
            </w:r>
          </w:p>
        </w:tc>
      </w:tr>
      <w:tr w:rsidR="005F40CC" w:rsidRPr="00AB5A34" w:rsidTr="00CE0B87">
        <w:trPr>
          <w:cantSplit/>
        </w:trPr>
        <w:tc>
          <w:tcPr>
            <w:tcW w:w="691" w:type="pct"/>
          </w:tcPr>
          <w:p w:rsidR="005F40CC" w:rsidRPr="00AB5A34" w:rsidRDefault="005F40CC" w:rsidP="00BD6BC4">
            <w:pPr>
              <w:spacing w:before="40" w:after="40"/>
              <w:rPr>
                <w:sz w:val="22"/>
                <w:szCs w:val="22"/>
              </w:rPr>
            </w:pPr>
            <w:r w:rsidRPr="00AB5A34">
              <w:rPr>
                <w:sz w:val="22"/>
                <w:szCs w:val="22"/>
              </w:rPr>
              <w:t>TD 2558</w:t>
            </w:r>
          </w:p>
        </w:tc>
        <w:tc>
          <w:tcPr>
            <w:tcW w:w="922" w:type="pct"/>
          </w:tcPr>
          <w:p w:rsidR="005F40CC" w:rsidRPr="00AB5A34" w:rsidRDefault="005F40CC" w:rsidP="00BD6BC4">
            <w:pPr>
              <w:spacing w:before="40" w:after="40"/>
              <w:rPr>
                <w:sz w:val="22"/>
                <w:szCs w:val="22"/>
              </w:rPr>
            </w:pPr>
            <w:r w:rsidRPr="00AB5A34">
              <w:rPr>
                <w:sz w:val="22"/>
                <w:szCs w:val="22"/>
              </w:rPr>
              <w:t>TSB</w:t>
            </w:r>
          </w:p>
        </w:tc>
        <w:tc>
          <w:tcPr>
            <w:tcW w:w="2452" w:type="pct"/>
          </w:tcPr>
          <w:p w:rsidR="005F40CC" w:rsidRPr="00AB5A34" w:rsidRDefault="005F40CC" w:rsidP="00BD6BC4">
            <w:pPr>
              <w:spacing w:before="40" w:after="40"/>
              <w:rPr>
                <w:sz w:val="22"/>
                <w:szCs w:val="22"/>
              </w:rPr>
            </w:pPr>
            <w:r w:rsidRPr="00AB5A34">
              <w:rPr>
                <w:sz w:val="22"/>
                <w:szCs w:val="22"/>
              </w:rPr>
              <w:t>Japan's comments on X.1037 (in reply to TSB Circular 228)</w:t>
            </w:r>
          </w:p>
        </w:tc>
        <w:tc>
          <w:tcPr>
            <w:tcW w:w="935" w:type="pct"/>
          </w:tcPr>
          <w:p w:rsidR="005F40CC" w:rsidRPr="002F0BA3" w:rsidRDefault="005F40CC" w:rsidP="008F154B">
            <w:pPr>
              <w:spacing w:before="40" w:after="40"/>
              <w:rPr>
                <w:sz w:val="22"/>
                <w:szCs w:val="22"/>
                <w:highlight w:val="yellow"/>
              </w:rPr>
            </w:pPr>
            <w:r w:rsidRPr="008F154B">
              <w:rPr>
                <w:sz w:val="22"/>
                <w:szCs w:val="22"/>
              </w:rPr>
              <w:t>Q</w:t>
            </w:r>
            <w:r w:rsidR="008F154B" w:rsidRPr="008F154B">
              <w:rPr>
                <w:sz w:val="22"/>
                <w:szCs w:val="22"/>
              </w:rPr>
              <w:t>2</w:t>
            </w:r>
            <w:r w:rsidRPr="008F154B">
              <w:rPr>
                <w:sz w:val="22"/>
                <w:szCs w:val="22"/>
              </w:rPr>
              <w:t>/17</w:t>
            </w:r>
            <w:r w:rsidR="00E55D86">
              <w:rPr>
                <w:sz w:val="22"/>
                <w:szCs w:val="22"/>
              </w:rPr>
              <w:t>, Q8/17</w:t>
            </w:r>
          </w:p>
        </w:tc>
      </w:tr>
      <w:tr w:rsidR="005F40CC" w:rsidRPr="00AB5A34" w:rsidTr="00CE0B87">
        <w:trPr>
          <w:cantSplit/>
        </w:trPr>
        <w:tc>
          <w:tcPr>
            <w:tcW w:w="691" w:type="pct"/>
          </w:tcPr>
          <w:p w:rsidR="005F40CC" w:rsidRPr="00AB5A34" w:rsidRDefault="005F40CC" w:rsidP="00BD6BC4">
            <w:pPr>
              <w:spacing w:before="40" w:after="40"/>
              <w:rPr>
                <w:sz w:val="22"/>
                <w:szCs w:val="22"/>
              </w:rPr>
            </w:pPr>
            <w:r w:rsidRPr="00AB5A34">
              <w:rPr>
                <w:sz w:val="22"/>
                <w:szCs w:val="22"/>
              </w:rPr>
              <w:t>TD 2559 Rev.1</w:t>
            </w:r>
          </w:p>
        </w:tc>
        <w:tc>
          <w:tcPr>
            <w:tcW w:w="922" w:type="pct"/>
          </w:tcPr>
          <w:p w:rsidR="005F40CC" w:rsidRPr="00AB5A34" w:rsidRDefault="005F40CC" w:rsidP="00BD6BC4">
            <w:pPr>
              <w:spacing w:before="40" w:after="40"/>
              <w:rPr>
                <w:sz w:val="22"/>
                <w:szCs w:val="22"/>
              </w:rPr>
            </w:pPr>
            <w:r w:rsidRPr="00AB5A34">
              <w:rPr>
                <w:sz w:val="22"/>
                <w:szCs w:val="22"/>
              </w:rPr>
              <w:t>TSB</w:t>
            </w:r>
          </w:p>
        </w:tc>
        <w:tc>
          <w:tcPr>
            <w:tcW w:w="2452" w:type="pct"/>
          </w:tcPr>
          <w:p w:rsidR="005F40CC" w:rsidRPr="00AB5A34" w:rsidRDefault="005F40CC" w:rsidP="00BD6BC4">
            <w:pPr>
              <w:spacing w:before="40" w:after="40"/>
              <w:rPr>
                <w:sz w:val="22"/>
                <w:szCs w:val="22"/>
              </w:rPr>
            </w:pPr>
            <w:r w:rsidRPr="00AB5A34">
              <w:rPr>
                <w:sz w:val="22"/>
                <w:szCs w:val="22"/>
              </w:rPr>
              <w:t>Germany's answer to the TAP Consultation on draft new Recommendation X.1037 "Architectural systems for security controls for preventing fraudulent activities in public carrier networks" (in reply to TSB Circular 228)</w:t>
            </w:r>
          </w:p>
        </w:tc>
        <w:tc>
          <w:tcPr>
            <w:tcW w:w="935" w:type="pct"/>
          </w:tcPr>
          <w:p w:rsidR="005F40CC" w:rsidRPr="00832478" w:rsidRDefault="005F40CC" w:rsidP="00832478">
            <w:pPr>
              <w:spacing w:before="40" w:after="40"/>
              <w:rPr>
                <w:sz w:val="22"/>
                <w:szCs w:val="22"/>
              </w:rPr>
            </w:pPr>
            <w:r w:rsidRPr="00832478">
              <w:rPr>
                <w:sz w:val="22"/>
                <w:szCs w:val="22"/>
              </w:rPr>
              <w:t>Q</w:t>
            </w:r>
            <w:r w:rsidR="00832478" w:rsidRPr="00832478">
              <w:rPr>
                <w:sz w:val="22"/>
                <w:szCs w:val="22"/>
              </w:rPr>
              <w:t>2</w:t>
            </w:r>
            <w:r w:rsidRPr="00832478">
              <w:rPr>
                <w:sz w:val="22"/>
                <w:szCs w:val="22"/>
              </w:rPr>
              <w:t>/17</w:t>
            </w:r>
            <w:r w:rsidR="00DD420F">
              <w:rPr>
                <w:sz w:val="22"/>
                <w:szCs w:val="22"/>
              </w:rPr>
              <w:t>, Q8/17</w:t>
            </w:r>
          </w:p>
        </w:tc>
      </w:tr>
      <w:tr w:rsidR="005F40CC" w:rsidRPr="00AB5A34" w:rsidTr="00CE0B87">
        <w:trPr>
          <w:cantSplit/>
        </w:trPr>
        <w:tc>
          <w:tcPr>
            <w:tcW w:w="691" w:type="pct"/>
          </w:tcPr>
          <w:p w:rsidR="005F40CC" w:rsidRPr="00AB5A34" w:rsidRDefault="005F40CC" w:rsidP="00BD6BC4">
            <w:pPr>
              <w:spacing w:before="40" w:after="40"/>
              <w:rPr>
                <w:sz w:val="22"/>
                <w:szCs w:val="22"/>
              </w:rPr>
            </w:pPr>
            <w:r w:rsidRPr="00AB5A34">
              <w:rPr>
                <w:sz w:val="22"/>
                <w:szCs w:val="22"/>
              </w:rPr>
              <w:t>TD 2560</w:t>
            </w:r>
          </w:p>
        </w:tc>
        <w:tc>
          <w:tcPr>
            <w:tcW w:w="922" w:type="pct"/>
          </w:tcPr>
          <w:p w:rsidR="005F40CC" w:rsidRPr="00AB5A34" w:rsidRDefault="005F40CC" w:rsidP="00BD6BC4">
            <w:pPr>
              <w:spacing w:before="40" w:after="40"/>
              <w:rPr>
                <w:sz w:val="22"/>
                <w:szCs w:val="22"/>
              </w:rPr>
            </w:pPr>
            <w:r w:rsidRPr="00AB5A34">
              <w:rPr>
                <w:sz w:val="22"/>
                <w:szCs w:val="22"/>
              </w:rPr>
              <w:t>TSB</w:t>
            </w:r>
          </w:p>
        </w:tc>
        <w:tc>
          <w:tcPr>
            <w:tcW w:w="2452" w:type="pct"/>
          </w:tcPr>
          <w:p w:rsidR="005F40CC" w:rsidRPr="00AB5A34" w:rsidRDefault="005F40CC" w:rsidP="00BD6BC4">
            <w:pPr>
              <w:spacing w:before="40" w:after="40"/>
              <w:rPr>
                <w:sz w:val="22"/>
                <w:szCs w:val="22"/>
              </w:rPr>
            </w:pPr>
            <w:r w:rsidRPr="00AB5A34">
              <w:rPr>
                <w:sz w:val="22"/>
                <w:szCs w:val="22"/>
              </w:rPr>
              <w:t>Germany's answer to the TAP Consultation on draft new Recommendation X.1524 "Common weakness enumeration (CWE)" (in reply to TSB Circular 228)</w:t>
            </w:r>
          </w:p>
        </w:tc>
        <w:tc>
          <w:tcPr>
            <w:tcW w:w="935" w:type="pct"/>
          </w:tcPr>
          <w:p w:rsidR="005F40CC" w:rsidRPr="002F0BA3" w:rsidRDefault="005F40CC" w:rsidP="00CE7B48">
            <w:pPr>
              <w:spacing w:before="40" w:after="40"/>
              <w:rPr>
                <w:sz w:val="22"/>
                <w:szCs w:val="22"/>
                <w:highlight w:val="yellow"/>
              </w:rPr>
            </w:pPr>
            <w:r w:rsidRPr="00CE7B48">
              <w:rPr>
                <w:sz w:val="22"/>
                <w:szCs w:val="22"/>
              </w:rPr>
              <w:t>Q</w:t>
            </w:r>
            <w:r w:rsidR="00CE7B48" w:rsidRPr="00CE7B48">
              <w:rPr>
                <w:sz w:val="22"/>
                <w:szCs w:val="22"/>
              </w:rPr>
              <w:t>4</w:t>
            </w:r>
            <w:r w:rsidRPr="00CE7B48">
              <w:rPr>
                <w:sz w:val="22"/>
                <w:szCs w:val="22"/>
              </w:rPr>
              <w:t>/17</w:t>
            </w:r>
            <w:r w:rsidR="00666851">
              <w:rPr>
                <w:sz w:val="22"/>
                <w:szCs w:val="22"/>
              </w:rPr>
              <w:t>, Q8/17</w:t>
            </w:r>
          </w:p>
        </w:tc>
      </w:tr>
      <w:tr w:rsidR="005F40CC" w:rsidRPr="00AB5A34" w:rsidTr="00CE0B87">
        <w:trPr>
          <w:cantSplit/>
        </w:trPr>
        <w:tc>
          <w:tcPr>
            <w:tcW w:w="691" w:type="pct"/>
          </w:tcPr>
          <w:p w:rsidR="005F40CC" w:rsidRPr="00AB5A34" w:rsidRDefault="005F40CC" w:rsidP="00BD6BC4">
            <w:pPr>
              <w:spacing w:before="40" w:after="40"/>
              <w:rPr>
                <w:sz w:val="22"/>
                <w:szCs w:val="22"/>
              </w:rPr>
            </w:pPr>
            <w:r w:rsidRPr="00AB5A34">
              <w:rPr>
                <w:sz w:val="22"/>
                <w:szCs w:val="22"/>
              </w:rPr>
              <w:t>TD 2561</w:t>
            </w:r>
          </w:p>
        </w:tc>
        <w:tc>
          <w:tcPr>
            <w:tcW w:w="922" w:type="pct"/>
          </w:tcPr>
          <w:p w:rsidR="005F40CC" w:rsidRPr="00AB5A34" w:rsidRDefault="005F40CC" w:rsidP="00BD6BC4">
            <w:pPr>
              <w:spacing w:before="40" w:after="40"/>
              <w:rPr>
                <w:sz w:val="22"/>
                <w:szCs w:val="22"/>
              </w:rPr>
            </w:pPr>
            <w:r w:rsidRPr="00AB5A34">
              <w:rPr>
                <w:sz w:val="22"/>
                <w:szCs w:val="22"/>
              </w:rPr>
              <w:t>TSB</w:t>
            </w:r>
          </w:p>
        </w:tc>
        <w:tc>
          <w:tcPr>
            <w:tcW w:w="2452" w:type="pct"/>
          </w:tcPr>
          <w:p w:rsidR="005F40CC" w:rsidRPr="00AB5A34" w:rsidRDefault="005F40CC" w:rsidP="00BD6BC4">
            <w:pPr>
              <w:spacing w:before="40" w:after="40"/>
              <w:rPr>
                <w:sz w:val="22"/>
                <w:szCs w:val="22"/>
              </w:rPr>
            </w:pPr>
            <w:r w:rsidRPr="00AB5A34">
              <w:rPr>
                <w:sz w:val="22"/>
                <w:szCs w:val="22"/>
              </w:rPr>
              <w:t>Germany's answer to the TAP Consultation on draft new Recommendation X.1541 "Incident object description exchange format" (in reply to TSB Circular 228)</w:t>
            </w:r>
          </w:p>
        </w:tc>
        <w:tc>
          <w:tcPr>
            <w:tcW w:w="935" w:type="pct"/>
          </w:tcPr>
          <w:p w:rsidR="005F40CC" w:rsidRPr="002F0BA3" w:rsidRDefault="005F40CC" w:rsidP="00687409">
            <w:pPr>
              <w:spacing w:before="40" w:after="40"/>
              <w:rPr>
                <w:sz w:val="22"/>
                <w:szCs w:val="22"/>
                <w:highlight w:val="yellow"/>
              </w:rPr>
            </w:pPr>
            <w:r w:rsidRPr="00687409">
              <w:rPr>
                <w:sz w:val="22"/>
                <w:szCs w:val="22"/>
              </w:rPr>
              <w:t>Q</w:t>
            </w:r>
            <w:r w:rsidR="00687409" w:rsidRPr="00687409">
              <w:rPr>
                <w:sz w:val="22"/>
                <w:szCs w:val="22"/>
              </w:rPr>
              <w:t>4</w:t>
            </w:r>
            <w:r w:rsidRPr="00687409">
              <w:rPr>
                <w:sz w:val="22"/>
                <w:szCs w:val="22"/>
              </w:rPr>
              <w:t>/17</w:t>
            </w:r>
            <w:r w:rsidR="00666851">
              <w:rPr>
                <w:sz w:val="22"/>
                <w:szCs w:val="22"/>
              </w:rPr>
              <w:t>, Q8/17</w:t>
            </w:r>
          </w:p>
        </w:tc>
      </w:tr>
      <w:tr w:rsidR="00E91A88" w:rsidRPr="00AB5A34" w:rsidTr="00CE0B87">
        <w:trPr>
          <w:cantSplit/>
        </w:trPr>
        <w:tc>
          <w:tcPr>
            <w:tcW w:w="691" w:type="pct"/>
          </w:tcPr>
          <w:p w:rsidR="00E91A88" w:rsidRPr="00AB5A34" w:rsidRDefault="00E91A88" w:rsidP="00BD6BC4">
            <w:pPr>
              <w:spacing w:before="40" w:after="40"/>
              <w:rPr>
                <w:sz w:val="22"/>
                <w:szCs w:val="22"/>
              </w:rPr>
            </w:pPr>
            <w:r w:rsidRPr="00AB5A34">
              <w:rPr>
                <w:sz w:val="22"/>
                <w:szCs w:val="22"/>
              </w:rPr>
              <w:t>TD 2562</w:t>
            </w:r>
          </w:p>
        </w:tc>
        <w:tc>
          <w:tcPr>
            <w:tcW w:w="922" w:type="pct"/>
          </w:tcPr>
          <w:p w:rsidR="00E91A88" w:rsidRPr="00AB5A34" w:rsidRDefault="00E91A88" w:rsidP="00BD6BC4">
            <w:pPr>
              <w:spacing w:before="40" w:after="40"/>
              <w:rPr>
                <w:sz w:val="22"/>
                <w:szCs w:val="22"/>
              </w:rPr>
            </w:pPr>
            <w:r w:rsidRPr="00AB5A34">
              <w:rPr>
                <w:sz w:val="22"/>
                <w:szCs w:val="22"/>
              </w:rPr>
              <w:t>TSB</w:t>
            </w:r>
          </w:p>
        </w:tc>
        <w:tc>
          <w:tcPr>
            <w:tcW w:w="2452" w:type="pct"/>
          </w:tcPr>
          <w:p w:rsidR="00E91A88" w:rsidRPr="00AB5A34" w:rsidRDefault="00E91A88" w:rsidP="00BD6BC4">
            <w:pPr>
              <w:spacing w:before="40" w:after="40"/>
              <w:rPr>
                <w:sz w:val="22"/>
                <w:szCs w:val="22"/>
              </w:rPr>
            </w:pPr>
            <w:r w:rsidRPr="00AB5A34">
              <w:rPr>
                <w:sz w:val="22"/>
                <w:szCs w:val="22"/>
              </w:rPr>
              <w:t>Germany's answer to the TAP Consultation on draft new Recommendation X.1500.1 "Procedures for the registration of arcs under the object identifier (OID) arc for cybersecurity information exchange" (in reply to TSB Circular 228)</w:t>
            </w:r>
          </w:p>
        </w:tc>
        <w:tc>
          <w:tcPr>
            <w:tcW w:w="935" w:type="pct"/>
          </w:tcPr>
          <w:p w:rsidR="00E91A88" w:rsidRPr="004D60F4" w:rsidRDefault="00E91A88" w:rsidP="004D60F4">
            <w:pPr>
              <w:spacing w:before="40" w:after="40"/>
              <w:rPr>
                <w:sz w:val="22"/>
                <w:szCs w:val="22"/>
              </w:rPr>
            </w:pPr>
            <w:r w:rsidRPr="004D60F4">
              <w:rPr>
                <w:sz w:val="22"/>
                <w:szCs w:val="22"/>
              </w:rPr>
              <w:t>Q</w:t>
            </w:r>
            <w:r w:rsidR="004D60F4" w:rsidRPr="004D60F4">
              <w:rPr>
                <w:sz w:val="22"/>
                <w:szCs w:val="22"/>
              </w:rPr>
              <w:t>4</w:t>
            </w:r>
            <w:r w:rsidRPr="004D60F4">
              <w:rPr>
                <w:sz w:val="22"/>
                <w:szCs w:val="22"/>
              </w:rPr>
              <w:t>/17</w:t>
            </w:r>
            <w:r w:rsidR="00666851">
              <w:rPr>
                <w:sz w:val="22"/>
                <w:szCs w:val="22"/>
              </w:rPr>
              <w:t>, Q8/17</w:t>
            </w:r>
          </w:p>
        </w:tc>
      </w:tr>
      <w:tr w:rsidR="00E91A88" w:rsidRPr="00AB5A34" w:rsidTr="00CE0B87">
        <w:trPr>
          <w:cantSplit/>
        </w:trPr>
        <w:tc>
          <w:tcPr>
            <w:tcW w:w="691" w:type="pct"/>
          </w:tcPr>
          <w:p w:rsidR="00E91A88" w:rsidRPr="00AB5A34" w:rsidRDefault="00E91A88" w:rsidP="00BD6BC4">
            <w:pPr>
              <w:spacing w:before="40" w:after="40"/>
              <w:rPr>
                <w:sz w:val="22"/>
                <w:szCs w:val="22"/>
              </w:rPr>
            </w:pPr>
            <w:r w:rsidRPr="00AB5A34">
              <w:rPr>
                <w:sz w:val="22"/>
                <w:szCs w:val="22"/>
              </w:rPr>
              <w:t>TD 2563</w:t>
            </w:r>
          </w:p>
        </w:tc>
        <w:tc>
          <w:tcPr>
            <w:tcW w:w="922" w:type="pct"/>
          </w:tcPr>
          <w:p w:rsidR="00E91A88" w:rsidRPr="00AB5A34" w:rsidRDefault="00E91A88" w:rsidP="00BD6BC4">
            <w:pPr>
              <w:spacing w:before="40" w:after="40"/>
              <w:rPr>
                <w:sz w:val="22"/>
                <w:szCs w:val="22"/>
              </w:rPr>
            </w:pPr>
            <w:r w:rsidRPr="00AB5A34">
              <w:rPr>
                <w:sz w:val="22"/>
                <w:szCs w:val="22"/>
              </w:rPr>
              <w:t>Rapporteur Q13/17</w:t>
            </w:r>
          </w:p>
        </w:tc>
        <w:tc>
          <w:tcPr>
            <w:tcW w:w="2452" w:type="pct"/>
          </w:tcPr>
          <w:p w:rsidR="00E91A88" w:rsidRPr="00AB5A34" w:rsidRDefault="00E91A88" w:rsidP="00BD6BC4">
            <w:pPr>
              <w:spacing w:before="40" w:after="40"/>
              <w:rPr>
                <w:sz w:val="22"/>
                <w:szCs w:val="22"/>
              </w:rPr>
            </w:pPr>
            <w:r w:rsidRPr="00AB5A34">
              <w:rPr>
                <w:sz w:val="22"/>
                <w:szCs w:val="22"/>
              </w:rPr>
              <w:t>Report on collaboration with SDL Forum Society (TAM23)</w:t>
            </w:r>
          </w:p>
        </w:tc>
        <w:tc>
          <w:tcPr>
            <w:tcW w:w="935" w:type="pct"/>
          </w:tcPr>
          <w:p w:rsidR="00E91A88" w:rsidRPr="002F0BA3" w:rsidRDefault="00666851" w:rsidP="00BD6BC4">
            <w:pPr>
              <w:spacing w:before="40" w:after="40"/>
              <w:rPr>
                <w:sz w:val="22"/>
                <w:szCs w:val="22"/>
                <w:highlight w:val="yellow"/>
              </w:rPr>
            </w:pPr>
            <w:r>
              <w:rPr>
                <w:sz w:val="22"/>
                <w:szCs w:val="22"/>
              </w:rPr>
              <w:t>Q8/17</w:t>
            </w:r>
            <w:r w:rsidR="00392288">
              <w:rPr>
                <w:sz w:val="22"/>
                <w:szCs w:val="22"/>
              </w:rPr>
              <w:t>, Q13/17</w:t>
            </w:r>
          </w:p>
        </w:tc>
      </w:tr>
      <w:tr w:rsidR="00E91A88" w:rsidRPr="00AB5A34" w:rsidTr="00CE0B87">
        <w:trPr>
          <w:cantSplit/>
        </w:trPr>
        <w:tc>
          <w:tcPr>
            <w:tcW w:w="691" w:type="pct"/>
          </w:tcPr>
          <w:p w:rsidR="00E91A88" w:rsidRPr="00AB5A34" w:rsidRDefault="00E91A88" w:rsidP="00BD6BC4">
            <w:pPr>
              <w:spacing w:before="40" w:after="40"/>
              <w:rPr>
                <w:sz w:val="22"/>
                <w:szCs w:val="22"/>
              </w:rPr>
            </w:pPr>
            <w:r w:rsidRPr="00AB5A34">
              <w:rPr>
                <w:sz w:val="22"/>
                <w:szCs w:val="22"/>
              </w:rPr>
              <w:t>TD 2564 Rev.1</w:t>
            </w:r>
          </w:p>
        </w:tc>
        <w:tc>
          <w:tcPr>
            <w:tcW w:w="922" w:type="pct"/>
          </w:tcPr>
          <w:p w:rsidR="00E91A88" w:rsidRPr="00AB5A34" w:rsidRDefault="00E91A88" w:rsidP="00BD6BC4">
            <w:pPr>
              <w:spacing w:before="40" w:after="40"/>
              <w:rPr>
                <w:sz w:val="22"/>
                <w:szCs w:val="22"/>
              </w:rPr>
            </w:pPr>
            <w:r w:rsidRPr="00AB5A34">
              <w:rPr>
                <w:sz w:val="22"/>
                <w:szCs w:val="22"/>
              </w:rPr>
              <w:t>Rapporteur Q13/17</w:t>
            </w:r>
          </w:p>
        </w:tc>
        <w:tc>
          <w:tcPr>
            <w:tcW w:w="2452" w:type="pct"/>
          </w:tcPr>
          <w:p w:rsidR="00E91A88" w:rsidRPr="00AB5A34" w:rsidRDefault="00E91A88" w:rsidP="00BD6BC4">
            <w:pPr>
              <w:spacing w:before="40" w:after="40"/>
              <w:rPr>
                <w:sz w:val="22"/>
                <w:szCs w:val="22"/>
              </w:rPr>
            </w:pPr>
            <w:r w:rsidRPr="00AB5A34">
              <w:rPr>
                <w:sz w:val="22"/>
                <w:szCs w:val="22"/>
              </w:rPr>
              <w:t>Preliminary Call for papers for SAM2012 (TAM24)</w:t>
            </w:r>
          </w:p>
        </w:tc>
        <w:tc>
          <w:tcPr>
            <w:tcW w:w="935" w:type="pct"/>
          </w:tcPr>
          <w:p w:rsidR="00E91A88" w:rsidRPr="002F0BA3" w:rsidRDefault="00666851" w:rsidP="00BD6BC4">
            <w:pPr>
              <w:spacing w:before="40" w:after="40"/>
              <w:rPr>
                <w:sz w:val="22"/>
                <w:szCs w:val="22"/>
                <w:highlight w:val="yellow"/>
              </w:rPr>
            </w:pPr>
            <w:r>
              <w:rPr>
                <w:sz w:val="22"/>
                <w:szCs w:val="22"/>
              </w:rPr>
              <w:t>Q8/17</w:t>
            </w:r>
            <w:r w:rsidR="006410D3">
              <w:rPr>
                <w:sz w:val="22"/>
                <w:szCs w:val="22"/>
              </w:rPr>
              <w:t>, Q13/17</w:t>
            </w:r>
          </w:p>
        </w:tc>
      </w:tr>
      <w:tr w:rsidR="00E91A88" w:rsidRPr="00AB5A34" w:rsidTr="00CE0B87">
        <w:trPr>
          <w:cantSplit/>
        </w:trPr>
        <w:tc>
          <w:tcPr>
            <w:tcW w:w="691" w:type="pct"/>
          </w:tcPr>
          <w:p w:rsidR="00E91A88" w:rsidRPr="00AB5A34" w:rsidRDefault="00E91A88" w:rsidP="00BD6BC4">
            <w:pPr>
              <w:spacing w:before="40" w:after="40"/>
              <w:rPr>
                <w:sz w:val="22"/>
                <w:szCs w:val="22"/>
              </w:rPr>
            </w:pPr>
            <w:r w:rsidRPr="00AB5A34">
              <w:rPr>
                <w:sz w:val="22"/>
                <w:szCs w:val="22"/>
              </w:rPr>
              <w:t>TD 2565</w:t>
            </w:r>
          </w:p>
        </w:tc>
        <w:tc>
          <w:tcPr>
            <w:tcW w:w="922" w:type="pct"/>
          </w:tcPr>
          <w:p w:rsidR="00E91A88" w:rsidRPr="00AB5A34" w:rsidRDefault="00E91A88" w:rsidP="00BD6BC4">
            <w:pPr>
              <w:spacing w:before="40" w:after="40"/>
              <w:rPr>
                <w:sz w:val="22"/>
                <w:szCs w:val="22"/>
              </w:rPr>
            </w:pPr>
            <w:r w:rsidRPr="00AB5A34">
              <w:rPr>
                <w:sz w:val="22"/>
                <w:szCs w:val="22"/>
              </w:rPr>
              <w:t>GS1</w:t>
            </w:r>
          </w:p>
        </w:tc>
        <w:tc>
          <w:tcPr>
            <w:tcW w:w="2452" w:type="pct"/>
          </w:tcPr>
          <w:p w:rsidR="00E91A88" w:rsidRPr="00AB5A34" w:rsidRDefault="00E91A88" w:rsidP="00BD6BC4">
            <w:pPr>
              <w:spacing w:before="40" w:after="40"/>
              <w:rPr>
                <w:sz w:val="22"/>
                <w:szCs w:val="22"/>
              </w:rPr>
            </w:pPr>
            <w:r w:rsidRPr="00AB5A34">
              <w:rPr>
                <w:sz w:val="22"/>
                <w:szCs w:val="22"/>
              </w:rPr>
              <w:t>Incoming LS - Allocation of an OID arc to GS1</w:t>
            </w:r>
          </w:p>
        </w:tc>
        <w:tc>
          <w:tcPr>
            <w:tcW w:w="935" w:type="pct"/>
          </w:tcPr>
          <w:p w:rsidR="00E91A88" w:rsidRPr="002F0BA3" w:rsidRDefault="00E91A88" w:rsidP="00BD6BC4">
            <w:pPr>
              <w:spacing w:before="40" w:after="40"/>
              <w:rPr>
                <w:sz w:val="22"/>
                <w:szCs w:val="22"/>
                <w:highlight w:val="yellow"/>
              </w:rPr>
            </w:pPr>
            <w:r w:rsidRPr="00E7297A">
              <w:rPr>
                <w:sz w:val="22"/>
                <w:szCs w:val="22"/>
              </w:rPr>
              <w:t>Q12/17</w:t>
            </w:r>
          </w:p>
        </w:tc>
      </w:tr>
      <w:tr w:rsidR="00E91A88" w:rsidRPr="00AB5A34" w:rsidTr="00CE0B87">
        <w:trPr>
          <w:cantSplit/>
        </w:trPr>
        <w:tc>
          <w:tcPr>
            <w:tcW w:w="691" w:type="pct"/>
          </w:tcPr>
          <w:p w:rsidR="00E91A88" w:rsidRPr="00AB5A34" w:rsidRDefault="00E91A88" w:rsidP="00BD6BC4">
            <w:pPr>
              <w:spacing w:before="40" w:after="40"/>
              <w:rPr>
                <w:sz w:val="22"/>
                <w:szCs w:val="22"/>
              </w:rPr>
            </w:pPr>
            <w:r w:rsidRPr="00AB5A34">
              <w:rPr>
                <w:sz w:val="22"/>
                <w:szCs w:val="22"/>
              </w:rPr>
              <w:t>TD 2566</w:t>
            </w:r>
          </w:p>
        </w:tc>
        <w:tc>
          <w:tcPr>
            <w:tcW w:w="922" w:type="pct"/>
          </w:tcPr>
          <w:p w:rsidR="00E91A88" w:rsidRPr="00AB5A34" w:rsidRDefault="00E91A88" w:rsidP="00BD6BC4">
            <w:pPr>
              <w:spacing w:before="40" w:after="40"/>
              <w:rPr>
                <w:sz w:val="22"/>
                <w:szCs w:val="22"/>
              </w:rPr>
            </w:pPr>
            <w:r w:rsidRPr="00AB5A34">
              <w:rPr>
                <w:sz w:val="22"/>
                <w:szCs w:val="22"/>
              </w:rPr>
              <w:t>Rapporteur Q12/17</w:t>
            </w:r>
          </w:p>
        </w:tc>
        <w:tc>
          <w:tcPr>
            <w:tcW w:w="2452" w:type="pct"/>
          </w:tcPr>
          <w:p w:rsidR="00E91A88" w:rsidRPr="00AB5A34" w:rsidRDefault="00E91A88" w:rsidP="00BD6BC4">
            <w:pPr>
              <w:spacing w:before="40" w:after="40"/>
              <w:rPr>
                <w:sz w:val="22"/>
                <w:szCs w:val="22"/>
              </w:rPr>
            </w:pPr>
            <w:r w:rsidRPr="00AB5A34">
              <w:rPr>
                <w:sz w:val="22"/>
                <w:szCs w:val="22"/>
              </w:rPr>
              <w:t>KISA activity report on their operation as the RA for X.668 | ISO/IEC 9834-9 - for information</w:t>
            </w:r>
          </w:p>
        </w:tc>
        <w:tc>
          <w:tcPr>
            <w:tcW w:w="935" w:type="pct"/>
          </w:tcPr>
          <w:p w:rsidR="00E91A88" w:rsidRPr="002F0BA3" w:rsidRDefault="00E91A88" w:rsidP="00BD6BC4">
            <w:pPr>
              <w:spacing w:before="40" w:after="40"/>
              <w:rPr>
                <w:sz w:val="22"/>
                <w:szCs w:val="22"/>
                <w:highlight w:val="yellow"/>
              </w:rPr>
            </w:pPr>
            <w:r w:rsidRPr="003D529A">
              <w:rPr>
                <w:sz w:val="22"/>
                <w:szCs w:val="22"/>
              </w:rPr>
              <w:t>Q12/17</w:t>
            </w:r>
          </w:p>
        </w:tc>
      </w:tr>
      <w:tr w:rsidR="00E91A88" w:rsidRPr="00AB5A34" w:rsidTr="00CE0B87">
        <w:trPr>
          <w:cantSplit/>
        </w:trPr>
        <w:tc>
          <w:tcPr>
            <w:tcW w:w="691" w:type="pct"/>
          </w:tcPr>
          <w:p w:rsidR="00E91A88" w:rsidRPr="00AB5A34" w:rsidRDefault="00E91A88" w:rsidP="00BD6BC4">
            <w:pPr>
              <w:spacing w:before="40" w:after="40"/>
              <w:rPr>
                <w:sz w:val="22"/>
                <w:szCs w:val="22"/>
              </w:rPr>
            </w:pPr>
            <w:r w:rsidRPr="00AB5A34">
              <w:rPr>
                <w:sz w:val="22"/>
                <w:szCs w:val="22"/>
              </w:rPr>
              <w:t>TD 2567</w:t>
            </w:r>
          </w:p>
        </w:tc>
        <w:tc>
          <w:tcPr>
            <w:tcW w:w="922" w:type="pct"/>
          </w:tcPr>
          <w:p w:rsidR="00E91A88" w:rsidRPr="00AB5A34" w:rsidRDefault="00E91A88" w:rsidP="00BD6BC4">
            <w:pPr>
              <w:spacing w:before="40" w:after="40"/>
              <w:rPr>
                <w:sz w:val="22"/>
                <w:szCs w:val="22"/>
              </w:rPr>
            </w:pPr>
            <w:r w:rsidRPr="00AB5A34">
              <w:rPr>
                <w:sz w:val="22"/>
                <w:szCs w:val="22"/>
              </w:rPr>
              <w:t>Editors</w:t>
            </w:r>
          </w:p>
        </w:tc>
        <w:tc>
          <w:tcPr>
            <w:tcW w:w="2452" w:type="pct"/>
          </w:tcPr>
          <w:p w:rsidR="00E91A88" w:rsidRPr="00AB5A34" w:rsidRDefault="00E91A88" w:rsidP="00BD6BC4">
            <w:pPr>
              <w:spacing w:before="40" w:after="40"/>
              <w:rPr>
                <w:sz w:val="22"/>
                <w:szCs w:val="22"/>
              </w:rPr>
            </w:pPr>
            <w:r w:rsidRPr="00AB5A34">
              <w:rPr>
                <w:sz w:val="22"/>
                <w:szCs w:val="22"/>
              </w:rPr>
              <w:t>Draft Recommendation ITU-T X.cybex-tp, Transport protocols supporting cybersecurity information exchange</w:t>
            </w:r>
          </w:p>
        </w:tc>
        <w:tc>
          <w:tcPr>
            <w:tcW w:w="935" w:type="pct"/>
          </w:tcPr>
          <w:p w:rsidR="00E91A88" w:rsidRPr="002F0BA3" w:rsidRDefault="00E91A88" w:rsidP="00BD6BC4">
            <w:pPr>
              <w:spacing w:before="40" w:after="40"/>
              <w:rPr>
                <w:sz w:val="22"/>
                <w:szCs w:val="22"/>
                <w:highlight w:val="yellow"/>
              </w:rPr>
            </w:pPr>
            <w:r w:rsidRPr="009A3116">
              <w:rPr>
                <w:sz w:val="22"/>
                <w:szCs w:val="22"/>
              </w:rPr>
              <w:t>Q4/17</w:t>
            </w:r>
          </w:p>
        </w:tc>
      </w:tr>
      <w:tr w:rsidR="00E91A88" w:rsidRPr="00AB5A34" w:rsidTr="00CE0B87">
        <w:trPr>
          <w:cantSplit/>
        </w:trPr>
        <w:tc>
          <w:tcPr>
            <w:tcW w:w="691" w:type="pct"/>
          </w:tcPr>
          <w:p w:rsidR="00E91A88" w:rsidRPr="00AB5A34" w:rsidRDefault="00E91A88" w:rsidP="00BD6BC4">
            <w:pPr>
              <w:spacing w:before="40" w:after="40"/>
              <w:rPr>
                <w:sz w:val="22"/>
                <w:szCs w:val="22"/>
              </w:rPr>
            </w:pPr>
            <w:r w:rsidRPr="00AB5A34">
              <w:rPr>
                <w:sz w:val="22"/>
                <w:szCs w:val="22"/>
              </w:rPr>
              <w:t>TD 2568</w:t>
            </w:r>
          </w:p>
        </w:tc>
        <w:tc>
          <w:tcPr>
            <w:tcW w:w="922" w:type="pct"/>
          </w:tcPr>
          <w:p w:rsidR="00E91A88" w:rsidRPr="00AB5A34" w:rsidRDefault="00E91A88" w:rsidP="00BD6BC4">
            <w:pPr>
              <w:spacing w:before="40" w:after="40"/>
              <w:rPr>
                <w:sz w:val="22"/>
                <w:szCs w:val="22"/>
              </w:rPr>
            </w:pPr>
            <w:r w:rsidRPr="00AB5A34">
              <w:rPr>
                <w:sz w:val="22"/>
                <w:szCs w:val="22"/>
              </w:rPr>
              <w:t>Editor</w:t>
            </w:r>
          </w:p>
        </w:tc>
        <w:tc>
          <w:tcPr>
            <w:tcW w:w="2452" w:type="pct"/>
          </w:tcPr>
          <w:p w:rsidR="00E91A88" w:rsidRPr="00AB5A34" w:rsidRDefault="00E91A88" w:rsidP="00BD6BC4">
            <w:pPr>
              <w:spacing w:before="40" w:after="40"/>
              <w:rPr>
                <w:sz w:val="22"/>
                <w:szCs w:val="22"/>
              </w:rPr>
            </w:pPr>
            <w:r w:rsidRPr="00AB5A34">
              <w:rPr>
                <w:sz w:val="22"/>
                <w:szCs w:val="22"/>
              </w:rPr>
              <w:t>ITU-T Security compendia update</w:t>
            </w:r>
          </w:p>
        </w:tc>
        <w:tc>
          <w:tcPr>
            <w:tcW w:w="935" w:type="pct"/>
          </w:tcPr>
          <w:p w:rsidR="00E91A88" w:rsidRPr="002F0BA3" w:rsidRDefault="00E91A88" w:rsidP="00BD6BC4">
            <w:pPr>
              <w:spacing w:before="40" w:after="40"/>
              <w:rPr>
                <w:sz w:val="22"/>
                <w:szCs w:val="22"/>
                <w:highlight w:val="yellow"/>
              </w:rPr>
            </w:pPr>
            <w:r w:rsidRPr="00307951">
              <w:rPr>
                <w:sz w:val="22"/>
                <w:szCs w:val="22"/>
              </w:rPr>
              <w:t>Q1/17</w:t>
            </w:r>
            <w:r w:rsidR="002620E5">
              <w:rPr>
                <w:sz w:val="22"/>
                <w:szCs w:val="22"/>
              </w:rPr>
              <w:t>, Q8/17</w:t>
            </w:r>
          </w:p>
        </w:tc>
      </w:tr>
      <w:tr w:rsidR="00E91A88" w:rsidRPr="00AB5A34" w:rsidTr="00CE0B87">
        <w:trPr>
          <w:cantSplit/>
        </w:trPr>
        <w:tc>
          <w:tcPr>
            <w:tcW w:w="691" w:type="pct"/>
          </w:tcPr>
          <w:p w:rsidR="00E91A88" w:rsidRPr="00AB5A34" w:rsidRDefault="00E91A88" w:rsidP="00BD6BC4">
            <w:pPr>
              <w:spacing w:before="40" w:after="40"/>
              <w:rPr>
                <w:sz w:val="22"/>
                <w:szCs w:val="22"/>
              </w:rPr>
            </w:pPr>
            <w:r w:rsidRPr="00AB5A34">
              <w:rPr>
                <w:sz w:val="22"/>
                <w:szCs w:val="22"/>
              </w:rPr>
              <w:t>TD 2569 Rev.1</w:t>
            </w:r>
          </w:p>
        </w:tc>
        <w:tc>
          <w:tcPr>
            <w:tcW w:w="922" w:type="pct"/>
          </w:tcPr>
          <w:p w:rsidR="00E91A88" w:rsidRPr="00AB5A34" w:rsidRDefault="00E91A88" w:rsidP="00BD6BC4">
            <w:pPr>
              <w:spacing w:before="40" w:after="40"/>
              <w:rPr>
                <w:sz w:val="22"/>
                <w:szCs w:val="22"/>
              </w:rPr>
            </w:pPr>
            <w:r w:rsidRPr="00AB5A34">
              <w:rPr>
                <w:sz w:val="22"/>
                <w:szCs w:val="22"/>
              </w:rPr>
              <w:t>Editors</w:t>
            </w:r>
          </w:p>
        </w:tc>
        <w:tc>
          <w:tcPr>
            <w:tcW w:w="2452" w:type="pct"/>
          </w:tcPr>
          <w:p w:rsidR="00E91A88" w:rsidRPr="00AB5A34" w:rsidRDefault="00E91A88" w:rsidP="00BD6BC4">
            <w:pPr>
              <w:spacing w:before="40" w:after="40"/>
              <w:rPr>
                <w:sz w:val="22"/>
                <w:szCs w:val="22"/>
              </w:rPr>
            </w:pPr>
            <w:r w:rsidRPr="00AB5A34">
              <w:rPr>
                <w:sz w:val="22"/>
                <w:szCs w:val="22"/>
              </w:rPr>
              <w:t>Revised text for the draft Rec. ITU-T X.csmc, Continuous security monitoring using CYBEX</w:t>
            </w:r>
          </w:p>
        </w:tc>
        <w:tc>
          <w:tcPr>
            <w:tcW w:w="935" w:type="pct"/>
          </w:tcPr>
          <w:p w:rsidR="00E91A88" w:rsidRPr="003A70FD" w:rsidRDefault="00E91A88" w:rsidP="00BD6BC4">
            <w:pPr>
              <w:spacing w:before="40" w:after="40"/>
              <w:rPr>
                <w:sz w:val="22"/>
                <w:szCs w:val="22"/>
              </w:rPr>
            </w:pPr>
            <w:r w:rsidRPr="003A70FD">
              <w:rPr>
                <w:sz w:val="22"/>
                <w:szCs w:val="22"/>
              </w:rPr>
              <w:t>Q4/17</w:t>
            </w:r>
          </w:p>
        </w:tc>
      </w:tr>
      <w:tr w:rsidR="00E91A88" w:rsidRPr="00AB5A34" w:rsidTr="00CE0B87">
        <w:trPr>
          <w:cantSplit/>
        </w:trPr>
        <w:tc>
          <w:tcPr>
            <w:tcW w:w="691" w:type="pct"/>
          </w:tcPr>
          <w:p w:rsidR="00E91A88" w:rsidRPr="00AB5A34" w:rsidRDefault="00E91A88" w:rsidP="00BD6BC4">
            <w:pPr>
              <w:spacing w:before="40" w:after="40"/>
              <w:rPr>
                <w:sz w:val="22"/>
                <w:szCs w:val="22"/>
              </w:rPr>
            </w:pPr>
            <w:r w:rsidRPr="00AB5A34">
              <w:rPr>
                <w:sz w:val="22"/>
                <w:szCs w:val="22"/>
              </w:rPr>
              <w:t>TD 2570 Rev.1</w:t>
            </w:r>
          </w:p>
        </w:tc>
        <w:tc>
          <w:tcPr>
            <w:tcW w:w="922" w:type="pct"/>
          </w:tcPr>
          <w:p w:rsidR="00E91A88" w:rsidRPr="00AB5A34" w:rsidRDefault="00E91A88" w:rsidP="00BD6BC4">
            <w:pPr>
              <w:spacing w:before="40" w:after="40"/>
              <w:rPr>
                <w:sz w:val="22"/>
                <w:szCs w:val="22"/>
              </w:rPr>
            </w:pPr>
            <w:r w:rsidRPr="00AB5A34">
              <w:rPr>
                <w:sz w:val="22"/>
                <w:szCs w:val="22"/>
              </w:rPr>
              <w:t>Rapporteur Q13/17</w:t>
            </w:r>
          </w:p>
        </w:tc>
        <w:tc>
          <w:tcPr>
            <w:tcW w:w="2452" w:type="pct"/>
          </w:tcPr>
          <w:p w:rsidR="00E91A88" w:rsidRPr="00AB5A34" w:rsidRDefault="00E91A88" w:rsidP="00BD6BC4">
            <w:pPr>
              <w:spacing w:before="40" w:after="40"/>
              <w:rPr>
                <w:sz w:val="22"/>
                <w:szCs w:val="22"/>
              </w:rPr>
            </w:pPr>
            <w:r w:rsidRPr="00AB5A34">
              <w:rPr>
                <w:sz w:val="22"/>
                <w:szCs w:val="22"/>
              </w:rPr>
              <w:t>Language syntax summary for ISO C:2011 (TAM26)</w:t>
            </w:r>
          </w:p>
        </w:tc>
        <w:tc>
          <w:tcPr>
            <w:tcW w:w="935" w:type="pct"/>
          </w:tcPr>
          <w:p w:rsidR="00E91A88" w:rsidRPr="00C8628E" w:rsidRDefault="00E91A88" w:rsidP="00BD6BC4">
            <w:pPr>
              <w:spacing w:before="40" w:after="40"/>
              <w:rPr>
                <w:sz w:val="22"/>
                <w:szCs w:val="22"/>
              </w:rPr>
            </w:pPr>
            <w:r w:rsidRPr="00C8628E">
              <w:rPr>
                <w:sz w:val="22"/>
                <w:szCs w:val="22"/>
              </w:rPr>
              <w:t>Q13/17</w:t>
            </w:r>
          </w:p>
        </w:tc>
      </w:tr>
      <w:tr w:rsidR="00E91A88" w:rsidRPr="00AB5A34" w:rsidTr="00CE0B87">
        <w:trPr>
          <w:cantSplit/>
        </w:trPr>
        <w:tc>
          <w:tcPr>
            <w:tcW w:w="691" w:type="pct"/>
          </w:tcPr>
          <w:p w:rsidR="00E91A88" w:rsidRPr="00AB5A34" w:rsidRDefault="00E91A88" w:rsidP="00BD6BC4">
            <w:pPr>
              <w:spacing w:before="40" w:after="40"/>
              <w:rPr>
                <w:sz w:val="22"/>
                <w:szCs w:val="22"/>
              </w:rPr>
            </w:pPr>
            <w:r w:rsidRPr="00AB5A34">
              <w:rPr>
                <w:sz w:val="22"/>
                <w:szCs w:val="22"/>
              </w:rPr>
              <w:t>TD 2571 Rev.2</w:t>
            </w:r>
          </w:p>
        </w:tc>
        <w:tc>
          <w:tcPr>
            <w:tcW w:w="922" w:type="pct"/>
          </w:tcPr>
          <w:p w:rsidR="00E91A88" w:rsidRPr="00AB5A34" w:rsidRDefault="00E91A88" w:rsidP="00BD6BC4">
            <w:pPr>
              <w:spacing w:before="40" w:after="40"/>
              <w:rPr>
                <w:sz w:val="22"/>
                <w:szCs w:val="22"/>
              </w:rPr>
            </w:pPr>
            <w:r w:rsidRPr="00AB5A34">
              <w:rPr>
                <w:sz w:val="22"/>
                <w:szCs w:val="22"/>
              </w:rPr>
              <w:t>Vice-chairman of SG 17 and Chairman of WP 1/17</w:t>
            </w:r>
          </w:p>
        </w:tc>
        <w:tc>
          <w:tcPr>
            <w:tcW w:w="2452" w:type="pct"/>
          </w:tcPr>
          <w:p w:rsidR="00E91A88" w:rsidRPr="00AB5A34" w:rsidRDefault="00E91A88" w:rsidP="00BD6BC4">
            <w:pPr>
              <w:spacing w:before="40" w:after="40"/>
              <w:rPr>
                <w:sz w:val="22"/>
                <w:szCs w:val="22"/>
              </w:rPr>
            </w:pPr>
            <w:r w:rsidRPr="00AB5A34">
              <w:rPr>
                <w:sz w:val="22"/>
                <w:szCs w:val="22"/>
              </w:rPr>
              <w:t>Agenda of joint session on cloud computing security</w:t>
            </w:r>
          </w:p>
        </w:tc>
        <w:tc>
          <w:tcPr>
            <w:tcW w:w="935" w:type="pct"/>
          </w:tcPr>
          <w:p w:rsidR="00E91A88" w:rsidRPr="002F0BA3" w:rsidRDefault="007C3D6D" w:rsidP="00BD6BC4">
            <w:pPr>
              <w:spacing w:before="40" w:after="40"/>
              <w:rPr>
                <w:sz w:val="22"/>
                <w:szCs w:val="22"/>
                <w:highlight w:val="yellow"/>
              </w:rPr>
            </w:pPr>
            <w:r w:rsidRPr="007C3D6D">
              <w:rPr>
                <w:sz w:val="22"/>
                <w:szCs w:val="22"/>
              </w:rPr>
              <w:t>Note (2)</w:t>
            </w:r>
          </w:p>
        </w:tc>
      </w:tr>
      <w:tr w:rsidR="006246DE" w:rsidRPr="00AB5A34" w:rsidTr="00CE0B87">
        <w:trPr>
          <w:cantSplit/>
        </w:trPr>
        <w:tc>
          <w:tcPr>
            <w:tcW w:w="691" w:type="pct"/>
          </w:tcPr>
          <w:p w:rsidR="006246DE" w:rsidRPr="00AB5A34" w:rsidRDefault="006246DE" w:rsidP="00BD6BC4">
            <w:pPr>
              <w:spacing w:before="40" w:after="40"/>
              <w:rPr>
                <w:sz w:val="22"/>
                <w:szCs w:val="22"/>
              </w:rPr>
            </w:pPr>
            <w:r w:rsidRPr="00AB5A34">
              <w:rPr>
                <w:sz w:val="22"/>
                <w:szCs w:val="22"/>
              </w:rPr>
              <w:t>TD 2572</w:t>
            </w:r>
          </w:p>
        </w:tc>
        <w:tc>
          <w:tcPr>
            <w:tcW w:w="922" w:type="pct"/>
          </w:tcPr>
          <w:p w:rsidR="006246DE" w:rsidRPr="00AB5A34" w:rsidRDefault="006246DE" w:rsidP="00BD6BC4">
            <w:pPr>
              <w:spacing w:before="40" w:after="40"/>
              <w:rPr>
                <w:sz w:val="22"/>
                <w:szCs w:val="22"/>
              </w:rPr>
            </w:pPr>
            <w:r w:rsidRPr="00AB5A34">
              <w:rPr>
                <w:sz w:val="22"/>
                <w:szCs w:val="22"/>
              </w:rPr>
              <w:t>Rapporteur Q13/17</w:t>
            </w:r>
          </w:p>
        </w:tc>
        <w:tc>
          <w:tcPr>
            <w:tcW w:w="2452" w:type="pct"/>
          </w:tcPr>
          <w:p w:rsidR="006246DE" w:rsidRPr="00AB5A34" w:rsidRDefault="006246DE" w:rsidP="00BD6BC4">
            <w:pPr>
              <w:spacing w:before="40" w:after="40"/>
              <w:rPr>
                <w:sz w:val="22"/>
                <w:szCs w:val="22"/>
              </w:rPr>
            </w:pPr>
            <w:r w:rsidRPr="00AB5A34">
              <w:rPr>
                <w:sz w:val="22"/>
                <w:szCs w:val="22"/>
              </w:rPr>
              <w:t>SDL with embedded C for Z.104 Annex C (TAM27)</w:t>
            </w:r>
          </w:p>
        </w:tc>
        <w:tc>
          <w:tcPr>
            <w:tcW w:w="935" w:type="pct"/>
          </w:tcPr>
          <w:p w:rsidR="006246DE" w:rsidRPr="00C8628E" w:rsidRDefault="006246DE" w:rsidP="00BD6BC4">
            <w:pPr>
              <w:spacing w:before="40" w:after="40"/>
              <w:rPr>
                <w:sz w:val="22"/>
                <w:szCs w:val="22"/>
              </w:rPr>
            </w:pPr>
            <w:r w:rsidRPr="00C8628E">
              <w:rPr>
                <w:sz w:val="22"/>
                <w:szCs w:val="22"/>
              </w:rPr>
              <w:t>Q13/17</w:t>
            </w:r>
          </w:p>
        </w:tc>
      </w:tr>
      <w:tr w:rsidR="006246DE" w:rsidRPr="00AB5A34" w:rsidTr="00CE0B87">
        <w:trPr>
          <w:cantSplit/>
        </w:trPr>
        <w:tc>
          <w:tcPr>
            <w:tcW w:w="691" w:type="pct"/>
          </w:tcPr>
          <w:p w:rsidR="006246DE" w:rsidRPr="00AB5A34" w:rsidRDefault="006246DE" w:rsidP="00BD6BC4">
            <w:pPr>
              <w:spacing w:before="40" w:after="40"/>
              <w:rPr>
                <w:sz w:val="22"/>
                <w:szCs w:val="22"/>
              </w:rPr>
            </w:pPr>
            <w:r w:rsidRPr="00AB5A34">
              <w:rPr>
                <w:sz w:val="22"/>
                <w:szCs w:val="22"/>
              </w:rPr>
              <w:t>TD 2573</w:t>
            </w:r>
          </w:p>
        </w:tc>
        <w:tc>
          <w:tcPr>
            <w:tcW w:w="922" w:type="pct"/>
          </w:tcPr>
          <w:p w:rsidR="006246DE" w:rsidRPr="00AB5A34" w:rsidRDefault="006246DE" w:rsidP="00BD6BC4">
            <w:pPr>
              <w:spacing w:before="40" w:after="40"/>
              <w:rPr>
                <w:sz w:val="22"/>
                <w:szCs w:val="22"/>
              </w:rPr>
            </w:pPr>
            <w:r w:rsidRPr="00AB5A34">
              <w:rPr>
                <w:sz w:val="22"/>
                <w:szCs w:val="22"/>
              </w:rPr>
              <w:t>Rapporteur Q13/17</w:t>
            </w:r>
          </w:p>
        </w:tc>
        <w:tc>
          <w:tcPr>
            <w:tcW w:w="2452" w:type="pct"/>
          </w:tcPr>
          <w:p w:rsidR="006246DE" w:rsidRPr="00AB5A34" w:rsidRDefault="006246DE" w:rsidP="00BD6BC4">
            <w:pPr>
              <w:spacing w:before="40" w:after="40"/>
              <w:rPr>
                <w:sz w:val="22"/>
                <w:szCs w:val="22"/>
              </w:rPr>
            </w:pPr>
            <w:r w:rsidRPr="00AB5A34">
              <w:rPr>
                <w:sz w:val="22"/>
                <w:szCs w:val="22"/>
              </w:rPr>
              <w:t>Comments on SDL with embedded C for Z.104 Annex C (TAM28)</w:t>
            </w:r>
          </w:p>
        </w:tc>
        <w:tc>
          <w:tcPr>
            <w:tcW w:w="935" w:type="pct"/>
          </w:tcPr>
          <w:p w:rsidR="006246DE" w:rsidRPr="00C8628E" w:rsidRDefault="006246DE" w:rsidP="00BD6BC4">
            <w:pPr>
              <w:spacing w:before="40" w:after="40"/>
              <w:rPr>
                <w:sz w:val="22"/>
                <w:szCs w:val="22"/>
              </w:rPr>
            </w:pPr>
            <w:r w:rsidRPr="00C8628E">
              <w:rPr>
                <w:sz w:val="22"/>
                <w:szCs w:val="22"/>
              </w:rPr>
              <w:t>Q13/17</w:t>
            </w:r>
          </w:p>
        </w:tc>
      </w:tr>
      <w:tr w:rsidR="006246DE" w:rsidRPr="00AB5A34" w:rsidTr="00CE0B87">
        <w:trPr>
          <w:cantSplit/>
        </w:trPr>
        <w:tc>
          <w:tcPr>
            <w:tcW w:w="691" w:type="pct"/>
          </w:tcPr>
          <w:p w:rsidR="006246DE" w:rsidRPr="00AB5A34" w:rsidRDefault="006246DE" w:rsidP="00BD6BC4">
            <w:pPr>
              <w:spacing w:before="40" w:after="40"/>
              <w:rPr>
                <w:sz w:val="22"/>
                <w:szCs w:val="22"/>
              </w:rPr>
            </w:pPr>
            <w:r w:rsidRPr="00AB5A34">
              <w:rPr>
                <w:sz w:val="22"/>
                <w:szCs w:val="22"/>
              </w:rPr>
              <w:t>TD 2574</w:t>
            </w:r>
          </w:p>
        </w:tc>
        <w:tc>
          <w:tcPr>
            <w:tcW w:w="922" w:type="pct"/>
          </w:tcPr>
          <w:p w:rsidR="006246DE" w:rsidRPr="00AB5A34" w:rsidRDefault="006246DE" w:rsidP="00BD6BC4">
            <w:pPr>
              <w:spacing w:before="40" w:after="40"/>
              <w:rPr>
                <w:sz w:val="22"/>
                <w:szCs w:val="22"/>
              </w:rPr>
            </w:pPr>
            <w:r w:rsidRPr="00AB5A34">
              <w:rPr>
                <w:sz w:val="22"/>
                <w:szCs w:val="22"/>
              </w:rPr>
              <w:t>TSB</w:t>
            </w:r>
          </w:p>
        </w:tc>
        <w:tc>
          <w:tcPr>
            <w:tcW w:w="2452" w:type="pct"/>
          </w:tcPr>
          <w:p w:rsidR="006246DE" w:rsidRPr="00AB5A34" w:rsidRDefault="006246DE" w:rsidP="00BD6BC4">
            <w:pPr>
              <w:spacing w:before="40" w:after="40"/>
              <w:rPr>
                <w:sz w:val="22"/>
                <w:szCs w:val="22"/>
              </w:rPr>
            </w:pPr>
            <w:r w:rsidRPr="00AB5A34">
              <w:rPr>
                <w:sz w:val="22"/>
                <w:szCs w:val="22"/>
              </w:rPr>
              <w:t>Kaleidoscope 2011 papers with respect to relevance in ITU-T Study Group 17 work</w:t>
            </w:r>
          </w:p>
        </w:tc>
        <w:tc>
          <w:tcPr>
            <w:tcW w:w="935" w:type="pct"/>
          </w:tcPr>
          <w:p w:rsidR="006246DE" w:rsidRPr="002F0BA3" w:rsidRDefault="002620E5" w:rsidP="00BD6BC4">
            <w:pPr>
              <w:spacing w:before="40" w:after="40"/>
              <w:rPr>
                <w:sz w:val="22"/>
                <w:szCs w:val="22"/>
                <w:highlight w:val="yellow"/>
              </w:rPr>
            </w:pPr>
            <w:r>
              <w:rPr>
                <w:sz w:val="22"/>
                <w:szCs w:val="22"/>
              </w:rPr>
              <w:t>Q8/17</w:t>
            </w:r>
          </w:p>
        </w:tc>
      </w:tr>
      <w:tr w:rsidR="006246DE" w:rsidRPr="00AB5A34" w:rsidTr="00CE0B87">
        <w:trPr>
          <w:cantSplit/>
        </w:trPr>
        <w:tc>
          <w:tcPr>
            <w:tcW w:w="691" w:type="pct"/>
          </w:tcPr>
          <w:p w:rsidR="006246DE" w:rsidRPr="00AB5A34" w:rsidRDefault="006246DE" w:rsidP="00BD6BC4">
            <w:pPr>
              <w:spacing w:before="40" w:after="40"/>
              <w:rPr>
                <w:sz w:val="22"/>
                <w:szCs w:val="22"/>
              </w:rPr>
            </w:pPr>
            <w:r w:rsidRPr="00AB5A34">
              <w:rPr>
                <w:sz w:val="22"/>
                <w:szCs w:val="22"/>
              </w:rPr>
              <w:t>TD 2575 Rev.1</w:t>
            </w:r>
          </w:p>
        </w:tc>
        <w:tc>
          <w:tcPr>
            <w:tcW w:w="922" w:type="pct"/>
          </w:tcPr>
          <w:p w:rsidR="006246DE" w:rsidRPr="00AB5A34" w:rsidRDefault="006246DE" w:rsidP="00BD6BC4">
            <w:pPr>
              <w:spacing w:before="40" w:after="40"/>
              <w:rPr>
                <w:sz w:val="22"/>
                <w:szCs w:val="22"/>
              </w:rPr>
            </w:pPr>
            <w:r w:rsidRPr="00AB5A34">
              <w:rPr>
                <w:sz w:val="22"/>
                <w:szCs w:val="22"/>
              </w:rPr>
              <w:t>Chairman SG 17</w:t>
            </w:r>
          </w:p>
        </w:tc>
        <w:tc>
          <w:tcPr>
            <w:tcW w:w="2452" w:type="pct"/>
          </w:tcPr>
          <w:p w:rsidR="006246DE" w:rsidRPr="00AB5A34" w:rsidRDefault="006246DE" w:rsidP="00BD6BC4">
            <w:pPr>
              <w:spacing w:before="40" w:after="40"/>
              <w:rPr>
                <w:sz w:val="22"/>
                <w:szCs w:val="22"/>
              </w:rPr>
            </w:pPr>
            <w:r w:rsidRPr="00AB5A34">
              <w:rPr>
                <w:sz w:val="22"/>
                <w:szCs w:val="22"/>
              </w:rPr>
              <w:t>Open Extended Management Team Meeting - 19 February at 4:00 pm in Room A</w:t>
            </w:r>
          </w:p>
        </w:tc>
        <w:tc>
          <w:tcPr>
            <w:tcW w:w="935" w:type="pct"/>
          </w:tcPr>
          <w:p w:rsidR="006246DE" w:rsidRPr="002F0BA3" w:rsidRDefault="002620E5" w:rsidP="00BD6BC4">
            <w:pPr>
              <w:spacing w:before="40" w:after="40"/>
              <w:rPr>
                <w:sz w:val="22"/>
                <w:szCs w:val="22"/>
                <w:highlight w:val="yellow"/>
              </w:rPr>
            </w:pPr>
            <w:r>
              <w:rPr>
                <w:sz w:val="22"/>
                <w:szCs w:val="22"/>
              </w:rPr>
              <w:t>Q8/17</w:t>
            </w:r>
          </w:p>
        </w:tc>
      </w:tr>
      <w:tr w:rsidR="006246DE" w:rsidRPr="007B0339" w:rsidTr="00CE0B87">
        <w:trPr>
          <w:cantSplit/>
        </w:trPr>
        <w:tc>
          <w:tcPr>
            <w:tcW w:w="691" w:type="pct"/>
          </w:tcPr>
          <w:p w:rsidR="006246DE" w:rsidRPr="00AB5A34" w:rsidRDefault="006246DE" w:rsidP="00BD6BC4">
            <w:pPr>
              <w:spacing w:before="40" w:after="40"/>
              <w:rPr>
                <w:sz w:val="22"/>
                <w:szCs w:val="22"/>
              </w:rPr>
            </w:pPr>
            <w:r w:rsidRPr="00AB5A34">
              <w:rPr>
                <w:sz w:val="22"/>
                <w:szCs w:val="22"/>
              </w:rPr>
              <w:t>TD 2576</w:t>
            </w:r>
          </w:p>
        </w:tc>
        <w:tc>
          <w:tcPr>
            <w:tcW w:w="922" w:type="pct"/>
          </w:tcPr>
          <w:p w:rsidR="006246DE" w:rsidRPr="00AB5A34" w:rsidRDefault="006246DE" w:rsidP="00BD6BC4">
            <w:pPr>
              <w:spacing w:before="40" w:after="40"/>
              <w:rPr>
                <w:sz w:val="22"/>
                <w:szCs w:val="22"/>
              </w:rPr>
            </w:pPr>
            <w:r w:rsidRPr="00AB5A34">
              <w:rPr>
                <w:sz w:val="22"/>
                <w:szCs w:val="22"/>
              </w:rPr>
              <w:t>TSB</w:t>
            </w:r>
          </w:p>
        </w:tc>
        <w:tc>
          <w:tcPr>
            <w:tcW w:w="2452" w:type="pct"/>
          </w:tcPr>
          <w:p w:rsidR="006246DE" w:rsidRPr="00A53F88" w:rsidRDefault="006246DE" w:rsidP="00BD6BC4">
            <w:pPr>
              <w:spacing w:before="40" w:after="40"/>
              <w:rPr>
                <w:sz w:val="22"/>
                <w:szCs w:val="22"/>
                <w:lang w:val="fr-CH"/>
              </w:rPr>
            </w:pPr>
            <w:r w:rsidRPr="00A53F88">
              <w:rPr>
                <w:sz w:val="22"/>
                <w:szCs w:val="22"/>
                <w:lang w:val="fr-CH"/>
              </w:rPr>
              <w:t>Tutorial: Information session on Direct Document Posting</w:t>
            </w:r>
          </w:p>
        </w:tc>
        <w:tc>
          <w:tcPr>
            <w:tcW w:w="935" w:type="pct"/>
          </w:tcPr>
          <w:p w:rsidR="006246DE" w:rsidRPr="00A53F88" w:rsidRDefault="006246DE" w:rsidP="00BD6BC4">
            <w:pPr>
              <w:spacing w:before="40" w:after="40"/>
              <w:rPr>
                <w:sz w:val="22"/>
                <w:szCs w:val="22"/>
                <w:highlight w:val="yellow"/>
                <w:lang w:val="fr-CH"/>
              </w:rPr>
            </w:pPr>
          </w:p>
        </w:tc>
      </w:tr>
      <w:tr w:rsidR="006246DE" w:rsidRPr="00AB5A34" w:rsidTr="00CE0B87">
        <w:trPr>
          <w:cantSplit/>
        </w:trPr>
        <w:tc>
          <w:tcPr>
            <w:tcW w:w="691" w:type="pct"/>
          </w:tcPr>
          <w:p w:rsidR="006246DE" w:rsidRPr="00AB5A34" w:rsidRDefault="006246DE" w:rsidP="00BD6BC4">
            <w:pPr>
              <w:spacing w:before="40" w:after="40"/>
              <w:rPr>
                <w:sz w:val="22"/>
                <w:szCs w:val="22"/>
              </w:rPr>
            </w:pPr>
            <w:r w:rsidRPr="00AB5A34">
              <w:rPr>
                <w:sz w:val="22"/>
                <w:szCs w:val="22"/>
              </w:rPr>
              <w:t>TD 2577 Rev.1</w:t>
            </w:r>
          </w:p>
        </w:tc>
        <w:tc>
          <w:tcPr>
            <w:tcW w:w="922" w:type="pct"/>
          </w:tcPr>
          <w:p w:rsidR="006246DE" w:rsidRPr="00AB5A34" w:rsidRDefault="006246DE" w:rsidP="00BD6BC4">
            <w:pPr>
              <w:spacing w:before="40" w:after="40"/>
              <w:rPr>
                <w:sz w:val="22"/>
                <w:szCs w:val="22"/>
              </w:rPr>
            </w:pPr>
            <w:r w:rsidRPr="00AB5A34">
              <w:rPr>
                <w:sz w:val="22"/>
                <w:szCs w:val="22"/>
              </w:rPr>
              <w:t>ITU-R WP 6B</w:t>
            </w:r>
          </w:p>
        </w:tc>
        <w:tc>
          <w:tcPr>
            <w:tcW w:w="2452" w:type="pct"/>
          </w:tcPr>
          <w:p w:rsidR="006246DE" w:rsidRPr="00AB5A34" w:rsidRDefault="006246DE" w:rsidP="00BD6BC4">
            <w:pPr>
              <w:spacing w:before="40" w:after="40"/>
              <w:rPr>
                <w:sz w:val="22"/>
                <w:szCs w:val="22"/>
              </w:rPr>
            </w:pPr>
            <w:r w:rsidRPr="00AB5A34">
              <w:rPr>
                <w:sz w:val="22"/>
                <w:szCs w:val="22"/>
              </w:rPr>
              <w:t>Incoming LS - Collaboration with ITU-T SG 17 on studies of digital broadcasting and multimedia video information systems (VIS)</w:t>
            </w:r>
          </w:p>
        </w:tc>
        <w:tc>
          <w:tcPr>
            <w:tcW w:w="935" w:type="pct"/>
          </w:tcPr>
          <w:p w:rsidR="006246DE" w:rsidRPr="002F0BA3" w:rsidRDefault="006246DE" w:rsidP="00BD6BC4">
            <w:pPr>
              <w:spacing w:before="40" w:after="40"/>
              <w:rPr>
                <w:sz w:val="22"/>
                <w:szCs w:val="22"/>
                <w:highlight w:val="yellow"/>
              </w:rPr>
            </w:pPr>
            <w:r w:rsidRPr="003D6177">
              <w:rPr>
                <w:sz w:val="22"/>
                <w:szCs w:val="22"/>
              </w:rPr>
              <w:t>Q2/</w:t>
            </w:r>
            <w:r w:rsidRPr="00A737AF">
              <w:rPr>
                <w:sz w:val="22"/>
                <w:szCs w:val="22"/>
              </w:rPr>
              <w:t>17, Q6/17</w:t>
            </w:r>
          </w:p>
        </w:tc>
      </w:tr>
      <w:tr w:rsidR="006246DE" w:rsidRPr="00AB5A34" w:rsidTr="00CE0B87">
        <w:trPr>
          <w:cantSplit/>
        </w:trPr>
        <w:tc>
          <w:tcPr>
            <w:tcW w:w="691" w:type="pct"/>
          </w:tcPr>
          <w:p w:rsidR="006246DE" w:rsidRPr="00AB5A34" w:rsidRDefault="006246DE" w:rsidP="00BD6BC4">
            <w:pPr>
              <w:spacing w:before="40" w:after="40"/>
              <w:rPr>
                <w:sz w:val="22"/>
                <w:szCs w:val="22"/>
              </w:rPr>
            </w:pPr>
            <w:r w:rsidRPr="00AB5A34">
              <w:rPr>
                <w:sz w:val="22"/>
                <w:szCs w:val="22"/>
              </w:rPr>
              <w:t>TD 2578</w:t>
            </w:r>
          </w:p>
        </w:tc>
        <w:tc>
          <w:tcPr>
            <w:tcW w:w="922" w:type="pct"/>
          </w:tcPr>
          <w:p w:rsidR="006246DE" w:rsidRPr="00AB5A34" w:rsidRDefault="006246DE" w:rsidP="00BD6BC4">
            <w:pPr>
              <w:spacing w:before="40" w:after="40"/>
              <w:rPr>
                <w:sz w:val="22"/>
                <w:szCs w:val="22"/>
              </w:rPr>
            </w:pPr>
            <w:r w:rsidRPr="00AB5A34">
              <w:rPr>
                <w:sz w:val="22"/>
                <w:szCs w:val="22"/>
              </w:rPr>
              <w:t>JCA-Cloud</w:t>
            </w:r>
          </w:p>
        </w:tc>
        <w:tc>
          <w:tcPr>
            <w:tcW w:w="2452" w:type="pct"/>
          </w:tcPr>
          <w:p w:rsidR="006246DE" w:rsidRPr="00AB5A34" w:rsidRDefault="006246DE" w:rsidP="00BD6BC4">
            <w:pPr>
              <w:spacing w:before="40" w:after="40"/>
              <w:rPr>
                <w:sz w:val="22"/>
                <w:szCs w:val="22"/>
              </w:rPr>
            </w:pPr>
            <w:r w:rsidRPr="00AB5A34">
              <w:rPr>
                <w:sz w:val="22"/>
                <w:szCs w:val="22"/>
              </w:rPr>
              <w:t>Incoming LS - Invitation to nominate a representative</w:t>
            </w:r>
          </w:p>
        </w:tc>
        <w:tc>
          <w:tcPr>
            <w:tcW w:w="935" w:type="pct"/>
          </w:tcPr>
          <w:p w:rsidR="006246DE" w:rsidRPr="002F0BA3" w:rsidRDefault="006246DE" w:rsidP="002A55E3">
            <w:pPr>
              <w:spacing w:before="40" w:after="40"/>
              <w:rPr>
                <w:sz w:val="22"/>
                <w:szCs w:val="22"/>
                <w:highlight w:val="yellow"/>
              </w:rPr>
            </w:pPr>
            <w:r w:rsidRPr="002A55E3">
              <w:rPr>
                <w:sz w:val="22"/>
                <w:szCs w:val="22"/>
              </w:rPr>
              <w:t>Q</w:t>
            </w:r>
            <w:r w:rsidR="002A55E3" w:rsidRPr="002A55E3">
              <w:rPr>
                <w:sz w:val="22"/>
                <w:szCs w:val="22"/>
              </w:rPr>
              <w:t>8</w:t>
            </w:r>
            <w:r w:rsidRPr="002A55E3">
              <w:rPr>
                <w:sz w:val="22"/>
                <w:szCs w:val="22"/>
              </w:rPr>
              <w:t>/17</w:t>
            </w:r>
            <w:r w:rsidR="00AD04C9">
              <w:rPr>
                <w:sz w:val="22"/>
                <w:szCs w:val="22"/>
              </w:rPr>
              <w:t>, Q13/17</w:t>
            </w:r>
          </w:p>
        </w:tc>
      </w:tr>
      <w:tr w:rsidR="006246DE" w:rsidRPr="00AB5A34" w:rsidTr="00CE0B87">
        <w:trPr>
          <w:cantSplit/>
        </w:trPr>
        <w:tc>
          <w:tcPr>
            <w:tcW w:w="691" w:type="pct"/>
          </w:tcPr>
          <w:p w:rsidR="006246DE" w:rsidRPr="00AB5A34" w:rsidRDefault="006246DE" w:rsidP="00BD6BC4">
            <w:pPr>
              <w:spacing w:before="40" w:after="40"/>
              <w:rPr>
                <w:sz w:val="22"/>
                <w:szCs w:val="22"/>
              </w:rPr>
            </w:pPr>
            <w:r w:rsidRPr="00AB5A34">
              <w:rPr>
                <w:sz w:val="22"/>
                <w:szCs w:val="22"/>
              </w:rPr>
              <w:t>TD 2579</w:t>
            </w:r>
          </w:p>
        </w:tc>
        <w:tc>
          <w:tcPr>
            <w:tcW w:w="922" w:type="pct"/>
          </w:tcPr>
          <w:p w:rsidR="006246DE" w:rsidRPr="00AB5A34" w:rsidRDefault="006246DE" w:rsidP="00BD6BC4">
            <w:pPr>
              <w:spacing w:before="40" w:after="40"/>
              <w:rPr>
                <w:sz w:val="22"/>
                <w:szCs w:val="22"/>
              </w:rPr>
            </w:pPr>
            <w:r w:rsidRPr="00AB5A34">
              <w:rPr>
                <w:sz w:val="22"/>
                <w:szCs w:val="22"/>
              </w:rPr>
              <w:t>Director, TSB</w:t>
            </w:r>
          </w:p>
        </w:tc>
        <w:tc>
          <w:tcPr>
            <w:tcW w:w="2452" w:type="pct"/>
          </w:tcPr>
          <w:p w:rsidR="006246DE" w:rsidRPr="00AB5A34" w:rsidRDefault="006246DE" w:rsidP="00BD6BC4">
            <w:pPr>
              <w:spacing w:before="40" w:after="40"/>
              <w:rPr>
                <w:sz w:val="22"/>
                <w:szCs w:val="22"/>
              </w:rPr>
            </w:pPr>
            <w:r w:rsidRPr="00AB5A34">
              <w:rPr>
                <w:sz w:val="22"/>
                <w:szCs w:val="22"/>
              </w:rPr>
              <w:t>Correspondence with IETF on X.iodef, X.rid, and X.ridt</w:t>
            </w:r>
          </w:p>
        </w:tc>
        <w:tc>
          <w:tcPr>
            <w:tcW w:w="935" w:type="pct"/>
          </w:tcPr>
          <w:p w:rsidR="006246DE" w:rsidRPr="002F0BA3" w:rsidRDefault="006246DE" w:rsidP="00BD6BC4">
            <w:pPr>
              <w:spacing w:before="40" w:after="40"/>
              <w:rPr>
                <w:sz w:val="22"/>
                <w:szCs w:val="22"/>
                <w:highlight w:val="yellow"/>
              </w:rPr>
            </w:pPr>
            <w:r w:rsidRPr="00687409">
              <w:rPr>
                <w:sz w:val="22"/>
                <w:szCs w:val="22"/>
              </w:rPr>
              <w:t>Q4/17</w:t>
            </w:r>
            <w:r w:rsidR="00896F79">
              <w:rPr>
                <w:sz w:val="22"/>
                <w:szCs w:val="22"/>
              </w:rPr>
              <w:t>, Q13/17</w:t>
            </w:r>
          </w:p>
        </w:tc>
      </w:tr>
      <w:tr w:rsidR="006246DE" w:rsidRPr="00AB5A34" w:rsidTr="00CE0B87">
        <w:trPr>
          <w:cantSplit/>
        </w:trPr>
        <w:tc>
          <w:tcPr>
            <w:tcW w:w="691" w:type="pct"/>
          </w:tcPr>
          <w:p w:rsidR="006246DE" w:rsidRPr="00AB5A34" w:rsidRDefault="006246DE" w:rsidP="00BD6BC4">
            <w:pPr>
              <w:spacing w:before="40" w:after="40"/>
              <w:rPr>
                <w:sz w:val="22"/>
                <w:szCs w:val="22"/>
              </w:rPr>
            </w:pPr>
            <w:r w:rsidRPr="00AB5A34">
              <w:rPr>
                <w:sz w:val="22"/>
                <w:szCs w:val="22"/>
              </w:rPr>
              <w:t>TD 2580 Rev.1</w:t>
            </w:r>
          </w:p>
        </w:tc>
        <w:tc>
          <w:tcPr>
            <w:tcW w:w="922" w:type="pct"/>
          </w:tcPr>
          <w:p w:rsidR="006246DE" w:rsidRPr="00AB5A34" w:rsidRDefault="006246DE" w:rsidP="00BD6BC4">
            <w:pPr>
              <w:spacing w:before="40" w:after="40"/>
              <w:rPr>
                <w:sz w:val="22"/>
                <w:szCs w:val="22"/>
              </w:rPr>
            </w:pPr>
            <w:r w:rsidRPr="00AB5A34">
              <w:rPr>
                <w:sz w:val="22"/>
                <w:szCs w:val="22"/>
              </w:rPr>
              <w:t>SG 17 chairman</w:t>
            </w:r>
          </w:p>
        </w:tc>
        <w:tc>
          <w:tcPr>
            <w:tcW w:w="2452" w:type="pct"/>
          </w:tcPr>
          <w:p w:rsidR="006246DE" w:rsidRPr="00AB5A34" w:rsidRDefault="006246DE" w:rsidP="00BD6BC4">
            <w:pPr>
              <w:spacing w:before="40" w:after="40"/>
              <w:rPr>
                <w:sz w:val="22"/>
                <w:szCs w:val="22"/>
              </w:rPr>
            </w:pPr>
            <w:r w:rsidRPr="00AB5A34">
              <w:rPr>
                <w:sz w:val="22"/>
                <w:szCs w:val="22"/>
              </w:rPr>
              <w:t>Tutorial: Cyber Security Research at the American University of Beirut</w:t>
            </w:r>
          </w:p>
        </w:tc>
        <w:tc>
          <w:tcPr>
            <w:tcW w:w="935" w:type="pct"/>
          </w:tcPr>
          <w:p w:rsidR="006246DE" w:rsidRPr="002F0BA3" w:rsidRDefault="006246DE" w:rsidP="00BD6BC4">
            <w:pPr>
              <w:spacing w:before="40" w:after="40"/>
              <w:rPr>
                <w:sz w:val="22"/>
                <w:szCs w:val="22"/>
                <w:highlight w:val="yellow"/>
              </w:rPr>
            </w:pPr>
          </w:p>
        </w:tc>
      </w:tr>
      <w:tr w:rsidR="006246DE" w:rsidRPr="00AB5A34" w:rsidTr="00CE0B87">
        <w:trPr>
          <w:cantSplit/>
        </w:trPr>
        <w:tc>
          <w:tcPr>
            <w:tcW w:w="691" w:type="pct"/>
          </w:tcPr>
          <w:p w:rsidR="006246DE" w:rsidRPr="00AB5A34" w:rsidRDefault="006246DE" w:rsidP="00BD6BC4">
            <w:pPr>
              <w:spacing w:before="40" w:after="40"/>
              <w:rPr>
                <w:sz w:val="22"/>
                <w:szCs w:val="22"/>
              </w:rPr>
            </w:pPr>
            <w:r w:rsidRPr="00AB5A34">
              <w:rPr>
                <w:sz w:val="22"/>
                <w:szCs w:val="22"/>
              </w:rPr>
              <w:t>TD 2581</w:t>
            </w:r>
          </w:p>
        </w:tc>
        <w:tc>
          <w:tcPr>
            <w:tcW w:w="922" w:type="pct"/>
          </w:tcPr>
          <w:p w:rsidR="006246DE" w:rsidRPr="00AB5A34" w:rsidRDefault="006246DE" w:rsidP="00BD6BC4">
            <w:pPr>
              <w:spacing w:before="40" w:after="40"/>
              <w:rPr>
                <w:sz w:val="22"/>
                <w:szCs w:val="22"/>
              </w:rPr>
            </w:pPr>
            <w:r w:rsidRPr="00AB5A34">
              <w:rPr>
                <w:sz w:val="22"/>
                <w:szCs w:val="22"/>
              </w:rPr>
              <w:t>SG 17 chairman</w:t>
            </w:r>
          </w:p>
        </w:tc>
        <w:tc>
          <w:tcPr>
            <w:tcW w:w="2452" w:type="pct"/>
          </w:tcPr>
          <w:p w:rsidR="006246DE" w:rsidRPr="00AB5A34" w:rsidRDefault="006246DE" w:rsidP="00BD6BC4">
            <w:pPr>
              <w:spacing w:before="40" w:after="40"/>
              <w:rPr>
                <w:sz w:val="22"/>
                <w:szCs w:val="22"/>
              </w:rPr>
            </w:pPr>
            <w:r w:rsidRPr="00AB5A34">
              <w:rPr>
                <w:sz w:val="22"/>
                <w:szCs w:val="22"/>
              </w:rPr>
              <w:t>Tutorial: Cloud Computing Security</w:t>
            </w:r>
          </w:p>
        </w:tc>
        <w:tc>
          <w:tcPr>
            <w:tcW w:w="935" w:type="pct"/>
          </w:tcPr>
          <w:p w:rsidR="006246DE" w:rsidRPr="002F0BA3" w:rsidRDefault="006246DE" w:rsidP="00BD6BC4">
            <w:pPr>
              <w:spacing w:before="40" w:after="40"/>
              <w:rPr>
                <w:sz w:val="22"/>
                <w:szCs w:val="22"/>
                <w:highlight w:val="yellow"/>
              </w:rPr>
            </w:pPr>
          </w:p>
        </w:tc>
      </w:tr>
      <w:tr w:rsidR="00666FCE" w:rsidRPr="00AB5A34" w:rsidTr="00CE0B87">
        <w:trPr>
          <w:cantSplit/>
        </w:trPr>
        <w:tc>
          <w:tcPr>
            <w:tcW w:w="691" w:type="pct"/>
          </w:tcPr>
          <w:p w:rsidR="00666FCE" w:rsidRPr="00AB5A34" w:rsidRDefault="00666FCE" w:rsidP="00BD6BC4">
            <w:pPr>
              <w:spacing w:before="40" w:after="40"/>
              <w:rPr>
                <w:sz w:val="22"/>
                <w:szCs w:val="22"/>
              </w:rPr>
            </w:pPr>
            <w:r w:rsidRPr="00AB5A34">
              <w:rPr>
                <w:sz w:val="22"/>
                <w:szCs w:val="22"/>
              </w:rPr>
              <w:t>TD 2582</w:t>
            </w:r>
          </w:p>
        </w:tc>
        <w:tc>
          <w:tcPr>
            <w:tcW w:w="922" w:type="pct"/>
          </w:tcPr>
          <w:p w:rsidR="00666FCE" w:rsidRPr="00AB5A34" w:rsidRDefault="00666FCE" w:rsidP="00BD6BC4">
            <w:pPr>
              <w:spacing w:before="40" w:after="40"/>
              <w:rPr>
                <w:sz w:val="22"/>
                <w:szCs w:val="22"/>
              </w:rPr>
            </w:pPr>
            <w:r w:rsidRPr="00AB5A34">
              <w:rPr>
                <w:sz w:val="22"/>
                <w:szCs w:val="22"/>
              </w:rPr>
              <w:t>Rapporteur Q12/17</w:t>
            </w:r>
          </w:p>
        </w:tc>
        <w:tc>
          <w:tcPr>
            <w:tcW w:w="2452" w:type="pct"/>
          </w:tcPr>
          <w:p w:rsidR="00666FCE" w:rsidRPr="00AB5A34" w:rsidRDefault="00666FCE" w:rsidP="00BD6BC4">
            <w:pPr>
              <w:spacing w:before="40" w:after="40"/>
              <w:rPr>
                <w:sz w:val="22"/>
                <w:szCs w:val="22"/>
              </w:rPr>
            </w:pPr>
            <w:r w:rsidRPr="00AB5A34">
              <w:rPr>
                <w:sz w:val="22"/>
                <w:szCs w:val="22"/>
              </w:rPr>
              <w:t>Tutorial: Describing and serializing structured data - A history and comparison of approaches</w:t>
            </w:r>
          </w:p>
        </w:tc>
        <w:tc>
          <w:tcPr>
            <w:tcW w:w="935" w:type="pct"/>
          </w:tcPr>
          <w:p w:rsidR="00666FCE" w:rsidRPr="002F0BA3" w:rsidRDefault="00666FCE" w:rsidP="00BD6BC4">
            <w:pPr>
              <w:spacing w:before="40" w:after="40"/>
              <w:rPr>
                <w:sz w:val="22"/>
                <w:szCs w:val="22"/>
                <w:highlight w:val="yellow"/>
              </w:rPr>
            </w:pPr>
          </w:p>
        </w:tc>
      </w:tr>
      <w:tr w:rsidR="00666FCE" w:rsidRPr="00AB5A34" w:rsidTr="00CE0B87">
        <w:trPr>
          <w:cantSplit/>
        </w:trPr>
        <w:tc>
          <w:tcPr>
            <w:tcW w:w="691" w:type="pct"/>
          </w:tcPr>
          <w:p w:rsidR="00666FCE" w:rsidRPr="00AB5A34" w:rsidRDefault="00666FCE" w:rsidP="00BD6BC4">
            <w:pPr>
              <w:spacing w:before="40" w:after="40"/>
              <w:rPr>
                <w:sz w:val="22"/>
                <w:szCs w:val="22"/>
              </w:rPr>
            </w:pPr>
            <w:r w:rsidRPr="00AB5A34">
              <w:rPr>
                <w:sz w:val="22"/>
                <w:szCs w:val="22"/>
              </w:rPr>
              <w:t>TD 2583 Rev.2</w:t>
            </w:r>
          </w:p>
        </w:tc>
        <w:tc>
          <w:tcPr>
            <w:tcW w:w="922" w:type="pct"/>
          </w:tcPr>
          <w:p w:rsidR="00666FCE" w:rsidRPr="00AB5A34" w:rsidRDefault="00666FCE" w:rsidP="00BD6BC4">
            <w:pPr>
              <w:spacing w:before="40" w:after="40"/>
              <w:rPr>
                <w:sz w:val="22"/>
                <w:szCs w:val="22"/>
              </w:rPr>
            </w:pPr>
            <w:r w:rsidRPr="00AB5A34">
              <w:rPr>
                <w:sz w:val="22"/>
                <w:szCs w:val="22"/>
              </w:rPr>
              <w:t>Chairman, SG 17</w:t>
            </w:r>
          </w:p>
        </w:tc>
        <w:tc>
          <w:tcPr>
            <w:tcW w:w="2452" w:type="pct"/>
          </w:tcPr>
          <w:p w:rsidR="00666FCE" w:rsidRPr="00AB5A34" w:rsidRDefault="00666FCE" w:rsidP="00BD6BC4">
            <w:pPr>
              <w:spacing w:before="40" w:after="40"/>
              <w:rPr>
                <w:sz w:val="22"/>
                <w:szCs w:val="22"/>
              </w:rPr>
            </w:pPr>
            <w:r w:rsidRPr="00AB5A34">
              <w:rPr>
                <w:sz w:val="22"/>
                <w:szCs w:val="22"/>
              </w:rPr>
              <w:t>Tutorial: Introduction and Discussion to OGC Open GeoSMS Standard</w:t>
            </w:r>
          </w:p>
        </w:tc>
        <w:tc>
          <w:tcPr>
            <w:tcW w:w="935" w:type="pct"/>
          </w:tcPr>
          <w:p w:rsidR="00666FCE" w:rsidRPr="002F0BA3" w:rsidRDefault="00666FCE" w:rsidP="00BD6BC4">
            <w:pPr>
              <w:spacing w:before="40" w:after="40"/>
              <w:rPr>
                <w:sz w:val="22"/>
                <w:szCs w:val="22"/>
                <w:highlight w:val="yellow"/>
              </w:rPr>
            </w:pPr>
          </w:p>
        </w:tc>
      </w:tr>
      <w:tr w:rsidR="00666FCE" w:rsidRPr="00AB5A34" w:rsidTr="00CE0B87">
        <w:trPr>
          <w:cantSplit/>
        </w:trPr>
        <w:tc>
          <w:tcPr>
            <w:tcW w:w="691" w:type="pct"/>
          </w:tcPr>
          <w:p w:rsidR="00666FCE" w:rsidRPr="00AB5A34" w:rsidRDefault="00666FCE" w:rsidP="00BD6BC4">
            <w:pPr>
              <w:spacing w:before="40" w:after="40"/>
              <w:rPr>
                <w:sz w:val="22"/>
                <w:szCs w:val="22"/>
              </w:rPr>
            </w:pPr>
            <w:r w:rsidRPr="00AB5A34">
              <w:rPr>
                <w:sz w:val="22"/>
                <w:szCs w:val="22"/>
              </w:rPr>
              <w:t>TD 2584</w:t>
            </w:r>
          </w:p>
        </w:tc>
        <w:tc>
          <w:tcPr>
            <w:tcW w:w="922" w:type="pct"/>
          </w:tcPr>
          <w:p w:rsidR="00666FCE" w:rsidRPr="00AB5A34" w:rsidRDefault="00666FCE" w:rsidP="00BD6BC4">
            <w:pPr>
              <w:spacing w:before="40" w:after="40"/>
              <w:rPr>
                <w:sz w:val="22"/>
                <w:szCs w:val="22"/>
              </w:rPr>
            </w:pPr>
            <w:r w:rsidRPr="00AB5A34">
              <w:rPr>
                <w:sz w:val="22"/>
                <w:szCs w:val="22"/>
              </w:rPr>
              <w:t>Chairman, SG 17</w:t>
            </w:r>
          </w:p>
        </w:tc>
        <w:tc>
          <w:tcPr>
            <w:tcW w:w="2452" w:type="pct"/>
          </w:tcPr>
          <w:p w:rsidR="00666FCE" w:rsidRPr="00AB5A34" w:rsidRDefault="00666FCE" w:rsidP="00BD6BC4">
            <w:pPr>
              <w:spacing w:before="40" w:after="40"/>
              <w:rPr>
                <w:sz w:val="22"/>
                <w:szCs w:val="22"/>
              </w:rPr>
            </w:pPr>
            <w:r w:rsidRPr="00AB5A34">
              <w:rPr>
                <w:sz w:val="22"/>
                <w:szCs w:val="22"/>
              </w:rPr>
              <w:t>"Tutorial: ITS - a security, safety and privacy challenge for society and technology"</w:t>
            </w:r>
          </w:p>
        </w:tc>
        <w:tc>
          <w:tcPr>
            <w:tcW w:w="935" w:type="pct"/>
          </w:tcPr>
          <w:p w:rsidR="00666FCE" w:rsidRPr="002F0BA3" w:rsidRDefault="00666FCE" w:rsidP="00BD6BC4">
            <w:pPr>
              <w:spacing w:before="40" w:after="40"/>
              <w:rPr>
                <w:sz w:val="22"/>
                <w:szCs w:val="22"/>
                <w:highlight w:val="yellow"/>
              </w:rPr>
            </w:pPr>
          </w:p>
        </w:tc>
      </w:tr>
      <w:tr w:rsidR="00666FCE" w:rsidRPr="00AB5A34" w:rsidTr="00CE0B87">
        <w:trPr>
          <w:cantSplit/>
        </w:trPr>
        <w:tc>
          <w:tcPr>
            <w:tcW w:w="691" w:type="pct"/>
          </w:tcPr>
          <w:p w:rsidR="00666FCE" w:rsidRPr="00AB5A34" w:rsidRDefault="00666FCE" w:rsidP="00BD6BC4">
            <w:pPr>
              <w:spacing w:before="40" w:after="40"/>
              <w:rPr>
                <w:sz w:val="22"/>
                <w:szCs w:val="22"/>
              </w:rPr>
            </w:pPr>
            <w:r w:rsidRPr="00AB5A34">
              <w:rPr>
                <w:sz w:val="22"/>
                <w:szCs w:val="22"/>
              </w:rPr>
              <w:t>TD 2585 Rev.1</w:t>
            </w:r>
          </w:p>
        </w:tc>
        <w:tc>
          <w:tcPr>
            <w:tcW w:w="922" w:type="pct"/>
          </w:tcPr>
          <w:p w:rsidR="00666FCE" w:rsidRPr="00AB5A34" w:rsidRDefault="00666FCE" w:rsidP="00BD6BC4">
            <w:pPr>
              <w:spacing w:before="40" w:after="40"/>
              <w:rPr>
                <w:sz w:val="22"/>
                <w:szCs w:val="22"/>
              </w:rPr>
            </w:pPr>
            <w:r w:rsidRPr="00AB5A34">
              <w:rPr>
                <w:sz w:val="22"/>
                <w:szCs w:val="22"/>
              </w:rPr>
              <w:t>Rapporteur Q12/17</w:t>
            </w:r>
          </w:p>
        </w:tc>
        <w:tc>
          <w:tcPr>
            <w:tcW w:w="2452" w:type="pct"/>
          </w:tcPr>
          <w:p w:rsidR="00666FCE" w:rsidRPr="00AB5A34" w:rsidRDefault="00666FCE" w:rsidP="00BD6BC4">
            <w:pPr>
              <w:spacing w:before="40" w:after="40"/>
              <w:rPr>
                <w:sz w:val="22"/>
                <w:szCs w:val="22"/>
              </w:rPr>
            </w:pPr>
            <w:r w:rsidRPr="00AB5A34">
              <w:rPr>
                <w:sz w:val="22"/>
                <w:szCs w:val="22"/>
              </w:rPr>
              <w:t>Allocation of an OID arc to GS1</w:t>
            </w:r>
          </w:p>
        </w:tc>
        <w:tc>
          <w:tcPr>
            <w:tcW w:w="935" w:type="pct"/>
          </w:tcPr>
          <w:p w:rsidR="00666FCE" w:rsidRPr="002F0BA3" w:rsidRDefault="00666FCE" w:rsidP="00BD6BC4">
            <w:pPr>
              <w:spacing w:before="40" w:after="40"/>
              <w:rPr>
                <w:sz w:val="22"/>
                <w:szCs w:val="22"/>
                <w:highlight w:val="yellow"/>
              </w:rPr>
            </w:pPr>
            <w:r w:rsidRPr="00D06E13">
              <w:rPr>
                <w:sz w:val="22"/>
                <w:szCs w:val="22"/>
              </w:rPr>
              <w:t>Q12/17</w:t>
            </w:r>
          </w:p>
        </w:tc>
      </w:tr>
      <w:tr w:rsidR="00666FCE" w:rsidRPr="00AB5A34" w:rsidTr="00CE0B87">
        <w:trPr>
          <w:cantSplit/>
        </w:trPr>
        <w:tc>
          <w:tcPr>
            <w:tcW w:w="691" w:type="pct"/>
          </w:tcPr>
          <w:p w:rsidR="00666FCE" w:rsidRPr="00AB5A34" w:rsidRDefault="00666FCE" w:rsidP="00BD6BC4">
            <w:pPr>
              <w:spacing w:before="40" w:after="40"/>
              <w:rPr>
                <w:sz w:val="22"/>
                <w:szCs w:val="22"/>
              </w:rPr>
            </w:pPr>
            <w:r w:rsidRPr="00AB5A34">
              <w:rPr>
                <w:sz w:val="22"/>
                <w:szCs w:val="22"/>
              </w:rPr>
              <w:t>TD 2586 Rev.1</w:t>
            </w:r>
          </w:p>
        </w:tc>
        <w:tc>
          <w:tcPr>
            <w:tcW w:w="922" w:type="pct"/>
          </w:tcPr>
          <w:p w:rsidR="00666FCE" w:rsidRPr="00AB5A34" w:rsidRDefault="00666FCE" w:rsidP="00BD6BC4">
            <w:pPr>
              <w:spacing w:before="40" w:after="40"/>
              <w:rPr>
                <w:sz w:val="22"/>
                <w:szCs w:val="22"/>
              </w:rPr>
            </w:pPr>
            <w:r w:rsidRPr="00AB5A34">
              <w:rPr>
                <w:sz w:val="22"/>
                <w:szCs w:val="22"/>
              </w:rPr>
              <w:t>ISO/TC 12/WG 18</w:t>
            </w:r>
          </w:p>
        </w:tc>
        <w:tc>
          <w:tcPr>
            <w:tcW w:w="2452" w:type="pct"/>
          </w:tcPr>
          <w:p w:rsidR="00666FCE" w:rsidRPr="00A53F88" w:rsidRDefault="00666FCE" w:rsidP="00BD6BC4">
            <w:pPr>
              <w:spacing w:before="40" w:after="40"/>
              <w:rPr>
                <w:sz w:val="22"/>
                <w:szCs w:val="22"/>
                <w:lang w:val="fr-CH"/>
              </w:rPr>
            </w:pPr>
            <w:r w:rsidRPr="00A53F88">
              <w:rPr>
                <w:sz w:val="22"/>
                <w:szCs w:val="22"/>
                <w:lang w:val="fr-CH"/>
              </w:rPr>
              <w:t>Incoming LS - DIS 80003-2 &amp;amp; DIS 80003-3</w:t>
            </w:r>
          </w:p>
        </w:tc>
        <w:tc>
          <w:tcPr>
            <w:tcW w:w="935" w:type="pct"/>
          </w:tcPr>
          <w:p w:rsidR="00666FCE" w:rsidRPr="00C346F4" w:rsidRDefault="00666FCE" w:rsidP="00BD6BC4">
            <w:pPr>
              <w:spacing w:before="40" w:after="40"/>
              <w:rPr>
                <w:sz w:val="22"/>
                <w:szCs w:val="22"/>
              </w:rPr>
            </w:pPr>
            <w:r w:rsidRPr="00C346F4">
              <w:rPr>
                <w:sz w:val="22"/>
                <w:szCs w:val="22"/>
              </w:rPr>
              <w:t>Q9/17</w:t>
            </w:r>
          </w:p>
        </w:tc>
      </w:tr>
      <w:tr w:rsidR="00666FCE" w:rsidRPr="00AB5A34" w:rsidTr="00CE0B87">
        <w:trPr>
          <w:cantSplit/>
        </w:trPr>
        <w:tc>
          <w:tcPr>
            <w:tcW w:w="691" w:type="pct"/>
          </w:tcPr>
          <w:p w:rsidR="00666FCE" w:rsidRPr="00AB5A34" w:rsidRDefault="00666FCE" w:rsidP="00BD6BC4">
            <w:pPr>
              <w:spacing w:before="40" w:after="40"/>
              <w:rPr>
                <w:sz w:val="22"/>
                <w:szCs w:val="22"/>
              </w:rPr>
            </w:pPr>
            <w:r w:rsidRPr="00AB5A34">
              <w:rPr>
                <w:sz w:val="22"/>
                <w:szCs w:val="22"/>
              </w:rPr>
              <w:t>TD 2587 Rev.1</w:t>
            </w:r>
          </w:p>
        </w:tc>
        <w:tc>
          <w:tcPr>
            <w:tcW w:w="922" w:type="pct"/>
          </w:tcPr>
          <w:p w:rsidR="00666FCE" w:rsidRPr="00AB5A34" w:rsidRDefault="00666FCE" w:rsidP="00BD6BC4">
            <w:pPr>
              <w:spacing w:before="40" w:after="40"/>
              <w:rPr>
                <w:sz w:val="22"/>
                <w:szCs w:val="22"/>
              </w:rPr>
            </w:pPr>
            <w:r w:rsidRPr="00AB5A34">
              <w:rPr>
                <w:sz w:val="22"/>
                <w:szCs w:val="22"/>
              </w:rPr>
              <w:t>Rapporteur Q12/17</w:t>
            </w:r>
          </w:p>
        </w:tc>
        <w:tc>
          <w:tcPr>
            <w:tcW w:w="2452" w:type="pct"/>
          </w:tcPr>
          <w:p w:rsidR="00666FCE" w:rsidRPr="00AB5A34" w:rsidRDefault="00666FCE" w:rsidP="00BD6BC4">
            <w:pPr>
              <w:spacing w:before="40" w:after="40"/>
              <w:rPr>
                <w:sz w:val="22"/>
                <w:szCs w:val="22"/>
              </w:rPr>
            </w:pPr>
            <w:r w:rsidRPr="00AB5A34">
              <w:rPr>
                <w:sz w:val="22"/>
                <w:szCs w:val="22"/>
              </w:rPr>
              <w:t>OLS - Allocation of Object Identifiers</w:t>
            </w:r>
          </w:p>
        </w:tc>
        <w:tc>
          <w:tcPr>
            <w:tcW w:w="935" w:type="pct"/>
          </w:tcPr>
          <w:p w:rsidR="00666FCE" w:rsidRPr="002F0BA3" w:rsidRDefault="00666FCE" w:rsidP="00BD6BC4">
            <w:pPr>
              <w:spacing w:before="40" w:after="40"/>
              <w:rPr>
                <w:sz w:val="22"/>
                <w:szCs w:val="22"/>
                <w:highlight w:val="yellow"/>
              </w:rPr>
            </w:pPr>
            <w:r w:rsidRPr="00203C4B">
              <w:rPr>
                <w:sz w:val="22"/>
                <w:szCs w:val="22"/>
              </w:rPr>
              <w:t>Q12/17</w:t>
            </w:r>
          </w:p>
        </w:tc>
      </w:tr>
      <w:tr w:rsidR="00666FCE" w:rsidRPr="00AB5A34" w:rsidTr="00CE0B87">
        <w:trPr>
          <w:cantSplit/>
        </w:trPr>
        <w:tc>
          <w:tcPr>
            <w:tcW w:w="691" w:type="pct"/>
          </w:tcPr>
          <w:p w:rsidR="00666FCE" w:rsidRPr="00AB5A34" w:rsidRDefault="00666FCE" w:rsidP="00BD6BC4">
            <w:pPr>
              <w:spacing w:before="40" w:after="40"/>
              <w:rPr>
                <w:sz w:val="22"/>
                <w:szCs w:val="22"/>
              </w:rPr>
            </w:pPr>
            <w:r w:rsidRPr="00AB5A34">
              <w:rPr>
                <w:sz w:val="22"/>
                <w:szCs w:val="22"/>
              </w:rPr>
              <w:t>TD 2588 Rev.2</w:t>
            </w:r>
          </w:p>
        </w:tc>
        <w:tc>
          <w:tcPr>
            <w:tcW w:w="922" w:type="pct"/>
          </w:tcPr>
          <w:p w:rsidR="00666FCE" w:rsidRPr="00AB5A34" w:rsidRDefault="00666FCE" w:rsidP="00BD6BC4">
            <w:pPr>
              <w:spacing w:before="40" w:after="40"/>
              <w:rPr>
                <w:sz w:val="22"/>
                <w:szCs w:val="22"/>
              </w:rPr>
            </w:pPr>
            <w:r w:rsidRPr="00AB5A34">
              <w:rPr>
                <w:sz w:val="22"/>
                <w:szCs w:val="22"/>
              </w:rPr>
              <w:t>Rapporteur Q12/17</w:t>
            </w:r>
          </w:p>
        </w:tc>
        <w:tc>
          <w:tcPr>
            <w:tcW w:w="2452" w:type="pct"/>
          </w:tcPr>
          <w:p w:rsidR="00666FCE" w:rsidRPr="00AB5A34" w:rsidRDefault="00666FCE" w:rsidP="00BD6BC4">
            <w:pPr>
              <w:spacing w:before="40" w:after="40"/>
              <w:rPr>
                <w:sz w:val="22"/>
                <w:szCs w:val="22"/>
              </w:rPr>
            </w:pPr>
            <w:r w:rsidRPr="00AB5A34">
              <w:rPr>
                <w:sz w:val="22"/>
                <w:szCs w:val="22"/>
              </w:rPr>
              <w:t>Q12/17 Meeting Report for the Q12/17 Feb Mar 2012 meeting</w:t>
            </w:r>
          </w:p>
        </w:tc>
        <w:tc>
          <w:tcPr>
            <w:tcW w:w="935" w:type="pct"/>
          </w:tcPr>
          <w:p w:rsidR="00666FCE" w:rsidRPr="002F0BA3" w:rsidRDefault="00666FCE" w:rsidP="00BD6BC4">
            <w:pPr>
              <w:spacing w:before="40" w:after="40"/>
              <w:rPr>
                <w:sz w:val="22"/>
                <w:szCs w:val="22"/>
                <w:highlight w:val="yellow"/>
              </w:rPr>
            </w:pPr>
            <w:r w:rsidRPr="007E1A86">
              <w:rPr>
                <w:sz w:val="22"/>
                <w:szCs w:val="22"/>
              </w:rPr>
              <w:t>Q12/17</w:t>
            </w:r>
          </w:p>
        </w:tc>
      </w:tr>
      <w:tr w:rsidR="00666FCE" w:rsidRPr="00AB5A34" w:rsidTr="00CE0B87">
        <w:trPr>
          <w:cantSplit/>
        </w:trPr>
        <w:tc>
          <w:tcPr>
            <w:tcW w:w="691" w:type="pct"/>
          </w:tcPr>
          <w:p w:rsidR="00666FCE" w:rsidRPr="00AB5A34" w:rsidRDefault="00666FCE" w:rsidP="00BD6BC4">
            <w:pPr>
              <w:spacing w:before="40" w:after="40"/>
              <w:rPr>
                <w:sz w:val="22"/>
                <w:szCs w:val="22"/>
              </w:rPr>
            </w:pPr>
            <w:r w:rsidRPr="00AB5A34">
              <w:rPr>
                <w:sz w:val="22"/>
                <w:szCs w:val="22"/>
              </w:rPr>
              <w:t>TD 2589 Rev.2</w:t>
            </w:r>
          </w:p>
        </w:tc>
        <w:tc>
          <w:tcPr>
            <w:tcW w:w="922" w:type="pct"/>
          </w:tcPr>
          <w:p w:rsidR="00666FCE" w:rsidRPr="00AB5A34" w:rsidRDefault="00666FCE" w:rsidP="00BD6BC4">
            <w:pPr>
              <w:spacing w:before="40" w:after="40"/>
              <w:rPr>
                <w:sz w:val="22"/>
                <w:szCs w:val="22"/>
              </w:rPr>
            </w:pPr>
            <w:r w:rsidRPr="00AB5A34">
              <w:rPr>
                <w:sz w:val="22"/>
                <w:szCs w:val="22"/>
              </w:rPr>
              <w:t>Rapporteur Q4/17</w:t>
            </w:r>
          </w:p>
        </w:tc>
        <w:tc>
          <w:tcPr>
            <w:tcW w:w="2452" w:type="pct"/>
          </w:tcPr>
          <w:p w:rsidR="00666FCE" w:rsidRPr="00AB5A34" w:rsidRDefault="00666FCE" w:rsidP="00BD6BC4">
            <w:pPr>
              <w:spacing w:before="40" w:after="40"/>
              <w:rPr>
                <w:sz w:val="22"/>
                <w:szCs w:val="22"/>
              </w:rPr>
            </w:pPr>
            <w:r w:rsidRPr="00AB5A34">
              <w:rPr>
                <w:sz w:val="22"/>
                <w:szCs w:val="22"/>
              </w:rPr>
              <w:t>Proposed changes to TD 2371 Rev.3 attachment - REPORT TO THE WORLD TELECOMMUNICATION STANDARDIZATION ASSEMBLY (WTSA-12): PART I - GENERAL</w:t>
            </w:r>
          </w:p>
        </w:tc>
        <w:tc>
          <w:tcPr>
            <w:tcW w:w="935" w:type="pct"/>
          </w:tcPr>
          <w:p w:rsidR="00666FCE" w:rsidRDefault="00666FCE" w:rsidP="00BD6BC4">
            <w:pPr>
              <w:spacing w:before="40" w:after="40"/>
              <w:rPr>
                <w:sz w:val="22"/>
                <w:szCs w:val="22"/>
              </w:rPr>
            </w:pPr>
            <w:r w:rsidRPr="00283D2B">
              <w:rPr>
                <w:sz w:val="22"/>
                <w:szCs w:val="22"/>
              </w:rPr>
              <w:t>Q4/17</w:t>
            </w:r>
          </w:p>
          <w:p w:rsidR="007B218D" w:rsidRPr="002F0BA3" w:rsidRDefault="007B218D" w:rsidP="00BD6BC4">
            <w:pPr>
              <w:spacing w:before="40" w:after="40"/>
              <w:rPr>
                <w:sz w:val="22"/>
                <w:szCs w:val="22"/>
                <w:highlight w:val="yellow"/>
              </w:rPr>
            </w:pPr>
            <w:r>
              <w:rPr>
                <w:sz w:val="22"/>
                <w:szCs w:val="22"/>
              </w:rPr>
              <w:t>Note (3)</w:t>
            </w:r>
          </w:p>
        </w:tc>
      </w:tr>
      <w:tr w:rsidR="00666FCE" w:rsidRPr="00AB5A34" w:rsidTr="00CE0B87">
        <w:trPr>
          <w:cantSplit/>
        </w:trPr>
        <w:tc>
          <w:tcPr>
            <w:tcW w:w="691" w:type="pct"/>
          </w:tcPr>
          <w:p w:rsidR="00666FCE" w:rsidRPr="00AB5A34" w:rsidRDefault="00666FCE" w:rsidP="00BD6BC4">
            <w:pPr>
              <w:spacing w:before="40" w:after="40"/>
              <w:rPr>
                <w:sz w:val="22"/>
                <w:szCs w:val="22"/>
              </w:rPr>
            </w:pPr>
            <w:r w:rsidRPr="00AB5A34">
              <w:rPr>
                <w:sz w:val="22"/>
                <w:szCs w:val="22"/>
              </w:rPr>
              <w:t>TD 2590</w:t>
            </w:r>
          </w:p>
        </w:tc>
        <w:tc>
          <w:tcPr>
            <w:tcW w:w="922" w:type="pct"/>
          </w:tcPr>
          <w:p w:rsidR="00666FCE" w:rsidRPr="00AB5A34" w:rsidRDefault="00666FCE" w:rsidP="00BD6BC4">
            <w:pPr>
              <w:spacing w:before="40" w:after="40"/>
              <w:rPr>
                <w:sz w:val="22"/>
                <w:szCs w:val="22"/>
              </w:rPr>
            </w:pPr>
            <w:r w:rsidRPr="00AB5A34">
              <w:rPr>
                <w:sz w:val="22"/>
                <w:szCs w:val="22"/>
              </w:rPr>
              <w:t>ETSI TC MTS</w:t>
            </w:r>
          </w:p>
        </w:tc>
        <w:tc>
          <w:tcPr>
            <w:tcW w:w="2452" w:type="pct"/>
          </w:tcPr>
          <w:p w:rsidR="00666FCE" w:rsidRPr="00AB5A34" w:rsidRDefault="00666FCE" w:rsidP="00BD6BC4">
            <w:pPr>
              <w:spacing w:before="40" w:after="40"/>
              <w:rPr>
                <w:sz w:val="22"/>
                <w:szCs w:val="22"/>
              </w:rPr>
            </w:pPr>
            <w:r w:rsidRPr="00AB5A34">
              <w:rPr>
                <w:sz w:val="22"/>
                <w:szCs w:val="22"/>
              </w:rPr>
              <w:t>Incoming LS - LS to ITU-T SG17 on the publication of TTCN-3 Edition 4.4.1</w:t>
            </w:r>
          </w:p>
        </w:tc>
        <w:tc>
          <w:tcPr>
            <w:tcW w:w="935" w:type="pct"/>
          </w:tcPr>
          <w:p w:rsidR="00666FCE" w:rsidRPr="002F0BA3" w:rsidRDefault="00666FCE" w:rsidP="00BD6BC4">
            <w:pPr>
              <w:spacing w:before="40" w:after="40"/>
              <w:rPr>
                <w:sz w:val="22"/>
                <w:szCs w:val="22"/>
                <w:highlight w:val="yellow"/>
              </w:rPr>
            </w:pPr>
            <w:r w:rsidRPr="007010F4">
              <w:rPr>
                <w:sz w:val="22"/>
                <w:szCs w:val="22"/>
              </w:rPr>
              <w:t>Q14/17</w:t>
            </w:r>
          </w:p>
        </w:tc>
      </w:tr>
      <w:tr w:rsidR="00666FCE" w:rsidRPr="00AB5A34" w:rsidTr="00CE0B87">
        <w:trPr>
          <w:cantSplit/>
        </w:trPr>
        <w:tc>
          <w:tcPr>
            <w:tcW w:w="691" w:type="pct"/>
          </w:tcPr>
          <w:p w:rsidR="00666FCE" w:rsidRPr="00AB5A34" w:rsidRDefault="00666FCE" w:rsidP="00BD6BC4">
            <w:pPr>
              <w:spacing w:before="40" w:after="40"/>
              <w:rPr>
                <w:sz w:val="22"/>
                <w:szCs w:val="22"/>
              </w:rPr>
            </w:pPr>
            <w:r w:rsidRPr="00AB5A34">
              <w:rPr>
                <w:sz w:val="22"/>
                <w:szCs w:val="22"/>
              </w:rPr>
              <w:t>TD 2591</w:t>
            </w:r>
          </w:p>
        </w:tc>
        <w:tc>
          <w:tcPr>
            <w:tcW w:w="922" w:type="pct"/>
          </w:tcPr>
          <w:p w:rsidR="00666FCE" w:rsidRPr="00AB5A34" w:rsidRDefault="00666FCE" w:rsidP="00BD6BC4">
            <w:pPr>
              <w:spacing w:before="40" w:after="40"/>
              <w:rPr>
                <w:sz w:val="22"/>
                <w:szCs w:val="22"/>
              </w:rPr>
            </w:pPr>
            <w:r w:rsidRPr="00AB5A34">
              <w:rPr>
                <w:sz w:val="22"/>
                <w:szCs w:val="22"/>
              </w:rPr>
              <w:t>N/A</w:t>
            </w:r>
          </w:p>
        </w:tc>
        <w:tc>
          <w:tcPr>
            <w:tcW w:w="2452" w:type="pct"/>
          </w:tcPr>
          <w:p w:rsidR="00666FCE" w:rsidRPr="00EF3C6C" w:rsidRDefault="00666FCE" w:rsidP="00BD6BC4">
            <w:pPr>
              <w:spacing w:before="40" w:after="40"/>
              <w:rPr>
                <w:sz w:val="22"/>
                <w:szCs w:val="22"/>
              </w:rPr>
            </w:pPr>
            <w:r w:rsidRPr="00EF3C6C">
              <w:rPr>
                <w:sz w:val="22"/>
                <w:szCs w:val="22"/>
              </w:rPr>
              <w:t>Withdrawn</w:t>
            </w:r>
          </w:p>
        </w:tc>
        <w:tc>
          <w:tcPr>
            <w:tcW w:w="935" w:type="pct"/>
          </w:tcPr>
          <w:p w:rsidR="00666FCE" w:rsidRPr="00EF3C6C" w:rsidRDefault="00666FCE" w:rsidP="00BD6BC4">
            <w:pPr>
              <w:spacing w:before="40" w:after="40"/>
              <w:rPr>
                <w:sz w:val="22"/>
                <w:szCs w:val="22"/>
              </w:rPr>
            </w:pPr>
            <w:r w:rsidRPr="00EF3C6C">
              <w:rPr>
                <w:sz w:val="22"/>
                <w:szCs w:val="22"/>
              </w:rPr>
              <w:t>N/A</w:t>
            </w:r>
          </w:p>
        </w:tc>
      </w:tr>
      <w:tr w:rsidR="00000020" w:rsidRPr="00AB5A34" w:rsidTr="00CE0B87">
        <w:trPr>
          <w:cantSplit/>
        </w:trPr>
        <w:tc>
          <w:tcPr>
            <w:tcW w:w="691" w:type="pct"/>
          </w:tcPr>
          <w:p w:rsidR="00000020" w:rsidRPr="00AB5A34" w:rsidRDefault="00000020" w:rsidP="00BD6BC4">
            <w:pPr>
              <w:spacing w:before="40" w:after="40"/>
              <w:rPr>
                <w:sz w:val="22"/>
                <w:szCs w:val="22"/>
              </w:rPr>
            </w:pPr>
            <w:r w:rsidRPr="00AB5A34">
              <w:rPr>
                <w:sz w:val="22"/>
                <w:szCs w:val="22"/>
              </w:rPr>
              <w:t>TD 2592</w:t>
            </w:r>
          </w:p>
        </w:tc>
        <w:tc>
          <w:tcPr>
            <w:tcW w:w="922" w:type="pct"/>
          </w:tcPr>
          <w:p w:rsidR="00000020" w:rsidRPr="00AB5A34" w:rsidRDefault="00000020" w:rsidP="00BD6BC4">
            <w:pPr>
              <w:spacing w:before="40" w:after="40"/>
              <w:rPr>
                <w:sz w:val="22"/>
                <w:szCs w:val="22"/>
              </w:rPr>
            </w:pPr>
            <w:r w:rsidRPr="00AB5A34">
              <w:rPr>
                <w:sz w:val="22"/>
                <w:szCs w:val="22"/>
              </w:rPr>
              <w:t>TSB</w:t>
            </w:r>
          </w:p>
        </w:tc>
        <w:tc>
          <w:tcPr>
            <w:tcW w:w="2452" w:type="pct"/>
          </w:tcPr>
          <w:p w:rsidR="00000020" w:rsidRPr="00AB5A34" w:rsidRDefault="00000020" w:rsidP="00BD6BC4">
            <w:pPr>
              <w:spacing w:before="40" w:after="40"/>
              <w:rPr>
                <w:sz w:val="22"/>
                <w:szCs w:val="22"/>
              </w:rPr>
            </w:pPr>
            <w:r w:rsidRPr="00AB5A34">
              <w:rPr>
                <w:sz w:val="22"/>
                <w:szCs w:val="22"/>
              </w:rPr>
              <w:t>ITU-TSB Interop service to improve interoperability of ITU-T Recommendations</w:t>
            </w:r>
          </w:p>
        </w:tc>
        <w:tc>
          <w:tcPr>
            <w:tcW w:w="935" w:type="pct"/>
          </w:tcPr>
          <w:p w:rsidR="00000020" w:rsidRPr="002F0BA3" w:rsidRDefault="00896F79" w:rsidP="00BD6BC4">
            <w:pPr>
              <w:spacing w:before="40" w:after="40"/>
              <w:rPr>
                <w:sz w:val="22"/>
                <w:szCs w:val="22"/>
                <w:highlight w:val="yellow"/>
              </w:rPr>
            </w:pPr>
            <w:r w:rsidRPr="00896F79">
              <w:rPr>
                <w:sz w:val="22"/>
                <w:szCs w:val="22"/>
              </w:rPr>
              <w:t xml:space="preserve">Q13/17, </w:t>
            </w:r>
            <w:r w:rsidR="00000020" w:rsidRPr="001D6F4C">
              <w:rPr>
                <w:sz w:val="22"/>
                <w:szCs w:val="22"/>
              </w:rPr>
              <w:t>Q14/17</w:t>
            </w:r>
          </w:p>
        </w:tc>
      </w:tr>
      <w:tr w:rsidR="00000020" w:rsidRPr="00AB5A34" w:rsidTr="00CE0B87">
        <w:trPr>
          <w:cantSplit/>
        </w:trPr>
        <w:tc>
          <w:tcPr>
            <w:tcW w:w="691" w:type="pct"/>
          </w:tcPr>
          <w:p w:rsidR="00000020" w:rsidRPr="00AB5A34" w:rsidRDefault="00000020" w:rsidP="00BD6BC4">
            <w:pPr>
              <w:spacing w:before="40" w:after="40"/>
              <w:rPr>
                <w:sz w:val="22"/>
                <w:szCs w:val="22"/>
              </w:rPr>
            </w:pPr>
            <w:r w:rsidRPr="00AB5A34">
              <w:rPr>
                <w:sz w:val="22"/>
                <w:szCs w:val="22"/>
              </w:rPr>
              <w:t>TD 2593</w:t>
            </w:r>
          </w:p>
        </w:tc>
        <w:tc>
          <w:tcPr>
            <w:tcW w:w="922" w:type="pct"/>
          </w:tcPr>
          <w:p w:rsidR="00000020" w:rsidRPr="00AB5A34" w:rsidRDefault="00000020" w:rsidP="00BD6BC4">
            <w:pPr>
              <w:spacing w:before="40" w:after="40"/>
              <w:rPr>
                <w:sz w:val="22"/>
                <w:szCs w:val="22"/>
              </w:rPr>
            </w:pPr>
            <w:r w:rsidRPr="00AB5A34">
              <w:rPr>
                <w:sz w:val="22"/>
                <w:szCs w:val="22"/>
              </w:rPr>
              <w:t>N/A</w:t>
            </w:r>
          </w:p>
        </w:tc>
        <w:tc>
          <w:tcPr>
            <w:tcW w:w="2452" w:type="pct"/>
          </w:tcPr>
          <w:p w:rsidR="00000020" w:rsidRPr="00AB5A34" w:rsidRDefault="00000020" w:rsidP="00BD6BC4">
            <w:pPr>
              <w:spacing w:before="40" w:after="40"/>
              <w:rPr>
                <w:sz w:val="22"/>
                <w:szCs w:val="22"/>
              </w:rPr>
            </w:pPr>
            <w:r w:rsidRPr="00AB5A34">
              <w:rPr>
                <w:sz w:val="22"/>
                <w:szCs w:val="22"/>
              </w:rPr>
              <w:t>Withdrawn</w:t>
            </w:r>
          </w:p>
        </w:tc>
        <w:tc>
          <w:tcPr>
            <w:tcW w:w="935" w:type="pct"/>
          </w:tcPr>
          <w:p w:rsidR="00000020" w:rsidRPr="002F0BA3" w:rsidRDefault="00000020" w:rsidP="00BD6BC4">
            <w:pPr>
              <w:spacing w:before="40" w:after="40"/>
              <w:rPr>
                <w:sz w:val="22"/>
                <w:szCs w:val="22"/>
                <w:highlight w:val="yellow"/>
              </w:rPr>
            </w:pPr>
            <w:r w:rsidRPr="00EF3C6C">
              <w:rPr>
                <w:sz w:val="22"/>
                <w:szCs w:val="22"/>
              </w:rPr>
              <w:t>N/A</w:t>
            </w:r>
          </w:p>
        </w:tc>
      </w:tr>
      <w:tr w:rsidR="00000020" w:rsidRPr="00AB5A34" w:rsidTr="00CE0B87">
        <w:trPr>
          <w:cantSplit/>
        </w:trPr>
        <w:tc>
          <w:tcPr>
            <w:tcW w:w="691" w:type="pct"/>
          </w:tcPr>
          <w:p w:rsidR="00000020" w:rsidRPr="00AB5A34" w:rsidRDefault="00000020" w:rsidP="00BD6BC4">
            <w:pPr>
              <w:spacing w:before="40" w:after="40"/>
              <w:rPr>
                <w:sz w:val="22"/>
                <w:szCs w:val="22"/>
              </w:rPr>
            </w:pPr>
            <w:r w:rsidRPr="00AB5A34">
              <w:rPr>
                <w:sz w:val="22"/>
                <w:szCs w:val="22"/>
              </w:rPr>
              <w:t>TD 2594</w:t>
            </w:r>
          </w:p>
        </w:tc>
        <w:tc>
          <w:tcPr>
            <w:tcW w:w="922" w:type="pct"/>
          </w:tcPr>
          <w:p w:rsidR="00000020" w:rsidRPr="00AB5A34" w:rsidRDefault="00000020" w:rsidP="00BD6BC4">
            <w:pPr>
              <w:spacing w:before="40" w:after="40"/>
              <w:rPr>
                <w:sz w:val="22"/>
                <w:szCs w:val="22"/>
              </w:rPr>
            </w:pPr>
            <w:r w:rsidRPr="00AB5A34">
              <w:rPr>
                <w:sz w:val="22"/>
                <w:szCs w:val="22"/>
              </w:rPr>
              <w:t>TSB</w:t>
            </w:r>
          </w:p>
        </w:tc>
        <w:tc>
          <w:tcPr>
            <w:tcW w:w="2452" w:type="pct"/>
          </w:tcPr>
          <w:p w:rsidR="00000020" w:rsidRPr="00AB5A34" w:rsidRDefault="00000020" w:rsidP="00BD6BC4">
            <w:pPr>
              <w:spacing w:before="40" w:after="40"/>
              <w:rPr>
                <w:sz w:val="22"/>
                <w:szCs w:val="22"/>
              </w:rPr>
            </w:pPr>
            <w:r w:rsidRPr="00AB5A34">
              <w:rPr>
                <w:sz w:val="22"/>
                <w:szCs w:val="22"/>
              </w:rPr>
              <w:t>WTSA-08 Resolution 1 on lead study group responsibilities</w:t>
            </w:r>
          </w:p>
        </w:tc>
        <w:tc>
          <w:tcPr>
            <w:tcW w:w="935" w:type="pct"/>
          </w:tcPr>
          <w:p w:rsidR="00000020" w:rsidRDefault="00000020" w:rsidP="009211B0">
            <w:pPr>
              <w:spacing w:before="40" w:after="40"/>
              <w:rPr>
                <w:sz w:val="22"/>
                <w:szCs w:val="22"/>
              </w:rPr>
            </w:pPr>
            <w:r w:rsidRPr="009211B0">
              <w:rPr>
                <w:sz w:val="22"/>
                <w:szCs w:val="22"/>
              </w:rPr>
              <w:t>Q</w:t>
            </w:r>
            <w:r w:rsidR="009211B0" w:rsidRPr="009211B0">
              <w:rPr>
                <w:sz w:val="22"/>
                <w:szCs w:val="22"/>
              </w:rPr>
              <w:t>13</w:t>
            </w:r>
            <w:r w:rsidRPr="009211B0">
              <w:rPr>
                <w:sz w:val="22"/>
                <w:szCs w:val="22"/>
              </w:rPr>
              <w:t>/17</w:t>
            </w:r>
          </w:p>
          <w:p w:rsidR="00645D2E" w:rsidRPr="002F0BA3" w:rsidRDefault="00645D2E" w:rsidP="009211B0">
            <w:pPr>
              <w:spacing w:before="40" w:after="40"/>
              <w:rPr>
                <w:sz w:val="22"/>
                <w:szCs w:val="22"/>
                <w:highlight w:val="yellow"/>
              </w:rPr>
            </w:pPr>
            <w:r>
              <w:rPr>
                <w:sz w:val="22"/>
                <w:szCs w:val="22"/>
              </w:rPr>
              <w:t>Note (3)</w:t>
            </w:r>
          </w:p>
        </w:tc>
      </w:tr>
      <w:tr w:rsidR="00000020" w:rsidRPr="00AB5A34" w:rsidTr="00CE0B87">
        <w:trPr>
          <w:cantSplit/>
        </w:trPr>
        <w:tc>
          <w:tcPr>
            <w:tcW w:w="691" w:type="pct"/>
          </w:tcPr>
          <w:p w:rsidR="00000020" w:rsidRPr="00AB5A34" w:rsidRDefault="00000020" w:rsidP="00BD6BC4">
            <w:pPr>
              <w:spacing w:before="40" w:after="40"/>
              <w:rPr>
                <w:sz w:val="22"/>
                <w:szCs w:val="22"/>
              </w:rPr>
            </w:pPr>
            <w:r w:rsidRPr="00AB5A34">
              <w:rPr>
                <w:sz w:val="22"/>
                <w:szCs w:val="22"/>
              </w:rPr>
              <w:t>TD 2595</w:t>
            </w:r>
          </w:p>
        </w:tc>
        <w:tc>
          <w:tcPr>
            <w:tcW w:w="922" w:type="pct"/>
          </w:tcPr>
          <w:p w:rsidR="00000020" w:rsidRPr="00AB5A34" w:rsidRDefault="00000020" w:rsidP="00BD6BC4">
            <w:pPr>
              <w:spacing w:before="40" w:after="40"/>
              <w:rPr>
                <w:sz w:val="22"/>
                <w:szCs w:val="22"/>
              </w:rPr>
            </w:pPr>
            <w:r w:rsidRPr="00AB5A34">
              <w:rPr>
                <w:sz w:val="22"/>
                <w:szCs w:val="22"/>
              </w:rPr>
              <w:t>Rapporteur Q11/17</w:t>
            </w:r>
          </w:p>
        </w:tc>
        <w:tc>
          <w:tcPr>
            <w:tcW w:w="2452" w:type="pct"/>
          </w:tcPr>
          <w:p w:rsidR="00000020" w:rsidRPr="00AB5A34" w:rsidRDefault="00000020" w:rsidP="00BD6BC4">
            <w:pPr>
              <w:spacing w:before="40" w:after="40"/>
              <w:rPr>
                <w:sz w:val="22"/>
                <w:szCs w:val="22"/>
              </w:rPr>
            </w:pPr>
            <w:r w:rsidRPr="00AB5A34">
              <w:rPr>
                <w:sz w:val="22"/>
                <w:szCs w:val="22"/>
              </w:rPr>
              <w:t>Summary of Voting for X.500 Amd3 - IdM Support</w:t>
            </w:r>
          </w:p>
        </w:tc>
        <w:tc>
          <w:tcPr>
            <w:tcW w:w="935" w:type="pct"/>
          </w:tcPr>
          <w:p w:rsidR="00000020" w:rsidRPr="002F0BA3" w:rsidRDefault="00000020" w:rsidP="00BD6BC4">
            <w:pPr>
              <w:spacing w:before="40" w:after="40"/>
              <w:rPr>
                <w:sz w:val="22"/>
                <w:szCs w:val="22"/>
                <w:highlight w:val="yellow"/>
              </w:rPr>
            </w:pPr>
            <w:r w:rsidRPr="000509E6">
              <w:rPr>
                <w:sz w:val="22"/>
                <w:szCs w:val="22"/>
              </w:rPr>
              <w:t>Q11/17</w:t>
            </w:r>
          </w:p>
        </w:tc>
      </w:tr>
      <w:tr w:rsidR="00000020" w:rsidRPr="00AB5A34" w:rsidTr="00CE0B87">
        <w:trPr>
          <w:cantSplit/>
        </w:trPr>
        <w:tc>
          <w:tcPr>
            <w:tcW w:w="691" w:type="pct"/>
          </w:tcPr>
          <w:p w:rsidR="00000020" w:rsidRPr="00AB5A34" w:rsidRDefault="00000020" w:rsidP="00BD6BC4">
            <w:pPr>
              <w:spacing w:before="40" w:after="40"/>
              <w:rPr>
                <w:sz w:val="22"/>
                <w:szCs w:val="22"/>
              </w:rPr>
            </w:pPr>
            <w:r w:rsidRPr="00AB5A34">
              <w:rPr>
                <w:sz w:val="22"/>
                <w:szCs w:val="22"/>
              </w:rPr>
              <w:t>TD 2596</w:t>
            </w:r>
          </w:p>
        </w:tc>
        <w:tc>
          <w:tcPr>
            <w:tcW w:w="922" w:type="pct"/>
          </w:tcPr>
          <w:p w:rsidR="00000020" w:rsidRPr="00AB5A34" w:rsidRDefault="00000020" w:rsidP="00BD6BC4">
            <w:pPr>
              <w:spacing w:before="40" w:after="40"/>
              <w:rPr>
                <w:sz w:val="22"/>
                <w:szCs w:val="22"/>
              </w:rPr>
            </w:pPr>
            <w:r w:rsidRPr="00AB5A34">
              <w:rPr>
                <w:sz w:val="22"/>
                <w:szCs w:val="22"/>
              </w:rPr>
              <w:t>Rapporteur Q11/17</w:t>
            </w:r>
          </w:p>
        </w:tc>
        <w:tc>
          <w:tcPr>
            <w:tcW w:w="2452" w:type="pct"/>
          </w:tcPr>
          <w:p w:rsidR="00000020" w:rsidRPr="00AB5A34" w:rsidRDefault="00000020" w:rsidP="00BD6BC4">
            <w:pPr>
              <w:spacing w:before="40" w:after="40"/>
              <w:rPr>
                <w:sz w:val="22"/>
                <w:szCs w:val="22"/>
              </w:rPr>
            </w:pPr>
            <w:r w:rsidRPr="00AB5A34">
              <w:rPr>
                <w:sz w:val="22"/>
                <w:szCs w:val="22"/>
              </w:rPr>
              <w:t>Amendment 3 for X.500 - IdM Support</w:t>
            </w:r>
          </w:p>
        </w:tc>
        <w:tc>
          <w:tcPr>
            <w:tcW w:w="935" w:type="pct"/>
          </w:tcPr>
          <w:p w:rsidR="00000020" w:rsidRPr="002F0BA3" w:rsidRDefault="00000020" w:rsidP="00BD6BC4">
            <w:pPr>
              <w:spacing w:before="40" w:after="40"/>
              <w:rPr>
                <w:sz w:val="22"/>
                <w:szCs w:val="22"/>
                <w:highlight w:val="yellow"/>
              </w:rPr>
            </w:pPr>
            <w:r w:rsidRPr="000D7578">
              <w:rPr>
                <w:sz w:val="22"/>
                <w:szCs w:val="22"/>
              </w:rPr>
              <w:t>Q11/17</w:t>
            </w:r>
          </w:p>
        </w:tc>
      </w:tr>
      <w:tr w:rsidR="00000020" w:rsidRPr="00AB5A34" w:rsidTr="00CE0B87">
        <w:trPr>
          <w:cantSplit/>
        </w:trPr>
        <w:tc>
          <w:tcPr>
            <w:tcW w:w="691" w:type="pct"/>
          </w:tcPr>
          <w:p w:rsidR="00000020" w:rsidRPr="00AB5A34" w:rsidRDefault="00000020" w:rsidP="00BD6BC4">
            <w:pPr>
              <w:spacing w:before="40" w:after="40"/>
              <w:rPr>
                <w:sz w:val="22"/>
                <w:szCs w:val="22"/>
              </w:rPr>
            </w:pPr>
            <w:r w:rsidRPr="00AB5A34">
              <w:rPr>
                <w:sz w:val="22"/>
                <w:szCs w:val="22"/>
              </w:rPr>
              <w:t>TD 2597 Rev.1</w:t>
            </w:r>
          </w:p>
        </w:tc>
        <w:tc>
          <w:tcPr>
            <w:tcW w:w="922" w:type="pct"/>
          </w:tcPr>
          <w:p w:rsidR="00000020" w:rsidRPr="00AB5A34" w:rsidRDefault="00000020" w:rsidP="00BD6BC4">
            <w:pPr>
              <w:spacing w:before="40" w:after="40"/>
              <w:rPr>
                <w:sz w:val="22"/>
                <w:szCs w:val="22"/>
              </w:rPr>
            </w:pPr>
            <w:r w:rsidRPr="00AB5A34">
              <w:rPr>
                <w:sz w:val="22"/>
                <w:szCs w:val="22"/>
              </w:rPr>
              <w:t>Rapporteurs Q3/17 and Q10/17</w:t>
            </w:r>
          </w:p>
        </w:tc>
        <w:tc>
          <w:tcPr>
            <w:tcW w:w="2452" w:type="pct"/>
          </w:tcPr>
          <w:p w:rsidR="00000020" w:rsidRPr="00AB5A34" w:rsidRDefault="00000020" w:rsidP="00BD6BC4">
            <w:pPr>
              <w:spacing w:before="40" w:after="40"/>
              <w:rPr>
                <w:sz w:val="22"/>
                <w:szCs w:val="22"/>
              </w:rPr>
            </w:pPr>
            <w:r w:rsidRPr="00AB5A34">
              <w:rPr>
                <w:sz w:val="22"/>
                <w:szCs w:val="22"/>
              </w:rPr>
              <w:t>Agenda for the Q3/17 and Q10/17 joint meeting</w:t>
            </w:r>
          </w:p>
        </w:tc>
        <w:tc>
          <w:tcPr>
            <w:tcW w:w="935" w:type="pct"/>
          </w:tcPr>
          <w:p w:rsidR="00000020" w:rsidRPr="002F0BA3" w:rsidRDefault="00000020" w:rsidP="00BD6BC4">
            <w:pPr>
              <w:spacing w:before="40" w:after="40"/>
              <w:rPr>
                <w:sz w:val="22"/>
                <w:szCs w:val="22"/>
                <w:highlight w:val="yellow"/>
              </w:rPr>
            </w:pPr>
            <w:r w:rsidRPr="00526C40">
              <w:rPr>
                <w:sz w:val="22"/>
                <w:szCs w:val="22"/>
              </w:rPr>
              <w:t>Q3/17, Q10/17</w:t>
            </w:r>
          </w:p>
        </w:tc>
      </w:tr>
      <w:tr w:rsidR="00000020" w:rsidRPr="00AB5A34" w:rsidTr="00CE0B87">
        <w:trPr>
          <w:cantSplit/>
        </w:trPr>
        <w:tc>
          <w:tcPr>
            <w:tcW w:w="691" w:type="pct"/>
          </w:tcPr>
          <w:p w:rsidR="00000020" w:rsidRPr="00AB5A34" w:rsidRDefault="00000020" w:rsidP="00BD6BC4">
            <w:pPr>
              <w:spacing w:before="40" w:after="40"/>
              <w:rPr>
                <w:sz w:val="22"/>
                <w:szCs w:val="22"/>
              </w:rPr>
            </w:pPr>
            <w:r w:rsidRPr="00AB5A34">
              <w:rPr>
                <w:sz w:val="22"/>
                <w:szCs w:val="22"/>
              </w:rPr>
              <w:t>TD 2598</w:t>
            </w:r>
          </w:p>
        </w:tc>
        <w:tc>
          <w:tcPr>
            <w:tcW w:w="922" w:type="pct"/>
          </w:tcPr>
          <w:p w:rsidR="00000020" w:rsidRPr="00AB5A34" w:rsidRDefault="00000020" w:rsidP="00BD6BC4">
            <w:pPr>
              <w:spacing w:before="40" w:after="40"/>
              <w:rPr>
                <w:sz w:val="22"/>
                <w:szCs w:val="22"/>
              </w:rPr>
            </w:pPr>
            <w:r w:rsidRPr="00AB5A34">
              <w:rPr>
                <w:sz w:val="22"/>
                <w:szCs w:val="22"/>
              </w:rPr>
              <w:t>Editor</w:t>
            </w:r>
          </w:p>
        </w:tc>
        <w:tc>
          <w:tcPr>
            <w:tcW w:w="2452" w:type="pct"/>
          </w:tcPr>
          <w:p w:rsidR="00000020" w:rsidRPr="00A37801" w:rsidRDefault="00000020" w:rsidP="00BD6BC4">
            <w:pPr>
              <w:spacing w:before="40" w:after="40"/>
              <w:rPr>
                <w:sz w:val="22"/>
                <w:szCs w:val="22"/>
              </w:rPr>
            </w:pPr>
            <w:r w:rsidRPr="00A37801">
              <w:rPr>
                <w:sz w:val="22"/>
                <w:szCs w:val="22"/>
              </w:rPr>
              <w:t>DIS 29115 Clause 10 restructured</w:t>
            </w:r>
          </w:p>
        </w:tc>
        <w:tc>
          <w:tcPr>
            <w:tcW w:w="935" w:type="pct"/>
          </w:tcPr>
          <w:p w:rsidR="00000020" w:rsidRPr="00A37801" w:rsidRDefault="00000020" w:rsidP="00BD6BC4">
            <w:pPr>
              <w:spacing w:before="40" w:after="40"/>
              <w:rPr>
                <w:sz w:val="22"/>
                <w:szCs w:val="22"/>
              </w:rPr>
            </w:pPr>
            <w:r w:rsidRPr="00A37801">
              <w:rPr>
                <w:sz w:val="22"/>
                <w:szCs w:val="22"/>
              </w:rPr>
              <w:t>Q10/17</w:t>
            </w:r>
          </w:p>
        </w:tc>
      </w:tr>
      <w:tr w:rsidR="00000020" w:rsidRPr="00AB5A34" w:rsidTr="00CE0B87">
        <w:trPr>
          <w:cantSplit/>
        </w:trPr>
        <w:tc>
          <w:tcPr>
            <w:tcW w:w="691" w:type="pct"/>
          </w:tcPr>
          <w:p w:rsidR="00000020" w:rsidRPr="00AB5A34" w:rsidRDefault="00000020" w:rsidP="00BD6BC4">
            <w:pPr>
              <w:spacing w:before="40" w:after="40"/>
              <w:rPr>
                <w:sz w:val="22"/>
                <w:szCs w:val="22"/>
              </w:rPr>
            </w:pPr>
            <w:r w:rsidRPr="00AB5A34">
              <w:rPr>
                <w:sz w:val="22"/>
                <w:szCs w:val="22"/>
              </w:rPr>
              <w:t>TD 2599 Rev.10</w:t>
            </w:r>
          </w:p>
        </w:tc>
        <w:tc>
          <w:tcPr>
            <w:tcW w:w="922" w:type="pct"/>
          </w:tcPr>
          <w:p w:rsidR="00000020" w:rsidRPr="00AB5A34" w:rsidRDefault="00000020" w:rsidP="00BD6BC4">
            <w:pPr>
              <w:spacing w:before="40" w:after="40"/>
              <w:rPr>
                <w:sz w:val="22"/>
                <w:szCs w:val="22"/>
              </w:rPr>
            </w:pPr>
            <w:r w:rsidRPr="00AB5A34">
              <w:rPr>
                <w:sz w:val="22"/>
                <w:szCs w:val="22"/>
              </w:rPr>
              <w:t>TSB</w:t>
            </w:r>
          </w:p>
        </w:tc>
        <w:tc>
          <w:tcPr>
            <w:tcW w:w="2452" w:type="pct"/>
          </w:tcPr>
          <w:p w:rsidR="00000020" w:rsidRPr="00AB5A34" w:rsidRDefault="00000020" w:rsidP="00BD6BC4">
            <w:pPr>
              <w:spacing w:before="40" w:after="40"/>
              <w:rPr>
                <w:sz w:val="22"/>
                <w:szCs w:val="22"/>
              </w:rPr>
            </w:pPr>
            <w:r w:rsidRPr="00AB5A34">
              <w:rPr>
                <w:sz w:val="22"/>
                <w:szCs w:val="22"/>
              </w:rPr>
              <w:t>Updated work plan for ITU-T Study Group 17 meeting, Geneva, 20 February-2 March 2012</w:t>
            </w:r>
          </w:p>
        </w:tc>
        <w:tc>
          <w:tcPr>
            <w:tcW w:w="935" w:type="pct"/>
          </w:tcPr>
          <w:p w:rsidR="00000020" w:rsidRPr="002F0BA3" w:rsidRDefault="00000020" w:rsidP="00BD6BC4">
            <w:pPr>
              <w:spacing w:before="40" w:after="40"/>
              <w:rPr>
                <w:sz w:val="22"/>
                <w:szCs w:val="22"/>
                <w:highlight w:val="yellow"/>
              </w:rPr>
            </w:pPr>
          </w:p>
        </w:tc>
      </w:tr>
      <w:tr w:rsidR="00000020" w:rsidRPr="00AB5A34" w:rsidTr="00CE0B87">
        <w:trPr>
          <w:cantSplit/>
        </w:trPr>
        <w:tc>
          <w:tcPr>
            <w:tcW w:w="691" w:type="pct"/>
          </w:tcPr>
          <w:p w:rsidR="00000020" w:rsidRPr="00AB5A34" w:rsidRDefault="00000020" w:rsidP="00BD6BC4">
            <w:pPr>
              <w:spacing w:before="40" w:after="40"/>
              <w:rPr>
                <w:sz w:val="22"/>
                <w:szCs w:val="22"/>
              </w:rPr>
            </w:pPr>
            <w:r w:rsidRPr="00AB5A34">
              <w:rPr>
                <w:sz w:val="22"/>
                <w:szCs w:val="22"/>
              </w:rPr>
              <w:t>TD 2600</w:t>
            </w:r>
          </w:p>
        </w:tc>
        <w:tc>
          <w:tcPr>
            <w:tcW w:w="922" w:type="pct"/>
          </w:tcPr>
          <w:p w:rsidR="00000020" w:rsidRPr="00AB5A34" w:rsidRDefault="00000020" w:rsidP="00BD6BC4">
            <w:pPr>
              <w:spacing w:before="40" w:after="40"/>
              <w:rPr>
                <w:sz w:val="22"/>
                <w:szCs w:val="22"/>
              </w:rPr>
            </w:pPr>
            <w:r w:rsidRPr="00AB5A34">
              <w:rPr>
                <w:sz w:val="22"/>
                <w:szCs w:val="22"/>
              </w:rPr>
              <w:t>TSB</w:t>
            </w:r>
          </w:p>
        </w:tc>
        <w:tc>
          <w:tcPr>
            <w:tcW w:w="2452" w:type="pct"/>
          </w:tcPr>
          <w:p w:rsidR="00000020" w:rsidRPr="00AB5A34" w:rsidRDefault="00000020" w:rsidP="00BD6BC4">
            <w:pPr>
              <w:spacing w:before="40" w:after="40"/>
              <w:rPr>
                <w:sz w:val="22"/>
                <w:szCs w:val="22"/>
              </w:rPr>
            </w:pPr>
            <w:r w:rsidRPr="00AB5A34">
              <w:rPr>
                <w:sz w:val="22"/>
                <w:szCs w:val="22"/>
              </w:rPr>
              <w:t>Photos of the SG 17 welcome reception and social networking event</w:t>
            </w:r>
          </w:p>
        </w:tc>
        <w:tc>
          <w:tcPr>
            <w:tcW w:w="935" w:type="pct"/>
          </w:tcPr>
          <w:p w:rsidR="00000020" w:rsidRPr="002F0BA3" w:rsidRDefault="00000020" w:rsidP="00BD6BC4">
            <w:pPr>
              <w:spacing w:before="40" w:after="40"/>
              <w:rPr>
                <w:sz w:val="22"/>
                <w:szCs w:val="22"/>
                <w:highlight w:val="yellow"/>
              </w:rPr>
            </w:pPr>
          </w:p>
        </w:tc>
      </w:tr>
      <w:tr w:rsidR="00000020" w:rsidRPr="00AB5A34" w:rsidTr="00CE0B87">
        <w:trPr>
          <w:cantSplit/>
        </w:trPr>
        <w:tc>
          <w:tcPr>
            <w:tcW w:w="691" w:type="pct"/>
          </w:tcPr>
          <w:p w:rsidR="00000020" w:rsidRPr="00AB5A34" w:rsidRDefault="00000020" w:rsidP="00BD6BC4">
            <w:pPr>
              <w:spacing w:before="40" w:after="40"/>
              <w:rPr>
                <w:sz w:val="22"/>
                <w:szCs w:val="22"/>
              </w:rPr>
            </w:pPr>
            <w:r w:rsidRPr="00AB5A34">
              <w:rPr>
                <w:sz w:val="22"/>
                <w:szCs w:val="22"/>
              </w:rPr>
              <w:t>TD 2601</w:t>
            </w:r>
          </w:p>
        </w:tc>
        <w:tc>
          <w:tcPr>
            <w:tcW w:w="922" w:type="pct"/>
          </w:tcPr>
          <w:p w:rsidR="00000020" w:rsidRPr="00AB5A34" w:rsidRDefault="00000020" w:rsidP="00BD6BC4">
            <w:pPr>
              <w:spacing w:before="40" w:after="40"/>
              <w:rPr>
                <w:sz w:val="22"/>
                <w:szCs w:val="22"/>
              </w:rPr>
            </w:pPr>
            <w:r w:rsidRPr="00AB5A34">
              <w:rPr>
                <w:sz w:val="22"/>
                <w:szCs w:val="22"/>
              </w:rPr>
              <w:t xml:space="preserve">Editor X.discovery </w:t>
            </w:r>
          </w:p>
        </w:tc>
        <w:tc>
          <w:tcPr>
            <w:tcW w:w="2452" w:type="pct"/>
          </w:tcPr>
          <w:p w:rsidR="00000020" w:rsidRPr="00AB5A34" w:rsidRDefault="00000020" w:rsidP="00BD6BC4">
            <w:pPr>
              <w:spacing w:before="40" w:after="40"/>
              <w:rPr>
                <w:sz w:val="22"/>
                <w:szCs w:val="22"/>
              </w:rPr>
            </w:pPr>
            <w:r w:rsidRPr="00AB5A34">
              <w:rPr>
                <w:sz w:val="22"/>
                <w:szCs w:val="22"/>
              </w:rPr>
              <w:t>Meeting of the Correspondence Group on X.discovery</w:t>
            </w:r>
          </w:p>
        </w:tc>
        <w:tc>
          <w:tcPr>
            <w:tcW w:w="935" w:type="pct"/>
          </w:tcPr>
          <w:p w:rsidR="00000020" w:rsidRPr="002F0BA3" w:rsidRDefault="00000020" w:rsidP="00BD6BC4">
            <w:pPr>
              <w:spacing w:before="40" w:after="40"/>
              <w:rPr>
                <w:sz w:val="22"/>
                <w:szCs w:val="22"/>
                <w:highlight w:val="yellow"/>
              </w:rPr>
            </w:pPr>
            <w:r w:rsidRPr="00391AFA">
              <w:rPr>
                <w:sz w:val="22"/>
                <w:szCs w:val="22"/>
              </w:rPr>
              <w:t>Q10/17</w:t>
            </w:r>
          </w:p>
        </w:tc>
      </w:tr>
      <w:tr w:rsidR="00795861" w:rsidRPr="00AB5A34" w:rsidTr="00CE0B87">
        <w:trPr>
          <w:cantSplit/>
        </w:trPr>
        <w:tc>
          <w:tcPr>
            <w:tcW w:w="691" w:type="pct"/>
          </w:tcPr>
          <w:p w:rsidR="00795861" w:rsidRPr="00AB5A34" w:rsidRDefault="00795861" w:rsidP="00BD6BC4">
            <w:pPr>
              <w:spacing w:before="40" w:after="40"/>
              <w:rPr>
                <w:sz w:val="22"/>
                <w:szCs w:val="22"/>
              </w:rPr>
            </w:pPr>
            <w:r w:rsidRPr="00AB5A34">
              <w:rPr>
                <w:sz w:val="22"/>
                <w:szCs w:val="22"/>
              </w:rPr>
              <w:t>TD 2602</w:t>
            </w:r>
          </w:p>
        </w:tc>
        <w:tc>
          <w:tcPr>
            <w:tcW w:w="922" w:type="pct"/>
          </w:tcPr>
          <w:p w:rsidR="00795861" w:rsidRPr="00AB5A34" w:rsidRDefault="00795861" w:rsidP="00BD6BC4">
            <w:pPr>
              <w:spacing w:before="40" w:after="40"/>
              <w:rPr>
                <w:sz w:val="22"/>
                <w:szCs w:val="22"/>
              </w:rPr>
            </w:pPr>
            <w:r w:rsidRPr="00AB5A34">
              <w:rPr>
                <w:sz w:val="22"/>
                <w:szCs w:val="22"/>
              </w:rPr>
              <w:t>Working Party 4/13</w:t>
            </w:r>
          </w:p>
        </w:tc>
        <w:tc>
          <w:tcPr>
            <w:tcW w:w="2452" w:type="pct"/>
          </w:tcPr>
          <w:p w:rsidR="00795861" w:rsidRPr="00AB5A34" w:rsidRDefault="00795861" w:rsidP="00BD6BC4">
            <w:pPr>
              <w:spacing w:before="40" w:after="40"/>
              <w:rPr>
                <w:sz w:val="22"/>
                <w:szCs w:val="22"/>
              </w:rPr>
            </w:pPr>
            <w:r w:rsidRPr="00AB5A34">
              <w:rPr>
                <w:sz w:val="22"/>
                <w:szCs w:val="22"/>
              </w:rPr>
              <w:t>Incoming LS - Liaison to SG 17 on coordination of Cloud Computing security work</w:t>
            </w:r>
          </w:p>
        </w:tc>
        <w:tc>
          <w:tcPr>
            <w:tcW w:w="935" w:type="pct"/>
          </w:tcPr>
          <w:p w:rsidR="00795861" w:rsidRPr="002F0BA3" w:rsidRDefault="00795861" w:rsidP="00BD6BC4">
            <w:pPr>
              <w:spacing w:before="40" w:after="40"/>
              <w:rPr>
                <w:sz w:val="22"/>
                <w:szCs w:val="22"/>
                <w:highlight w:val="yellow"/>
              </w:rPr>
            </w:pPr>
            <w:r w:rsidRPr="007C4C11">
              <w:rPr>
                <w:sz w:val="22"/>
                <w:szCs w:val="22"/>
              </w:rPr>
              <w:t>Q8/17</w:t>
            </w:r>
          </w:p>
        </w:tc>
      </w:tr>
      <w:tr w:rsidR="00795861" w:rsidRPr="00AB5A34" w:rsidTr="00CE0B87">
        <w:trPr>
          <w:cantSplit/>
        </w:trPr>
        <w:tc>
          <w:tcPr>
            <w:tcW w:w="691" w:type="pct"/>
          </w:tcPr>
          <w:p w:rsidR="00795861" w:rsidRPr="00AB5A34" w:rsidRDefault="00795861" w:rsidP="00BD6BC4">
            <w:pPr>
              <w:spacing w:before="40" w:after="40"/>
              <w:rPr>
                <w:sz w:val="22"/>
                <w:szCs w:val="22"/>
              </w:rPr>
            </w:pPr>
            <w:r w:rsidRPr="00AB5A34">
              <w:rPr>
                <w:sz w:val="22"/>
                <w:szCs w:val="22"/>
              </w:rPr>
              <w:t>TD 2603 Rev.</w:t>
            </w:r>
            <w:r w:rsidR="00052BE1">
              <w:rPr>
                <w:sz w:val="22"/>
                <w:szCs w:val="22"/>
              </w:rPr>
              <w:t>3</w:t>
            </w:r>
          </w:p>
        </w:tc>
        <w:tc>
          <w:tcPr>
            <w:tcW w:w="922" w:type="pct"/>
          </w:tcPr>
          <w:p w:rsidR="00795861" w:rsidRPr="00AB5A34" w:rsidRDefault="00795861" w:rsidP="00BD6BC4">
            <w:pPr>
              <w:spacing w:before="40" w:after="40"/>
              <w:rPr>
                <w:sz w:val="22"/>
                <w:szCs w:val="22"/>
              </w:rPr>
            </w:pPr>
            <w:r w:rsidRPr="00AB5A34">
              <w:rPr>
                <w:sz w:val="22"/>
                <w:szCs w:val="22"/>
              </w:rPr>
              <w:t>Vice-chairman of SG 17 and Chairman of WP 2/17</w:t>
            </w:r>
          </w:p>
        </w:tc>
        <w:tc>
          <w:tcPr>
            <w:tcW w:w="2452" w:type="pct"/>
          </w:tcPr>
          <w:p w:rsidR="00795861" w:rsidRPr="00AB5A34" w:rsidRDefault="00795861" w:rsidP="00BD6BC4">
            <w:pPr>
              <w:spacing w:before="40" w:after="40"/>
              <w:rPr>
                <w:sz w:val="22"/>
                <w:szCs w:val="22"/>
              </w:rPr>
            </w:pPr>
            <w:r w:rsidRPr="00AB5A34">
              <w:rPr>
                <w:sz w:val="22"/>
                <w:szCs w:val="22"/>
              </w:rPr>
              <w:t>Proposed changes to general area of study, lead study groups in specific areas of study, and points of guidance to study groups for the development of the post-2008 work programme</w:t>
            </w:r>
          </w:p>
        </w:tc>
        <w:tc>
          <w:tcPr>
            <w:tcW w:w="935" w:type="pct"/>
          </w:tcPr>
          <w:p w:rsidR="00795861" w:rsidRPr="002F0BA3" w:rsidRDefault="007B218D" w:rsidP="00BD6BC4">
            <w:pPr>
              <w:spacing w:before="40" w:after="40"/>
              <w:rPr>
                <w:sz w:val="22"/>
                <w:szCs w:val="22"/>
                <w:highlight w:val="yellow"/>
              </w:rPr>
            </w:pPr>
            <w:r w:rsidRPr="007B218D">
              <w:rPr>
                <w:sz w:val="22"/>
                <w:szCs w:val="22"/>
              </w:rPr>
              <w:t>Note (3)</w:t>
            </w:r>
          </w:p>
        </w:tc>
      </w:tr>
      <w:tr w:rsidR="00795861" w:rsidRPr="00AB5A34" w:rsidTr="00CE0B87">
        <w:trPr>
          <w:cantSplit/>
        </w:trPr>
        <w:tc>
          <w:tcPr>
            <w:tcW w:w="691" w:type="pct"/>
          </w:tcPr>
          <w:p w:rsidR="00795861" w:rsidRPr="00AB5A34" w:rsidRDefault="00795861" w:rsidP="00BD6BC4">
            <w:pPr>
              <w:spacing w:before="40" w:after="40"/>
              <w:rPr>
                <w:sz w:val="22"/>
                <w:szCs w:val="22"/>
              </w:rPr>
            </w:pPr>
            <w:r w:rsidRPr="00AB5A34">
              <w:rPr>
                <w:sz w:val="22"/>
                <w:szCs w:val="22"/>
              </w:rPr>
              <w:t>TD 2604</w:t>
            </w:r>
          </w:p>
        </w:tc>
        <w:tc>
          <w:tcPr>
            <w:tcW w:w="922" w:type="pct"/>
          </w:tcPr>
          <w:p w:rsidR="00795861" w:rsidRPr="00AB5A34" w:rsidRDefault="00795861" w:rsidP="00BD6BC4">
            <w:pPr>
              <w:spacing w:before="40" w:after="40"/>
              <w:rPr>
                <w:sz w:val="22"/>
                <w:szCs w:val="22"/>
              </w:rPr>
            </w:pPr>
            <w:r w:rsidRPr="00AB5A34">
              <w:rPr>
                <w:sz w:val="22"/>
                <w:szCs w:val="22"/>
              </w:rPr>
              <w:t>Vice-chairman of SG 17 and Chairman of WP 2/17</w:t>
            </w:r>
          </w:p>
        </w:tc>
        <w:tc>
          <w:tcPr>
            <w:tcW w:w="2452" w:type="pct"/>
          </w:tcPr>
          <w:p w:rsidR="00795861" w:rsidRPr="00AB5A34" w:rsidRDefault="00795861" w:rsidP="00BD6BC4">
            <w:pPr>
              <w:spacing w:before="40" w:after="40"/>
              <w:rPr>
                <w:sz w:val="22"/>
                <w:szCs w:val="22"/>
              </w:rPr>
            </w:pPr>
            <w:r w:rsidRPr="00AB5A34">
              <w:rPr>
                <w:sz w:val="22"/>
                <w:szCs w:val="22"/>
              </w:rPr>
              <w:t>Identification of text under development under responsibility of the Question</w:t>
            </w:r>
          </w:p>
        </w:tc>
        <w:tc>
          <w:tcPr>
            <w:tcW w:w="935" w:type="pct"/>
          </w:tcPr>
          <w:p w:rsidR="00795861" w:rsidRDefault="00795861" w:rsidP="00702303">
            <w:pPr>
              <w:spacing w:before="40" w:after="40"/>
              <w:rPr>
                <w:sz w:val="22"/>
                <w:szCs w:val="22"/>
              </w:rPr>
            </w:pPr>
            <w:r w:rsidRPr="00702303">
              <w:rPr>
                <w:sz w:val="22"/>
                <w:szCs w:val="22"/>
              </w:rPr>
              <w:t>Q</w:t>
            </w:r>
            <w:r w:rsidR="00702303" w:rsidRPr="00702303">
              <w:rPr>
                <w:sz w:val="22"/>
                <w:szCs w:val="22"/>
              </w:rPr>
              <w:t>6</w:t>
            </w:r>
            <w:r w:rsidRPr="00702303">
              <w:rPr>
                <w:sz w:val="22"/>
                <w:szCs w:val="22"/>
              </w:rPr>
              <w:t>/17</w:t>
            </w:r>
          </w:p>
          <w:p w:rsidR="002B3871" w:rsidRPr="00702303" w:rsidRDefault="002B3871" w:rsidP="00702303">
            <w:pPr>
              <w:spacing w:before="40" w:after="40"/>
              <w:rPr>
                <w:sz w:val="22"/>
                <w:szCs w:val="22"/>
              </w:rPr>
            </w:pPr>
            <w:r>
              <w:rPr>
                <w:sz w:val="22"/>
                <w:szCs w:val="22"/>
              </w:rPr>
              <w:t>Note (3)</w:t>
            </w:r>
          </w:p>
        </w:tc>
      </w:tr>
      <w:tr w:rsidR="00795861" w:rsidRPr="00AB5A34" w:rsidTr="00CE0B87">
        <w:trPr>
          <w:cantSplit/>
        </w:trPr>
        <w:tc>
          <w:tcPr>
            <w:tcW w:w="691" w:type="pct"/>
          </w:tcPr>
          <w:p w:rsidR="00795861" w:rsidRPr="00AB5A34" w:rsidRDefault="00795861" w:rsidP="00BD6BC4">
            <w:pPr>
              <w:spacing w:before="40" w:after="40"/>
              <w:rPr>
                <w:sz w:val="22"/>
                <w:szCs w:val="22"/>
              </w:rPr>
            </w:pPr>
            <w:r w:rsidRPr="00AB5A34">
              <w:rPr>
                <w:sz w:val="22"/>
                <w:szCs w:val="22"/>
              </w:rPr>
              <w:t>TD 2605</w:t>
            </w:r>
          </w:p>
        </w:tc>
        <w:tc>
          <w:tcPr>
            <w:tcW w:w="922" w:type="pct"/>
          </w:tcPr>
          <w:p w:rsidR="00795861" w:rsidRPr="00AB5A34" w:rsidRDefault="00795861" w:rsidP="00BD6BC4">
            <w:pPr>
              <w:spacing w:before="40" w:after="40"/>
              <w:rPr>
                <w:sz w:val="22"/>
                <w:szCs w:val="22"/>
              </w:rPr>
            </w:pPr>
            <w:r w:rsidRPr="00AB5A34">
              <w:rPr>
                <w:sz w:val="22"/>
                <w:szCs w:val="22"/>
              </w:rPr>
              <w:t>Vice-chairman of SG 17 and Chairman of WP 2/17</w:t>
            </w:r>
          </w:p>
        </w:tc>
        <w:tc>
          <w:tcPr>
            <w:tcW w:w="2452" w:type="pct"/>
          </w:tcPr>
          <w:p w:rsidR="00795861" w:rsidRPr="00AB5A34" w:rsidRDefault="00795861" w:rsidP="00BD6BC4">
            <w:pPr>
              <w:spacing w:before="40" w:after="40"/>
              <w:rPr>
                <w:sz w:val="22"/>
                <w:szCs w:val="22"/>
              </w:rPr>
            </w:pPr>
            <w:r w:rsidRPr="00AB5A34">
              <w:rPr>
                <w:sz w:val="22"/>
                <w:szCs w:val="22"/>
              </w:rPr>
              <w:t>Relationship between relevant Questions</w:t>
            </w:r>
          </w:p>
        </w:tc>
        <w:tc>
          <w:tcPr>
            <w:tcW w:w="935" w:type="pct"/>
          </w:tcPr>
          <w:p w:rsidR="00795861" w:rsidRDefault="00795861" w:rsidP="00702303">
            <w:pPr>
              <w:spacing w:before="40" w:after="40"/>
              <w:rPr>
                <w:sz w:val="22"/>
                <w:szCs w:val="22"/>
              </w:rPr>
            </w:pPr>
            <w:r w:rsidRPr="00702303">
              <w:rPr>
                <w:sz w:val="22"/>
                <w:szCs w:val="22"/>
              </w:rPr>
              <w:t>Q</w:t>
            </w:r>
            <w:r w:rsidR="00702303" w:rsidRPr="00702303">
              <w:rPr>
                <w:sz w:val="22"/>
                <w:szCs w:val="22"/>
              </w:rPr>
              <w:t>6</w:t>
            </w:r>
            <w:r w:rsidRPr="00702303">
              <w:rPr>
                <w:sz w:val="22"/>
                <w:szCs w:val="22"/>
              </w:rPr>
              <w:t>/17</w:t>
            </w:r>
          </w:p>
          <w:p w:rsidR="00827AA9" w:rsidRPr="00702303" w:rsidRDefault="00827AA9" w:rsidP="00702303">
            <w:pPr>
              <w:spacing w:before="40" w:after="40"/>
              <w:rPr>
                <w:sz w:val="22"/>
                <w:szCs w:val="22"/>
              </w:rPr>
            </w:pPr>
            <w:r>
              <w:rPr>
                <w:sz w:val="22"/>
                <w:szCs w:val="22"/>
              </w:rPr>
              <w:t>Note (3)</w:t>
            </w:r>
          </w:p>
        </w:tc>
      </w:tr>
      <w:tr w:rsidR="00795861" w:rsidRPr="00AB5A34" w:rsidTr="00CE0B87">
        <w:trPr>
          <w:cantSplit/>
        </w:trPr>
        <w:tc>
          <w:tcPr>
            <w:tcW w:w="691" w:type="pct"/>
          </w:tcPr>
          <w:p w:rsidR="00795861" w:rsidRPr="00AB5A34" w:rsidRDefault="00795861" w:rsidP="00BD6BC4">
            <w:pPr>
              <w:spacing w:before="40" w:after="40"/>
              <w:rPr>
                <w:sz w:val="22"/>
                <w:szCs w:val="22"/>
              </w:rPr>
            </w:pPr>
            <w:r w:rsidRPr="00AB5A34">
              <w:rPr>
                <w:sz w:val="22"/>
                <w:szCs w:val="22"/>
              </w:rPr>
              <w:t>TD 2606</w:t>
            </w:r>
          </w:p>
        </w:tc>
        <w:tc>
          <w:tcPr>
            <w:tcW w:w="922" w:type="pct"/>
          </w:tcPr>
          <w:p w:rsidR="00795861" w:rsidRPr="00AB5A34" w:rsidRDefault="00795861" w:rsidP="00BD6BC4">
            <w:pPr>
              <w:spacing w:before="40" w:after="40"/>
              <w:rPr>
                <w:sz w:val="22"/>
                <w:szCs w:val="22"/>
              </w:rPr>
            </w:pPr>
            <w:r w:rsidRPr="00AB5A34">
              <w:rPr>
                <w:sz w:val="22"/>
                <w:szCs w:val="22"/>
              </w:rPr>
              <w:t>Rapporteur Q13/17</w:t>
            </w:r>
          </w:p>
        </w:tc>
        <w:tc>
          <w:tcPr>
            <w:tcW w:w="2452" w:type="pct"/>
          </w:tcPr>
          <w:p w:rsidR="00795861" w:rsidRPr="00AB5A34" w:rsidRDefault="00795861" w:rsidP="00BD6BC4">
            <w:pPr>
              <w:spacing w:before="40" w:after="40"/>
              <w:rPr>
                <w:sz w:val="22"/>
                <w:szCs w:val="22"/>
              </w:rPr>
            </w:pPr>
            <w:r w:rsidRPr="00AB5A34">
              <w:rPr>
                <w:sz w:val="22"/>
                <w:szCs w:val="22"/>
              </w:rPr>
              <w:t>Proposed edits to new Questions M, N, P/17 (TAM29)</w:t>
            </w:r>
          </w:p>
        </w:tc>
        <w:tc>
          <w:tcPr>
            <w:tcW w:w="935" w:type="pct"/>
          </w:tcPr>
          <w:p w:rsidR="00795861" w:rsidRDefault="00795861" w:rsidP="00940317">
            <w:pPr>
              <w:spacing w:before="40" w:after="40"/>
              <w:rPr>
                <w:sz w:val="22"/>
                <w:szCs w:val="22"/>
              </w:rPr>
            </w:pPr>
            <w:r w:rsidRPr="00940317">
              <w:rPr>
                <w:sz w:val="22"/>
                <w:szCs w:val="22"/>
              </w:rPr>
              <w:t>Q</w:t>
            </w:r>
            <w:r w:rsidR="00940317" w:rsidRPr="00940317">
              <w:rPr>
                <w:sz w:val="22"/>
                <w:szCs w:val="22"/>
              </w:rPr>
              <w:t>13</w:t>
            </w:r>
            <w:r w:rsidRPr="00940317">
              <w:rPr>
                <w:sz w:val="22"/>
                <w:szCs w:val="22"/>
              </w:rPr>
              <w:t>/17</w:t>
            </w:r>
          </w:p>
          <w:p w:rsidR="009B31EB" w:rsidRPr="002F0BA3" w:rsidRDefault="009B31EB" w:rsidP="00940317">
            <w:pPr>
              <w:spacing w:before="40" w:after="40"/>
              <w:rPr>
                <w:sz w:val="22"/>
                <w:szCs w:val="22"/>
                <w:highlight w:val="yellow"/>
              </w:rPr>
            </w:pPr>
            <w:r>
              <w:rPr>
                <w:sz w:val="22"/>
                <w:szCs w:val="22"/>
              </w:rPr>
              <w:t>Note (3)</w:t>
            </w:r>
          </w:p>
        </w:tc>
      </w:tr>
      <w:tr w:rsidR="00795861" w:rsidRPr="00AB5A34" w:rsidTr="00CE0B87">
        <w:trPr>
          <w:cantSplit/>
        </w:trPr>
        <w:tc>
          <w:tcPr>
            <w:tcW w:w="691" w:type="pct"/>
          </w:tcPr>
          <w:p w:rsidR="00795861" w:rsidRPr="00AB5A34" w:rsidRDefault="00795861" w:rsidP="00BD6BC4">
            <w:pPr>
              <w:spacing w:before="40" w:after="40"/>
              <w:rPr>
                <w:sz w:val="22"/>
                <w:szCs w:val="22"/>
              </w:rPr>
            </w:pPr>
            <w:r w:rsidRPr="00AB5A34">
              <w:rPr>
                <w:sz w:val="22"/>
                <w:szCs w:val="22"/>
              </w:rPr>
              <w:t>TD 2607</w:t>
            </w:r>
          </w:p>
        </w:tc>
        <w:tc>
          <w:tcPr>
            <w:tcW w:w="922" w:type="pct"/>
          </w:tcPr>
          <w:p w:rsidR="00795861" w:rsidRPr="00AB5A34" w:rsidRDefault="00795861" w:rsidP="00BD6BC4">
            <w:pPr>
              <w:spacing w:before="40" w:after="40"/>
              <w:rPr>
                <w:sz w:val="22"/>
                <w:szCs w:val="22"/>
              </w:rPr>
            </w:pPr>
            <w:r w:rsidRPr="00AB5A34">
              <w:rPr>
                <w:sz w:val="22"/>
                <w:szCs w:val="22"/>
              </w:rPr>
              <w:t>N/A</w:t>
            </w:r>
          </w:p>
        </w:tc>
        <w:tc>
          <w:tcPr>
            <w:tcW w:w="2452" w:type="pct"/>
          </w:tcPr>
          <w:p w:rsidR="00795861" w:rsidRPr="00AB5A34" w:rsidRDefault="00795861" w:rsidP="00BD6BC4">
            <w:pPr>
              <w:spacing w:before="40" w:after="40"/>
              <w:rPr>
                <w:sz w:val="22"/>
                <w:szCs w:val="22"/>
              </w:rPr>
            </w:pPr>
            <w:r w:rsidRPr="00AB5A34">
              <w:rPr>
                <w:sz w:val="22"/>
                <w:szCs w:val="22"/>
              </w:rPr>
              <w:t>Withdrawn</w:t>
            </w:r>
          </w:p>
        </w:tc>
        <w:tc>
          <w:tcPr>
            <w:tcW w:w="935" w:type="pct"/>
          </w:tcPr>
          <w:p w:rsidR="00795861" w:rsidRPr="002F0BA3" w:rsidRDefault="00795861" w:rsidP="00BD6BC4">
            <w:pPr>
              <w:spacing w:before="40" w:after="40"/>
              <w:rPr>
                <w:sz w:val="22"/>
                <w:szCs w:val="22"/>
                <w:highlight w:val="yellow"/>
              </w:rPr>
            </w:pPr>
            <w:r w:rsidRPr="00EF3C6C">
              <w:rPr>
                <w:sz w:val="22"/>
                <w:szCs w:val="22"/>
              </w:rPr>
              <w:t>N/A</w:t>
            </w:r>
          </w:p>
        </w:tc>
      </w:tr>
      <w:tr w:rsidR="00795861" w:rsidRPr="00AB5A34" w:rsidTr="00CE0B87">
        <w:trPr>
          <w:cantSplit/>
        </w:trPr>
        <w:tc>
          <w:tcPr>
            <w:tcW w:w="691" w:type="pct"/>
          </w:tcPr>
          <w:p w:rsidR="00795861" w:rsidRPr="00AB5A34" w:rsidRDefault="00795861" w:rsidP="00BD6BC4">
            <w:pPr>
              <w:spacing w:before="40" w:after="40"/>
              <w:rPr>
                <w:sz w:val="22"/>
                <w:szCs w:val="22"/>
              </w:rPr>
            </w:pPr>
            <w:r w:rsidRPr="00AB5A34">
              <w:rPr>
                <w:sz w:val="22"/>
                <w:szCs w:val="22"/>
              </w:rPr>
              <w:t>TD 2608</w:t>
            </w:r>
          </w:p>
        </w:tc>
        <w:tc>
          <w:tcPr>
            <w:tcW w:w="922" w:type="pct"/>
          </w:tcPr>
          <w:p w:rsidR="00795861" w:rsidRPr="00AB5A34" w:rsidRDefault="00795861" w:rsidP="00BD6BC4">
            <w:pPr>
              <w:spacing w:before="40" w:after="40"/>
              <w:rPr>
                <w:sz w:val="22"/>
                <w:szCs w:val="22"/>
              </w:rPr>
            </w:pPr>
            <w:r w:rsidRPr="00AB5A34">
              <w:rPr>
                <w:sz w:val="22"/>
                <w:szCs w:val="22"/>
              </w:rPr>
              <w:t>Vice chairman of SG 17</w:t>
            </w:r>
          </w:p>
        </w:tc>
        <w:tc>
          <w:tcPr>
            <w:tcW w:w="2452" w:type="pct"/>
          </w:tcPr>
          <w:p w:rsidR="00795861" w:rsidRPr="00AB5A34" w:rsidRDefault="00795861" w:rsidP="006C723D">
            <w:pPr>
              <w:spacing w:before="40" w:after="40"/>
              <w:rPr>
                <w:sz w:val="22"/>
                <w:szCs w:val="22"/>
              </w:rPr>
            </w:pPr>
            <w:r w:rsidRPr="00AB5A34">
              <w:rPr>
                <w:sz w:val="22"/>
                <w:szCs w:val="22"/>
              </w:rPr>
              <w:t>Main technical results of Focus Group Cloud Computing</w:t>
            </w:r>
            <w:r w:rsidR="006C723D">
              <w:rPr>
                <w:sz w:val="22"/>
                <w:szCs w:val="22"/>
              </w:rPr>
              <w:t xml:space="preserve"> -</w:t>
            </w:r>
            <w:r w:rsidRPr="00AB5A34">
              <w:rPr>
                <w:sz w:val="22"/>
                <w:szCs w:val="22"/>
              </w:rPr>
              <w:t xml:space="preserve"> Security</w:t>
            </w:r>
          </w:p>
        </w:tc>
        <w:tc>
          <w:tcPr>
            <w:tcW w:w="935" w:type="pct"/>
          </w:tcPr>
          <w:p w:rsidR="00795861" w:rsidRPr="002F0BA3" w:rsidRDefault="00B57800" w:rsidP="00BD6BC4">
            <w:pPr>
              <w:spacing w:before="40" w:after="40"/>
              <w:rPr>
                <w:sz w:val="22"/>
                <w:szCs w:val="22"/>
                <w:highlight w:val="yellow"/>
              </w:rPr>
            </w:pPr>
            <w:r>
              <w:rPr>
                <w:sz w:val="22"/>
                <w:szCs w:val="22"/>
              </w:rPr>
              <w:t>Note (2)</w:t>
            </w:r>
          </w:p>
        </w:tc>
      </w:tr>
      <w:tr w:rsidR="00795861" w:rsidRPr="00AB5A34" w:rsidTr="00CE0B87">
        <w:trPr>
          <w:cantSplit/>
        </w:trPr>
        <w:tc>
          <w:tcPr>
            <w:tcW w:w="691" w:type="pct"/>
          </w:tcPr>
          <w:p w:rsidR="00795861" w:rsidRPr="00AB5A34" w:rsidRDefault="00795861" w:rsidP="00BD6BC4">
            <w:pPr>
              <w:spacing w:before="40" w:after="40"/>
              <w:rPr>
                <w:sz w:val="22"/>
                <w:szCs w:val="22"/>
              </w:rPr>
            </w:pPr>
            <w:r w:rsidRPr="00AB5A34">
              <w:rPr>
                <w:sz w:val="22"/>
                <w:szCs w:val="22"/>
              </w:rPr>
              <w:t>TD 2609 Rev.1</w:t>
            </w:r>
          </w:p>
        </w:tc>
        <w:tc>
          <w:tcPr>
            <w:tcW w:w="922" w:type="pct"/>
          </w:tcPr>
          <w:p w:rsidR="00795861" w:rsidRPr="00AB5A34" w:rsidRDefault="00795861" w:rsidP="00BD6BC4">
            <w:pPr>
              <w:spacing w:before="40" w:after="40"/>
              <w:rPr>
                <w:sz w:val="22"/>
                <w:szCs w:val="22"/>
              </w:rPr>
            </w:pPr>
            <w:r w:rsidRPr="00AB5A34">
              <w:rPr>
                <w:sz w:val="22"/>
                <w:szCs w:val="22"/>
              </w:rPr>
              <w:t>Associate Rapporteur Q10/17</w:t>
            </w:r>
          </w:p>
        </w:tc>
        <w:tc>
          <w:tcPr>
            <w:tcW w:w="2452" w:type="pct"/>
          </w:tcPr>
          <w:p w:rsidR="00795861" w:rsidRPr="00A53F88" w:rsidRDefault="00795861" w:rsidP="00BD6BC4">
            <w:pPr>
              <w:spacing w:before="40" w:after="40"/>
              <w:rPr>
                <w:sz w:val="22"/>
                <w:szCs w:val="22"/>
                <w:lang w:val="fr-CH"/>
              </w:rPr>
            </w:pPr>
            <w:r w:rsidRPr="00A53F88">
              <w:rPr>
                <w:sz w:val="22"/>
                <w:szCs w:val="22"/>
                <w:lang w:val="fr-CH"/>
              </w:rPr>
              <w:t>ITU-T comments on ITU-T X.eaa | ISO/IEC DIS 29115</w:t>
            </w:r>
          </w:p>
        </w:tc>
        <w:tc>
          <w:tcPr>
            <w:tcW w:w="935" w:type="pct"/>
          </w:tcPr>
          <w:p w:rsidR="00795861" w:rsidRPr="002F0BA3" w:rsidRDefault="00795861" w:rsidP="00BD6BC4">
            <w:pPr>
              <w:spacing w:before="40" w:after="40"/>
              <w:rPr>
                <w:sz w:val="22"/>
                <w:szCs w:val="22"/>
                <w:highlight w:val="yellow"/>
              </w:rPr>
            </w:pPr>
            <w:r w:rsidRPr="000460A5">
              <w:rPr>
                <w:sz w:val="22"/>
                <w:szCs w:val="22"/>
              </w:rPr>
              <w:t>Q10/17</w:t>
            </w:r>
          </w:p>
        </w:tc>
      </w:tr>
      <w:tr w:rsidR="00795861" w:rsidRPr="00AB5A34" w:rsidTr="00CE0B87">
        <w:trPr>
          <w:cantSplit/>
        </w:trPr>
        <w:tc>
          <w:tcPr>
            <w:tcW w:w="691" w:type="pct"/>
          </w:tcPr>
          <w:p w:rsidR="00795861" w:rsidRPr="00AB5A34" w:rsidRDefault="00795861" w:rsidP="00BD6BC4">
            <w:pPr>
              <w:spacing w:before="40" w:after="40"/>
              <w:rPr>
                <w:sz w:val="22"/>
                <w:szCs w:val="22"/>
              </w:rPr>
            </w:pPr>
            <w:r w:rsidRPr="00AB5A34">
              <w:rPr>
                <w:sz w:val="22"/>
                <w:szCs w:val="22"/>
              </w:rPr>
              <w:t>TD 2610 Rev.2</w:t>
            </w:r>
          </w:p>
        </w:tc>
        <w:tc>
          <w:tcPr>
            <w:tcW w:w="922" w:type="pct"/>
          </w:tcPr>
          <w:p w:rsidR="00795861" w:rsidRPr="00AB5A34" w:rsidRDefault="00795861" w:rsidP="00BD6BC4">
            <w:pPr>
              <w:spacing w:before="40" w:after="40"/>
              <w:rPr>
                <w:sz w:val="22"/>
                <w:szCs w:val="22"/>
              </w:rPr>
            </w:pPr>
            <w:r w:rsidRPr="00AB5A34">
              <w:rPr>
                <w:sz w:val="22"/>
                <w:szCs w:val="22"/>
              </w:rPr>
              <w:t>Rapporteur Q2/17</w:t>
            </w:r>
          </w:p>
        </w:tc>
        <w:tc>
          <w:tcPr>
            <w:tcW w:w="2452" w:type="pct"/>
          </w:tcPr>
          <w:p w:rsidR="00795861" w:rsidRPr="00AB5A34" w:rsidRDefault="00795861" w:rsidP="00BD6BC4">
            <w:pPr>
              <w:spacing w:before="40" w:after="40"/>
              <w:rPr>
                <w:sz w:val="22"/>
                <w:szCs w:val="22"/>
              </w:rPr>
            </w:pPr>
            <w:r w:rsidRPr="00AB5A34">
              <w:rPr>
                <w:sz w:val="22"/>
                <w:szCs w:val="22"/>
              </w:rPr>
              <w:t>Draft Recommendation ITU-T X.1037 (X.rev), Architectural systems for security controls for preventing fraudulent activities in public carrier networks</w:t>
            </w:r>
          </w:p>
        </w:tc>
        <w:tc>
          <w:tcPr>
            <w:tcW w:w="935" w:type="pct"/>
          </w:tcPr>
          <w:p w:rsidR="00795861" w:rsidRPr="008C6506" w:rsidRDefault="00795861" w:rsidP="00BD6BC4">
            <w:pPr>
              <w:spacing w:before="40" w:after="40"/>
              <w:rPr>
                <w:sz w:val="22"/>
                <w:szCs w:val="22"/>
              </w:rPr>
            </w:pPr>
            <w:r w:rsidRPr="008C6506">
              <w:rPr>
                <w:sz w:val="22"/>
                <w:szCs w:val="22"/>
              </w:rPr>
              <w:t>Q2/17</w:t>
            </w:r>
          </w:p>
        </w:tc>
      </w:tr>
      <w:tr w:rsidR="00795861" w:rsidRPr="00AB5A34" w:rsidTr="00CE0B87">
        <w:trPr>
          <w:cantSplit/>
        </w:trPr>
        <w:tc>
          <w:tcPr>
            <w:tcW w:w="691" w:type="pct"/>
          </w:tcPr>
          <w:p w:rsidR="00795861" w:rsidRPr="00AB5A34" w:rsidRDefault="00795861" w:rsidP="00BD6BC4">
            <w:pPr>
              <w:spacing w:before="40" w:after="40"/>
              <w:rPr>
                <w:sz w:val="22"/>
                <w:szCs w:val="22"/>
              </w:rPr>
            </w:pPr>
            <w:r w:rsidRPr="00AB5A34">
              <w:rPr>
                <w:sz w:val="22"/>
                <w:szCs w:val="22"/>
              </w:rPr>
              <w:t>TD 2611 Rev.1</w:t>
            </w:r>
          </w:p>
        </w:tc>
        <w:tc>
          <w:tcPr>
            <w:tcW w:w="922" w:type="pct"/>
          </w:tcPr>
          <w:p w:rsidR="00795861" w:rsidRPr="00AB5A34" w:rsidRDefault="00795861" w:rsidP="00BD6BC4">
            <w:pPr>
              <w:spacing w:before="40" w:after="40"/>
              <w:rPr>
                <w:sz w:val="22"/>
                <w:szCs w:val="22"/>
              </w:rPr>
            </w:pPr>
            <w:r w:rsidRPr="00AB5A34">
              <w:rPr>
                <w:sz w:val="22"/>
                <w:szCs w:val="22"/>
              </w:rPr>
              <w:t>Editor</w:t>
            </w:r>
          </w:p>
        </w:tc>
        <w:tc>
          <w:tcPr>
            <w:tcW w:w="2452" w:type="pct"/>
          </w:tcPr>
          <w:p w:rsidR="00795861" w:rsidRPr="00AB5A34" w:rsidRDefault="00795861" w:rsidP="00923EC8">
            <w:pPr>
              <w:spacing w:before="40" w:after="40"/>
              <w:rPr>
                <w:sz w:val="22"/>
                <w:szCs w:val="22"/>
              </w:rPr>
            </w:pPr>
            <w:r w:rsidRPr="00AB5A34">
              <w:rPr>
                <w:sz w:val="22"/>
                <w:szCs w:val="22"/>
              </w:rPr>
              <w:t>The 2</w:t>
            </w:r>
            <w:r w:rsidRPr="00923EC8">
              <w:rPr>
                <w:sz w:val="22"/>
                <w:szCs w:val="22"/>
                <w:vertAlign w:val="superscript"/>
              </w:rPr>
              <w:t>nd</w:t>
            </w:r>
            <w:r w:rsidR="00923EC8">
              <w:rPr>
                <w:sz w:val="22"/>
                <w:szCs w:val="22"/>
              </w:rPr>
              <w:t xml:space="preserve"> </w:t>
            </w:r>
            <w:r w:rsidRPr="00AB5A34">
              <w:rPr>
                <w:sz w:val="22"/>
                <w:szCs w:val="22"/>
              </w:rPr>
              <w:t>revised text for X.sap-6: Non repudiation framework based on a one time password</w:t>
            </w:r>
          </w:p>
        </w:tc>
        <w:tc>
          <w:tcPr>
            <w:tcW w:w="935" w:type="pct"/>
          </w:tcPr>
          <w:p w:rsidR="00795861" w:rsidRPr="002F0BA3" w:rsidRDefault="00795861" w:rsidP="00BD6BC4">
            <w:pPr>
              <w:spacing w:before="40" w:after="40"/>
              <w:rPr>
                <w:sz w:val="22"/>
                <w:szCs w:val="22"/>
                <w:highlight w:val="yellow"/>
              </w:rPr>
            </w:pPr>
            <w:r w:rsidRPr="004A3FB6">
              <w:rPr>
                <w:sz w:val="22"/>
                <w:szCs w:val="22"/>
              </w:rPr>
              <w:t>Q7/17</w:t>
            </w:r>
          </w:p>
        </w:tc>
      </w:tr>
      <w:tr w:rsidR="00F34312" w:rsidRPr="00AB5A34" w:rsidTr="00CE0B87">
        <w:trPr>
          <w:cantSplit/>
        </w:trPr>
        <w:tc>
          <w:tcPr>
            <w:tcW w:w="691" w:type="pct"/>
          </w:tcPr>
          <w:p w:rsidR="00F34312" w:rsidRPr="00AB5A34" w:rsidRDefault="00F34312" w:rsidP="00BD6BC4">
            <w:pPr>
              <w:spacing w:before="40" w:after="40"/>
              <w:rPr>
                <w:sz w:val="22"/>
                <w:szCs w:val="22"/>
              </w:rPr>
            </w:pPr>
            <w:r w:rsidRPr="00AB5A34">
              <w:rPr>
                <w:sz w:val="22"/>
                <w:szCs w:val="22"/>
              </w:rPr>
              <w:t>TD 2612 Rev.2</w:t>
            </w:r>
          </w:p>
        </w:tc>
        <w:tc>
          <w:tcPr>
            <w:tcW w:w="922" w:type="pct"/>
          </w:tcPr>
          <w:p w:rsidR="00F34312" w:rsidRPr="00AB5A34" w:rsidRDefault="00F34312" w:rsidP="00BD6BC4">
            <w:pPr>
              <w:spacing w:before="40" w:after="40"/>
              <w:rPr>
                <w:sz w:val="22"/>
                <w:szCs w:val="22"/>
              </w:rPr>
            </w:pPr>
            <w:r w:rsidRPr="00AB5A34">
              <w:rPr>
                <w:sz w:val="22"/>
                <w:szCs w:val="22"/>
              </w:rPr>
              <w:t>Editor</w:t>
            </w:r>
          </w:p>
        </w:tc>
        <w:tc>
          <w:tcPr>
            <w:tcW w:w="2452" w:type="pct"/>
          </w:tcPr>
          <w:p w:rsidR="00F34312" w:rsidRPr="00AB5A34" w:rsidRDefault="00F34312" w:rsidP="00BD6BC4">
            <w:pPr>
              <w:spacing w:before="40" w:after="40"/>
              <w:rPr>
                <w:sz w:val="22"/>
                <w:szCs w:val="22"/>
              </w:rPr>
            </w:pPr>
            <w:r w:rsidRPr="00AB5A34">
              <w:rPr>
                <w:sz w:val="22"/>
                <w:szCs w:val="22"/>
              </w:rPr>
              <w:t>New work item of Security architecture and operations for web mashup services</w:t>
            </w:r>
          </w:p>
        </w:tc>
        <w:tc>
          <w:tcPr>
            <w:tcW w:w="935" w:type="pct"/>
          </w:tcPr>
          <w:p w:rsidR="00F34312" w:rsidRPr="002F0BA3" w:rsidRDefault="00F34312" w:rsidP="00BD6BC4">
            <w:pPr>
              <w:spacing w:before="40" w:after="40"/>
              <w:rPr>
                <w:sz w:val="22"/>
                <w:szCs w:val="22"/>
                <w:highlight w:val="yellow"/>
              </w:rPr>
            </w:pPr>
            <w:r w:rsidRPr="00037C03">
              <w:rPr>
                <w:sz w:val="22"/>
                <w:szCs w:val="22"/>
              </w:rPr>
              <w:t>Q7/17</w:t>
            </w:r>
          </w:p>
        </w:tc>
      </w:tr>
      <w:tr w:rsidR="00F34312" w:rsidRPr="00AB5A34" w:rsidTr="00CE0B87">
        <w:trPr>
          <w:cantSplit/>
        </w:trPr>
        <w:tc>
          <w:tcPr>
            <w:tcW w:w="691" w:type="pct"/>
          </w:tcPr>
          <w:p w:rsidR="00F34312" w:rsidRPr="00AB5A34" w:rsidRDefault="00F34312" w:rsidP="00BD6BC4">
            <w:pPr>
              <w:spacing w:before="40" w:after="40"/>
              <w:rPr>
                <w:sz w:val="22"/>
                <w:szCs w:val="22"/>
              </w:rPr>
            </w:pPr>
            <w:r w:rsidRPr="00AB5A34">
              <w:rPr>
                <w:sz w:val="22"/>
                <w:szCs w:val="22"/>
              </w:rPr>
              <w:t>TD 2613</w:t>
            </w:r>
          </w:p>
        </w:tc>
        <w:tc>
          <w:tcPr>
            <w:tcW w:w="922" w:type="pct"/>
          </w:tcPr>
          <w:p w:rsidR="00F34312" w:rsidRPr="00AB5A34" w:rsidRDefault="00F34312" w:rsidP="00BD6BC4">
            <w:pPr>
              <w:spacing w:before="40" w:after="40"/>
              <w:rPr>
                <w:sz w:val="22"/>
                <w:szCs w:val="22"/>
              </w:rPr>
            </w:pPr>
            <w:r w:rsidRPr="00AB5A34">
              <w:rPr>
                <w:sz w:val="22"/>
                <w:szCs w:val="22"/>
              </w:rPr>
              <w:t>Working Party 2/13</w:t>
            </w:r>
          </w:p>
        </w:tc>
        <w:tc>
          <w:tcPr>
            <w:tcW w:w="2452" w:type="pct"/>
          </w:tcPr>
          <w:p w:rsidR="00F34312" w:rsidRPr="00641A73" w:rsidRDefault="00F34312" w:rsidP="00BD6BC4">
            <w:pPr>
              <w:spacing w:before="40" w:after="40"/>
              <w:rPr>
                <w:sz w:val="22"/>
                <w:szCs w:val="22"/>
              </w:rPr>
            </w:pPr>
            <w:r w:rsidRPr="00641A73">
              <w:rPr>
                <w:sz w:val="22"/>
                <w:szCs w:val="22"/>
              </w:rPr>
              <w:t>Incoming LS - Liaison statement on draft Recommendation Y.2062(Y.UbiNet-hn) "Framework of object-to-object communication for ubiquitous networking in NGN"</w:t>
            </w:r>
          </w:p>
        </w:tc>
        <w:tc>
          <w:tcPr>
            <w:tcW w:w="935" w:type="pct"/>
          </w:tcPr>
          <w:p w:rsidR="00F34312" w:rsidRPr="00641A73" w:rsidRDefault="00F34312" w:rsidP="00BD6BC4">
            <w:pPr>
              <w:spacing w:before="40" w:after="40"/>
              <w:rPr>
                <w:sz w:val="22"/>
                <w:szCs w:val="22"/>
              </w:rPr>
            </w:pPr>
            <w:r w:rsidRPr="00641A73">
              <w:rPr>
                <w:sz w:val="22"/>
                <w:szCs w:val="22"/>
              </w:rPr>
              <w:t>Q6/17</w:t>
            </w:r>
          </w:p>
        </w:tc>
      </w:tr>
      <w:tr w:rsidR="00F34312" w:rsidRPr="00AB5A34" w:rsidTr="00CE0B87">
        <w:trPr>
          <w:cantSplit/>
        </w:trPr>
        <w:tc>
          <w:tcPr>
            <w:tcW w:w="691" w:type="pct"/>
          </w:tcPr>
          <w:p w:rsidR="00F34312" w:rsidRPr="00AB5A34" w:rsidRDefault="00F34312" w:rsidP="00BD6BC4">
            <w:pPr>
              <w:spacing w:before="40" w:after="40"/>
              <w:rPr>
                <w:sz w:val="22"/>
                <w:szCs w:val="22"/>
              </w:rPr>
            </w:pPr>
            <w:r w:rsidRPr="00AB5A34">
              <w:rPr>
                <w:sz w:val="22"/>
                <w:szCs w:val="22"/>
              </w:rPr>
              <w:t>TD 2614 Rev.2</w:t>
            </w:r>
          </w:p>
        </w:tc>
        <w:tc>
          <w:tcPr>
            <w:tcW w:w="922" w:type="pct"/>
          </w:tcPr>
          <w:p w:rsidR="00F34312" w:rsidRPr="00AB5A34" w:rsidRDefault="00F34312" w:rsidP="00BD6BC4">
            <w:pPr>
              <w:spacing w:before="40" w:after="40"/>
              <w:rPr>
                <w:sz w:val="22"/>
                <w:szCs w:val="22"/>
              </w:rPr>
            </w:pPr>
            <w:r w:rsidRPr="00AB5A34">
              <w:rPr>
                <w:sz w:val="22"/>
                <w:szCs w:val="22"/>
              </w:rPr>
              <w:t>Rapporteur Q4/17</w:t>
            </w:r>
          </w:p>
        </w:tc>
        <w:tc>
          <w:tcPr>
            <w:tcW w:w="2452" w:type="pct"/>
          </w:tcPr>
          <w:p w:rsidR="00F34312" w:rsidRPr="00AB5A34" w:rsidRDefault="00F34312" w:rsidP="00BD6BC4">
            <w:pPr>
              <w:spacing w:before="40" w:after="40"/>
              <w:rPr>
                <w:sz w:val="22"/>
                <w:szCs w:val="22"/>
              </w:rPr>
            </w:pPr>
            <w:r w:rsidRPr="00AB5A34">
              <w:rPr>
                <w:sz w:val="22"/>
                <w:szCs w:val="22"/>
              </w:rPr>
              <w:t>Draft new Recommendation ITU-T X.1524, X.cwe, Common weakness enumeration (CWE), for approval</w:t>
            </w:r>
          </w:p>
        </w:tc>
        <w:tc>
          <w:tcPr>
            <w:tcW w:w="935" w:type="pct"/>
          </w:tcPr>
          <w:p w:rsidR="00F34312" w:rsidRPr="002F0BA3" w:rsidRDefault="00F34312" w:rsidP="00BD6BC4">
            <w:pPr>
              <w:spacing w:before="40" w:after="40"/>
              <w:rPr>
                <w:sz w:val="22"/>
                <w:szCs w:val="22"/>
                <w:highlight w:val="yellow"/>
              </w:rPr>
            </w:pPr>
            <w:r w:rsidRPr="00CE7B48">
              <w:rPr>
                <w:sz w:val="22"/>
                <w:szCs w:val="22"/>
              </w:rPr>
              <w:t>Q4/17</w:t>
            </w:r>
          </w:p>
        </w:tc>
      </w:tr>
      <w:tr w:rsidR="00F34312" w:rsidRPr="00AB5A34" w:rsidTr="00CE0B87">
        <w:trPr>
          <w:cantSplit/>
        </w:trPr>
        <w:tc>
          <w:tcPr>
            <w:tcW w:w="691" w:type="pct"/>
          </w:tcPr>
          <w:p w:rsidR="00F34312" w:rsidRPr="00AB5A34" w:rsidRDefault="00F34312" w:rsidP="00BD6BC4">
            <w:pPr>
              <w:spacing w:before="40" w:after="40"/>
              <w:rPr>
                <w:sz w:val="22"/>
                <w:szCs w:val="22"/>
              </w:rPr>
            </w:pPr>
            <w:r w:rsidRPr="00AB5A34">
              <w:rPr>
                <w:sz w:val="22"/>
                <w:szCs w:val="22"/>
              </w:rPr>
              <w:t>TD 2615</w:t>
            </w:r>
          </w:p>
        </w:tc>
        <w:tc>
          <w:tcPr>
            <w:tcW w:w="922" w:type="pct"/>
          </w:tcPr>
          <w:p w:rsidR="00F34312" w:rsidRPr="00AB5A34" w:rsidRDefault="00F34312" w:rsidP="00BD6BC4">
            <w:pPr>
              <w:spacing w:before="40" w:after="40"/>
              <w:rPr>
                <w:sz w:val="22"/>
                <w:szCs w:val="22"/>
              </w:rPr>
            </w:pPr>
            <w:r w:rsidRPr="00AB5A34">
              <w:rPr>
                <w:sz w:val="22"/>
                <w:szCs w:val="22"/>
              </w:rPr>
              <w:t>N/A</w:t>
            </w:r>
          </w:p>
        </w:tc>
        <w:tc>
          <w:tcPr>
            <w:tcW w:w="2452" w:type="pct"/>
          </w:tcPr>
          <w:p w:rsidR="00F34312" w:rsidRPr="00AB5A34" w:rsidRDefault="00F34312" w:rsidP="00BD6BC4">
            <w:pPr>
              <w:spacing w:before="40" w:after="40"/>
              <w:rPr>
                <w:sz w:val="22"/>
                <w:szCs w:val="22"/>
              </w:rPr>
            </w:pPr>
            <w:r w:rsidRPr="00AB5A34">
              <w:rPr>
                <w:sz w:val="22"/>
                <w:szCs w:val="22"/>
              </w:rPr>
              <w:t>Withdrawn</w:t>
            </w:r>
          </w:p>
        </w:tc>
        <w:tc>
          <w:tcPr>
            <w:tcW w:w="935" w:type="pct"/>
          </w:tcPr>
          <w:p w:rsidR="00F34312" w:rsidRPr="002F0BA3" w:rsidRDefault="00EF3C6C" w:rsidP="00BD6BC4">
            <w:pPr>
              <w:spacing w:before="40" w:after="40"/>
              <w:rPr>
                <w:sz w:val="22"/>
                <w:szCs w:val="22"/>
                <w:highlight w:val="yellow"/>
              </w:rPr>
            </w:pPr>
            <w:r w:rsidRPr="00EF3C6C">
              <w:rPr>
                <w:sz w:val="22"/>
                <w:szCs w:val="22"/>
              </w:rPr>
              <w:t>N/A</w:t>
            </w:r>
          </w:p>
        </w:tc>
      </w:tr>
      <w:tr w:rsidR="00F34312" w:rsidRPr="00AB5A34" w:rsidTr="00CE0B87">
        <w:trPr>
          <w:cantSplit/>
        </w:trPr>
        <w:tc>
          <w:tcPr>
            <w:tcW w:w="691" w:type="pct"/>
          </w:tcPr>
          <w:p w:rsidR="00F34312" w:rsidRPr="00AB5A34" w:rsidRDefault="00F34312" w:rsidP="00BD6BC4">
            <w:pPr>
              <w:spacing w:before="40" w:after="40"/>
              <w:rPr>
                <w:sz w:val="22"/>
                <w:szCs w:val="22"/>
              </w:rPr>
            </w:pPr>
            <w:r w:rsidRPr="00AB5A34">
              <w:rPr>
                <w:sz w:val="22"/>
                <w:szCs w:val="22"/>
              </w:rPr>
              <w:t>TD 2616</w:t>
            </w:r>
          </w:p>
        </w:tc>
        <w:tc>
          <w:tcPr>
            <w:tcW w:w="922" w:type="pct"/>
          </w:tcPr>
          <w:p w:rsidR="00F34312" w:rsidRPr="00AB5A34" w:rsidRDefault="00F34312" w:rsidP="00BD6BC4">
            <w:pPr>
              <w:spacing w:before="40" w:after="40"/>
              <w:rPr>
                <w:sz w:val="22"/>
                <w:szCs w:val="22"/>
              </w:rPr>
            </w:pPr>
            <w:r w:rsidRPr="00AB5A34">
              <w:rPr>
                <w:sz w:val="22"/>
                <w:szCs w:val="22"/>
              </w:rPr>
              <w:t>SG 17 Chairman</w:t>
            </w:r>
          </w:p>
        </w:tc>
        <w:tc>
          <w:tcPr>
            <w:tcW w:w="2452" w:type="pct"/>
          </w:tcPr>
          <w:p w:rsidR="00F34312" w:rsidRPr="00AB5A34" w:rsidRDefault="00F34312" w:rsidP="00BD6BC4">
            <w:pPr>
              <w:spacing w:before="40" w:after="40"/>
              <w:rPr>
                <w:sz w:val="22"/>
                <w:szCs w:val="22"/>
              </w:rPr>
            </w:pPr>
            <w:r w:rsidRPr="00AB5A34">
              <w:rPr>
                <w:sz w:val="22"/>
                <w:szCs w:val="22"/>
              </w:rPr>
              <w:t>Open Extended Management Team Meeting - 26 February at 4:00 pm in Room A</w:t>
            </w:r>
          </w:p>
        </w:tc>
        <w:tc>
          <w:tcPr>
            <w:tcW w:w="935" w:type="pct"/>
          </w:tcPr>
          <w:p w:rsidR="00F34312" w:rsidRPr="002F0BA3" w:rsidRDefault="00F34312" w:rsidP="00BD6BC4">
            <w:pPr>
              <w:spacing w:before="40" w:after="40"/>
              <w:rPr>
                <w:sz w:val="22"/>
                <w:szCs w:val="22"/>
                <w:highlight w:val="yellow"/>
              </w:rPr>
            </w:pPr>
          </w:p>
        </w:tc>
      </w:tr>
      <w:tr w:rsidR="00F34312" w:rsidRPr="00AB5A34" w:rsidTr="00CE0B87">
        <w:trPr>
          <w:cantSplit/>
        </w:trPr>
        <w:tc>
          <w:tcPr>
            <w:tcW w:w="691" w:type="pct"/>
          </w:tcPr>
          <w:p w:rsidR="00F34312" w:rsidRPr="00AB5A34" w:rsidRDefault="00F34312" w:rsidP="00BD6BC4">
            <w:pPr>
              <w:spacing w:before="40" w:after="40"/>
              <w:rPr>
                <w:sz w:val="22"/>
                <w:szCs w:val="22"/>
              </w:rPr>
            </w:pPr>
            <w:r w:rsidRPr="00AB5A34">
              <w:rPr>
                <w:sz w:val="22"/>
                <w:szCs w:val="22"/>
              </w:rPr>
              <w:t>TD 2617 Rev.2</w:t>
            </w:r>
          </w:p>
        </w:tc>
        <w:tc>
          <w:tcPr>
            <w:tcW w:w="922" w:type="pct"/>
          </w:tcPr>
          <w:p w:rsidR="00F34312" w:rsidRPr="00AB5A34" w:rsidRDefault="00F34312" w:rsidP="00BD6BC4">
            <w:pPr>
              <w:spacing w:before="40" w:after="40"/>
              <w:rPr>
                <w:sz w:val="22"/>
                <w:szCs w:val="22"/>
              </w:rPr>
            </w:pPr>
            <w:r w:rsidRPr="00AB5A34">
              <w:rPr>
                <w:sz w:val="22"/>
                <w:szCs w:val="22"/>
              </w:rPr>
              <w:t>Rapporteur Q11/17</w:t>
            </w:r>
          </w:p>
        </w:tc>
        <w:tc>
          <w:tcPr>
            <w:tcW w:w="2452" w:type="pct"/>
          </w:tcPr>
          <w:p w:rsidR="00F34312" w:rsidRPr="00AB5A34" w:rsidRDefault="00F34312" w:rsidP="00BD6BC4">
            <w:pPr>
              <w:spacing w:before="40" w:after="40"/>
              <w:rPr>
                <w:sz w:val="22"/>
                <w:szCs w:val="22"/>
              </w:rPr>
            </w:pPr>
            <w:r w:rsidRPr="00AB5A34">
              <w:rPr>
                <w:sz w:val="22"/>
                <w:szCs w:val="22"/>
              </w:rPr>
              <w:t>Update of Question text for Draft Question K/17 (11/17)</w:t>
            </w:r>
          </w:p>
        </w:tc>
        <w:tc>
          <w:tcPr>
            <w:tcW w:w="935" w:type="pct"/>
          </w:tcPr>
          <w:p w:rsidR="00F34312" w:rsidRPr="002F0BA3" w:rsidRDefault="00EF4345" w:rsidP="00BD6BC4">
            <w:pPr>
              <w:spacing w:before="40" w:after="40"/>
              <w:rPr>
                <w:sz w:val="22"/>
                <w:szCs w:val="22"/>
                <w:highlight w:val="yellow"/>
              </w:rPr>
            </w:pPr>
            <w:r w:rsidRPr="00EF4345">
              <w:rPr>
                <w:sz w:val="22"/>
                <w:szCs w:val="22"/>
              </w:rPr>
              <w:t>Note (3)</w:t>
            </w:r>
          </w:p>
        </w:tc>
      </w:tr>
      <w:tr w:rsidR="00F34312" w:rsidRPr="00AB5A34" w:rsidTr="00CE0B87">
        <w:trPr>
          <w:cantSplit/>
        </w:trPr>
        <w:tc>
          <w:tcPr>
            <w:tcW w:w="691" w:type="pct"/>
          </w:tcPr>
          <w:p w:rsidR="00F34312" w:rsidRPr="00AB5A34" w:rsidRDefault="00F34312" w:rsidP="00BD6BC4">
            <w:pPr>
              <w:spacing w:before="40" w:after="40"/>
              <w:rPr>
                <w:sz w:val="22"/>
                <w:szCs w:val="22"/>
              </w:rPr>
            </w:pPr>
            <w:r w:rsidRPr="00AB5A34">
              <w:rPr>
                <w:sz w:val="22"/>
                <w:szCs w:val="22"/>
              </w:rPr>
              <w:t>TD 2618 Rev.4</w:t>
            </w:r>
          </w:p>
        </w:tc>
        <w:tc>
          <w:tcPr>
            <w:tcW w:w="922" w:type="pct"/>
          </w:tcPr>
          <w:p w:rsidR="00F34312" w:rsidRPr="00AB5A34" w:rsidRDefault="00F34312" w:rsidP="00BD6BC4">
            <w:pPr>
              <w:spacing w:before="40" w:after="40"/>
              <w:rPr>
                <w:sz w:val="22"/>
                <w:szCs w:val="22"/>
              </w:rPr>
            </w:pPr>
            <w:r w:rsidRPr="00AB5A34">
              <w:rPr>
                <w:sz w:val="22"/>
                <w:szCs w:val="22"/>
              </w:rPr>
              <w:t>Editors</w:t>
            </w:r>
          </w:p>
        </w:tc>
        <w:tc>
          <w:tcPr>
            <w:tcW w:w="2452" w:type="pct"/>
          </w:tcPr>
          <w:p w:rsidR="00F34312" w:rsidRPr="00AB5A34" w:rsidRDefault="00F34312" w:rsidP="00BD6BC4">
            <w:pPr>
              <w:spacing w:before="40" w:after="40"/>
              <w:rPr>
                <w:sz w:val="22"/>
                <w:szCs w:val="22"/>
              </w:rPr>
            </w:pPr>
            <w:r w:rsidRPr="00AB5A34">
              <w:rPr>
                <w:sz w:val="22"/>
                <w:szCs w:val="22"/>
              </w:rPr>
              <w:t>New work item of requirements of operational security for cloud computing</w:t>
            </w:r>
          </w:p>
        </w:tc>
        <w:tc>
          <w:tcPr>
            <w:tcW w:w="935" w:type="pct"/>
          </w:tcPr>
          <w:p w:rsidR="00F34312" w:rsidRPr="002F0BA3" w:rsidRDefault="00F34312" w:rsidP="00BD6BC4">
            <w:pPr>
              <w:spacing w:before="40" w:after="40"/>
              <w:rPr>
                <w:sz w:val="22"/>
                <w:szCs w:val="22"/>
                <w:highlight w:val="yellow"/>
              </w:rPr>
            </w:pPr>
            <w:r w:rsidRPr="00307221">
              <w:rPr>
                <w:sz w:val="22"/>
                <w:szCs w:val="22"/>
              </w:rPr>
              <w:t>Q8/17</w:t>
            </w:r>
          </w:p>
        </w:tc>
      </w:tr>
      <w:tr w:rsidR="00F34312" w:rsidRPr="00AB5A34" w:rsidTr="00CE0B87">
        <w:trPr>
          <w:cantSplit/>
        </w:trPr>
        <w:tc>
          <w:tcPr>
            <w:tcW w:w="691" w:type="pct"/>
          </w:tcPr>
          <w:p w:rsidR="00F34312" w:rsidRPr="00AB5A34" w:rsidRDefault="00F34312" w:rsidP="00BD6BC4">
            <w:pPr>
              <w:spacing w:before="40" w:after="40"/>
              <w:rPr>
                <w:sz w:val="22"/>
                <w:szCs w:val="22"/>
              </w:rPr>
            </w:pPr>
            <w:r w:rsidRPr="00AB5A34">
              <w:rPr>
                <w:sz w:val="22"/>
                <w:szCs w:val="22"/>
              </w:rPr>
              <w:t>TD 2619 Rev.2</w:t>
            </w:r>
          </w:p>
        </w:tc>
        <w:tc>
          <w:tcPr>
            <w:tcW w:w="922" w:type="pct"/>
          </w:tcPr>
          <w:p w:rsidR="00F34312" w:rsidRPr="00AB5A34" w:rsidRDefault="00F34312" w:rsidP="00BD6BC4">
            <w:pPr>
              <w:spacing w:before="40" w:after="40"/>
              <w:rPr>
                <w:sz w:val="22"/>
                <w:szCs w:val="22"/>
              </w:rPr>
            </w:pPr>
            <w:r w:rsidRPr="00AB5A34">
              <w:rPr>
                <w:sz w:val="22"/>
                <w:szCs w:val="22"/>
              </w:rPr>
              <w:t>Rapporteur Q13/17</w:t>
            </w:r>
          </w:p>
        </w:tc>
        <w:tc>
          <w:tcPr>
            <w:tcW w:w="2452" w:type="pct"/>
          </w:tcPr>
          <w:p w:rsidR="00F34312" w:rsidRPr="00AB5A34" w:rsidRDefault="00F34312" w:rsidP="00BD6BC4">
            <w:pPr>
              <w:spacing w:before="40" w:after="40"/>
              <w:rPr>
                <w:sz w:val="22"/>
                <w:szCs w:val="22"/>
              </w:rPr>
            </w:pPr>
            <w:r w:rsidRPr="00AB5A34">
              <w:rPr>
                <w:sz w:val="22"/>
                <w:szCs w:val="22"/>
              </w:rPr>
              <w:t>Comments on C646 Rev. 1 - Corr. 1 for Z.151 (TAM30)"</w:t>
            </w:r>
          </w:p>
        </w:tc>
        <w:tc>
          <w:tcPr>
            <w:tcW w:w="935" w:type="pct"/>
          </w:tcPr>
          <w:p w:rsidR="00F34312" w:rsidRPr="002F0BA3" w:rsidRDefault="00F34312" w:rsidP="00BD6BC4">
            <w:pPr>
              <w:spacing w:before="40" w:after="40"/>
              <w:rPr>
                <w:sz w:val="22"/>
                <w:szCs w:val="22"/>
                <w:highlight w:val="yellow"/>
              </w:rPr>
            </w:pPr>
            <w:r w:rsidRPr="0029414A">
              <w:rPr>
                <w:sz w:val="22"/>
                <w:szCs w:val="22"/>
              </w:rPr>
              <w:t>Q13/17</w:t>
            </w:r>
          </w:p>
        </w:tc>
      </w:tr>
      <w:tr w:rsidR="00F34312" w:rsidRPr="00AB5A34" w:rsidTr="00CE0B87">
        <w:trPr>
          <w:cantSplit/>
        </w:trPr>
        <w:tc>
          <w:tcPr>
            <w:tcW w:w="691" w:type="pct"/>
          </w:tcPr>
          <w:p w:rsidR="00F34312" w:rsidRPr="00AB5A34" w:rsidRDefault="00F34312" w:rsidP="00BD6BC4">
            <w:pPr>
              <w:spacing w:before="40" w:after="40"/>
              <w:rPr>
                <w:sz w:val="22"/>
                <w:szCs w:val="22"/>
              </w:rPr>
            </w:pPr>
            <w:r w:rsidRPr="00AB5A34">
              <w:rPr>
                <w:sz w:val="22"/>
                <w:szCs w:val="22"/>
              </w:rPr>
              <w:t>TD 2620</w:t>
            </w:r>
          </w:p>
        </w:tc>
        <w:tc>
          <w:tcPr>
            <w:tcW w:w="922" w:type="pct"/>
          </w:tcPr>
          <w:p w:rsidR="00F34312" w:rsidRPr="00AB5A34" w:rsidRDefault="00F34312" w:rsidP="00BD6BC4">
            <w:pPr>
              <w:spacing w:before="40" w:after="40"/>
              <w:rPr>
                <w:sz w:val="22"/>
                <w:szCs w:val="22"/>
              </w:rPr>
            </w:pPr>
            <w:r w:rsidRPr="00AB5A34">
              <w:rPr>
                <w:sz w:val="22"/>
                <w:szCs w:val="22"/>
              </w:rPr>
              <w:t>Working Party 5/13</w:t>
            </w:r>
          </w:p>
        </w:tc>
        <w:tc>
          <w:tcPr>
            <w:tcW w:w="2452" w:type="pct"/>
          </w:tcPr>
          <w:p w:rsidR="00F34312" w:rsidRPr="00AA3658" w:rsidRDefault="00F34312" w:rsidP="00BD6BC4">
            <w:pPr>
              <w:spacing w:before="40" w:after="40"/>
              <w:rPr>
                <w:sz w:val="22"/>
                <w:szCs w:val="22"/>
              </w:rPr>
            </w:pPr>
            <w:r w:rsidRPr="00AA3658">
              <w:rPr>
                <w:sz w:val="22"/>
                <w:szCs w:val="22"/>
              </w:rPr>
              <w:t>Incoming LS - Response to the liaison statement Response to LS on P2P networking security collaboration</w:t>
            </w:r>
          </w:p>
        </w:tc>
        <w:tc>
          <w:tcPr>
            <w:tcW w:w="935" w:type="pct"/>
          </w:tcPr>
          <w:p w:rsidR="00F34312" w:rsidRPr="00AA3658" w:rsidRDefault="00F34312" w:rsidP="00BD6BC4">
            <w:pPr>
              <w:spacing w:before="40" w:after="40"/>
              <w:rPr>
                <w:sz w:val="22"/>
                <w:szCs w:val="22"/>
              </w:rPr>
            </w:pPr>
            <w:r w:rsidRPr="00AA3658">
              <w:rPr>
                <w:sz w:val="22"/>
                <w:szCs w:val="22"/>
              </w:rPr>
              <w:t>Q7/17</w:t>
            </w:r>
          </w:p>
        </w:tc>
      </w:tr>
      <w:tr w:rsidR="00F34312" w:rsidRPr="00AB5A34" w:rsidTr="00CE0B87">
        <w:trPr>
          <w:cantSplit/>
        </w:trPr>
        <w:tc>
          <w:tcPr>
            <w:tcW w:w="691" w:type="pct"/>
          </w:tcPr>
          <w:p w:rsidR="00F34312" w:rsidRPr="00AB5A34" w:rsidRDefault="00F34312" w:rsidP="00BD6BC4">
            <w:pPr>
              <w:spacing w:before="40" w:after="40"/>
              <w:rPr>
                <w:sz w:val="22"/>
                <w:szCs w:val="22"/>
              </w:rPr>
            </w:pPr>
            <w:r w:rsidRPr="00AB5A34">
              <w:rPr>
                <w:sz w:val="22"/>
                <w:szCs w:val="22"/>
              </w:rPr>
              <w:t>TD 2621 Rev.3</w:t>
            </w:r>
          </w:p>
        </w:tc>
        <w:tc>
          <w:tcPr>
            <w:tcW w:w="922" w:type="pct"/>
          </w:tcPr>
          <w:p w:rsidR="00F34312" w:rsidRPr="00AB5A34" w:rsidRDefault="00B94C69" w:rsidP="00BD6BC4">
            <w:pPr>
              <w:spacing w:before="40" w:after="40"/>
              <w:rPr>
                <w:sz w:val="22"/>
                <w:szCs w:val="22"/>
              </w:rPr>
            </w:pPr>
            <w:r>
              <w:rPr>
                <w:sz w:val="22"/>
                <w:szCs w:val="22"/>
              </w:rPr>
              <w:t>Acting and a</w:t>
            </w:r>
            <w:r w:rsidR="00F34312" w:rsidRPr="00AB5A34">
              <w:rPr>
                <w:sz w:val="22"/>
                <w:szCs w:val="22"/>
              </w:rPr>
              <w:t>ssociate Rapporteur of Q6/17</w:t>
            </w:r>
          </w:p>
        </w:tc>
        <w:tc>
          <w:tcPr>
            <w:tcW w:w="2452" w:type="pct"/>
          </w:tcPr>
          <w:p w:rsidR="00F34312" w:rsidRPr="00AB5A34" w:rsidRDefault="00F34312" w:rsidP="00BD6BC4">
            <w:pPr>
              <w:spacing w:before="40" w:after="40"/>
              <w:rPr>
                <w:sz w:val="22"/>
                <w:szCs w:val="22"/>
              </w:rPr>
            </w:pPr>
            <w:r w:rsidRPr="00AB5A34">
              <w:rPr>
                <w:sz w:val="22"/>
                <w:szCs w:val="22"/>
              </w:rPr>
              <w:t>Proposed changes to draft proposed Question F/17, Security aspects of ubiquitous telecommunication services, and WTSA-12 REPORTS (PART I: TD2371R3, PART II: TD2496)</w:t>
            </w:r>
          </w:p>
        </w:tc>
        <w:tc>
          <w:tcPr>
            <w:tcW w:w="935" w:type="pct"/>
          </w:tcPr>
          <w:p w:rsidR="00F34312" w:rsidRDefault="00F34312" w:rsidP="00BD6BC4">
            <w:pPr>
              <w:spacing w:before="40" w:after="40"/>
              <w:rPr>
                <w:sz w:val="22"/>
                <w:szCs w:val="22"/>
              </w:rPr>
            </w:pPr>
            <w:r w:rsidRPr="00702303">
              <w:rPr>
                <w:sz w:val="22"/>
                <w:szCs w:val="22"/>
              </w:rPr>
              <w:t>Q6/17</w:t>
            </w:r>
          </w:p>
          <w:p w:rsidR="006F01EF" w:rsidRPr="002F0BA3" w:rsidRDefault="006F01EF" w:rsidP="00BD6BC4">
            <w:pPr>
              <w:spacing w:before="40" w:after="40"/>
              <w:rPr>
                <w:sz w:val="22"/>
                <w:szCs w:val="22"/>
                <w:highlight w:val="yellow"/>
              </w:rPr>
            </w:pPr>
            <w:r>
              <w:rPr>
                <w:sz w:val="22"/>
                <w:szCs w:val="22"/>
              </w:rPr>
              <w:t>Note (3)</w:t>
            </w:r>
          </w:p>
        </w:tc>
      </w:tr>
      <w:tr w:rsidR="001C3683" w:rsidRPr="00AB5A34" w:rsidTr="00CE0B87">
        <w:trPr>
          <w:cantSplit/>
        </w:trPr>
        <w:tc>
          <w:tcPr>
            <w:tcW w:w="691" w:type="pct"/>
          </w:tcPr>
          <w:p w:rsidR="001C3683" w:rsidRPr="00AB5A34" w:rsidRDefault="001C3683" w:rsidP="00BD6BC4">
            <w:pPr>
              <w:spacing w:before="40" w:after="40"/>
              <w:rPr>
                <w:sz w:val="22"/>
                <w:szCs w:val="22"/>
              </w:rPr>
            </w:pPr>
            <w:r w:rsidRPr="00AB5A34">
              <w:rPr>
                <w:sz w:val="22"/>
                <w:szCs w:val="22"/>
              </w:rPr>
              <w:t>TD 2622</w:t>
            </w:r>
          </w:p>
        </w:tc>
        <w:tc>
          <w:tcPr>
            <w:tcW w:w="922" w:type="pct"/>
          </w:tcPr>
          <w:p w:rsidR="001C3683" w:rsidRPr="00AB5A34" w:rsidRDefault="001C3683" w:rsidP="00BD6BC4">
            <w:pPr>
              <w:spacing w:before="40" w:after="40"/>
              <w:rPr>
                <w:sz w:val="22"/>
                <w:szCs w:val="22"/>
              </w:rPr>
            </w:pPr>
            <w:r w:rsidRPr="00AB5A34">
              <w:rPr>
                <w:sz w:val="22"/>
                <w:szCs w:val="22"/>
              </w:rPr>
              <w:t>SG 17 Chairman</w:t>
            </w:r>
          </w:p>
        </w:tc>
        <w:tc>
          <w:tcPr>
            <w:tcW w:w="2452" w:type="pct"/>
          </w:tcPr>
          <w:p w:rsidR="001C3683" w:rsidRPr="00AB5A34" w:rsidRDefault="001C3683" w:rsidP="00BD6BC4">
            <w:pPr>
              <w:spacing w:before="40" w:after="40"/>
              <w:rPr>
                <w:sz w:val="22"/>
                <w:szCs w:val="22"/>
              </w:rPr>
            </w:pPr>
            <w:r w:rsidRPr="00AB5A34">
              <w:rPr>
                <w:sz w:val="22"/>
                <w:szCs w:val="22"/>
              </w:rPr>
              <w:t>Report of the Open Extended Management Team Meeting - 19 February 2012</w:t>
            </w:r>
          </w:p>
        </w:tc>
        <w:tc>
          <w:tcPr>
            <w:tcW w:w="935" w:type="pct"/>
          </w:tcPr>
          <w:p w:rsidR="001C3683" w:rsidRPr="002F0BA3" w:rsidRDefault="001C3683" w:rsidP="00BD6BC4">
            <w:pPr>
              <w:spacing w:before="40" w:after="40"/>
              <w:rPr>
                <w:sz w:val="22"/>
                <w:szCs w:val="22"/>
                <w:highlight w:val="yellow"/>
              </w:rPr>
            </w:pPr>
          </w:p>
        </w:tc>
      </w:tr>
      <w:tr w:rsidR="001C3683" w:rsidRPr="00AB5A34" w:rsidTr="00CE0B87">
        <w:trPr>
          <w:cantSplit/>
        </w:trPr>
        <w:tc>
          <w:tcPr>
            <w:tcW w:w="691" w:type="pct"/>
          </w:tcPr>
          <w:p w:rsidR="001C3683" w:rsidRPr="00AB5A34" w:rsidRDefault="001C3683" w:rsidP="00BD6BC4">
            <w:pPr>
              <w:spacing w:before="40" w:after="40"/>
              <w:rPr>
                <w:sz w:val="22"/>
                <w:szCs w:val="22"/>
              </w:rPr>
            </w:pPr>
            <w:r w:rsidRPr="00AB5A34">
              <w:rPr>
                <w:sz w:val="22"/>
                <w:szCs w:val="22"/>
              </w:rPr>
              <w:t>TD 2623 Rev.1</w:t>
            </w:r>
          </w:p>
        </w:tc>
        <w:tc>
          <w:tcPr>
            <w:tcW w:w="922" w:type="pct"/>
          </w:tcPr>
          <w:p w:rsidR="001C3683" w:rsidRPr="00AB5A34" w:rsidRDefault="001C3683" w:rsidP="00BD6BC4">
            <w:pPr>
              <w:spacing w:before="40" w:after="40"/>
              <w:rPr>
                <w:sz w:val="22"/>
                <w:szCs w:val="22"/>
              </w:rPr>
            </w:pPr>
            <w:r w:rsidRPr="00AB5A34">
              <w:rPr>
                <w:sz w:val="22"/>
                <w:szCs w:val="22"/>
              </w:rPr>
              <w:t>Rapporteur Q4/17</w:t>
            </w:r>
          </w:p>
        </w:tc>
        <w:tc>
          <w:tcPr>
            <w:tcW w:w="2452" w:type="pct"/>
          </w:tcPr>
          <w:p w:rsidR="001C3683" w:rsidRPr="00AB5A34" w:rsidRDefault="001C3683" w:rsidP="00BD6BC4">
            <w:pPr>
              <w:spacing w:before="40" w:after="40"/>
              <w:rPr>
                <w:sz w:val="22"/>
                <w:szCs w:val="22"/>
              </w:rPr>
            </w:pPr>
            <w:r w:rsidRPr="00AB5A34">
              <w:rPr>
                <w:sz w:val="22"/>
                <w:szCs w:val="22"/>
              </w:rPr>
              <w:t>Views of Q4/17 participants concerning TD 2542: New version of Rec. National IP-based public network security center for developing countries (X.ncns-1)</w:t>
            </w:r>
          </w:p>
        </w:tc>
        <w:tc>
          <w:tcPr>
            <w:tcW w:w="935" w:type="pct"/>
          </w:tcPr>
          <w:p w:rsidR="001C3683" w:rsidRPr="002F0BA3" w:rsidRDefault="003C23D9" w:rsidP="00BD6BC4">
            <w:pPr>
              <w:spacing w:before="40" w:after="40"/>
              <w:rPr>
                <w:sz w:val="22"/>
                <w:szCs w:val="22"/>
                <w:highlight w:val="yellow"/>
              </w:rPr>
            </w:pPr>
            <w:r w:rsidRPr="003C23D9">
              <w:rPr>
                <w:sz w:val="22"/>
                <w:szCs w:val="22"/>
              </w:rPr>
              <w:t>Q2/17</w:t>
            </w:r>
            <w:r w:rsidRPr="00A14F54">
              <w:rPr>
                <w:sz w:val="22"/>
                <w:szCs w:val="22"/>
              </w:rPr>
              <w:t xml:space="preserve">, </w:t>
            </w:r>
            <w:r w:rsidR="001C3683" w:rsidRPr="00A14F54">
              <w:rPr>
                <w:sz w:val="22"/>
                <w:szCs w:val="22"/>
              </w:rPr>
              <w:t>Q4/17</w:t>
            </w:r>
            <w:r w:rsidR="00206F4F">
              <w:rPr>
                <w:sz w:val="22"/>
                <w:szCs w:val="22"/>
              </w:rPr>
              <w:t>, Q10/17</w:t>
            </w:r>
          </w:p>
        </w:tc>
      </w:tr>
      <w:tr w:rsidR="001C3683" w:rsidRPr="00AB5A34" w:rsidTr="00CE0B87">
        <w:trPr>
          <w:cantSplit/>
        </w:trPr>
        <w:tc>
          <w:tcPr>
            <w:tcW w:w="691" w:type="pct"/>
          </w:tcPr>
          <w:p w:rsidR="001C3683" w:rsidRPr="00AB5A34" w:rsidRDefault="001C3683" w:rsidP="00BD6BC4">
            <w:pPr>
              <w:spacing w:before="40" w:after="40"/>
              <w:rPr>
                <w:sz w:val="22"/>
                <w:szCs w:val="22"/>
              </w:rPr>
            </w:pPr>
            <w:r w:rsidRPr="00AB5A34">
              <w:rPr>
                <w:sz w:val="22"/>
                <w:szCs w:val="22"/>
              </w:rPr>
              <w:t>TD 2624 Rev.3</w:t>
            </w:r>
          </w:p>
        </w:tc>
        <w:tc>
          <w:tcPr>
            <w:tcW w:w="922" w:type="pct"/>
          </w:tcPr>
          <w:p w:rsidR="001C3683" w:rsidRPr="00AB5A34" w:rsidRDefault="001C3683" w:rsidP="00BD6BC4">
            <w:pPr>
              <w:spacing w:before="40" w:after="40"/>
              <w:rPr>
                <w:sz w:val="22"/>
                <w:szCs w:val="22"/>
              </w:rPr>
            </w:pPr>
            <w:r w:rsidRPr="00AB5A34">
              <w:rPr>
                <w:sz w:val="22"/>
                <w:szCs w:val="22"/>
              </w:rPr>
              <w:t>Rapporteur Q4/17</w:t>
            </w:r>
          </w:p>
        </w:tc>
        <w:tc>
          <w:tcPr>
            <w:tcW w:w="2452" w:type="pct"/>
          </w:tcPr>
          <w:p w:rsidR="001C3683" w:rsidRPr="00AB5A34" w:rsidRDefault="001C3683" w:rsidP="00BD6BC4">
            <w:pPr>
              <w:spacing w:before="40" w:after="40"/>
              <w:rPr>
                <w:sz w:val="22"/>
                <w:szCs w:val="22"/>
              </w:rPr>
            </w:pPr>
            <w:r w:rsidRPr="00AB5A34">
              <w:rPr>
                <w:sz w:val="22"/>
                <w:szCs w:val="22"/>
              </w:rPr>
              <w:t>Draft Recommendation ITU-T X.1541 (X.iodef), Incident object description exchange format (for approval)</w:t>
            </w:r>
          </w:p>
        </w:tc>
        <w:tc>
          <w:tcPr>
            <w:tcW w:w="935" w:type="pct"/>
          </w:tcPr>
          <w:p w:rsidR="001C3683" w:rsidRPr="002F0BA3" w:rsidRDefault="001C3683" w:rsidP="00BD6BC4">
            <w:pPr>
              <w:spacing w:before="40" w:after="40"/>
              <w:rPr>
                <w:sz w:val="22"/>
                <w:szCs w:val="22"/>
                <w:highlight w:val="yellow"/>
              </w:rPr>
            </w:pPr>
            <w:r w:rsidRPr="00BF4A67">
              <w:rPr>
                <w:sz w:val="22"/>
                <w:szCs w:val="22"/>
              </w:rPr>
              <w:t>Q4/17</w:t>
            </w:r>
          </w:p>
        </w:tc>
      </w:tr>
      <w:tr w:rsidR="001C3683" w:rsidRPr="00AB5A34" w:rsidTr="00CE0B87">
        <w:trPr>
          <w:cantSplit/>
        </w:trPr>
        <w:tc>
          <w:tcPr>
            <w:tcW w:w="691" w:type="pct"/>
          </w:tcPr>
          <w:p w:rsidR="001C3683" w:rsidRPr="00AB5A34" w:rsidRDefault="001C3683" w:rsidP="00BD6BC4">
            <w:pPr>
              <w:spacing w:before="40" w:after="40"/>
              <w:rPr>
                <w:sz w:val="22"/>
                <w:szCs w:val="22"/>
              </w:rPr>
            </w:pPr>
            <w:r w:rsidRPr="00AB5A34">
              <w:rPr>
                <w:sz w:val="22"/>
                <w:szCs w:val="22"/>
              </w:rPr>
              <w:t>TD 2625 Rev.1</w:t>
            </w:r>
          </w:p>
        </w:tc>
        <w:tc>
          <w:tcPr>
            <w:tcW w:w="922" w:type="pct"/>
          </w:tcPr>
          <w:p w:rsidR="001C3683" w:rsidRPr="00AB5A34" w:rsidRDefault="001C3683" w:rsidP="00BD6BC4">
            <w:pPr>
              <w:spacing w:before="40" w:after="40"/>
              <w:rPr>
                <w:sz w:val="22"/>
                <w:szCs w:val="22"/>
              </w:rPr>
            </w:pPr>
            <w:r w:rsidRPr="00AB5A34">
              <w:rPr>
                <w:sz w:val="22"/>
                <w:szCs w:val="22"/>
              </w:rPr>
              <w:t>Rapporteur Q1/17</w:t>
            </w:r>
          </w:p>
        </w:tc>
        <w:tc>
          <w:tcPr>
            <w:tcW w:w="2452" w:type="pct"/>
          </w:tcPr>
          <w:p w:rsidR="001C3683" w:rsidRPr="00AB5A34" w:rsidRDefault="001C3683" w:rsidP="00BD6BC4">
            <w:pPr>
              <w:spacing w:before="40" w:after="40"/>
              <w:rPr>
                <w:sz w:val="22"/>
                <w:szCs w:val="22"/>
              </w:rPr>
            </w:pPr>
            <w:r w:rsidRPr="00AB5A34">
              <w:rPr>
                <w:sz w:val="22"/>
                <w:szCs w:val="22"/>
              </w:rPr>
              <w:t>Security Compendium - Parts 3, 4 and 5</w:t>
            </w:r>
          </w:p>
        </w:tc>
        <w:tc>
          <w:tcPr>
            <w:tcW w:w="935" w:type="pct"/>
          </w:tcPr>
          <w:p w:rsidR="001C3683" w:rsidRPr="002F0BA3" w:rsidRDefault="001C3683" w:rsidP="00BD6BC4">
            <w:pPr>
              <w:spacing w:before="40" w:after="40"/>
              <w:rPr>
                <w:sz w:val="22"/>
                <w:szCs w:val="22"/>
                <w:highlight w:val="yellow"/>
              </w:rPr>
            </w:pPr>
            <w:r w:rsidRPr="001726D6">
              <w:rPr>
                <w:sz w:val="22"/>
                <w:szCs w:val="22"/>
              </w:rPr>
              <w:t>Q1/17</w:t>
            </w:r>
          </w:p>
        </w:tc>
      </w:tr>
      <w:tr w:rsidR="001C3683" w:rsidRPr="00AB5A34" w:rsidTr="00CE0B87">
        <w:trPr>
          <w:cantSplit/>
        </w:trPr>
        <w:tc>
          <w:tcPr>
            <w:tcW w:w="691" w:type="pct"/>
          </w:tcPr>
          <w:p w:rsidR="001C3683" w:rsidRPr="000A21A6" w:rsidRDefault="001C3683" w:rsidP="00BD6BC4">
            <w:pPr>
              <w:spacing w:before="40" w:after="40"/>
              <w:rPr>
                <w:sz w:val="22"/>
                <w:szCs w:val="22"/>
              </w:rPr>
            </w:pPr>
            <w:r w:rsidRPr="000A21A6">
              <w:rPr>
                <w:sz w:val="22"/>
                <w:szCs w:val="22"/>
              </w:rPr>
              <w:t>TD 2626</w:t>
            </w:r>
          </w:p>
        </w:tc>
        <w:tc>
          <w:tcPr>
            <w:tcW w:w="922" w:type="pct"/>
          </w:tcPr>
          <w:p w:rsidR="001C3683" w:rsidRPr="000A21A6" w:rsidRDefault="001C3683" w:rsidP="00BD6BC4">
            <w:pPr>
              <w:spacing w:before="40" w:after="40"/>
              <w:rPr>
                <w:sz w:val="22"/>
                <w:szCs w:val="22"/>
              </w:rPr>
            </w:pPr>
            <w:r w:rsidRPr="000A21A6">
              <w:rPr>
                <w:sz w:val="22"/>
                <w:szCs w:val="22"/>
              </w:rPr>
              <w:t>Rapporteur Q11/17</w:t>
            </w:r>
          </w:p>
        </w:tc>
        <w:tc>
          <w:tcPr>
            <w:tcW w:w="2452" w:type="pct"/>
          </w:tcPr>
          <w:p w:rsidR="001C3683" w:rsidRPr="000A21A6" w:rsidRDefault="001C3683" w:rsidP="00BD6BC4">
            <w:pPr>
              <w:spacing w:before="40" w:after="40"/>
              <w:rPr>
                <w:sz w:val="22"/>
                <w:szCs w:val="22"/>
              </w:rPr>
            </w:pPr>
            <w:r w:rsidRPr="000A21A6">
              <w:rPr>
                <w:sz w:val="22"/>
                <w:szCs w:val="22"/>
              </w:rPr>
              <w:t>Comments on C 626 - Providing e-Government services security</w:t>
            </w:r>
          </w:p>
        </w:tc>
        <w:tc>
          <w:tcPr>
            <w:tcW w:w="935" w:type="pct"/>
          </w:tcPr>
          <w:p w:rsidR="001C3683" w:rsidRPr="000A21A6" w:rsidRDefault="000A21A6" w:rsidP="00BD6BC4">
            <w:pPr>
              <w:spacing w:before="40" w:after="40"/>
              <w:rPr>
                <w:sz w:val="22"/>
                <w:szCs w:val="22"/>
              </w:rPr>
            </w:pPr>
            <w:r w:rsidRPr="000A21A6">
              <w:rPr>
                <w:sz w:val="22"/>
                <w:szCs w:val="22"/>
              </w:rPr>
              <w:t>Q11/17</w:t>
            </w:r>
          </w:p>
        </w:tc>
      </w:tr>
      <w:tr w:rsidR="001C3683" w:rsidRPr="00AB5A34" w:rsidTr="00CE0B87">
        <w:trPr>
          <w:cantSplit/>
        </w:trPr>
        <w:tc>
          <w:tcPr>
            <w:tcW w:w="691" w:type="pct"/>
          </w:tcPr>
          <w:p w:rsidR="001C3683" w:rsidRPr="00AB5A34" w:rsidRDefault="001C3683" w:rsidP="00BD6BC4">
            <w:pPr>
              <w:spacing w:before="40" w:after="40"/>
              <w:rPr>
                <w:sz w:val="22"/>
                <w:szCs w:val="22"/>
              </w:rPr>
            </w:pPr>
            <w:r w:rsidRPr="00AB5A34">
              <w:rPr>
                <w:sz w:val="22"/>
                <w:szCs w:val="22"/>
              </w:rPr>
              <w:t>TD 2627</w:t>
            </w:r>
          </w:p>
        </w:tc>
        <w:tc>
          <w:tcPr>
            <w:tcW w:w="922" w:type="pct"/>
          </w:tcPr>
          <w:p w:rsidR="001C3683" w:rsidRPr="00AB5A34" w:rsidRDefault="00B94C69" w:rsidP="00BD6BC4">
            <w:pPr>
              <w:spacing w:before="40" w:after="40"/>
              <w:rPr>
                <w:sz w:val="22"/>
                <w:szCs w:val="22"/>
              </w:rPr>
            </w:pPr>
            <w:r>
              <w:rPr>
                <w:sz w:val="22"/>
                <w:szCs w:val="22"/>
              </w:rPr>
              <w:t>Associate R</w:t>
            </w:r>
            <w:r w:rsidR="001C3683" w:rsidRPr="00AB5A34">
              <w:rPr>
                <w:sz w:val="22"/>
                <w:szCs w:val="22"/>
              </w:rPr>
              <w:t>apporteur of Q2/17, Editor of X.rev</w:t>
            </w:r>
          </w:p>
        </w:tc>
        <w:tc>
          <w:tcPr>
            <w:tcW w:w="2452" w:type="pct"/>
          </w:tcPr>
          <w:p w:rsidR="001C3683" w:rsidRPr="00AB5A34" w:rsidRDefault="001C3683" w:rsidP="00BD6BC4">
            <w:pPr>
              <w:spacing w:before="40" w:after="40"/>
              <w:rPr>
                <w:sz w:val="22"/>
                <w:szCs w:val="22"/>
              </w:rPr>
            </w:pPr>
            <w:r w:rsidRPr="00AB5A34">
              <w:rPr>
                <w:sz w:val="22"/>
                <w:szCs w:val="22"/>
              </w:rPr>
              <w:t>ICT security architecture within critical objects</w:t>
            </w:r>
          </w:p>
        </w:tc>
        <w:tc>
          <w:tcPr>
            <w:tcW w:w="935" w:type="pct"/>
          </w:tcPr>
          <w:p w:rsidR="001C3683" w:rsidRPr="002F0BA3" w:rsidRDefault="001C3683" w:rsidP="00BD6BC4">
            <w:pPr>
              <w:spacing w:before="40" w:after="40"/>
              <w:rPr>
                <w:sz w:val="22"/>
                <w:szCs w:val="22"/>
                <w:highlight w:val="yellow"/>
              </w:rPr>
            </w:pPr>
            <w:r w:rsidRPr="00AD08DD">
              <w:rPr>
                <w:sz w:val="22"/>
                <w:szCs w:val="22"/>
              </w:rPr>
              <w:t>Q2/17</w:t>
            </w:r>
          </w:p>
        </w:tc>
      </w:tr>
      <w:tr w:rsidR="001C3683" w:rsidRPr="00AB5A34" w:rsidTr="00CE0B87">
        <w:trPr>
          <w:cantSplit/>
        </w:trPr>
        <w:tc>
          <w:tcPr>
            <w:tcW w:w="691" w:type="pct"/>
          </w:tcPr>
          <w:p w:rsidR="001C3683" w:rsidRPr="00AB5A34" w:rsidRDefault="001C3683" w:rsidP="00BD6BC4">
            <w:pPr>
              <w:spacing w:before="40" w:after="40"/>
              <w:rPr>
                <w:sz w:val="22"/>
                <w:szCs w:val="22"/>
              </w:rPr>
            </w:pPr>
            <w:r w:rsidRPr="00AB5A34">
              <w:rPr>
                <w:sz w:val="22"/>
                <w:szCs w:val="22"/>
              </w:rPr>
              <w:t>TD 2628 Rev.1</w:t>
            </w:r>
          </w:p>
        </w:tc>
        <w:tc>
          <w:tcPr>
            <w:tcW w:w="922" w:type="pct"/>
          </w:tcPr>
          <w:p w:rsidR="001C3683" w:rsidRPr="00AB5A34" w:rsidRDefault="001C3683" w:rsidP="00BD6BC4">
            <w:pPr>
              <w:spacing w:before="40" w:after="40"/>
              <w:rPr>
                <w:sz w:val="22"/>
                <w:szCs w:val="22"/>
              </w:rPr>
            </w:pPr>
            <w:r w:rsidRPr="00AB5A34">
              <w:rPr>
                <w:sz w:val="22"/>
                <w:szCs w:val="22"/>
              </w:rPr>
              <w:t>Rapporteur Q7/17</w:t>
            </w:r>
          </w:p>
        </w:tc>
        <w:tc>
          <w:tcPr>
            <w:tcW w:w="2452" w:type="pct"/>
          </w:tcPr>
          <w:p w:rsidR="001C3683" w:rsidRPr="00AB5A34" w:rsidRDefault="001C3683" w:rsidP="00BD6BC4">
            <w:pPr>
              <w:spacing w:before="40" w:after="40"/>
              <w:rPr>
                <w:sz w:val="22"/>
                <w:szCs w:val="22"/>
              </w:rPr>
            </w:pPr>
            <w:r w:rsidRPr="00AB5A34">
              <w:rPr>
                <w:sz w:val="22"/>
                <w:szCs w:val="22"/>
              </w:rPr>
              <w:t>The revised text of Q.G/17</w:t>
            </w:r>
          </w:p>
        </w:tc>
        <w:tc>
          <w:tcPr>
            <w:tcW w:w="935" w:type="pct"/>
          </w:tcPr>
          <w:p w:rsidR="001C3683" w:rsidRDefault="001C3683" w:rsidP="00BD6BC4">
            <w:pPr>
              <w:spacing w:before="40" w:after="40"/>
              <w:rPr>
                <w:sz w:val="22"/>
                <w:szCs w:val="22"/>
              </w:rPr>
            </w:pPr>
            <w:r w:rsidRPr="00D22001">
              <w:rPr>
                <w:sz w:val="22"/>
                <w:szCs w:val="22"/>
              </w:rPr>
              <w:t>Q7/17</w:t>
            </w:r>
          </w:p>
          <w:p w:rsidR="006F01EF" w:rsidRPr="002F0BA3" w:rsidRDefault="006F01EF" w:rsidP="00BD6BC4">
            <w:pPr>
              <w:spacing w:before="40" w:after="40"/>
              <w:rPr>
                <w:sz w:val="22"/>
                <w:szCs w:val="22"/>
                <w:highlight w:val="yellow"/>
              </w:rPr>
            </w:pPr>
            <w:r>
              <w:rPr>
                <w:sz w:val="22"/>
                <w:szCs w:val="22"/>
              </w:rPr>
              <w:t>Note (3)</w:t>
            </w:r>
          </w:p>
        </w:tc>
      </w:tr>
      <w:tr w:rsidR="001C3683" w:rsidRPr="00AB5A34" w:rsidTr="00CE0B87">
        <w:trPr>
          <w:cantSplit/>
        </w:trPr>
        <w:tc>
          <w:tcPr>
            <w:tcW w:w="691" w:type="pct"/>
          </w:tcPr>
          <w:p w:rsidR="001C3683" w:rsidRPr="00AB5A34" w:rsidRDefault="001C3683" w:rsidP="00BD6BC4">
            <w:pPr>
              <w:spacing w:before="40" w:after="40"/>
              <w:rPr>
                <w:sz w:val="22"/>
                <w:szCs w:val="22"/>
              </w:rPr>
            </w:pPr>
            <w:r w:rsidRPr="00AB5A34">
              <w:rPr>
                <w:sz w:val="22"/>
                <w:szCs w:val="22"/>
              </w:rPr>
              <w:t>TD 2629</w:t>
            </w:r>
          </w:p>
        </w:tc>
        <w:tc>
          <w:tcPr>
            <w:tcW w:w="922" w:type="pct"/>
          </w:tcPr>
          <w:p w:rsidR="001C3683" w:rsidRPr="00AB5A34" w:rsidRDefault="001C3683" w:rsidP="00BD6BC4">
            <w:pPr>
              <w:spacing w:before="40" w:after="40"/>
              <w:rPr>
                <w:sz w:val="22"/>
                <w:szCs w:val="22"/>
              </w:rPr>
            </w:pPr>
            <w:r w:rsidRPr="00AB5A34">
              <w:rPr>
                <w:sz w:val="22"/>
                <w:szCs w:val="22"/>
              </w:rPr>
              <w:t>Rapporteur Q9/17</w:t>
            </w:r>
          </w:p>
        </w:tc>
        <w:tc>
          <w:tcPr>
            <w:tcW w:w="2452" w:type="pct"/>
          </w:tcPr>
          <w:p w:rsidR="001C3683" w:rsidRPr="00AB5A34" w:rsidRDefault="001C3683" w:rsidP="00BD6BC4">
            <w:pPr>
              <w:spacing w:before="40" w:after="40"/>
              <w:rPr>
                <w:sz w:val="22"/>
                <w:szCs w:val="22"/>
              </w:rPr>
            </w:pPr>
            <w:r w:rsidRPr="00AB5A34">
              <w:rPr>
                <w:sz w:val="22"/>
                <w:szCs w:val="22"/>
              </w:rPr>
              <w:t>Revised Question text for Q.I/17 (Telebiometrics)</w:t>
            </w:r>
          </w:p>
        </w:tc>
        <w:tc>
          <w:tcPr>
            <w:tcW w:w="935" w:type="pct"/>
          </w:tcPr>
          <w:p w:rsidR="001C3683" w:rsidRDefault="001C3683" w:rsidP="00BD6BC4">
            <w:pPr>
              <w:spacing w:before="40" w:after="40"/>
              <w:rPr>
                <w:sz w:val="22"/>
                <w:szCs w:val="22"/>
              </w:rPr>
            </w:pPr>
            <w:r w:rsidRPr="001301A6">
              <w:rPr>
                <w:sz w:val="22"/>
                <w:szCs w:val="22"/>
              </w:rPr>
              <w:t>Q9/17</w:t>
            </w:r>
          </w:p>
          <w:p w:rsidR="006F01EF" w:rsidRPr="002F0BA3" w:rsidRDefault="006F01EF" w:rsidP="00BD6BC4">
            <w:pPr>
              <w:spacing w:before="40" w:after="40"/>
              <w:rPr>
                <w:sz w:val="22"/>
                <w:szCs w:val="22"/>
                <w:highlight w:val="yellow"/>
              </w:rPr>
            </w:pPr>
            <w:r>
              <w:rPr>
                <w:sz w:val="22"/>
                <w:szCs w:val="22"/>
              </w:rPr>
              <w:t>Note (3)</w:t>
            </w:r>
          </w:p>
        </w:tc>
      </w:tr>
      <w:tr w:rsidR="001C3683" w:rsidRPr="00AB5A34" w:rsidTr="00CE0B87">
        <w:trPr>
          <w:cantSplit/>
        </w:trPr>
        <w:tc>
          <w:tcPr>
            <w:tcW w:w="691" w:type="pct"/>
          </w:tcPr>
          <w:p w:rsidR="001C3683" w:rsidRPr="00AB5A34" w:rsidRDefault="001C3683" w:rsidP="00BD6BC4">
            <w:pPr>
              <w:spacing w:before="40" w:after="40"/>
              <w:rPr>
                <w:sz w:val="22"/>
                <w:szCs w:val="22"/>
              </w:rPr>
            </w:pPr>
            <w:r w:rsidRPr="00AB5A34">
              <w:rPr>
                <w:sz w:val="22"/>
                <w:szCs w:val="22"/>
              </w:rPr>
              <w:t>TD 2630 Rev.4</w:t>
            </w:r>
          </w:p>
        </w:tc>
        <w:tc>
          <w:tcPr>
            <w:tcW w:w="922" w:type="pct"/>
          </w:tcPr>
          <w:p w:rsidR="001C3683" w:rsidRPr="00AB5A34" w:rsidRDefault="001C3683" w:rsidP="00BD6BC4">
            <w:pPr>
              <w:spacing w:before="40" w:after="40"/>
              <w:rPr>
                <w:sz w:val="22"/>
                <w:szCs w:val="22"/>
              </w:rPr>
            </w:pPr>
            <w:r w:rsidRPr="00AB5A34">
              <w:rPr>
                <w:sz w:val="22"/>
                <w:szCs w:val="22"/>
              </w:rPr>
              <w:t>Rapporteur</w:t>
            </w:r>
          </w:p>
        </w:tc>
        <w:tc>
          <w:tcPr>
            <w:tcW w:w="2452" w:type="pct"/>
          </w:tcPr>
          <w:p w:rsidR="001C3683" w:rsidRPr="00AB5A34" w:rsidRDefault="001C3683" w:rsidP="00BD6BC4">
            <w:pPr>
              <w:spacing w:before="40" w:after="40"/>
              <w:rPr>
                <w:sz w:val="22"/>
                <w:szCs w:val="22"/>
              </w:rPr>
            </w:pPr>
            <w:r w:rsidRPr="00AB5A34">
              <w:rPr>
                <w:sz w:val="22"/>
                <w:szCs w:val="22"/>
              </w:rPr>
              <w:t>Draft text of revised Question 8/17 and Question H/17</w:t>
            </w:r>
          </w:p>
        </w:tc>
        <w:tc>
          <w:tcPr>
            <w:tcW w:w="935" w:type="pct"/>
          </w:tcPr>
          <w:p w:rsidR="001C3683" w:rsidRDefault="001C3683" w:rsidP="00BD6BC4">
            <w:pPr>
              <w:spacing w:before="40" w:after="40"/>
              <w:rPr>
                <w:sz w:val="22"/>
                <w:szCs w:val="22"/>
              </w:rPr>
            </w:pPr>
            <w:r w:rsidRPr="002D1B3C">
              <w:rPr>
                <w:sz w:val="22"/>
                <w:szCs w:val="22"/>
              </w:rPr>
              <w:t>Q8/17</w:t>
            </w:r>
          </w:p>
          <w:p w:rsidR="00CF34B8" w:rsidRPr="002D1B3C" w:rsidRDefault="00CF34B8" w:rsidP="00BD6BC4">
            <w:pPr>
              <w:spacing w:before="40" w:after="40"/>
              <w:rPr>
                <w:sz w:val="22"/>
                <w:szCs w:val="22"/>
              </w:rPr>
            </w:pPr>
            <w:r>
              <w:rPr>
                <w:sz w:val="22"/>
                <w:szCs w:val="22"/>
              </w:rPr>
              <w:t>Note</w:t>
            </w:r>
            <w:r w:rsidR="006F01EF">
              <w:rPr>
                <w:sz w:val="22"/>
                <w:szCs w:val="22"/>
              </w:rPr>
              <w:t>s</w:t>
            </w:r>
            <w:r>
              <w:rPr>
                <w:sz w:val="22"/>
                <w:szCs w:val="22"/>
              </w:rPr>
              <w:t xml:space="preserve"> (2)</w:t>
            </w:r>
            <w:r w:rsidR="006F01EF">
              <w:rPr>
                <w:sz w:val="22"/>
                <w:szCs w:val="22"/>
              </w:rPr>
              <w:t>, (3)</w:t>
            </w:r>
          </w:p>
        </w:tc>
      </w:tr>
      <w:tr w:rsidR="001C3683" w:rsidRPr="00AB5A34" w:rsidTr="00CE0B87">
        <w:trPr>
          <w:cantSplit/>
        </w:trPr>
        <w:tc>
          <w:tcPr>
            <w:tcW w:w="691" w:type="pct"/>
          </w:tcPr>
          <w:p w:rsidR="001C3683" w:rsidRPr="00AB5A34" w:rsidRDefault="001C3683" w:rsidP="00BD6BC4">
            <w:pPr>
              <w:spacing w:before="40" w:after="40"/>
              <w:rPr>
                <w:sz w:val="22"/>
                <w:szCs w:val="22"/>
              </w:rPr>
            </w:pPr>
            <w:r w:rsidRPr="00AB5A34">
              <w:rPr>
                <w:sz w:val="22"/>
                <w:szCs w:val="22"/>
              </w:rPr>
              <w:t>TD 2631</w:t>
            </w:r>
          </w:p>
        </w:tc>
        <w:tc>
          <w:tcPr>
            <w:tcW w:w="922" w:type="pct"/>
          </w:tcPr>
          <w:p w:rsidR="001C3683" w:rsidRPr="00AB5A34" w:rsidRDefault="001C3683" w:rsidP="00BD6BC4">
            <w:pPr>
              <w:spacing w:before="40" w:after="40"/>
              <w:rPr>
                <w:sz w:val="22"/>
                <w:szCs w:val="22"/>
              </w:rPr>
            </w:pPr>
            <w:r w:rsidRPr="00AB5A34">
              <w:rPr>
                <w:sz w:val="22"/>
                <w:szCs w:val="22"/>
              </w:rPr>
              <w:t>Rapporteur</w:t>
            </w:r>
          </w:p>
        </w:tc>
        <w:tc>
          <w:tcPr>
            <w:tcW w:w="2452" w:type="pct"/>
          </w:tcPr>
          <w:p w:rsidR="001C3683" w:rsidRPr="00AB5A34" w:rsidRDefault="001C3683" w:rsidP="00BD6BC4">
            <w:pPr>
              <w:spacing w:before="40" w:after="40"/>
              <w:rPr>
                <w:sz w:val="22"/>
                <w:szCs w:val="22"/>
              </w:rPr>
            </w:pPr>
            <w:r w:rsidRPr="00AB5A34">
              <w:rPr>
                <w:sz w:val="22"/>
                <w:szCs w:val="22"/>
              </w:rPr>
              <w:t>Proposed Question E, Countering spam by technical means, for WTSA-12</w:t>
            </w:r>
          </w:p>
        </w:tc>
        <w:tc>
          <w:tcPr>
            <w:tcW w:w="935" w:type="pct"/>
          </w:tcPr>
          <w:p w:rsidR="001C3683" w:rsidRDefault="001C3683" w:rsidP="00BD6BC4">
            <w:pPr>
              <w:spacing w:before="40" w:after="40"/>
              <w:rPr>
                <w:sz w:val="22"/>
                <w:szCs w:val="22"/>
              </w:rPr>
            </w:pPr>
            <w:r w:rsidRPr="00E87ECC">
              <w:rPr>
                <w:sz w:val="22"/>
                <w:szCs w:val="22"/>
              </w:rPr>
              <w:t>Q5/17</w:t>
            </w:r>
          </w:p>
          <w:p w:rsidR="00202DFF" w:rsidRPr="002F0BA3" w:rsidRDefault="00202DFF" w:rsidP="00BD6BC4">
            <w:pPr>
              <w:spacing w:before="40" w:after="40"/>
              <w:rPr>
                <w:sz w:val="22"/>
                <w:szCs w:val="22"/>
                <w:highlight w:val="yellow"/>
              </w:rPr>
            </w:pPr>
            <w:r>
              <w:rPr>
                <w:sz w:val="22"/>
                <w:szCs w:val="22"/>
              </w:rPr>
              <w:t>Note (3)</w:t>
            </w:r>
          </w:p>
        </w:tc>
      </w:tr>
      <w:tr w:rsidR="00464A67" w:rsidRPr="00AB5A34" w:rsidTr="00CE0B87">
        <w:trPr>
          <w:cantSplit/>
        </w:trPr>
        <w:tc>
          <w:tcPr>
            <w:tcW w:w="691" w:type="pct"/>
          </w:tcPr>
          <w:p w:rsidR="00464A67" w:rsidRPr="00AB5A34" w:rsidRDefault="00464A67" w:rsidP="00BD6BC4">
            <w:pPr>
              <w:spacing w:before="40" w:after="40"/>
              <w:rPr>
                <w:sz w:val="22"/>
                <w:szCs w:val="22"/>
              </w:rPr>
            </w:pPr>
            <w:r w:rsidRPr="00AB5A34">
              <w:rPr>
                <w:sz w:val="22"/>
                <w:szCs w:val="22"/>
              </w:rPr>
              <w:t>TD 2632 Rev.1</w:t>
            </w:r>
          </w:p>
        </w:tc>
        <w:tc>
          <w:tcPr>
            <w:tcW w:w="922" w:type="pct"/>
          </w:tcPr>
          <w:p w:rsidR="00464A67" w:rsidRPr="00AB5A34" w:rsidRDefault="00464A67" w:rsidP="00BD6BC4">
            <w:pPr>
              <w:spacing w:before="40" w:after="40"/>
              <w:rPr>
                <w:sz w:val="22"/>
                <w:szCs w:val="22"/>
              </w:rPr>
            </w:pPr>
            <w:r w:rsidRPr="00AB5A34">
              <w:rPr>
                <w:sz w:val="22"/>
                <w:szCs w:val="22"/>
              </w:rPr>
              <w:t>Editor of X.mob-id</w:t>
            </w:r>
          </w:p>
        </w:tc>
        <w:tc>
          <w:tcPr>
            <w:tcW w:w="2452" w:type="pct"/>
          </w:tcPr>
          <w:p w:rsidR="00464A67" w:rsidRPr="00AB5A34" w:rsidRDefault="00464A67" w:rsidP="00BD6BC4">
            <w:pPr>
              <w:spacing w:before="40" w:after="40"/>
              <w:rPr>
                <w:sz w:val="22"/>
                <w:szCs w:val="22"/>
              </w:rPr>
            </w:pPr>
            <w:r w:rsidRPr="00AB5A34">
              <w:rPr>
                <w:sz w:val="22"/>
                <w:szCs w:val="22"/>
              </w:rPr>
              <w:t>Revised text on draft Recommendation ITU-T X.mob-id (for determination)</w:t>
            </w:r>
          </w:p>
        </w:tc>
        <w:tc>
          <w:tcPr>
            <w:tcW w:w="935" w:type="pct"/>
          </w:tcPr>
          <w:p w:rsidR="00464A67" w:rsidRPr="002F0BA3" w:rsidRDefault="00464A67" w:rsidP="00BD6BC4">
            <w:pPr>
              <w:spacing w:before="40" w:after="40"/>
              <w:rPr>
                <w:sz w:val="22"/>
                <w:szCs w:val="22"/>
                <w:highlight w:val="yellow"/>
              </w:rPr>
            </w:pPr>
            <w:r w:rsidRPr="00D65A19">
              <w:rPr>
                <w:sz w:val="22"/>
                <w:szCs w:val="22"/>
              </w:rPr>
              <w:t>Q10/17</w:t>
            </w:r>
          </w:p>
        </w:tc>
      </w:tr>
      <w:tr w:rsidR="00464A67" w:rsidRPr="00F208DD" w:rsidTr="00CE0B87">
        <w:trPr>
          <w:cantSplit/>
        </w:trPr>
        <w:tc>
          <w:tcPr>
            <w:tcW w:w="691" w:type="pct"/>
          </w:tcPr>
          <w:p w:rsidR="00464A67" w:rsidRPr="00F208DD" w:rsidRDefault="00464A67" w:rsidP="00BD6BC4">
            <w:pPr>
              <w:spacing w:before="40" w:after="40"/>
              <w:rPr>
                <w:sz w:val="22"/>
                <w:szCs w:val="22"/>
              </w:rPr>
            </w:pPr>
            <w:r w:rsidRPr="00F208DD">
              <w:rPr>
                <w:sz w:val="22"/>
                <w:szCs w:val="22"/>
              </w:rPr>
              <w:t>TD 2633</w:t>
            </w:r>
          </w:p>
        </w:tc>
        <w:tc>
          <w:tcPr>
            <w:tcW w:w="922" w:type="pct"/>
          </w:tcPr>
          <w:p w:rsidR="00464A67" w:rsidRPr="00F208DD" w:rsidRDefault="00464A67" w:rsidP="00BD6BC4">
            <w:pPr>
              <w:spacing w:before="40" w:after="40"/>
              <w:rPr>
                <w:sz w:val="22"/>
                <w:szCs w:val="22"/>
              </w:rPr>
            </w:pPr>
            <w:r w:rsidRPr="00F208DD">
              <w:rPr>
                <w:sz w:val="22"/>
                <w:szCs w:val="22"/>
              </w:rPr>
              <w:t>Rapporteur Q11/17</w:t>
            </w:r>
          </w:p>
        </w:tc>
        <w:tc>
          <w:tcPr>
            <w:tcW w:w="2452" w:type="pct"/>
          </w:tcPr>
          <w:p w:rsidR="00464A67" w:rsidRPr="00F208DD" w:rsidRDefault="00464A67" w:rsidP="00BD6BC4">
            <w:pPr>
              <w:spacing w:before="40" w:after="40"/>
              <w:rPr>
                <w:sz w:val="22"/>
                <w:szCs w:val="22"/>
              </w:rPr>
            </w:pPr>
            <w:r w:rsidRPr="00F208DD">
              <w:rPr>
                <w:sz w:val="22"/>
                <w:szCs w:val="22"/>
              </w:rPr>
              <w:t>Smart Grid, Cloud Computing and NGN Security</w:t>
            </w:r>
          </w:p>
        </w:tc>
        <w:tc>
          <w:tcPr>
            <w:tcW w:w="935" w:type="pct"/>
          </w:tcPr>
          <w:p w:rsidR="00464A67" w:rsidRPr="00F208DD" w:rsidRDefault="00F208DD" w:rsidP="00BD6BC4">
            <w:pPr>
              <w:spacing w:before="40" w:after="40"/>
              <w:rPr>
                <w:sz w:val="22"/>
                <w:szCs w:val="22"/>
              </w:rPr>
            </w:pPr>
            <w:r w:rsidRPr="00F208DD">
              <w:rPr>
                <w:sz w:val="22"/>
                <w:szCs w:val="22"/>
              </w:rPr>
              <w:t>Q11/17</w:t>
            </w:r>
          </w:p>
        </w:tc>
      </w:tr>
      <w:tr w:rsidR="00464A67" w:rsidRPr="00AB5A34" w:rsidTr="00CE0B87">
        <w:trPr>
          <w:cantSplit/>
        </w:trPr>
        <w:tc>
          <w:tcPr>
            <w:tcW w:w="691" w:type="pct"/>
          </w:tcPr>
          <w:p w:rsidR="00464A67" w:rsidRPr="00AB5A34" w:rsidRDefault="00464A67" w:rsidP="00BD6BC4">
            <w:pPr>
              <w:spacing w:before="40" w:after="40"/>
              <w:rPr>
                <w:sz w:val="22"/>
                <w:szCs w:val="22"/>
              </w:rPr>
            </w:pPr>
            <w:r w:rsidRPr="00AB5A34">
              <w:rPr>
                <w:sz w:val="22"/>
                <w:szCs w:val="22"/>
              </w:rPr>
              <w:t>TD 2634 Rev.1</w:t>
            </w:r>
          </w:p>
        </w:tc>
        <w:tc>
          <w:tcPr>
            <w:tcW w:w="922" w:type="pct"/>
          </w:tcPr>
          <w:p w:rsidR="00464A67" w:rsidRPr="00AB5A34" w:rsidRDefault="00464A67" w:rsidP="00BD6BC4">
            <w:pPr>
              <w:spacing w:before="40" w:after="40"/>
              <w:rPr>
                <w:sz w:val="22"/>
                <w:szCs w:val="22"/>
              </w:rPr>
            </w:pPr>
            <w:r w:rsidRPr="00AB5A34">
              <w:rPr>
                <w:sz w:val="22"/>
                <w:szCs w:val="22"/>
              </w:rPr>
              <w:t>Rapporteur</w:t>
            </w:r>
          </w:p>
        </w:tc>
        <w:tc>
          <w:tcPr>
            <w:tcW w:w="2452" w:type="pct"/>
          </w:tcPr>
          <w:p w:rsidR="00464A67" w:rsidRPr="00AB5A34" w:rsidRDefault="00464A67" w:rsidP="00BD6BC4">
            <w:pPr>
              <w:spacing w:before="40" w:after="40"/>
              <w:rPr>
                <w:sz w:val="22"/>
                <w:szCs w:val="22"/>
              </w:rPr>
            </w:pPr>
            <w:r w:rsidRPr="00AB5A34">
              <w:rPr>
                <w:sz w:val="22"/>
                <w:szCs w:val="22"/>
              </w:rPr>
              <w:t>Q8/17 agreement on cloud computing security</w:t>
            </w:r>
          </w:p>
        </w:tc>
        <w:tc>
          <w:tcPr>
            <w:tcW w:w="935" w:type="pct"/>
          </w:tcPr>
          <w:p w:rsidR="00464A67" w:rsidRPr="002F0BA3" w:rsidRDefault="00464A67" w:rsidP="00BD6BC4">
            <w:pPr>
              <w:spacing w:before="40" w:after="40"/>
              <w:rPr>
                <w:sz w:val="22"/>
                <w:szCs w:val="22"/>
                <w:highlight w:val="yellow"/>
              </w:rPr>
            </w:pPr>
            <w:r w:rsidRPr="00842413">
              <w:rPr>
                <w:sz w:val="22"/>
                <w:szCs w:val="22"/>
              </w:rPr>
              <w:t>Q8/17</w:t>
            </w:r>
          </w:p>
        </w:tc>
      </w:tr>
      <w:tr w:rsidR="00464A67" w:rsidRPr="00AB5A34" w:rsidTr="00CE0B87">
        <w:trPr>
          <w:cantSplit/>
        </w:trPr>
        <w:tc>
          <w:tcPr>
            <w:tcW w:w="691" w:type="pct"/>
          </w:tcPr>
          <w:p w:rsidR="00464A67" w:rsidRPr="00AB5A34" w:rsidRDefault="00464A67" w:rsidP="00BD6BC4">
            <w:pPr>
              <w:spacing w:before="40" w:after="40"/>
              <w:rPr>
                <w:sz w:val="22"/>
                <w:szCs w:val="22"/>
              </w:rPr>
            </w:pPr>
            <w:r w:rsidRPr="00AB5A34">
              <w:rPr>
                <w:sz w:val="22"/>
                <w:szCs w:val="22"/>
              </w:rPr>
              <w:t>TD 2635 Rev.3</w:t>
            </w:r>
          </w:p>
        </w:tc>
        <w:tc>
          <w:tcPr>
            <w:tcW w:w="922" w:type="pct"/>
          </w:tcPr>
          <w:p w:rsidR="00464A67" w:rsidRPr="00AB5A34" w:rsidRDefault="00464A67" w:rsidP="00BD6BC4">
            <w:pPr>
              <w:spacing w:before="40" w:after="40"/>
              <w:rPr>
                <w:sz w:val="22"/>
                <w:szCs w:val="22"/>
              </w:rPr>
            </w:pPr>
            <w:r w:rsidRPr="00AB5A34">
              <w:rPr>
                <w:sz w:val="22"/>
                <w:szCs w:val="22"/>
              </w:rPr>
              <w:t>Editor of X.giim</w:t>
            </w:r>
          </w:p>
        </w:tc>
        <w:tc>
          <w:tcPr>
            <w:tcW w:w="2452" w:type="pct"/>
          </w:tcPr>
          <w:p w:rsidR="00464A67" w:rsidRPr="00AB5A34" w:rsidRDefault="00464A67" w:rsidP="00BD6BC4">
            <w:pPr>
              <w:spacing w:before="40" w:after="40"/>
              <w:rPr>
                <w:sz w:val="22"/>
                <w:szCs w:val="22"/>
              </w:rPr>
            </w:pPr>
            <w:r w:rsidRPr="00AB5A34">
              <w:rPr>
                <w:sz w:val="22"/>
                <w:szCs w:val="22"/>
              </w:rPr>
              <w:t>Revised Draft of X.giim - Generic IdM interoperability mechanisms</w:t>
            </w:r>
          </w:p>
        </w:tc>
        <w:tc>
          <w:tcPr>
            <w:tcW w:w="935" w:type="pct"/>
          </w:tcPr>
          <w:p w:rsidR="00464A67" w:rsidRPr="002F0BA3" w:rsidRDefault="00464A67" w:rsidP="00BD6BC4">
            <w:pPr>
              <w:spacing w:before="40" w:after="40"/>
              <w:rPr>
                <w:sz w:val="22"/>
                <w:szCs w:val="22"/>
                <w:highlight w:val="yellow"/>
              </w:rPr>
            </w:pPr>
            <w:r w:rsidRPr="00966FE4">
              <w:rPr>
                <w:sz w:val="22"/>
                <w:szCs w:val="22"/>
              </w:rPr>
              <w:t>Q10/17</w:t>
            </w:r>
          </w:p>
        </w:tc>
      </w:tr>
      <w:tr w:rsidR="00464A67" w:rsidRPr="00AB5A34" w:rsidTr="00CE0B87">
        <w:trPr>
          <w:cantSplit/>
        </w:trPr>
        <w:tc>
          <w:tcPr>
            <w:tcW w:w="691" w:type="pct"/>
          </w:tcPr>
          <w:p w:rsidR="00464A67" w:rsidRPr="00AB5A34" w:rsidRDefault="00464A67" w:rsidP="00BD6BC4">
            <w:pPr>
              <w:spacing w:before="40" w:after="40"/>
              <w:rPr>
                <w:sz w:val="22"/>
                <w:szCs w:val="22"/>
              </w:rPr>
            </w:pPr>
            <w:r w:rsidRPr="00AB5A34">
              <w:rPr>
                <w:sz w:val="22"/>
                <w:szCs w:val="22"/>
              </w:rPr>
              <w:t>TD 2636 Rev.1</w:t>
            </w:r>
          </w:p>
        </w:tc>
        <w:tc>
          <w:tcPr>
            <w:tcW w:w="922" w:type="pct"/>
          </w:tcPr>
          <w:p w:rsidR="00464A67" w:rsidRPr="00AB5A34" w:rsidRDefault="00464A67" w:rsidP="00BD6BC4">
            <w:pPr>
              <w:spacing w:before="40" w:after="40"/>
              <w:rPr>
                <w:sz w:val="22"/>
                <w:szCs w:val="22"/>
              </w:rPr>
            </w:pPr>
            <w:r w:rsidRPr="00AB5A34">
              <w:rPr>
                <w:sz w:val="22"/>
                <w:szCs w:val="22"/>
              </w:rPr>
              <w:t>Rapporteur of Q1/17</w:t>
            </w:r>
          </w:p>
        </w:tc>
        <w:tc>
          <w:tcPr>
            <w:tcW w:w="2452" w:type="pct"/>
          </w:tcPr>
          <w:p w:rsidR="00464A67" w:rsidRPr="00AB5A34" w:rsidRDefault="00464A67" w:rsidP="00BD6BC4">
            <w:pPr>
              <w:spacing w:before="40" w:after="40"/>
              <w:rPr>
                <w:sz w:val="22"/>
                <w:szCs w:val="22"/>
              </w:rPr>
            </w:pPr>
            <w:r w:rsidRPr="00AB5A34">
              <w:rPr>
                <w:sz w:val="22"/>
                <w:szCs w:val="22"/>
              </w:rPr>
              <w:t>Revised wording for Q.A/17</w:t>
            </w:r>
          </w:p>
        </w:tc>
        <w:tc>
          <w:tcPr>
            <w:tcW w:w="935" w:type="pct"/>
          </w:tcPr>
          <w:p w:rsidR="00464A67" w:rsidRDefault="00464A67" w:rsidP="00BD6BC4">
            <w:pPr>
              <w:spacing w:before="40" w:after="40"/>
              <w:rPr>
                <w:sz w:val="22"/>
                <w:szCs w:val="22"/>
              </w:rPr>
            </w:pPr>
            <w:r w:rsidRPr="002959A4">
              <w:rPr>
                <w:sz w:val="22"/>
                <w:szCs w:val="22"/>
              </w:rPr>
              <w:t>Q1/17</w:t>
            </w:r>
          </w:p>
          <w:p w:rsidR="00AA3D28" w:rsidRPr="002F0BA3" w:rsidRDefault="00AA3D28" w:rsidP="00BD6BC4">
            <w:pPr>
              <w:spacing w:before="40" w:after="40"/>
              <w:rPr>
                <w:sz w:val="22"/>
                <w:szCs w:val="22"/>
                <w:highlight w:val="yellow"/>
              </w:rPr>
            </w:pPr>
            <w:r>
              <w:rPr>
                <w:sz w:val="22"/>
                <w:szCs w:val="22"/>
              </w:rPr>
              <w:t>Note (3)</w:t>
            </w:r>
          </w:p>
        </w:tc>
      </w:tr>
      <w:tr w:rsidR="00464A67" w:rsidRPr="00AB5A34" w:rsidTr="00CE0B87">
        <w:trPr>
          <w:cantSplit/>
        </w:trPr>
        <w:tc>
          <w:tcPr>
            <w:tcW w:w="691" w:type="pct"/>
          </w:tcPr>
          <w:p w:rsidR="00464A67" w:rsidRPr="00AB5A34" w:rsidRDefault="00464A67" w:rsidP="00BD6BC4">
            <w:pPr>
              <w:spacing w:before="40" w:after="40"/>
              <w:rPr>
                <w:sz w:val="22"/>
                <w:szCs w:val="22"/>
              </w:rPr>
            </w:pPr>
            <w:r w:rsidRPr="00AB5A34">
              <w:rPr>
                <w:sz w:val="22"/>
                <w:szCs w:val="22"/>
              </w:rPr>
              <w:t>TD 2637 Rev.1</w:t>
            </w:r>
          </w:p>
        </w:tc>
        <w:tc>
          <w:tcPr>
            <w:tcW w:w="922" w:type="pct"/>
          </w:tcPr>
          <w:p w:rsidR="00464A67" w:rsidRPr="00AB5A34" w:rsidRDefault="00B94C69" w:rsidP="00BD6BC4">
            <w:pPr>
              <w:spacing w:before="40" w:after="40"/>
              <w:rPr>
                <w:sz w:val="22"/>
                <w:szCs w:val="22"/>
              </w:rPr>
            </w:pPr>
            <w:r>
              <w:rPr>
                <w:sz w:val="22"/>
                <w:szCs w:val="22"/>
              </w:rPr>
              <w:t>Associate R</w:t>
            </w:r>
            <w:r w:rsidR="00464A67" w:rsidRPr="00AB5A34">
              <w:rPr>
                <w:sz w:val="22"/>
                <w:szCs w:val="22"/>
              </w:rPr>
              <w:t>apporteur Q13/17</w:t>
            </w:r>
          </w:p>
        </w:tc>
        <w:tc>
          <w:tcPr>
            <w:tcW w:w="2452" w:type="pct"/>
          </w:tcPr>
          <w:p w:rsidR="00464A67" w:rsidRPr="00AB5A34" w:rsidRDefault="00464A67" w:rsidP="00BD6BC4">
            <w:pPr>
              <w:spacing w:before="40" w:after="40"/>
              <w:rPr>
                <w:sz w:val="22"/>
                <w:szCs w:val="22"/>
              </w:rPr>
            </w:pPr>
            <w:r w:rsidRPr="00AB5A34">
              <w:rPr>
                <w:sz w:val="22"/>
                <w:szCs w:val="22"/>
              </w:rPr>
              <w:t>Comments on Z.101-Z.104 (TAM31)</w:t>
            </w:r>
          </w:p>
        </w:tc>
        <w:tc>
          <w:tcPr>
            <w:tcW w:w="935" w:type="pct"/>
          </w:tcPr>
          <w:p w:rsidR="00464A67" w:rsidRPr="0029414A" w:rsidRDefault="00464A67" w:rsidP="00BD6BC4">
            <w:pPr>
              <w:spacing w:before="40" w:after="40"/>
              <w:rPr>
                <w:sz w:val="22"/>
                <w:szCs w:val="22"/>
              </w:rPr>
            </w:pPr>
            <w:r w:rsidRPr="0029414A">
              <w:rPr>
                <w:sz w:val="22"/>
                <w:szCs w:val="22"/>
              </w:rPr>
              <w:t>Q13/17</w:t>
            </w:r>
          </w:p>
        </w:tc>
      </w:tr>
      <w:tr w:rsidR="00464A67" w:rsidRPr="00AB5A34" w:rsidTr="00CE0B87">
        <w:trPr>
          <w:cantSplit/>
        </w:trPr>
        <w:tc>
          <w:tcPr>
            <w:tcW w:w="691" w:type="pct"/>
          </w:tcPr>
          <w:p w:rsidR="00464A67" w:rsidRPr="00AB5A34" w:rsidRDefault="00464A67" w:rsidP="00BD6BC4">
            <w:pPr>
              <w:spacing w:before="40" w:after="40"/>
              <w:rPr>
                <w:sz w:val="22"/>
                <w:szCs w:val="22"/>
              </w:rPr>
            </w:pPr>
            <w:r w:rsidRPr="00AB5A34">
              <w:rPr>
                <w:sz w:val="22"/>
                <w:szCs w:val="22"/>
              </w:rPr>
              <w:t>TD 2638</w:t>
            </w:r>
          </w:p>
        </w:tc>
        <w:tc>
          <w:tcPr>
            <w:tcW w:w="922" w:type="pct"/>
          </w:tcPr>
          <w:p w:rsidR="00464A67" w:rsidRPr="00AB5A34" w:rsidRDefault="00B94C69" w:rsidP="00BD6BC4">
            <w:pPr>
              <w:spacing w:before="40" w:after="40"/>
              <w:rPr>
                <w:sz w:val="22"/>
                <w:szCs w:val="22"/>
              </w:rPr>
            </w:pPr>
            <w:r>
              <w:rPr>
                <w:sz w:val="22"/>
                <w:szCs w:val="22"/>
              </w:rPr>
              <w:t>Associate R</w:t>
            </w:r>
            <w:r w:rsidR="00464A67" w:rsidRPr="00AB5A34">
              <w:rPr>
                <w:sz w:val="22"/>
                <w:szCs w:val="22"/>
              </w:rPr>
              <w:t>apporteur Q13/17</w:t>
            </w:r>
          </w:p>
        </w:tc>
        <w:tc>
          <w:tcPr>
            <w:tcW w:w="2452" w:type="pct"/>
          </w:tcPr>
          <w:p w:rsidR="00464A67" w:rsidRPr="00AB5A34" w:rsidRDefault="00464A67" w:rsidP="00BD6BC4">
            <w:pPr>
              <w:spacing w:before="40" w:after="40"/>
              <w:rPr>
                <w:sz w:val="22"/>
                <w:szCs w:val="22"/>
              </w:rPr>
            </w:pPr>
            <w:r w:rsidRPr="00AB5A34">
              <w:rPr>
                <w:sz w:val="22"/>
                <w:szCs w:val="22"/>
              </w:rPr>
              <w:t>Comments on Z.109 (TAM32)</w:t>
            </w:r>
          </w:p>
        </w:tc>
        <w:tc>
          <w:tcPr>
            <w:tcW w:w="935" w:type="pct"/>
          </w:tcPr>
          <w:p w:rsidR="00464A67" w:rsidRPr="0029414A" w:rsidRDefault="00464A67" w:rsidP="00BD6BC4">
            <w:pPr>
              <w:spacing w:before="40" w:after="40"/>
              <w:rPr>
                <w:sz w:val="22"/>
                <w:szCs w:val="22"/>
              </w:rPr>
            </w:pPr>
            <w:r w:rsidRPr="0029414A">
              <w:rPr>
                <w:sz w:val="22"/>
                <w:szCs w:val="22"/>
              </w:rPr>
              <w:t>Q13/17</w:t>
            </w:r>
          </w:p>
        </w:tc>
      </w:tr>
      <w:tr w:rsidR="00464A67" w:rsidRPr="00AB5A34" w:rsidTr="00CE0B87">
        <w:trPr>
          <w:cantSplit/>
        </w:trPr>
        <w:tc>
          <w:tcPr>
            <w:tcW w:w="691" w:type="pct"/>
          </w:tcPr>
          <w:p w:rsidR="00464A67" w:rsidRPr="00AB5A34" w:rsidRDefault="00464A67" w:rsidP="00BD6BC4">
            <w:pPr>
              <w:spacing w:before="40" w:after="40"/>
              <w:rPr>
                <w:sz w:val="22"/>
                <w:szCs w:val="22"/>
              </w:rPr>
            </w:pPr>
            <w:r w:rsidRPr="00AB5A34">
              <w:rPr>
                <w:sz w:val="22"/>
                <w:szCs w:val="22"/>
              </w:rPr>
              <w:t>TD 2639</w:t>
            </w:r>
          </w:p>
        </w:tc>
        <w:tc>
          <w:tcPr>
            <w:tcW w:w="922" w:type="pct"/>
          </w:tcPr>
          <w:p w:rsidR="00464A67" w:rsidRPr="00AB5A34" w:rsidRDefault="00464A67" w:rsidP="00BD6BC4">
            <w:pPr>
              <w:spacing w:before="40" w:after="40"/>
              <w:rPr>
                <w:sz w:val="22"/>
                <w:szCs w:val="22"/>
              </w:rPr>
            </w:pPr>
            <w:r w:rsidRPr="00AB5A34">
              <w:rPr>
                <w:sz w:val="22"/>
                <w:szCs w:val="22"/>
              </w:rPr>
              <w:t>Editors</w:t>
            </w:r>
          </w:p>
        </w:tc>
        <w:tc>
          <w:tcPr>
            <w:tcW w:w="2452" w:type="pct"/>
          </w:tcPr>
          <w:p w:rsidR="00464A67" w:rsidRPr="00AB5A34" w:rsidRDefault="00464A67" w:rsidP="00BD6BC4">
            <w:pPr>
              <w:spacing w:before="40" w:after="40"/>
              <w:rPr>
                <w:sz w:val="22"/>
                <w:szCs w:val="22"/>
              </w:rPr>
            </w:pPr>
            <w:r w:rsidRPr="00AB5A34">
              <w:rPr>
                <w:sz w:val="22"/>
                <w:szCs w:val="22"/>
              </w:rPr>
              <w:t>An implementation of cybersecurity information search engine based on X.1570</w:t>
            </w:r>
          </w:p>
        </w:tc>
        <w:tc>
          <w:tcPr>
            <w:tcW w:w="935" w:type="pct"/>
          </w:tcPr>
          <w:p w:rsidR="00464A67" w:rsidRPr="002F0BA3" w:rsidRDefault="00464A67" w:rsidP="00BD6BC4">
            <w:pPr>
              <w:spacing w:before="40" w:after="40"/>
              <w:rPr>
                <w:sz w:val="22"/>
                <w:szCs w:val="22"/>
                <w:highlight w:val="yellow"/>
              </w:rPr>
            </w:pPr>
            <w:r w:rsidRPr="00283D2B">
              <w:rPr>
                <w:sz w:val="22"/>
                <w:szCs w:val="22"/>
              </w:rPr>
              <w:t>Q4/17</w:t>
            </w:r>
          </w:p>
        </w:tc>
      </w:tr>
      <w:tr w:rsidR="00464A67" w:rsidRPr="00AB5A34" w:rsidTr="00CE0B87">
        <w:trPr>
          <w:cantSplit/>
        </w:trPr>
        <w:tc>
          <w:tcPr>
            <w:tcW w:w="691" w:type="pct"/>
          </w:tcPr>
          <w:p w:rsidR="00464A67" w:rsidRPr="00AB5A34" w:rsidRDefault="00464A67" w:rsidP="00BD6BC4">
            <w:pPr>
              <w:spacing w:before="40" w:after="40"/>
              <w:rPr>
                <w:sz w:val="22"/>
                <w:szCs w:val="22"/>
              </w:rPr>
            </w:pPr>
            <w:r w:rsidRPr="00AB5A34">
              <w:rPr>
                <w:sz w:val="22"/>
                <w:szCs w:val="22"/>
              </w:rPr>
              <w:t>TD 2640</w:t>
            </w:r>
          </w:p>
        </w:tc>
        <w:tc>
          <w:tcPr>
            <w:tcW w:w="922" w:type="pct"/>
          </w:tcPr>
          <w:p w:rsidR="00464A67" w:rsidRPr="00AB5A34" w:rsidRDefault="00464A67" w:rsidP="00BD6BC4">
            <w:pPr>
              <w:spacing w:before="40" w:after="40"/>
              <w:rPr>
                <w:sz w:val="22"/>
                <w:szCs w:val="22"/>
              </w:rPr>
            </w:pPr>
            <w:r w:rsidRPr="00AB5A34">
              <w:rPr>
                <w:sz w:val="22"/>
                <w:szCs w:val="22"/>
              </w:rPr>
              <w:t>Editor of X.p2p-4</w:t>
            </w:r>
          </w:p>
        </w:tc>
        <w:tc>
          <w:tcPr>
            <w:tcW w:w="2452" w:type="pct"/>
          </w:tcPr>
          <w:p w:rsidR="00464A67" w:rsidRPr="00AB5A34" w:rsidRDefault="00464A67" w:rsidP="00BD6BC4">
            <w:pPr>
              <w:spacing w:before="40" w:after="40"/>
              <w:rPr>
                <w:sz w:val="22"/>
                <w:szCs w:val="22"/>
              </w:rPr>
            </w:pPr>
            <w:r w:rsidRPr="00AB5A34">
              <w:rPr>
                <w:sz w:val="22"/>
                <w:szCs w:val="22"/>
              </w:rPr>
              <w:t>Baseline document of X.p2p-4: Use of service providers' user authentication infrastructure to implement PKI for peer-to-peer networks</w:t>
            </w:r>
          </w:p>
        </w:tc>
        <w:tc>
          <w:tcPr>
            <w:tcW w:w="935" w:type="pct"/>
          </w:tcPr>
          <w:p w:rsidR="00464A67" w:rsidRPr="002F0BA3" w:rsidRDefault="00464A67" w:rsidP="00BD6BC4">
            <w:pPr>
              <w:spacing w:before="40" w:after="40"/>
              <w:rPr>
                <w:sz w:val="22"/>
                <w:szCs w:val="22"/>
                <w:highlight w:val="yellow"/>
              </w:rPr>
            </w:pPr>
            <w:r w:rsidRPr="00711BB2">
              <w:rPr>
                <w:sz w:val="22"/>
                <w:szCs w:val="22"/>
              </w:rPr>
              <w:t>Q7/17</w:t>
            </w:r>
          </w:p>
        </w:tc>
      </w:tr>
      <w:tr w:rsidR="00464A67" w:rsidRPr="00AB5A34" w:rsidTr="00CE0B87">
        <w:trPr>
          <w:cantSplit/>
        </w:trPr>
        <w:tc>
          <w:tcPr>
            <w:tcW w:w="691" w:type="pct"/>
          </w:tcPr>
          <w:p w:rsidR="00464A67" w:rsidRPr="00AB5A34" w:rsidRDefault="00464A67" w:rsidP="00BD6BC4">
            <w:pPr>
              <w:spacing w:before="40" w:after="40"/>
              <w:rPr>
                <w:sz w:val="22"/>
                <w:szCs w:val="22"/>
              </w:rPr>
            </w:pPr>
            <w:r w:rsidRPr="00AB5A34">
              <w:rPr>
                <w:sz w:val="22"/>
                <w:szCs w:val="22"/>
              </w:rPr>
              <w:t>TD 2641 Rev.1</w:t>
            </w:r>
          </w:p>
        </w:tc>
        <w:tc>
          <w:tcPr>
            <w:tcW w:w="922" w:type="pct"/>
          </w:tcPr>
          <w:p w:rsidR="00464A67" w:rsidRPr="00AB5A34" w:rsidRDefault="00464A67" w:rsidP="00BD6BC4">
            <w:pPr>
              <w:spacing w:before="40" w:after="40"/>
              <w:rPr>
                <w:sz w:val="22"/>
                <w:szCs w:val="22"/>
              </w:rPr>
            </w:pPr>
            <w:r w:rsidRPr="00AB5A34">
              <w:rPr>
                <w:sz w:val="22"/>
                <w:szCs w:val="22"/>
              </w:rPr>
              <w:t>Chair Ad-hoc group on X.1037</w:t>
            </w:r>
          </w:p>
        </w:tc>
        <w:tc>
          <w:tcPr>
            <w:tcW w:w="2452" w:type="pct"/>
          </w:tcPr>
          <w:p w:rsidR="00464A67" w:rsidRPr="00AB5A34" w:rsidRDefault="00464A67" w:rsidP="00BD6BC4">
            <w:pPr>
              <w:spacing w:before="40" w:after="40"/>
              <w:rPr>
                <w:sz w:val="22"/>
                <w:szCs w:val="22"/>
              </w:rPr>
            </w:pPr>
            <w:r w:rsidRPr="00AB5A34">
              <w:rPr>
                <w:sz w:val="22"/>
                <w:szCs w:val="22"/>
              </w:rPr>
              <w:t>Report of Ad-hoc meeting</w:t>
            </w:r>
          </w:p>
        </w:tc>
        <w:tc>
          <w:tcPr>
            <w:tcW w:w="935" w:type="pct"/>
          </w:tcPr>
          <w:p w:rsidR="00464A67" w:rsidRPr="00660E22" w:rsidRDefault="00464A67" w:rsidP="00BD6BC4">
            <w:pPr>
              <w:spacing w:before="40" w:after="40"/>
              <w:rPr>
                <w:sz w:val="22"/>
                <w:szCs w:val="22"/>
              </w:rPr>
            </w:pPr>
            <w:r w:rsidRPr="00660E22">
              <w:rPr>
                <w:sz w:val="22"/>
                <w:szCs w:val="22"/>
              </w:rPr>
              <w:t>Q2/17</w:t>
            </w:r>
          </w:p>
        </w:tc>
      </w:tr>
      <w:tr w:rsidR="00192848" w:rsidRPr="00AB5A34" w:rsidTr="00CE0B87">
        <w:trPr>
          <w:cantSplit/>
        </w:trPr>
        <w:tc>
          <w:tcPr>
            <w:tcW w:w="691" w:type="pct"/>
          </w:tcPr>
          <w:p w:rsidR="00192848" w:rsidRPr="00AB5A34" w:rsidRDefault="00192848" w:rsidP="00BD6BC4">
            <w:pPr>
              <w:spacing w:before="40" w:after="40"/>
              <w:rPr>
                <w:sz w:val="22"/>
                <w:szCs w:val="22"/>
              </w:rPr>
            </w:pPr>
            <w:r w:rsidRPr="00AB5A34">
              <w:rPr>
                <w:sz w:val="22"/>
                <w:szCs w:val="22"/>
              </w:rPr>
              <w:t>TD 2642 Rev.2</w:t>
            </w:r>
          </w:p>
        </w:tc>
        <w:tc>
          <w:tcPr>
            <w:tcW w:w="922" w:type="pct"/>
          </w:tcPr>
          <w:p w:rsidR="00192848" w:rsidRPr="00AB5A34" w:rsidRDefault="00192848" w:rsidP="00BD6BC4">
            <w:pPr>
              <w:spacing w:before="40" w:after="40"/>
              <w:rPr>
                <w:sz w:val="22"/>
                <w:szCs w:val="22"/>
              </w:rPr>
            </w:pPr>
            <w:r w:rsidRPr="00AB5A34">
              <w:rPr>
                <w:sz w:val="22"/>
                <w:szCs w:val="22"/>
              </w:rPr>
              <w:t>ITU-T SG 17</w:t>
            </w:r>
          </w:p>
        </w:tc>
        <w:tc>
          <w:tcPr>
            <w:tcW w:w="2452" w:type="pct"/>
          </w:tcPr>
          <w:p w:rsidR="00192848" w:rsidRPr="00AB5A34" w:rsidRDefault="00192848" w:rsidP="00BD6BC4">
            <w:pPr>
              <w:spacing w:before="40" w:after="40"/>
              <w:rPr>
                <w:sz w:val="22"/>
                <w:szCs w:val="22"/>
              </w:rPr>
            </w:pPr>
            <w:r w:rsidRPr="00AB5A34">
              <w:rPr>
                <w:sz w:val="22"/>
                <w:szCs w:val="22"/>
              </w:rPr>
              <w:t>OLS - LS response on development of two Draft New Recommendations on CRS network protocol and CRS pairing protocol specifications</w:t>
            </w:r>
          </w:p>
        </w:tc>
        <w:tc>
          <w:tcPr>
            <w:tcW w:w="935" w:type="pct"/>
          </w:tcPr>
          <w:p w:rsidR="00192848" w:rsidRPr="002F0BA3" w:rsidRDefault="00192848" w:rsidP="00BD6BC4">
            <w:pPr>
              <w:spacing w:before="40" w:after="40"/>
              <w:rPr>
                <w:sz w:val="22"/>
                <w:szCs w:val="22"/>
                <w:highlight w:val="yellow"/>
              </w:rPr>
            </w:pPr>
            <w:r w:rsidRPr="00BB529E">
              <w:rPr>
                <w:sz w:val="22"/>
                <w:szCs w:val="22"/>
              </w:rPr>
              <w:t>Q6/17</w:t>
            </w:r>
          </w:p>
        </w:tc>
      </w:tr>
      <w:tr w:rsidR="00192848" w:rsidRPr="00AB5A34" w:rsidTr="00CE0B87">
        <w:trPr>
          <w:cantSplit/>
        </w:trPr>
        <w:tc>
          <w:tcPr>
            <w:tcW w:w="691" w:type="pct"/>
          </w:tcPr>
          <w:p w:rsidR="00192848" w:rsidRPr="00AB5A34" w:rsidRDefault="00192848" w:rsidP="00BD6BC4">
            <w:pPr>
              <w:spacing w:before="40" w:after="40"/>
              <w:rPr>
                <w:sz w:val="22"/>
                <w:szCs w:val="22"/>
              </w:rPr>
            </w:pPr>
            <w:r w:rsidRPr="00AB5A34">
              <w:rPr>
                <w:sz w:val="22"/>
                <w:szCs w:val="22"/>
              </w:rPr>
              <w:t>TD 2643</w:t>
            </w:r>
          </w:p>
        </w:tc>
        <w:tc>
          <w:tcPr>
            <w:tcW w:w="922" w:type="pct"/>
          </w:tcPr>
          <w:p w:rsidR="00192848" w:rsidRPr="00AB5A34" w:rsidRDefault="00192848" w:rsidP="00BD6BC4">
            <w:pPr>
              <w:spacing w:before="40" w:after="40"/>
              <w:rPr>
                <w:sz w:val="22"/>
                <w:szCs w:val="22"/>
              </w:rPr>
            </w:pPr>
            <w:r w:rsidRPr="00AB5A34">
              <w:rPr>
                <w:sz w:val="22"/>
                <w:szCs w:val="22"/>
              </w:rPr>
              <w:t>Editors</w:t>
            </w:r>
          </w:p>
        </w:tc>
        <w:tc>
          <w:tcPr>
            <w:tcW w:w="2452" w:type="pct"/>
          </w:tcPr>
          <w:p w:rsidR="00192848" w:rsidRPr="00AB5A34" w:rsidRDefault="00192848" w:rsidP="00BD6BC4">
            <w:pPr>
              <w:spacing w:before="40" w:after="40"/>
              <w:rPr>
                <w:sz w:val="22"/>
                <w:szCs w:val="22"/>
              </w:rPr>
            </w:pPr>
            <w:r w:rsidRPr="00AB5A34">
              <w:rPr>
                <w:sz w:val="22"/>
                <w:szCs w:val="22"/>
              </w:rPr>
              <w:t>The 4th revised text on draft Recommendation ITU-T X.iptvsec-8: Virtual machine-based security platform for renewable IPTV service and content protection (SCP)</w:t>
            </w:r>
          </w:p>
        </w:tc>
        <w:tc>
          <w:tcPr>
            <w:tcW w:w="935" w:type="pct"/>
          </w:tcPr>
          <w:p w:rsidR="00192848" w:rsidRPr="00122402" w:rsidRDefault="00192848" w:rsidP="00BD6BC4">
            <w:pPr>
              <w:spacing w:before="40" w:after="40"/>
              <w:rPr>
                <w:sz w:val="22"/>
                <w:szCs w:val="22"/>
              </w:rPr>
            </w:pPr>
            <w:r w:rsidRPr="00122402">
              <w:rPr>
                <w:sz w:val="22"/>
                <w:szCs w:val="22"/>
              </w:rPr>
              <w:t>Q6/17</w:t>
            </w:r>
          </w:p>
        </w:tc>
      </w:tr>
      <w:tr w:rsidR="00192848" w:rsidRPr="00AB5A34" w:rsidTr="00CE0B87">
        <w:trPr>
          <w:cantSplit/>
        </w:trPr>
        <w:tc>
          <w:tcPr>
            <w:tcW w:w="691" w:type="pct"/>
          </w:tcPr>
          <w:p w:rsidR="00192848" w:rsidRPr="00AB5A34" w:rsidRDefault="00192848" w:rsidP="00BD6BC4">
            <w:pPr>
              <w:spacing w:before="40" w:after="40"/>
              <w:rPr>
                <w:sz w:val="22"/>
                <w:szCs w:val="22"/>
              </w:rPr>
            </w:pPr>
            <w:r w:rsidRPr="00AB5A34">
              <w:rPr>
                <w:sz w:val="22"/>
                <w:szCs w:val="22"/>
              </w:rPr>
              <w:t>TD 2644 Rev.1</w:t>
            </w:r>
          </w:p>
        </w:tc>
        <w:tc>
          <w:tcPr>
            <w:tcW w:w="922" w:type="pct"/>
          </w:tcPr>
          <w:p w:rsidR="00192848" w:rsidRPr="00AB5A34" w:rsidRDefault="00192848" w:rsidP="00BD6BC4">
            <w:pPr>
              <w:spacing w:before="40" w:after="40"/>
              <w:rPr>
                <w:sz w:val="22"/>
                <w:szCs w:val="22"/>
              </w:rPr>
            </w:pPr>
            <w:r w:rsidRPr="00AB5A34">
              <w:rPr>
                <w:sz w:val="22"/>
                <w:szCs w:val="22"/>
              </w:rPr>
              <w:t>Editors</w:t>
            </w:r>
          </w:p>
        </w:tc>
        <w:tc>
          <w:tcPr>
            <w:tcW w:w="2452" w:type="pct"/>
          </w:tcPr>
          <w:p w:rsidR="00192848" w:rsidRPr="00AB5A34" w:rsidRDefault="00192848" w:rsidP="00BD6BC4">
            <w:pPr>
              <w:spacing w:before="40" w:after="40"/>
              <w:rPr>
                <w:sz w:val="22"/>
                <w:szCs w:val="22"/>
              </w:rPr>
            </w:pPr>
            <w:r w:rsidRPr="00AB5A34">
              <w:rPr>
                <w:sz w:val="22"/>
                <w:szCs w:val="22"/>
              </w:rPr>
              <w:t>Text of Recommendation ITU-T X.iptvsec-4: Algorithm selection scheme for service and content protection (SCP) descrambling (for consent)</w:t>
            </w:r>
          </w:p>
        </w:tc>
        <w:tc>
          <w:tcPr>
            <w:tcW w:w="935" w:type="pct"/>
          </w:tcPr>
          <w:p w:rsidR="00192848" w:rsidRPr="008A2EB7" w:rsidRDefault="00192848" w:rsidP="00BD6BC4">
            <w:pPr>
              <w:spacing w:before="40" w:after="40"/>
              <w:rPr>
                <w:sz w:val="22"/>
                <w:szCs w:val="22"/>
              </w:rPr>
            </w:pPr>
            <w:r w:rsidRPr="008A2EB7">
              <w:rPr>
                <w:sz w:val="22"/>
                <w:szCs w:val="22"/>
              </w:rPr>
              <w:t>Q6/17</w:t>
            </w:r>
          </w:p>
        </w:tc>
      </w:tr>
      <w:tr w:rsidR="00192848" w:rsidRPr="00AB5A34" w:rsidTr="00CE0B87">
        <w:trPr>
          <w:cantSplit/>
        </w:trPr>
        <w:tc>
          <w:tcPr>
            <w:tcW w:w="691" w:type="pct"/>
          </w:tcPr>
          <w:p w:rsidR="00192848" w:rsidRPr="00AB5A34" w:rsidRDefault="00192848" w:rsidP="00BD6BC4">
            <w:pPr>
              <w:spacing w:before="40" w:after="40"/>
              <w:rPr>
                <w:sz w:val="22"/>
                <w:szCs w:val="22"/>
              </w:rPr>
            </w:pPr>
            <w:r w:rsidRPr="00AB5A34">
              <w:rPr>
                <w:sz w:val="22"/>
                <w:szCs w:val="22"/>
              </w:rPr>
              <w:t>TD 2645 Rev.1</w:t>
            </w:r>
          </w:p>
        </w:tc>
        <w:tc>
          <w:tcPr>
            <w:tcW w:w="922" w:type="pct"/>
          </w:tcPr>
          <w:p w:rsidR="00192848" w:rsidRPr="00AB5A34" w:rsidRDefault="00192848" w:rsidP="00BD6BC4">
            <w:pPr>
              <w:spacing w:before="40" w:after="40"/>
              <w:rPr>
                <w:sz w:val="22"/>
                <w:szCs w:val="22"/>
              </w:rPr>
            </w:pPr>
            <w:r w:rsidRPr="00AB5A34">
              <w:rPr>
                <w:sz w:val="22"/>
                <w:szCs w:val="22"/>
              </w:rPr>
              <w:t>Chair of the joint session on cloud security, (vice-chair of SG17)</w:t>
            </w:r>
          </w:p>
        </w:tc>
        <w:tc>
          <w:tcPr>
            <w:tcW w:w="2452" w:type="pct"/>
          </w:tcPr>
          <w:p w:rsidR="00192848" w:rsidRPr="00AB5A34" w:rsidRDefault="00192848" w:rsidP="00BD6BC4">
            <w:pPr>
              <w:spacing w:before="40" w:after="40"/>
              <w:rPr>
                <w:sz w:val="22"/>
                <w:szCs w:val="22"/>
              </w:rPr>
            </w:pPr>
            <w:r w:rsidRPr="00AB5A34">
              <w:rPr>
                <w:sz w:val="22"/>
                <w:szCs w:val="22"/>
              </w:rPr>
              <w:t>Proposal for cloud security activities in SG</w:t>
            </w:r>
            <w:r w:rsidR="007A39CF">
              <w:rPr>
                <w:sz w:val="22"/>
                <w:szCs w:val="22"/>
              </w:rPr>
              <w:t xml:space="preserve"> </w:t>
            </w:r>
            <w:r w:rsidRPr="00AB5A34">
              <w:rPr>
                <w:sz w:val="22"/>
                <w:szCs w:val="22"/>
              </w:rPr>
              <w:t>17</w:t>
            </w:r>
          </w:p>
        </w:tc>
        <w:tc>
          <w:tcPr>
            <w:tcW w:w="935" w:type="pct"/>
          </w:tcPr>
          <w:p w:rsidR="00192848" w:rsidRPr="002F0BA3" w:rsidRDefault="00A021E8" w:rsidP="00BD6BC4">
            <w:pPr>
              <w:spacing w:before="40" w:after="40"/>
              <w:rPr>
                <w:sz w:val="22"/>
                <w:szCs w:val="22"/>
                <w:highlight w:val="yellow"/>
              </w:rPr>
            </w:pPr>
            <w:r w:rsidRPr="00A021E8">
              <w:rPr>
                <w:sz w:val="22"/>
                <w:szCs w:val="22"/>
              </w:rPr>
              <w:t>Note</w:t>
            </w:r>
            <w:r w:rsidR="001B4E1F">
              <w:rPr>
                <w:sz w:val="22"/>
                <w:szCs w:val="22"/>
              </w:rPr>
              <w:t>s</w:t>
            </w:r>
            <w:r w:rsidRPr="00A021E8">
              <w:rPr>
                <w:sz w:val="22"/>
                <w:szCs w:val="22"/>
              </w:rPr>
              <w:t xml:space="preserve"> (2)</w:t>
            </w:r>
            <w:r w:rsidR="001B4E1F">
              <w:rPr>
                <w:sz w:val="22"/>
                <w:szCs w:val="22"/>
              </w:rPr>
              <w:t>, (3)</w:t>
            </w:r>
          </w:p>
        </w:tc>
      </w:tr>
      <w:tr w:rsidR="00192848" w:rsidRPr="00AB5A34" w:rsidTr="00CE0B87">
        <w:trPr>
          <w:cantSplit/>
        </w:trPr>
        <w:tc>
          <w:tcPr>
            <w:tcW w:w="691" w:type="pct"/>
          </w:tcPr>
          <w:p w:rsidR="00192848" w:rsidRPr="00AB5A34" w:rsidRDefault="00192848" w:rsidP="00BD6BC4">
            <w:pPr>
              <w:spacing w:before="40" w:after="40"/>
              <w:rPr>
                <w:sz w:val="22"/>
                <w:szCs w:val="22"/>
              </w:rPr>
            </w:pPr>
            <w:r w:rsidRPr="00AB5A34">
              <w:rPr>
                <w:sz w:val="22"/>
                <w:szCs w:val="22"/>
              </w:rPr>
              <w:t>TD 2646 Rev.5</w:t>
            </w:r>
          </w:p>
        </w:tc>
        <w:tc>
          <w:tcPr>
            <w:tcW w:w="922" w:type="pct"/>
          </w:tcPr>
          <w:p w:rsidR="00192848" w:rsidRPr="00AB5A34" w:rsidRDefault="00192848" w:rsidP="00BD6BC4">
            <w:pPr>
              <w:spacing w:before="40" w:after="40"/>
              <w:rPr>
                <w:sz w:val="22"/>
                <w:szCs w:val="22"/>
              </w:rPr>
            </w:pPr>
            <w:r w:rsidRPr="00AB5A34">
              <w:rPr>
                <w:sz w:val="22"/>
                <w:szCs w:val="22"/>
              </w:rPr>
              <w:t>Rapporteur Q2/17</w:t>
            </w:r>
          </w:p>
        </w:tc>
        <w:tc>
          <w:tcPr>
            <w:tcW w:w="2452" w:type="pct"/>
          </w:tcPr>
          <w:p w:rsidR="00192848" w:rsidRPr="00AB5A34" w:rsidRDefault="00192848" w:rsidP="00BD6BC4">
            <w:pPr>
              <w:spacing w:before="40" w:after="40"/>
              <w:rPr>
                <w:sz w:val="22"/>
                <w:szCs w:val="22"/>
              </w:rPr>
            </w:pPr>
            <w:r w:rsidRPr="00AB5A34">
              <w:rPr>
                <w:sz w:val="22"/>
                <w:szCs w:val="22"/>
              </w:rPr>
              <w:t>Proposed text for new Q.B/17 continuation of Q2/17</w:t>
            </w:r>
          </w:p>
        </w:tc>
        <w:tc>
          <w:tcPr>
            <w:tcW w:w="935" w:type="pct"/>
          </w:tcPr>
          <w:p w:rsidR="00192848" w:rsidRDefault="00192848" w:rsidP="00BD6BC4">
            <w:pPr>
              <w:spacing w:before="40" w:after="40"/>
              <w:rPr>
                <w:sz w:val="22"/>
                <w:szCs w:val="22"/>
              </w:rPr>
            </w:pPr>
            <w:r w:rsidRPr="00525539">
              <w:rPr>
                <w:sz w:val="22"/>
                <w:szCs w:val="22"/>
              </w:rPr>
              <w:t>Q2/17</w:t>
            </w:r>
          </w:p>
          <w:p w:rsidR="00E62D5D" w:rsidRPr="002F0BA3" w:rsidRDefault="00E62D5D" w:rsidP="00BD6BC4">
            <w:pPr>
              <w:spacing w:before="40" w:after="40"/>
              <w:rPr>
                <w:sz w:val="22"/>
                <w:szCs w:val="22"/>
                <w:highlight w:val="yellow"/>
              </w:rPr>
            </w:pPr>
            <w:r>
              <w:rPr>
                <w:sz w:val="22"/>
                <w:szCs w:val="22"/>
              </w:rPr>
              <w:t>Note (3)</w:t>
            </w:r>
          </w:p>
        </w:tc>
      </w:tr>
      <w:tr w:rsidR="00192848" w:rsidRPr="00AB5A34" w:rsidTr="00CE0B87">
        <w:trPr>
          <w:cantSplit/>
        </w:trPr>
        <w:tc>
          <w:tcPr>
            <w:tcW w:w="691" w:type="pct"/>
          </w:tcPr>
          <w:p w:rsidR="00192848" w:rsidRPr="00AB5A34" w:rsidRDefault="00192848" w:rsidP="00BD6BC4">
            <w:pPr>
              <w:spacing w:before="40" w:after="40"/>
              <w:rPr>
                <w:sz w:val="22"/>
                <w:szCs w:val="22"/>
              </w:rPr>
            </w:pPr>
            <w:r w:rsidRPr="00AB5A34">
              <w:rPr>
                <w:sz w:val="22"/>
                <w:szCs w:val="22"/>
              </w:rPr>
              <w:t>TD 2647 Rev.2</w:t>
            </w:r>
          </w:p>
        </w:tc>
        <w:tc>
          <w:tcPr>
            <w:tcW w:w="922" w:type="pct"/>
          </w:tcPr>
          <w:p w:rsidR="00192848" w:rsidRPr="00AB5A34" w:rsidRDefault="00192848" w:rsidP="00BD6BC4">
            <w:pPr>
              <w:spacing w:before="40" w:after="40"/>
              <w:rPr>
                <w:sz w:val="22"/>
                <w:szCs w:val="22"/>
              </w:rPr>
            </w:pPr>
            <w:r w:rsidRPr="00AB5A34">
              <w:rPr>
                <w:sz w:val="22"/>
                <w:szCs w:val="22"/>
              </w:rPr>
              <w:t>Rapporteur Q3/17</w:t>
            </w:r>
          </w:p>
        </w:tc>
        <w:tc>
          <w:tcPr>
            <w:tcW w:w="2452" w:type="pct"/>
          </w:tcPr>
          <w:p w:rsidR="00192848" w:rsidRPr="00AB5A34" w:rsidRDefault="00192848" w:rsidP="00BD6BC4">
            <w:pPr>
              <w:spacing w:before="40" w:after="40"/>
              <w:rPr>
                <w:sz w:val="22"/>
                <w:szCs w:val="22"/>
              </w:rPr>
            </w:pPr>
            <w:r w:rsidRPr="00AB5A34">
              <w:rPr>
                <w:sz w:val="22"/>
                <w:szCs w:val="22"/>
              </w:rPr>
              <w:t>Revised Question text for C/17 (Telecommunications information security management)</w:t>
            </w:r>
          </w:p>
        </w:tc>
        <w:tc>
          <w:tcPr>
            <w:tcW w:w="935" w:type="pct"/>
          </w:tcPr>
          <w:p w:rsidR="00192848" w:rsidRDefault="00192848" w:rsidP="00BD6BC4">
            <w:pPr>
              <w:spacing w:before="40" w:after="40"/>
              <w:rPr>
                <w:sz w:val="22"/>
                <w:szCs w:val="22"/>
              </w:rPr>
            </w:pPr>
            <w:r w:rsidRPr="00CC024D">
              <w:rPr>
                <w:sz w:val="22"/>
                <w:szCs w:val="22"/>
              </w:rPr>
              <w:t>Q3/17</w:t>
            </w:r>
          </w:p>
          <w:p w:rsidR="007112D0" w:rsidRPr="002F0BA3" w:rsidRDefault="007112D0" w:rsidP="00BD6BC4">
            <w:pPr>
              <w:spacing w:before="40" w:after="40"/>
              <w:rPr>
                <w:sz w:val="22"/>
                <w:szCs w:val="22"/>
                <w:highlight w:val="yellow"/>
              </w:rPr>
            </w:pPr>
            <w:r>
              <w:rPr>
                <w:sz w:val="22"/>
                <w:szCs w:val="22"/>
              </w:rPr>
              <w:t>Note (3)</w:t>
            </w:r>
          </w:p>
        </w:tc>
      </w:tr>
      <w:tr w:rsidR="00192848" w:rsidRPr="00AB5A34" w:rsidTr="00CE0B87">
        <w:trPr>
          <w:cantSplit/>
        </w:trPr>
        <w:tc>
          <w:tcPr>
            <w:tcW w:w="691" w:type="pct"/>
          </w:tcPr>
          <w:p w:rsidR="00192848" w:rsidRPr="00AB5A34" w:rsidRDefault="00192848" w:rsidP="00BD6BC4">
            <w:pPr>
              <w:spacing w:before="40" w:after="40"/>
              <w:rPr>
                <w:sz w:val="22"/>
                <w:szCs w:val="22"/>
              </w:rPr>
            </w:pPr>
            <w:r w:rsidRPr="00AB5A34">
              <w:rPr>
                <w:sz w:val="22"/>
                <w:szCs w:val="22"/>
              </w:rPr>
              <w:t>TD 2648 Rev.5</w:t>
            </w:r>
          </w:p>
        </w:tc>
        <w:tc>
          <w:tcPr>
            <w:tcW w:w="922" w:type="pct"/>
          </w:tcPr>
          <w:p w:rsidR="00192848" w:rsidRPr="00AB5A34" w:rsidRDefault="00192848" w:rsidP="00BD6BC4">
            <w:pPr>
              <w:spacing w:before="40" w:after="40"/>
              <w:rPr>
                <w:sz w:val="22"/>
                <w:szCs w:val="22"/>
              </w:rPr>
            </w:pPr>
            <w:r w:rsidRPr="00AB5A34">
              <w:rPr>
                <w:sz w:val="22"/>
                <w:szCs w:val="22"/>
              </w:rPr>
              <w:t>Editor</w:t>
            </w:r>
          </w:p>
        </w:tc>
        <w:tc>
          <w:tcPr>
            <w:tcW w:w="2452" w:type="pct"/>
          </w:tcPr>
          <w:p w:rsidR="00192848" w:rsidRPr="00AB5A34" w:rsidRDefault="00192848" w:rsidP="00BD6BC4">
            <w:pPr>
              <w:spacing w:before="40" w:after="40"/>
              <w:rPr>
                <w:sz w:val="22"/>
                <w:szCs w:val="22"/>
              </w:rPr>
            </w:pPr>
            <w:r w:rsidRPr="00AB5A34">
              <w:rPr>
                <w:sz w:val="22"/>
                <w:szCs w:val="22"/>
              </w:rPr>
              <w:t>New work item ITU-T Recommendation X.vissec</w:t>
            </w:r>
          </w:p>
        </w:tc>
        <w:tc>
          <w:tcPr>
            <w:tcW w:w="935" w:type="pct"/>
          </w:tcPr>
          <w:p w:rsidR="00192848" w:rsidRPr="002F0BA3" w:rsidRDefault="00753C14" w:rsidP="00753C14">
            <w:pPr>
              <w:spacing w:before="40" w:after="40"/>
              <w:rPr>
                <w:sz w:val="22"/>
                <w:szCs w:val="22"/>
                <w:highlight w:val="yellow"/>
              </w:rPr>
            </w:pPr>
            <w:r w:rsidRPr="00753C14">
              <w:rPr>
                <w:sz w:val="22"/>
                <w:szCs w:val="22"/>
              </w:rPr>
              <w:t>Q2/17</w:t>
            </w:r>
            <w:r w:rsidRPr="00A26005">
              <w:rPr>
                <w:sz w:val="22"/>
                <w:szCs w:val="22"/>
              </w:rPr>
              <w:t xml:space="preserve">, </w:t>
            </w:r>
            <w:r w:rsidR="00192848" w:rsidRPr="00A26005">
              <w:rPr>
                <w:sz w:val="22"/>
                <w:szCs w:val="22"/>
              </w:rPr>
              <w:t>Q6/17</w:t>
            </w:r>
          </w:p>
        </w:tc>
      </w:tr>
      <w:tr w:rsidR="00192848" w:rsidRPr="00AB5A34" w:rsidTr="00CE0B87">
        <w:trPr>
          <w:cantSplit/>
        </w:trPr>
        <w:tc>
          <w:tcPr>
            <w:tcW w:w="691" w:type="pct"/>
          </w:tcPr>
          <w:p w:rsidR="00192848" w:rsidRPr="00AB5A34" w:rsidRDefault="00192848" w:rsidP="00BD6BC4">
            <w:pPr>
              <w:spacing w:before="40" w:after="40"/>
              <w:rPr>
                <w:sz w:val="22"/>
                <w:szCs w:val="22"/>
              </w:rPr>
            </w:pPr>
            <w:r w:rsidRPr="00AB5A34">
              <w:rPr>
                <w:sz w:val="22"/>
                <w:szCs w:val="22"/>
              </w:rPr>
              <w:t>TD 2649</w:t>
            </w:r>
          </w:p>
        </w:tc>
        <w:tc>
          <w:tcPr>
            <w:tcW w:w="922" w:type="pct"/>
          </w:tcPr>
          <w:p w:rsidR="00192848" w:rsidRPr="00AB5A34" w:rsidRDefault="00192848" w:rsidP="00BD6BC4">
            <w:pPr>
              <w:spacing w:before="40" w:after="40"/>
              <w:rPr>
                <w:sz w:val="22"/>
                <w:szCs w:val="22"/>
              </w:rPr>
            </w:pPr>
            <w:r w:rsidRPr="00AB5A34">
              <w:rPr>
                <w:sz w:val="22"/>
                <w:szCs w:val="22"/>
              </w:rPr>
              <w:t>Rapporteur Q1/17</w:t>
            </w:r>
          </w:p>
        </w:tc>
        <w:tc>
          <w:tcPr>
            <w:tcW w:w="2452" w:type="pct"/>
          </w:tcPr>
          <w:p w:rsidR="00192848" w:rsidRPr="00AB5A34" w:rsidRDefault="00192848" w:rsidP="00BD6BC4">
            <w:pPr>
              <w:spacing w:before="40" w:after="40"/>
              <w:rPr>
                <w:sz w:val="22"/>
                <w:szCs w:val="22"/>
              </w:rPr>
            </w:pPr>
            <w:r w:rsidRPr="00AB5A34">
              <w:rPr>
                <w:sz w:val="22"/>
                <w:szCs w:val="22"/>
              </w:rPr>
              <w:t>Report on joint meeting on Video Information Systems</w:t>
            </w:r>
          </w:p>
        </w:tc>
        <w:tc>
          <w:tcPr>
            <w:tcW w:w="935" w:type="pct"/>
          </w:tcPr>
          <w:p w:rsidR="00192848" w:rsidRPr="002F0BA3" w:rsidRDefault="00192848" w:rsidP="00BD6BC4">
            <w:pPr>
              <w:spacing w:before="40" w:after="40"/>
              <w:rPr>
                <w:sz w:val="22"/>
                <w:szCs w:val="22"/>
                <w:highlight w:val="yellow"/>
              </w:rPr>
            </w:pPr>
            <w:r w:rsidRPr="00BB529E">
              <w:rPr>
                <w:sz w:val="22"/>
                <w:szCs w:val="22"/>
              </w:rPr>
              <w:t>Q6/17</w:t>
            </w:r>
          </w:p>
        </w:tc>
      </w:tr>
      <w:tr w:rsidR="00192848" w:rsidRPr="00AB5A34" w:rsidTr="00CE0B87">
        <w:trPr>
          <w:cantSplit/>
        </w:trPr>
        <w:tc>
          <w:tcPr>
            <w:tcW w:w="691" w:type="pct"/>
          </w:tcPr>
          <w:p w:rsidR="00192848" w:rsidRPr="00AB5A34" w:rsidRDefault="00192848" w:rsidP="00BD6BC4">
            <w:pPr>
              <w:spacing w:before="40" w:after="40"/>
              <w:rPr>
                <w:sz w:val="22"/>
                <w:szCs w:val="22"/>
              </w:rPr>
            </w:pPr>
            <w:r w:rsidRPr="00AB5A34">
              <w:rPr>
                <w:sz w:val="22"/>
                <w:szCs w:val="22"/>
              </w:rPr>
              <w:t>TD 2650 Rev.2</w:t>
            </w:r>
          </w:p>
        </w:tc>
        <w:tc>
          <w:tcPr>
            <w:tcW w:w="922" w:type="pct"/>
          </w:tcPr>
          <w:p w:rsidR="00192848" w:rsidRPr="00AB5A34" w:rsidRDefault="00192848" w:rsidP="00BD6BC4">
            <w:pPr>
              <w:spacing w:before="40" w:after="40"/>
              <w:rPr>
                <w:sz w:val="22"/>
                <w:szCs w:val="22"/>
              </w:rPr>
            </w:pPr>
            <w:r w:rsidRPr="00AB5A34">
              <w:rPr>
                <w:sz w:val="22"/>
                <w:szCs w:val="22"/>
              </w:rPr>
              <w:t>ITU-T SG 17</w:t>
            </w:r>
          </w:p>
        </w:tc>
        <w:tc>
          <w:tcPr>
            <w:tcW w:w="2452" w:type="pct"/>
          </w:tcPr>
          <w:p w:rsidR="00192848" w:rsidRPr="00AB5A34" w:rsidRDefault="00192848" w:rsidP="00BD6BC4">
            <w:pPr>
              <w:spacing w:before="40" w:after="40"/>
              <w:rPr>
                <w:sz w:val="22"/>
                <w:szCs w:val="22"/>
              </w:rPr>
            </w:pPr>
            <w:r w:rsidRPr="00AB5A34">
              <w:rPr>
                <w:sz w:val="22"/>
                <w:szCs w:val="22"/>
              </w:rPr>
              <w:t>OLS - Liaison Statement on discovery of identity management (X.discovery)</w:t>
            </w:r>
          </w:p>
        </w:tc>
        <w:tc>
          <w:tcPr>
            <w:tcW w:w="935" w:type="pct"/>
          </w:tcPr>
          <w:p w:rsidR="00192848" w:rsidRPr="002F0BA3" w:rsidRDefault="00192848" w:rsidP="00BD6BC4">
            <w:pPr>
              <w:spacing w:before="40" w:after="40"/>
              <w:rPr>
                <w:sz w:val="22"/>
                <w:szCs w:val="22"/>
                <w:highlight w:val="yellow"/>
              </w:rPr>
            </w:pPr>
            <w:r w:rsidRPr="00A26005">
              <w:rPr>
                <w:sz w:val="22"/>
                <w:szCs w:val="22"/>
              </w:rPr>
              <w:t>Q10/17</w:t>
            </w:r>
          </w:p>
        </w:tc>
      </w:tr>
      <w:tr w:rsidR="00192848" w:rsidRPr="00AB5A34" w:rsidTr="00CE0B87">
        <w:trPr>
          <w:cantSplit/>
        </w:trPr>
        <w:tc>
          <w:tcPr>
            <w:tcW w:w="691" w:type="pct"/>
          </w:tcPr>
          <w:p w:rsidR="00192848" w:rsidRPr="00AB5A34" w:rsidRDefault="00192848" w:rsidP="00BD6BC4">
            <w:pPr>
              <w:spacing w:before="40" w:after="40"/>
              <w:rPr>
                <w:sz w:val="22"/>
                <w:szCs w:val="22"/>
              </w:rPr>
            </w:pPr>
            <w:r w:rsidRPr="00AB5A34">
              <w:rPr>
                <w:sz w:val="22"/>
                <w:szCs w:val="22"/>
              </w:rPr>
              <w:t>TD 2651</w:t>
            </w:r>
          </w:p>
        </w:tc>
        <w:tc>
          <w:tcPr>
            <w:tcW w:w="922" w:type="pct"/>
          </w:tcPr>
          <w:p w:rsidR="00192848" w:rsidRPr="00AB5A34" w:rsidRDefault="00192848" w:rsidP="00BD6BC4">
            <w:pPr>
              <w:spacing w:before="40" w:after="40"/>
              <w:rPr>
                <w:sz w:val="22"/>
                <w:szCs w:val="22"/>
              </w:rPr>
            </w:pPr>
            <w:r w:rsidRPr="00AB5A34">
              <w:rPr>
                <w:sz w:val="22"/>
                <w:szCs w:val="22"/>
              </w:rPr>
              <w:t>Rapporteur Q1/17</w:t>
            </w:r>
          </w:p>
        </w:tc>
        <w:tc>
          <w:tcPr>
            <w:tcW w:w="2452" w:type="pct"/>
          </w:tcPr>
          <w:p w:rsidR="00192848" w:rsidRPr="00AB5A34" w:rsidRDefault="00192848" w:rsidP="00BD6BC4">
            <w:pPr>
              <w:spacing w:before="40" w:after="40"/>
              <w:rPr>
                <w:sz w:val="22"/>
                <w:szCs w:val="22"/>
              </w:rPr>
            </w:pPr>
            <w:r w:rsidRPr="00AB5A34">
              <w:rPr>
                <w:sz w:val="22"/>
                <w:szCs w:val="22"/>
              </w:rPr>
              <w:t>Wording for new Q.Q/17</w:t>
            </w:r>
          </w:p>
        </w:tc>
        <w:tc>
          <w:tcPr>
            <w:tcW w:w="935" w:type="pct"/>
          </w:tcPr>
          <w:p w:rsidR="00192848" w:rsidRDefault="00192848" w:rsidP="00BD6BC4">
            <w:pPr>
              <w:spacing w:before="40" w:after="40"/>
              <w:rPr>
                <w:sz w:val="22"/>
                <w:szCs w:val="22"/>
              </w:rPr>
            </w:pPr>
            <w:r w:rsidRPr="00A8452A">
              <w:rPr>
                <w:sz w:val="22"/>
                <w:szCs w:val="22"/>
              </w:rPr>
              <w:t>Q1/17</w:t>
            </w:r>
          </w:p>
          <w:p w:rsidR="009B31EB" w:rsidRPr="002F0BA3" w:rsidRDefault="009B31EB" w:rsidP="00BD6BC4">
            <w:pPr>
              <w:spacing w:before="40" w:after="40"/>
              <w:rPr>
                <w:sz w:val="22"/>
                <w:szCs w:val="22"/>
                <w:highlight w:val="yellow"/>
              </w:rPr>
            </w:pPr>
            <w:r>
              <w:rPr>
                <w:sz w:val="22"/>
                <w:szCs w:val="22"/>
              </w:rPr>
              <w:t>Note (3)</w:t>
            </w:r>
          </w:p>
        </w:tc>
      </w:tr>
      <w:tr w:rsidR="00043919" w:rsidRPr="00AB5A34" w:rsidTr="00CE0B87">
        <w:trPr>
          <w:cantSplit/>
        </w:trPr>
        <w:tc>
          <w:tcPr>
            <w:tcW w:w="691" w:type="pct"/>
          </w:tcPr>
          <w:p w:rsidR="00043919" w:rsidRPr="00AB5A34" w:rsidRDefault="00043919" w:rsidP="00BD6BC4">
            <w:pPr>
              <w:spacing w:before="40" w:after="40"/>
              <w:rPr>
                <w:sz w:val="22"/>
                <w:szCs w:val="22"/>
              </w:rPr>
            </w:pPr>
            <w:r w:rsidRPr="00AB5A34">
              <w:rPr>
                <w:sz w:val="22"/>
                <w:szCs w:val="22"/>
              </w:rPr>
              <w:t>TD 2652</w:t>
            </w:r>
          </w:p>
        </w:tc>
        <w:tc>
          <w:tcPr>
            <w:tcW w:w="922" w:type="pct"/>
          </w:tcPr>
          <w:p w:rsidR="00043919" w:rsidRPr="00AB5A34" w:rsidRDefault="00043919" w:rsidP="00BD6BC4">
            <w:pPr>
              <w:spacing w:before="40" w:after="40"/>
              <w:rPr>
                <w:sz w:val="22"/>
                <w:szCs w:val="22"/>
              </w:rPr>
            </w:pPr>
            <w:r w:rsidRPr="00AB5A34">
              <w:rPr>
                <w:sz w:val="22"/>
                <w:szCs w:val="22"/>
              </w:rPr>
              <w:t>ITU-T representative to the MoU/MG on e-business</w:t>
            </w:r>
          </w:p>
        </w:tc>
        <w:tc>
          <w:tcPr>
            <w:tcW w:w="2452" w:type="pct"/>
          </w:tcPr>
          <w:p w:rsidR="00043919" w:rsidRPr="00AB5A34" w:rsidRDefault="00043919" w:rsidP="00BD6BC4">
            <w:pPr>
              <w:spacing w:before="40" w:after="40"/>
              <w:rPr>
                <w:sz w:val="22"/>
                <w:szCs w:val="22"/>
              </w:rPr>
            </w:pPr>
            <w:r w:rsidRPr="00AB5A34">
              <w:rPr>
                <w:sz w:val="22"/>
                <w:szCs w:val="22"/>
              </w:rPr>
              <w:t>Information and actions from the Management Group of the MoU on e-business</w:t>
            </w:r>
          </w:p>
        </w:tc>
        <w:tc>
          <w:tcPr>
            <w:tcW w:w="935" w:type="pct"/>
          </w:tcPr>
          <w:p w:rsidR="00043919" w:rsidRPr="002F0BA3" w:rsidRDefault="00043919" w:rsidP="00BD6BC4">
            <w:pPr>
              <w:spacing w:before="40" w:after="40"/>
              <w:rPr>
                <w:sz w:val="22"/>
                <w:szCs w:val="22"/>
                <w:highlight w:val="yellow"/>
              </w:rPr>
            </w:pPr>
            <w:r w:rsidRPr="00916609">
              <w:rPr>
                <w:sz w:val="22"/>
                <w:szCs w:val="22"/>
              </w:rPr>
              <w:t>Q4/17</w:t>
            </w:r>
          </w:p>
        </w:tc>
      </w:tr>
      <w:tr w:rsidR="00043919" w:rsidRPr="00AB5A34" w:rsidTr="00CE0B87">
        <w:trPr>
          <w:cantSplit/>
        </w:trPr>
        <w:tc>
          <w:tcPr>
            <w:tcW w:w="691" w:type="pct"/>
          </w:tcPr>
          <w:p w:rsidR="00043919" w:rsidRPr="00AB5A34" w:rsidRDefault="00043919" w:rsidP="00BD6BC4">
            <w:pPr>
              <w:spacing w:before="40" w:after="40"/>
              <w:rPr>
                <w:sz w:val="22"/>
                <w:szCs w:val="22"/>
              </w:rPr>
            </w:pPr>
            <w:r w:rsidRPr="00AB5A34">
              <w:rPr>
                <w:sz w:val="22"/>
                <w:szCs w:val="22"/>
              </w:rPr>
              <w:t>TD 2653</w:t>
            </w:r>
          </w:p>
        </w:tc>
        <w:tc>
          <w:tcPr>
            <w:tcW w:w="922" w:type="pct"/>
          </w:tcPr>
          <w:p w:rsidR="00043919" w:rsidRPr="00AB5A34" w:rsidRDefault="00043919" w:rsidP="00BD6BC4">
            <w:pPr>
              <w:spacing w:before="40" w:after="40"/>
              <w:rPr>
                <w:sz w:val="22"/>
                <w:szCs w:val="22"/>
              </w:rPr>
            </w:pPr>
            <w:r w:rsidRPr="00AB5A34">
              <w:rPr>
                <w:sz w:val="22"/>
                <w:szCs w:val="22"/>
              </w:rPr>
              <w:t>Editor</w:t>
            </w:r>
          </w:p>
        </w:tc>
        <w:tc>
          <w:tcPr>
            <w:tcW w:w="2452" w:type="pct"/>
          </w:tcPr>
          <w:p w:rsidR="00043919" w:rsidRPr="00AB5A34" w:rsidRDefault="00043919" w:rsidP="00BD6BC4">
            <w:pPr>
              <w:spacing w:before="40" w:after="40"/>
              <w:rPr>
                <w:sz w:val="22"/>
                <w:szCs w:val="22"/>
              </w:rPr>
            </w:pPr>
            <w:r w:rsidRPr="00AB5A34">
              <w:rPr>
                <w:sz w:val="22"/>
                <w:szCs w:val="22"/>
              </w:rPr>
              <w:t>Threats and security requirements for enhanced web based telecommunication service</w:t>
            </w:r>
          </w:p>
        </w:tc>
        <w:tc>
          <w:tcPr>
            <w:tcW w:w="935" w:type="pct"/>
          </w:tcPr>
          <w:p w:rsidR="00043919" w:rsidRPr="002F0BA3" w:rsidRDefault="00043919" w:rsidP="00BD6BC4">
            <w:pPr>
              <w:spacing w:before="40" w:after="40"/>
              <w:rPr>
                <w:sz w:val="22"/>
                <w:szCs w:val="22"/>
                <w:highlight w:val="yellow"/>
              </w:rPr>
            </w:pPr>
            <w:r w:rsidRPr="00995930">
              <w:rPr>
                <w:sz w:val="22"/>
                <w:szCs w:val="22"/>
              </w:rPr>
              <w:t>Q7/17</w:t>
            </w:r>
          </w:p>
        </w:tc>
      </w:tr>
      <w:tr w:rsidR="00043919" w:rsidRPr="00AB5A34" w:rsidTr="00CE0B87">
        <w:trPr>
          <w:cantSplit/>
        </w:trPr>
        <w:tc>
          <w:tcPr>
            <w:tcW w:w="691" w:type="pct"/>
          </w:tcPr>
          <w:p w:rsidR="00043919" w:rsidRPr="00AB5A34" w:rsidRDefault="00043919" w:rsidP="00BD6BC4">
            <w:pPr>
              <w:spacing w:before="40" w:after="40"/>
              <w:rPr>
                <w:sz w:val="22"/>
                <w:szCs w:val="22"/>
              </w:rPr>
            </w:pPr>
            <w:r w:rsidRPr="00AB5A34">
              <w:rPr>
                <w:sz w:val="22"/>
                <w:szCs w:val="22"/>
              </w:rPr>
              <w:t>TD 2654</w:t>
            </w:r>
          </w:p>
        </w:tc>
        <w:tc>
          <w:tcPr>
            <w:tcW w:w="922" w:type="pct"/>
          </w:tcPr>
          <w:p w:rsidR="00043919" w:rsidRPr="00AB5A34" w:rsidRDefault="00043919" w:rsidP="00BD6BC4">
            <w:pPr>
              <w:spacing w:before="40" w:after="40"/>
              <w:rPr>
                <w:sz w:val="22"/>
                <w:szCs w:val="22"/>
              </w:rPr>
            </w:pPr>
            <w:r w:rsidRPr="00AB5A34">
              <w:rPr>
                <w:sz w:val="22"/>
                <w:szCs w:val="22"/>
              </w:rPr>
              <w:t>ITU-T SG 17</w:t>
            </w:r>
          </w:p>
        </w:tc>
        <w:tc>
          <w:tcPr>
            <w:tcW w:w="2452" w:type="pct"/>
          </w:tcPr>
          <w:p w:rsidR="00043919" w:rsidRPr="00AB5A34" w:rsidRDefault="00043919" w:rsidP="00BD6BC4">
            <w:pPr>
              <w:spacing w:before="40" w:after="40"/>
              <w:rPr>
                <w:sz w:val="22"/>
                <w:szCs w:val="22"/>
              </w:rPr>
            </w:pPr>
            <w:r w:rsidRPr="00AB5A34">
              <w:rPr>
                <w:sz w:val="22"/>
                <w:szCs w:val="22"/>
              </w:rPr>
              <w:t>OLS - LS Response on ISO/IEC 3</w:t>
            </w:r>
            <w:r w:rsidRPr="00AB5A34">
              <w:rPr>
                <w:sz w:val="22"/>
                <w:szCs w:val="22"/>
                <w:vertAlign w:val="superscript"/>
              </w:rPr>
              <w:t>rd</w:t>
            </w:r>
            <w:r w:rsidRPr="00AB5A34">
              <w:rPr>
                <w:sz w:val="22"/>
                <w:szCs w:val="22"/>
              </w:rPr>
              <w:t xml:space="preserve"> CD 29191</w:t>
            </w:r>
          </w:p>
        </w:tc>
        <w:tc>
          <w:tcPr>
            <w:tcW w:w="935" w:type="pct"/>
          </w:tcPr>
          <w:p w:rsidR="00043919" w:rsidRPr="002F0BA3" w:rsidRDefault="00043919" w:rsidP="00BD6BC4">
            <w:pPr>
              <w:spacing w:before="40" w:after="40"/>
              <w:rPr>
                <w:sz w:val="22"/>
                <w:szCs w:val="22"/>
                <w:highlight w:val="yellow"/>
              </w:rPr>
            </w:pPr>
            <w:r w:rsidRPr="00072B6C">
              <w:rPr>
                <w:sz w:val="22"/>
                <w:szCs w:val="22"/>
              </w:rPr>
              <w:t>Q7/17</w:t>
            </w:r>
          </w:p>
        </w:tc>
      </w:tr>
      <w:tr w:rsidR="00043919" w:rsidRPr="00AB5A34" w:rsidTr="00CE0B87">
        <w:trPr>
          <w:cantSplit/>
        </w:trPr>
        <w:tc>
          <w:tcPr>
            <w:tcW w:w="691" w:type="pct"/>
          </w:tcPr>
          <w:p w:rsidR="00043919" w:rsidRPr="00AB5A34" w:rsidRDefault="00043919" w:rsidP="00BD6BC4">
            <w:pPr>
              <w:spacing w:before="40" w:after="40"/>
              <w:rPr>
                <w:sz w:val="22"/>
                <w:szCs w:val="22"/>
              </w:rPr>
            </w:pPr>
            <w:r w:rsidRPr="00AB5A34">
              <w:rPr>
                <w:sz w:val="22"/>
                <w:szCs w:val="22"/>
              </w:rPr>
              <w:t>TD 2655</w:t>
            </w:r>
          </w:p>
        </w:tc>
        <w:tc>
          <w:tcPr>
            <w:tcW w:w="922" w:type="pct"/>
          </w:tcPr>
          <w:p w:rsidR="00043919" w:rsidRPr="00AB5A34" w:rsidRDefault="00043919" w:rsidP="00BD6BC4">
            <w:pPr>
              <w:spacing w:before="40" w:after="40"/>
              <w:rPr>
                <w:sz w:val="22"/>
                <w:szCs w:val="22"/>
              </w:rPr>
            </w:pPr>
            <w:r w:rsidRPr="00AB5A34">
              <w:rPr>
                <w:sz w:val="22"/>
                <w:szCs w:val="22"/>
              </w:rPr>
              <w:t>Editor</w:t>
            </w:r>
          </w:p>
        </w:tc>
        <w:tc>
          <w:tcPr>
            <w:tcW w:w="2452" w:type="pct"/>
          </w:tcPr>
          <w:p w:rsidR="00043919" w:rsidRPr="00AB5A34" w:rsidRDefault="00043919" w:rsidP="00BD6BC4">
            <w:pPr>
              <w:spacing w:before="40" w:after="40"/>
              <w:rPr>
                <w:sz w:val="22"/>
                <w:szCs w:val="22"/>
              </w:rPr>
            </w:pPr>
            <w:r w:rsidRPr="00AB5A34">
              <w:rPr>
                <w:sz w:val="22"/>
                <w:szCs w:val="22"/>
              </w:rPr>
              <w:t>The second draft Recommendation of ITU-T X.sap-5</w:t>
            </w:r>
          </w:p>
        </w:tc>
        <w:tc>
          <w:tcPr>
            <w:tcW w:w="935" w:type="pct"/>
          </w:tcPr>
          <w:p w:rsidR="00043919" w:rsidRPr="002F0BA3" w:rsidRDefault="00043919" w:rsidP="00BD6BC4">
            <w:pPr>
              <w:spacing w:before="40" w:after="40"/>
              <w:rPr>
                <w:sz w:val="22"/>
                <w:szCs w:val="22"/>
                <w:highlight w:val="yellow"/>
              </w:rPr>
            </w:pPr>
            <w:r w:rsidRPr="009113A9">
              <w:rPr>
                <w:sz w:val="22"/>
                <w:szCs w:val="22"/>
              </w:rPr>
              <w:t>Q7/17</w:t>
            </w:r>
          </w:p>
        </w:tc>
      </w:tr>
      <w:tr w:rsidR="00043919" w:rsidRPr="00AB5A34" w:rsidTr="00CE0B87">
        <w:trPr>
          <w:cantSplit/>
        </w:trPr>
        <w:tc>
          <w:tcPr>
            <w:tcW w:w="691" w:type="pct"/>
          </w:tcPr>
          <w:p w:rsidR="00043919" w:rsidRPr="00AB5A34" w:rsidRDefault="00043919" w:rsidP="00BD6BC4">
            <w:pPr>
              <w:spacing w:before="40" w:after="40"/>
              <w:rPr>
                <w:sz w:val="22"/>
                <w:szCs w:val="22"/>
              </w:rPr>
            </w:pPr>
            <w:r w:rsidRPr="00AB5A34">
              <w:rPr>
                <w:sz w:val="22"/>
                <w:szCs w:val="22"/>
              </w:rPr>
              <w:t>TD 2656 Rev.1</w:t>
            </w:r>
          </w:p>
        </w:tc>
        <w:tc>
          <w:tcPr>
            <w:tcW w:w="922" w:type="pct"/>
          </w:tcPr>
          <w:p w:rsidR="00043919" w:rsidRPr="00AB5A34" w:rsidRDefault="00043919" w:rsidP="00BD6BC4">
            <w:pPr>
              <w:spacing w:before="40" w:after="40"/>
              <w:rPr>
                <w:sz w:val="22"/>
                <w:szCs w:val="22"/>
              </w:rPr>
            </w:pPr>
            <w:r w:rsidRPr="00AB5A34">
              <w:rPr>
                <w:sz w:val="22"/>
                <w:szCs w:val="22"/>
              </w:rPr>
              <w:t>ITU-T SG 17</w:t>
            </w:r>
          </w:p>
        </w:tc>
        <w:tc>
          <w:tcPr>
            <w:tcW w:w="2452" w:type="pct"/>
          </w:tcPr>
          <w:p w:rsidR="00043919" w:rsidRPr="00AB5A34" w:rsidRDefault="00043919" w:rsidP="00BD6BC4">
            <w:pPr>
              <w:spacing w:before="40" w:after="40"/>
              <w:rPr>
                <w:sz w:val="22"/>
                <w:szCs w:val="22"/>
              </w:rPr>
            </w:pPr>
            <w:r w:rsidRPr="00AB5A34">
              <w:rPr>
                <w:sz w:val="22"/>
                <w:szCs w:val="22"/>
              </w:rPr>
              <w:t>OLS - Report to TSAG from SG 17 as the lead study group on languages and description techniques</w:t>
            </w:r>
          </w:p>
        </w:tc>
        <w:tc>
          <w:tcPr>
            <w:tcW w:w="935" w:type="pct"/>
          </w:tcPr>
          <w:p w:rsidR="00043919" w:rsidRPr="002F0BA3" w:rsidRDefault="00043919" w:rsidP="00BD6BC4">
            <w:pPr>
              <w:spacing w:before="40" w:after="40"/>
              <w:rPr>
                <w:sz w:val="22"/>
                <w:szCs w:val="22"/>
                <w:highlight w:val="yellow"/>
              </w:rPr>
            </w:pPr>
            <w:r w:rsidRPr="00AC028E">
              <w:rPr>
                <w:sz w:val="22"/>
                <w:szCs w:val="22"/>
              </w:rPr>
              <w:t xml:space="preserve">Q12/17, </w:t>
            </w:r>
            <w:r w:rsidRPr="0029414A">
              <w:rPr>
                <w:sz w:val="22"/>
                <w:szCs w:val="22"/>
              </w:rPr>
              <w:t>Q13/</w:t>
            </w:r>
            <w:r w:rsidRPr="001D6F4C">
              <w:rPr>
                <w:sz w:val="22"/>
                <w:szCs w:val="22"/>
              </w:rPr>
              <w:t>17,</w:t>
            </w:r>
            <w:r w:rsidRPr="002F0BA3">
              <w:rPr>
                <w:sz w:val="22"/>
                <w:szCs w:val="22"/>
                <w:highlight w:val="yellow"/>
              </w:rPr>
              <w:t xml:space="preserve"> </w:t>
            </w:r>
            <w:r w:rsidRPr="001D6F4C">
              <w:rPr>
                <w:sz w:val="22"/>
                <w:szCs w:val="22"/>
              </w:rPr>
              <w:t>Q14/17</w:t>
            </w:r>
          </w:p>
        </w:tc>
      </w:tr>
      <w:tr w:rsidR="00043919" w:rsidRPr="00AB5A34" w:rsidTr="00CE0B87">
        <w:trPr>
          <w:cantSplit/>
        </w:trPr>
        <w:tc>
          <w:tcPr>
            <w:tcW w:w="691" w:type="pct"/>
          </w:tcPr>
          <w:p w:rsidR="00043919" w:rsidRPr="00AB5A34" w:rsidRDefault="00043919" w:rsidP="00BD6BC4">
            <w:pPr>
              <w:spacing w:before="40" w:after="40"/>
              <w:rPr>
                <w:sz w:val="22"/>
                <w:szCs w:val="22"/>
              </w:rPr>
            </w:pPr>
            <w:r w:rsidRPr="00AB5A34">
              <w:rPr>
                <w:sz w:val="22"/>
                <w:szCs w:val="22"/>
              </w:rPr>
              <w:t>TD 2657 Rev.1</w:t>
            </w:r>
          </w:p>
        </w:tc>
        <w:tc>
          <w:tcPr>
            <w:tcW w:w="922" w:type="pct"/>
          </w:tcPr>
          <w:p w:rsidR="00043919" w:rsidRPr="00AB5A34" w:rsidRDefault="00043919" w:rsidP="00BD6BC4">
            <w:pPr>
              <w:spacing w:before="40" w:after="40"/>
              <w:rPr>
                <w:sz w:val="22"/>
                <w:szCs w:val="22"/>
              </w:rPr>
            </w:pPr>
            <w:r w:rsidRPr="00AB5A34">
              <w:rPr>
                <w:sz w:val="22"/>
                <w:szCs w:val="22"/>
              </w:rPr>
              <w:t>ITU-T SG 17</w:t>
            </w:r>
          </w:p>
        </w:tc>
        <w:tc>
          <w:tcPr>
            <w:tcW w:w="2452" w:type="pct"/>
          </w:tcPr>
          <w:p w:rsidR="00043919" w:rsidRPr="00AB5A34" w:rsidRDefault="00043919" w:rsidP="00BD6BC4">
            <w:pPr>
              <w:spacing w:before="40" w:after="40"/>
              <w:rPr>
                <w:sz w:val="22"/>
                <w:szCs w:val="22"/>
              </w:rPr>
            </w:pPr>
            <w:r w:rsidRPr="00AB5A34">
              <w:rPr>
                <w:sz w:val="22"/>
                <w:szCs w:val="22"/>
              </w:rPr>
              <w:t>OLS - Response to the liaison statement on survey for IoT Standards Roadmap</w:t>
            </w:r>
          </w:p>
        </w:tc>
        <w:tc>
          <w:tcPr>
            <w:tcW w:w="935" w:type="pct"/>
          </w:tcPr>
          <w:p w:rsidR="00043919" w:rsidRPr="002F0BA3" w:rsidRDefault="00043919" w:rsidP="00BD6BC4">
            <w:pPr>
              <w:spacing w:before="40" w:after="40"/>
              <w:rPr>
                <w:sz w:val="22"/>
                <w:szCs w:val="22"/>
                <w:highlight w:val="yellow"/>
              </w:rPr>
            </w:pPr>
            <w:r w:rsidRPr="002F47AE">
              <w:rPr>
                <w:sz w:val="22"/>
                <w:szCs w:val="22"/>
              </w:rPr>
              <w:t>Q6/17</w:t>
            </w:r>
          </w:p>
        </w:tc>
      </w:tr>
      <w:tr w:rsidR="00043919" w:rsidRPr="00AB5A34" w:rsidTr="00CE0B87">
        <w:trPr>
          <w:cantSplit/>
        </w:trPr>
        <w:tc>
          <w:tcPr>
            <w:tcW w:w="691" w:type="pct"/>
          </w:tcPr>
          <w:p w:rsidR="00043919" w:rsidRPr="00AB5A34" w:rsidRDefault="00043919" w:rsidP="00BD6BC4">
            <w:pPr>
              <w:spacing w:before="40" w:after="40"/>
              <w:rPr>
                <w:sz w:val="22"/>
                <w:szCs w:val="22"/>
              </w:rPr>
            </w:pPr>
            <w:r w:rsidRPr="00AB5A34">
              <w:rPr>
                <w:sz w:val="22"/>
                <w:szCs w:val="22"/>
              </w:rPr>
              <w:t>TD 2658</w:t>
            </w:r>
          </w:p>
        </w:tc>
        <w:tc>
          <w:tcPr>
            <w:tcW w:w="922" w:type="pct"/>
          </w:tcPr>
          <w:p w:rsidR="00043919" w:rsidRPr="00AB5A34" w:rsidRDefault="00043919" w:rsidP="00BD6BC4">
            <w:pPr>
              <w:spacing w:before="40" w:after="40"/>
              <w:rPr>
                <w:sz w:val="22"/>
                <w:szCs w:val="22"/>
              </w:rPr>
            </w:pPr>
            <w:r w:rsidRPr="00AB5A34">
              <w:rPr>
                <w:sz w:val="22"/>
                <w:szCs w:val="22"/>
              </w:rPr>
              <w:t>Rapporteur Q13/17</w:t>
            </w:r>
          </w:p>
        </w:tc>
        <w:tc>
          <w:tcPr>
            <w:tcW w:w="2452" w:type="pct"/>
          </w:tcPr>
          <w:p w:rsidR="00043919" w:rsidRPr="00AB5A34" w:rsidRDefault="00043919" w:rsidP="00BD6BC4">
            <w:pPr>
              <w:spacing w:before="40" w:after="40"/>
              <w:rPr>
                <w:sz w:val="22"/>
                <w:szCs w:val="22"/>
              </w:rPr>
            </w:pPr>
            <w:r w:rsidRPr="00AB5A34">
              <w:rPr>
                <w:sz w:val="22"/>
                <w:szCs w:val="22"/>
              </w:rPr>
              <w:t>Mapping of Recommendations to Questions</w:t>
            </w:r>
          </w:p>
        </w:tc>
        <w:tc>
          <w:tcPr>
            <w:tcW w:w="935" w:type="pct"/>
          </w:tcPr>
          <w:p w:rsidR="00043919" w:rsidRPr="002F0BA3" w:rsidRDefault="00043919" w:rsidP="00BD6BC4">
            <w:pPr>
              <w:spacing w:before="40" w:after="40"/>
              <w:rPr>
                <w:sz w:val="22"/>
                <w:szCs w:val="22"/>
                <w:highlight w:val="yellow"/>
              </w:rPr>
            </w:pPr>
            <w:r w:rsidRPr="0036544C">
              <w:rPr>
                <w:sz w:val="22"/>
                <w:szCs w:val="22"/>
              </w:rPr>
              <w:t>Q13/17</w:t>
            </w:r>
          </w:p>
        </w:tc>
      </w:tr>
      <w:tr w:rsidR="00043919" w:rsidRPr="00AB5A34" w:rsidTr="00CE0B87">
        <w:trPr>
          <w:cantSplit/>
        </w:trPr>
        <w:tc>
          <w:tcPr>
            <w:tcW w:w="691" w:type="pct"/>
          </w:tcPr>
          <w:p w:rsidR="00043919" w:rsidRPr="00332F69" w:rsidRDefault="00043919" w:rsidP="00BD6BC4">
            <w:pPr>
              <w:spacing w:before="40" w:after="40"/>
              <w:rPr>
                <w:sz w:val="22"/>
                <w:szCs w:val="22"/>
              </w:rPr>
            </w:pPr>
            <w:r w:rsidRPr="00332F69">
              <w:rPr>
                <w:sz w:val="22"/>
                <w:szCs w:val="22"/>
              </w:rPr>
              <w:t>TD 2659</w:t>
            </w:r>
          </w:p>
        </w:tc>
        <w:tc>
          <w:tcPr>
            <w:tcW w:w="922" w:type="pct"/>
          </w:tcPr>
          <w:p w:rsidR="00043919" w:rsidRPr="00A53F88" w:rsidRDefault="00043919" w:rsidP="00BD6BC4">
            <w:pPr>
              <w:spacing w:before="40" w:after="40"/>
              <w:rPr>
                <w:sz w:val="22"/>
                <w:szCs w:val="22"/>
                <w:lang w:val="fr-CH"/>
              </w:rPr>
            </w:pPr>
            <w:r w:rsidRPr="00A53F88">
              <w:rPr>
                <w:sz w:val="22"/>
                <w:szCs w:val="22"/>
                <w:lang w:val="fr-CH"/>
              </w:rPr>
              <w:t>ITU-T liaison officer to JTC 1</w:t>
            </w:r>
          </w:p>
        </w:tc>
        <w:tc>
          <w:tcPr>
            <w:tcW w:w="2452" w:type="pct"/>
          </w:tcPr>
          <w:p w:rsidR="00043919" w:rsidRPr="00332F69" w:rsidRDefault="00043919" w:rsidP="00BD6BC4">
            <w:pPr>
              <w:spacing w:before="40" w:after="40"/>
              <w:rPr>
                <w:sz w:val="22"/>
                <w:szCs w:val="22"/>
              </w:rPr>
            </w:pPr>
            <w:r w:rsidRPr="00332F69">
              <w:rPr>
                <w:sz w:val="22"/>
                <w:szCs w:val="22"/>
              </w:rPr>
              <w:t>Text of DTR 29144, The use of biometric technology in commercial Identity Management applications and processes</w:t>
            </w:r>
          </w:p>
        </w:tc>
        <w:tc>
          <w:tcPr>
            <w:tcW w:w="935" w:type="pct"/>
          </w:tcPr>
          <w:p w:rsidR="00043919" w:rsidRPr="003E2A81" w:rsidRDefault="00043919" w:rsidP="00BD6BC4">
            <w:pPr>
              <w:spacing w:before="40" w:after="40"/>
              <w:rPr>
                <w:sz w:val="22"/>
                <w:szCs w:val="22"/>
                <w:highlight w:val="magenta"/>
              </w:rPr>
            </w:pPr>
          </w:p>
        </w:tc>
      </w:tr>
      <w:tr w:rsidR="00043919" w:rsidRPr="00AB5A34" w:rsidTr="00CE0B87">
        <w:trPr>
          <w:cantSplit/>
        </w:trPr>
        <w:tc>
          <w:tcPr>
            <w:tcW w:w="691" w:type="pct"/>
          </w:tcPr>
          <w:p w:rsidR="00043919" w:rsidRPr="00AB5A34" w:rsidRDefault="00043919" w:rsidP="00BD6BC4">
            <w:pPr>
              <w:spacing w:before="40" w:after="40"/>
              <w:rPr>
                <w:sz w:val="22"/>
                <w:szCs w:val="22"/>
              </w:rPr>
            </w:pPr>
            <w:r w:rsidRPr="00AB5A34">
              <w:rPr>
                <w:sz w:val="22"/>
                <w:szCs w:val="22"/>
              </w:rPr>
              <w:t>TD 2660 Rev.2</w:t>
            </w:r>
          </w:p>
        </w:tc>
        <w:tc>
          <w:tcPr>
            <w:tcW w:w="922" w:type="pct"/>
          </w:tcPr>
          <w:p w:rsidR="00043919" w:rsidRPr="00AB5A34" w:rsidRDefault="00043919" w:rsidP="00BD6BC4">
            <w:pPr>
              <w:spacing w:before="40" w:after="40"/>
              <w:rPr>
                <w:sz w:val="22"/>
                <w:szCs w:val="22"/>
              </w:rPr>
            </w:pPr>
            <w:r w:rsidRPr="00AB5A34">
              <w:rPr>
                <w:sz w:val="22"/>
                <w:szCs w:val="22"/>
              </w:rPr>
              <w:t>Convener, CG on COP</w:t>
            </w:r>
          </w:p>
        </w:tc>
        <w:tc>
          <w:tcPr>
            <w:tcW w:w="2452" w:type="pct"/>
          </w:tcPr>
          <w:p w:rsidR="00043919" w:rsidRPr="00AB5A34" w:rsidRDefault="00043919" w:rsidP="00BD6BC4">
            <w:pPr>
              <w:spacing w:before="40" w:after="40"/>
              <w:rPr>
                <w:sz w:val="22"/>
                <w:szCs w:val="22"/>
              </w:rPr>
            </w:pPr>
            <w:r w:rsidRPr="00AB5A34">
              <w:rPr>
                <w:sz w:val="22"/>
                <w:szCs w:val="22"/>
              </w:rPr>
              <w:t>Report of the first session on Child Online Protection</w:t>
            </w:r>
          </w:p>
        </w:tc>
        <w:tc>
          <w:tcPr>
            <w:tcW w:w="935" w:type="pct"/>
          </w:tcPr>
          <w:p w:rsidR="00043919" w:rsidRPr="002F0BA3" w:rsidRDefault="00012FB0" w:rsidP="00BD6BC4">
            <w:pPr>
              <w:spacing w:before="40" w:after="40"/>
              <w:rPr>
                <w:sz w:val="22"/>
                <w:szCs w:val="22"/>
                <w:highlight w:val="yellow"/>
              </w:rPr>
            </w:pPr>
            <w:r w:rsidRPr="00012FB0">
              <w:rPr>
                <w:sz w:val="22"/>
                <w:szCs w:val="22"/>
              </w:rPr>
              <w:t>Note (1)</w:t>
            </w:r>
          </w:p>
        </w:tc>
      </w:tr>
      <w:tr w:rsidR="00043919" w:rsidRPr="00AB5A34" w:rsidTr="00CE0B87">
        <w:trPr>
          <w:cantSplit/>
        </w:trPr>
        <w:tc>
          <w:tcPr>
            <w:tcW w:w="691" w:type="pct"/>
          </w:tcPr>
          <w:p w:rsidR="00043919" w:rsidRPr="00AB5A34" w:rsidRDefault="00043919" w:rsidP="00BD6BC4">
            <w:pPr>
              <w:spacing w:before="40" w:after="40"/>
              <w:rPr>
                <w:sz w:val="22"/>
                <w:szCs w:val="22"/>
              </w:rPr>
            </w:pPr>
            <w:r w:rsidRPr="00AB5A34">
              <w:rPr>
                <w:sz w:val="22"/>
                <w:szCs w:val="22"/>
              </w:rPr>
              <w:t>TD 2661 Rev.</w:t>
            </w:r>
            <w:r w:rsidR="00B33EB9" w:rsidRPr="00AB5A34">
              <w:rPr>
                <w:sz w:val="22"/>
                <w:szCs w:val="22"/>
              </w:rPr>
              <w:t>4</w:t>
            </w:r>
          </w:p>
        </w:tc>
        <w:tc>
          <w:tcPr>
            <w:tcW w:w="922" w:type="pct"/>
          </w:tcPr>
          <w:p w:rsidR="00043919" w:rsidRPr="00AB5A34" w:rsidRDefault="00043919" w:rsidP="00BD6BC4">
            <w:pPr>
              <w:spacing w:before="40" w:after="40"/>
              <w:rPr>
                <w:sz w:val="22"/>
                <w:szCs w:val="22"/>
              </w:rPr>
            </w:pPr>
            <w:r w:rsidRPr="00AB5A34">
              <w:rPr>
                <w:sz w:val="22"/>
                <w:szCs w:val="22"/>
              </w:rPr>
              <w:t>Rapporteur Q2/17</w:t>
            </w:r>
          </w:p>
        </w:tc>
        <w:tc>
          <w:tcPr>
            <w:tcW w:w="2452" w:type="pct"/>
          </w:tcPr>
          <w:p w:rsidR="00043919" w:rsidRPr="00AB5A34" w:rsidRDefault="00043919" w:rsidP="00BD6BC4">
            <w:pPr>
              <w:spacing w:before="40" w:after="40"/>
              <w:rPr>
                <w:sz w:val="22"/>
                <w:szCs w:val="22"/>
              </w:rPr>
            </w:pPr>
            <w:r w:rsidRPr="00AB5A34">
              <w:rPr>
                <w:sz w:val="22"/>
                <w:szCs w:val="22"/>
              </w:rPr>
              <w:t>Proposed new Correspondence Group on PROVIDING CONFIDENCE AND SECURITY IN THE USE OF TELECOMMUNICATIONs/ICT WITHIN INDUSTRIAL SYSTEMS</w:t>
            </w:r>
          </w:p>
        </w:tc>
        <w:tc>
          <w:tcPr>
            <w:tcW w:w="935" w:type="pct"/>
          </w:tcPr>
          <w:p w:rsidR="00043919" w:rsidRPr="002F0BA3" w:rsidRDefault="00043919" w:rsidP="00BD6BC4">
            <w:pPr>
              <w:spacing w:before="40" w:after="40"/>
              <w:rPr>
                <w:sz w:val="22"/>
                <w:szCs w:val="22"/>
                <w:highlight w:val="yellow"/>
              </w:rPr>
            </w:pPr>
            <w:r w:rsidRPr="006C1A7C">
              <w:rPr>
                <w:sz w:val="22"/>
                <w:szCs w:val="22"/>
              </w:rPr>
              <w:t>Q2/17</w:t>
            </w:r>
          </w:p>
        </w:tc>
      </w:tr>
      <w:tr w:rsidR="00471F73" w:rsidRPr="00AB5A34" w:rsidTr="00CE0B87">
        <w:trPr>
          <w:cantSplit/>
        </w:trPr>
        <w:tc>
          <w:tcPr>
            <w:tcW w:w="691" w:type="pct"/>
          </w:tcPr>
          <w:p w:rsidR="00471F73" w:rsidRPr="00AB5A34" w:rsidRDefault="00471F73" w:rsidP="00BD6BC4">
            <w:pPr>
              <w:spacing w:before="40" w:after="40"/>
              <w:rPr>
                <w:sz w:val="22"/>
                <w:szCs w:val="22"/>
              </w:rPr>
            </w:pPr>
            <w:r w:rsidRPr="00AB5A34">
              <w:rPr>
                <w:sz w:val="22"/>
                <w:szCs w:val="22"/>
              </w:rPr>
              <w:t>TD 2662 Rev.4</w:t>
            </w:r>
          </w:p>
        </w:tc>
        <w:tc>
          <w:tcPr>
            <w:tcW w:w="922" w:type="pct"/>
          </w:tcPr>
          <w:p w:rsidR="00471F73" w:rsidRPr="00AB5A34" w:rsidRDefault="00471F73" w:rsidP="00BD6BC4">
            <w:pPr>
              <w:spacing w:before="40" w:after="40"/>
              <w:rPr>
                <w:sz w:val="22"/>
                <w:szCs w:val="22"/>
              </w:rPr>
            </w:pPr>
            <w:r w:rsidRPr="00AB5A34">
              <w:rPr>
                <w:sz w:val="22"/>
                <w:szCs w:val="22"/>
              </w:rPr>
              <w:t>Associate Rapporteur Q6/17</w:t>
            </w:r>
          </w:p>
        </w:tc>
        <w:tc>
          <w:tcPr>
            <w:tcW w:w="2452" w:type="pct"/>
          </w:tcPr>
          <w:p w:rsidR="00471F73" w:rsidRPr="00AB5A34" w:rsidRDefault="00471F73" w:rsidP="00BD6BC4">
            <w:pPr>
              <w:spacing w:before="40" w:after="40"/>
              <w:rPr>
                <w:sz w:val="22"/>
                <w:szCs w:val="22"/>
              </w:rPr>
            </w:pPr>
            <w:r w:rsidRPr="00AB5A34">
              <w:rPr>
                <w:sz w:val="22"/>
                <w:szCs w:val="22"/>
              </w:rPr>
              <w:t>Template to describe a proposed new ITU-T Recommendation on guidelines on the management of infected terminals in mobile networks</w:t>
            </w:r>
          </w:p>
        </w:tc>
        <w:tc>
          <w:tcPr>
            <w:tcW w:w="935" w:type="pct"/>
          </w:tcPr>
          <w:p w:rsidR="00471F73" w:rsidRPr="002F0BA3" w:rsidRDefault="00471F73" w:rsidP="00BD6BC4">
            <w:pPr>
              <w:spacing w:before="40" w:after="40"/>
              <w:rPr>
                <w:sz w:val="22"/>
                <w:szCs w:val="22"/>
                <w:highlight w:val="yellow"/>
              </w:rPr>
            </w:pPr>
            <w:r w:rsidRPr="001156DE">
              <w:rPr>
                <w:sz w:val="22"/>
                <w:szCs w:val="22"/>
              </w:rPr>
              <w:t>Q6/17</w:t>
            </w:r>
          </w:p>
        </w:tc>
      </w:tr>
      <w:tr w:rsidR="00471F73" w:rsidRPr="00AB5A34" w:rsidTr="00CE0B87">
        <w:trPr>
          <w:cantSplit/>
        </w:trPr>
        <w:tc>
          <w:tcPr>
            <w:tcW w:w="691" w:type="pct"/>
          </w:tcPr>
          <w:p w:rsidR="00471F73" w:rsidRPr="00AB5A34" w:rsidRDefault="00471F73" w:rsidP="00BD6BC4">
            <w:pPr>
              <w:spacing w:before="40" w:after="40"/>
              <w:rPr>
                <w:sz w:val="22"/>
                <w:szCs w:val="22"/>
              </w:rPr>
            </w:pPr>
            <w:r w:rsidRPr="00AB5A34">
              <w:rPr>
                <w:sz w:val="22"/>
                <w:szCs w:val="22"/>
              </w:rPr>
              <w:t>TD 2663 Rev.4</w:t>
            </w:r>
          </w:p>
        </w:tc>
        <w:tc>
          <w:tcPr>
            <w:tcW w:w="922" w:type="pct"/>
          </w:tcPr>
          <w:p w:rsidR="00471F73" w:rsidRPr="00AB5A34" w:rsidRDefault="00471F73" w:rsidP="00BD6BC4">
            <w:pPr>
              <w:spacing w:before="40" w:after="40"/>
              <w:rPr>
                <w:sz w:val="22"/>
                <w:szCs w:val="22"/>
              </w:rPr>
            </w:pPr>
            <w:r w:rsidRPr="00AB5A34">
              <w:rPr>
                <w:sz w:val="22"/>
                <w:szCs w:val="22"/>
              </w:rPr>
              <w:t>ITU-T SG 17</w:t>
            </w:r>
          </w:p>
        </w:tc>
        <w:tc>
          <w:tcPr>
            <w:tcW w:w="2452" w:type="pct"/>
          </w:tcPr>
          <w:p w:rsidR="00471F73" w:rsidRPr="001156DE" w:rsidRDefault="00471F73" w:rsidP="00BD6BC4">
            <w:pPr>
              <w:spacing w:before="40" w:after="40"/>
              <w:rPr>
                <w:sz w:val="22"/>
                <w:szCs w:val="22"/>
              </w:rPr>
            </w:pPr>
            <w:r w:rsidRPr="001156DE">
              <w:rPr>
                <w:sz w:val="22"/>
                <w:szCs w:val="22"/>
              </w:rPr>
              <w:t>OLS - LS on the management of the infected terminals in mobile networks</w:t>
            </w:r>
          </w:p>
        </w:tc>
        <w:tc>
          <w:tcPr>
            <w:tcW w:w="935" w:type="pct"/>
          </w:tcPr>
          <w:p w:rsidR="00471F73" w:rsidRPr="001156DE" w:rsidRDefault="00471F73" w:rsidP="00BD6BC4">
            <w:pPr>
              <w:spacing w:before="40" w:after="40"/>
              <w:rPr>
                <w:sz w:val="22"/>
                <w:szCs w:val="22"/>
              </w:rPr>
            </w:pPr>
            <w:r w:rsidRPr="001156DE">
              <w:rPr>
                <w:sz w:val="22"/>
                <w:szCs w:val="22"/>
              </w:rPr>
              <w:t>Q6/17</w:t>
            </w:r>
          </w:p>
        </w:tc>
      </w:tr>
      <w:tr w:rsidR="00471F73" w:rsidRPr="00AB5A34" w:rsidTr="00CE0B87">
        <w:trPr>
          <w:cantSplit/>
        </w:trPr>
        <w:tc>
          <w:tcPr>
            <w:tcW w:w="691" w:type="pct"/>
          </w:tcPr>
          <w:p w:rsidR="00471F73" w:rsidRPr="00AB5A34" w:rsidRDefault="00471F73" w:rsidP="00BD6BC4">
            <w:pPr>
              <w:spacing w:before="40" w:after="40"/>
              <w:rPr>
                <w:sz w:val="22"/>
                <w:szCs w:val="22"/>
              </w:rPr>
            </w:pPr>
            <w:r w:rsidRPr="00AB5A34">
              <w:rPr>
                <w:sz w:val="22"/>
                <w:szCs w:val="22"/>
              </w:rPr>
              <w:t>TD 2664 Rev.3</w:t>
            </w:r>
          </w:p>
        </w:tc>
        <w:tc>
          <w:tcPr>
            <w:tcW w:w="922" w:type="pct"/>
          </w:tcPr>
          <w:p w:rsidR="00471F73" w:rsidRPr="00AB5A34" w:rsidRDefault="00471F73" w:rsidP="00BD6BC4">
            <w:pPr>
              <w:spacing w:before="40" w:after="40"/>
              <w:rPr>
                <w:sz w:val="22"/>
                <w:szCs w:val="22"/>
              </w:rPr>
            </w:pPr>
            <w:r w:rsidRPr="00AB5A34">
              <w:rPr>
                <w:sz w:val="22"/>
                <w:szCs w:val="22"/>
              </w:rPr>
              <w:t>ITU-T SG 17</w:t>
            </w:r>
          </w:p>
        </w:tc>
        <w:tc>
          <w:tcPr>
            <w:tcW w:w="2452" w:type="pct"/>
          </w:tcPr>
          <w:p w:rsidR="00471F73" w:rsidRPr="00AB5A34" w:rsidRDefault="00471F73" w:rsidP="00BD6BC4">
            <w:pPr>
              <w:spacing w:before="40" w:after="40"/>
              <w:rPr>
                <w:sz w:val="22"/>
                <w:szCs w:val="22"/>
              </w:rPr>
            </w:pPr>
            <w:r w:rsidRPr="00AB5A34">
              <w:rPr>
                <w:sz w:val="22"/>
                <w:szCs w:val="22"/>
              </w:rPr>
              <w:t>OLS - LS to 3GPP SA3 on the management of the infected terminals in mobile networks</w:t>
            </w:r>
          </w:p>
        </w:tc>
        <w:tc>
          <w:tcPr>
            <w:tcW w:w="935" w:type="pct"/>
          </w:tcPr>
          <w:p w:rsidR="00471F73" w:rsidRPr="002F0BA3" w:rsidRDefault="00471F73" w:rsidP="00BD6BC4">
            <w:pPr>
              <w:spacing w:before="40" w:after="40"/>
              <w:rPr>
                <w:sz w:val="22"/>
                <w:szCs w:val="22"/>
                <w:highlight w:val="yellow"/>
              </w:rPr>
            </w:pPr>
            <w:r w:rsidRPr="001156DE">
              <w:rPr>
                <w:sz w:val="22"/>
                <w:szCs w:val="22"/>
              </w:rPr>
              <w:t>Q6/17</w:t>
            </w:r>
          </w:p>
        </w:tc>
      </w:tr>
      <w:tr w:rsidR="00471F73" w:rsidRPr="00AB5A34" w:rsidTr="00CE0B87">
        <w:trPr>
          <w:cantSplit/>
        </w:trPr>
        <w:tc>
          <w:tcPr>
            <w:tcW w:w="691" w:type="pct"/>
          </w:tcPr>
          <w:p w:rsidR="00471F73" w:rsidRPr="00AB5A34" w:rsidRDefault="00471F73" w:rsidP="00BD6BC4">
            <w:pPr>
              <w:spacing w:before="40" w:after="40"/>
              <w:rPr>
                <w:sz w:val="22"/>
                <w:szCs w:val="22"/>
              </w:rPr>
            </w:pPr>
            <w:r w:rsidRPr="00AB5A34">
              <w:rPr>
                <w:sz w:val="22"/>
                <w:szCs w:val="22"/>
              </w:rPr>
              <w:t>TD 2665</w:t>
            </w:r>
          </w:p>
        </w:tc>
        <w:tc>
          <w:tcPr>
            <w:tcW w:w="922" w:type="pct"/>
          </w:tcPr>
          <w:p w:rsidR="00471F73" w:rsidRPr="00AB5A34" w:rsidRDefault="00471F73" w:rsidP="00BD6BC4">
            <w:pPr>
              <w:spacing w:before="40" w:after="40"/>
              <w:rPr>
                <w:sz w:val="22"/>
                <w:szCs w:val="22"/>
              </w:rPr>
            </w:pPr>
            <w:r w:rsidRPr="00AB5A34">
              <w:rPr>
                <w:sz w:val="22"/>
                <w:szCs w:val="22"/>
              </w:rPr>
              <w:t>N/A</w:t>
            </w:r>
          </w:p>
        </w:tc>
        <w:tc>
          <w:tcPr>
            <w:tcW w:w="2452" w:type="pct"/>
          </w:tcPr>
          <w:p w:rsidR="00471F73" w:rsidRPr="00AB5A34" w:rsidRDefault="00471F73" w:rsidP="00BD6BC4">
            <w:pPr>
              <w:spacing w:before="40" w:after="40"/>
              <w:rPr>
                <w:sz w:val="22"/>
                <w:szCs w:val="22"/>
              </w:rPr>
            </w:pPr>
            <w:r w:rsidRPr="00AB5A34">
              <w:rPr>
                <w:sz w:val="22"/>
                <w:szCs w:val="22"/>
              </w:rPr>
              <w:t>Withdrawn</w:t>
            </w:r>
          </w:p>
        </w:tc>
        <w:tc>
          <w:tcPr>
            <w:tcW w:w="935" w:type="pct"/>
          </w:tcPr>
          <w:p w:rsidR="00471F73" w:rsidRPr="002F0BA3" w:rsidRDefault="00471F73" w:rsidP="00BD6BC4">
            <w:pPr>
              <w:spacing w:before="40" w:after="40"/>
              <w:rPr>
                <w:sz w:val="22"/>
                <w:szCs w:val="22"/>
                <w:highlight w:val="yellow"/>
              </w:rPr>
            </w:pPr>
            <w:r w:rsidRPr="00EF3C6C">
              <w:rPr>
                <w:sz w:val="22"/>
                <w:szCs w:val="22"/>
              </w:rPr>
              <w:t>N/A</w:t>
            </w:r>
          </w:p>
        </w:tc>
      </w:tr>
      <w:tr w:rsidR="00471F73" w:rsidRPr="00AB5A34" w:rsidTr="00CE0B87">
        <w:trPr>
          <w:cantSplit/>
        </w:trPr>
        <w:tc>
          <w:tcPr>
            <w:tcW w:w="691" w:type="pct"/>
          </w:tcPr>
          <w:p w:rsidR="00471F73" w:rsidRPr="00AB5A34" w:rsidRDefault="00471F73" w:rsidP="00BD6BC4">
            <w:pPr>
              <w:spacing w:before="40" w:after="40"/>
              <w:rPr>
                <w:sz w:val="22"/>
                <w:szCs w:val="22"/>
              </w:rPr>
            </w:pPr>
            <w:r w:rsidRPr="00AB5A34">
              <w:rPr>
                <w:sz w:val="22"/>
                <w:szCs w:val="22"/>
              </w:rPr>
              <w:t>TD 2666 Rev.3</w:t>
            </w:r>
          </w:p>
        </w:tc>
        <w:tc>
          <w:tcPr>
            <w:tcW w:w="922" w:type="pct"/>
          </w:tcPr>
          <w:p w:rsidR="00471F73" w:rsidRPr="00AB5A34" w:rsidRDefault="00471F73" w:rsidP="00BD6BC4">
            <w:pPr>
              <w:spacing w:before="40" w:after="40"/>
              <w:rPr>
                <w:sz w:val="22"/>
                <w:szCs w:val="22"/>
              </w:rPr>
            </w:pPr>
            <w:r w:rsidRPr="00AB5A34">
              <w:rPr>
                <w:sz w:val="22"/>
                <w:szCs w:val="22"/>
              </w:rPr>
              <w:t>Rapporteur Q4/17</w:t>
            </w:r>
          </w:p>
        </w:tc>
        <w:tc>
          <w:tcPr>
            <w:tcW w:w="2452" w:type="pct"/>
          </w:tcPr>
          <w:p w:rsidR="00471F73" w:rsidRPr="00AB5A34" w:rsidRDefault="00471F73" w:rsidP="00BD6BC4">
            <w:pPr>
              <w:spacing w:before="40" w:after="40"/>
              <w:rPr>
                <w:sz w:val="22"/>
                <w:szCs w:val="22"/>
              </w:rPr>
            </w:pPr>
            <w:r w:rsidRPr="00AB5A34">
              <w:rPr>
                <w:sz w:val="22"/>
                <w:szCs w:val="22"/>
              </w:rPr>
              <w:t>Revised Question text for D/17 (Cybersecurity)</w:t>
            </w:r>
          </w:p>
        </w:tc>
        <w:tc>
          <w:tcPr>
            <w:tcW w:w="935" w:type="pct"/>
          </w:tcPr>
          <w:p w:rsidR="00471F73" w:rsidRDefault="00471F73" w:rsidP="00BD6BC4">
            <w:pPr>
              <w:spacing w:before="40" w:after="40"/>
              <w:rPr>
                <w:sz w:val="22"/>
                <w:szCs w:val="22"/>
              </w:rPr>
            </w:pPr>
            <w:r w:rsidRPr="00AB572C">
              <w:rPr>
                <w:sz w:val="22"/>
                <w:szCs w:val="22"/>
              </w:rPr>
              <w:t>Q4/17</w:t>
            </w:r>
          </w:p>
          <w:p w:rsidR="00202DFF" w:rsidRPr="002F0BA3" w:rsidRDefault="00202DFF" w:rsidP="00BD6BC4">
            <w:pPr>
              <w:spacing w:before="40" w:after="40"/>
              <w:rPr>
                <w:sz w:val="22"/>
                <w:szCs w:val="22"/>
                <w:highlight w:val="yellow"/>
              </w:rPr>
            </w:pPr>
            <w:r>
              <w:rPr>
                <w:sz w:val="22"/>
                <w:szCs w:val="22"/>
              </w:rPr>
              <w:t>Note (3)</w:t>
            </w:r>
          </w:p>
        </w:tc>
      </w:tr>
      <w:tr w:rsidR="00471F73" w:rsidRPr="00AB5A34" w:rsidTr="00CE0B87">
        <w:trPr>
          <w:cantSplit/>
        </w:trPr>
        <w:tc>
          <w:tcPr>
            <w:tcW w:w="691" w:type="pct"/>
          </w:tcPr>
          <w:p w:rsidR="00471F73" w:rsidRPr="00AB5A34" w:rsidRDefault="00471F73" w:rsidP="00BD6BC4">
            <w:pPr>
              <w:spacing w:before="40" w:after="40"/>
              <w:rPr>
                <w:sz w:val="22"/>
                <w:szCs w:val="22"/>
              </w:rPr>
            </w:pPr>
            <w:r w:rsidRPr="00AB5A34">
              <w:rPr>
                <w:sz w:val="22"/>
                <w:szCs w:val="22"/>
              </w:rPr>
              <w:t>TD 2667</w:t>
            </w:r>
          </w:p>
        </w:tc>
        <w:tc>
          <w:tcPr>
            <w:tcW w:w="922" w:type="pct"/>
          </w:tcPr>
          <w:p w:rsidR="00471F73" w:rsidRPr="00AB5A34" w:rsidRDefault="00471F73" w:rsidP="00BD6BC4">
            <w:pPr>
              <w:spacing w:before="40" w:after="40"/>
              <w:rPr>
                <w:sz w:val="22"/>
                <w:szCs w:val="22"/>
              </w:rPr>
            </w:pPr>
            <w:r w:rsidRPr="00AB5A34">
              <w:rPr>
                <w:sz w:val="22"/>
                <w:szCs w:val="22"/>
              </w:rPr>
              <w:t>Editors</w:t>
            </w:r>
          </w:p>
        </w:tc>
        <w:tc>
          <w:tcPr>
            <w:tcW w:w="2452" w:type="pct"/>
          </w:tcPr>
          <w:p w:rsidR="00471F73" w:rsidRPr="00AB5A34" w:rsidRDefault="00471F73" w:rsidP="00BD6BC4">
            <w:pPr>
              <w:spacing w:before="40" w:after="40"/>
              <w:rPr>
                <w:sz w:val="22"/>
                <w:szCs w:val="22"/>
              </w:rPr>
            </w:pPr>
            <w:r w:rsidRPr="00AB5A34">
              <w:rPr>
                <w:sz w:val="22"/>
                <w:szCs w:val="22"/>
              </w:rPr>
              <w:t>Draft Recommendation on X.unsec-1: Security requirement and framework of ubiquitous networking</w:t>
            </w:r>
          </w:p>
        </w:tc>
        <w:tc>
          <w:tcPr>
            <w:tcW w:w="935" w:type="pct"/>
          </w:tcPr>
          <w:p w:rsidR="00471F73" w:rsidRPr="002F0BA3" w:rsidRDefault="00471F73" w:rsidP="00BD6BC4">
            <w:pPr>
              <w:spacing w:before="40" w:after="40"/>
              <w:rPr>
                <w:sz w:val="22"/>
                <w:szCs w:val="22"/>
                <w:highlight w:val="yellow"/>
              </w:rPr>
            </w:pPr>
            <w:r w:rsidRPr="00641A73">
              <w:rPr>
                <w:sz w:val="22"/>
                <w:szCs w:val="22"/>
              </w:rPr>
              <w:t>Q6/17</w:t>
            </w:r>
          </w:p>
        </w:tc>
      </w:tr>
      <w:tr w:rsidR="00471F73" w:rsidRPr="00AB5A34" w:rsidTr="00CE0B87">
        <w:trPr>
          <w:cantSplit/>
        </w:trPr>
        <w:tc>
          <w:tcPr>
            <w:tcW w:w="691" w:type="pct"/>
          </w:tcPr>
          <w:p w:rsidR="00471F73" w:rsidRPr="00AB5A34" w:rsidRDefault="00471F73" w:rsidP="00BD6BC4">
            <w:pPr>
              <w:spacing w:before="40" w:after="40"/>
              <w:rPr>
                <w:sz w:val="22"/>
                <w:szCs w:val="22"/>
              </w:rPr>
            </w:pPr>
            <w:r w:rsidRPr="00AB5A34">
              <w:rPr>
                <w:sz w:val="22"/>
                <w:szCs w:val="22"/>
              </w:rPr>
              <w:t>TD 2668 Rev.1</w:t>
            </w:r>
          </w:p>
        </w:tc>
        <w:tc>
          <w:tcPr>
            <w:tcW w:w="922" w:type="pct"/>
          </w:tcPr>
          <w:p w:rsidR="00471F73" w:rsidRPr="00AB5A34" w:rsidRDefault="00471F73" w:rsidP="00BD6BC4">
            <w:pPr>
              <w:spacing w:before="40" w:after="40"/>
              <w:rPr>
                <w:sz w:val="22"/>
                <w:szCs w:val="22"/>
              </w:rPr>
            </w:pPr>
            <w:r w:rsidRPr="00AB5A34">
              <w:rPr>
                <w:sz w:val="22"/>
                <w:szCs w:val="22"/>
              </w:rPr>
              <w:t>Editors</w:t>
            </w:r>
          </w:p>
        </w:tc>
        <w:tc>
          <w:tcPr>
            <w:tcW w:w="2452" w:type="pct"/>
          </w:tcPr>
          <w:p w:rsidR="00471F73" w:rsidRPr="00AB5A34" w:rsidRDefault="00471F73" w:rsidP="00BD6BC4">
            <w:pPr>
              <w:spacing w:before="40" w:after="40"/>
              <w:rPr>
                <w:sz w:val="22"/>
                <w:szCs w:val="22"/>
              </w:rPr>
            </w:pPr>
            <w:r w:rsidRPr="00AB5A34">
              <w:rPr>
                <w:sz w:val="22"/>
                <w:szCs w:val="22"/>
              </w:rPr>
              <w:t>Draft Recommendation X.abnot: Abnormal traffic detection and control guideline for telecommunication network</w:t>
            </w:r>
          </w:p>
        </w:tc>
        <w:tc>
          <w:tcPr>
            <w:tcW w:w="935" w:type="pct"/>
          </w:tcPr>
          <w:p w:rsidR="00471F73" w:rsidRPr="002F0BA3" w:rsidRDefault="00471F73" w:rsidP="00BD6BC4">
            <w:pPr>
              <w:spacing w:before="40" w:after="40"/>
              <w:rPr>
                <w:sz w:val="22"/>
                <w:szCs w:val="22"/>
                <w:highlight w:val="yellow"/>
              </w:rPr>
            </w:pPr>
            <w:r w:rsidRPr="0012655A">
              <w:rPr>
                <w:sz w:val="22"/>
                <w:szCs w:val="22"/>
              </w:rPr>
              <w:t>Q4/17</w:t>
            </w:r>
          </w:p>
        </w:tc>
      </w:tr>
      <w:tr w:rsidR="00471F73" w:rsidRPr="00AB5A34" w:rsidTr="00CE0B87">
        <w:trPr>
          <w:cantSplit/>
        </w:trPr>
        <w:tc>
          <w:tcPr>
            <w:tcW w:w="691" w:type="pct"/>
          </w:tcPr>
          <w:p w:rsidR="00471F73" w:rsidRPr="00AB5A34" w:rsidRDefault="00471F73" w:rsidP="00BD6BC4">
            <w:pPr>
              <w:spacing w:before="40" w:after="40"/>
              <w:rPr>
                <w:sz w:val="22"/>
                <w:szCs w:val="22"/>
              </w:rPr>
            </w:pPr>
            <w:r w:rsidRPr="00AB5A34">
              <w:rPr>
                <w:sz w:val="22"/>
                <w:szCs w:val="22"/>
              </w:rPr>
              <w:t>TD 2669 Rev.1</w:t>
            </w:r>
          </w:p>
        </w:tc>
        <w:tc>
          <w:tcPr>
            <w:tcW w:w="922" w:type="pct"/>
          </w:tcPr>
          <w:p w:rsidR="00471F73" w:rsidRPr="00AB5A34" w:rsidRDefault="00471F73" w:rsidP="00BD6BC4">
            <w:pPr>
              <w:spacing w:before="40" w:after="40"/>
              <w:rPr>
                <w:sz w:val="22"/>
                <w:szCs w:val="22"/>
              </w:rPr>
            </w:pPr>
            <w:r w:rsidRPr="00AB5A34">
              <w:rPr>
                <w:sz w:val="22"/>
                <w:szCs w:val="22"/>
              </w:rPr>
              <w:t>Vice-chairman of SG 17 and Chairman of WP 2/17</w:t>
            </w:r>
          </w:p>
        </w:tc>
        <w:tc>
          <w:tcPr>
            <w:tcW w:w="2452" w:type="pct"/>
          </w:tcPr>
          <w:p w:rsidR="00471F73" w:rsidRPr="00AB5A34" w:rsidRDefault="00471F73" w:rsidP="00BD6BC4">
            <w:pPr>
              <w:spacing w:before="40" w:after="40"/>
              <w:rPr>
                <w:sz w:val="22"/>
                <w:szCs w:val="22"/>
              </w:rPr>
            </w:pPr>
            <w:r w:rsidRPr="00AB5A34">
              <w:rPr>
                <w:sz w:val="22"/>
                <w:szCs w:val="22"/>
              </w:rPr>
              <w:t>Report of the WTSA-12 preparation meetings</w:t>
            </w:r>
          </w:p>
        </w:tc>
        <w:tc>
          <w:tcPr>
            <w:tcW w:w="935" w:type="pct"/>
          </w:tcPr>
          <w:p w:rsidR="00471F73" w:rsidRPr="002F0BA3" w:rsidRDefault="00DF7895" w:rsidP="00BD6BC4">
            <w:pPr>
              <w:spacing w:before="40" w:after="40"/>
              <w:rPr>
                <w:sz w:val="22"/>
                <w:szCs w:val="22"/>
                <w:highlight w:val="yellow"/>
              </w:rPr>
            </w:pPr>
            <w:r w:rsidRPr="00DF7895">
              <w:rPr>
                <w:sz w:val="22"/>
                <w:szCs w:val="22"/>
              </w:rPr>
              <w:t>Note (3)</w:t>
            </w:r>
          </w:p>
        </w:tc>
      </w:tr>
      <w:tr w:rsidR="00471F73" w:rsidRPr="00AB5A34" w:rsidTr="00CE0B87">
        <w:trPr>
          <w:cantSplit/>
        </w:trPr>
        <w:tc>
          <w:tcPr>
            <w:tcW w:w="691" w:type="pct"/>
          </w:tcPr>
          <w:p w:rsidR="00471F73" w:rsidRPr="00AB5A34" w:rsidRDefault="00471F73" w:rsidP="00BD6BC4">
            <w:pPr>
              <w:spacing w:before="40" w:after="40"/>
              <w:rPr>
                <w:sz w:val="22"/>
                <w:szCs w:val="22"/>
              </w:rPr>
            </w:pPr>
            <w:r w:rsidRPr="00AB5A34">
              <w:rPr>
                <w:sz w:val="22"/>
                <w:szCs w:val="22"/>
              </w:rPr>
              <w:t>TD 2670</w:t>
            </w:r>
          </w:p>
        </w:tc>
        <w:tc>
          <w:tcPr>
            <w:tcW w:w="922" w:type="pct"/>
          </w:tcPr>
          <w:p w:rsidR="00471F73" w:rsidRPr="00AB5A34" w:rsidRDefault="00471F73" w:rsidP="00BD6BC4">
            <w:pPr>
              <w:spacing w:before="40" w:after="40"/>
              <w:rPr>
                <w:sz w:val="22"/>
                <w:szCs w:val="22"/>
              </w:rPr>
            </w:pPr>
            <w:r w:rsidRPr="00AB5A34">
              <w:rPr>
                <w:sz w:val="22"/>
                <w:szCs w:val="22"/>
              </w:rPr>
              <w:t>Editor</w:t>
            </w:r>
          </w:p>
        </w:tc>
        <w:tc>
          <w:tcPr>
            <w:tcW w:w="2452" w:type="pct"/>
          </w:tcPr>
          <w:p w:rsidR="00471F73" w:rsidRPr="00AB5A34" w:rsidRDefault="00471F73" w:rsidP="00BD6BC4">
            <w:pPr>
              <w:spacing w:before="40" w:after="40"/>
              <w:rPr>
                <w:sz w:val="22"/>
                <w:szCs w:val="22"/>
              </w:rPr>
            </w:pPr>
            <w:r w:rsidRPr="00AB5A34">
              <w:rPr>
                <w:sz w:val="22"/>
                <w:szCs w:val="22"/>
              </w:rPr>
              <w:t>The 4</w:t>
            </w:r>
            <w:r w:rsidRPr="00AB5A34">
              <w:rPr>
                <w:sz w:val="22"/>
                <w:szCs w:val="22"/>
                <w:vertAlign w:val="superscript"/>
              </w:rPr>
              <w:t>th</w:t>
            </w:r>
            <w:r w:rsidRPr="00AB5A34">
              <w:rPr>
                <w:sz w:val="22"/>
                <w:szCs w:val="22"/>
              </w:rPr>
              <w:t xml:space="preserve"> revised text for Recommendation ITU-T X.iptvsec-6: Framework for the downloadable service and content protection system in the mobile IPTV environment</w:t>
            </w:r>
          </w:p>
        </w:tc>
        <w:tc>
          <w:tcPr>
            <w:tcW w:w="935" w:type="pct"/>
          </w:tcPr>
          <w:p w:rsidR="00471F73" w:rsidRPr="002F0BA3" w:rsidRDefault="00471F73" w:rsidP="00BD6BC4">
            <w:pPr>
              <w:spacing w:before="40" w:after="40"/>
              <w:rPr>
                <w:sz w:val="22"/>
                <w:szCs w:val="22"/>
                <w:highlight w:val="yellow"/>
              </w:rPr>
            </w:pPr>
            <w:r w:rsidRPr="00412AF3">
              <w:rPr>
                <w:sz w:val="22"/>
                <w:szCs w:val="22"/>
              </w:rPr>
              <w:t>Q6/17</w:t>
            </w:r>
          </w:p>
        </w:tc>
      </w:tr>
      <w:tr w:rsidR="00471F73" w:rsidRPr="00AB5A34" w:rsidTr="00CE0B87">
        <w:trPr>
          <w:cantSplit/>
        </w:trPr>
        <w:tc>
          <w:tcPr>
            <w:tcW w:w="691" w:type="pct"/>
          </w:tcPr>
          <w:p w:rsidR="00471F73" w:rsidRPr="00AB5A34" w:rsidRDefault="00471F73" w:rsidP="00BD6BC4">
            <w:pPr>
              <w:spacing w:before="40" w:after="40"/>
              <w:rPr>
                <w:sz w:val="22"/>
                <w:szCs w:val="22"/>
              </w:rPr>
            </w:pPr>
            <w:r w:rsidRPr="00AB5A34">
              <w:rPr>
                <w:sz w:val="22"/>
                <w:szCs w:val="22"/>
              </w:rPr>
              <w:t>TD 2671</w:t>
            </w:r>
          </w:p>
        </w:tc>
        <w:tc>
          <w:tcPr>
            <w:tcW w:w="922" w:type="pct"/>
          </w:tcPr>
          <w:p w:rsidR="00471F73" w:rsidRPr="00AB5A34" w:rsidRDefault="00471F73" w:rsidP="00BD6BC4">
            <w:pPr>
              <w:spacing w:before="40" w:after="40"/>
              <w:rPr>
                <w:sz w:val="22"/>
                <w:szCs w:val="22"/>
              </w:rPr>
            </w:pPr>
            <w:r w:rsidRPr="00AB5A34">
              <w:rPr>
                <w:sz w:val="22"/>
                <w:szCs w:val="22"/>
              </w:rPr>
              <w:t>Editors</w:t>
            </w:r>
          </w:p>
        </w:tc>
        <w:tc>
          <w:tcPr>
            <w:tcW w:w="2452" w:type="pct"/>
          </w:tcPr>
          <w:p w:rsidR="00471F73" w:rsidRPr="00AB5A34" w:rsidRDefault="00471F73" w:rsidP="00BD6BC4">
            <w:pPr>
              <w:spacing w:before="40" w:after="40"/>
              <w:rPr>
                <w:sz w:val="22"/>
                <w:szCs w:val="22"/>
              </w:rPr>
            </w:pPr>
            <w:r w:rsidRPr="00AB5A34">
              <w:rPr>
                <w:sz w:val="22"/>
                <w:szCs w:val="22"/>
              </w:rPr>
              <w:t>The 5</w:t>
            </w:r>
            <w:r w:rsidRPr="00AB5A34">
              <w:rPr>
                <w:sz w:val="22"/>
                <w:szCs w:val="22"/>
                <w:vertAlign w:val="superscript"/>
              </w:rPr>
              <w:t>th</w:t>
            </w:r>
            <w:r w:rsidRPr="00AB5A34">
              <w:rPr>
                <w:sz w:val="22"/>
                <w:szCs w:val="22"/>
              </w:rPr>
              <w:t xml:space="preserve"> revised text of Recommendation ITU-T X.csi: Guidelines for cybersecurity index</w:t>
            </w:r>
          </w:p>
        </w:tc>
        <w:tc>
          <w:tcPr>
            <w:tcW w:w="935" w:type="pct"/>
          </w:tcPr>
          <w:p w:rsidR="00471F73" w:rsidRPr="002F0BA3" w:rsidRDefault="00471F73" w:rsidP="00BD6BC4">
            <w:pPr>
              <w:spacing w:before="40" w:after="40"/>
              <w:rPr>
                <w:sz w:val="22"/>
                <w:szCs w:val="22"/>
                <w:highlight w:val="yellow"/>
              </w:rPr>
            </w:pPr>
            <w:r w:rsidRPr="00972E6E">
              <w:rPr>
                <w:sz w:val="22"/>
                <w:szCs w:val="22"/>
              </w:rPr>
              <w:t>Q4/17</w:t>
            </w:r>
          </w:p>
        </w:tc>
      </w:tr>
      <w:tr w:rsidR="003C28CE" w:rsidRPr="00AB5A34" w:rsidTr="00CE0B87">
        <w:trPr>
          <w:cantSplit/>
        </w:trPr>
        <w:tc>
          <w:tcPr>
            <w:tcW w:w="691" w:type="pct"/>
          </w:tcPr>
          <w:p w:rsidR="003C28CE" w:rsidRPr="00AB5A34" w:rsidRDefault="003C28CE" w:rsidP="00BD6BC4">
            <w:pPr>
              <w:spacing w:before="40" w:after="40"/>
              <w:rPr>
                <w:sz w:val="22"/>
                <w:szCs w:val="22"/>
              </w:rPr>
            </w:pPr>
            <w:r w:rsidRPr="00AB5A34">
              <w:rPr>
                <w:sz w:val="22"/>
                <w:szCs w:val="22"/>
              </w:rPr>
              <w:t>TD 2672</w:t>
            </w:r>
          </w:p>
        </w:tc>
        <w:tc>
          <w:tcPr>
            <w:tcW w:w="922" w:type="pct"/>
          </w:tcPr>
          <w:p w:rsidR="003C28CE" w:rsidRPr="00AB5A34" w:rsidRDefault="003C28CE" w:rsidP="00BD6BC4">
            <w:pPr>
              <w:spacing w:before="40" w:after="40"/>
              <w:rPr>
                <w:sz w:val="22"/>
                <w:szCs w:val="22"/>
              </w:rPr>
            </w:pPr>
            <w:r w:rsidRPr="00AB5A34">
              <w:rPr>
                <w:sz w:val="22"/>
                <w:szCs w:val="22"/>
              </w:rPr>
              <w:t>Editors</w:t>
            </w:r>
          </w:p>
        </w:tc>
        <w:tc>
          <w:tcPr>
            <w:tcW w:w="2452" w:type="pct"/>
          </w:tcPr>
          <w:p w:rsidR="003C28CE" w:rsidRPr="00AB5A34" w:rsidRDefault="003C28CE" w:rsidP="00BD6BC4">
            <w:pPr>
              <w:spacing w:before="40" w:after="40"/>
              <w:rPr>
                <w:sz w:val="22"/>
                <w:szCs w:val="22"/>
              </w:rPr>
            </w:pPr>
            <w:r w:rsidRPr="00AB5A34">
              <w:rPr>
                <w:sz w:val="22"/>
                <w:szCs w:val="22"/>
              </w:rPr>
              <w:t>The 5</w:t>
            </w:r>
            <w:r w:rsidRPr="00AB5A34">
              <w:rPr>
                <w:sz w:val="22"/>
                <w:szCs w:val="22"/>
                <w:vertAlign w:val="superscript"/>
              </w:rPr>
              <w:t>th</w:t>
            </w:r>
            <w:r w:rsidRPr="00AB5A34">
              <w:rPr>
                <w:sz w:val="22"/>
                <w:szCs w:val="22"/>
              </w:rPr>
              <w:t xml:space="preserve"> revised text on draft Recommendation ITU-T X.eipwa: Guideline on techniques for preventing web-based attacks</w:t>
            </w:r>
          </w:p>
        </w:tc>
        <w:tc>
          <w:tcPr>
            <w:tcW w:w="935" w:type="pct"/>
          </w:tcPr>
          <w:p w:rsidR="003C28CE" w:rsidRPr="002F0BA3" w:rsidRDefault="003C28CE" w:rsidP="00BD6BC4">
            <w:pPr>
              <w:spacing w:before="40" w:after="40"/>
              <w:rPr>
                <w:sz w:val="22"/>
                <w:szCs w:val="22"/>
                <w:highlight w:val="yellow"/>
              </w:rPr>
            </w:pPr>
            <w:r w:rsidRPr="00F15732">
              <w:rPr>
                <w:sz w:val="22"/>
                <w:szCs w:val="22"/>
              </w:rPr>
              <w:t>Q4/17</w:t>
            </w:r>
          </w:p>
        </w:tc>
      </w:tr>
      <w:tr w:rsidR="003C28CE" w:rsidRPr="00AB5A34" w:rsidTr="00CE0B87">
        <w:trPr>
          <w:cantSplit/>
        </w:trPr>
        <w:tc>
          <w:tcPr>
            <w:tcW w:w="691" w:type="pct"/>
          </w:tcPr>
          <w:p w:rsidR="003C28CE" w:rsidRPr="00AB5A34" w:rsidRDefault="003C28CE" w:rsidP="00BD6BC4">
            <w:pPr>
              <w:spacing w:before="40" w:after="40"/>
              <w:rPr>
                <w:sz w:val="22"/>
                <w:szCs w:val="22"/>
              </w:rPr>
            </w:pPr>
            <w:r w:rsidRPr="00AB5A34">
              <w:rPr>
                <w:sz w:val="22"/>
                <w:szCs w:val="22"/>
              </w:rPr>
              <w:t>TD 2673</w:t>
            </w:r>
          </w:p>
        </w:tc>
        <w:tc>
          <w:tcPr>
            <w:tcW w:w="922" w:type="pct"/>
          </w:tcPr>
          <w:p w:rsidR="003C28CE" w:rsidRPr="00AB5A34" w:rsidRDefault="003C28CE" w:rsidP="00BD6BC4">
            <w:pPr>
              <w:spacing w:before="40" w:after="40"/>
              <w:rPr>
                <w:sz w:val="22"/>
                <w:szCs w:val="22"/>
              </w:rPr>
            </w:pPr>
            <w:r w:rsidRPr="00AB5A34">
              <w:rPr>
                <w:sz w:val="22"/>
                <w:szCs w:val="22"/>
              </w:rPr>
              <w:t>Editors</w:t>
            </w:r>
          </w:p>
        </w:tc>
        <w:tc>
          <w:tcPr>
            <w:tcW w:w="2452" w:type="pct"/>
          </w:tcPr>
          <w:p w:rsidR="003C28CE" w:rsidRPr="00AB5A34" w:rsidRDefault="003C28CE" w:rsidP="00BD6BC4">
            <w:pPr>
              <w:spacing w:before="40" w:after="40"/>
              <w:rPr>
                <w:sz w:val="22"/>
                <w:szCs w:val="22"/>
              </w:rPr>
            </w:pPr>
            <w:r w:rsidRPr="00AB5A34">
              <w:rPr>
                <w:sz w:val="22"/>
                <w:szCs w:val="22"/>
              </w:rPr>
              <w:t>Specific needs for draft Recommendation ITU-T X.gpim, PII management guidelines for telecommunication organizations</w:t>
            </w:r>
          </w:p>
        </w:tc>
        <w:tc>
          <w:tcPr>
            <w:tcW w:w="935" w:type="pct"/>
          </w:tcPr>
          <w:p w:rsidR="003C28CE" w:rsidRPr="002F0BA3" w:rsidRDefault="003C28CE" w:rsidP="00BD6BC4">
            <w:pPr>
              <w:spacing w:before="40" w:after="40"/>
              <w:rPr>
                <w:sz w:val="22"/>
                <w:szCs w:val="22"/>
                <w:highlight w:val="yellow"/>
              </w:rPr>
            </w:pPr>
            <w:r w:rsidRPr="00DD21C2">
              <w:rPr>
                <w:sz w:val="22"/>
                <w:szCs w:val="22"/>
              </w:rPr>
              <w:t>Q3/17</w:t>
            </w:r>
            <w:r w:rsidR="00F044E0">
              <w:rPr>
                <w:sz w:val="22"/>
                <w:szCs w:val="22"/>
              </w:rPr>
              <w:t>, Q10/17</w:t>
            </w:r>
          </w:p>
        </w:tc>
      </w:tr>
      <w:tr w:rsidR="003C28CE" w:rsidRPr="00AB5A34" w:rsidTr="00CE0B87">
        <w:trPr>
          <w:cantSplit/>
        </w:trPr>
        <w:tc>
          <w:tcPr>
            <w:tcW w:w="691" w:type="pct"/>
          </w:tcPr>
          <w:p w:rsidR="003C28CE" w:rsidRPr="00AB5A34" w:rsidRDefault="003C28CE" w:rsidP="00BD6BC4">
            <w:pPr>
              <w:spacing w:before="40" w:after="40"/>
              <w:rPr>
                <w:sz w:val="22"/>
                <w:szCs w:val="22"/>
              </w:rPr>
            </w:pPr>
            <w:r w:rsidRPr="00AB5A34">
              <w:rPr>
                <w:sz w:val="22"/>
                <w:szCs w:val="22"/>
              </w:rPr>
              <w:t>TD 2674</w:t>
            </w:r>
          </w:p>
        </w:tc>
        <w:tc>
          <w:tcPr>
            <w:tcW w:w="922" w:type="pct"/>
          </w:tcPr>
          <w:p w:rsidR="003C28CE" w:rsidRPr="00AB5A34" w:rsidRDefault="003C28CE" w:rsidP="00BD6BC4">
            <w:pPr>
              <w:spacing w:before="40" w:after="40"/>
              <w:rPr>
                <w:sz w:val="22"/>
                <w:szCs w:val="22"/>
              </w:rPr>
            </w:pPr>
            <w:r w:rsidRPr="00AB5A34">
              <w:rPr>
                <w:sz w:val="22"/>
                <w:szCs w:val="22"/>
              </w:rPr>
              <w:t>Editors</w:t>
            </w:r>
          </w:p>
        </w:tc>
        <w:tc>
          <w:tcPr>
            <w:tcW w:w="2452" w:type="pct"/>
          </w:tcPr>
          <w:p w:rsidR="003C28CE" w:rsidRPr="00AB5A34" w:rsidRDefault="003C28CE" w:rsidP="004C6755">
            <w:pPr>
              <w:spacing w:before="40" w:after="40"/>
              <w:rPr>
                <w:sz w:val="22"/>
                <w:szCs w:val="22"/>
              </w:rPr>
            </w:pPr>
            <w:r w:rsidRPr="00AB5A34">
              <w:rPr>
                <w:sz w:val="22"/>
                <w:szCs w:val="22"/>
              </w:rPr>
              <w:t>The 5</w:t>
            </w:r>
            <w:r w:rsidRPr="004C6755">
              <w:rPr>
                <w:sz w:val="22"/>
                <w:szCs w:val="22"/>
                <w:vertAlign w:val="superscript"/>
              </w:rPr>
              <w:t>th</w:t>
            </w:r>
            <w:r w:rsidR="004C6755">
              <w:rPr>
                <w:sz w:val="22"/>
                <w:szCs w:val="22"/>
              </w:rPr>
              <w:t xml:space="preserve"> </w:t>
            </w:r>
            <w:r w:rsidRPr="00AB5A34">
              <w:rPr>
                <w:sz w:val="22"/>
                <w:szCs w:val="22"/>
              </w:rPr>
              <w:t>revised text on draft Recommendation ITU-T X.trm: Overview of traceback mechanisms</w:t>
            </w:r>
          </w:p>
        </w:tc>
        <w:tc>
          <w:tcPr>
            <w:tcW w:w="935" w:type="pct"/>
          </w:tcPr>
          <w:p w:rsidR="003C28CE" w:rsidRPr="004F0427" w:rsidRDefault="003C28CE" w:rsidP="00BD6BC4">
            <w:pPr>
              <w:spacing w:before="40" w:after="40"/>
              <w:rPr>
                <w:sz w:val="22"/>
                <w:szCs w:val="22"/>
              </w:rPr>
            </w:pPr>
            <w:r w:rsidRPr="004F0427">
              <w:rPr>
                <w:sz w:val="22"/>
                <w:szCs w:val="22"/>
              </w:rPr>
              <w:t>Q4/17</w:t>
            </w:r>
          </w:p>
        </w:tc>
      </w:tr>
      <w:tr w:rsidR="003C28CE" w:rsidRPr="00AB5A34" w:rsidTr="00CE0B87">
        <w:trPr>
          <w:cantSplit/>
        </w:trPr>
        <w:tc>
          <w:tcPr>
            <w:tcW w:w="691" w:type="pct"/>
          </w:tcPr>
          <w:p w:rsidR="003C28CE" w:rsidRPr="00AB5A34" w:rsidRDefault="003C28CE" w:rsidP="00BD6BC4">
            <w:pPr>
              <w:spacing w:before="40" w:after="40"/>
              <w:rPr>
                <w:sz w:val="22"/>
                <w:szCs w:val="22"/>
              </w:rPr>
            </w:pPr>
            <w:r w:rsidRPr="00AB5A34">
              <w:rPr>
                <w:sz w:val="22"/>
                <w:szCs w:val="22"/>
              </w:rPr>
              <w:t>TD 2675 Rev.1</w:t>
            </w:r>
          </w:p>
        </w:tc>
        <w:tc>
          <w:tcPr>
            <w:tcW w:w="922" w:type="pct"/>
          </w:tcPr>
          <w:p w:rsidR="003C28CE" w:rsidRPr="00AB5A34" w:rsidRDefault="003C28CE" w:rsidP="00BD6BC4">
            <w:pPr>
              <w:spacing w:before="40" w:after="40"/>
              <w:rPr>
                <w:sz w:val="22"/>
                <w:szCs w:val="22"/>
              </w:rPr>
            </w:pPr>
            <w:r w:rsidRPr="00AB5A34">
              <w:rPr>
                <w:sz w:val="22"/>
                <w:szCs w:val="22"/>
              </w:rPr>
              <w:t>Vice Chairman of SG 17</w:t>
            </w:r>
          </w:p>
        </w:tc>
        <w:tc>
          <w:tcPr>
            <w:tcW w:w="2452" w:type="pct"/>
          </w:tcPr>
          <w:p w:rsidR="003C28CE" w:rsidRPr="00AB5A34" w:rsidRDefault="003C28CE" w:rsidP="00BD6BC4">
            <w:pPr>
              <w:spacing w:before="40" w:after="40"/>
              <w:rPr>
                <w:sz w:val="22"/>
                <w:szCs w:val="22"/>
              </w:rPr>
            </w:pPr>
            <w:r w:rsidRPr="00AB5A34">
              <w:rPr>
                <w:sz w:val="22"/>
                <w:szCs w:val="22"/>
              </w:rPr>
              <w:t>Executive summary for this SG 17 meeting</w:t>
            </w:r>
          </w:p>
        </w:tc>
        <w:tc>
          <w:tcPr>
            <w:tcW w:w="935" w:type="pct"/>
          </w:tcPr>
          <w:p w:rsidR="003C28CE" w:rsidRPr="002F0BA3" w:rsidRDefault="003C28CE" w:rsidP="00BD6BC4">
            <w:pPr>
              <w:spacing w:before="40" w:after="40"/>
              <w:rPr>
                <w:sz w:val="22"/>
                <w:szCs w:val="22"/>
                <w:highlight w:val="yellow"/>
              </w:rPr>
            </w:pPr>
          </w:p>
        </w:tc>
      </w:tr>
      <w:tr w:rsidR="003C28CE" w:rsidRPr="00AB5A34" w:rsidTr="00CE0B87">
        <w:trPr>
          <w:cantSplit/>
        </w:trPr>
        <w:tc>
          <w:tcPr>
            <w:tcW w:w="691" w:type="pct"/>
          </w:tcPr>
          <w:p w:rsidR="003C28CE" w:rsidRPr="00AB5A34" w:rsidRDefault="003C28CE" w:rsidP="00BD6BC4">
            <w:pPr>
              <w:spacing w:before="40" w:after="40"/>
              <w:rPr>
                <w:sz w:val="22"/>
                <w:szCs w:val="22"/>
              </w:rPr>
            </w:pPr>
            <w:r w:rsidRPr="00AB5A34">
              <w:rPr>
                <w:sz w:val="22"/>
                <w:szCs w:val="22"/>
              </w:rPr>
              <w:t>TD 2676 Rev.1</w:t>
            </w:r>
          </w:p>
        </w:tc>
        <w:tc>
          <w:tcPr>
            <w:tcW w:w="922" w:type="pct"/>
          </w:tcPr>
          <w:p w:rsidR="003C28CE" w:rsidRPr="00AB5A34" w:rsidRDefault="003C28CE" w:rsidP="00BD6BC4">
            <w:pPr>
              <w:spacing w:before="40" w:after="40"/>
              <w:rPr>
                <w:sz w:val="22"/>
                <w:szCs w:val="22"/>
              </w:rPr>
            </w:pPr>
            <w:r w:rsidRPr="00AB5A34">
              <w:rPr>
                <w:sz w:val="22"/>
                <w:szCs w:val="22"/>
              </w:rPr>
              <w:t>Editor</w:t>
            </w:r>
          </w:p>
        </w:tc>
        <w:tc>
          <w:tcPr>
            <w:tcW w:w="2452" w:type="pct"/>
          </w:tcPr>
          <w:p w:rsidR="003C28CE" w:rsidRPr="00AB5A34" w:rsidRDefault="003C28CE" w:rsidP="00BD6BC4">
            <w:pPr>
              <w:spacing w:before="40" w:after="40"/>
              <w:rPr>
                <w:sz w:val="22"/>
                <w:szCs w:val="22"/>
              </w:rPr>
            </w:pPr>
            <w:r w:rsidRPr="00AB5A34">
              <w:rPr>
                <w:sz w:val="22"/>
                <w:szCs w:val="22"/>
              </w:rPr>
              <w:t>Draft Recommendation ITU-T X.sgsm, Information security management guidelines for small and medium-sized telecommunication organizations</w:t>
            </w:r>
          </w:p>
        </w:tc>
        <w:tc>
          <w:tcPr>
            <w:tcW w:w="935" w:type="pct"/>
          </w:tcPr>
          <w:p w:rsidR="003C28CE" w:rsidRPr="00715217" w:rsidRDefault="003C28CE" w:rsidP="00BD6BC4">
            <w:pPr>
              <w:spacing w:before="40" w:after="40"/>
              <w:rPr>
                <w:sz w:val="22"/>
                <w:szCs w:val="22"/>
              </w:rPr>
            </w:pPr>
            <w:r w:rsidRPr="00715217">
              <w:rPr>
                <w:sz w:val="22"/>
                <w:szCs w:val="22"/>
              </w:rPr>
              <w:t>Q3/17</w:t>
            </w:r>
          </w:p>
        </w:tc>
      </w:tr>
      <w:tr w:rsidR="003C28CE" w:rsidRPr="00AB5A34" w:rsidTr="00CE0B87">
        <w:trPr>
          <w:cantSplit/>
        </w:trPr>
        <w:tc>
          <w:tcPr>
            <w:tcW w:w="691" w:type="pct"/>
          </w:tcPr>
          <w:p w:rsidR="003C28CE" w:rsidRPr="00AB5A34" w:rsidRDefault="003C28CE" w:rsidP="00BD6BC4">
            <w:pPr>
              <w:spacing w:before="40" w:after="40"/>
              <w:rPr>
                <w:sz w:val="22"/>
                <w:szCs w:val="22"/>
              </w:rPr>
            </w:pPr>
            <w:r w:rsidRPr="00AB5A34">
              <w:rPr>
                <w:sz w:val="22"/>
                <w:szCs w:val="22"/>
              </w:rPr>
              <w:t>TD 2677</w:t>
            </w:r>
          </w:p>
        </w:tc>
        <w:tc>
          <w:tcPr>
            <w:tcW w:w="922" w:type="pct"/>
          </w:tcPr>
          <w:p w:rsidR="003C28CE" w:rsidRPr="00AB5A34" w:rsidRDefault="003C28CE" w:rsidP="00BD6BC4">
            <w:pPr>
              <w:spacing w:before="40" w:after="40"/>
              <w:rPr>
                <w:sz w:val="22"/>
                <w:szCs w:val="22"/>
              </w:rPr>
            </w:pPr>
            <w:r w:rsidRPr="00AB5A34">
              <w:rPr>
                <w:sz w:val="22"/>
                <w:szCs w:val="22"/>
              </w:rPr>
              <w:t>Editors</w:t>
            </w:r>
          </w:p>
        </w:tc>
        <w:tc>
          <w:tcPr>
            <w:tcW w:w="2452" w:type="pct"/>
          </w:tcPr>
          <w:p w:rsidR="003C28CE" w:rsidRPr="00AB5A34" w:rsidRDefault="003C28CE" w:rsidP="00BD6BC4">
            <w:pPr>
              <w:spacing w:before="40" w:after="40"/>
              <w:rPr>
                <w:sz w:val="22"/>
                <w:szCs w:val="22"/>
              </w:rPr>
            </w:pPr>
            <w:r w:rsidRPr="00AB5A34">
              <w:rPr>
                <w:sz w:val="22"/>
                <w:szCs w:val="22"/>
              </w:rPr>
              <w:t>Draft text of X.gsiiso: Guidelines on security of the individual information service for operators</w:t>
            </w:r>
          </w:p>
        </w:tc>
        <w:tc>
          <w:tcPr>
            <w:tcW w:w="935" w:type="pct"/>
          </w:tcPr>
          <w:p w:rsidR="003C28CE" w:rsidRPr="00761645" w:rsidRDefault="003C28CE" w:rsidP="00BD6BC4">
            <w:pPr>
              <w:spacing w:before="40" w:after="40"/>
              <w:rPr>
                <w:sz w:val="22"/>
                <w:szCs w:val="22"/>
              </w:rPr>
            </w:pPr>
            <w:r w:rsidRPr="00761645">
              <w:rPr>
                <w:sz w:val="22"/>
                <w:szCs w:val="22"/>
              </w:rPr>
              <w:t>Q2/17</w:t>
            </w:r>
          </w:p>
        </w:tc>
      </w:tr>
      <w:tr w:rsidR="003C28CE" w:rsidRPr="00AB5A34" w:rsidTr="00CE0B87">
        <w:trPr>
          <w:cantSplit/>
        </w:trPr>
        <w:tc>
          <w:tcPr>
            <w:tcW w:w="691" w:type="pct"/>
          </w:tcPr>
          <w:p w:rsidR="003C28CE" w:rsidRPr="00AB5A34" w:rsidRDefault="003C28CE" w:rsidP="00BD6BC4">
            <w:pPr>
              <w:spacing w:before="40" w:after="40"/>
              <w:rPr>
                <w:sz w:val="22"/>
                <w:szCs w:val="22"/>
              </w:rPr>
            </w:pPr>
            <w:r w:rsidRPr="00AB5A34">
              <w:rPr>
                <w:sz w:val="22"/>
                <w:szCs w:val="22"/>
              </w:rPr>
              <w:t>TD 2678</w:t>
            </w:r>
          </w:p>
        </w:tc>
        <w:tc>
          <w:tcPr>
            <w:tcW w:w="922" w:type="pct"/>
          </w:tcPr>
          <w:p w:rsidR="003C28CE" w:rsidRPr="00AB5A34" w:rsidRDefault="003C28CE" w:rsidP="00BD6BC4">
            <w:pPr>
              <w:spacing w:before="40" w:after="40"/>
              <w:rPr>
                <w:sz w:val="22"/>
                <w:szCs w:val="22"/>
              </w:rPr>
            </w:pPr>
            <w:r w:rsidRPr="00AB5A34">
              <w:rPr>
                <w:sz w:val="22"/>
                <w:szCs w:val="22"/>
              </w:rPr>
              <w:t>Editor</w:t>
            </w:r>
          </w:p>
        </w:tc>
        <w:tc>
          <w:tcPr>
            <w:tcW w:w="2452" w:type="pct"/>
          </w:tcPr>
          <w:p w:rsidR="003C28CE" w:rsidRPr="00AB5A34" w:rsidRDefault="003C28CE" w:rsidP="00BD6BC4">
            <w:pPr>
              <w:spacing w:before="40" w:after="40"/>
              <w:rPr>
                <w:sz w:val="22"/>
                <w:szCs w:val="22"/>
              </w:rPr>
            </w:pPr>
            <w:r w:rsidRPr="00AB5A34">
              <w:rPr>
                <w:sz w:val="22"/>
                <w:szCs w:val="22"/>
              </w:rPr>
              <w:t>Report of Collaborative meeting ISO/IEC/ JTC 1/SC 6/WG 8 and ITU-T Q11/17 Guangzhou February 20-24 2012</w:t>
            </w:r>
          </w:p>
        </w:tc>
        <w:tc>
          <w:tcPr>
            <w:tcW w:w="935" w:type="pct"/>
          </w:tcPr>
          <w:p w:rsidR="003C28CE" w:rsidRPr="002F0BA3" w:rsidRDefault="003C28CE" w:rsidP="00BD6BC4">
            <w:pPr>
              <w:spacing w:before="40" w:after="40"/>
              <w:rPr>
                <w:sz w:val="22"/>
                <w:szCs w:val="22"/>
                <w:highlight w:val="yellow"/>
              </w:rPr>
            </w:pPr>
            <w:r w:rsidRPr="00A83BD6">
              <w:rPr>
                <w:sz w:val="22"/>
                <w:szCs w:val="22"/>
              </w:rPr>
              <w:t>Q11/17</w:t>
            </w:r>
          </w:p>
        </w:tc>
      </w:tr>
      <w:tr w:rsidR="003C28CE" w:rsidRPr="00AB5A34" w:rsidTr="00CE0B87">
        <w:trPr>
          <w:cantSplit/>
        </w:trPr>
        <w:tc>
          <w:tcPr>
            <w:tcW w:w="691" w:type="pct"/>
          </w:tcPr>
          <w:p w:rsidR="003C28CE" w:rsidRPr="00AB5A34" w:rsidRDefault="003C28CE" w:rsidP="00BD6BC4">
            <w:pPr>
              <w:spacing w:before="40" w:after="40"/>
              <w:rPr>
                <w:sz w:val="22"/>
                <w:szCs w:val="22"/>
              </w:rPr>
            </w:pPr>
            <w:r w:rsidRPr="00AB5A34">
              <w:rPr>
                <w:sz w:val="22"/>
                <w:szCs w:val="22"/>
              </w:rPr>
              <w:t>TD 2679</w:t>
            </w:r>
          </w:p>
        </w:tc>
        <w:tc>
          <w:tcPr>
            <w:tcW w:w="922" w:type="pct"/>
          </w:tcPr>
          <w:p w:rsidR="003C28CE" w:rsidRPr="00AB5A34" w:rsidRDefault="003C28CE" w:rsidP="00BD6BC4">
            <w:pPr>
              <w:spacing w:before="40" w:after="40"/>
              <w:rPr>
                <w:sz w:val="22"/>
                <w:szCs w:val="22"/>
              </w:rPr>
            </w:pPr>
            <w:r w:rsidRPr="00AB5A34">
              <w:rPr>
                <w:sz w:val="22"/>
                <w:szCs w:val="22"/>
              </w:rPr>
              <w:t>Rapporteur Q11/17</w:t>
            </w:r>
          </w:p>
        </w:tc>
        <w:tc>
          <w:tcPr>
            <w:tcW w:w="2452" w:type="pct"/>
          </w:tcPr>
          <w:p w:rsidR="003C28CE" w:rsidRPr="00A53F88" w:rsidRDefault="003C28CE" w:rsidP="00BD6BC4">
            <w:pPr>
              <w:spacing w:before="40" w:after="40"/>
              <w:rPr>
                <w:sz w:val="22"/>
                <w:szCs w:val="22"/>
                <w:lang w:val="fr-CH"/>
              </w:rPr>
            </w:pPr>
            <w:r w:rsidRPr="00A53F88">
              <w:rPr>
                <w:sz w:val="22"/>
                <w:szCs w:val="22"/>
                <w:lang w:val="fr-CH"/>
              </w:rPr>
              <w:t>Technical Corrigendum 2 for Rec. ITU-T X.501 (2008) | ISO/IEC 9594-2:2008</w:t>
            </w:r>
          </w:p>
        </w:tc>
        <w:tc>
          <w:tcPr>
            <w:tcW w:w="935" w:type="pct"/>
          </w:tcPr>
          <w:p w:rsidR="003C28CE" w:rsidRPr="009D1431" w:rsidRDefault="003C28CE" w:rsidP="00BD6BC4">
            <w:pPr>
              <w:spacing w:before="40" w:after="40"/>
              <w:rPr>
                <w:sz w:val="22"/>
                <w:szCs w:val="22"/>
              </w:rPr>
            </w:pPr>
            <w:r w:rsidRPr="009D1431">
              <w:rPr>
                <w:sz w:val="22"/>
                <w:szCs w:val="22"/>
              </w:rPr>
              <w:t>Q11/17</w:t>
            </w:r>
          </w:p>
        </w:tc>
      </w:tr>
      <w:tr w:rsidR="003C28CE" w:rsidRPr="00AB5A34" w:rsidTr="00CE0B87">
        <w:trPr>
          <w:cantSplit/>
        </w:trPr>
        <w:tc>
          <w:tcPr>
            <w:tcW w:w="691" w:type="pct"/>
          </w:tcPr>
          <w:p w:rsidR="003C28CE" w:rsidRPr="00AB5A34" w:rsidRDefault="003C28CE" w:rsidP="00BD6BC4">
            <w:pPr>
              <w:spacing w:before="40" w:after="40"/>
              <w:rPr>
                <w:sz w:val="22"/>
                <w:szCs w:val="22"/>
              </w:rPr>
            </w:pPr>
            <w:r w:rsidRPr="00AB5A34">
              <w:rPr>
                <w:sz w:val="22"/>
                <w:szCs w:val="22"/>
              </w:rPr>
              <w:t>TD 2680</w:t>
            </w:r>
          </w:p>
        </w:tc>
        <w:tc>
          <w:tcPr>
            <w:tcW w:w="922" w:type="pct"/>
          </w:tcPr>
          <w:p w:rsidR="003C28CE" w:rsidRPr="00AB5A34" w:rsidRDefault="003C28CE" w:rsidP="00BD6BC4">
            <w:pPr>
              <w:spacing w:before="40" w:after="40"/>
              <w:rPr>
                <w:sz w:val="22"/>
                <w:szCs w:val="22"/>
              </w:rPr>
            </w:pPr>
            <w:r w:rsidRPr="00AB5A34">
              <w:rPr>
                <w:sz w:val="22"/>
                <w:szCs w:val="22"/>
              </w:rPr>
              <w:t>Rapporteur Q11/17</w:t>
            </w:r>
          </w:p>
        </w:tc>
        <w:tc>
          <w:tcPr>
            <w:tcW w:w="2452" w:type="pct"/>
          </w:tcPr>
          <w:p w:rsidR="003C28CE" w:rsidRPr="00A53F88" w:rsidRDefault="003C28CE" w:rsidP="00BD6BC4">
            <w:pPr>
              <w:spacing w:before="40" w:after="40"/>
              <w:rPr>
                <w:sz w:val="22"/>
                <w:szCs w:val="22"/>
                <w:lang w:val="fr-CH"/>
              </w:rPr>
            </w:pPr>
            <w:r w:rsidRPr="00A53F88">
              <w:rPr>
                <w:sz w:val="22"/>
                <w:szCs w:val="22"/>
                <w:lang w:val="fr-CH"/>
              </w:rPr>
              <w:t>Technical Corrigendum 4 for Rec. ITU-T X.501 (2005) | ISO/IEC 9594-2:2005</w:t>
            </w:r>
          </w:p>
        </w:tc>
        <w:tc>
          <w:tcPr>
            <w:tcW w:w="935" w:type="pct"/>
          </w:tcPr>
          <w:p w:rsidR="003C28CE" w:rsidRPr="009D1431" w:rsidRDefault="003C28CE" w:rsidP="00BD6BC4">
            <w:pPr>
              <w:spacing w:before="40" w:after="40"/>
              <w:rPr>
                <w:sz w:val="22"/>
                <w:szCs w:val="22"/>
              </w:rPr>
            </w:pPr>
            <w:r w:rsidRPr="009D1431">
              <w:rPr>
                <w:sz w:val="22"/>
                <w:szCs w:val="22"/>
              </w:rPr>
              <w:t>Q11/17</w:t>
            </w:r>
          </w:p>
        </w:tc>
      </w:tr>
      <w:tr w:rsidR="003C28CE" w:rsidRPr="00AB5A34" w:rsidTr="00CE0B87">
        <w:trPr>
          <w:cantSplit/>
        </w:trPr>
        <w:tc>
          <w:tcPr>
            <w:tcW w:w="691" w:type="pct"/>
          </w:tcPr>
          <w:p w:rsidR="003C28CE" w:rsidRPr="00AB5A34" w:rsidRDefault="003C28CE" w:rsidP="00BD6BC4">
            <w:pPr>
              <w:spacing w:before="40" w:after="40"/>
              <w:rPr>
                <w:sz w:val="22"/>
                <w:szCs w:val="22"/>
              </w:rPr>
            </w:pPr>
            <w:r w:rsidRPr="00AB5A34">
              <w:rPr>
                <w:sz w:val="22"/>
                <w:szCs w:val="22"/>
              </w:rPr>
              <w:t>TD 2681</w:t>
            </w:r>
          </w:p>
        </w:tc>
        <w:tc>
          <w:tcPr>
            <w:tcW w:w="922" w:type="pct"/>
          </w:tcPr>
          <w:p w:rsidR="003C28CE" w:rsidRPr="00AB5A34" w:rsidRDefault="003C28CE" w:rsidP="00BD6BC4">
            <w:pPr>
              <w:spacing w:before="40" w:after="40"/>
              <w:rPr>
                <w:sz w:val="22"/>
                <w:szCs w:val="22"/>
              </w:rPr>
            </w:pPr>
            <w:r w:rsidRPr="00AB5A34">
              <w:rPr>
                <w:sz w:val="22"/>
                <w:szCs w:val="22"/>
              </w:rPr>
              <w:t>Rapporteur Q11/17</w:t>
            </w:r>
          </w:p>
        </w:tc>
        <w:tc>
          <w:tcPr>
            <w:tcW w:w="2452" w:type="pct"/>
          </w:tcPr>
          <w:p w:rsidR="003C28CE" w:rsidRPr="00A53F88" w:rsidRDefault="003C28CE" w:rsidP="00BD6BC4">
            <w:pPr>
              <w:spacing w:before="40" w:after="40"/>
              <w:rPr>
                <w:sz w:val="22"/>
                <w:szCs w:val="22"/>
                <w:lang w:val="fr-CH"/>
              </w:rPr>
            </w:pPr>
            <w:r w:rsidRPr="00A53F88">
              <w:rPr>
                <w:sz w:val="22"/>
                <w:szCs w:val="22"/>
                <w:lang w:val="fr-CH"/>
              </w:rPr>
              <w:t>Technical Corrigendum 2 for Rec. ITU-T X.509 (2008) | ISO/IEC 9594-8:2008</w:t>
            </w:r>
          </w:p>
        </w:tc>
        <w:tc>
          <w:tcPr>
            <w:tcW w:w="935" w:type="pct"/>
          </w:tcPr>
          <w:p w:rsidR="003C28CE" w:rsidRPr="009D1431" w:rsidRDefault="003C28CE" w:rsidP="00BD6BC4">
            <w:pPr>
              <w:spacing w:before="40" w:after="40"/>
              <w:rPr>
                <w:sz w:val="22"/>
                <w:szCs w:val="22"/>
              </w:rPr>
            </w:pPr>
            <w:r w:rsidRPr="009D1431">
              <w:rPr>
                <w:sz w:val="22"/>
                <w:szCs w:val="22"/>
              </w:rPr>
              <w:t>Q11/17</w:t>
            </w:r>
          </w:p>
        </w:tc>
      </w:tr>
      <w:tr w:rsidR="00863BBA" w:rsidRPr="00AB5A34" w:rsidTr="00CE0B87">
        <w:trPr>
          <w:cantSplit/>
        </w:trPr>
        <w:tc>
          <w:tcPr>
            <w:tcW w:w="691" w:type="pct"/>
          </w:tcPr>
          <w:p w:rsidR="00863BBA" w:rsidRPr="00AB5A34" w:rsidRDefault="00863BBA" w:rsidP="00BD6BC4">
            <w:pPr>
              <w:spacing w:before="40" w:after="40"/>
              <w:rPr>
                <w:sz w:val="22"/>
                <w:szCs w:val="22"/>
              </w:rPr>
            </w:pPr>
            <w:r w:rsidRPr="00AB5A34">
              <w:rPr>
                <w:sz w:val="22"/>
                <w:szCs w:val="22"/>
              </w:rPr>
              <w:t>TD 2682</w:t>
            </w:r>
          </w:p>
        </w:tc>
        <w:tc>
          <w:tcPr>
            <w:tcW w:w="922" w:type="pct"/>
          </w:tcPr>
          <w:p w:rsidR="00863BBA" w:rsidRPr="00AB5A34" w:rsidRDefault="00863BBA" w:rsidP="00BD6BC4">
            <w:pPr>
              <w:spacing w:before="40" w:after="40"/>
              <w:rPr>
                <w:sz w:val="22"/>
                <w:szCs w:val="22"/>
              </w:rPr>
            </w:pPr>
            <w:r w:rsidRPr="00AB5A34">
              <w:rPr>
                <w:sz w:val="22"/>
                <w:szCs w:val="22"/>
              </w:rPr>
              <w:t>Rapporteur Q11/17</w:t>
            </w:r>
          </w:p>
        </w:tc>
        <w:tc>
          <w:tcPr>
            <w:tcW w:w="2452" w:type="pct"/>
          </w:tcPr>
          <w:p w:rsidR="00863BBA" w:rsidRPr="00A53F88" w:rsidRDefault="00863BBA" w:rsidP="00BD6BC4">
            <w:pPr>
              <w:spacing w:before="40" w:after="40"/>
              <w:rPr>
                <w:sz w:val="22"/>
                <w:szCs w:val="22"/>
                <w:lang w:val="fr-CH"/>
              </w:rPr>
            </w:pPr>
            <w:r w:rsidRPr="00A53F88">
              <w:rPr>
                <w:sz w:val="22"/>
                <w:szCs w:val="22"/>
                <w:lang w:val="fr-CH"/>
              </w:rPr>
              <w:t>Technical Corrigendum 4 for REc. ITU-T X.509 (2005) | ISO/IEC 9594-8:2005</w:t>
            </w:r>
          </w:p>
        </w:tc>
        <w:tc>
          <w:tcPr>
            <w:tcW w:w="935" w:type="pct"/>
          </w:tcPr>
          <w:p w:rsidR="00863BBA" w:rsidRPr="009D1431" w:rsidRDefault="00863BBA" w:rsidP="00BD6BC4">
            <w:pPr>
              <w:spacing w:before="40" w:after="40"/>
              <w:rPr>
                <w:sz w:val="22"/>
                <w:szCs w:val="22"/>
              </w:rPr>
            </w:pPr>
            <w:r w:rsidRPr="009D1431">
              <w:rPr>
                <w:sz w:val="22"/>
                <w:szCs w:val="22"/>
              </w:rPr>
              <w:t>Q11/17</w:t>
            </w:r>
          </w:p>
        </w:tc>
      </w:tr>
      <w:tr w:rsidR="00863BBA" w:rsidRPr="00AB5A34" w:rsidTr="00CE0B87">
        <w:trPr>
          <w:cantSplit/>
        </w:trPr>
        <w:tc>
          <w:tcPr>
            <w:tcW w:w="691" w:type="pct"/>
          </w:tcPr>
          <w:p w:rsidR="00863BBA" w:rsidRPr="00AB5A34" w:rsidRDefault="00863BBA" w:rsidP="00BD6BC4">
            <w:pPr>
              <w:spacing w:before="40" w:after="40"/>
              <w:rPr>
                <w:sz w:val="22"/>
                <w:szCs w:val="22"/>
              </w:rPr>
            </w:pPr>
            <w:r w:rsidRPr="00AB5A34">
              <w:rPr>
                <w:sz w:val="22"/>
                <w:szCs w:val="22"/>
              </w:rPr>
              <w:t>TD 2683</w:t>
            </w:r>
          </w:p>
        </w:tc>
        <w:tc>
          <w:tcPr>
            <w:tcW w:w="922" w:type="pct"/>
          </w:tcPr>
          <w:p w:rsidR="00863BBA" w:rsidRPr="00AB5A34" w:rsidRDefault="00863BBA" w:rsidP="00BD6BC4">
            <w:pPr>
              <w:spacing w:before="40" w:after="40"/>
              <w:rPr>
                <w:sz w:val="22"/>
                <w:szCs w:val="22"/>
              </w:rPr>
            </w:pPr>
            <w:r w:rsidRPr="00AB5A34">
              <w:rPr>
                <w:sz w:val="22"/>
                <w:szCs w:val="22"/>
              </w:rPr>
              <w:t>Rapporteur Q11/17</w:t>
            </w:r>
          </w:p>
        </w:tc>
        <w:tc>
          <w:tcPr>
            <w:tcW w:w="2452" w:type="pct"/>
          </w:tcPr>
          <w:p w:rsidR="00863BBA" w:rsidRPr="00A53F88" w:rsidRDefault="00863BBA" w:rsidP="00BD6BC4">
            <w:pPr>
              <w:spacing w:before="40" w:after="40"/>
              <w:rPr>
                <w:sz w:val="22"/>
                <w:szCs w:val="22"/>
                <w:lang w:val="fr-CH"/>
              </w:rPr>
            </w:pPr>
            <w:r w:rsidRPr="00A53F88">
              <w:rPr>
                <w:sz w:val="22"/>
                <w:szCs w:val="22"/>
                <w:lang w:val="fr-CH"/>
              </w:rPr>
              <w:t>Technical Corrigendum 2 for Rec. ITU-T X.511 (2008) | ISO/IEC 9594-3:2008</w:t>
            </w:r>
          </w:p>
        </w:tc>
        <w:tc>
          <w:tcPr>
            <w:tcW w:w="935" w:type="pct"/>
          </w:tcPr>
          <w:p w:rsidR="00863BBA" w:rsidRPr="009D1431" w:rsidRDefault="00863BBA" w:rsidP="00BD6BC4">
            <w:pPr>
              <w:spacing w:before="40" w:after="40"/>
              <w:rPr>
                <w:sz w:val="22"/>
                <w:szCs w:val="22"/>
              </w:rPr>
            </w:pPr>
            <w:r w:rsidRPr="009D1431">
              <w:rPr>
                <w:sz w:val="22"/>
                <w:szCs w:val="22"/>
              </w:rPr>
              <w:t>Q11/17</w:t>
            </w:r>
          </w:p>
        </w:tc>
      </w:tr>
      <w:tr w:rsidR="00863BBA" w:rsidRPr="00AB5A34" w:rsidTr="00CE0B87">
        <w:trPr>
          <w:cantSplit/>
        </w:trPr>
        <w:tc>
          <w:tcPr>
            <w:tcW w:w="691" w:type="pct"/>
          </w:tcPr>
          <w:p w:rsidR="00863BBA" w:rsidRPr="00AB5A34" w:rsidRDefault="00863BBA" w:rsidP="00BD6BC4">
            <w:pPr>
              <w:spacing w:before="40" w:after="40"/>
              <w:rPr>
                <w:sz w:val="22"/>
                <w:szCs w:val="22"/>
              </w:rPr>
            </w:pPr>
            <w:r w:rsidRPr="00AB5A34">
              <w:rPr>
                <w:sz w:val="22"/>
                <w:szCs w:val="22"/>
              </w:rPr>
              <w:t>TD 2684</w:t>
            </w:r>
          </w:p>
        </w:tc>
        <w:tc>
          <w:tcPr>
            <w:tcW w:w="922" w:type="pct"/>
          </w:tcPr>
          <w:p w:rsidR="00863BBA" w:rsidRPr="00AB5A34" w:rsidRDefault="00863BBA" w:rsidP="00BD6BC4">
            <w:pPr>
              <w:spacing w:before="40" w:after="40"/>
              <w:rPr>
                <w:sz w:val="22"/>
                <w:szCs w:val="22"/>
              </w:rPr>
            </w:pPr>
            <w:r w:rsidRPr="00AB5A34">
              <w:rPr>
                <w:sz w:val="22"/>
                <w:szCs w:val="22"/>
              </w:rPr>
              <w:t>Rapporteur Q11/17</w:t>
            </w:r>
          </w:p>
        </w:tc>
        <w:tc>
          <w:tcPr>
            <w:tcW w:w="2452" w:type="pct"/>
          </w:tcPr>
          <w:p w:rsidR="00863BBA" w:rsidRPr="00A53F88" w:rsidRDefault="00863BBA" w:rsidP="00BD6BC4">
            <w:pPr>
              <w:spacing w:before="40" w:after="40"/>
              <w:rPr>
                <w:sz w:val="22"/>
                <w:szCs w:val="22"/>
                <w:lang w:val="fr-CH"/>
              </w:rPr>
            </w:pPr>
            <w:r w:rsidRPr="00A53F88">
              <w:rPr>
                <w:sz w:val="22"/>
                <w:szCs w:val="22"/>
                <w:lang w:val="fr-CH"/>
              </w:rPr>
              <w:t>Technical Corrigendum 4 for Rec. ITU-T X.511 (2005) | ISO/IEC 9594-3:2005</w:t>
            </w:r>
          </w:p>
        </w:tc>
        <w:tc>
          <w:tcPr>
            <w:tcW w:w="935" w:type="pct"/>
          </w:tcPr>
          <w:p w:rsidR="00863BBA" w:rsidRPr="009D1431" w:rsidRDefault="00863BBA" w:rsidP="00BD6BC4">
            <w:pPr>
              <w:spacing w:before="40" w:after="40"/>
              <w:rPr>
                <w:sz w:val="22"/>
                <w:szCs w:val="22"/>
              </w:rPr>
            </w:pPr>
            <w:r w:rsidRPr="009D1431">
              <w:rPr>
                <w:sz w:val="22"/>
                <w:szCs w:val="22"/>
              </w:rPr>
              <w:t>Q11/17</w:t>
            </w:r>
          </w:p>
        </w:tc>
      </w:tr>
      <w:tr w:rsidR="00863BBA" w:rsidRPr="00AB5A34" w:rsidTr="00CE0B87">
        <w:trPr>
          <w:cantSplit/>
        </w:trPr>
        <w:tc>
          <w:tcPr>
            <w:tcW w:w="691" w:type="pct"/>
          </w:tcPr>
          <w:p w:rsidR="00863BBA" w:rsidRPr="00AB5A34" w:rsidRDefault="00863BBA" w:rsidP="00BD6BC4">
            <w:pPr>
              <w:spacing w:before="40" w:after="40"/>
              <w:rPr>
                <w:sz w:val="22"/>
                <w:szCs w:val="22"/>
              </w:rPr>
            </w:pPr>
            <w:r w:rsidRPr="00AB5A34">
              <w:rPr>
                <w:sz w:val="22"/>
                <w:szCs w:val="22"/>
              </w:rPr>
              <w:t>TD 2685</w:t>
            </w:r>
          </w:p>
        </w:tc>
        <w:tc>
          <w:tcPr>
            <w:tcW w:w="922" w:type="pct"/>
          </w:tcPr>
          <w:p w:rsidR="00863BBA" w:rsidRPr="00AB5A34" w:rsidRDefault="00863BBA" w:rsidP="00BD6BC4">
            <w:pPr>
              <w:spacing w:before="40" w:after="40"/>
              <w:rPr>
                <w:sz w:val="22"/>
                <w:szCs w:val="22"/>
              </w:rPr>
            </w:pPr>
            <w:r w:rsidRPr="00AB5A34">
              <w:rPr>
                <w:sz w:val="22"/>
                <w:szCs w:val="22"/>
              </w:rPr>
              <w:t>Rapporteur Q11/17</w:t>
            </w:r>
          </w:p>
        </w:tc>
        <w:tc>
          <w:tcPr>
            <w:tcW w:w="2452" w:type="pct"/>
          </w:tcPr>
          <w:p w:rsidR="00863BBA" w:rsidRPr="00A53F88" w:rsidRDefault="00863BBA" w:rsidP="00BD6BC4">
            <w:pPr>
              <w:spacing w:before="40" w:after="40"/>
              <w:rPr>
                <w:sz w:val="22"/>
                <w:szCs w:val="22"/>
                <w:lang w:val="fr-CH"/>
              </w:rPr>
            </w:pPr>
            <w:r w:rsidRPr="00A53F88">
              <w:rPr>
                <w:sz w:val="22"/>
                <w:szCs w:val="22"/>
                <w:lang w:val="fr-CH"/>
              </w:rPr>
              <w:t>Technical Corrigendum 2 for Rec. ITU-T X.519 (2008) | ISO/IEC 9594-5:2008</w:t>
            </w:r>
          </w:p>
        </w:tc>
        <w:tc>
          <w:tcPr>
            <w:tcW w:w="935" w:type="pct"/>
          </w:tcPr>
          <w:p w:rsidR="00863BBA" w:rsidRPr="009D1431" w:rsidRDefault="00863BBA" w:rsidP="00BD6BC4">
            <w:pPr>
              <w:spacing w:before="40" w:after="40"/>
              <w:rPr>
                <w:sz w:val="22"/>
                <w:szCs w:val="22"/>
              </w:rPr>
            </w:pPr>
            <w:r w:rsidRPr="009D1431">
              <w:rPr>
                <w:sz w:val="22"/>
                <w:szCs w:val="22"/>
              </w:rPr>
              <w:t>Q11/17</w:t>
            </w:r>
          </w:p>
        </w:tc>
      </w:tr>
      <w:tr w:rsidR="00863BBA" w:rsidRPr="00AB5A34" w:rsidTr="00CE0B87">
        <w:trPr>
          <w:cantSplit/>
        </w:trPr>
        <w:tc>
          <w:tcPr>
            <w:tcW w:w="691" w:type="pct"/>
          </w:tcPr>
          <w:p w:rsidR="00863BBA" w:rsidRPr="00AB5A34" w:rsidRDefault="00863BBA" w:rsidP="00BD6BC4">
            <w:pPr>
              <w:spacing w:before="40" w:after="40"/>
              <w:rPr>
                <w:sz w:val="22"/>
                <w:szCs w:val="22"/>
              </w:rPr>
            </w:pPr>
            <w:r w:rsidRPr="00AB5A34">
              <w:rPr>
                <w:sz w:val="22"/>
                <w:szCs w:val="22"/>
              </w:rPr>
              <w:t>TD 2686</w:t>
            </w:r>
          </w:p>
        </w:tc>
        <w:tc>
          <w:tcPr>
            <w:tcW w:w="922" w:type="pct"/>
          </w:tcPr>
          <w:p w:rsidR="00863BBA" w:rsidRPr="00AB5A34" w:rsidRDefault="00863BBA" w:rsidP="00BD6BC4">
            <w:pPr>
              <w:spacing w:before="40" w:after="40"/>
              <w:rPr>
                <w:sz w:val="22"/>
                <w:szCs w:val="22"/>
              </w:rPr>
            </w:pPr>
            <w:r w:rsidRPr="00AB5A34">
              <w:rPr>
                <w:sz w:val="22"/>
                <w:szCs w:val="22"/>
              </w:rPr>
              <w:t>Rapporteur Q11/17</w:t>
            </w:r>
          </w:p>
        </w:tc>
        <w:tc>
          <w:tcPr>
            <w:tcW w:w="2452" w:type="pct"/>
          </w:tcPr>
          <w:p w:rsidR="00863BBA" w:rsidRPr="00A53F88" w:rsidRDefault="00863BBA" w:rsidP="00BD6BC4">
            <w:pPr>
              <w:spacing w:before="40" w:after="40"/>
              <w:rPr>
                <w:sz w:val="22"/>
                <w:szCs w:val="22"/>
                <w:lang w:val="fr-CH"/>
              </w:rPr>
            </w:pPr>
            <w:r w:rsidRPr="00A53F88">
              <w:rPr>
                <w:sz w:val="22"/>
                <w:szCs w:val="22"/>
                <w:lang w:val="fr-CH"/>
              </w:rPr>
              <w:t>Technical Corrigendum 3 for Rec. ITU-T X.519 (2005) | ISO/IEC 9594-5:2005</w:t>
            </w:r>
          </w:p>
        </w:tc>
        <w:tc>
          <w:tcPr>
            <w:tcW w:w="935" w:type="pct"/>
          </w:tcPr>
          <w:p w:rsidR="00863BBA" w:rsidRPr="009D1431" w:rsidRDefault="00863BBA" w:rsidP="00BD6BC4">
            <w:pPr>
              <w:spacing w:before="40" w:after="40"/>
              <w:rPr>
                <w:sz w:val="22"/>
                <w:szCs w:val="22"/>
              </w:rPr>
            </w:pPr>
            <w:r w:rsidRPr="009D1431">
              <w:rPr>
                <w:sz w:val="22"/>
                <w:szCs w:val="22"/>
              </w:rPr>
              <w:t>Q11/17</w:t>
            </w:r>
          </w:p>
        </w:tc>
      </w:tr>
      <w:tr w:rsidR="00863BBA" w:rsidRPr="00AB5A34" w:rsidTr="00CE0B87">
        <w:trPr>
          <w:cantSplit/>
        </w:trPr>
        <w:tc>
          <w:tcPr>
            <w:tcW w:w="691" w:type="pct"/>
          </w:tcPr>
          <w:p w:rsidR="00863BBA" w:rsidRPr="00AB5A34" w:rsidRDefault="00863BBA" w:rsidP="00BD6BC4">
            <w:pPr>
              <w:spacing w:before="40" w:after="40"/>
              <w:rPr>
                <w:sz w:val="22"/>
                <w:szCs w:val="22"/>
              </w:rPr>
            </w:pPr>
            <w:r w:rsidRPr="00AB5A34">
              <w:rPr>
                <w:sz w:val="22"/>
                <w:szCs w:val="22"/>
              </w:rPr>
              <w:t>TD 2687</w:t>
            </w:r>
          </w:p>
        </w:tc>
        <w:tc>
          <w:tcPr>
            <w:tcW w:w="922" w:type="pct"/>
          </w:tcPr>
          <w:p w:rsidR="00863BBA" w:rsidRPr="00AB5A34" w:rsidRDefault="00863BBA" w:rsidP="00BD6BC4">
            <w:pPr>
              <w:spacing w:before="40" w:after="40"/>
              <w:rPr>
                <w:sz w:val="22"/>
                <w:szCs w:val="22"/>
              </w:rPr>
            </w:pPr>
            <w:r w:rsidRPr="00AB5A34">
              <w:rPr>
                <w:sz w:val="22"/>
                <w:szCs w:val="22"/>
              </w:rPr>
              <w:t>Rapporteur Q11/17</w:t>
            </w:r>
          </w:p>
        </w:tc>
        <w:tc>
          <w:tcPr>
            <w:tcW w:w="2452" w:type="pct"/>
          </w:tcPr>
          <w:p w:rsidR="00863BBA" w:rsidRPr="00A53F88" w:rsidRDefault="00863BBA" w:rsidP="00BD6BC4">
            <w:pPr>
              <w:spacing w:before="40" w:after="40"/>
              <w:rPr>
                <w:sz w:val="22"/>
                <w:szCs w:val="22"/>
                <w:lang w:val="fr-CH"/>
              </w:rPr>
            </w:pPr>
            <w:r w:rsidRPr="00A53F88">
              <w:rPr>
                <w:sz w:val="22"/>
                <w:szCs w:val="22"/>
                <w:lang w:val="fr-CH"/>
              </w:rPr>
              <w:t>Technical Corrigendum 2 for Rec. ITU-T X.520 (2008) | ISO/IEC 9594-6:2008</w:t>
            </w:r>
          </w:p>
        </w:tc>
        <w:tc>
          <w:tcPr>
            <w:tcW w:w="935" w:type="pct"/>
          </w:tcPr>
          <w:p w:rsidR="00863BBA" w:rsidRPr="009D1431" w:rsidRDefault="00863BBA" w:rsidP="00BD6BC4">
            <w:pPr>
              <w:spacing w:before="40" w:after="40"/>
              <w:rPr>
                <w:sz w:val="22"/>
                <w:szCs w:val="22"/>
              </w:rPr>
            </w:pPr>
            <w:r w:rsidRPr="009D1431">
              <w:rPr>
                <w:sz w:val="22"/>
                <w:szCs w:val="22"/>
              </w:rPr>
              <w:t>Q11/17</w:t>
            </w:r>
          </w:p>
        </w:tc>
      </w:tr>
      <w:tr w:rsidR="00863BBA" w:rsidRPr="00AB5A34" w:rsidTr="00CE0B87">
        <w:trPr>
          <w:cantSplit/>
        </w:trPr>
        <w:tc>
          <w:tcPr>
            <w:tcW w:w="691" w:type="pct"/>
          </w:tcPr>
          <w:p w:rsidR="00863BBA" w:rsidRPr="00AB5A34" w:rsidRDefault="00863BBA" w:rsidP="00BD6BC4">
            <w:pPr>
              <w:spacing w:before="40" w:after="40"/>
              <w:rPr>
                <w:sz w:val="22"/>
                <w:szCs w:val="22"/>
              </w:rPr>
            </w:pPr>
            <w:r w:rsidRPr="00AB5A34">
              <w:rPr>
                <w:sz w:val="22"/>
                <w:szCs w:val="22"/>
              </w:rPr>
              <w:t>TD 2688</w:t>
            </w:r>
          </w:p>
        </w:tc>
        <w:tc>
          <w:tcPr>
            <w:tcW w:w="922" w:type="pct"/>
          </w:tcPr>
          <w:p w:rsidR="00863BBA" w:rsidRPr="00AB5A34" w:rsidRDefault="00863BBA" w:rsidP="00BD6BC4">
            <w:pPr>
              <w:spacing w:before="40" w:after="40"/>
              <w:rPr>
                <w:sz w:val="22"/>
                <w:szCs w:val="22"/>
              </w:rPr>
            </w:pPr>
            <w:r w:rsidRPr="00AB5A34">
              <w:rPr>
                <w:sz w:val="22"/>
                <w:szCs w:val="22"/>
              </w:rPr>
              <w:t>Rapporteur Q11/17</w:t>
            </w:r>
          </w:p>
        </w:tc>
        <w:tc>
          <w:tcPr>
            <w:tcW w:w="2452" w:type="pct"/>
          </w:tcPr>
          <w:p w:rsidR="00863BBA" w:rsidRPr="00A53F88" w:rsidRDefault="00863BBA" w:rsidP="00BD6BC4">
            <w:pPr>
              <w:spacing w:before="40" w:after="40"/>
              <w:rPr>
                <w:sz w:val="22"/>
                <w:szCs w:val="22"/>
                <w:lang w:val="fr-CH"/>
              </w:rPr>
            </w:pPr>
            <w:r w:rsidRPr="00A53F88">
              <w:rPr>
                <w:sz w:val="22"/>
                <w:szCs w:val="22"/>
                <w:lang w:val="fr-CH"/>
              </w:rPr>
              <w:t>Technical Corrigendum 4 for Rec. ITU-T X.520 (2005) | ISO/IEC 9594-6:2005</w:t>
            </w:r>
          </w:p>
        </w:tc>
        <w:tc>
          <w:tcPr>
            <w:tcW w:w="935" w:type="pct"/>
          </w:tcPr>
          <w:p w:rsidR="00863BBA" w:rsidRPr="009D1431" w:rsidRDefault="00863BBA" w:rsidP="00BD6BC4">
            <w:pPr>
              <w:spacing w:before="40" w:after="40"/>
              <w:rPr>
                <w:sz w:val="22"/>
                <w:szCs w:val="22"/>
              </w:rPr>
            </w:pPr>
            <w:r w:rsidRPr="009D1431">
              <w:rPr>
                <w:sz w:val="22"/>
                <w:szCs w:val="22"/>
              </w:rPr>
              <w:t>Q11/17</w:t>
            </w:r>
          </w:p>
        </w:tc>
      </w:tr>
      <w:tr w:rsidR="00863BBA" w:rsidRPr="00AB5A34" w:rsidTr="00CE0B87">
        <w:trPr>
          <w:cantSplit/>
        </w:trPr>
        <w:tc>
          <w:tcPr>
            <w:tcW w:w="691" w:type="pct"/>
          </w:tcPr>
          <w:p w:rsidR="00863BBA" w:rsidRPr="00AB5A34" w:rsidRDefault="00863BBA" w:rsidP="00BD6BC4">
            <w:pPr>
              <w:spacing w:before="40" w:after="40"/>
              <w:rPr>
                <w:sz w:val="22"/>
                <w:szCs w:val="22"/>
              </w:rPr>
            </w:pPr>
            <w:r w:rsidRPr="00AB5A34">
              <w:rPr>
                <w:sz w:val="22"/>
                <w:szCs w:val="22"/>
              </w:rPr>
              <w:t>TD 2689</w:t>
            </w:r>
          </w:p>
        </w:tc>
        <w:tc>
          <w:tcPr>
            <w:tcW w:w="922" w:type="pct"/>
          </w:tcPr>
          <w:p w:rsidR="00863BBA" w:rsidRPr="00AB5A34" w:rsidRDefault="00863BBA" w:rsidP="00BD6BC4">
            <w:pPr>
              <w:spacing w:before="40" w:after="40"/>
              <w:rPr>
                <w:sz w:val="22"/>
                <w:szCs w:val="22"/>
              </w:rPr>
            </w:pPr>
            <w:r w:rsidRPr="00AB5A34">
              <w:rPr>
                <w:sz w:val="22"/>
                <w:szCs w:val="22"/>
              </w:rPr>
              <w:t>Rapporteur Q11/17</w:t>
            </w:r>
          </w:p>
        </w:tc>
        <w:tc>
          <w:tcPr>
            <w:tcW w:w="2452" w:type="pct"/>
          </w:tcPr>
          <w:p w:rsidR="00863BBA" w:rsidRPr="00A53F88" w:rsidRDefault="00863BBA" w:rsidP="00BD6BC4">
            <w:pPr>
              <w:spacing w:before="40" w:after="40"/>
              <w:rPr>
                <w:sz w:val="22"/>
                <w:szCs w:val="22"/>
                <w:lang w:val="fr-CH"/>
              </w:rPr>
            </w:pPr>
            <w:r w:rsidRPr="00A53F88">
              <w:rPr>
                <w:sz w:val="22"/>
                <w:szCs w:val="22"/>
                <w:lang w:val="fr-CH"/>
              </w:rPr>
              <w:t>Technical Corrigendum 1 for Rec. ITU-T X.521 (2008) | ISO/IEC 9594-7:2008</w:t>
            </w:r>
          </w:p>
        </w:tc>
        <w:tc>
          <w:tcPr>
            <w:tcW w:w="935" w:type="pct"/>
          </w:tcPr>
          <w:p w:rsidR="00863BBA" w:rsidRPr="009D1431" w:rsidRDefault="00863BBA" w:rsidP="00BD6BC4">
            <w:pPr>
              <w:spacing w:before="40" w:after="40"/>
              <w:rPr>
                <w:sz w:val="22"/>
                <w:szCs w:val="22"/>
              </w:rPr>
            </w:pPr>
            <w:r w:rsidRPr="009D1431">
              <w:rPr>
                <w:sz w:val="22"/>
                <w:szCs w:val="22"/>
              </w:rPr>
              <w:t>Q11/17</w:t>
            </w:r>
          </w:p>
        </w:tc>
      </w:tr>
      <w:tr w:rsidR="00863BBA" w:rsidRPr="00AB5A34" w:rsidTr="00CE0B87">
        <w:trPr>
          <w:cantSplit/>
        </w:trPr>
        <w:tc>
          <w:tcPr>
            <w:tcW w:w="691" w:type="pct"/>
          </w:tcPr>
          <w:p w:rsidR="00863BBA" w:rsidRPr="00AB5A34" w:rsidRDefault="00863BBA" w:rsidP="00BD6BC4">
            <w:pPr>
              <w:spacing w:before="40" w:after="40"/>
              <w:rPr>
                <w:sz w:val="22"/>
                <w:szCs w:val="22"/>
              </w:rPr>
            </w:pPr>
            <w:r w:rsidRPr="00AB5A34">
              <w:rPr>
                <w:sz w:val="22"/>
                <w:szCs w:val="22"/>
              </w:rPr>
              <w:t>TD 2690</w:t>
            </w:r>
          </w:p>
        </w:tc>
        <w:tc>
          <w:tcPr>
            <w:tcW w:w="922" w:type="pct"/>
          </w:tcPr>
          <w:p w:rsidR="00863BBA" w:rsidRPr="00AB5A34" w:rsidRDefault="00863BBA" w:rsidP="00BD6BC4">
            <w:pPr>
              <w:spacing w:before="40" w:after="40"/>
              <w:rPr>
                <w:sz w:val="22"/>
                <w:szCs w:val="22"/>
              </w:rPr>
            </w:pPr>
            <w:r w:rsidRPr="00AB5A34">
              <w:rPr>
                <w:sz w:val="22"/>
                <w:szCs w:val="22"/>
              </w:rPr>
              <w:t>Rapporteur Q11/17</w:t>
            </w:r>
          </w:p>
        </w:tc>
        <w:tc>
          <w:tcPr>
            <w:tcW w:w="2452" w:type="pct"/>
          </w:tcPr>
          <w:p w:rsidR="00863BBA" w:rsidRPr="00A53F88" w:rsidRDefault="00863BBA" w:rsidP="00BD6BC4">
            <w:pPr>
              <w:spacing w:before="40" w:after="40"/>
              <w:rPr>
                <w:sz w:val="22"/>
                <w:szCs w:val="22"/>
                <w:lang w:val="fr-CH"/>
              </w:rPr>
            </w:pPr>
            <w:r w:rsidRPr="00A53F88">
              <w:rPr>
                <w:sz w:val="22"/>
                <w:szCs w:val="22"/>
                <w:lang w:val="fr-CH"/>
              </w:rPr>
              <w:t>Technical Corrigendum 1 for Rec. ITU-T X.521 (2005) | ISO/IEC 9594-7:2005</w:t>
            </w:r>
          </w:p>
        </w:tc>
        <w:tc>
          <w:tcPr>
            <w:tcW w:w="935" w:type="pct"/>
          </w:tcPr>
          <w:p w:rsidR="00863BBA" w:rsidRPr="009D1431" w:rsidRDefault="00863BBA" w:rsidP="00BD6BC4">
            <w:pPr>
              <w:spacing w:before="40" w:after="40"/>
              <w:rPr>
                <w:sz w:val="22"/>
                <w:szCs w:val="22"/>
              </w:rPr>
            </w:pPr>
            <w:r w:rsidRPr="009D1431">
              <w:rPr>
                <w:sz w:val="22"/>
                <w:szCs w:val="22"/>
              </w:rPr>
              <w:t>Q11/17</w:t>
            </w:r>
          </w:p>
        </w:tc>
      </w:tr>
      <w:tr w:rsidR="00863BBA" w:rsidRPr="00AB5A34" w:rsidTr="00CE0B87">
        <w:trPr>
          <w:cantSplit/>
        </w:trPr>
        <w:tc>
          <w:tcPr>
            <w:tcW w:w="691" w:type="pct"/>
          </w:tcPr>
          <w:p w:rsidR="00863BBA" w:rsidRPr="00AB5A34" w:rsidRDefault="00863BBA" w:rsidP="00BD6BC4">
            <w:pPr>
              <w:spacing w:before="40" w:after="40"/>
              <w:rPr>
                <w:sz w:val="22"/>
                <w:szCs w:val="22"/>
              </w:rPr>
            </w:pPr>
            <w:r w:rsidRPr="00AB5A34">
              <w:rPr>
                <w:sz w:val="22"/>
                <w:szCs w:val="22"/>
              </w:rPr>
              <w:t>TD 2691 Rev.1</w:t>
            </w:r>
          </w:p>
        </w:tc>
        <w:tc>
          <w:tcPr>
            <w:tcW w:w="922" w:type="pct"/>
          </w:tcPr>
          <w:p w:rsidR="00863BBA" w:rsidRPr="00AB5A34" w:rsidRDefault="00863BBA" w:rsidP="00BD6BC4">
            <w:pPr>
              <w:spacing w:before="40" w:after="40"/>
              <w:rPr>
                <w:sz w:val="22"/>
                <w:szCs w:val="22"/>
              </w:rPr>
            </w:pPr>
            <w:r w:rsidRPr="00AB5A34">
              <w:rPr>
                <w:sz w:val="22"/>
                <w:szCs w:val="22"/>
              </w:rPr>
              <w:t>ITU-T SG 17</w:t>
            </w:r>
          </w:p>
        </w:tc>
        <w:tc>
          <w:tcPr>
            <w:tcW w:w="2452" w:type="pct"/>
          </w:tcPr>
          <w:p w:rsidR="00863BBA" w:rsidRPr="00641A73" w:rsidRDefault="00863BBA" w:rsidP="00BD6BC4">
            <w:pPr>
              <w:spacing w:before="40" w:after="40"/>
              <w:rPr>
                <w:sz w:val="22"/>
                <w:szCs w:val="22"/>
              </w:rPr>
            </w:pPr>
            <w:r w:rsidRPr="00641A73">
              <w:rPr>
                <w:sz w:val="22"/>
                <w:szCs w:val="22"/>
              </w:rPr>
              <w:t>OLS - Reply LS to SG 13 on ubiquitous network security (X.unsec-1)</w:t>
            </w:r>
          </w:p>
        </w:tc>
        <w:tc>
          <w:tcPr>
            <w:tcW w:w="935" w:type="pct"/>
          </w:tcPr>
          <w:p w:rsidR="00863BBA" w:rsidRPr="00641A73" w:rsidRDefault="00863BBA" w:rsidP="00BD6BC4">
            <w:pPr>
              <w:spacing w:before="40" w:after="40"/>
              <w:rPr>
                <w:sz w:val="22"/>
                <w:szCs w:val="22"/>
              </w:rPr>
            </w:pPr>
            <w:r w:rsidRPr="00641A73">
              <w:rPr>
                <w:sz w:val="22"/>
                <w:szCs w:val="22"/>
              </w:rPr>
              <w:t>Q6/17</w:t>
            </w:r>
          </w:p>
        </w:tc>
      </w:tr>
      <w:tr w:rsidR="004B5075" w:rsidRPr="00AB5A34" w:rsidTr="00CE0B87">
        <w:trPr>
          <w:cantSplit/>
        </w:trPr>
        <w:tc>
          <w:tcPr>
            <w:tcW w:w="691" w:type="pct"/>
          </w:tcPr>
          <w:p w:rsidR="004B5075" w:rsidRPr="00AB5A34" w:rsidRDefault="004B5075" w:rsidP="00BD6BC4">
            <w:pPr>
              <w:spacing w:before="40" w:after="40"/>
              <w:rPr>
                <w:sz w:val="22"/>
                <w:szCs w:val="22"/>
              </w:rPr>
            </w:pPr>
            <w:r w:rsidRPr="00AB5A34">
              <w:rPr>
                <w:sz w:val="22"/>
                <w:szCs w:val="22"/>
              </w:rPr>
              <w:t>TD 2692 Rev.1</w:t>
            </w:r>
          </w:p>
        </w:tc>
        <w:tc>
          <w:tcPr>
            <w:tcW w:w="922" w:type="pct"/>
          </w:tcPr>
          <w:p w:rsidR="004B5075" w:rsidRPr="00AB5A34" w:rsidRDefault="004B5075" w:rsidP="00BD6BC4">
            <w:pPr>
              <w:spacing w:before="40" w:after="40"/>
              <w:rPr>
                <w:sz w:val="22"/>
                <w:szCs w:val="22"/>
              </w:rPr>
            </w:pPr>
            <w:r w:rsidRPr="00AB5A34">
              <w:rPr>
                <w:sz w:val="22"/>
                <w:szCs w:val="22"/>
              </w:rPr>
              <w:t>Editors</w:t>
            </w:r>
          </w:p>
        </w:tc>
        <w:tc>
          <w:tcPr>
            <w:tcW w:w="2452" w:type="pct"/>
          </w:tcPr>
          <w:p w:rsidR="004B5075" w:rsidRPr="00AB5A34" w:rsidRDefault="004B5075" w:rsidP="00BD6BC4">
            <w:pPr>
              <w:spacing w:before="40" w:after="40"/>
              <w:rPr>
                <w:sz w:val="22"/>
                <w:szCs w:val="22"/>
              </w:rPr>
            </w:pPr>
            <w:r w:rsidRPr="00AB5A34">
              <w:rPr>
                <w:sz w:val="22"/>
                <w:szCs w:val="22"/>
              </w:rPr>
              <w:t>Revised baseline text of X.sfcse - Security functional requirements for SaaS application environment</w:t>
            </w:r>
          </w:p>
        </w:tc>
        <w:tc>
          <w:tcPr>
            <w:tcW w:w="935" w:type="pct"/>
          </w:tcPr>
          <w:p w:rsidR="004B5075" w:rsidRPr="00AB7304" w:rsidRDefault="004B5075" w:rsidP="00BD6BC4">
            <w:pPr>
              <w:spacing w:before="40" w:after="40"/>
              <w:rPr>
                <w:sz w:val="22"/>
                <w:szCs w:val="22"/>
              </w:rPr>
            </w:pPr>
            <w:r w:rsidRPr="00AB7304">
              <w:rPr>
                <w:sz w:val="22"/>
                <w:szCs w:val="22"/>
              </w:rPr>
              <w:t>Q8/17</w:t>
            </w:r>
          </w:p>
        </w:tc>
      </w:tr>
      <w:tr w:rsidR="004B5075" w:rsidRPr="00AB5A34" w:rsidTr="00CE0B87">
        <w:trPr>
          <w:cantSplit/>
        </w:trPr>
        <w:tc>
          <w:tcPr>
            <w:tcW w:w="691" w:type="pct"/>
          </w:tcPr>
          <w:p w:rsidR="004B5075" w:rsidRPr="00AB5A34" w:rsidRDefault="004B5075" w:rsidP="00BD6BC4">
            <w:pPr>
              <w:spacing w:before="40" w:after="40"/>
              <w:rPr>
                <w:sz w:val="22"/>
                <w:szCs w:val="22"/>
              </w:rPr>
            </w:pPr>
            <w:r w:rsidRPr="00AB5A34">
              <w:rPr>
                <w:sz w:val="22"/>
                <w:szCs w:val="22"/>
              </w:rPr>
              <w:t>TD 2693</w:t>
            </w:r>
          </w:p>
        </w:tc>
        <w:tc>
          <w:tcPr>
            <w:tcW w:w="922" w:type="pct"/>
          </w:tcPr>
          <w:p w:rsidR="004B5075" w:rsidRPr="00AB5A34" w:rsidRDefault="004B5075" w:rsidP="00BD6BC4">
            <w:pPr>
              <w:spacing w:before="40" w:after="40"/>
              <w:rPr>
                <w:sz w:val="22"/>
                <w:szCs w:val="22"/>
              </w:rPr>
            </w:pPr>
            <w:r w:rsidRPr="00AB5A34">
              <w:rPr>
                <w:sz w:val="22"/>
                <w:szCs w:val="22"/>
              </w:rPr>
              <w:t>N/A</w:t>
            </w:r>
          </w:p>
        </w:tc>
        <w:tc>
          <w:tcPr>
            <w:tcW w:w="2452" w:type="pct"/>
          </w:tcPr>
          <w:p w:rsidR="004B5075" w:rsidRPr="00AB5A34" w:rsidRDefault="004B5075" w:rsidP="00BD6BC4">
            <w:pPr>
              <w:spacing w:before="40" w:after="40"/>
              <w:rPr>
                <w:sz w:val="22"/>
                <w:szCs w:val="22"/>
              </w:rPr>
            </w:pPr>
            <w:r w:rsidRPr="00AB5A34">
              <w:rPr>
                <w:sz w:val="22"/>
                <w:szCs w:val="22"/>
              </w:rPr>
              <w:t>Withdrawn</w:t>
            </w:r>
          </w:p>
        </w:tc>
        <w:tc>
          <w:tcPr>
            <w:tcW w:w="935" w:type="pct"/>
          </w:tcPr>
          <w:p w:rsidR="004B5075" w:rsidRPr="002F0BA3" w:rsidRDefault="004B5075" w:rsidP="00BD6BC4">
            <w:pPr>
              <w:spacing w:before="40" w:after="40"/>
              <w:rPr>
                <w:sz w:val="22"/>
                <w:szCs w:val="22"/>
                <w:highlight w:val="yellow"/>
              </w:rPr>
            </w:pPr>
            <w:r w:rsidRPr="00EF3C6C">
              <w:rPr>
                <w:sz w:val="22"/>
                <w:szCs w:val="22"/>
              </w:rPr>
              <w:t>N/A</w:t>
            </w:r>
          </w:p>
        </w:tc>
      </w:tr>
      <w:tr w:rsidR="004B5075" w:rsidRPr="00AB5A34" w:rsidTr="00CE0B87">
        <w:trPr>
          <w:cantSplit/>
        </w:trPr>
        <w:tc>
          <w:tcPr>
            <w:tcW w:w="691" w:type="pct"/>
          </w:tcPr>
          <w:p w:rsidR="004B5075" w:rsidRPr="00AB5A34" w:rsidRDefault="004B5075" w:rsidP="00BD6BC4">
            <w:pPr>
              <w:spacing w:before="40" w:after="40"/>
              <w:rPr>
                <w:sz w:val="22"/>
                <w:szCs w:val="22"/>
              </w:rPr>
            </w:pPr>
            <w:r w:rsidRPr="00AB5A34">
              <w:rPr>
                <w:sz w:val="22"/>
                <w:szCs w:val="22"/>
              </w:rPr>
              <w:t>TD 2694 Rev.1</w:t>
            </w:r>
          </w:p>
        </w:tc>
        <w:tc>
          <w:tcPr>
            <w:tcW w:w="922" w:type="pct"/>
          </w:tcPr>
          <w:p w:rsidR="004B5075" w:rsidRPr="00AB5A34" w:rsidRDefault="004B5075" w:rsidP="00BD6BC4">
            <w:pPr>
              <w:spacing w:before="40" w:after="40"/>
              <w:rPr>
                <w:sz w:val="22"/>
                <w:szCs w:val="22"/>
              </w:rPr>
            </w:pPr>
            <w:r w:rsidRPr="00AB5A34">
              <w:rPr>
                <w:sz w:val="22"/>
                <w:szCs w:val="22"/>
              </w:rPr>
              <w:t>Editor</w:t>
            </w:r>
          </w:p>
        </w:tc>
        <w:tc>
          <w:tcPr>
            <w:tcW w:w="2452" w:type="pct"/>
          </w:tcPr>
          <w:p w:rsidR="004B5075" w:rsidRPr="00AB5A34" w:rsidRDefault="004B5075" w:rsidP="00BD6BC4">
            <w:pPr>
              <w:spacing w:before="40" w:after="40"/>
              <w:rPr>
                <w:sz w:val="22"/>
                <w:szCs w:val="22"/>
              </w:rPr>
            </w:pPr>
            <w:r w:rsidRPr="00AB5A34">
              <w:rPr>
                <w:sz w:val="22"/>
                <w:szCs w:val="22"/>
              </w:rPr>
              <w:t>Text of X.isgf : Governance of information security (for determination)</w:t>
            </w:r>
          </w:p>
        </w:tc>
        <w:tc>
          <w:tcPr>
            <w:tcW w:w="935" w:type="pct"/>
          </w:tcPr>
          <w:p w:rsidR="004B5075" w:rsidRPr="002F0BA3" w:rsidRDefault="004B5075" w:rsidP="00BD6BC4">
            <w:pPr>
              <w:spacing w:before="40" w:after="40"/>
              <w:rPr>
                <w:sz w:val="22"/>
                <w:szCs w:val="22"/>
                <w:highlight w:val="yellow"/>
              </w:rPr>
            </w:pPr>
            <w:r w:rsidRPr="00E81369">
              <w:rPr>
                <w:sz w:val="22"/>
                <w:szCs w:val="22"/>
              </w:rPr>
              <w:t>Q3/17</w:t>
            </w:r>
          </w:p>
        </w:tc>
      </w:tr>
      <w:tr w:rsidR="00F208DD" w:rsidRPr="00F208DD" w:rsidTr="00CE0B87">
        <w:trPr>
          <w:cantSplit/>
        </w:trPr>
        <w:tc>
          <w:tcPr>
            <w:tcW w:w="691" w:type="pct"/>
          </w:tcPr>
          <w:p w:rsidR="00F208DD" w:rsidRPr="00F208DD" w:rsidRDefault="00F208DD" w:rsidP="00BD6BC4">
            <w:pPr>
              <w:spacing w:before="40" w:after="40"/>
              <w:rPr>
                <w:sz w:val="22"/>
                <w:szCs w:val="22"/>
              </w:rPr>
            </w:pPr>
            <w:r w:rsidRPr="00F208DD">
              <w:rPr>
                <w:sz w:val="22"/>
                <w:szCs w:val="22"/>
              </w:rPr>
              <w:t>TD 2695</w:t>
            </w:r>
          </w:p>
        </w:tc>
        <w:tc>
          <w:tcPr>
            <w:tcW w:w="922" w:type="pct"/>
          </w:tcPr>
          <w:p w:rsidR="00F208DD" w:rsidRPr="00F208DD" w:rsidRDefault="00F208DD" w:rsidP="00BD6BC4">
            <w:pPr>
              <w:spacing w:before="40" w:after="40"/>
              <w:rPr>
                <w:sz w:val="22"/>
                <w:szCs w:val="22"/>
              </w:rPr>
            </w:pPr>
            <w:r w:rsidRPr="00F208DD">
              <w:rPr>
                <w:sz w:val="22"/>
                <w:szCs w:val="22"/>
              </w:rPr>
              <w:t>Editor</w:t>
            </w:r>
          </w:p>
        </w:tc>
        <w:tc>
          <w:tcPr>
            <w:tcW w:w="2452" w:type="pct"/>
          </w:tcPr>
          <w:p w:rsidR="00F208DD" w:rsidRPr="00F208DD" w:rsidRDefault="00F208DD" w:rsidP="00BD6BC4">
            <w:pPr>
              <w:spacing w:before="40" w:after="40"/>
              <w:rPr>
                <w:sz w:val="22"/>
                <w:szCs w:val="22"/>
              </w:rPr>
            </w:pPr>
            <w:r w:rsidRPr="00F208DD">
              <w:rPr>
                <w:sz w:val="22"/>
                <w:szCs w:val="22"/>
              </w:rPr>
              <w:t>Disposition of comments on DTC1 on ITU-T X.521 | ISO/IEC 9594-7 2008</w:t>
            </w:r>
          </w:p>
        </w:tc>
        <w:tc>
          <w:tcPr>
            <w:tcW w:w="935" w:type="pct"/>
          </w:tcPr>
          <w:p w:rsidR="00F208DD" w:rsidRPr="00F208DD" w:rsidRDefault="00F208DD">
            <w:r w:rsidRPr="00F208DD">
              <w:rPr>
                <w:sz w:val="22"/>
                <w:szCs w:val="22"/>
              </w:rPr>
              <w:t>Q11/17</w:t>
            </w:r>
          </w:p>
        </w:tc>
      </w:tr>
      <w:tr w:rsidR="00F208DD" w:rsidRPr="00F208DD" w:rsidTr="00CE0B87">
        <w:trPr>
          <w:cantSplit/>
        </w:trPr>
        <w:tc>
          <w:tcPr>
            <w:tcW w:w="691" w:type="pct"/>
          </w:tcPr>
          <w:p w:rsidR="00F208DD" w:rsidRPr="00F208DD" w:rsidRDefault="00F208DD" w:rsidP="00BD6BC4">
            <w:pPr>
              <w:spacing w:before="40" w:after="40"/>
              <w:rPr>
                <w:sz w:val="22"/>
                <w:szCs w:val="22"/>
              </w:rPr>
            </w:pPr>
            <w:r w:rsidRPr="00F208DD">
              <w:rPr>
                <w:sz w:val="22"/>
                <w:szCs w:val="22"/>
              </w:rPr>
              <w:t>TD 2696</w:t>
            </w:r>
          </w:p>
        </w:tc>
        <w:tc>
          <w:tcPr>
            <w:tcW w:w="922" w:type="pct"/>
          </w:tcPr>
          <w:p w:rsidR="00F208DD" w:rsidRPr="00F208DD" w:rsidRDefault="00F208DD" w:rsidP="00BD6BC4">
            <w:pPr>
              <w:spacing w:before="40" w:after="40"/>
              <w:rPr>
                <w:sz w:val="22"/>
                <w:szCs w:val="22"/>
              </w:rPr>
            </w:pPr>
            <w:r w:rsidRPr="00F208DD">
              <w:rPr>
                <w:sz w:val="22"/>
                <w:szCs w:val="22"/>
              </w:rPr>
              <w:t>Editor</w:t>
            </w:r>
          </w:p>
        </w:tc>
        <w:tc>
          <w:tcPr>
            <w:tcW w:w="2452" w:type="pct"/>
          </w:tcPr>
          <w:p w:rsidR="00F208DD" w:rsidRPr="00F208DD" w:rsidRDefault="00F208DD" w:rsidP="00BD6BC4">
            <w:pPr>
              <w:spacing w:before="40" w:after="40"/>
              <w:rPr>
                <w:sz w:val="22"/>
                <w:szCs w:val="22"/>
              </w:rPr>
            </w:pPr>
            <w:r w:rsidRPr="00F208DD">
              <w:rPr>
                <w:sz w:val="22"/>
                <w:szCs w:val="22"/>
              </w:rPr>
              <w:t>Disposition of comments on DTC2 on ITU-T X.501 | ISO/IEC 9594-2:2008</w:t>
            </w:r>
          </w:p>
        </w:tc>
        <w:tc>
          <w:tcPr>
            <w:tcW w:w="935" w:type="pct"/>
          </w:tcPr>
          <w:p w:rsidR="00F208DD" w:rsidRPr="00F208DD" w:rsidRDefault="00F208DD">
            <w:r w:rsidRPr="00F208DD">
              <w:rPr>
                <w:sz w:val="22"/>
                <w:szCs w:val="22"/>
              </w:rPr>
              <w:t>Q11/17</w:t>
            </w:r>
          </w:p>
        </w:tc>
      </w:tr>
      <w:tr w:rsidR="00F208DD" w:rsidRPr="00F208DD" w:rsidTr="00CE0B87">
        <w:trPr>
          <w:cantSplit/>
        </w:trPr>
        <w:tc>
          <w:tcPr>
            <w:tcW w:w="691" w:type="pct"/>
          </w:tcPr>
          <w:p w:rsidR="00F208DD" w:rsidRPr="00F208DD" w:rsidRDefault="00F208DD" w:rsidP="00BD6BC4">
            <w:pPr>
              <w:spacing w:before="40" w:after="40"/>
              <w:rPr>
                <w:sz w:val="22"/>
                <w:szCs w:val="22"/>
              </w:rPr>
            </w:pPr>
            <w:r w:rsidRPr="00F208DD">
              <w:rPr>
                <w:sz w:val="22"/>
                <w:szCs w:val="22"/>
              </w:rPr>
              <w:t>TD 2697</w:t>
            </w:r>
          </w:p>
        </w:tc>
        <w:tc>
          <w:tcPr>
            <w:tcW w:w="922" w:type="pct"/>
          </w:tcPr>
          <w:p w:rsidR="00F208DD" w:rsidRPr="00F208DD" w:rsidRDefault="00F208DD" w:rsidP="00BD6BC4">
            <w:pPr>
              <w:spacing w:before="40" w:after="40"/>
              <w:rPr>
                <w:sz w:val="22"/>
                <w:szCs w:val="22"/>
              </w:rPr>
            </w:pPr>
            <w:r w:rsidRPr="00F208DD">
              <w:rPr>
                <w:sz w:val="22"/>
                <w:szCs w:val="22"/>
              </w:rPr>
              <w:t>Editor</w:t>
            </w:r>
          </w:p>
        </w:tc>
        <w:tc>
          <w:tcPr>
            <w:tcW w:w="2452" w:type="pct"/>
          </w:tcPr>
          <w:p w:rsidR="00F208DD" w:rsidRPr="00F208DD" w:rsidRDefault="00F208DD" w:rsidP="00BD6BC4">
            <w:pPr>
              <w:spacing w:before="40" w:after="40"/>
              <w:rPr>
                <w:sz w:val="22"/>
                <w:szCs w:val="22"/>
              </w:rPr>
            </w:pPr>
            <w:r w:rsidRPr="00F208DD">
              <w:rPr>
                <w:sz w:val="22"/>
                <w:szCs w:val="22"/>
              </w:rPr>
              <w:t>Disposition of comments on DTC2 on ITU-T X.519 | ISO/IEC 9594-5 2008</w:t>
            </w:r>
          </w:p>
        </w:tc>
        <w:tc>
          <w:tcPr>
            <w:tcW w:w="935" w:type="pct"/>
          </w:tcPr>
          <w:p w:rsidR="00F208DD" w:rsidRPr="00F208DD" w:rsidRDefault="00F208DD">
            <w:r w:rsidRPr="00F208DD">
              <w:rPr>
                <w:sz w:val="22"/>
                <w:szCs w:val="22"/>
              </w:rPr>
              <w:t>Q11/17</w:t>
            </w:r>
          </w:p>
        </w:tc>
      </w:tr>
      <w:tr w:rsidR="00F208DD" w:rsidRPr="00F208DD" w:rsidTr="00CE0B87">
        <w:trPr>
          <w:cantSplit/>
        </w:trPr>
        <w:tc>
          <w:tcPr>
            <w:tcW w:w="691" w:type="pct"/>
          </w:tcPr>
          <w:p w:rsidR="00F208DD" w:rsidRPr="00F208DD" w:rsidRDefault="00F208DD" w:rsidP="00BD6BC4">
            <w:pPr>
              <w:spacing w:before="40" w:after="40"/>
              <w:rPr>
                <w:sz w:val="22"/>
                <w:szCs w:val="22"/>
              </w:rPr>
            </w:pPr>
            <w:r w:rsidRPr="00F208DD">
              <w:rPr>
                <w:sz w:val="22"/>
                <w:szCs w:val="22"/>
              </w:rPr>
              <w:t>TD 2698</w:t>
            </w:r>
          </w:p>
        </w:tc>
        <w:tc>
          <w:tcPr>
            <w:tcW w:w="922" w:type="pct"/>
          </w:tcPr>
          <w:p w:rsidR="00F208DD" w:rsidRPr="00F208DD" w:rsidRDefault="00F208DD" w:rsidP="00BD6BC4">
            <w:pPr>
              <w:spacing w:before="40" w:after="40"/>
              <w:rPr>
                <w:sz w:val="22"/>
                <w:szCs w:val="22"/>
              </w:rPr>
            </w:pPr>
            <w:r w:rsidRPr="00F208DD">
              <w:rPr>
                <w:sz w:val="22"/>
                <w:szCs w:val="22"/>
              </w:rPr>
              <w:t>Editor</w:t>
            </w:r>
          </w:p>
        </w:tc>
        <w:tc>
          <w:tcPr>
            <w:tcW w:w="2452" w:type="pct"/>
          </w:tcPr>
          <w:p w:rsidR="00F208DD" w:rsidRPr="00F208DD" w:rsidRDefault="00F208DD" w:rsidP="00BD6BC4">
            <w:pPr>
              <w:spacing w:before="40" w:after="40"/>
              <w:rPr>
                <w:sz w:val="22"/>
                <w:szCs w:val="22"/>
              </w:rPr>
            </w:pPr>
            <w:r w:rsidRPr="00F208DD">
              <w:rPr>
                <w:sz w:val="22"/>
                <w:szCs w:val="22"/>
              </w:rPr>
              <w:t>Disposition of comments on DTC3 on ITU-T X.519 | ISO/IEC 9594-5 2005</w:t>
            </w:r>
          </w:p>
        </w:tc>
        <w:tc>
          <w:tcPr>
            <w:tcW w:w="935" w:type="pct"/>
          </w:tcPr>
          <w:p w:rsidR="00F208DD" w:rsidRPr="00F208DD" w:rsidRDefault="00F208DD">
            <w:r w:rsidRPr="00F208DD">
              <w:rPr>
                <w:sz w:val="22"/>
                <w:szCs w:val="22"/>
              </w:rPr>
              <w:t>Q11/17</w:t>
            </w:r>
          </w:p>
        </w:tc>
      </w:tr>
      <w:tr w:rsidR="00F208DD" w:rsidRPr="00F208DD" w:rsidTr="00CE0B87">
        <w:trPr>
          <w:cantSplit/>
        </w:trPr>
        <w:tc>
          <w:tcPr>
            <w:tcW w:w="691" w:type="pct"/>
          </w:tcPr>
          <w:p w:rsidR="00F208DD" w:rsidRPr="00F208DD" w:rsidRDefault="00F208DD" w:rsidP="00BD6BC4">
            <w:pPr>
              <w:spacing w:before="40" w:after="40"/>
              <w:rPr>
                <w:sz w:val="22"/>
                <w:szCs w:val="22"/>
              </w:rPr>
            </w:pPr>
            <w:r w:rsidRPr="00F208DD">
              <w:rPr>
                <w:sz w:val="22"/>
                <w:szCs w:val="22"/>
              </w:rPr>
              <w:t>TD 2699</w:t>
            </w:r>
          </w:p>
        </w:tc>
        <w:tc>
          <w:tcPr>
            <w:tcW w:w="922" w:type="pct"/>
          </w:tcPr>
          <w:p w:rsidR="00F208DD" w:rsidRPr="00F208DD" w:rsidRDefault="00F208DD" w:rsidP="00BD6BC4">
            <w:pPr>
              <w:spacing w:before="40" w:after="40"/>
              <w:rPr>
                <w:sz w:val="22"/>
                <w:szCs w:val="22"/>
              </w:rPr>
            </w:pPr>
            <w:r w:rsidRPr="00F208DD">
              <w:rPr>
                <w:sz w:val="22"/>
                <w:szCs w:val="22"/>
              </w:rPr>
              <w:t>Editor</w:t>
            </w:r>
          </w:p>
        </w:tc>
        <w:tc>
          <w:tcPr>
            <w:tcW w:w="2452" w:type="pct"/>
          </w:tcPr>
          <w:p w:rsidR="00F208DD" w:rsidRPr="00F208DD" w:rsidRDefault="00F208DD" w:rsidP="00BD6BC4">
            <w:pPr>
              <w:spacing w:before="40" w:after="40"/>
              <w:rPr>
                <w:sz w:val="22"/>
                <w:szCs w:val="22"/>
              </w:rPr>
            </w:pPr>
            <w:r w:rsidRPr="00F208DD">
              <w:rPr>
                <w:sz w:val="22"/>
                <w:szCs w:val="22"/>
              </w:rPr>
              <w:t>Disposition of comments on DTC4 on ITU-T X.501 | ISO/IEC 9594-2:2005</w:t>
            </w:r>
          </w:p>
        </w:tc>
        <w:tc>
          <w:tcPr>
            <w:tcW w:w="935" w:type="pct"/>
          </w:tcPr>
          <w:p w:rsidR="00F208DD" w:rsidRPr="00F208DD" w:rsidRDefault="00F208DD">
            <w:r w:rsidRPr="00F208DD">
              <w:rPr>
                <w:sz w:val="22"/>
                <w:szCs w:val="22"/>
              </w:rPr>
              <w:t>Q11/17</w:t>
            </w:r>
          </w:p>
        </w:tc>
      </w:tr>
      <w:tr w:rsidR="004B5075" w:rsidRPr="00AB5A34" w:rsidTr="00CE0B87">
        <w:trPr>
          <w:cantSplit/>
        </w:trPr>
        <w:tc>
          <w:tcPr>
            <w:tcW w:w="691" w:type="pct"/>
          </w:tcPr>
          <w:p w:rsidR="004B5075" w:rsidRPr="00AB5A34" w:rsidRDefault="004B5075" w:rsidP="00BD6BC4">
            <w:pPr>
              <w:spacing w:before="40" w:after="40"/>
              <w:rPr>
                <w:sz w:val="22"/>
                <w:szCs w:val="22"/>
              </w:rPr>
            </w:pPr>
            <w:r w:rsidRPr="00AB5A34">
              <w:rPr>
                <w:sz w:val="22"/>
                <w:szCs w:val="22"/>
              </w:rPr>
              <w:t>TD 2700</w:t>
            </w:r>
          </w:p>
        </w:tc>
        <w:tc>
          <w:tcPr>
            <w:tcW w:w="922" w:type="pct"/>
          </w:tcPr>
          <w:p w:rsidR="004B5075" w:rsidRPr="00AB5A34" w:rsidRDefault="004B5075" w:rsidP="00BD6BC4">
            <w:pPr>
              <w:spacing w:before="40" w:after="40"/>
              <w:rPr>
                <w:sz w:val="22"/>
                <w:szCs w:val="22"/>
              </w:rPr>
            </w:pPr>
            <w:r w:rsidRPr="00AB5A34">
              <w:rPr>
                <w:sz w:val="22"/>
                <w:szCs w:val="22"/>
              </w:rPr>
              <w:t>Editors of X.sap-4</w:t>
            </w:r>
          </w:p>
        </w:tc>
        <w:tc>
          <w:tcPr>
            <w:tcW w:w="2452" w:type="pct"/>
          </w:tcPr>
          <w:p w:rsidR="004B5075" w:rsidRPr="00AB5A34" w:rsidRDefault="004B5075" w:rsidP="00BD6BC4">
            <w:pPr>
              <w:spacing w:before="40" w:after="40"/>
              <w:rPr>
                <w:sz w:val="22"/>
                <w:szCs w:val="22"/>
              </w:rPr>
            </w:pPr>
            <w:r w:rsidRPr="00AB5A34">
              <w:rPr>
                <w:sz w:val="22"/>
                <w:szCs w:val="22"/>
              </w:rPr>
              <w:t>The revised draft Recommendation ITU-T X.sap-4: The general framework of combined authentication on multiple identity service provider environment</w:t>
            </w:r>
          </w:p>
        </w:tc>
        <w:tc>
          <w:tcPr>
            <w:tcW w:w="935" w:type="pct"/>
          </w:tcPr>
          <w:p w:rsidR="004B5075" w:rsidRPr="002F0BA3" w:rsidRDefault="004B5075" w:rsidP="00A4027D">
            <w:pPr>
              <w:spacing w:before="40" w:after="40"/>
              <w:rPr>
                <w:sz w:val="22"/>
                <w:szCs w:val="22"/>
                <w:highlight w:val="yellow"/>
              </w:rPr>
            </w:pPr>
            <w:r w:rsidRPr="00B61676">
              <w:rPr>
                <w:sz w:val="22"/>
                <w:szCs w:val="22"/>
              </w:rPr>
              <w:t>Q7/</w:t>
            </w:r>
            <w:r w:rsidRPr="00A4027D">
              <w:rPr>
                <w:sz w:val="22"/>
                <w:szCs w:val="22"/>
              </w:rPr>
              <w:t xml:space="preserve">17, </w:t>
            </w:r>
            <w:r w:rsidR="00A4027D" w:rsidRPr="00A4027D">
              <w:rPr>
                <w:sz w:val="22"/>
                <w:szCs w:val="22"/>
              </w:rPr>
              <w:t xml:space="preserve">Q8/17, </w:t>
            </w:r>
            <w:r w:rsidRPr="00DD7D19">
              <w:rPr>
                <w:sz w:val="22"/>
                <w:szCs w:val="22"/>
              </w:rPr>
              <w:t>Q10/17</w:t>
            </w:r>
          </w:p>
        </w:tc>
      </w:tr>
      <w:tr w:rsidR="004B5075" w:rsidRPr="00AB5A34" w:rsidTr="00CE0B87">
        <w:trPr>
          <w:cantSplit/>
        </w:trPr>
        <w:tc>
          <w:tcPr>
            <w:tcW w:w="691" w:type="pct"/>
          </w:tcPr>
          <w:p w:rsidR="004B5075" w:rsidRPr="00AB5A34" w:rsidRDefault="004B5075" w:rsidP="00BD6BC4">
            <w:pPr>
              <w:spacing w:before="40" w:after="40"/>
              <w:rPr>
                <w:sz w:val="22"/>
                <w:szCs w:val="22"/>
              </w:rPr>
            </w:pPr>
            <w:r w:rsidRPr="00AB5A34">
              <w:rPr>
                <w:sz w:val="22"/>
                <w:szCs w:val="22"/>
              </w:rPr>
              <w:t>TD 2701</w:t>
            </w:r>
          </w:p>
        </w:tc>
        <w:tc>
          <w:tcPr>
            <w:tcW w:w="922" w:type="pct"/>
          </w:tcPr>
          <w:p w:rsidR="004B5075" w:rsidRPr="00AB5A34" w:rsidRDefault="004B5075" w:rsidP="00BD6BC4">
            <w:pPr>
              <w:spacing w:before="40" w:after="40"/>
              <w:rPr>
                <w:sz w:val="22"/>
                <w:szCs w:val="22"/>
              </w:rPr>
            </w:pPr>
            <w:r w:rsidRPr="00AB5A34">
              <w:rPr>
                <w:sz w:val="22"/>
                <w:szCs w:val="22"/>
              </w:rPr>
              <w:t>Chair of the special session on cloud security, (WP 1/17 Chairman)</w:t>
            </w:r>
          </w:p>
        </w:tc>
        <w:tc>
          <w:tcPr>
            <w:tcW w:w="2452" w:type="pct"/>
          </w:tcPr>
          <w:p w:rsidR="004B5075" w:rsidRPr="00AB5A34" w:rsidRDefault="004B5075" w:rsidP="00BD6BC4">
            <w:pPr>
              <w:spacing w:before="40" w:after="40"/>
              <w:rPr>
                <w:sz w:val="22"/>
                <w:szCs w:val="22"/>
              </w:rPr>
            </w:pPr>
            <w:r w:rsidRPr="00AB5A34">
              <w:rPr>
                <w:sz w:val="22"/>
                <w:szCs w:val="22"/>
              </w:rPr>
              <w:t>Report of special sessions on Cloud Security - Thursday 22 and Friday 24 February 2012</w:t>
            </w:r>
          </w:p>
        </w:tc>
        <w:tc>
          <w:tcPr>
            <w:tcW w:w="935" w:type="pct"/>
          </w:tcPr>
          <w:p w:rsidR="004B5075" w:rsidRDefault="004B5075" w:rsidP="003E7323">
            <w:pPr>
              <w:spacing w:before="40" w:after="40"/>
              <w:rPr>
                <w:sz w:val="22"/>
                <w:szCs w:val="22"/>
              </w:rPr>
            </w:pPr>
            <w:r w:rsidRPr="003E7323">
              <w:rPr>
                <w:sz w:val="22"/>
                <w:szCs w:val="22"/>
              </w:rPr>
              <w:t>Q</w:t>
            </w:r>
            <w:r w:rsidR="003E7323" w:rsidRPr="003E7323">
              <w:rPr>
                <w:sz w:val="22"/>
                <w:szCs w:val="22"/>
              </w:rPr>
              <w:t>8</w:t>
            </w:r>
            <w:r w:rsidRPr="003E7323">
              <w:rPr>
                <w:sz w:val="22"/>
                <w:szCs w:val="22"/>
              </w:rPr>
              <w:t>/17</w:t>
            </w:r>
          </w:p>
          <w:p w:rsidR="0073592C" w:rsidRPr="002F0BA3" w:rsidRDefault="0073592C" w:rsidP="003E7323">
            <w:pPr>
              <w:spacing w:before="40" w:after="40"/>
              <w:rPr>
                <w:sz w:val="22"/>
                <w:szCs w:val="22"/>
                <w:highlight w:val="yellow"/>
              </w:rPr>
            </w:pPr>
            <w:r>
              <w:rPr>
                <w:sz w:val="22"/>
                <w:szCs w:val="22"/>
              </w:rPr>
              <w:t>Note (2)</w:t>
            </w:r>
          </w:p>
        </w:tc>
      </w:tr>
      <w:tr w:rsidR="005B2818" w:rsidRPr="00AB5A34" w:rsidTr="00CE0B87">
        <w:trPr>
          <w:cantSplit/>
        </w:trPr>
        <w:tc>
          <w:tcPr>
            <w:tcW w:w="691" w:type="pct"/>
          </w:tcPr>
          <w:p w:rsidR="005B2818" w:rsidRPr="00AB5A34" w:rsidRDefault="005B2818" w:rsidP="00BD6BC4">
            <w:pPr>
              <w:spacing w:before="40" w:after="40"/>
              <w:rPr>
                <w:sz w:val="22"/>
                <w:szCs w:val="22"/>
              </w:rPr>
            </w:pPr>
            <w:r w:rsidRPr="00AB5A34">
              <w:rPr>
                <w:sz w:val="22"/>
                <w:szCs w:val="22"/>
              </w:rPr>
              <w:t>TD 2702 Rev.1</w:t>
            </w:r>
          </w:p>
        </w:tc>
        <w:tc>
          <w:tcPr>
            <w:tcW w:w="922" w:type="pct"/>
          </w:tcPr>
          <w:p w:rsidR="005B2818" w:rsidRPr="00AB5A34" w:rsidRDefault="005B2818" w:rsidP="00BD6BC4">
            <w:pPr>
              <w:spacing w:before="40" w:after="40"/>
              <w:rPr>
                <w:sz w:val="22"/>
                <w:szCs w:val="22"/>
              </w:rPr>
            </w:pPr>
            <w:r w:rsidRPr="00AB5A34">
              <w:rPr>
                <w:sz w:val="22"/>
                <w:szCs w:val="22"/>
              </w:rPr>
              <w:t>ITU-T SG 17</w:t>
            </w:r>
          </w:p>
        </w:tc>
        <w:tc>
          <w:tcPr>
            <w:tcW w:w="2452" w:type="pct"/>
          </w:tcPr>
          <w:p w:rsidR="005B2818" w:rsidRPr="00AB5A34" w:rsidRDefault="005B2818" w:rsidP="00BD6BC4">
            <w:pPr>
              <w:spacing w:before="40" w:after="40"/>
              <w:rPr>
                <w:sz w:val="22"/>
                <w:szCs w:val="22"/>
              </w:rPr>
            </w:pPr>
            <w:r w:rsidRPr="00AB5A34">
              <w:rPr>
                <w:sz w:val="22"/>
                <w:szCs w:val="22"/>
              </w:rPr>
              <w:t>OLS - Liaison to IETF Sec Area on the IPv6 security guideline</w:t>
            </w:r>
          </w:p>
        </w:tc>
        <w:tc>
          <w:tcPr>
            <w:tcW w:w="935" w:type="pct"/>
          </w:tcPr>
          <w:p w:rsidR="005B2818" w:rsidRPr="00BA4092" w:rsidRDefault="005B2818" w:rsidP="00BD6BC4">
            <w:pPr>
              <w:spacing w:before="40" w:after="40"/>
              <w:rPr>
                <w:sz w:val="22"/>
                <w:szCs w:val="22"/>
              </w:rPr>
            </w:pPr>
            <w:r w:rsidRPr="00BA4092">
              <w:rPr>
                <w:sz w:val="22"/>
                <w:szCs w:val="22"/>
              </w:rPr>
              <w:t>Q2/17</w:t>
            </w:r>
          </w:p>
        </w:tc>
      </w:tr>
      <w:tr w:rsidR="005B2818" w:rsidRPr="00AB5A34" w:rsidTr="00CE0B87">
        <w:trPr>
          <w:cantSplit/>
        </w:trPr>
        <w:tc>
          <w:tcPr>
            <w:tcW w:w="691" w:type="pct"/>
          </w:tcPr>
          <w:p w:rsidR="005B2818" w:rsidRPr="00AB5A34" w:rsidRDefault="005B2818" w:rsidP="00BD6BC4">
            <w:pPr>
              <w:spacing w:before="40" w:after="40"/>
              <w:rPr>
                <w:sz w:val="22"/>
                <w:szCs w:val="22"/>
              </w:rPr>
            </w:pPr>
            <w:r w:rsidRPr="00AB5A34">
              <w:rPr>
                <w:sz w:val="22"/>
                <w:szCs w:val="22"/>
              </w:rPr>
              <w:t>TD 2703 Rev.1</w:t>
            </w:r>
          </w:p>
        </w:tc>
        <w:tc>
          <w:tcPr>
            <w:tcW w:w="922" w:type="pct"/>
          </w:tcPr>
          <w:p w:rsidR="005B2818" w:rsidRPr="00AB5A34" w:rsidRDefault="005B2818" w:rsidP="00BD6BC4">
            <w:pPr>
              <w:spacing w:before="40" w:after="40"/>
              <w:rPr>
                <w:sz w:val="22"/>
                <w:szCs w:val="22"/>
              </w:rPr>
            </w:pPr>
            <w:r w:rsidRPr="00AB5A34">
              <w:rPr>
                <w:sz w:val="22"/>
                <w:szCs w:val="22"/>
              </w:rPr>
              <w:t>Editors</w:t>
            </w:r>
          </w:p>
        </w:tc>
        <w:tc>
          <w:tcPr>
            <w:tcW w:w="2452" w:type="pct"/>
          </w:tcPr>
          <w:p w:rsidR="005B2818" w:rsidRPr="00AB5A34" w:rsidRDefault="005B2818" w:rsidP="00BD6BC4">
            <w:pPr>
              <w:spacing w:before="40" w:after="40"/>
              <w:rPr>
                <w:sz w:val="22"/>
                <w:szCs w:val="22"/>
              </w:rPr>
            </w:pPr>
            <w:r w:rsidRPr="00AB5A34">
              <w:rPr>
                <w:sz w:val="22"/>
                <w:szCs w:val="22"/>
              </w:rPr>
              <w:t>A revised draft text of X.ipv6-secguide</w:t>
            </w:r>
          </w:p>
        </w:tc>
        <w:tc>
          <w:tcPr>
            <w:tcW w:w="935" w:type="pct"/>
          </w:tcPr>
          <w:p w:rsidR="005B2818" w:rsidRPr="00BA4092" w:rsidRDefault="005B2818" w:rsidP="00BD6BC4">
            <w:pPr>
              <w:spacing w:before="40" w:after="40"/>
              <w:rPr>
                <w:sz w:val="22"/>
                <w:szCs w:val="22"/>
              </w:rPr>
            </w:pPr>
            <w:r w:rsidRPr="00BA4092">
              <w:rPr>
                <w:sz w:val="22"/>
                <w:szCs w:val="22"/>
              </w:rPr>
              <w:t>Q2/17</w:t>
            </w:r>
          </w:p>
        </w:tc>
      </w:tr>
      <w:tr w:rsidR="005B2818" w:rsidRPr="00AB5A34" w:rsidTr="00CE0B87">
        <w:trPr>
          <w:cantSplit/>
        </w:trPr>
        <w:tc>
          <w:tcPr>
            <w:tcW w:w="691" w:type="pct"/>
          </w:tcPr>
          <w:p w:rsidR="005B2818" w:rsidRPr="00AB5A34" w:rsidRDefault="005B2818" w:rsidP="00BD6BC4">
            <w:pPr>
              <w:spacing w:before="40" w:after="40"/>
              <w:rPr>
                <w:sz w:val="22"/>
                <w:szCs w:val="22"/>
              </w:rPr>
            </w:pPr>
            <w:r w:rsidRPr="00AB5A34">
              <w:rPr>
                <w:sz w:val="22"/>
                <w:szCs w:val="22"/>
              </w:rPr>
              <w:t>TD 2704 Rev.1</w:t>
            </w:r>
          </w:p>
        </w:tc>
        <w:tc>
          <w:tcPr>
            <w:tcW w:w="922" w:type="pct"/>
          </w:tcPr>
          <w:p w:rsidR="005B2818" w:rsidRPr="00AB5A34" w:rsidRDefault="005B2818" w:rsidP="00BD6BC4">
            <w:pPr>
              <w:spacing w:before="40" w:after="40"/>
              <w:rPr>
                <w:sz w:val="22"/>
                <w:szCs w:val="22"/>
              </w:rPr>
            </w:pPr>
            <w:r w:rsidRPr="00AB5A34">
              <w:rPr>
                <w:sz w:val="22"/>
                <w:szCs w:val="22"/>
              </w:rPr>
              <w:t>ITU-T SG 17</w:t>
            </w:r>
          </w:p>
        </w:tc>
        <w:tc>
          <w:tcPr>
            <w:tcW w:w="2452" w:type="pct"/>
          </w:tcPr>
          <w:p w:rsidR="005B2818" w:rsidRPr="00AB5A34" w:rsidRDefault="005B2818" w:rsidP="00BD6BC4">
            <w:pPr>
              <w:spacing w:before="40" w:after="40"/>
              <w:rPr>
                <w:sz w:val="22"/>
                <w:szCs w:val="22"/>
              </w:rPr>
            </w:pPr>
            <w:r w:rsidRPr="00AB5A34">
              <w:rPr>
                <w:sz w:val="22"/>
                <w:szCs w:val="22"/>
              </w:rPr>
              <w:t>OLS - Liaison to SG 13 on the IPv6 security guideline</w:t>
            </w:r>
          </w:p>
        </w:tc>
        <w:tc>
          <w:tcPr>
            <w:tcW w:w="935" w:type="pct"/>
          </w:tcPr>
          <w:p w:rsidR="005B2818" w:rsidRPr="00BA4092" w:rsidRDefault="005B2818" w:rsidP="00BD6BC4">
            <w:pPr>
              <w:spacing w:before="40" w:after="40"/>
              <w:rPr>
                <w:sz w:val="22"/>
                <w:szCs w:val="22"/>
              </w:rPr>
            </w:pPr>
            <w:r w:rsidRPr="00BA4092">
              <w:rPr>
                <w:sz w:val="22"/>
                <w:szCs w:val="22"/>
              </w:rPr>
              <w:t>Q2/17</w:t>
            </w:r>
          </w:p>
        </w:tc>
      </w:tr>
      <w:tr w:rsidR="005B2818" w:rsidRPr="00AB5A34" w:rsidTr="00CE0B87">
        <w:trPr>
          <w:cantSplit/>
        </w:trPr>
        <w:tc>
          <w:tcPr>
            <w:tcW w:w="691" w:type="pct"/>
          </w:tcPr>
          <w:p w:rsidR="005B2818" w:rsidRPr="00AB5A34" w:rsidRDefault="005B2818" w:rsidP="00BD6BC4">
            <w:pPr>
              <w:spacing w:before="40" w:after="40"/>
              <w:rPr>
                <w:sz w:val="22"/>
                <w:szCs w:val="22"/>
              </w:rPr>
            </w:pPr>
            <w:r w:rsidRPr="00AB5A34">
              <w:rPr>
                <w:sz w:val="22"/>
                <w:szCs w:val="22"/>
              </w:rPr>
              <w:t>TD 2705</w:t>
            </w:r>
          </w:p>
        </w:tc>
        <w:tc>
          <w:tcPr>
            <w:tcW w:w="922" w:type="pct"/>
          </w:tcPr>
          <w:p w:rsidR="005B2818" w:rsidRPr="00AB5A34" w:rsidRDefault="005B2818" w:rsidP="00BD6BC4">
            <w:pPr>
              <w:spacing w:before="40" w:after="40"/>
              <w:rPr>
                <w:sz w:val="22"/>
                <w:szCs w:val="22"/>
              </w:rPr>
            </w:pPr>
            <w:r w:rsidRPr="00AB5A34">
              <w:rPr>
                <w:sz w:val="22"/>
                <w:szCs w:val="22"/>
              </w:rPr>
              <w:t>Rapporteur Q11/17</w:t>
            </w:r>
          </w:p>
        </w:tc>
        <w:tc>
          <w:tcPr>
            <w:tcW w:w="2452" w:type="pct"/>
          </w:tcPr>
          <w:p w:rsidR="005B2818" w:rsidRPr="00AB5A34" w:rsidRDefault="005B2818" w:rsidP="00BD6BC4">
            <w:pPr>
              <w:spacing w:before="40" w:after="40"/>
              <w:rPr>
                <w:sz w:val="22"/>
                <w:szCs w:val="22"/>
              </w:rPr>
            </w:pPr>
            <w:r w:rsidRPr="00AB5A34">
              <w:rPr>
                <w:sz w:val="22"/>
                <w:szCs w:val="22"/>
              </w:rPr>
              <w:t>Q11 response to TD 2516 on Wireless PKI (WPKI)</w:t>
            </w:r>
          </w:p>
        </w:tc>
        <w:tc>
          <w:tcPr>
            <w:tcW w:w="935" w:type="pct"/>
          </w:tcPr>
          <w:p w:rsidR="005B2818" w:rsidRPr="002F0BA3" w:rsidRDefault="005B2818" w:rsidP="00BD6BC4">
            <w:pPr>
              <w:spacing w:before="40" w:after="40"/>
              <w:rPr>
                <w:sz w:val="22"/>
                <w:szCs w:val="22"/>
                <w:highlight w:val="yellow"/>
              </w:rPr>
            </w:pPr>
            <w:r w:rsidRPr="0018128F">
              <w:rPr>
                <w:sz w:val="22"/>
                <w:szCs w:val="22"/>
              </w:rPr>
              <w:t>Q11/17</w:t>
            </w:r>
          </w:p>
        </w:tc>
      </w:tr>
      <w:tr w:rsidR="005B2818" w:rsidRPr="00AB5A34" w:rsidTr="00CE0B87">
        <w:trPr>
          <w:cantSplit/>
        </w:trPr>
        <w:tc>
          <w:tcPr>
            <w:tcW w:w="691" w:type="pct"/>
          </w:tcPr>
          <w:p w:rsidR="005B2818" w:rsidRPr="00AB5A34" w:rsidRDefault="005B2818" w:rsidP="00BD6BC4">
            <w:pPr>
              <w:spacing w:before="40" w:after="40"/>
              <w:rPr>
                <w:sz w:val="22"/>
                <w:szCs w:val="22"/>
              </w:rPr>
            </w:pPr>
            <w:r w:rsidRPr="00AB5A34">
              <w:rPr>
                <w:sz w:val="22"/>
                <w:szCs w:val="22"/>
              </w:rPr>
              <w:t>TD 2706</w:t>
            </w:r>
          </w:p>
        </w:tc>
        <w:tc>
          <w:tcPr>
            <w:tcW w:w="922" w:type="pct"/>
          </w:tcPr>
          <w:p w:rsidR="005B2818" w:rsidRPr="00AB5A34" w:rsidRDefault="005B2818" w:rsidP="00BD6BC4">
            <w:pPr>
              <w:spacing w:before="40" w:after="40"/>
              <w:rPr>
                <w:sz w:val="22"/>
                <w:szCs w:val="22"/>
              </w:rPr>
            </w:pPr>
            <w:r w:rsidRPr="00AB5A34">
              <w:rPr>
                <w:sz w:val="22"/>
                <w:szCs w:val="22"/>
              </w:rPr>
              <w:t>Convener, CG on COP</w:t>
            </w:r>
          </w:p>
        </w:tc>
        <w:tc>
          <w:tcPr>
            <w:tcW w:w="2452" w:type="pct"/>
          </w:tcPr>
          <w:p w:rsidR="005B2818" w:rsidRPr="00AB5A34" w:rsidRDefault="005B2818" w:rsidP="00BD6BC4">
            <w:pPr>
              <w:spacing w:before="40" w:after="40"/>
              <w:rPr>
                <w:sz w:val="22"/>
                <w:szCs w:val="22"/>
              </w:rPr>
            </w:pPr>
            <w:r w:rsidRPr="00AB5A34">
              <w:rPr>
                <w:sz w:val="22"/>
                <w:szCs w:val="22"/>
              </w:rPr>
              <w:t>Terms of Reference: JCA on COP</w:t>
            </w:r>
          </w:p>
        </w:tc>
        <w:tc>
          <w:tcPr>
            <w:tcW w:w="935" w:type="pct"/>
          </w:tcPr>
          <w:p w:rsidR="005B2818" w:rsidRPr="00CB608C" w:rsidRDefault="00CB608C" w:rsidP="00BD6BC4">
            <w:pPr>
              <w:spacing w:before="40" w:after="40"/>
              <w:rPr>
                <w:sz w:val="22"/>
                <w:szCs w:val="22"/>
              </w:rPr>
            </w:pPr>
            <w:r w:rsidRPr="00CB608C">
              <w:rPr>
                <w:sz w:val="22"/>
                <w:szCs w:val="22"/>
              </w:rPr>
              <w:t>Note (1)</w:t>
            </w:r>
          </w:p>
        </w:tc>
      </w:tr>
      <w:tr w:rsidR="005B2818" w:rsidRPr="00AB5A34" w:rsidTr="00CE0B87">
        <w:trPr>
          <w:cantSplit/>
        </w:trPr>
        <w:tc>
          <w:tcPr>
            <w:tcW w:w="691" w:type="pct"/>
          </w:tcPr>
          <w:p w:rsidR="005B2818" w:rsidRPr="00AB5A34" w:rsidRDefault="005B2818" w:rsidP="00BD6BC4">
            <w:pPr>
              <w:spacing w:before="40" w:after="40"/>
              <w:rPr>
                <w:sz w:val="22"/>
                <w:szCs w:val="22"/>
              </w:rPr>
            </w:pPr>
            <w:r w:rsidRPr="00AB5A34">
              <w:rPr>
                <w:sz w:val="22"/>
                <w:szCs w:val="22"/>
              </w:rPr>
              <w:t>TD 2707</w:t>
            </w:r>
          </w:p>
        </w:tc>
        <w:tc>
          <w:tcPr>
            <w:tcW w:w="922" w:type="pct"/>
          </w:tcPr>
          <w:p w:rsidR="005B2818" w:rsidRPr="00AB5A34" w:rsidRDefault="005B2818" w:rsidP="00BD6BC4">
            <w:pPr>
              <w:spacing w:before="40" w:after="40"/>
              <w:rPr>
                <w:sz w:val="22"/>
                <w:szCs w:val="22"/>
              </w:rPr>
            </w:pPr>
            <w:r w:rsidRPr="00AB5A34">
              <w:rPr>
                <w:sz w:val="22"/>
                <w:szCs w:val="22"/>
              </w:rPr>
              <w:t>Rapporteur Q1/17</w:t>
            </w:r>
          </w:p>
        </w:tc>
        <w:tc>
          <w:tcPr>
            <w:tcW w:w="2452" w:type="pct"/>
          </w:tcPr>
          <w:p w:rsidR="005B2818" w:rsidRPr="00AB5A34" w:rsidRDefault="005B2818" w:rsidP="00BD6BC4">
            <w:pPr>
              <w:spacing w:before="40" w:after="40"/>
              <w:rPr>
                <w:sz w:val="22"/>
                <w:szCs w:val="22"/>
              </w:rPr>
            </w:pPr>
            <w:r w:rsidRPr="00AB5A34">
              <w:rPr>
                <w:sz w:val="22"/>
                <w:szCs w:val="22"/>
              </w:rPr>
              <w:t>Report on Coordination meeting</w:t>
            </w:r>
          </w:p>
        </w:tc>
        <w:tc>
          <w:tcPr>
            <w:tcW w:w="935" w:type="pct"/>
          </w:tcPr>
          <w:p w:rsidR="005B2818" w:rsidRPr="00856F68" w:rsidRDefault="005B2818" w:rsidP="00BD6BC4">
            <w:pPr>
              <w:spacing w:before="40" w:after="40"/>
              <w:rPr>
                <w:sz w:val="22"/>
                <w:szCs w:val="22"/>
              </w:rPr>
            </w:pPr>
            <w:r w:rsidRPr="00856F68">
              <w:rPr>
                <w:sz w:val="22"/>
                <w:szCs w:val="22"/>
              </w:rPr>
              <w:t>Q1/17</w:t>
            </w:r>
          </w:p>
        </w:tc>
      </w:tr>
      <w:tr w:rsidR="005B2818" w:rsidRPr="00AB5A34" w:rsidTr="00CE0B87">
        <w:trPr>
          <w:cantSplit/>
        </w:trPr>
        <w:tc>
          <w:tcPr>
            <w:tcW w:w="691" w:type="pct"/>
          </w:tcPr>
          <w:p w:rsidR="005B2818" w:rsidRPr="00AB5A34" w:rsidRDefault="005B2818" w:rsidP="00BD6BC4">
            <w:pPr>
              <w:spacing w:before="40" w:after="40"/>
              <w:rPr>
                <w:sz w:val="22"/>
                <w:szCs w:val="22"/>
              </w:rPr>
            </w:pPr>
            <w:r w:rsidRPr="00AB5A34">
              <w:rPr>
                <w:sz w:val="22"/>
                <w:szCs w:val="22"/>
              </w:rPr>
              <w:t>TD 2708 Rev.1</w:t>
            </w:r>
          </w:p>
        </w:tc>
        <w:tc>
          <w:tcPr>
            <w:tcW w:w="922" w:type="pct"/>
          </w:tcPr>
          <w:p w:rsidR="005B2818" w:rsidRPr="00AB5A34" w:rsidRDefault="005B2818" w:rsidP="00BD6BC4">
            <w:pPr>
              <w:spacing w:before="40" w:after="40"/>
              <w:rPr>
                <w:sz w:val="22"/>
                <w:szCs w:val="22"/>
              </w:rPr>
            </w:pPr>
            <w:r w:rsidRPr="00AB5A34">
              <w:rPr>
                <w:sz w:val="22"/>
                <w:szCs w:val="22"/>
              </w:rPr>
              <w:t>ITU-T SG 17</w:t>
            </w:r>
          </w:p>
        </w:tc>
        <w:tc>
          <w:tcPr>
            <w:tcW w:w="2452" w:type="pct"/>
          </w:tcPr>
          <w:p w:rsidR="005B2818" w:rsidRPr="00AB5A34" w:rsidRDefault="005B2818" w:rsidP="00BD6BC4">
            <w:pPr>
              <w:spacing w:before="40" w:after="40"/>
              <w:rPr>
                <w:sz w:val="22"/>
                <w:szCs w:val="22"/>
              </w:rPr>
            </w:pPr>
            <w:r w:rsidRPr="00AB5A34">
              <w:rPr>
                <w:sz w:val="22"/>
                <w:szCs w:val="22"/>
              </w:rPr>
              <w:t>OLS - Comments on the new work items form (SG 16, TD 2474)</w:t>
            </w:r>
          </w:p>
        </w:tc>
        <w:tc>
          <w:tcPr>
            <w:tcW w:w="935" w:type="pct"/>
          </w:tcPr>
          <w:p w:rsidR="005B2818" w:rsidRPr="00A0725C" w:rsidRDefault="005B2818" w:rsidP="00BD6BC4">
            <w:pPr>
              <w:spacing w:before="40" w:after="40"/>
              <w:rPr>
                <w:sz w:val="22"/>
                <w:szCs w:val="22"/>
              </w:rPr>
            </w:pPr>
            <w:r w:rsidRPr="00A0725C">
              <w:rPr>
                <w:sz w:val="22"/>
                <w:szCs w:val="22"/>
              </w:rPr>
              <w:t>Q1/17</w:t>
            </w:r>
          </w:p>
        </w:tc>
      </w:tr>
      <w:tr w:rsidR="005B2818" w:rsidRPr="00AB5A34" w:rsidTr="00CE0B87">
        <w:trPr>
          <w:cantSplit/>
        </w:trPr>
        <w:tc>
          <w:tcPr>
            <w:tcW w:w="691" w:type="pct"/>
          </w:tcPr>
          <w:p w:rsidR="005B2818" w:rsidRPr="00AB5A34" w:rsidRDefault="005B2818" w:rsidP="00BD6BC4">
            <w:pPr>
              <w:spacing w:before="40" w:after="40"/>
              <w:rPr>
                <w:sz w:val="22"/>
                <w:szCs w:val="22"/>
              </w:rPr>
            </w:pPr>
            <w:r w:rsidRPr="00AB5A34">
              <w:rPr>
                <w:sz w:val="22"/>
                <w:szCs w:val="22"/>
              </w:rPr>
              <w:t>TD 2709</w:t>
            </w:r>
          </w:p>
        </w:tc>
        <w:tc>
          <w:tcPr>
            <w:tcW w:w="922" w:type="pct"/>
          </w:tcPr>
          <w:p w:rsidR="005B2818" w:rsidRPr="00AB5A34" w:rsidRDefault="005B2818" w:rsidP="00BD6BC4">
            <w:pPr>
              <w:spacing w:before="40" w:after="40"/>
              <w:rPr>
                <w:sz w:val="22"/>
                <w:szCs w:val="22"/>
              </w:rPr>
            </w:pPr>
            <w:r w:rsidRPr="00AB5A34">
              <w:rPr>
                <w:sz w:val="22"/>
                <w:szCs w:val="22"/>
              </w:rPr>
              <w:t>ITU-T SG 17</w:t>
            </w:r>
          </w:p>
        </w:tc>
        <w:tc>
          <w:tcPr>
            <w:tcW w:w="2452" w:type="pct"/>
          </w:tcPr>
          <w:p w:rsidR="005B2818" w:rsidRPr="00AB5A34" w:rsidRDefault="005B2818" w:rsidP="00BD6BC4">
            <w:pPr>
              <w:spacing w:before="40" w:after="40"/>
              <w:rPr>
                <w:sz w:val="22"/>
                <w:szCs w:val="22"/>
              </w:rPr>
            </w:pPr>
            <w:r w:rsidRPr="00AB5A34">
              <w:rPr>
                <w:sz w:val="22"/>
                <w:szCs w:val="22"/>
              </w:rPr>
              <w:t>OLS - Access Network Transport (SG 15, TD 2485)</w:t>
            </w:r>
          </w:p>
        </w:tc>
        <w:tc>
          <w:tcPr>
            <w:tcW w:w="935" w:type="pct"/>
          </w:tcPr>
          <w:p w:rsidR="005B2818" w:rsidRPr="002F0BA3" w:rsidRDefault="005B2818" w:rsidP="00BD6BC4">
            <w:pPr>
              <w:spacing w:before="40" w:after="40"/>
              <w:rPr>
                <w:sz w:val="22"/>
                <w:szCs w:val="22"/>
                <w:highlight w:val="yellow"/>
              </w:rPr>
            </w:pPr>
            <w:r w:rsidRPr="003F7331">
              <w:rPr>
                <w:sz w:val="22"/>
                <w:szCs w:val="22"/>
              </w:rPr>
              <w:t>Q1/17</w:t>
            </w:r>
          </w:p>
        </w:tc>
      </w:tr>
      <w:tr w:rsidR="005B2818" w:rsidRPr="00AB5A34" w:rsidTr="00CE0B87">
        <w:trPr>
          <w:cantSplit/>
        </w:trPr>
        <w:tc>
          <w:tcPr>
            <w:tcW w:w="691" w:type="pct"/>
          </w:tcPr>
          <w:p w:rsidR="005B2818" w:rsidRPr="00AB5A34" w:rsidRDefault="005B2818" w:rsidP="00BD6BC4">
            <w:pPr>
              <w:spacing w:before="40" w:after="40"/>
              <w:rPr>
                <w:sz w:val="22"/>
                <w:szCs w:val="22"/>
              </w:rPr>
            </w:pPr>
            <w:r w:rsidRPr="00AB5A34">
              <w:rPr>
                <w:sz w:val="22"/>
                <w:szCs w:val="22"/>
              </w:rPr>
              <w:t>TD 2710 Rev.2</w:t>
            </w:r>
          </w:p>
        </w:tc>
        <w:tc>
          <w:tcPr>
            <w:tcW w:w="922" w:type="pct"/>
          </w:tcPr>
          <w:p w:rsidR="005B2818" w:rsidRPr="00AB5A34" w:rsidRDefault="005B2818" w:rsidP="00BD6BC4">
            <w:pPr>
              <w:spacing w:before="40" w:after="40"/>
              <w:rPr>
                <w:sz w:val="22"/>
                <w:szCs w:val="22"/>
              </w:rPr>
            </w:pPr>
            <w:r w:rsidRPr="00AB5A34">
              <w:rPr>
                <w:sz w:val="22"/>
                <w:szCs w:val="22"/>
              </w:rPr>
              <w:t>ITU-T SG 17</w:t>
            </w:r>
          </w:p>
        </w:tc>
        <w:tc>
          <w:tcPr>
            <w:tcW w:w="2452" w:type="pct"/>
          </w:tcPr>
          <w:p w:rsidR="005B2818" w:rsidRPr="00AB5A34" w:rsidRDefault="005B2818" w:rsidP="00BD6BC4">
            <w:pPr>
              <w:spacing w:before="40" w:after="40"/>
              <w:rPr>
                <w:sz w:val="22"/>
                <w:szCs w:val="22"/>
              </w:rPr>
            </w:pPr>
            <w:r w:rsidRPr="00AB5A34">
              <w:rPr>
                <w:sz w:val="22"/>
                <w:szCs w:val="22"/>
              </w:rPr>
              <w:t>OLS - Emergency telecommunications service (SG 11, TD 2384)</w:t>
            </w:r>
          </w:p>
        </w:tc>
        <w:tc>
          <w:tcPr>
            <w:tcW w:w="935" w:type="pct"/>
          </w:tcPr>
          <w:p w:rsidR="005B2818" w:rsidRPr="002F0BA3" w:rsidRDefault="005B2818" w:rsidP="00BD6BC4">
            <w:pPr>
              <w:spacing w:before="40" w:after="40"/>
              <w:rPr>
                <w:sz w:val="22"/>
                <w:szCs w:val="22"/>
                <w:highlight w:val="yellow"/>
              </w:rPr>
            </w:pPr>
            <w:r w:rsidRPr="004C07B4">
              <w:rPr>
                <w:sz w:val="22"/>
                <w:szCs w:val="22"/>
              </w:rPr>
              <w:t>Q1/17</w:t>
            </w:r>
          </w:p>
        </w:tc>
      </w:tr>
      <w:tr w:rsidR="005B2818" w:rsidRPr="00AB5A34" w:rsidTr="00CE0B87">
        <w:trPr>
          <w:cantSplit/>
        </w:trPr>
        <w:tc>
          <w:tcPr>
            <w:tcW w:w="691" w:type="pct"/>
          </w:tcPr>
          <w:p w:rsidR="005B2818" w:rsidRPr="00AB5A34" w:rsidRDefault="005B2818" w:rsidP="00BD6BC4">
            <w:pPr>
              <w:spacing w:before="40" w:after="40"/>
              <w:rPr>
                <w:sz w:val="22"/>
                <w:szCs w:val="22"/>
              </w:rPr>
            </w:pPr>
            <w:r w:rsidRPr="00AB5A34">
              <w:rPr>
                <w:sz w:val="22"/>
                <w:szCs w:val="22"/>
              </w:rPr>
              <w:t>TD 2711</w:t>
            </w:r>
          </w:p>
        </w:tc>
        <w:tc>
          <w:tcPr>
            <w:tcW w:w="922" w:type="pct"/>
          </w:tcPr>
          <w:p w:rsidR="005B2818" w:rsidRPr="00AB5A34" w:rsidRDefault="005B2818" w:rsidP="00BD6BC4">
            <w:pPr>
              <w:spacing w:before="40" w:after="40"/>
              <w:rPr>
                <w:sz w:val="22"/>
                <w:szCs w:val="22"/>
              </w:rPr>
            </w:pPr>
            <w:r w:rsidRPr="00AB5A34">
              <w:rPr>
                <w:sz w:val="22"/>
                <w:szCs w:val="22"/>
              </w:rPr>
              <w:t>ITU-T SG 17</w:t>
            </w:r>
          </w:p>
        </w:tc>
        <w:tc>
          <w:tcPr>
            <w:tcW w:w="2452" w:type="pct"/>
          </w:tcPr>
          <w:p w:rsidR="005B2818" w:rsidRPr="00AB5A34" w:rsidRDefault="005B2818" w:rsidP="00BD6BC4">
            <w:pPr>
              <w:spacing w:before="40" w:after="40"/>
              <w:rPr>
                <w:sz w:val="22"/>
                <w:szCs w:val="22"/>
              </w:rPr>
            </w:pPr>
            <w:r w:rsidRPr="00AB5A34">
              <w:rPr>
                <w:sz w:val="22"/>
                <w:szCs w:val="22"/>
              </w:rPr>
              <w:t>OLS - Security-related content in Rec. ITU-T J.1001 (SG 9, TD 2476)</w:t>
            </w:r>
          </w:p>
        </w:tc>
        <w:tc>
          <w:tcPr>
            <w:tcW w:w="935" w:type="pct"/>
          </w:tcPr>
          <w:p w:rsidR="005B2818" w:rsidRPr="002F0BA3" w:rsidRDefault="005B2818" w:rsidP="00BD6BC4">
            <w:pPr>
              <w:spacing w:before="40" w:after="40"/>
              <w:rPr>
                <w:sz w:val="22"/>
                <w:szCs w:val="22"/>
                <w:highlight w:val="yellow"/>
              </w:rPr>
            </w:pPr>
            <w:r w:rsidRPr="00856740">
              <w:rPr>
                <w:sz w:val="22"/>
                <w:szCs w:val="22"/>
              </w:rPr>
              <w:t>Q1/17</w:t>
            </w:r>
          </w:p>
        </w:tc>
      </w:tr>
      <w:tr w:rsidR="0065729E" w:rsidRPr="00AB5A34" w:rsidTr="00CE0B87">
        <w:trPr>
          <w:cantSplit/>
        </w:trPr>
        <w:tc>
          <w:tcPr>
            <w:tcW w:w="691" w:type="pct"/>
          </w:tcPr>
          <w:p w:rsidR="0065729E" w:rsidRPr="00AB5A34" w:rsidRDefault="0065729E" w:rsidP="00BD6BC4">
            <w:pPr>
              <w:spacing w:before="40" w:after="40"/>
              <w:rPr>
                <w:sz w:val="22"/>
                <w:szCs w:val="22"/>
              </w:rPr>
            </w:pPr>
            <w:r w:rsidRPr="00AB5A34">
              <w:rPr>
                <w:sz w:val="22"/>
                <w:szCs w:val="22"/>
              </w:rPr>
              <w:t>TD 2712 Rev.2</w:t>
            </w:r>
          </w:p>
        </w:tc>
        <w:tc>
          <w:tcPr>
            <w:tcW w:w="922" w:type="pct"/>
          </w:tcPr>
          <w:p w:rsidR="0065729E" w:rsidRPr="00AB5A34" w:rsidRDefault="0065729E" w:rsidP="00BD6BC4">
            <w:pPr>
              <w:spacing w:before="40" w:after="40"/>
              <w:rPr>
                <w:sz w:val="22"/>
                <w:szCs w:val="22"/>
              </w:rPr>
            </w:pPr>
            <w:r w:rsidRPr="00AB5A34">
              <w:rPr>
                <w:sz w:val="22"/>
                <w:szCs w:val="22"/>
              </w:rPr>
              <w:t>ITU-T SG 17</w:t>
            </w:r>
          </w:p>
        </w:tc>
        <w:tc>
          <w:tcPr>
            <w:tcW w:w="2452" w:type="pct"/>
          </w:tcPr>
          <w:p w:rsidR="0065729E" w:rsidRPr="00AB5A34" w:rsidRDefault="0065729E" w:rsidP="00BD6BC4">
            <w:pPr>
              <w:spacing w:before="40" w:after="40"/>
              <w:rPr>
                <w:sz w:val="22"/>
                <w:szCs w:val="22"/>
              </w:rPr>
            </w:pPr>
            <w:r w:rsidRPr="00AB5A34">
              <w:rPr>
                <w:sz w:val="22"/>
                <w:szCs w:val="22"/>
              </w:rPr>
              <w:t>OLS - Migration to NGN - security aspects (ITU-D, Q.26/2, TD 2363)</w:t>
            </w:r>
          </w:p>
        </w:tc>
        <w:tc>
          <w:tcPr>
            <w:tcW w:w="935" w:type="pct"/>
          </w:tcPr>
          <w:p w:rsidR="0065729E" w:rsidRPr="00FF4791" w:rsidRDefault="0065729E" w:rsidP="00BD6BC4">
            <w:pPr>
              <w:spacing w:before="40" w:after="40"/>
              <w:rPr>
                <w:sz w:val="22"/>
                <w:szCs w:val="22"/>
              </w:rPr>
            </w:pPr>
            <w:r w:rsidRPr="00FF4791">
              <w:rPr>
                <w:sz w:val="22"/>
                <w:szCs w:val="22"/>
              </w:rPr>
              <w:t>Q1/17</w:t>
            </w:r>
          </w:p>
        </w:tc>
      </w:tr>
      <w:tr w:rsidR="0065729E" w:rsidRPr="00AB5A34" w:rsidTr="00CE0B87">
        <w:trPr>
          <w:cantSplit/>
        </w:trPr>
        <w:tc>
          <w:tcPr>
            <w:tcW w:w="691" w:type="pct"/>
          </w:tcPr>
          <w:p w:rsidR="0065729E" w:rsidRPr="00AB5A34" w:rsidRDefault="0065729E" w:rsidP="00BD6BC4">
            <w:pPr>
              <w:spacing w:before="40" w:after="40"/>
              <w:rPr>
                <w:sz w:val="22"/>
                <w:szCs w:val="22"/>
              </w:rPr>
            </w:pPr>
            <w:r w:rsidRPr="00AB5A34">
              <w:rPr>
                <w:sz w:val="22"/>
                <w:szCs w:val="22"/>
              </w:rPr>
              <w:t>TD 2713</w:t>
            </w:r>
          </w:p>
        </w:tc>
        <w:tc>
          <w:tcPr>
            <w:tcW w:w="922" w:type="pct"/>
          </w:tcPr>
          <w:p w:rsidR="0065729E" w:rsidRPr="00AB5A34" w:rsidRDefault="0065729E" w:rsidP="00BD6BC4">
            <w:pPr>
              <w:spacing w:before="40" w:after="40"/>
              <w:rPr>
                <w:sz w:val="22"/>
                <w:szCs w:val="22"/>
              </w:rPr>
            </w:pPr>
            <w:r w:rsidRPr="00AB5A34">
              <w:rPr>
                <w:sz w:val="22"/>
                <w:szCs w:val="22"/>
              </w:rPr>
              <w:t>Editors</w:t>
            </w:r>
          </w:p>
        </w:tc>
        <w:tc>
          <w:tcPr>
            <w:tcW w:w="2452" w:type="pct"/>
          </w:tcPr>
          <w:p w:rsidR="0065729E" w:rsidRPr="00AB5A34" w:rsidRDefault="0065729E" w:rsidP="00BD6BC4">
            <w:pPr>
              <w:spacing w:before="40" w:after="40"/>
              <w:rPr>
                <w:sz w:val="22"/>
                <w:szCs w:val="22"/>
              </w:rPr>
            </w:pPr>
            <w:r w:rsidRPr="00AB5A34">
              <w:rPr>
                <w:sz w:val="22"/>
                <w:szCs w:val="22"/>
              </w:rPr>
              <w:t>Draft text of Recommendation ITU-T X.ccsec: Security guideline for cloud computing in telecommunication area</w:t>
            </w:r>
          </w:p>
        </w:tc>
        <w:tc>
          <w:tcPr>
            <w:tcW w:w="935" w:type="pct"/>
          </w:tcPr>
          <w:p w:rsidR="0065729E" w:rsidRPr="002F0BA3" w:rsidRDefault="0065729E" w:rsidP="00BD6BC4">
            <w:pPr>
              <w:spacing w:before="40" w:after="40"/>
              <w:rPr>
                <w:sz w:val="22"/>
                <w:szCs w:val="22"/>
                <w:highlight w:val="yellow"/>
              </w:rPr>
            </w:pPr>
            <w:r w:rsidRPr="00794D99">
              <w:rPr>
                <w:sz w:val="22"/>
                <w:szCs w:val="22"/>
              </w:rPr>
              <w:t>Q8/17</w:t>
            </w:r>
          </w:p>
        </w:tc>
      </w:tr>
      <w:tr w:rsidR="0065729E" w:rsidRPr="00AB5A34" w:rsidTr="00CE0B87">
        <w:trPr>
          <w:cantSplit/>
        </w:trPr>
        <w:tc>
          <w:tcPr>
            <w:tcW w:w="691" w:type="pct"/>
          </w:tcPr>
          <w:p w:rsidR="0065729E" w:rsidRPr="00AB5A34" w:rsidRDefault="0065729E" w:rsidP="00BD6BC4">
            <w:pPr>
              <w:spacing w:before="40" w:after="40"/>
              <w:rPr>
                <w:sz w:val="22"/>
                <w:szCs w:val="22"/>
              </w:rPr>
            </w:pPr>
            <w:r w:rsidRPr="00AB5A34">
              <w:rPr>
                <w:sz w:val="22"/>
                <w:szCs w:val="22"/>
              </w:rPr>
              <w:t>TD 2714</w:t>
            </w:r>
          </w:p>
        </w:tc>
        <w:tc>
          <w:tcPr>
            <w:tcW w:w="922" w:type="pct"/>
          </w:tcPr>
          <w:p w:rsidR="0065729E" w:rsidRPr="00AB5A34" w:rsidRDefault="0065729E" w:rsidP="00BD6BC4">
            <w:pPr>
              <w:spacing w:before="40" w:after="40"/>
              <w:rPr>
                <w:sz w:val="22"/>
                <w:szCs w:val="22"/>
              </w:rPr>
            </w:pPr>
            <w:r w:rsidRPr="00AB5A34">
              <w:rPr>
                <w:sz w:val="22"/>
                <w:szCs w:val="22"/>
              </w:rPr>
              <w:t>SG 17 Chairman</w:t>
            </w:r>
          </w:p>
        </w:tc>
        <w:tc>
          <w:tcPr>
            <w:tcW w:w="2452" w:type="pct"/>
          </w:tcPr>
          <w:p w:rsidR="0065729E" w:rsidRPr="00AB5A34" w:rsidRDefault="0065729E" w:rsidP="00BD6BC4">
            <w:pPr>
              <w:spacing w:before="40" w:after="40"/>
              <w:rPr>
                <w:sz w:val="22"/>
                <w:szCs w:val="22"/>
              </w:rPr>
            </w:pPr>
            <w:r w:rsidRPr="00AB5A34">
              <w:rPr>
                <w:sz w:val="22"/>
                <w:szCs w:val="22"/>
              </w:rPr>
              <w:t>Report of Open Extended Management Team Meeting - 26 February 2012</w:t>
            </w:r>
          </w:p>
        </w:tc>
        <w:tc>
          <w:tcPr>
            <w:tcW w:w="935" w:type="pct"/>
          </w:tcPr>
          <w:p w:rsidR="0065729E" w:rsidRPr="002F0BA3" w:rsidRDefault="0065729E" w:rsidP="00BD6BC4">
            <w:pPr>
              <w:spacing w:before="40" w:after="40"/>
              <w:rPr>
                <w:sz w:val="22"/>
                <w:szCs w:val="22"/>
                <w:highlight w:val="yellow"/>
              </w:rPr>
            </w:pPr>
          </w:p>
        </w:tc>
      </w:tr>
      <w:tr w:rsidR="0065729E" w:rsidRPr="00AB5A34" w:rsidTr="00CE0B87">
        <w:trPr>
          <w:cantSplit/>
        </w:trPr>
        <w:tc>
          <w:tcPr>
            <w:tcW w:w="691" w:type="pct"/>
          </w:tcPr>
          <w:p w:rsidR="0065729E" w:rsidRPr="00AB5A34" w:rsidRDefault="0065729E" w:rsidP="00BD6BC4">
            <w:pPr>
              <w:spacing w:before="40" w:after="40"/>
              <w:rPr>
                <w:sz w:val="22"/>
                <w:szCs w:val="22"/>
              </w:rPr>
            </w:pPr>
            <w:r w:rsidRPr="00AB5A34">
              <w:rPr>
                <w:sz w:val="22"/>
                <w:szCs w:val="22"/>
              </w:rPr>
              <w:t>TD 2715</w:t>
            </w:r>
          </w:p>
        </w:tc>
        <w:tc>
          <w:tcPr>
            <w:tcW w:w="922" w:type="pct"/>
          </w:tcPr>
          <w:p w:rsidR="0065729E" w:rsidRPr="00AB5A34" w:rsidRDefault="0065729E" w:rsidP="00BD6BC4">
            <w:pPr>
              <w:spacing w:before="40" w:after="40"/>
              <w:rPr>
                <w:sz w:val="22"/>
                <w:szCs w:val="22"/>
              </w:rPr>
            </w:pPr>
            <w:r w:rsidRPr="00AB5A34">
              <w:rPr>
                <w:sz w:val="22"/>
                <w:szCs w:val="22"/>
              </w:rPr>
              <w:t>Editor</w:t>
            </w:r>
          </w:p>
        </w:tc>
        <w:tc>
          <w:tcPr>
            <w:tcW w:w="2452" w:type="pct"/>
          </w:tcPr>
          <w:p w:rsidR="0065729E" w:rsidRPr="00AB5A34" w:rsidRDefault="0065729E" w:rsidP="00BD6BC4">
            <w:pPr>
              <w:spacing w:before="40" w:after="40"/>
              <w:rPr>
                <w:sz w:val="22"/>
                <w:szCs w:val="22"/>
              </w:rPr>
            </w:pPr>
            <w:r w:rsidRPr="00AB5A34">
              <w:rPr>
                <w:sz w:val="22"/>
                <w:szCs w:val="22"/>
              </w:rPr>
              <w:t>Updated text of X.msec-6: Security aspects of smartphones</w:t>
            </w:r>
          </w:p>
        </w:tc>
        <w:tc>
          <w:tcPr>
            <w:tcW w:w="935" w:type="pct"/>
          </w:tcPr>
          <w:p w:rsidR="0065729E" w:rsidRPr="002F0BA3" w:rsidRDefault="0065729E" w:rsidP="00BD6BC4">
            <w:pPr>
              <w:spacing w:before="40" w:after="40"/>
              <w:rPr>
                <w:sz w:val="22"/>
                <w:szCs w:val="22"/>
                <w:highlight w:val="yellow"/>
              </w:rPr>
            </w:pPr>
            <w:r w:rsidRPr="00AD4388">
              <w:rPr>
                <w:sz w:val="22"/>
                <w:szCs w:val="22"/>
              </w:rPr>
              <w:t>Q6/17</w:t>
            </w:r>
          </w:p>
        </w:tc>
      </w:tr>
      <w:tr w:rsidR="0065729E" w:rsidRPr="00AB5A34" w:rsidTr="00CE0B87">
        <w:trPr>
          <w:cantSplit/>
        </w:trPr>
        <w:tc>
          <w:tcPr>
            <w:tcW w:w="691" w:type="pct"/>
          </w:tcPr>
          <w:p w:rsidR="0065729E" w:rsidRPr="00AB5A34" w:rsidRDefault="0065729E" w:rsidP="00BD6BC4">
            <w:pPr>
              <w:spacing w:before="40" w:after="40"/>
              <w:rPr>
                <w:sz w:val="22"/>
                <w:szCs w:val="22"/>
              </w:rPr>
            </w:pPr>
            <w:r w:rsidRPr="00AB5A34">
              <w:rPr>
                <w:sz w:val="22"/>
                <w:szCs w:val="22"/>
              </w:rPr>
              <w:t>TD 2716 Rev.5</w:t>
            </w:r>
          </w:p>
        </w:tc>
        <w:tc>
          <w:tcPr>
            <w:tcW w:w="922" w:type="pct"/>
          </w:tcPr>
          <w:p w:rsidR="0065729E" w:rsidRPr="00AB5A34" w:rsidRDefault="0065729E" w:rsidP="00BD6BC4">
            <w:pPr>
              <w:spacing w:before="40" w:after="40"/>
              <w:rPr>
                <w:sz w:val="22"/>
                <w:szCs w:val="22"/>
              </w:rPr>
            </w:pPr>
            <w:r w:rsidRPr="00AB5A34">
              <w:rPr>
                <w:sz w:val="22"/>
                <w:szCs w:val="22"/>
              </w:rPr>
              <w:t>Editor</w:t>
            </w:r>
          </w:p>
        </w:tc>
        <w:tc>
          <w:tcPr>
            <w:tcW w:w="2452" w:type="pct"/>
          </w:tcPr>
          <w:p w:rsidR="0065729E" w:rsidRPr="00AB5A34" w:rsidRDefault="0065729E" w:rsidP="00BD6BC4">
            <w:pPr>
              <w:spacing w:before="40" w:after="40"/>
              <w:rPr>
                <w:sz w:val="22"/>
                <w:szCs w:val="22"/>
              </w:rPr>
            </w:pPr>
            <w:r w:rsidRPr="00AB5A34">
              <w:rPr>
                <w:sz w:val="22"/>
                <w:szCs w:val="22"/>
              </w:rPr>
              <w:t>Draft Recommendation ITU-T X.1197 (X.iptvsec-7): Guidelines on criteria for selecting cryptographic algorithms for IPTV service and content protection (for consent)</w:t>
            </w:r>
          </w:p>
        </w:tc>
        <w:tc>
          <w:tcPr>
            <w:tcW w:w="935" w:type="pct"/>
          </w:tcPr>
          <w:p w:rsidR="0065729E" w:rsidRPr="002F0BA3" w:rsidRDefault="0065729E" w:rsidP="00BD6BC4">
            <w:pPr>
              <w:spacing w:before="40" w:after="40"/>
              <w:rPr>
                <w:sz w:val="22"/>
                <w:szCs w:val="22"/>
                <w:highlight w:val="yellow"/>
              </w:rPr>
            </w:pPr>
            <w:r w:rsidRPr="00753ABB">
              <w:rPr>
                <w:sz w:val="22"/>
                <w:szCs w:val="22"/>
              </w:rPr>
              <w:t>Q6/17</w:t>
            </w:r>
          </w:p>
        </w:tc>
      </w:tr>
      <w:tr w:rsidR="0065729E" w:rsidRPr="00AB5A34" w:rsidTr="00CE0B87">
        <w:trPr>
          <w:cantSplit/>
        </w:trPr>
        <w:tc>
          <w:tcPr>
            <w:tcW w:w="691" w:type="pct"/>
          </w:tcPr>
          <w:p w:rsidR="0065729E" w:rsidRPr="00AB5A34" w:rsidRDefault="0065729E" w:rsidP="00BD6BC4">
            <w:pPr>
              <w:spacing w:before="40" w:after="40"/>
              <w:rPr>
                <w:sz w:val="22"/>
                <w:szCs w:val="22"/>
              </w:rPr>
            </w:pPr>
            <w:r w:rsidRPr="00AB5A34">
              <w:rPr>
                <w:sz w:val="22"/>
                <w:szCs w:val="22"/>
              </w:rPr>
              <w:t>TD 2717</w:t>
            </w:r>
          </w:p>
        </w:tc>
        <w:tc>
          <w:tcPr>
            <w:tcW w:w="922" w:type="pct"/>
          </w:tcPr>
          <w:p w:rsidR="0065729E" w:rsidRPr="00AB5A34" w:rsidRDefault="0065729E" w:rsidP="00BD6BC4">
            <w:pPr>
              <w:spacing w:before="40" w:after="40"/>
              <w:rPr>
                <w:sz w:val="22"/>
                <w:szCs w:val="22"/>
              </w:rPr>
            </w:pPr>
            <w:r w:rsidRPr="00AB5A34">
              <w:rPr>
                <w:sz w:val="22"/>
                <w:szCs w:val="22"/>
              </w:rPr>
              <w:t>TSB</w:t>
            </w:r>
          </w:p>
        </w:tc>
        <w:tc>
          <w:tcPr>
            <w:tcW w:w="2452" w:type="pct"/>
          </w:tcPr>
          <w:p w:rsidR="0065729E" w:rsidRPr="00AB5A34" w:rsidRDefault="0065729E" w:rsidP="00BD6BC4">
            <w:pPr>
              <w:spacing w:before="40" w:after="40"/>
              <w:rPr>
                <w:sz w:val="22"/>
                <w:szCs w:val="22"/>
              </w:rPr>
            </w:pPr>
            <w:r w:rsidRPr="00AB5A34">
              <w:rPr>
                <w:sz w:val="22"/>
                <w:szCs w:val="22"/>
              </w:rPr>
              <w:t>ITU Interop Events</w:t>
            </w:r>
          </w:p>
        </w:tc>
        <w:tc>
          <w:tcPr>
            <w:tcW w:w="935" w:type="pct"/>
          </w:tcPr>
          <w:p w:rsidR="0065729E" w:rsidRPr="002F0BA3" w:rsidRDefault="0065729E" w:rsidP="00BD6BC4">
            <w:pPr>
              <w:spacing w:before="40" w:after="40"/>
              <w:rPr>
                <w:sz w:val="22"/>
                <w:szCs w:val="22"/>
                <w:highlight w:val="yellow"/>
              </w:rPr>
            </w:pPr>
            <w:r w:rsidRPr="0081043A">
              <w:rPr>
                <w:sz w:val="22"/>
                <w:szCs w:val="22"/>
              </w:rPr>
              <w:t>Q14/17</w:t>
            </w:r>
          </w:p>
        </w:tc>
      </w:tr>
      <w:tr w:rsidR="0065729E" w:rsidRPr="00AB5A34" w:rsidTr="00CE0B87">
        <w:trPr>
          <w:cantSplit/>
        </w:trPr>
        <w:tc>
          <w:tcPr>
            <w:tcW w:w="691" w:type="pct"/>
          </w:tcPr>
          <w:p w:rsidR="0065729E" w:rsidRPr="00AB5A34" w:rsidRDefault="0065729E" w:rsidP="00BD6BC4">
            <w:pPr>
              <w:spacing w:before="40" w:after="40"/>
              <w:rPr>
                <w:sz w:val="22"/>
                <w:szCs w:val="22"/>
              </w:rPr>
            </w:pPr>
            <w:r w:rsidRPr="00AB5A34">
              <w:rPr>
                <w:sz w:val="22"/>
                <w:szCs w:val="22"/>
              </w:rPr>
              <w:t>TD 2718</w:t>
            </w:r>
          </w:p>
        </w:tc>
        <w:tc>
          <w:tcPr>
            <w:tcW w:w="922" w:type="pct"/>
          </w:tcPr>
          <w:p w:rsidR="0065729E" w:rsidRPr="00AB5A34" w:rsidRDefault="0065729E" w:rsidP="00BD6BC4">
            <w:pPr>
              <w:spacing w:before="40" w:after="40"/>
              <w:rPr>
                <w:sz w:val="22"/>
                <w:szCs w:val="22"/>
              </w:rPr>
            </w:pPr>
            <w:r w:rsidRPr="00AB5A34">
              <w:rPr>
                <w:sz w:val="22"/>
                <w:szCs w:val="22"/>
              </w:rPr>
              <w:t>Rapporteur of Q1/17</w:t>
            </w:r>
          </w:p>
        </w:tc>
        <w:tc>
          <w:tcPr>
            <w:tcW w:w="2452" w:type="pct"/>
          </w:tcPr>
          <w:p w:rsidR="0065729E" w:rsidRPr="00AB5A34" w:rsidRDefault="0065729E" w:rsidP="00BD6BC4">
            <w:pPr>
              <w:spacing w:before="40" w:after="40"/>
              <w:rPr>
                <w:sz w:val="22"/>
                <w:szCs w:val="22"/>
              </w:rPr>
            </w:pPr>
            <w:r w:rsidRPr="00AB5A34">
              <w:rPr>
                <w:sz w:val="22"/>
                <w:szCs w:val="22"/>
              </w:rPr>
              <w:t>Report on Coordination teleconference with other SGs</w:t>
            </w:r>
          </w:p>
        </w:tc>
        <w:tc>
          <w:tcPr>
            <w:tcW w:w="935" w:type="pct"/>
          </w:tcPr>
          <w:p w:rsidR="0065729E" w:rsidRPr="002F0BA3" w:rsidRDefault="0065729E" w:rsidP="00BD6BC4">
            <w:pPr>
              <w:spacing w:before="40" w:after="40"/>
              <w:rPr>
                <w:sz w:val="22"/>
                <w:szCs w:val="22"/>
                <w:highlight w:val="yellow"/>
              </w:rPr>
            </w:pPr>
            <w:r w:rsidRPr="004975F0">
              <w:rPr>
                <w:sz w:val="22"/>
                <w:szCs w:val="22"/>
              </w:rPr>
              <w:t>Q1/17</w:t>
            </w:r>
          </w:p>
        </w:tc>
      </w:tr>
      <w:tr w:rsidR="0065729E" w:rsidRPr="00AB5A34" w:rsidTr="00CE0B87">
        <w:trPr>
          <w:cantSplit/>
        </w:trPr>
        <w:tc>
          <w:tcPr>
            <w:tcW w:w="691" w:type="pct"/>
          </w:tcPr>
          <w:p w:rsidR="0065729E" w:rsidRPr="00AB5A34" w:rsidRDefault="0065729E" w:rsidP="00BD6BC4">
            <w:pPr>
              <w:spacing w:before="40" w:after="40"/>
              <w:rPr>
                <w:sz w:val="22"/>
                <w:szCs w:val="22"/>
              </w:rPr>
            </w:pPr>
            <w:r w:rsidRPr="00AB5A34">
              <w:rPr>
                <w:sz w:val="22"/>
                <w:szCs w:val="22"/>
              </w:rPr>
              <w:t>TD 2719</w:t>
            </w:r>
          </w:p>
        </w:tc>
        <w:tc>
          <w:tcPr>
            <w:tcW w:w="922" w:type="pct"/>
          </w:tcPr>
          <w:p w:rsidR="0065729E" w:rsidRPr="00AB5A34" w:rsidRDefault="0065729E" w:rsidP="00BD6BC4">
            <w:pPr>
              <w:spacing w:before="40" w:after="40"/>
              <w:rPr>
                <w:sz w:val="22"/>
                <w:szCs w:val="22"/>
              </w:rPr>
            </w:pPr>
            <w:r w:rsidRPr="00AB5A34">
              <w:rPr>
                <w:sz w:val="22"/>
                <w:szCs w:val="22"/>
              </w:rPr>
              <w:t>Chair of the special session on cloud security, (WP 1/17 Chairman)</w:t>
            </w:r>
          </w:p>
        </w:tc>
        <w:tc>
          <w:tcPr>
            <w:tcW w:w="2452" w:type="pct"/>
          </w:tcPr>
          <w:p w:rsidR="0065729E" w:rsidRPr="00AB5A34" w:rsidRDefault="0065729E" w:rsidP="00BD6BC4">
            <w:pPr>
              <w:spacing w:before="40" w:after="40"/>
              <w:rPr>
                <w:sz w:val="22"/>
                <w:szCs w:val="22"/>
              </w:rPr>
            </w:pPr>
            <w:r w:rsidRPr="00AB5A34">
              <w:rPr>
                <w:sz w:val="22"/>
                <w:szCs w:val="22"/>
              </w:rPr>
              <w:t>Input for the last special sessions on Cloud Security</w:t>
            </w:r>
          </w:p>
        </w:tc>
        <w:tc>
          <w:tcPr>
            <w:tcW w:w="935" w:type="pct"/>
          </w:tcPr>
          <w:p w:rsidR="0065729E" w:rsidRPr="002F0BA3" w:rsidRDefault="003B4126" w:rsidP="00BD6BC4">
            <w:pPr>
              <w:spacing w:before="40" w:after="40"/>
              <w:rPr>
                <w:sz w:val="22"/>
                <w:szCs w:val="22"/>
                <w:highlight w:val="yellow"/>
              </w:rPr>
            </w:pPr>
            <w:r w:rsidRPr="003B4126">
              <w:rPr>
                <w:sz w:val="22"/>
                <w:szCs w:val="22"/>
              </w:rPr>
              <w:t>Note (2)</w:t>
            </w:r>
          </w:p>
        </w:tc>
      </w:tr>
      <w:tr w:rsidR="0065729E" w:rsidRPr="00AB5A34" w:rsidTr="00CE0B87">
        <w:trPr>
          <w:cantSplit/>
        </w:trPr>
        <w:tc>
          <w:tcPr>
            <w:tcW w:w="691" w:type="pct"/>
          </w:tcPr>
          <w:p w:rsidR="0065729E" w:rsidRPr="00AB5A34" w:rsidRDefault="0065729E" w:rsidP="00BD6BC4">
            <w:pPr>
              <w:spacing w:before="40" w:after="40"/>
              <w:rPr>
                <w:sz w:val="22"/>
                <w:szCs w:val="22"/>
              </w:rPr>
            </w:pPr>
            <w:r w:rsidRPr="00AB5A34">
              <w:rPr>
                <w:sz w:val="22"/>
                <w:szCs w:val="22"/>
              </w:rPr>
              <w:t>TD 2720</w:t>
            </w:r>
          </w:p>
        </w:tc>
        <w:tc>
          <w:tcPr>
            <w:tcW w:w="922" w:type="pct"/>
          </w:tcPr>
          <w:p w:rsidR="0065729E" w:rsidRPr="00AB5A34" w:rsidRDefault="0065729E" w:rsidP="00BD6BC4">
            <w:pPr>
              <w:spacing w:before="40" w:after="40"/>
              <w:rPr>
                <w:sz w:val="22"/>
                <w:szCs w:val="22"/>
              </w:rPr>
            </w:pPr>
            <w:r w:rsidRPr="00AB5A34">
              <w:rPr>
                <w:sz w:val="22"/>
                <w:szCs w:val="22"/>
              </w:rPr>
              <w:t>Rapporteur Q2/17</w:t>
            </w:r>
          </w:p>
        </w:tc>
        <w:tc>
          <w:tcPr>
            <w:tcW w:w="2452" w:type="pct"/>
          </w:tcPr>
          <w:p w:rsidR="0065729E" w:rsidRPr="00AB5A34" w:rsidRDefault="0065729E" w:rsidP="00BD6BC4">
            <w:pPr>
              <w:spacing w:before="40" w:after="40"/>
              <w:rPr>
                <w:sz w:val="22"/>
                <w:szCs w:val="22"/>
              </w:rPr>
            </w:pPr>
            <w:r w:rsidRPr="00AB5A34">
              <w:rPr>
                <w:sz w:val="22"/>
                <w:szCs w:val="22"/>
              </w:rPr>
              <w:t>X.1037 (X.rev), Architectural systems for security controls for preventing fraudulent activities in public carrier networks - SUMMARY OF CONTRIBUTIONS</w:t>
            </w:r>
          </w:p>
        </w:tc>
        <w:tc>
          <w:tcPr>
            <w:tcW w:w="935" w:type="pct"/>
          </w:tcPr>
          <w:p w:rsidR="0065729E" w:rsidRPr="003F7DFF" w:rsidRDefault="0065729E" w:rsidP="00BD6BC4">
            <w:pPr>
              <w:spacing w:before="40" w:after="40"/>
              <w:rPr>
                <w:sz w:val="22"/>
                <w:szCs w:val="22"/>
              </w:rPr>
            </w:pPr>
            <w:r w:rsidRPr="003F7DFF">
              <w:rPr>
                <w:sz w:val="22"/>
                <w:szCs w:val="22"/>
              </w:rPr>
              <w:t>Q2/17</w:t>
            </w:r>
          </w:p>
        </w:tc>
      </w:tr>
      <w:tr w:rsidR="0065729E" w:rsidRPr="00AB5A34" w:rsidTr="00CE0B87">
        <w:trPr>
          <w:cantSplit/>
        </w:trPr>
        <w:tc>
          <w:tcPr>
            <w:tcW w:w="691" w:type="pct"/>
          </w:tcPr>
          <w:p w:rsidR="0065729E" w:rsidRPr="00AB5A34" w:rsidRDefault="0065729E" w:rsidP="00BD6BC4">
            <w:pPr>
              <w:spacing w:before="40" w:after="40"/>
              <w:rPr>
                <w:sz w:val="22"/>
                <w:szCs w:val="22"/>
              </w:rPr>
            </w:pPr>
            <w:r w:rsidRPr="00AB5A34">
              <w:rPr>
                <w:sz w:val="22"/>
                <w:szCs w:val="22"/>
              </w:rPr>
              <w:t>TD 2721 Rev.2</w:t>
            </w:r>
          </w:p>
        </w:tc>
        <w:tc>
          <w:tcPr>
            <w:tcW w:w="922" w:type="pct"/>
          </w:tcPr>
          <w:p w:rsidR="0065729E" w:rsidRPr="00AB5A34" w:rsidRDefault="0065729E" w:rsidP="00BD6BC4">
            <w:pPr>
              <w:spacing w:before="40" w:after="40"/>
              <w:rPr>
                <w:sz w:val="22"/>
                <w:szCs w:val="22"/>
              </w:rPr>
            </w:pPr>
            <w:r w:rsidRPr="00AB5A34">
              <w:rPr>
                <w:sz w:val="22"/>
                <w:szCs w:val="22"/>
              </w:rPr>
              <w:t>Rapporteur</w:t>
            </w:r>
          </w:p>
        </w:tc>
        <w:tc>
          <w:tcPr>
            <w:tcW w:w="2452" w:type="pct"/>
          </w:tcPr>
          <w:p w:rsidR="0065729E" w:rsidRPr="00AB5A34" w:rsidRDefault="0065729E" w:rsidP="00BD6BC4">
            <w:pPr>
              <w:spacing w:before="40" w:after="40"/>
              <w:rPr>
                <w:sz w:val="22"/>
                <w:szCs w:val="22"/>
              </w:rPr>
            </w:pPr>
            <w:r w:rsidRPr="00AB5A34">
              <w:rPr>
                <w:sz w:val="22"/>
                <w:szCs w:val="22"/>
              </w:rPr>
              <w:t>OLS - Liaison to Q26/13, Q27/13, Q28/SG 13 on X.idmcc (Requirement of IdM in cloud computing)</w:t>
            </w:r>
          </w:p>
        </w:tc>
        <w:tc>
          <w:tcPr>
            <w:tcW w:w="935" w:type="pct"/>
          </w:tcPr>
          <w:p w:rsidR="0065729E" w:rsidRPr="002F0BA3" w:rsidRDefault="0065729E" w:rsidP="00BD6BC4">
            <w:pPr>
              <w:spacing w:before="40" w:after="40"/>
              <w:rPr>
                <w:sz w:val="22"/>
                <w:szCs w:val="22"/>
                <w:highlight w:val="yellow"/>
              </w:rPr>
            </w:pPr>
            <w:r w:rsidRPr="002502B0">
              <w:rPr>
                <w:sz w:val="22"/>
                <w:szCs w:val="22"/>
              </w:rPr>
              <w:t>Q10/17</w:t>
            </w:r>
          </w:p>
        </w:tc>
      </w:tr>
      <w:tr w:rsidR="00291833" w:rsidRPr="00AB5A34" w:rsidTr="00CE0B87">
        <w:trPr>
          <w:cantSplit/>
        </w:trPr>
        <w:tc>
          <w:tcPr>
            <w:tcW w:w="691" w:type="pct"/>
          </w:tcPr>
          <w:p w:rsidR="00291833" w:rsidRPr="00AB5A34" w:rsidRDefault="00291833" w:rsidP="00BD6BC4">
            <w:pPr>
              <w:spacing w:before="40" w:after="40"/>
              <w:rPr>
                <w:sz w:val="22"/>
                <w:szCs w:val="22"/>
              </w:rPr>
            </w:pPr>
            <w:r w:rsidRPr="00AB5A34">
              <w:rPr>
                <w:sz w:val="22"/>
                <w:szCs w:val="22"/>
              </w:rPr>
              <w:t>TD 2722 Rev.1</w:t>
            </w:r>
          </w:p>
        </w:tc>
        <w:tc>
          <w:tcPr>
            <w:tcW w:w="922" w:type="pct"/>
          </w:tcPr>
          <w:p w:rsidR="00291833" w:rsidRPr="00AB5A34" w:rsidRDefault="00291833" w:rsidP="00BD6BC4">
            <w:pPr>
              <w:spacing w:before="40" w:after="40"/>
              <w:rPr>
                <w:sz w:val="22"/>
                <w:szCs w:val="22"/>
              </w:rPr>
            </w:pPr>
            <w:r w:rsidRPr="00AB5A34">
              <w:rPr>
                <w:sz w:val="22"/>
                <w:szCs w:val="22"/>
              </w:rPr>
              <w:t>Convener, Joint session of all SG/17, on "Child Online Protection"</w:t>
            </w:r>
          </w:p>
        </w:tc>
        <w:tc>
          <w:tcPr>
            <w:tcW w:w="2452" w:type="pct"/>
          </w:tcPr>
          <w:p w:rsidR="00291833" w:rsidRPr="00AB5A34" w:rsidRDefault="00291833" w:rsidP="00BD6BC4">
            <w:pPr>
              <w:spacing w:before="40" w:after="40"/>
              <w:rPr>
                <w:sz w:val="22"/>
                <w:szCs w:val="22"/>
              </w:rPr>
            </w:pPr>
            <w:r w:rsidRPr="00AB5A34">
              <w:rPr>
                <w:sz w:val="22"/>
                <w:szCs w:val="22"/>
              </w:rPr>
              <w:t>Draft terms of reference of a JCA on child online protection (JCA-COP) and proposed procedure for their approval</w:t>
            </w:r>
          </w:p>
        </w:tc>
        <w:tc>
          <w:tcPr>
            <w:tcW w:w="935" w:type="pct"/>
          </w:tcPr>
          <w:p w:rsidR="00291833" w:rsidRPr="002F0BA3" w:rsidRDefault="008C3A3F" w:rsidP="00BD6BC4">
            <w:pPr>
              <w:spacing w:before="40" w:after="40"/>
              <w:rPr>
                <w:sz w:val="22"/>
                <w:szCs w:val="22"/>
                <w:highlight w:val="yellow"/>
              </w:rPr>
            </w:pPr>
            <w:r w:rsidRPr="008C3A3F">
              <w:rPr>
                <w:sz w:val="22"/>
                <w:szCs w:val="22"/>
              </w:rPr>
              <w:t>Note (1)</w:t>
            </w:r>
          </w:p>
        </w:tc>
      </w:tr>
      <w:tr w:rsidR="00291833" w:rsidRPr="00AB5A34" w:rsidTr="00CE0B87">
        <w:trPr>
          <w:cantSplit/>
        </w:trPr>
        <w:tc>
          <w:tcPr>
            <w:tcW w:w="691" w:type="pct"/>
          </w:tcPr>
          <w:p w:rsidR="00291833" w:rsidRPr="00AB5A34" w:rsidRDefault="00291833" w:rsidP="00BD6BC4">
            <w:pPr>
              <w:spacing w:before="40" w:after="40"/>
              <w:rPr>
                <w:sz w:val="22"/>
                <w:szCs w:val="22"/>
              </w:rPr>
            </w:pPr>
            <w:r w:rsidRPr="00AB5A34">
              <w:rPr>
                <w:sz w:val="22"/>
                <w:szCs w:val="22"/>
              </w:rPr>
              <w:t>TD 2723 Rev.4</w:t>
            </w:r>
          </w:p>
        </w:tc>
        <w:tc>
          <w:tcPr>
            <w:tcW w:w="922" w:type="pct"/>
          </w:tcPr>
          <w:p w:rsidR="00291833" w:rsidRPr="00AB5A34" w:rsidRDefault="00291833" w:rsidP="00BD6BC4">
            <w:pPr>
              <w:spacing w:before="40" w:after="40"/>
              <w:rPr>
                <w:sz w:val="22"/>
                <w:szCs w:val="22"/>
              </w:rPr>
            </w:pPr>
            <w:r w:rsidRPr="00AB5A34">
              <w:rPr>
                <w:sz w:val="22"/>
                <w:szCs w:val="22"/>
              </w:rPr>
              <w:t>Rapporteur</w:t>
            </w:r>
          </w:p>
        </w:tc>
        <w:tc>
          <w:tcPr>
            <w:tcW w:w="2452" w:type="pct"/>
          </w:tcPr>
          <w:p w:rsidR="00291833" w:rsidRPr="00AB5A34" w:rsidRDefault="00291833" w:rsidP="00BD6BC4">
            <w:pPr>
              <w:spacing w:before="40" w:after="40"/>
              <w:rPr>
                <w:sz w:val="22"/>
                <w:szCs w:val="22"/>
              </w:rPr>
            </w:pPr>
            <w:r w:rsidRPr="00AB5A34">
              <w:rPr>
                <w:sz w:val="22"/>
                <w:szCs w:val="22"/>
              </w:rPr>
              <w:t>Roadmap of cloud computing security activities in SG 17</w:t>
            </w:r>
          </w:p>
        </w:tc>
        <w:tc>
          <w:tcPr>
            <w:tcW w:w="935" w:type="pct"/>
          </w:tcPr>
          <w:p w:rsidR="00291833" w:rsidRDefault="00291833" w:rsidP="00BD6BC4">
            <w:pPr>
              <w:spacing w:before="40" w:after="40"/>
              <w:rPr>
                <w:sz w:val="22"/>
                <w:szCs w:val="22"/>
              </w:rPr>
            </w:pPr>
            <w:r w:rsidRPr="00813DE6">
              <w:rPr>
                <w:sz w:val="22"/>
                <w:szCs w:val="22"/>
              </w:rPr>
              <w:t>Q8/17</w:t>
            </w:r>
          </w:p>
          <w:p w:rsidR="001955E9" w:rsidRPr="002F0BA3" w:rsidRDefault="001955E9" w:rsidP="00BD6BC4">
            <w:pPr>
              <w:spacing w:before="40" w:after="40"/>
              <w:rPr>
                <w:sz w:val="22"/>
                <w:szCs w:val="22"/>
                <w:highlight w:val="yellow"/>
              </w:rPr>
            </w:pPr>
            <w:r>
              <w:rPr>
                <w:sz w:val="22"/>
                <w:szCs w:val="22"/>
              </w:rPr>
              <w:t>Note (2)</w:t>
            </w:r>
          </w:p>
        </w:tc>
      </w:tr>
      <w:tr w:rsidR="00291833" w:rsidRPr="00AB5A34" w:rsidTr="00CE0B87">
        <w:trPr>
          <w:cantSplit/>
        </w:trPr>
        <w:tc>
          <w:tcPr>
            <w:tcW w:w="691" w:type="pct"/>
          </w:tcPr>
          <w:p w:rsidR="00291833" w:rsidRPr="00AB5A34" w:rsidRDefault="00291833" w:rsidP="00BD6BC4">
            <w:pPr>
              <w:spacing w:before="40" w:after="40"/>
              <w:rPr>
                <w:sz w:val="22"/>
                <w:szCs w:val="22"/>
              </w:rPr>
            </w:pPr>
            <w:r w:rsidRPr="00AB5A34">
              <w:rPr>
                <w:sz w:val="22"/>
                <w:szCs w:val="22"/>
              </w:rPr>
              <w:t>TD 2724 Rev.2</w:t>
            </w:r>
          </w:p>
        </w:tc>
        <w:tc>
          <w:tcPr>
            <w:tcW w:w="922" w:type="pct"/>
          </w:tcPr>
          <w:p w:rsidR="00291833" w:rsidRPr="00AB5A34" w:rsidRDefault="00291833" w:rsidP="00BD6BC4">
            <w:pPr>
              <w:spacing w:before="40" w:after="40"/>
              <w:rPr>
                <w:sz w:val="22"/>
                <w:szCs w:val="22"/>
              </w:rPr>
            </w:pPr>
            <w:r w:rsidRPr="00AB5A34">
              <w:rPr>
                <w:sz w:val="22"/>
                <w:szCs w:val="22"/>
              </w:rPr>
              <w:t>Rapporteur</w:t>
            </w:r>
          </w:p>
        </w:tc>
        <w:tc>
          <w:tcPr>
            <w:tcW w:w="2452" w:type="pct"/>
          </w:tcPr>
          <w:p w:rsidR="00291833" w:rsidRPr="00AB5A34" w:rsidRDefault="00291833" w:rsidP="00BD6BC4">
            <w:pPr>
              <w:spacing w:before="40" w:after="40"/>
              <w:rPr>
                <w:sz w:val="22"/>
                <w:szCs w:val="22"/>
              </w:rPr>
            </w:pPr>
            <w:r w:rsidRPr="00AB5A34">
              <w:rPr>
                <w:sz w:val="22"/>
                <w:szCs w:val="22"/>
              </w:rPr>
              <w:t>Revised title and text of Question 8/17</w:t>
            </w:r>
          </w:p>
        </w:tc>
        <w:tc>
          <w:tcPr>
            <w:tcW w:w="935" w:type="pct"/>
          </w:tcPr>
          <w:p w:rsidR="00291833" w:rsidRPr="002F0BA3" w:rsidRDefault="00291833" w:rsidP="00BD6BC4">
            <w:pPr>
              <w:spacing w:before="40" w:after="40"/>
              <w:rPr>
                <w:sz w:val="22"/>
                <w:szCs w:val="22"/>
                <w:highlight w:val="yellow"/>
              </w:rPr>
            </w:pPr>
            <w:r w:rsidRPr="00842413">
              <w:rPr>
                <w:sz w:val="22"/>
                <w:szCs w:val="22"/>
              </w:rPr>
              <w:t>Q8/17</w:t>
            </w:r>
          </w:p>
        </w:tc>
      </w:tr>
      <w:tr w:rsidR="00291833" w:rsidRPr="00AB5A34" w:rsidTr="00CE0B87">
        <w:trPr>
          <w:cantSplit/>
        </w:trPr>
        <w:tc>
          <w:tcPr>
            <w:tcW w:w="691" w:type="pct"/>
          </w:tcPr>
          <w:p w:rsidR="00291833" w:rsidRPr="005C2F32" w:rsidRDefault="00291833" w:rsidP="00BD6BC4">
            <w:pPr>
              <w:spacing w:before="40" w:after="40"/>
              <w:rPr>
                <w:sz w:val="22"/>
                <w:szCs w:val="22"/>
              </w:rPr>
            </w:pPr>
            <w:r w:rsidRPr="005C2F32">
              <w:rPr>
                <w:sz w:val="22"/>
                <w:szCs w:val="22"/>
              </w:rPr>
              <w:t>TD 2725</w:t>
            </w:r>
          </w:p>
        </w:tc>
        <w:tc>
          <w:tcPr>
            <w:tcW w:w="922" w:type="pct"/>
          </w:tcPr>
          <w:p w:rsidR="00291833" w:rsidRPr="005C2F32" w:rsidRDefault="00291833" w:rsidP="00BD6BC4">
            <w:pPr>
              <w:spacing w:before="40" w:after="40"/>
              <w:rPr>
                <w:sz w:val="22"/>
                <w:szCs w:val="22"/>
              </w:rPr>
            </w:pPr>
            <w:r w:rsidRPr="005C2F32">
              <w:rPr>
                <w:sz w:val="22"/>
                <w:szCs w:val="22"/>
              </w:rPr>
              <w:t>Rapporteur Question 10/17</w:t>
            </w:r>
          </w:p>
        </w:tc>
        <w:tc>
          <w:tcPr>
            <w:tcW w:w="2452" w:type="pct"/>
          </w:tcPr>
          <w:p w:rsidR="00291833" w:rsidRPr="005C2F32" w:rsidRDefault="00291833" w:rsidP="00BD6BC4">
            <w:pPr>
              <w:spacing w:before="40" w:after="40"/>
              <w:rPr>
                <w:sz w:val="22"/>
                <w:szCs w:val="22"/>
              </w:rPr>
            </w:pPr>
            <w:r w:rsidRPr="005C2F32">
              <w:rPr>
                <w:sz w:val="22"/>
                <w:szCs w:val="22"/>
              </w:rPr>
              <w:t>OLS - Liaison on Authentication Assurance to OASIS Electronic Trust Elevation TC, Identity in the Cloud TC, Kantara (all groups), OIX, ABA, JCA-IdM</w:t>
            </w:r>
          </w:p>
        </w:tc>
        <w:tc>
          <w:tcPr>
            <w:tcW w:w="935" w:type="pct"/>
          </w:tcPr>
          <w:p w:rsidR="00291833" w:rsidRPr="005C2F32" w:rsidRDefault="005C2F32" w:rsidP="00BD6BC4">
            <w:pPr>
              <w:spacing w:before="40" w:after="40"/>
              <w:rPr>
                <w:sz w:val="22"/>
                <w:szCs w:val="22"/>
              </w:rPr>
            </w:pPr>
            <w:r w:rsidRPr="005C2F32">
              <w:rPr>
                <w:sz w:val="22"/>
                <w:szCs w:val="22"/>
              </w:rPr>
              <w:t>Q10/17</w:t>
            </w:r>
          </w:p>
        </w:tc>
      </w:tr>
      <w:tr w:rsidR="00291833" w:rsidRPr="00AB5A34" w:rsidTr="00CE0B87">
        <w:trPr>
          <w:cantSplit/>
        </w:trPr>
        <w:tc>
          <w:tcPr>
            <w:tcW w:w="691" w:type="pct"/>
          </w:tcPr>
          <w:p w:rsidR="00291833" w:rsidRPr="00AB5A34" w:rsidRDefault="00291833" w:rsidP="00BD6BC4">
            <w:pPr>
              <w:spacing w:before="40" w:after="40"/>
              <w:rPr>
                <w:sz w:val="22"/>
                <w:szCs w:val="22"/>
              </w:rPr>
            </w:pPr>
            <w:r w:rsidRPr="00AB5A34">
              <w:rPr>
                <w:sz w:val="22"/>
                <w:szCs w:val="22"/>
              </w:rPr>
              <w:t>TD 2726</w:t>
            </w:r>
          </w:p>
        </w:tc>
        <w:tc>
          <w:tcPr>
            <w:tcW w:w="922" w:type="pct"/>
          </w:tcPr>
          <w:p w:rsidR="00291833" w:rsidRPr="00AB5A34" w:rsidRDefault="00291833" w:rsidP="00BD6BC4">
            <w:pPr>
              <w:spacing w:before="40" w:after="40"/>
              <w:rPr>
                <w:sz w:val="22"/>
                <w:szCs w:val="22"/>
              </w:rPr>
            </w:pPr>
            <w:r w:rsidRPr="00AB5A34">
              <w:rPr>
                <w:sz w:val="22"/>
                <w:szCs w:val="22"/>
              </w:rPr>
              <w:t>Rapporteur Q11/17</w:t>
            </w:r>
          </w:p>
        </w:tc>
        <w:tc>
          <w:tcPr>
            <w:tcW w:w="2452" w:type="pct"/>
          </w:tcPr>
          <w:p w:rsidR="00291833" w:rsidRPr="00AB5A34" w:rsidRDefault="00291833" w:rsidP="00BD6BC4">
            <w:pPr>
              <w:spacing w:before="40" w:after="40"/>
              <w:rPr>
                <w:sz w:val="22"/>
                <w:szCs w:val="22"/>
              </w:rPr>
            </w:pPr>
            <w:r w:rsidRPr="00AB5A34">
              <w:rPr>
                <w:sz w:val="22"/>
                <w:szCs w:val="22"/>
              </w:rPr>
              <w:t>Report on Question 11/17</w:t>
            </w:r>
          </w:p>
        </w:tc>
        <w:tc>
          <w:tcPr>
            <w:tcW w:w="935" w:type="pct"/>
          </w:tcPr>
          <w:p w:rsidR="00291833" w:rsidRPr="002F0BA3" w:rsidRDefault="00291833" w:rsidP="00BD6BC4">
            <w:pPr>
              <w:spacing w:before="40" w:after="40"/>
              <w:rPr>
                <w:sz w:val="22"/>
                <w:szCs w:val="22"/>
                <w:highlight w:val="yellow"/>
              </w:rPr>
            </w:pPr>
            <w:r w:rsidRPr="005D17DE">
              <w:rPr>
                <w:sz w:val="22"/>
                <w:szCs w:val="22"/>
              </w:rPr>
              <w:t>Q11/17</w:t>
            </w:r>
          </w:p>
        </w:tc>
      </w:tr>
      <w:tr w:rsidR="00291833" w:rsidRPr="00AB5A34" w:rsidTr="00CE0B87">
        <w:trPr>
          <w:cantSplit/>
        </w:trPr>
        <w:tc>
          <w:tcPr>
            <w:tcW w:w="691" w:type="pct"/>
          </w:tcPr>
          <w:p w:rsidR="00291833" w:rsidRPr="00AB5A34" w:rsidRDefault="00291833" w:rsidP="00BD6BC4">
            <w:pPr>
              <w:spacing w:before="40" w:after="40"/>
              <w:rPr>
                <w:sz w:val="22"/>
                <w:szCs w:val="22"/>
              </w:rPr>
            </w:pPr>
            <w:r w:rsidRPr="00AB5A34">
              <w:rPr>
                <w:sz w:val="22"/>
                <w:szCs w:val="22"/>
              </w:rPr>
              <w:t>TD 2727 Rev.4</w:t>
            </w:r>
          </w:p>
        </w:tc>
        <w:tc>
          <w:tcPr>
            <w:tcW w:w="922" w:type="pct"/>
          </w:tcPr>
          <w:p w:rsidR="00291833" w:rsidRPr="00AB5A34" w:rsidRDefault="00291833" w:rsidP="00BD6BC4">
            <w:pPr>
              <w:spacing w:before="40" w:after="40"/>
              <w:rPr>
                <w:sz w:val="22"/>
                <w:szCs w:val="22"/>
              </w:rPr>
            </w:pPr>
            <w:r w:rsidRPr="00AB5A34">
              <w:rPr>
                <w:sz w:val="22"/>
                <w:szCs w:val="22"/>
              </w:rPr>
              <w:t>Rapporteur</w:t>
            </w:r>
          </w:p>
        </w:tc>
        <w:tc>
          <w:tcPr>
            <w:tcW w:w="2452" w:type="pct"/>
          </w:tcPr>
          <w:p w:rsidR="00291833" w:rsidRPr="00AB5A34" w:rsidRDefault="00291833" w:rsidP="00BD6BC4">
            <w:pPr>
              <w:spacing w:before="40" w:after="40"/>
              <w:rPr>
                <w:sz w:val="22"/>
                <w:szCs w:val="22"/>
              </w:rPr>
            </w:pPr>
            <w:r w:rsidRPr="00AB5A34">
              <w:rPr>
                <w:sz w:val="22"/>
                <w:szCs w:val="22"/>
              </w:rPr>
              <w:t>Report on Question 2/17</w:t>
            </w:r>
          </w:p>
        </w:tc>
        <w:tc>
          <w:tcPr>
            <w:tcW w:w="935" w:type="pct"/>
          </w:tcPr>
          <w:p w:rsidR="00291833" w:rsidRPr="003F7DFF" w:rsidRDefault="00291833" w:rsidP="00BD6BC4">
            <w:pPr>
              <w:spacing w:before="40" w:after="40"/>
              <w:rPr>
                <w:sz w:val="22"/>
                <w:szCs w:val="22"/>
              </w:rPr>
            </w:pPr>
            <w:r w:rsidRPr="003F7DFF">
              <w:rPr>
                <w:sz w:val="22"/>
                <w:szCs w:val="22"/>
              </w:rPr>
              <w:t>Q2/17</w:t>
            </w:r>
          </w:p>
        </w:tc>
      </w:tr>
      <w:tr w:rsidR="00291833" w:rsidRPr="00AB5A34" w:rsidTr="00CE0B87">
        <w:trPr>
          <w:cantSplit/>
        </w:trPr>
        <w:tc>
          <w:tcPr>
            <w:tcW w:w="691" w:type="pct"/>
          </w:tcPr>
          <w:p w:rsidR="00291833" w:rsidRPr="00AB5A34" w:rsidRDefault="00291833" w:rsidP="00BD6BC4">
            <w:pPr>
              <w:spacing w:before="40" w:after="40"/>
              <w:rPr>
                <w:sz w:val="22"/>
                <w:szCs w:val="22"/>
              </w:rPr>
            </w:pPr>
            <w:r w:rsidRPr="00AB5A34">
              <w:rPr>
                <w:sz w:val="22"/>
                <w:szCs w:val="22"/>
              </w:rPr>
              <w:t>TD 2728 Rev.1</w:t>
            </w:r>
          </w:p>
        </w:tc>
        <w:tc>
          <w:tcPr>
            <w:tcW w:w="922" w:type="pct"/>
          </w:tcPr>
          <w:p w:rsidR="00291833" w:rsidRPr="00AB5A34" w:rsidRDefault="00291833" w:rsidP="00BD6BC4">
            <w:pPr>
              <w:spacing w:before="40" w:after="40"/>
              <w:rPr>
                <w:sz w:val="22"/>
                <w:szCs w:val="22"/>
              </w:rPr>
            </w:pPr>
            <w:r w:rsidRPr="00AB5A34">
              <w:rPr>
                <w:sz w:val="22"/>
                <w:szCs w:val="22"/>
              </w:rPr>
              <w:t>Rapporteur Q3/17</w:t>
            </w:r>
          </w:p>
        </w:tc>
        <w:tc>
          <w:tcPr>
            <w:tcW w:w="2452" w:type="pct"/>
          </w:tcPr>
          <w:p w:rsidR="00291833" w:rsidRPr="00AB5A34" w:rsidRDefault="00291833" w:rsidP="00BD6BC4">
            <w:pPr>
              <w:spacing w:before="40" w:after="40"/>
              <w:rPr>
                <w:sz w:val="22"/>
                <w:szCs w:val="22"/>
              </w:rPr>
            </w:pPr>
            <w:r w:rsidRPr="00AB5A34">
              <w:rPr>
                <w:sz w:val="22"/>
                <w:szCs w:val="22"/>
              </w:rPr>
              <w:t>OLS - Reply Liaison to ISO/IEC JTC 1/SC 27/WG 1 on governance of information security</w:t>
            </w:r>
          </w:p>
        </w:tc>
        <w:tc>
          <w:tcPr>
            <w:tcW w:w="935" w:type="pct"/>
          </w:tcPr>
          <w:p w:rsidR="00291833" w:rsidRPr="002F0BA3" w:rsidRDefault="00291833" w:rsidP="00BD6BC4">
            <w:pPr>
              <w:spacing w:before="40" w:after="40"/>
              <w:rPr>
                <w:sz w:val="22"/>
                <w:szCs w:val="22"/>
                <w:highlight w:val="yellow"/>
              </w:rPr>
            </w:pPr>
            <w:r w:rsidRPr="00163CF8">
              <w:rPr>
                <w:sz w:val="22"/>
                <w:szCs w:val="22"/>
              </w:rPr>
              <w:t>Q3/17</w:t>
            </w:r>
          </w:p>
        </w:tc>
      </w:tr>
      <w:tr w:rsidR="00291833" w:rsidRPr="00AB5A34" w:rsidTr="00CE0B87">
        <w:trPr>
          <w:cantSplit/>
        </w:trPr>
        <w:tc>
          <w:tcPr>
            <w:tcW w:w="691" w:type="pct"/>
          </w:tcPr>
          <w:p w:rsidR="00291833" w:rsidRPr="00AB5A34" w:rsidRDefault="00291833" w:rsidP="00BD6BC4">
            <w:pPr>
              <w:spacing w:before="40" w:after="40"/>
              <w:rPr>
                <w:sz w:val="22"/>
                <w:szCs w:val="22"/>
              </w:rPr>
            </w:pPr>
            <w:r w:rsidRPr="00AB5A34">
              <w:rPr>
                <w:sz w:val="22"/>
                <w:szCs w:val="22"/>
              </w:rPr>
              <w:t>TD 2729 Rev.2</w:t>
            </w:r>
          </w:p>
        </w:tc>
        <w:tc>
          <w:tcPr>
            <w:tcW w:w="922" w:type="pct"/>
          </w:tcPr>
          <w:p w:rsidR="00291833" w:rsidRPr="00AB5A34" w:rsidRDefault="00291833" w:rsidP="00BD6BC4">
            <w:pPr>
              <w:spacing w:before="40" w:after="40"/>
              <w:rPr>
                <w:sz w:val="22"/>
                <w:szCs w:val="22"/>
              </w:rPr>
            </w:pPr>
            <w:r w:rsidRPr="00AB5A34">
              <w:rPr>
                <w:sz w:val="22"/>
                <w:szCs w:val="22"/>
              </w:rPr>
              <w:t>ITU-T SG 17</w:t>
            </w:r>
          </w:p>
        </w:tc>
        <w:tc>
          <w:tcPr>
            <w:tcW w:w="2452" w:type="pct"/>
          </w:tcPr>
          <w:p w:rsidR="00291833" w:rsidRPr="00AB5A34" w:rsidRDefault="00291833" w:rsidP="00BD6BC4">
            <w:pPr>
              <w:spacing w:before="40" w:after="40"/>
              <w:rPr>
                <w:sz w:val="22"/>
                <w:szCs w:val="22"/>
              </w:rPr>
            </w:pPr>
            <w:r w:rsidRPr="00AB5A34">
              <w:rPr>
                <w:sz w:val="22"/>
                <w:szCs w:val="22"/>
              </w:rPr>
              <w:t>OLS - Report to TSAG from SG 17 as the lead study group on telecommunication security</w:t>
            </w:r>
          </w:p>
        </w:tc>
        <w:tc>
          <w:tcPr>
            <w:tcW w:w="935" w:type="pct"/>
          </w:tcPr>
          <w:p w:rsidR="00291833" w:rsidRPr="002F0BA3" w:rsidRDefault="00291833" w:rsidP="00BD6BC4">
            <w:pPr>
              <w:spacing w:before="40" w:after="40"/>
              <w:rPr>
                <w:sz w:val="22"/>
                <w:szCs w:val="22"/>
                <w:highlight w:val="yellow"/>
              </w:rPr>
            </w:pPr>
            <w:r w:rsidRPr="005E2709">
              <w:rPr>
                <w:sz w:val="22"/>
                <w:szCs w:val="22"/>
              </w:rPr>
              <w:t>Q1/17</w:t>
            </w:r>
          </w:p>
        </w:tc>
      </w:tr>
      <w:tr w:rsidR="00291833" w:rsidRPr="00AB5A34" w:rsidTr="00CE0B87">
        <w:trPr>
          <w:cantSplit/>
        </w:trPr>
        <w:tc>
          <w:tcPr>
            <w:tcW w:w="691" w:type="pct"/>
          </w:tcPr>
          <w:p w:rsidR="00291833" w:rsidRPr="00AB5A34" w:rsidRDefault="00291833" w:rsidP="00BD6BC4">
            <w:pPr>
              <w:spacing w:before="40" w:after="40"/>
              <w:rPr>
                <w:sz w:val="22"/>
                <w:szCs w:val="22"/>
              </w:rPr>
            </w:pPr>
            <w:r w:rsidRPr="00AB5A34">
              <w:rPr>
                <w:sz w:val="22"/>
                <w:szCs w:val="22"/>
              </w:rPr>
              <w:t>TD 2730 Rev.2</w:t>
            </w:r>
          </w:p>
        </w:tc>
        <w:tc>
          <w:tcPr>
            <w:tcW w:w="922" w:type="pct"/>
          </w:tcPr>
          <w:p w:rsidR="00291833" w:rsidRPr="00AB5A34" w:rsidRDefault="00291833" w:rsidP="00BD6BC4">
            <w:pPr>
              <w:spacing w:before="40" w:after="40"/>
              <w:rPr>
                <w:sz w:val="22"/>
                <w:szCs w:val="22"/>
              </w:rPr>
            </w:pPr>
            <w:r w:rsidRPr="00AB5A34">
              <w:rPr>
                <w:sz w:val="22"/>
                <w:szCs w:val="22"/>
              </w:rPr>
              <w:t>ITU-T SG 17</w:t>
            </w:r>
          </w:p>
        </w:tc>
        <w:tc>
          <w:tcPr>
            <w:tcW w:w="2452" w:type="pct"/>
          </w:tcPr>
          <w:p w:rsidR="00291833" w:rsidRPr="00AB5A34" w:rsidRDefault="00291833" w:rsidP="00BD6BC4">
            <w:pPr>
              <w:spacing w:before="40" w:after="40"/>
              <w:rPr>
                <w:sz w:val="22"/>
                <w:szCs w:val="22"/>
              </w:rPr>
            </w:pPr>
            <w:r w:rsidRPr="00AB5A34">
              <w:rPr>
                <w:sz w:val="22"/>
                <w:szCs w:val="22"/>
              </w:rPr>
              <w:t>OLS - LS to 3GPP SA3 on X.msec-6: security aspects of smartphones</w:t>
            </w:r>
          </w:p>
        </w:tc>
        <w:tc>
          <w:tcPr>
            <w:tcW w:w="935" w:type="pct"/>
          </w:tcPr>
          <w:p w:rsidR="00291833" w:rsidRPr="002F0BA3" w:rsidRDefault="00291833" w:rsidP="00BD6BC4">
            <w:pPr>
              <w:spacing w:before="40" w:after="40"/>
              <w:rPr>
                <w:sz w:val="22"/>
                <w:szCs w:val="22"/>
                <w:highlight w:val="yellow"/>
              </w:rPr>
            </w:pPr>
            <w:r w:rsidRPr="00AD4388">
              <w:rPr>
                <w:sz w:val="22"/>
                <w:szCs w:val="22"/>
              </w:rPr>
              <w:t>Q6/17</w:t>
            </w:r>
          </w:p>
        </w:tc>
      </w:tr>
      <w:tr w:rsidR="00291833" w:rsidRPr="00AB5A34" w:rsidTr="00CE0B87">
        <w:trPr>
          <w:cantSplit/>
        </w:trPr>
        <w:tc>
          <w:tcPr>
            <w:tcW w:w="691" w:type="pct"/>
          </w:tcPr>
          <w:p w:rsidR="00291833" w:rsidRPr="00AB5A34" w:rsidRDefault="00291833" w:rsidP="00BD6BC4">
            <w:pPr>
              <w:spacing w:before="40" w:after="40"/>
              <w:rPr>
                <w:sz w:val="22"/>
                <w:szCs w:val="22"/>
              </w:rPr>
            </w:pPr>
            <w:r w:rsidRPr="00AB5A34">
              <w:rPr>
                <w:sz w:val="22"/>
                <w:szCs w:val="22"/>
              </w:rPr>
              <w:t>TD 2731 Rev.2</w:t>
            </w:r>
          </w:p>
        </w:tc>
        <w:tc>
          <w:tcPr>
            <w:tcW w:w="922" w:type="pct"/>
          </w:tcPr>
          <w:p w:rsidR="00291833" w:rsidRPr="00AB5A34" w:rsidRDefault="00291833" w:rsidP="00BD6BC4">
            <w:pPr>
              <w:spacing w:before="40" w:after="40"/>
              <w:rPr>
                <w:sz w:val="22"/>
                <w:szCs w:val="22"/>
              </w:rPr>
            </w:pPr>
            <w:r w:rsidRPr="00AB5A34">
              <w:rPr>
                <w:sz w:val="22"/>
                <w:szCs w:val="22"/>
              </w:rPr>
              <w:t>ITU-T SG 17</w:t>
            </w:r>
          </w:p>
        </w:tc>
        <w:tc>
          <w:tcPr>
            <w:tcW w:w="2452" w:type="pct"/>
          </w:tcPr>
          <w:p w:rsidR="00291833" w:rsidRPr="00AB5A34" w:rsidRDefault="00291833" w:rsidP="00BD6BC4">
            <w:pPr>
              <w:spacing w:before="40" w:after="40"/>
              <w:rPr>
                <w:sz w:val="22"/>
                <w:szCs w:val="22"/>
              </w:rPr>
            </w:pPr>
            <w:r w:rsidRPr="00AB5A34">
              <w:rPr>
                <w:sz w:val="22"/>
                <w:szCs w:val="22"/>
              </w:rPr>
              <w:t>OLS - LS to GSMA on X.msec-6: security aspects of smartphones</w:t>
            </w:r>
          </w:p>
        </w:tc>
        <w:tc>
          <w:tcPr>
            <w:tcW w:w="935" w:type="pct"/>
          </w:tcPr>
          <w:p w:rsidR="00291833" w:rsidRPr="002F0BA3" w:rsidRDefault="00291833" w:rsidP="00BD6BC4">
            <w:pPr>
              <w:spacing w:before="40" w:after="40"/>
              <w:rPr>
                <w:sz w:val="22"/>
                <w:szCs w:val="22"/>
                <w:highlight w:val="yellow"/>
              </w:rPr>
            </w:pPr>
            <w:r w:rsidRPr="00AD4388">
              <w:rPr>
                <w:sz w:val="22"/>
                <w:szCs w:val="22"/>
              </w:rPr>
              <w:t>Q6/17</w:t>
            </w:r>
          </w:p>
        </w:tc>
      </w:tr>
      <w:tr w:rsidR="00534750" w:rsidRPr="00AB5A34" w:rsidTr="00CE0B87">
        <w:trPr>
          <w:cantSplit/>
        </w:trPr>
        <w:tc>
          <w:tcPr>
            <w:tcW w:w="691" w:type="pct"/>
          </w:tcPr>
          <w:p w:rsidR="00534750" w:rsidRPr="00AB5A34" w:rsidRDefault="00534750" w:rsidP="00BD6BC4">
            <w:pPr>
              <w:spacing w:before="40" w:after="40"/>
              <w:rPr>
                <w:sz w:val="22"/>
                <w:szCs w:val="22"/>
              </w:rPr>
            </w:pPr>
            <w:r w:rsidRPr="00AB5A34">
              <w:rPr>
                <w:sz w:val="22"/>
                <w:szCs w:val="22"/>
              </w:rPr>
              <w:t>TD 2732 Rev.1</w:t>
            </w:r>
          </w:p>
        </w:tc>
        <w:tc>
          <w:tcPr>
            <w:tcW w:w="922" w:type="pct"/>
          </w:tcPr>
          <w:p w:rsidR="00534750" w:rsidRPr="00AB5A34" w:rsidRDefault="00534750" w:rsidP="00BD6BC4">
            <w:pPr>
              <w:spacing w:before="40" w:after="40"/>
              <w:rPr>
                <w:sz w:val="22"/>
                <w:szCs w:val="22"/>
              </w:rPr>
            </w:pPr>
            <w:r w:rsidRPr="00AB5A34">
              <w:rPr>
                <w:sz w:val="22"/>
                <w:szCs w:val="22"/>
              </w:rPr>
              <w:t>ITU-T SG 17</w:t>
            </w:r>
          </w:p>
        </w:tc>
        <w:tc>
          <w:tcPr>
            <w:tcW w:w="2452" w:type="pct"/>
          </w:tcPr>
          <w:p w:rsidR="00534750" w:rsidRPr="00AB5A34" w:rsidRDefault="00534750" w:rsidP="00375E1E">
            <w:pPr>
              <w:spacing w:before="40" w:after="40"/>
              <w:rPr>
                <w:sz w:val="22"/>
                <w:szCs w:val="22"/>
              </w:rPr>
            </w:pPr>
            <w:r w:rsidRPr="00AB5A34">
              <w:rPr>
                <w:sz w:val="22"/>
                <w:szCs w:val="22"/>
              </w:rPr>
              <w:t>OLS - Liaison to TSAG on Study Group 17 proposal for Questions for the next study period</w:t>
            </w:r>
          </w:p>
        </w:tc>
        <w:tc>
          <w:tcPr>
            <w:tcW w:w="935" w:type="pct"/>
          </w:tcPr>
          <w:p w:rsidR="00534750" w:rsidRPr="002F0BA3" w:rsidRDefault="00022915" w:rsidP="00BD6BC4">
            <w:pPr>
              <w:spacing w:before="40" w:after="40"/>
              <w:rPr>
                <w:sz w:val="22"/>
                <w:szCs w:val="22"/>
                <w:highlight w:val="yellow"/>
              </w:rPr>
            </w:pPr>
            <w:r w:rsidRPr="00022915">
              <w:rPr>
                <w:sz w:val="22"/>
                <w:szCs w:val="22"/>
              </w:rPr>
              <w:t>Note (3)</w:t>
            </w:r>
          </w:p>
        </w:tc>
      </w:tr>
      <w:tr w:rsidR="00534750" w:rsidRPr="00AB5A34" w:rsidTr="00CE0B87">
        <w:trPr>
          <w:cantSplit/>
        </w:trPr>
        <w:tc>
          <w:tcPr>
            <w:tcW w:w="691" w:type="pct"/>
          </w:tcPr>
          <w:p w:rsidR="00534750" w:rsidRPr="00AB5A34" w:rsidRDefault="00534750" w:rsidP="00BD6BC4">
            <w:pPr>
              <w:spacing w:before="40" w:after="40"/>
              <w:rPr>
                <w:sz w:val="22"/>
                <w:szCs w:val="22"/>
              </w:rPr>
            </w:pPr>
            <w:r w:rsidRPr="00AB5A34">
              <w:rPr>
                <w:sz w:val="22"/>
                <w:szCs w:val="22"/>
              </w:rPr>
              <w:t>TD 2733 Rev.1</w:t>
            </w:r>
          </w:p>
        </w:tc>
        <w:tc>
          <w:tcPr>
            <w:tcW w:w="922" w:type="pct"/>
          </w:tcPr>
          <w:p w:rsidR="00534750" w:rsidRPr="00AB5A34" w:rsidRDefault="00534750" w:rsidP="00BD6BC4">
            <w:pPr>
              <w:spacing w:before="40" w:after="40"/>
              <w:rPr>
                <w:sz w:val="22"/>
                <w:szCs w:val="22"/>
              </w:rPr>
            </w:pPr>
            <w:r w:rsidRPr="00AB5A34">
              <w:rPr>
                <w:sz w:val="22"/>
                <w:szCs w:val="22"/>
              </w:rPr>
              <w:t>ITU-T SG 17</w:t>
            </w:r>
          </w:p>
        </w:tc>
        <w:tc>
          <w:tcPr>
            <w:tcW w:w="2452" w:type="pct"/>
          </w:tcPr>
          <w:p w:rsidR="00534750" w:rsidRPr="00AB5A34" w:rsidRDefault="00534750" w:rsidP="00BD6BC4">
            <w:pPr>
              <w:spacing w:before="40" w:after="40"/>
              <w:rPr>
                <w:sz w:val="22"/>
                <w:szCs w:val="22"/>
              </w:rPr>
            </w:pPr>
            <w:r w:rsidRPr="00AB5A34">
              <w:rPr>
                <w:sz w:val="22"/>
                <w:szCs w:val="22"/>
              </w:rPr>
              <w:t>OLS - Liaison to TSAG on Study Group 17 proposals for update of the SG 17 mandate in WTSA Resolution 2</w:t>
            </w:r>
          </w:p>
        </w:tc>
        <w:tc>
          <w:tcPr>
            <w:tcW w:w="935" w:type="pct"/>
          </w:tcPr>
          <w:p w:rsidR="00534750" w:rsidRPr="002F0BA3" w:rsidRDefault="004F07F6" w:rsidP="00BD6BC4">
            <w:pPr>
              <w:spacing w:before="40" w:after="40"/>
              <w:rPr>
                <w:sz w:val="22"/>
                <w:szCs w:val="22"/>
                <w:highlight w:val="yellow"/>
              </w:rPr>
            </w:pPr>
            <w:r w:rsidRPr="004F07F6">
              <w:rPr>
                <w:sz w:val="22"/>
                <w:szCs w:val="22"/>
              </w:rPr>
              <w:t>Note (3)</w:t>
            </w:r>
          </w:p>
        </w:tc>
      </w:tr>
      <w:tr w:rsidR="00534750" w:rsidRPr="00AB5A34" w:rsidTr="00CE0B87">
        <w:trPr>
          <w:cantSplit/>
        </w:trPr>
        <w:tc>
          <w:tcPr>
            <w:tcW w:w="691" w:type="pct"/>
          </w:tcPr>
          <w:p w:rsidR="00534750" w:rsidRPr="00AB5A34" w:rsidRDefault="00534750" w:rsidP="00BD6BC4">
            <w:pPr>
              <w:spacing w:before="40" w:after="40"/>
              <w:rPr>
                <w:sz w:val="22"/>
                <w:szCs w:val="22"/>
              </w:rPr>
            </w:pPr>
            <w:r w:rsidRPr="00AB5A34">
              <w:rPr>
                <w:sz w:val="22"/>
                <w:szCs w:val="22"/>
              </w:rPr>
              <w:t>TD 2734</w:t>
            </w:r>
          </w:p>
        </w:tc>
        <w:tc>
          <w:tcPr>
            <w:tcW w:w="922" w:type="pct"/>
          </w:tcPr>
          <w:p w:rsidR="00534750" w:rsidRPr="00AB5A34" w:rsidRDefault="00534750" w:rsidP="00BD6BC4">
            <w:pPr>
              <w:spacing w:before="40" w:after="40"/>
              <w:rPr>
                <w:sz w:val="22"/>
                <w:szCs w:val="22"/>
              </w:rPr>
            </w:pPr>
            <w:r w:rsidRPr="00AB5A34">
              <w:rPr>
                <w:sz w:val="22"/>
                <w:szCs w:val="22"/>
              </w:rPr>
              <w:t>Editors</w:t>
            </w:r>
          </w:p>
        </w:tc>
        <w:tc>
          <w:tcPr>
            <w:tcW w:w="2452" w:type="pct"/>
          </w:tcPr>
          <w:p w:rsidR="00534750" w:rsidRPr="00AB5A34" w:rsidRDefault="00534750" w:rsidP="00BD6BC4">
            <w:pPr>
              <w:spacing w:before="40" w:after="40"/>
              <w:rPr>
                <w:sz w:val="22"/>
                <w:szCs w:val="22"/>
              </w:rPr>
            </w:pPr>
            <w:r w:rsidRPr="00AB5A34">
              <w:rPr>
                <w:sz w:val="22"/>
                <w:szCs w:val="22"/>
              </w:rPr>
              <w:t>Draft text of X.srfctse: Security requirements and framework of cloud based telecommunication service environment</w:t>
            </w:r>
          </w:p>
        </w:tc>
        <w:tc>
          <w:tcPr>
            <w:tcW w:w="935" w:type="pct"/>
          </w:tcPr>
          <w:p w:rsidR="00534750" w:rsidRPr="00F5132A" w:rsidRDefault="00534750" w:rsidP="00BD6BC4">
            <w:pPr>
              <w:spacing w:before="40" w:after="40"/>
              <w:rPr>
                <w:sz w:val="22"/>
                <w:szCs w:val="22"/>
              </w:rPr>
            </w:pPr>
            <w:r w:rsidRPr="00F5132A">
              <w:rPr>
                <w:sz w:val="22"/>
                <w:szCs w:val="22"/>
              </w:rPr>
              <w:t>Q8/17</w:t>
            </w:r>
          </w:p>
        </w:tc>
      </w:tr>
      <w:tr w:rsidR="00534750" w:rsidRPr="00AB5A34" w:rsidTr="00CE0B87">
        <w:trPr>
          <w:cantSplit/>
        </w:trPr>
        <w:tc>
          <w:tcPr>
            <w:tcW w:w="691" w:type="pct"/>
          </w:tcPr>
          <w:p w:rsidR="00534750" w:rsidRPr="00AB5A34" w:rsidRDefault="00534750" w:rsidP="00BD6BC4">
            <w:pPr>
              <w:spacing w:before="40" w:after="40"/>
              <w:rPr>
                <w:sz w:val="22"/>
                <w:szCs w:val="22"/>
              </w:rPr>
            </w:pPr>
            <w:r w:rsidRPr="00AB5A34">
              <w:rPr>
                <w:sz w:val="22"/>
                <w:szCs w:val="22"/>
              </w:rPr>
              <w:t>TD 2735 Rev.1</w:t>
            </w:r>
          </w:p>
        </w:tc>
        <w:tc>
          <w:tcPr>
            <w:tcW w:w="922" w:type="pct"/>
          </w:tcPr>
          <w:p w:rsidR="00534750" w:rsidRPr="00AB5A34" w:rsidRDefault="00534750" w:rsidP="00BD6BC4">
            <w:pPr>
              <w:spacing w:before="40" w:after="40"/>
              <w:rPr>
                <w:sz w:val="22"/>
                <w:szCs w:val="22"/>
              </w:rPr>
            </w:pPr>
            <w:r w:rsidRPr="00AB5A34">
              <w:rPr>
                <w:sz w:val="22"/>
                <w:szCs w:val="22"/>
              </w:rPr>
              <w:t>Editor of X.bhsm</w:t>
            </w:r>
          </w:p>
        </w:tc>
        <w:tc>
          <w:tcPr>
            <w:tcW w:w="2452" w:type="pct"/>
          </w:tcPr>
          <w:p w:rsidR="00534750" w:rsidRPr="00AB5A34" w:rsidRDefault="00534750" w:rsidP="00BD6BC4">
            <w:pPr>
              <w:spacing w:before="40" w:after="40"/>
              <w:rPr>
                <w:sz w:val="22"/>
                <w:szCs w:val="22"/>
              </w:rPr>
            </w:pPr>
            <w:r w:rsidRPr="00AB5A34">
              <w:rPr>
                <w:sz w:val="22"/>
                <w:szCs w:val="22"/>
              </w:rPr>
              <w:t>Draft text of X.bhsm: Telebiometric authentication framework using biometric hardware security module</w:t>
            </w:r>
          </w:p>
        </w:tc>
        <w:tc>
          <w:tcPr>
            <w:tcW w:w="935" w:type="pct"/>
          </w:tcPr>
          <w:p w:rsidR="00534750" w:rsidRPr="002F0BA3" w:rsidRDefault="00534750" w:rsidP="00BD6BC4">
            <w:pPr>
              <w:spacing w:before="40" w:after="40"/>
              <w:rPr>
                <w:sz w:val="22"/>
                <w:szCs w:val="22"/>
                <w:highlight w:val="yellow"/>
              </w:rPr>
            </w:pPr>
            <w:r w:rsidRPr="00C34F9F">
              <w:rPr>
                <w:sz w:val="22"/>
                <w:szCs w:val="22"/>
              </w:rPr>
              <w:t>Q9/17</w:t>
            </w:r>
          </w:p>
        </w:tc>
      </w:tr>
      <w:tr w:rsidR="00534750" w:rsidRPr="00AB5A34" w:rsidTr="00CE0B87">
        <w:trPr>
          <w:cantSplit/>
        </w:trPr>
        <w:tc>
          <w:tcPr>
            <w:tcW w:w="691" w:type="pct"/>
          </w:tcPr>
          <w:p w:rsidR="00534750" w:rsidRPr="00AB5A34" w:rsidRDefault="00534750" w:rsidP="00BD6BC4">
            <w:pPr>
              <w:spacing w:before="40" w:after="40"/>
              <w:rPr>
                <w:sz w:val="22"/>
                <w:szCs w:val="22"/>
              </w:rPr>
            </w:pPr>
            <w:r w:rsidRPr="00AB5A34">
              <w:rPr>
                <w:sz w:val="22"/>
                <w:szCs w:val="22"/>
              </w:rPr>
              <w:t>TD 2736</w:t>
            </w:r>
          </w:p>
        </w:tc>
        <w:tc>
          <w:tcPr>
            <w:tcW w:w="922" w:type="pct"/>
          </w:tcPr>
          <w:p w:rsidR="00534750" w:rsidRPr="00AB5A34" w:rsidRDefault="00534750" w:rsidP="00BD6BC4">
            <w:pPr>
              <w:spacing w:before="40" w:after="40"/>
              <w:rPr>
                <w:sz w:val="22"/>
                <w:szCs w:val="22"/>
              </w:rPr>
            </w:pPr>
            <w:r w:rsidRPr="00AB5A34">
              <w:rPr>
                <w:sz w:val="22"/>
                <w:szCs w:val="22"/>
              </w:rPr>
              <w:t>Editor</w:t>
            </w:r>
          </w:p>
        </w:tc>
        <w:tc>
          <w:tcPr>
            <w:tcW w:w="2452" w:type="pct"/>
          </w:tcPr>
          <w:p w:rsidR="00534750" w:rsidRPr="00AB5A34" w:rsidRDefault="00534750" w:rsidP="00BD6BC4">
            <w:pPr>
              <w:spacing w:before="40" w:after="40"/>
              <w:rPr>
                <w:sz w:val="22"/>
                <w:szCs w:val="22"/>
              </w:rPr>
            </w:pPr>
            <w:r w:rsidRPr="00AB5A34">
              <w:rPr>
                <w:sz w:val="22"/>
                <w:szCs w:val="22"/>
              </w:rPr>
              <w:t>Revised draft Recommendation ITU-T X.usnsec-3: Security requirements for wireless sensor network routing</w:t>
            </w:r>
          </w:p>
        </w:tc>
        <w:tc>
          <w:tcPr>
            <w:tcW w:w="935" w:type="pct"/>
          </w:tcPr>
          <w:p w:rsidR="00534750" w:rsidRPr="002F0BA3" w:rsidRDefault="00534750" w:rsidP="00BD6BC4">
            <w:pPr>
              <w:spacing w:before="40" w:after="40"/>
              <w:rPr>
                <w:sz w:val="22"/>
                <w:szCs w:val="22"/>
                <w:highlight w:val="yellow"/>
              </w:rPr>
            </w:pPr>
            <w:r w:rsidRPr="00641A73">
              <w:rPr>
                <w:sz w:val="22"/>
                <w:szCs w:val="22"/>
              </w:rPr>
              <w:t>Q6/17</w:t>
            </w:r>
          </w:p>
        </w:tc>
      </w:tr>
      <w:tr w:rsidR="00534750" w:rsidRPr="00AB5A34" w:rsidTr="00CE0B87">
        <w:trPr>
          <w:cantSplit/>
        </w:trPr>
        <w:tc>
          <w:tcPr>
            <w:tcW w:w="691" w:type="pct"/>
          </w:tcPr>
          <w:p w:rsidR="00534750" w:rsidRPr="00AB5A34" w:rsidRDefault="00534750" w:rsidP="00BD6BC4">
            <w:pPr>
              <w:spacing w:before="40" w:after="40"/>
              <w:rPr>
                <w:sz w:val="22"/>
                <w:szCs w:val="22"/>
              </w:rPr>
            </w:pPr>
            <w:r w:rsidRPr="00AB5A34">
              <w:rPr>
                <w:sz w:val="22"/>
                <w:szCs w:val="22"/>
              </w:rPr>
              <w:t>TD 2737 Rev.3</w:t>
            </w:r>
          </w:p>
        </w:tc>
        <w:tc>
          <w:tcPr>
            <w:tcW w:w="922" w:type="pct"/>
          </w:tcPr>
          <w:p w:rsidR="00534750" w:rsidRPr="00AB5A34" w:rsidRDefault="00534750" w:rsidP="00BD6BC4">
            <w:pPr>
              <w:spacing w:before="40" w:after="40"/>
              <w:rPr>
                <w:sz w:val="22"/>
                <w:szCs w:val="22"/>
              </w:rPr>
            </w:pPr>
            <w:r w:rsidRPr="00AB5A34">
              <w:rPr>
                <w:sz w:val="22"/>
                <w:szCs w:val="22"/>
              </w:rPr>
              <w:t>Rapporteur Q1/17</w:t>
            </w:r>
          </w:p>
        </w:tc>
        <w:tc>
          <w:tcPr>
            <w:tcW w:w="2452" w:type="pct"/>
          </w:tcPr>
          <w:p w:rsidR="00534750" w:rsidRPr="00AB5A34" w:rsidRDefault="00534750" w:rsidP="00BD6BC4">
            <w:pPr>
              <w:spacing w:before="40" w:after="40"/>
              <w:rPr>
                <w:sz w:val="22"/>
                <w:szCs w:val="22"/>
              </w:rPr>
            </w:pPr>
            <w:r w:rsidRPr="00AB5A34">
              <w:rPr>
                <w:sz w:val="22"/>
                <w:szCs w:val="22"/>
              </w:rPr>
              <w:t>Report on Question 1/17</w:t>
            </w:r>
          </w:p>
        </w:tc>
        <w:tc>
          <w:tcPr>
            <w:tcW w:w="935" w:type="pct"/>
          </w:tcPr>
          <w:p w:rsidR="00534750" w:rsidRPr="002F0BA3" w:rsidRDefault="00534750" w:rsidP="00BD6BC4">
            <w:pPr>
              <w:spacing w:before="40" w:after="40"/>
              <w:rPr>
                <w:sz w:val="22"/>
                <w:szCs w:val="22"/>
                <w:highlight w:val="yellow"/>
              </w:rPr>
            </w:pPr>
            <w:r w:rsidRPr="001E12B1">
              <w:rPr>
                <w:sz w:val="22"/>
                <w:szCs w:val="22"/>
              </w:rPr>
              <w:t>Q1/17</w:t>
            </w:r>
          </w:p>
        </w:tc>
      </w:tr>
      <w:tr w:rsidR="00534750" w:rsidRPr="00AB5A34" w:rsidTr="00CE0B87">
        <w:trPr>
          <w:cantSplit/>
        </w:trPr>
        <w:tc>
          <w:tcPr>
            <w:tcW w:w="691" w:type="pct"/>
          </w:tcPr>
          <w:p w:rsidR="00534750" w:rsidRPr="00816759" w:rsidRDefault="00534750" w:rsidP="00BD6BC4">
            <w:pPr>
              <w:spacing w:before="40" w:after="40"/>
              <w:rPr>
                <w:sz w:val="22"/>
                <w:szCs w:val="22"/>
              </w:rPr>
            </w:pPr>
            <w:r w:rsidRPr="00816759">
              <w:rPr>
                <w:sz w:val="22"/>
                <w:szCs w:val="22"/>
              </w:rPr>
              <w:t>TD 2738</w:t>
            </w:r>
          </w:p>
        </w:tc>
        <w:tc>
          <w:tcPr>
            <w:tcW w:w="922" w:type="pct"/>
          </w:tcPr>
          <w:p w:rsidR="00534750" w:rsidRPr="00816759" w:rsidRDefault="00534750" w:rsidP="00BD6BC4">
            <w:pPr>
              <w:spacing w:before="40" w:after="40"/>
              <w:rPr>
                <w:sz w:val="22"/>
                <w:szCs w:val="22"/>
              </w:rPr>
            </w:pPr>
            <w:r w:rsidRPr="00816759">
              <w:rPr>
                <w:sz w:val="22"/>
                <w:szCs w:val="22"/>
              </w:rPr>
              <w:t>Editors</w:t>
            </w:r>
          </w:p>
        </w:tc>
        <w:tc>
          <w:tcPr>
            <w:tcW w:w="2452" w:type="pct"/>
          </w:tcPr>
          <w:p w:rsidR="00534750" w:rsidRPr="00816759" w:rsidRDefault="00534750" w:rsidP="00BD6BC4">
            <w:pPr>
              <w:spacing w:before="40" w:after="40"/>
              <w:rPr>
                <w:sz w:val="22"/>
                <w:szCs w:val="22"/>
              </w:rPr>
            </w:pPr>
            <w:r w:rsidRPr="00816759">
              <w:rPr>
                <w:sz w:val="22"/>
                <w:szCs w:val="22"/>
              </w:rPr>
              <w:t>New work item of security risks and threats of social networking services</w:t>
            </w:r>
          </w:p>
        </w:tc>
        <w:tc>
          <w:tcPr>
            <w:tcW w:w="935" w:type="pct"/>
          </w:tcPr>
          <w:p w:rsidR="00534750" w:rsidRPr="00816759" w:rsidRDefault="00816759" w:rsidP="00BD6BC4">
            <w:pPr>
              <w:spacing w:before="40" w:after="40"/>
              <w:rPr>
                <w:sz w:val="22"/>
                <w:szCs w:val="22"/>
              </w:rPr>
            </w:pPr>
            <w:r w:rsidRPr="00816759">
              <w:rPr>
                <w:sz w:val="22"/>
                <w:szCs w:val="22"/>
              </w:rPr>
              <w:t>Q7/17</w:t>
            </w:r>
          </w:p>
        </w:tc>
      </w:tr>
      <w:tr w:rsidR="00534750" w:rsidRPr="00AB5A34" w:rsidTr="00CE0B87">
        <w:trPr>
          <w:cantSplit/>
        </w:trPr>
        <w:tc>
          <w:tcPr>
            <w:tcW w:w="691" w:type="pct"/>
          </w:tcPr>
          <w:p w:rsidR="00534750" w:rsidRPr="00AB5A34" w:rsidRDefault="00534750" w:rsidP="00BD6BC4">
            <w:pPr>
              <w:spacing w:before="40" w:after="40"/>
              <w:rPr>
                <w:sz w:val="22"/>
                <w:szCs w:val="22"/>
              </w:rPr>
            </w:pPr>
            <w:r w:rsidRPr="00AB5A34">
              <w:rPr>
                <w:sz w:val="22"/>
                <w:szCs w:val="22"/>
              </w:rPr>
              <w:t>TD 2739</w:t>
            </w:r>
          </w:p>
        </w:tc>
        <w:tc>
          <w:tcPr>
            <w:tcW w:w="922" w:type="pct"/>
          </w:tcPr>
          <w:p w:rsidR="00534750" w:rsidRPr="00AB5A34" w:rsidRDefault="00534750" w:rsidP="00BD6BC4">
            <w:pPr>
              <w:spacing w:before="40" w:after="40"/>
              <w:rPr>
                <w:sz w:val="22"/>
                <w:szCs w:val="22"/>
              </w:rPr>
            </w:pPr>
            <w:r w:rsidRPr="00AB5A34">
              <w:rPr>
                <w:sz w:val="22"/>
                <w:szCs w:val="22"/>
              </w:rPr>
              <w:t>Editors</w:t>
            </w:r>
          </w:p>
        </w:tc>
        <w:tc>
          <w:tcPr>
            <w:tcW w:w="2452" w:type="pct"/>
          </w:tcPr>
          <w:p w:rsidR="00534750" w:rsidRPr="00BC63DA" w:rsidRDefault="00534750" w:rsidP="00BD6BC4">
            <w:pPr>
              <w:spacing w:before="40" w:after="40"/>
              <w:rPr>
                <w:sz w:val="22"/>
                <w:szCs w:val="22"/>
              </w:rPr>
            </w:pPr>
            <w:r w:rsidRPr="00BC63DA">
              <w:rPr>
                <w:sz w:val="22"/>
                <w:szCs w:val="22"/>
              </w:rPr>
              <w:t>Draft Recommendation X.atag: Attribution Aggregation Framework</w:t>
            </w:r>
          </w:p>
        </w:tc>
        <w:tc>
          <w:tcPr>
            <w:tcW w:w="935" w:type="pct"/>
          </w:tcPr>
          <w:p w:rsidR="00534750" w:rsidRPr="00BC63DA" w:rsidRDefault="00534750" w:rsidP="00BD6BC4">
            <w:pPr>
              <w:spacing w:before="40" w:after="40"/>
              <w:rPr>
                <w:sz w:val="22"/>
                <w:szCs w:val="22"/>
              </w:rPr>
            </w:pPr>
            <w:r w:rsidRPr="00BC63DA">
              <w:rPr>
                <w:sz w:val="22"/>
                <w:szCs w:val="22"/>
              </w:rPr>
              <w:t>Q10/17</w:t>
            </w:r>
          </w:p>
        </w:tc>
      </w:tr>
      <w:tr w:rsidR="00534750" w:rsidRPr="00AB5A34" w:rsidTr="00CE0B87">
        <w:trPr>
          <w:cantSplit/>
        </w:trPr>
        <w:tc>
          <w:tcPr>
            <w:tcW w:w="691" w:type="pct"/>
          </w:tcPr>
          <w:p w:rsidR="00534750" w:rsidRPr="00AB5A34" w:rsidRDefault="00534750" w:rsidP="00BD6BC4">
            <w:pPr>
              <w:spacing w:before="40" w:after="40"/>
              <w:rPr>
                <w:sz w:val="22"/>
                <w:szCs w:val="22"/>
              </w:rPr>
            </w:pPr>
            <w:r w:rsidRPr="00AB5A34">
              <w:rPr>
                <w:sz w:val="22"/>
                <w:szCs w:val="22"/>
              </w:rPr>
              <w:t xml:space="preserve">TD 2740 </w:t>
            </w:r>
            <w:r w:rsidR="00101A4D" w:rsidRPr="00AB5A34">
              <w:rPr>
                <w:sz w:val="22"/>
                <w:szCs w:val="22"/>
              </w:rPr>
              <w:t>Rev.2</w:t>
            </w:r>
          </w:p>
        </w:tc>
        <w:tc>
          <w:tcPr>
            <w:tcW w:w="922" w:type="pct"/>
          </w:tcPr>
          <w:p w:rsidR="00534750" w:rsidRPr="00AB5A34" w:rsidRDefault="00534750" w:rsidP="00BD6BC4">
            <w:pPr>
              <w:spacing w:before="40" w:after="40"/>
              <w:rPr>
                <w:sz w:val="22"/>
                <w:szCs w:val="22"/>
              </w:rPr>
            </w:pPr>
            <w:r w:rsidRPr="00AB5A34">
              <w:rPr>
                <w:sz w:val="22"/>
                <w:szCs w:val="22"/>
              </w:rPr>
              <w:t>Vice-chairman of SG 17 and Chairman of WP 2/17</w:t>
            </w:r>
          </w:p>
        </w:tc>
        <w:tc>
          <w:tcPr>
            <w:tcW w:w="2452" w:type="pct"/>
          </w:tcPr>
          <w:p w:rsidR="00534750" w:rsidRPr="00AB5A34" w:rsidRDefault="00534750" w:rsidP="00BD6BC4">
            <w:pPr>
              <w:spacing w:before="40" w:after="40"/>
              <w:rPr>
                <w:sz w:val="22"/>
                <w:szCs w:val="22"/>
              </w:rPr>
            </w:pPr>
            <w:r w:rsidRPr="00AB5A34">
              <w:rPr>
                <w:sz w:val="22"/>
                <w:szCs w:val="22"/>
              </w:rPr>
              <w:t>Questions proposed for study for the next study period 2013-2016</w:t>
            </w:r>
          </w:p>
        </w:tc>
        <w:tc>
          <w:tcPr>
            <w:tcW w:w="935" w:type="pct"/>
          </w:tcPr>
          <w:p w:rsidR="00534750" w:rsidRPr="002F0BA3" w:rsidRDefault="001B465C" w:rsidP="00BD6BC4">
            <w:pPr>
              <w:spacing w:before="40" w:after="40"/>
              <w:rPr>
                <w:sz w:val="22"/>
                <w:szCs w:val="22"/>
                <w:highlight w:val="yellow"/>
              </w:rPr>
            </w:pPr>
            <w:r w:rsidRPr="001B465C">
              <w:rPr>
                <w:sz w:val="22"/>
                <w:szCs w:val="22"/>
              </w:rPr>
              <w:t>Note (3)</w:t>
            </w:r>
          </w:p>
        </w:tc>
      </w:tr>
      <w:tr w:rsidR="00534750" w:rsidRPr="00AB5A34" w:rsidTr="00CE0B87">
        <w:trPr>
          <w:cantSplit/>
        </w:trPr>
        <w:tc>
          <w:tcPr>
            <w:tcW w:w="691" w:type="pct"/>
          </w:tcPr>
          <w:p w:rsidR="00534750" w:rsidRPr="00AB5A34" w:rsidRDefault="00534750" w:rsidP="00BD6BC4">
            <w:pPr>
              <w:spacing w:before="40" w:after="40"/>
              <w:rPr>
                <w:sz w:val="22"/>
                <w:szCs w:val="22"/>
              </w:rPr>
            </w:pPr>
            <w:r w:rsidRPr="00AB5A34">
              <w:rPr>
                <w:sz w:val="22"/>
                <w:szCs w:val="22"/>
              </w:rPr>
              <w:t>TD 2741</w:t>
            </w:r>
          </w:p>
        </w:tc>
        <w:tc>
          <w:tcPr>
            <w:tcW w:w="922" w:type="pct"/>
          </w:tcPr>
          <w:p w:rsidR="00534750" w:rsidRPr="00AB5A34" w:rsidRDefault="00534750" w:rsidP="00BD6BC4">
            <w:pPr>
              <w:spacing w:before="40" w:after="40"/>
              <w:rPr>
                <w:sz w:val="22"/>
                <w:szCs w:val="22"/>
              </w:rPr>
            </w:pPr>
            <w:r w:rsidRPr="00AB5A34">
              <w:rPr>
                <w:sz w:val="22"/>
                <w:szCs w:val="22"/>
              </w:rPr>
              <w:t>Associate Rapporteur Q10/17</w:t>
            </w:r>
          </w:p>
        </w:tc>
        <w:tc>
          <w:tcPr>
            <w:tcW w:w="2452" w:type="pct"/>
          </w:tcPr>
          <w:p w:rsidR="00534750" w:rsidRPr="00AB5A34" w:rsidRDefault="00534750" w:rsidP="00BD6BC4">
            <w:pPr>
              <w:spacing w:before="40" w:after="40"/>
              <w:rPr>
                <w:sz w:val="22"/>
                <w:szCs w:val="22"/>
              </w:rPr>
            </w:pPr>
            <w:r w:rsidRPr="00AB5A34">
              <w:rPr>
                <w:sz w:val="22"/>
                <w:szCs w:val="22"/>
              </w:rPr>
              <w:t>Proposed Q10/17 text for next study period</w:t>
            </w:r>
          </w:p>
        </w:tc>
        <w:tc>
          <w:tcPr>
            <w:tcW w:w="935" w:type="pct"/>
          </w:tcPr>
          <w:p w:rsidR="00534750" w:rsidRPr="002F0BA3" w:rsidRDefault="006F01EF" w:rsidP="00BD6BC4">
            <w:pPr>
              <w:spacing w:before="40" w:after="40"/>
              <w:rPr>
                <w:sz w:val="22"/>
                <w:szCs w:val="22"/>
                <w:highlight w:val="yellow"/>
              </w:rPr>
            </w:pPr>
            <w:r w:rsidRPr="006F01EF">
              <w:rPr>
                <w:sz w:val="22"/>
                <w:szCs w:val="22"/>
              </w:rPr>
              <w:t>Note (3)</w:t>
            </w:r>
          </w:p>
        </w:tc>
      </w:tr>
      <w:tr w:rsidR="00094F4F" w:rsidRPr="00AB5A34" w:rsidTr="00CE0B87">
        <w:trPr>
          <w:cantSplit/>
        </w:trPr>
        <w:tc>
          <w:tcPr>
            <w:tcW w:w="691" w:type="pct"/>
          </w:tcPr>
          <w:p w:rsidR="00094F4F" w:rsidRPr="00AB5A34" w:rsidRDefault="00094F4F" w:rsidP="00BD6BC4">
            <w:pPr>
              <w:spacing w:before="40" w:after="40"/>
              <w:rPr>
                <w:sz w:val="22"/>
                <w:szCs w:val="22"/>
              </w:rPr>
            </w:pPr>
            <w:r w:rsidRPr="00AB5A34">
              <w:rPr>
                <w:sz w:val="22"/>
                <w:szCs w:val="22"/>
              </w:rPr>
              <w:t>TD 2742</w:t>
            </w:r>
          </w:p>
        </w:tc>
        <w:tc>
          <w:tcPr>
            <w:tcW w:w="922" w:type="pct"/>
          </w:tcPr>
          <w:p w:rsidR="00094F4F" w:rsidRPr="00AB5A34" w:rsidRDefault="00094F4F" w:rsidP="00BD6BC4">
            <w:pPr>
              <w:spacing w:before="40" w:after="40"/>
              <w:rPr>
                <w:sz w:val="22"/>
                <w:szCs w:val="22"/>
              </w:rPr>
            </w:pPr>
            <w:r w:rsidRPr="00AB5A34">
              <w:rPr>
                <w:sz w:val="22"/>
                <w:szCs w:val="22"/>
              </w:rPr>
              <w:t>Editors</w:t>
            </w:r>
          </w:p>
        </w:tc>
        <w:tc>
          <w:tcPr>
            <w:tcW w:w="2452" w:type="pct"/>
          </w:tcPr>
          <w:p w:rsidR="00094F4F" w:rsidRPr="00AB5A34" w:rsidRDefault="00094F4F" w:rsidP="00BD6BC4">
            <w:pPr>
              <w:spacing w:before="40" w:after="40"/>
              <w:rPr>
                <w:sz w:val="22"/>
                <w:szCs w:val="22"/>
              </w:rPr>
            </w:pPr>
            <w:r w:rsidRPr="00AB5A34">
              <w:rPr>
                <w:sz w:val="22"/>
                <w:szCs w:val="22"/>
              </w:rPr>
              <w:t>Proposed draft Recommendation for X.authi: Authentication Integration in IDM</w:t>
            </w:r>
          </w:p>
        </w:tc>
        <w:tc>
          <w:tcPr>
            <w:tcW w:w="935" w:type="pct"/>
          </w:tcPr>
          <w:p w:rsidR="00094F4F" w:rsidRPr="002F0BA3" w:rsidRDefault="00094F4F" w:rsidP="00BD6BC4">
            <w:pPr>
              <w:spacing w:before="40" w:after="40"/>
              <w:rPr>
                <w:sz w:val="22"/>
                <w:szCs w:val="22"/>
                <w:highlight w:val="yellow"/>
              </w:rPr>
            </w:pPr>
            <w:r w:rsidRPr="00057CDC">
              <w:rPr>
                <w:sz w:val="22"/>
                <w:szCs w:val="22"/>
              </w:rPr>
              <w:t>Q10/17</w:t>
            </w:r>
          </w:p>
        </w:tc>
      </w:tr>
      <w:tr w:rsidR="00094F4F" w:rsidRPr="00AB5A34" w:rsidTr="00CE0B87">
        <w:trPr>
          <w:cantSplit/>
        </w:trPr>
        <w:tc>
          <w:tcPr>
            <w:tcW w:w="691" w:type="pct"/>
          </w:tcPr>
          <w:p w:rsidR="00094F4F" w:rsidRPr="00AB5A34" w:rsidRDefault="00094F4F" w:rsidP="00BD6BC4">
            <w:pPr>
              <w:spacing w:before="40" w:after="40"/>
              <w:rPr>
                <w:sz w:val="22"/>
                <w:szCs w:val="22"/>
              </w:rPr>
            </w:pPr>
            <w:r w:rsidRPr="00AB5A34">
              <w:rPr>
                <w:sz w:val="22"/>
                <w:szCs w:val="22"/>
              </w:rPr>
              <w:t>TD 2743</w:t>
            </w:r>
          </w:p>
        </w:tc>
        <w:tc>
          <w:tcPr>
            <w:tcW w:w="922" w:type="pct"/>
          </w:tcPr>
          <w:p w:rsidR="00094F4F" w:rsidRPr="00AB5A34" w:rsidRDefault="00094F4F" w:rsidP="00BD6BC4">
            <w:pPr>
              <w:spacing w:before="40" w:after="40"/>
              <w:rPr>
                <w:sz w:val="22"/>
                <w:szCs w:val="22"/>
              </w:rPr>
            </w:pPr>
            <w:r w:rsidRPr="00AB5A34">
              <w:rPr>
                <w:sz w:val="22"/>
                <w:szCs w:val="22"/>
              </w:rPr>
              <w:t>Associate Rapporteur Q13/17</w:t>
            </w:r>
          </w:p>
        </w:tc>
        <w:tc>
          <w:tcPr>
            <w:tcW w:w="2452" w:type="pct"/>
          </w:tcPr>
          <w:p w:rsidR="00094F4F" w:rsidRPr="00AB5A34" w:rsidRDefault="00094F4F" w:rsidP="00BD6BC4">
            <w:pPr>
              <w:spacing w:before="40" w:after="40"/>
              <w:rPr>
                <w:sz w:val="22"/>
                <w:szCs w:val="22"/>
              </w:rPr>
            </w:pPr>
            <w:r w:rsidRPr="00AB5A34">
              <w:rPr>
                <w:sz w:val="22"/>
                <w:szCs w:val="22"/>
              </w:rPr>
              <w:t>User requirements notation (URN) - Language definition including changes from the Corrigendum TD 2619 Rev. 2</w:t>
            </w:r>
          </w:p>
        </w:tc>
        <w:tc>
          <w:tcPr>
            <w:tcW w:w="935" w:type="pct"/>
          </w:tcPr>
          <w:p w:rsidR="00094F4F" w:rsidRPr="002F0BA3" w:rsidRDefault="00094F4F" w:rsidP="00BD6BC4">
            <w:pPr>
              <w:spacing w:before="40" w:after="40"/>
              <w:rPr>
                <w:sz w:val="22"/>
                <w:szCs w:val="22"/>
                <w:highlight w:val="yellow"/>
              </w:rPr>
            </w:pPr>
            <w:r w:rsidRPr="00CA2F3C">
              <w:rPr>
                <w:sz w:val="22"/>
                <w:szCs w:val="22"/>
              </w:rPr>
              <w:t>Q13/17</w:t>
            </w:r>
          </w:p>
        </w:tc>
      </w:tr>
      <w:tr w:rsidR="00094F4F" w:rsidRPr="00AB5A34" w:rsidTr="00CE0B87">
        <w:trPr>
          <w:cantSplit/>
        </w:trPr>
        <w:tc>
          <w:tcPr>
            <w:tcW w:w="691" w:type="pct"/>
          </w:tcPr>
          <w:p w:rsidR="00094F4F" w:rsidRPr="00AB5A34" w:rsidRDefault="00094F4F" w:rsidP="00BD6BC4">
            <w:pPr>
              <w:spacing w:before="40" w:after="40"/>
              <w:rPr>
                <w:sz w:val="22"/>
                <w:szCs w:val="22"/>
              </w:rPr>
            </w:pPr>
            <w:r w:rsidRPr="00AB5A34">
              <w:rPr>
                <w:sz w:val="22"/>
                <w:szCs w:val="22"/>
              </w:rPr>
              <w:t>TD 2744 Rev.3</w:t>
            </w:r>
          </w:p>
        </w:tc>
        <w:tc>
          <w:tcPr>
            <w:tcW w:w="922" w:type="pct"/>
          </w:tcPr>
          <w:p w:rsidR="00094F4F" w:rsidRPr="00AB5A34" w:rsidRDefault="00094F4F" w:rsidP="00BD6BC4">
            <w:pPr>
              <w:spacing w:before="40" w:after="40"/>
              <w:rPr>
                <w:sz w:val="22"/>
                <w:szCs w:val="22"/>
              </w:rPr>
            </w:pPr>
            <w:r w:rsidRPr="00AB5A34">
              <w:rPr>
                <w:sz w:val="22"/>
                <w:szCs w:val="22"/>
              </w:rPr>
              <w:t>ITU-T SG 17</w:t>
            </w:r>
          </w:p>
        </w:tc>
        <w:tc>
          <w:tcPr>
            <w:tcW w:w="2452" w:type="pct"/>
          </w:tcPr>
          <w:p w:rsidR="00094F4F" w:rsidRPr="00AB5A34" w:rsidRDefault="00094F4F" w:rsidP="00BD6BC4">
            <w:pPr>
              <w:spacing w:before="40" w:after="40"/>
              <w:rPr>
                <w:sz w:val="22"/>
                <w:szCs w:val="22"/>
              </w:rPr>
            </w:pPr>
            <w:r w:rsidRPr="00AB5A34">
              <w:rPr>
                <w:sz w:val="22"/>
                <w:szCs w:val="22"/>
              </w:rPr>
              <w:t>OLS - LS on secure application distribution framework for communication devices</w:t>
            </w:r>
          </w:p>
        </w:tc>
        <w:tc>
          <w:tcPr>
            <w:tcW w:w="935" w:type="pct"/>
          </w:tcPr>
          <w:p w:rsidR="00094F4F" w:rsidRPr="002F0BA3" w:rsidRDefault="00094F4F" w:rsidP="00BD6BC4">
            <w:pPr>
              <w:spacing w:before="40" w:after="40"/>
              <w:rPr>
                <w:sz w:val="22"/>
                <w:szCs w:val="22"/>
                <w:highlight w:val="yellow"/>
              </w:rPr>
            </w:pPr>
            <w:r w:rsidRPr="00DE785E">
              <w:rPr>
                <w:sz w:val="22"/>
                <w:szCs w:val="22"/>
              </w:rPr>
              <w:t>Q6/17</w:t>
            </w:r>
          </w:p>
        </w:tc>
      </w:tr>
      <w:tr w:rsidR="00094F4F" w:rsidRPr="00AB5A34" w:rsidTr="00CE0B87">
        <w:trPr>
          <w:cantSplit/>
        </w:trPr>
        <w:tc>
          <w:tcPr>
            <w:tcW w:w="691" w:type="pct"/>
          </w:tcPr>
          <w:p w:rsidR="00094F4F" w:rsidRPr="00AB5A34" w:rsidRDefault="00094F4F" w:rsidP="00BD6BC4">
            <w:pPr>
              <w:spacing w:before="40" w:after="40"/>
              <w:rPr>
                <w:sz w:val="22"/>
                <w:szCs w:val="22"/>
              </w:rPr>
            </w:pPr>
            <w:r w:rsidRPr="00AB5A34">
              <w:rPr>
                <w:sz w:val="22"/>
                <w:szCs w:val="22"/>
              </w:rPr>
              <w:t>TD 2745 Rev.3</w:t>
            </w:r>
          </w:p>
        </w:tc>
        <w:tc>
          <w:tcPr>
            <w:tcW w:w="922" w:type="pct"/>
          </w:tcPr>
          <w:p w:rsidR="00094F4F" w:rsidRPr="00AB5A34" w:rsidRDefault="00094F4F" w:rsidP="00BD6BC4">
            <w:pPr>
              <w:spacing w:before="40" w:after="40"/>
              <w:rPr>
                <w:sz w:val="22"/>
                <w:szCs w:val="22"/>
              </w:rPr>
            </w:pPr>
            <w:r w:rsidRPr="00AB5A34">
              <w:rPr>
                <w:sz w:val="22"/>
                <w:szCs w:val="22"/>
              </w:rPr>
              <w:t>Associate Rapporteur of Q6/17</w:t>
            </w:r>
          </w:p>
        </w:tc>
        <w:tc>
          <w:tcPr>
            <w:tcW w:w="2452" w:type="pct"/>
          </w:tcPr>
          <w:p w:rsidR="00094F4F" w:rsidRPr="00AB5A34" w:rsidRDefault="00094F4F" w:rsidP="00BD6BC4">
            <w:pPr>
              <w:spacing w:before="40" w:after="40"/>
              <w:rPr>
                <w:sz w:val="22"/>
                <w:szCs w:val="22"/>
              </w:rPr>
            </w:pPr>
            <w:r w:rsidRPr="00AB5A34">
              <w:rPr>
                <w:sz w:val="22"/>
                <w:szCs w:val="22"/>
              </w:rPr>
              <w:t>Template to describe a proposed new ITU-T Recommendation: Secure application distribution framework for communication devices</w:t>
            </w:r>
          </w:p>
        </w:tc>
        <w:tc>
          <w:tcPr>
            <w:tcW w:w="935" w:type="pct"/>
          </w:tcPr>
          <w:p w:rsidR="00094F4F" w:rsidRPr="002F0BA3" w:rsidRDefault="00094F4F" w:rsidP="00BD6BC4">
            <w:pPr>
              <w:spacing w:before="40" w:after="40"/>
              <w:rPr>
                <w:sz w:val="22"/>
                <w:szCs w:val="22"/>
                <w:highlight w:val="yellow"/>
              </w:rPr>
            </w:pPr>
            <w:r w:rsidRPr="00DE785E">
              <w:rPr>
                <w:sz w:val="22"/>
                <w:szCs w:val="22"/>
              </w:rPr>
              <w:t>Q6/17</w:t>
            </w:r>
          </w:p>
        </w:tc>
      </w:tr>
      <w:tr w:rsidR="00094F4F" w:rsidRPr="00AB5A34" w:rsidTr="00CE0B87">
        <w:trPr>
          <w:cantSplit/>
        </w:trPr>
        <w:tc>
          <w:tcPr>
            <w:tcW w:w="691" w:type="pct"/>
          </w:tcPr>
          <w:p w:rsidR="00094F4F" w:rsidRPr="00AB5A34" w:rsidRDefault="00094F4F" w:rsidP="00BD6BC4">
            <w:pPr>
              <w:spacing w:before="40" w:after="40"/>
              <w:rPr>
                <w:sz w:val="22"/>
                <w:szCs w:val="22"/>
              </w:rPr>
            </w:pPr>
            <w:r w:rsidRPr="00AB5A34">
              <w:rPr>
                <w:sz w:val="22"/>
                <w:szCs w:val="22"/>
              </w:rPr>
              <w:t>TD 2746 Rev.8</w:t>
            </w:r>
          </w:p>
        </w:tc>
        <w:tc>
          <w:tcPr>
            <w:tcW w:w="922" w:type="pct"/>
          </w:tcPr>
          <w:p w:rsidR="00094F4F" w:rsidRPr="00AB5A34" w:rsidRDefault="00094F4F" w:rsidP="00BD6BC4">
            <w:pPr>
              <w:spacing w:before="40" w:after="40"/>
              <w:rPr>
                <w:sz w:val="22"/>
                <w:szCs w:val="22"/>
              </w:rPr>
            </w:pPr>
            <w:r w:rsidRPr="00AB5A34">
              <w:rPr>
                <w:sz w:val="22"/>
                <w:szCs w:val="22"/>
              </w:rPr>
              <w:t>Rapporteur Q10/17</w:t>
            </w:r>
          </w:p>
        </w:tc>
        <w:tc>
          <w:tcPr>
            <w:tcW w:w="2452" w:type="pct"/>
          </w:tcPr>
          <w:p w:rsidR="00094F4F" w:rsidRPr="00AB5A34" w:rsidRDefault="00094F4F" w:rsidP="00BD6BC4">
            <w:pPr>
              <w:spacing w:before="40" w:after="40"/>
              <w:rPr>
                <w:sz w:val="22"/>
                <w:szCs w:val="22"/>
              </w:rPr>
            </w:pPr>
            <w:r w:rsidRPr="00AB5A34">
              <w:rPr>
                <w:sz w:val="22"/>
                <w:szCs w:val="22"/>
              </w:rPr>
              <w:t>Report on Question 10/17</w:t>
            </w:r>
          </w:p>
        </w:tc>
        <w:tc>
          <w:tcPr>
            <w:tcW w:w="935" w:type="pct"/>
          </w:tcPr>
          <w:p w:rsidR="00094F4F" w:rsidRPr="002F0BA3" w:rsidRDefault="00094F4F" w:rsidP="00BD6BC4">
            <w:pPr>
              <w:spacing w:before="40" w:after="40"/>
              <w:rPr>
                <w:sz w:val="22"/>
                <w:szCs w:val="22"/>
                <w:highlight w:val="yellow"/>
              </w:rPr>
            </w:pPr>
            <w:r w:rsidRPr="00BB2182">
              <w:rPr>
                <w:sz w:val="22"/>
                <w:szCs w:val="22"/>
              </w:rPr>
              <w:t>Q10/17</w:t>
            </w:r>
          </w:p>
        </w:tc>
      </w:tr>
      <w:tr w:rsidR="00094F4F" w:rsidRPr="00AB5A34" w:rsidTr="00CE0B87">
        <w:trPr>
          <w:cantSplit/>
        </w:trPr>
        <w:tc>
          <w:tcPr>
            <w:tcW w:w="691" w:type="pct"/>
          </w:tcPr>
          <w:p w:rsidR="00094F4F" w:rsidRPr="00AB5A34" w:rsidRDefault="00094F4F" w:rsidP="00BD6BC4">
            <w:pPr>
              <w:spacing w:before="40" w:after="40"/>
              <w:rPr>
                <w:sz w:val="22"/>
                <w:szCs w:val="22"/>
              </w:rPr>
            </w:pPr>
            <w:r w:rsidRPr="00AB5A34">
              <w:rPr>
                <w:sz w:val="22"/>
                <w:szCs w:val="22"/>
              </w:rPr>
              <w:t>TD 2747 Rev.1</w:t>
            </w:r>
          </w:p>
        </w:tc>
        <w:tc>
          <w:tcPr>
            <w:tcW w:w="922" w:type="pct"/>
          </w:tcPr>
          <w:p w:rsidR="00094F4F" w:rsidRPr="00AB5A34" w:rsidRDefault="00094F4F" w:rsidP="00BD6BC4">
            <w:pPr>
              <w:spacing w:before="40" w:after="40"/>
              <w:rPr>
                <w:sz w:val="22"/>
                <w:szCs w:val="22"/>
              </w:rPr>
            </w:pPr>
            <w:r w:rsidRPr="00AB5A34">
              <w:rPr>
                <w:sz w:val="22"/>
                <w:szCs w:val="22"/>
              </w:rPr>
              <w:t>Rapporteur Q10/17</w:t>
            </w:r>
          </w:p>
        </w:tc>
        <w:tc>
          <w:tcPr>
            <w:tcW w:w="2452" w:type="pct"/>
          </w:tcPr>
          <w:p w:rsidR="00094F4F" w:rsidRPr="00AB5A34" w:rsidRDefault="00094F4F" w:rsidP="00BD6BC4">
            <w:pPr>
              <w:spacing w:before="40" w:after="40"/>
              <w:rPr>
                <w:sz w:val="22"/>
                <w:szCs w:val="22"/>
              </w:rPr>
            </w:pPr>
            <w:r w:rsidRPr="00AB5A34">
              <w:rPr>
                <w:sz w:val="22"/>
                <w:szCs w:val="22"/>
              </w:rPr>
              <w:t>Terms of Reference for the Correspondence Group on X.mob-id</w:t>
            </w:r>
          </w:p>
        </w:tc>
        <w:tc>
          <w:tcPr>
            <w:tcW w:w="935" w:type="pct"/>
          </w:tcPr>
          <w:p w:rsidR="00094F4F" w:rsidRPr="002F0BA3" w:rsidRDefault="00094F4F" w:rsidP="00BD6BC4">
            <w:pPr>
              <w:spacing w:before="40" w:after="40"/>
              <w:rPr>
                <w:sz w:val="22"/>
                <w:szCs w:val="22"/>
                <w:highlight w:val="yellow"/>
              </w:rPr>
            </w:pPr>
            <w:r w:rsidRPr="00765B6D">
              <w:rPr>
                <w:sz w:val="22"/>
                <w:szCs w:val="22"/>
              </w:rPr>
              <w:t>Q10/17</w:t>
            </w:r>
          </w:p>
        </w:tc>
      </w:tr>
      <w:tr w:rsidR="00094F4F" w:rsidRPr="00AB5A34" w:rsidTr="00CE0B87">
        <w:trPr>
          <w:cantSplit/>
        </w:trPr>
        <w:tc>
          <w:tcPr>
            <w:tcW w:w="691" w:type="pct"/>
          </w:tcPr>
          <w:p w:rsidR="00094F4F" w:rsidRPr="00AB5A34" w:rsidRDefault="00094F4F" w:rsidP="00BD6BC4">
            <w:pPr>
              <w:spacing w:before="40" w:after="40"/>
              <w:rPr>
                <w:sz w:val="22"/>
                <w:szCs w:val="22"/>
              </w:rPr>
            </w:pPr>
            <w:r w:rsidRPr="00AB5A34">
              <w:rPr>
                <w:sz w:val="22"/>
                <w:szCs w:val="22"/>
              </w:rPr>
              <w:t>TD 2748 Rev.2</w:t>
            </w:r>
          </w:p>
        </w:tc>
        <w:tc>
          <w:tcPr>
            <w:tcW w:w="922" w:type="pct"/>
          </w:tcPr>
          <w:p w:rsidR="00094F4F" w:rsidRPr="00AB5A34" w:rsidRDefault="00EB7486" w:rsidP="00BD6BC4">
            <w:pPr>
              <w:spacing w:before="40" w:after="40"/>
              <w:rPr>
                <w:sz w:val="22"/>
                <w:szCs w:val="22"/>
              </w:rPr>
            </w:pPr>
            <w:r>
              <w:rPr>
                <w:sz w:val="22"/>
                <w:szCs w:val="22"/>
              </w:rPr>
              <w:t>Acting and a</w:t>
            </w:r>
            <w:r w:rsidR="00094F4F" w:rsidRPr="00AB5A34">
              <w:rPr>
                <w:sz w:val="22"/>
                <w:szCs w:val="22"/>
              </w:rPr>
              <w:t>ssociate Rapporteur of Q6/17</w:t>
            </w:r>
          </w:p>
        </w:tc>
        <w:tc>
          <w:tcPr>
            <w:tcW w:w="2452" w:type="pct"/>
          </w:tcPr>
          <w:p w:rsidR="00094F4F" w:rsidRPr="00AB5A34" w:rsidRDefault="00094F4F" w:rsidP="00BD6BC4">
            <w:pPr>
              <w:spacing w:before="40" w:after="40"/>
              <w:rPr>
                <w:sz w:val="22"/>
                <w:szCs w:val="22"/>
              </w:rPr>
            </w:pPr>
            <w:r w:rsidRPr="00AB5A34">
              <w:rPr>
                <w:sz w:val="22"/>
                <w:szCs w:val="22"/>
              </w:rPr>
              <w:t>Summaries for Recommendations under development in Q6/17</w:t>
            </w:r>
          </w:p>
        </w:tc>
        <w:tc>
          <w:tcPr>
            <w:tcW w:w="935" w:type="pct"/>
          </w:tcPr>
          <w:p w:rsidR="00094F4F" w:rsidRPr="005B3823" w:rsidRDefault="00094F4F" w:rsidP="00BD6BC4">
            <w:pPr>
              <w:spacing w:before="40" w:after="40"/>
              <w:rPr>
                <w:sz w:val="22"/>
                <w:szCs w:val="22"/>
              </w:rPr>
            </w:pPr>
            <w:r w:rsidRPr="005B3823">
              <w:rPr>
                <w:sz w:val="22"/>
                <w:szCs w:val="22"/>
              </w:rPr>
              <w:t>Q6/17</w:t>
            </w:r>
          </w:p>
        </w:tc>
      </w:tr>
      <w:tr w:rsidR="00094F4F" w:rsidRPr="00AB5A34" w:rsidTr="00CE0B87">
        <w:trPr>
          <w:cantSplit/>
        </w:trPr>
        <w:tc>
          <w:tcPr>
            <w:tcW w:w="691" w:type="pct"/>
          </w:tcPr>
          <w:p w:rsidR="00094F4F" w:rsidRPr="00AB5A34" w:rsidRDefault="00094F4F" w:rsidP="00BD6BC4">
            <w:pPr>
              <w:spacing w:before="40" w:after="40"/>
              <w:rPr>
                <w:sz w:val="22"/>
                <w:szCs w:val="22"/>
              </w:rPr>
            </w:pPr>
            <w:r w:rsidRPr="00AB5A34">
              <w:rPr>
                <w:sz w:val="22"/>
                <w:szCs w:val="22"/>
              </w:rPr>
              <w:t>TD 2749</w:t>
            </w:r>
          </w:p>
        </w:tc>
        <w:tc>
          <w:tcPr>
            <w:tcW w:w="922" w:type="pct"/>
          </w:tcPr>
          <w:p w:rsidR="00094F4F" w:rsidRPr="00AB5A34" w:rsidRDefault="00094F4F" w:rsidP="00BD6BC4">
            <w:pPr>
              <w:spacing w:before="40" w:after="40"/>
              <w:rPr>
                <w:sz w:val="22"/>
                <w:szCs w:val="22"/>
              </w:rPr>
            </w:pPr>
            <w:r w:rsidRPr="00AB5A34">
              <w:rPr>
                <w:sz w:val="22"/>
                <w:szCs w:val="22"/>
              </w:rPr>
              <w:t>Editor</w:t>
            </w:r>
          </w:p>
        </w:tc>
        <w:tc>
          <w:tcPr>
            <w:tcW w:w="2452" w:type="pct"/>
          </w:tcPr>
          <w:p w:rsidR="00094F4F" w:rsidRPr="00AB5A34" w:rsidRDefault="00094F4F" w:rsidP="00BD6BC4">
            <w:pPr>
              <w:spacing w:before="40" w:after="40"/>
              <w:rPr>
                <w:sz w:val="22"/>
                <w:szCs w:val="22"/>
              </w:rPr>
            </w:pPr>
            <w:r w:rsidRPr="00AB5A34">
              <w:rPr>
                <w:sz w:val="22"/>
                <w:szCs w:val="22"/>
              </w:rPr>
              <w:t>Revised draft Supplement on Users' guide for ITU-T X.1051</w:t>
            </w:r>
          </w:p>
        </w:tc>
        <w:tc>
          <w:tcPr>
            <w:tcW w:w="935" w:type="pct"/>
          </w:tcPr>
          <w:p w:rsidR="00094F4F" w:rsidRPr="002F0BA3" w:rsidRDefault="00094F4F" w:rsidP="00BD6BC4">
            <w:pPr>
              <w:spacing w:before="40" w:after="40"/>
              <w:rPr>
                <w:sz w:val="22"/>
                <w:szCs w:val="22"/>
                <w:highlight w:val="yellow"/>
              </w:rPr>
            </w:pPr>
            <w:r w:rsidRPr="008C2F6B">
              <w:rPr>
                <w:sz w:val="22"/>
                <w:szCs w:val="22"/>
              </w:rPr>
              <w:t>Q3/17</w:t>
            </w:r>
          </w:p>
        </w:tc>
      </w:tr>
      <w:tr w:rsidR="00094F4F" w:rsidRPr="00AB5A34" w:rsidTr="00CE0B87">
        <w:trPr>
          <w:cantSplit/>
        </w:trPr>
        <w:tc>
          <w:tcPr>
            <w:tcW w:w="691" w:type="pct"/>
          </w:tcPr>
          <w:p w:rsidR="00094F4F" w:rsidRPr="00AB5A34" w:rsidRDefault="00094F4F" w:rsidP="00BD6BC4">
            <w:pPr>
              <w:spacing w:before="40" w:after="40"/>
              <w:rPr>
                <w:sz w:val="22"/>
                <w:szCs w:val="22"/>
              </w:rPr>
            </w:pPr>
            <w:r w:rsidRPr="00AB5A34">
              <w:rPr>
                <w:sz w:val="22"/>
                <w:szCs w:val="22"/>
              </w:rPr>
              <w:t>TD 2750 Rev.1</w:t>
            </w:r>
          </w:p>
        </w:tc>
        <w:tc>
          <w:tcPr>
            <w:tcW w:w="922" w:type="pct"/>
          </w:tcPr>
          <w:p w:rsidR="00094F4F" w:rsidRPr="00AB5A34" w:rsidRDefault="00094F4F" w:rsidP="00BD6BC4">
            <w:pPr>
              <w:spacing w:before="40" w:after="40"/>
              <w:rPr>
                <w:sz w:val="22"/>
                <w:szCs w:val="22"/>
              </w:rPr>
            </w:pPr>
            <w:r w:rsidRPr="00AB5A34">
              <w:rPr>
                <w:sz w:val="22"/>
                <w:szCs w:val="22"/>
              </w:rPr>
              <w:t>Rapporteur Q14/17</w:t>
            </w:r>
          </w:p>
        </w:tc>
        <w:tc>
          <w:tcPr>
            <w:tcW w:w="2452" w:type="pct"/>
          </w:tcPr>
          <w:p w:rsidR="00094F4F" w:rsidRPr="00AB5A34" w:rsidRDefault="00094F4F" w:rsidP="00BD6BC4">
            <w:pPr>
              <w:spacing w:before="40" w:after="40"/>
              <w:rPr>
                <w:sz w:val="22"/>
                <w:szCs w:val="22"/>
              </w:rPr>
            </w:pPr>
            <w:r w:rsidRPr="00AB5A34">
              <w:rPr>
                <w:sz w:val="22"/>
                <w:szCs w:val="22"/>
              </w:rPr>
              <w:t>OLS - Reply Liaison to ETSI on TTCN-3 publication</w:t>
            </w:r>
          </w:p>
        </w:tc>
        <w:tc>
          <w:tcPr>
            <w:tcW w:w="935" w:type="pct"/>
          </w:tcPr>
          <w:p w:rsidR="00094F4F" w:rsidRPr="002F0BA3" w:rsidRDefault="00094F4F" w:rsidP="00BD6BC4">
            <w:pPr>
              <w:spacing w:before="40" w:after="40"/>
              <w:rPr>
                <w:sz w:val="22"/>
                <w:szCs w:val="22"/>
                <w:highlight w:val="yellow"/>
              </w:rPr>
            </w:pPr>
            <w:r w:rsidRPr="000B7E7E">
              <w:rPr>
                <w:sz w:val="22"/>
                <w:szCs w:val="22"/>
              </w:rPr>
              <w:t>Q14/17</w:t>
            </w:r>
          </w:p>
        </w:tc>
      </w:tr>
      <w:tr w:rsidR="00094F4F" w:rsidRPr="00AB5A34" w:rsidTr="00CE0B87">
        <w:trPr>
          <w:cantSplit/>
        </w:trPr>
        <w:tc>
          <w:tcPr>
            <w:tcW w:w="691" w:type="pct"/>
          </w:tcPr>
          <w:p w:rsidR="00094F4F" w:rsidRPr="00AB5A34" w:rsidRDefault="00094F4F" w:rsidP="00BD6BC4">
            <w:pPr>
              <w:spacing w:before="40" w:after="40"/>
              <w:rPr>
                <w:sz w:val="22"/>
                <w:szCs w:val="22"/>
              </w:rPr>
            </w:pPr>
            <w:r w:rsidRPr="00AB5A34">
              <w:rPr>
                <w:sz w:val="22"/>
                <w:szCs w:val="22"/>
              </w:rPr>
              <w:t>TD 2751</w:t>
            </w:r>
          </w:p>
        </w:tc>
        <w:tc>
          <w:tcPr>
            <w:tcW w:w="922" w:type="pct"/>
          </w:tcPr>
          <w:p w:rsidR="00094F4F" w:rsidRPr="00AB5A34" w:rsidRDefault="00094F4F" w:rsidP="00BD6BC4">
            <w:pPr>
              <w:spacing w:before="40" w:after="40"/>
              <w:rPr>
                <w:sz w:val="22"/>
                <w:szCs w:val="22"/>
              </w:rPr>
            </w:pPr>
            <w:r w:rsidRPr="00AB5A34">
              <w:rPr>
                <w:sz w:val="22"/>
                <w:szCs w:val="22"/>
              </w:rPr>
              <w:t>Q14/17 Rapporteur</w:t>
            </w:r>
          </w:p>
        </w:tc>
        <w:tc>
          <w:tcPr>
            <w:tcW w:w="2452" w:type="pct"/>
          </w:tcPr>
          <w:p w:rsidR="00094F4F" w:rsidRPr="00AB5A34" w:rsidRDefault="00094F4F" w:rsidP="00BD6BC4">
            <w:pPr>
              <w:spacing w:before="40" w:after="40"/>
              <w:rPr>
                <w:sz w:val="22"/>
                <w:szCs w:val="22"/>
              </w:rPr>
            </w:pPr>
            <w:r w:rsidRPr="00AB5A34">
              <w:rPr>
                <w:sz w:val="22"/>
                <w:szCs w:val="22"/>
              </w:rPr>
              <w:t>Draft Z.170 The Testing and Test Control Notation version 3; Part 10: TTCN-3 Documentation Comment Specification</w:t>
            </w:r>
          </w:p>
        </w:tc>
        <w:tc>
          <w:tcPr>
            <w:tcW w:w="935" w:type="pct"/>
          </w:tcPr>
          <w:p w:rsidR="00094F4F" w:rsidRPr="002F0BA3" w:rsidRDefault="00094F4F" w:rsidP="00BD6BC4">
            <w:pPr>
              <w:spacing w:before="40" w:after="40"/>
              <w:rPr>
                <w:sz w:val="22"/>
                <w:szCs w:val="22"/>
                <w:highlight w:val="yellow"/>
              </w:rPr>
            </w:pPr>
            <w:r w:rsidRPr="00C205A4">
              <w:rPr>
                <w:sz w:val="22"/>
                <w:szCs w:val="22"/>
              </w:rPr>
              <w:t>Q14/17</w:t>
            </w:r>
          </w:p>
        </w:tc>
      </w:tr>
      <w:tr w:rsidR="00CB16BE" w:rsidRPr="00AB5A34" w:rsidTr="00CE0B87">
        <w:trPr>
          <w:cantSplit/>
        </w:trPr>
        <w:tc>
          <w:tcPr>
            <w:tcW w:w="691" w:type="pct"/>
          </w:tcPr>
          <w:p w:rsidR="00CB16BE" w:rsidRPr="00AB5A34" w:rsidRDefault="00CB16BE" w:rsidP="00BD6BC4">
            <w:pPr>
              <w:spacing w:before="40" w:after="40"/>
              <w:rPr>
                <w:sz w:val="22"/>
                <w:szCs w:val="22"/>
              </w:rPr>
            </w:pPr>
            <w:r w:rsidRPr="00AB5A34">
              <w:rPr>
                <w:sz w:val="22"/>
                <w:szCs w:val="22"/>
              </w:rPr>
              <w:t>TD 2752 Rev.2</w:t>
            </w:r>
          </w:p>
        </w:tc>
        <w:tc>
          <w:tcPr>
            <w:tcW w:w="922" w:type="pct"/>
          </w:tcPr>
          <w:p w:rsidR="00CB16BE" w:rsidRPr="00AB5A34" w:rsidRDefault="00CB16BE" w:rsidP="00BD6BC4">
            <w:pPr>
              <w:spacing w:before="40" w:after="40"/>
              <w:rPr>
                <w:sz w:val="22"/>
                <w:szCs w:val="22"/>
              </w:rPr>
            </w:pPr>
            <w:r w:rsidRPr="00AB5A34">
              <w:rPr>
                <w:sz w:val="22"/>
                <w:szCs w:val="22"/>
              </w:rPr>
              <w:t>Rapporteur Q14/17</w:t>
            </w:r>
          </w:p>
        </w:tc>
        <w:tc>
          <w:tcPr>
            <w:tcW w:w="2452" w:type="pct"/>
          </w:tcPr>
          <w:p w:rsidR="00CB16BE" w:rsidRPr="00AB5A34" w:rsidRDefault="00CB16BE" w:rsidP="00BD6BC4">
            <w:pPr>
              <w:spacing w:before="40" w:after="40"/>
              <w:rPr>
                <w:sz w:val="22"/>
                <w:szCs w:val="22"/>
              </w:rPr>
            </w:pPr>
            <w:r w:rsidRPr="00AB5A34">
              <w:rPr>
                <w:sz w:val="22"/>
                <w:szCs w:val="22"/>
              </w:rPr>
              <w:t>Q14/17 Meeting Report and action plan</w:t>
            </w:r>
          </w:p>
        </w:tc>
        <w:tc>
          <w:tcPr>
            <w:tcW w:w="935" w:type="pct"/>
          </w:tcPr>
          <w:p w:rsidR="00CB16BE" w:rsidRPr="002F0BA3" w:rsidRDefault="00CB16BE" w:rsidP="00BD6BC4">
            <w:pPr>
              <w:spacing w:before="40" w:after="40"/>
              <w:rPr>
                <w:sz w:val="22"/>
                <w:szCs w:val="22"/>
                <w:highlight w:val="yellow"/>
              </w:rPr>
            </w:pPr>
            <w:r w:rsidRPr="000B7E7E">
              <w:rPr>
                <w:sz w:val="22"/>
                <w:szCs w:val="22"/>
              </w:rPr>
              <w:t>Q14/17</w:t>
            </w:r>
          </w:p>
        </w:tc>
      </w:tr>
      <w:tr w:rsidR="00CB16BE" w:rsidRPr="00AB5A34" w:rsidTr="00CE0B87">
        <w:trPr>
          <w:cantSplit/>
        </w:trPr>
        <w:tc>
          <w:tcPr>
            <w:tcW w:w="691" w:type="pct"/>
          </w:tcPr>
          <w:p w:rsidR="00CB16BE" w:rsidRPr="00AB5A34" w:rsidRDefault="00CB16BE" w:rsidP="00BD6BC4">
            <w:pPr>
              <w:spacing w:before="40" w:after="40"/>
              <w:rPr>
                <w:sz w:val="22"/>
                <w:szCs w:val="22"/>
              </w:rPr>
            </w:pPr>
            <w:r w:rsidRPr="00AB5A34">
              <w:rPr>
                <w:sz w:val="22"/>
                <w:szCs w:val="22"/>
              </w:rPr>
              <w:t>TD 2753</w:t>
            </w:r>
          </w:p>
        </w:tc>
        <w:tc>
          <w:tcPr>
            <w:tcW w:w="922" w:type="pct"/>
          </w:tcPr>
          <w:p w:rsidR="00CB16BE" w:rsidRPr="00AB5A34" w:rsidRDefault="00CB16BE" w:rsidP="00BD6BC4">
            <w:pPr>
              <w:spacing w:before="40" w:after="40"/>
              <w:rPr>
                <w:sz w:val="22"/>
                <w:szCs w:val="22"/>
              </w:rPr>
            </w:pPr>
            <w:r w:rsidRPr="00AB5A34">
              <w:rPr>
                <w:sz w:val="22"/>
                <w:szCs w:val="22"/>
              </w:rPr>
              <w:t>Editors ITU-T X.gep</w:t>
            </w:r>
          </w:p>
        </w:tc>
        <w:tc>
          <w:tcPr>
            <w:tcW w:w="2452" w:type="pct"/>
          </w:tcPr>
          <w:p w:rsidR="00CB16BE" w:rsidRPr="00AB5A34" w:rsidRDefault="00CB16BE" w:rsidP="00BD6BC4">
            <w:pPr>
              <w:spacing w:before="40" w:after="40"/>
              <w:rPr>
                <w:sz w:val="22"/>
                <w:szCs w:val="22"/>
              </w:rPr>
            </w:pPr>
            <w:r w:rsidRPr="00AB5A34">
              <w:rPr>
                <w:sz w:val="22"/>
                <w:szCs w:val="22"/>
              </w:rPr>
              <w:t>Draft Recommendation X.gep: A guideline for evaluating telebiometric templ</w:t>
            </w:r>
            <w:r w:rsidR="008D3727" w:rsidRPr="00AB5A34">
              <w:rPr>
                <w:sz w:val="22"/>
                <w:szCs w:val="22"/>
              </w:rPr>
              <w:t>ate protection techniques (for c</w:t>
            </w:r>
            <w:r w:rsidRPr="00AB5A34">
              <w:rPr>
                <w:sz w:val="22"/>
                <w:szCs w:val="22"/>
              </w:rPr>
              <w:t>onsent)</w:t>
            </w:r>
          </w:p>
        </w:tc>
        <w:tc>
          <w:tcPr>
            <w:tcW w:w="935" w:type="pct"/>
          </w:tcPr>
          <w:p w:rsidR="00CB16BE" w:rsidRPr="002F0BA3" w:rsidRDefault="00CB16BE" w:rsidP="00BD6BC4">
            <w:pPr>
              <w:spacing w:before="40" w:after="40"/>
              <w:rPr>
                <w:sz w:val="22"/>
                <w:szCs w:val="22"/>
                <w:highlight w:val="yellow"/>
              </w:rPr>
            </w:pPr>
            <w:r w:rsidRPr="00767472">
              <w:rPr>
                <w:sz w:val="22"/>
                <w:szCs w:val="22"/>
              </w:rPr>
              <w:t>Q9/17</w:t>
            </w:r>
          </w:p>
        </w:tc>
      </w:tr>
      <w:tr w:rsidR="00CB16BE" w:rsidRPr="00AB5A34" w:rsidTr="00CE0B87">
        <w:trPr>
          <w:cantSplit/>
        </w:trPr>
        <w:tc>
          <w:tcPr>
            <w:tcW w:w="691" w:type="pct"/>
          </w:tcPr>
          <w:p w:rsidR="00CB16BE" w:rsidRPr="00AB5A34" w:rsidRDefault="00CB16BE" w:rsidP="00BD6BC4">
            <w:pPr>
              <w:spacing w:before="40" w:after="40"/>
              <w:rPr>
                <w:sz w:val="22"/>
                <w:szCs w:val="22"/>
              </w:rPr>
            </w:pPr>
            <w:r w:rsidRPr="00AB5A34">
              <w:rPr>
                <w:sz w:val="22"/>
                <w:szCs w:val="22"/>
              </w:rPr>
              <w:t>TD 2754 Rev.1</w:t>
            </w:r>
          </w:p>
        </w:tc>
        <w:tc>
          <w:tcPr>
            <w:tcW w:w="922" w:type="pct"/>
          </w:tcPr>
          <w:p w:rsidR="00CB16BE" w:rsidRPr="00AB5A34" w:rsidRDefault="00CB16BE" w:rsidP="00BD6BC4">
            <w:pPr>
              <w:spacing w:before="40" w:after="40"/>
              <w:rPr>
                <w:sz w:val="22"/>
                <w:szCs w:val="22"/>
              </w:rPr>
            </w:pPr>
            <w:r w:rsidRPr="00AB5A34">
              <w:rPr>
                <w:sz w:val="22"/>
                <w:szCs w:val="22"/>
              </w:rPr>
              <w:t>Editors</w:t>
            </w:r>
          </w:p>
        </w:tc>
        <w:tc>
          <w:tcPr>
            <w:tcW w:w="2452" w:type="pct"/>
          </w:tcPr>
          <w:p w:rsidR="00CB16BE" w:rsidRPr="00AB5A34" w:rsidRDefault="00CB16BE" w:rsidP="00BD6BC4">
            <w:pPr>
              <w:spacing w:before="40" w:after="40"/>
              <w:rPr>
                <w:sz w:val="22"/>
                <w:szCs w:val="22"/>
              </w:rPr>
            </w:pPr>
            <w:r w:rsidRPr="00AB5A34">
              <w:rPr>
                <w:sz w:val="22"/>
                <w:szCs w:val="22"/>
              </w:rPr>
              <w:t>Change draft X.oacms to Supplement to X.1240 series (for approval)</w:t>
            </w:r>
          </w:p>
        </w:tc>
        <w:tc>
          <w:tcPr>
            <w:tcW w:w="935" w:type="pct"/>
          </w:tcPr>
          <w:p w:rsidR="00CB16BE" w:rsidRPr="002F0BA3" w:rsidRDefault="00CB16BE" w:rsidP="00BD6BC4">
            <w:pPr>
              <w:spacing w:before="40" w:after="40"/>
              <w:rPr>
                <w:sz w:val="22"/>
                <w:szCs w:val="22"/>
                <w:highlight w:val="yellow"/>
              </w:rPr>
            </w:pPr>
            <w:r w:rsidRPr="00A62217">
              <w:rPr>
                <w:sz w:val="22"/>
                <w:szCs w:val="22"/>
              </w:rPr>
              <w:t>Q5/17</w:t>
            </w:r>
          </w:p>
        </w:tc>
      </w:tr>
      <w:tr w:rsidR="00CB16BE" w:rsidRPr="00AB5A34" w:rsidTr="00CE0B87">
        <w:trPr>
          <w:cantSplit/>
        </w:trPr>
        <w:tc>
          <w:tcPr>
            <w:tcW w:w="691" w:type="pct"/>
          </w:tcPr>
          <w:p w:rsidR="00CB16BE" w:rsidRPr="00AB5A34" w:rsidRDefault="00CB16BE" w:rsidP="00BD6BC4">
            <w:pPr>
              <w:spacing w:before="40" w:after="40"/>
              <w:rPr>
                <w:sz w:val="22"/>
                <w:szCs w:val="22"/>
              </w:rPr>
            </w:pPr>
            <w:r w:rsidRPr="00AB5A34">
              <w:rPr>
                <w:sz w:val="22"/>
                <w:szCs w:val="22"/>
              </w:rPr>
              <w:t>TD 2755 Rev.3</w:t>
            </w:r>
          </w:p>
        </w:tc>
        <w:tc>
          <w:tcPr>
            <w:tcW w:w="922" w:type="pct"/>
          </w:tcPr>
          <w:p w:rsidR="00CB16BE" w:rsidRPr="00AB5A34" w:rsidRDefault="00EB7486" w:rsidP="00BD6BC4">
            <w:pPr>
              <w:spacing w:before="40" w:after="40"/>
              <w:rPr>
                <w:sz w:val="22"/>
                <w:szCs w:val="22"/>
              </w:rPr>
            </w:pPr>
            <w:r>
              <w:rPr>
                <w:sz w:val="22"/>
                <w:szCs w:val="22"/>
              </w:rPr>
              <w:t>Acting and a</w:t>
            </w:r>
            <w:r w:rsidR="00CB16BE" w:rsidRPr="00AB5A34">
              <w:rPr>
                <w:sz w:val="22"/>
                <w:szCs w:val="22"/>
              </w:rPr>
              <w:t>ssociate Rapporteur of Q6/17</w:t>
            </w:r>
          </w:p>
        </w:tc>
        <w:tc>
          <w:tcPr>
            <w:tcW w:w="2452" w:type="pct"/>
          </w:tcPr>
          <w:p w:rsidR="00CB16BE" w:rsidRPr="00AB5A34" w:rsidRDefault="00CB16BE" w:rsidP="00BD6BC4">
            <w:pPr>
              <w:spacing w:before="40" w:after="40"/>
              <w:rPr>
                <w:sz w:val="22"/>
                <w:szCs w:val="22"/>
              </w:rPr>
            </w:pPr>
            <w:r w:rsidRPr="00AB5A34">
              <w:rPr>
                <w:sz w:val="22"/>
                <w:szCs w:val="22"/>
              </w:rPr>
              <w:t>Report on Question 6/17</w:t>
            </w:r>
          </w:p>
        </w:tc>
        <w:tc>
          <w:tcPr>
            <w:tcW w:w="935" w:type="pct"/>
          </w:tcPr>
          <w:p w:rsidR="00CB16BE" w:rsidRPr="002F0BA3" w:rsidRDefault="00CB16BE" w:rsidP="00BD6BC4">
            <w:pPr>
              <w:spacing w:before="40" w:after="40"/>
              <w:rPr>
                <w:sz w:val="22"/>
                <w:szCs w:val="22"/>
                <w:highlight w:val="yellow"/>
              </w:rPr>
            </w:pPr>
            <w:r w:rsidRPr="000B7E7E">
              <w:rPr>
                <w:sz w:val="22"/>
                <w:szCs w:val="22"/>
              </w:rPr>
              <w:t>Q6/17</w:t>
            </w:r>
          </w:p>
        </w:tc>
      </w:tr>
      <w:tr w:rsidR="00CB16BE" w:rsidRPr="00AB5A34" w:rsidTr="00CE0B87">
        <w:trPr>
          <w:cantSplit/>
        </w:trPr>
        <w:tc>
          <w:tcPr>
            <w:tcW w:w="691" w:type="pct"/>
          </w:tcPr>
          <w:p w:rsidR="00CB16BE" w:rsidRPr="00AB5A34" w:rsidRDefault="00CB16BE" w:rsidP="00BD6BC4">
            <w:pPr>
              <w:spacing w:before="40" w:after="40"/>
              <w:rPr>
                <w:sz w:val="22"/>
                <w:szCs w:val="22"/>
              </w:rPr>
            </w:pPr>
            <w:r w:rsidRPr="00AB5A34">
              <w:rPr>
                <w:sz w:val="22"/>
                <w:szCs w:val="22"/>
              </w:rPr>
              <w:t>TD 2756 Rev.1</w:t>
            </w:r>
          </w:p>
        </w:tc>
        <w:tc>
          <w:tcPr>
            <w:tcW w:w="922" w:type="pct"/>
          </w:tcPr>
          <w:p w:rsidR="00CB16BE" w:rsidRPr="00AB5A34" w:rsidRDefault="00CB16BE" w:rsidP="00BD6BC4">
            <w:pPr>
              <w:spacing w:before="40" w:after="40"/>
              <w:rPr>
                <w:sz w:val="22"/>
                <w:szCs w:val="22"/>
              </w:rPr>
            </w:pPr>
            <w:r w:rsidRPr="00AB5A34">
              <w:rPr>
                <w:sz w:val="22"/>
                <w:szCs w:val="22"/>
              </w:rPr>
              <w:t>Editors</w:t>
            </w:r>
          </w:p>
        </w:tc>
        <w:tc>
          <w:tcPr>
            <w:tcW w:w="2452" w:type="pct"/>
          </w:tcPr>
          <w:p w:rsidR="00CB16BE" w:rsidRPr="00AB5A34" w:rsidRDefault="00CB16BE" w:rsidP="00BD6BC4">
            <w:pPr>
              <w:spacing w:before="40" w:after="40"/>
              <w:rPr>
                <w:sz w:val="22"/>
                <w:szCs w:val="22"/>
              </w:rPr>
            </w:pPr>
            <w:r w:rsidRPr="00AB5A34">
              <w:rPr>
                <w:sz w:val="22"/>
                <w:szCs w:val="22"/>
              </w:rPr>
              <w:t>Draft text for X.bots: A centralized framework for botnet detection and response</w:t>
            </w:r>
          </w:p>
        </w:tc>
        <w:tc>
          <w:tcPr>
            <w:tcW w:w="935" w:type="pct"/>
          </w:tcPr>
          <w:p w:rsidR="00CB16BE" w:rsidRPr="002F0BA3" w:rsidRDefault="00CB16BE" w:rsidP="00BD6BC4">
            <w:pPr>
              <w:spacing w:before="40" w:after="40"/>
              <w:rPr>
                <w:sz w:val="22"/>
                <w:szCs w:val="22"/>
                <w:highlight w:val="yellow"/>
              </w:rPr>
            </w:pPr>
            <w:r w:rsidRPr="00144457">
              <w:rPr>
                <w:sz w:val="22"/>
                <w:szCs w:val="22"/>
              </w:rPr>
              <w:t>Q4/17</w:t>
            </w:r>
          </w:p>
        </w:tc>
      </w:tr>
      <w:tr w:rsidR="00CB16BE" w:rsidRPr="00AB5A34" w:rsidTr="00CE0B87">
        <w:trPr>
          <w:cantSplit/>
        </w:trPr>
        <w:tc>
          <w:tcPr>
            <w:tcW w:w="691" w:type="pct"/>
          </w:tcPr>
          <w:p w:rsidR="00CB16BE" w:rsidRPr="00AB5A34" w:rsidRDefault="00CB16BE" w:rsidP="00BD6BC4">
            <w:pPr>
              <w:spacing w:before="40" w:after="40"/>
              <w:rPr>
                <w:sz w:val="22"/>
                <w:szCs w:val="22"/>
              </w:rPr>
            </w:pPr>
            <w:r w:rsidRPr="00AB5A34">
              <w:rPr>
                <w:sz w:val="22"/>
                <w:szCs w:val="22"/>
              </w:rPr>
              <w:t>TD 2757 Rev.1</w:t>
            </w:r>
          </w:p>
        </w:tc>
        <w:tc>
          <w:tcPr>
            <w:tcW w:w="922" w:type="pct"/>
          </w:tcPr>
          <w:p w:rsidR="00CB16BE" w:rsidRPr="00AB5A34" w:rsidRDefault="00CB16BE" w:rsidP="00BD6BC4">
            <w:pPr>
              <w:spacing w:before="40" w:after="40"/>
              <w:rPr>
                <w:sz w:val="22"/>
                <w:szCs w:val="22"/>
              </w:rPr>
            </w:pPr>
            <w:r w:rsidRPr="00AB5A34">
              <w:rPr>
                <w:sz w:val="22"/>
                <w:szCs w:val="22"/>
              </w:rPr>
              <w:t>Rapporteur Q4/17</w:t>
            </w:r>
          </w:p>
        </w:tc>
        <w:tc>
          <w:tcPr>
            <w:tcW w:w="2452" w:type="pct"/>
          </w:tcPr>
          <w:p w:rsidR="00CB16BE" w:rsidRPr="00AB5A34" w:rsidRDefault="00CB16BE" w:rsidP="00BD6BC4">
            <w:pPr>
              <w:spacing w:before="40" w:after="40"/>
              <w:rPr>
                <w:sz w:val="22"/>
                <w:szCs w:val="22"/>
              </w:rPr>
            </w:pPr>
            <w:r w:rsidRPr="00AB5A34">
              <w:rPr>
                <w:sz w:val="22"/>
                <w:szCs w:val="22"/>
              </w:rPr>
              <w:t>Appendix I - Structured cybersecurity information exchange techniques, of Recommendation ITU-T X.1500, Overview of cybersecurity information exchange (CYBEX), (for approval)</w:t>
            </w:r>
          </w:p>
        </w:tc>
        <w:tc>
          <w:tcPr>
            <w:tcW w:w="935" w:type="pct"/>
          </w:tcPr>
          <w:p w:rsidR="00CB16BE" w:rsidRPr="002F0BA3" w:rsidRDefault="00CB16BE" w:rsidP="00BD6BC4">
            <w:pPr>
              <w:spacing w:before="40" w:after="40"/>
              <w:rPr>
                <w:sz w:val="22"/>
                <w:szCs w:val="22"/>
                <w:highlight w:val="yellow"/>
              </w:rPr>
            </w:pPr>
            <w:r w:rsidRPr="00866188">
              <w:rPr>
                <w:sz w:val="22"/>
                <w:szCs w:val="22"/>
              </w:rPr>
              <w:t>Q4/17</w:t>
            </w:r>
          </w:p>
        </w:tc>
      </w:tr>
      <w:tr w:rsidR="00CB16BE" w:rsidRPr="00AB5A34" w:rsidTr="00CE0B87">
        <w:trPr>
          <w:cantSplit/>
        </w:trPr>
        <w:tc>
          <w:tcPr>
            <w:tcW w:w="691" w:type="pct"/>
          </w:tcPr>
          <w:p w:rsidR="00CB16BE" w:rsidRPr="00AB5A34" w:rsidRDefault="00CB16BE" w:rsidP="00BD6BC4">
            <w:pPr>
              <w:spacing w:before="40" w:after="40"/>
              <w:rPr>
                <w:sz w:val="22"/>
                <w:szCs w:val="22"/>
              </w:rPr>
            </w:pPr>
            <w:r w:rsidRPr="00AB5A34">
              <w:rPr>
                <w:sz w:val="22"/>
                <w:szCs w:val="22"/>
              </w:rPr>
              <w:t>TD 2758 Rev.2</w:t>
            </w:r>
          </w:p>
        </w:tc>
        <w:tc>
          <w:tcPr>
            <w:tcW w:w="922" w:type="pct"/>
          </w:tcPr>
          <w:p w:rsidR="00CB16BE" w:rsidRPr="00AB5A34" w:rsidRDefault="00CB16BE" w:rsidP="00BD6BC4">
            <w:pPr>
              <w:spacing w:before="40" w:after="40"/>
              <w:rPr>
                <w:sz w:val="22"/>
                <w:szCs w:val="22"/>
              </w:rPr>
            </w:pPr>
            <w:r w:rsidRPr="00AB5A34">
              <w:rPr>
                <w:sz w:val="22"/>
                <w:szCs w:val="22"/>
              </w:rPr>
              <w:t>Rapporteur Q4/17</w:t>
            </w:r>
          </w:p>
        </w:tc>
        <w:tc>
          <w:tcPr>
            <w:tcW w:w="2452" w:type="pct"/>
          </w:tcPr>
          <w:p w:rsidR="00CB16BE" w:rsidRPr="00AB5A34" w:rsidRDefault="00CB16BE" w:rsidP="00BD6BC4">
            <w:pPr>
              <w:spacing w:before="40" w:after="40"/>
              <w:rPr>
                <w:sz w:val="22"/>
                <w:szCs w:val="22"/>
              </w:rPr>
            </w:pPr>
            <w:r w:rsidRPr="00AB5A34">
              <w:rPr>
                <w:sz w:val="22"/>
                <w:szCs w:val="22"/>
              </w:rPr>
              <w:t>Draft revised Recommendation ITU-T X.1528 (X.cpe), Common platform enumeration (CPE) reflecting 2012 02 28 meeting agreements (for determination)</w:t>
            </w:r>
          </w:p>
        </w:tc>
        <w:tc>
          <w:tcPr>
            <w:tcW w:w="935" w:type="pct"/>
          </w:tcPr>
          <w:p w:rsidR="00CB16BE" w:rsidRPr="002F0BA3" w:rsidRDefault="00CB16BE" w:rsidP="00BD6BC4">
            <w:pPr>
              <w:spacing w:before="40" w:after="40"/>
              <w:rPr>
                <w:sz w:val="22"/>
                <w:szCs w:val="22"/>
                <w:highlight w:val="yellow"/>
              </w:rPr>
            </w:pPr>
            <w:r w:rsidRPr="00ED4476">
              <w:rPr>
                <w:sz w:val="22"/>
                <w:szCs w:val="22"/>
              </w:rPr>
              <w:t>Q4/17</w:t>
            </w:r>
          </w:p>
        </w:tc>
      </w:tr>
      <w:tr w:rsidR="00CB16BE" w:rsidRPr="00AB5A34" w:rsidTr="00CE0B87">
        <w:trPr>
          <w:cantSplit/>
        </w:trPr>
        <w:tc>
          <w:tcPr>
            <w:tcW w:w="691" w:type="pct"/>
          </w:tcPr>
          <w:p w:rsidR="00CB16BE" w:rsidRPr="00AB5A34" w:rsidRDefault="00CB16BE" w:rsidP="00BD6BC4">
            <w:pPr>
              <w:spacing w:before="40" w:after="40"/>
              <w:rPr>
                <w:sz w:val="22"/>
                <w:szCs w:val="22"/>
              </w:rPr>
            </w:pPr>
            <w:r w:rsidRPr="00AB5A34">
              <w:rPr>
                <w:sz w:val="22"/>
                <w:szCs w:val="22"/>
              </w:rPr>
              <w:t>TD 2759 Rev.2</w:t>
            </w:r>
          </w:p>
        </w:tc>
        <w:tc>
          <w:tcPr>
            <w:tcW w:w="922" w:type="pct"/>
          </w:tcPr>
          <w:p w:rsidR="00CB16BE" w:rsidRPr="00AB5A34" w:rsidRDefault="00CB16BE" w:rsidP="00BD6BC4">
            <w:pPr>
              <w:spacing w:before="40" w:after="40"/>
              <w:rPr>
                <w:sz w:val="22"/>
                <w:szCs w:val="22"/>
              </w:rPr>
            </w:pPr>
            <w:r w:rsidRPr="00AB5A34">
              <w:rPr>
                <w:sz w:val="22"/>
                <w:szCs w:val="22"/>
              </w:rPr>
              <w:t>Rapporteur Q7/17</w:t>
            </w:r>
          </w:p>
        </w:tc>
        <w:tc>
          <w:tcPr>
            <w:tcW w:w="2452" w:type="pct"/>
          </w:tcPr>
          <w:p w:rsidR="00CB16BE" w:rsidRPr="00AB5A34" w:rsidRDefault="00CB16BE" w:rsidP="00BD6BC4">
            <w:pPr>
              <w:spacing w:before="40" w:after="40"/>
              <w:rPr>
                <w:sz w:val="22"/>
                <w:szCs w:val="22"/>
              </w:rPr>
            </w:pPr>
            <w:r w:rsidRPr="00AB5A34">
              <w:rPr>
                <w:sz w:val="22"/>
                <w:szCs w:val="22"/>
              </w:rPr>
              <w:t>Summaries for Recommendations under development or revision in Q7/17</w:t>
            </w:r>
          </w:p>
        </w:tc>
        <w:tc>
          <w:tcPr>
            <w:tcW w:w="935" w:type="pct"/>
          </w:tcPr>
          <w:p w:rsidR="00CB16BE" w:rsidRPr="002F0BA3" w:rsidRDefault="00CB16BE" w:rsidP="00BD6BC4">
            <w:pPr>
              <w:spacing w:before="40" w:after="40"/>
              <w:rPr>
                <w:sz w:val="22"/>
                <w:szCs w:val="22"/>
                <w:highlight w:val="yellow"/>
              </w:rPr>
            </w:pPr>
            <w:r w:rsidRPr="004F44CB">
              <w:rPr>
                <w:sz w:val="22"/>
                <w:szCs w:val="22"/>
              </w:rPr>
              <w:t>Q7/17</w:t>
            </w:r>
          </w:p>
        </w:tc>
      </w:tr>
      <w:tr w:rsidR="00CB16BE" w:rsidRPr="00AB5A34" w:rsidTr="00CE0B87">
        <w:trPr>
          <w:cantSplit/>
        </w:trPr>
        <w:tc>
          <w:tcPr>
            <w:tcW w:w="691" w:type="pct"/>
          </w:tcPr>
          <w:p w:rsidR="00CB16BE" w:rsidRPr="00AB5A34" w:rsidRDefault="00CB16BE" w:rsidP="00BD6BC4">
            <w:pPr>
              <w:spacing w:before="40" w:after="40"/>
              <w:rPr>
                <w:sz w:val="22"/>
                <w:szCs w:val="22"/>
              </w:rPr>
            </w:pPr>
            <w:r w:rsidRPr="00AB5A34">
              <w:rPr>
                <w:sz w:val="22"/>
                <w:szCs w:val="22"/>
              </w:rPr>
              <w:t>TD 2760</w:t>
            </w:r>
          </w:p>
        </w:tc>
        <w:tc>
          <w:tcPr>
            <w:tcW w:w="922" w:type="pct"/>
          </w:tcPr>
          <w:p w:rsidR="00CB16BE" w:rsidRPr="00AB5A34" w:rsidRDefault="00CB16BE" w:rsidP="00BD6BC4">
            <w:pPr>
              <w:spacing w:before="40" w:after="40"/>
              <w:rPr>
                <w:sz w:val="22"/>
                <w:szCs w:val="22"/>
              </w:rPr>
            </w:pPr>
            <w:r w:rsidRPr="00AB5A34">
              <w:rPr>
                <w:sz w:val="22"/>
                <w:szCs w:val="22"/>
              </w:rPr>
              <w:t>Editor of X.1086 Amd. 1</w:t>
            </w:r>
          </w:p>
        </w:tc>
        <w:tc>
          <w:tcPr>
            <w:tcW w:w="2452" w:type="pct"/>
          </w:tcPr>
          <w:p w:rsidR="00CB16BE" w:rsidRPr="00AB5A34" w:rsidRDefault="00CB16BE" w:rsidP="00BD6BC4">
            <w:pPr>
              <w:spacing w:before="40" w:after="40"/>
              <w:rPr>
                <w:sz w:val="22"/>
                <w:szCs w:val="22"/>
              </w:rPr>
            </w:pPr>
            <w:r w:rsidRPr="00AB5A34">
              <w:rPr>
                <w:sz w:val="22"/>
                <w:szCs w:val="22"/>
              </w:rPr>
              <w:t>The final text on draft Recommendation ITU-T X.1086, Amendment 1: Multibiomet</w:t>
            </w:r>
            <w:r w:rsidR="008D3727" w:rsidRPr="00AB5A34">
              <w:rPr>
                <w:sz w:val="22"/>
                <w:szCs w:val="22"/>
              </w:rPr>
              <w:t>ric protection procedures (for c</w:t>
            </w:r>
            <w:r w:rsidRPr="00AB5A34">
              <w:rPr>
                <w:sz w:val="22"/>
                <w:szCs w:val="22"/>
              </w:rPr>
              <w:t>onsent)</w:t>
            </w:r>
          </w:p>
        </w:tc>
        <w:tc>
          <w:tcPr>
            <w:tcW w:w="935" w:type="pct"/>
          </w:tcPr>
          <w:p w:rsidR="00CB16BE" w:rsidRPr="002F0BA3" w:rsidRDefault="00CB16BE" w:rsidP="00BD6BC4">
            <w:pPr>
              <w:spacing w:before="40" w:after="40"/>
              <w:rPr>
                <w:sz w:val="22"/>
                <w:szCs w:val="22"/>
                <w:highlight w:val="yellow"/>
              </w:rPr>
            </w:pPr>
            <w:r w:rsidRPr="00820982">
              <w:rPr>
                <w:sz w:val="22"/>
                <w:szCs w:val="22"/>
              </w:rPr>
              <w:t>Q9/17</w:t>
            </w:r>
          </w:p>
        </w:tc>
      </w:tr>
      <w:tr w:rsidR="00CB16BE" w:rsidRPr="00AB5A34" w:rsidTr="00CE0B87">
        <w:trPr>
          <w:cantSplit/>
        </w:trPr>
        <w:tc>
          <w:tcPr>
            <w:tcW w:w="691" w:type="pct"/>
          </w:tcPr>
          <w:p w:rsidR="00CB16BE" w:rsidRPr="00AB5A34" w:rsidRDefault="00CB16BE" w:rsidP="00BD6BC4">
            <w:pPr>
              <w:spacing w:before="40" w:after="40"/>
              <w:rPr>
                <w:sz w:val="22"/>
                <w:szCs w:val="22"/>
              </w:rPr>
            </w:pPr>
            <w:r w:rsidRPr="00AB5A34">
              <w:rPr>
                <w:sz w:val="22"/>
                <w:szCs w:val="22"/>
              </w:rPr>
              <w:t>TD 2761</w:t>
            </w:r>
          </w:p>
        </w:tc>
        <w:tc>
          <w:tcPr>
            <w:tcW w:w="922" w:type="pct"/>
          </w:tcPr>
          <w:p w:rsidR="00CB16BE" w:rsidRPr="00AB5A34" w:rsidRDefault="00CB16BE" w:rsidP="00BD6BC4">
            <w:pPr>
              <w:spacing w:before="40" w:after="40"/>
              <w:rPr>
                <w:sz w:val="22"/>
                <w:szCs w:val="22"/>
              </w:rPr>
            </w:pPr>
            <w:r w:rsidRPr="00AB5A34">
              <w:rPr>
                <w:sz w:val="22"/>
                <w:szCs w:val="22"/>
              </w:rPr>
              <w:t>ITU-T SG 17</w:t>
            </w:r>
          </w:p>
        </w:tc>
        <w:tc>
          <w:tcPr>
            <w:tcW w:w="2452" w:type="pct"/>
          </w:tcPr>
          <w:p w:rsidR="00CB16BE" w:rsidRPr="00AB5A34" w:rsidRDefault="00CB16BE" w:rsidP="00BD6BC4">
            <w:pPr>
              <w:spacing w:before="40" w:after="40"/>
              <w:rPr>
                <w:sz w:val="22"/>
                <w:szCs w:val="22"/>
              </w:rPr>
            </w:pPr>
            <w:r w:rsidRPr="00AB5A34">
              <w:rPr>
                <w:sz w:val="22"/>
                <w:szCs w:val="22"/>
              </w:rPr>
              <w:t>OLS - LS to ITU-D Study Group 2 on Security Aspects of the Toolkit for ICT-based Services Using Mobile Communications within the Framework</w:t>
            </w:r>
          </w:p>
        </w:tc>
        <w:tc>
          <w:tcPr>
            <w:tcW w:w="935" w:type="pct"/>
          </w:tcPr>
          <w:p w:rsidR="00CB16BE" w:rsidRPr="002F0BA3" w:rsidRDefault="00CB16BE" w:rsidP="00BD6BC4">
            <w:pPr>
              <w:spacing w:before="40" w:after="40"/>
              <w:rPr>
                <w:sz w:val="22"/>
                <w:szCs w:val="22"/>
                <w:highlight w:val="yellow"/>
              </w:rPr>
            </w:pPr>
            <w:r w:rsidRPr="00483999">
              <w:rPr>
                <w:sz w:val="22"/>
                <w:szCs w:val="22"/>
              </w:rPr>
              <w:t>Q11/17</w:t>
            </w:r>
          </w:p>
        </w:tc>
      </w:tr>
      <w:tr w:rsidR="00535835" w:rsidRPr="00AB5A34" w:rsidTr="00CE0B87">
        <w:trPr>
          <w:cantSplit/>
        </w:trPr>
        <w:tc>
          <w:tcPr>
            <w:tcW w:w="691" w:type="pct"/>
          </w:tcPr>
          <w:p w:rsidR="00535835" w:rsidRPr="00AB5A34" w:rsidRDefault="00535835" w:rsidP="00BD6BC4">
            <w:pPr>
              <w:spacing w:before="40" w:after="40"/>
              <w:rPr>
                <w:sz w:val="22"/>
                <w:szCs w:val="22"/>
              </w:rPr>
            </w:pPr>
            <w:r w:rsidRPr="00AB5A34">
              <w:rPr>
                <w:sz w:val="22"/>
                <w:szCs w:val="22"/>
              </w:rPr>
              <w:t>TD 2762</w:t>
            </w:r>
          </w:p>
        </w:tc>
        <w:tc>
          <w:tcPr>
            <w:tcW w:w="922" w:type="pct"/>
          </w:tcPr>
          <w:p w:rsidR="00535835" w:rsidRPr="00AB5A34" w:rsidRDefault="00535835" w:rsidP="00BD6BC4">
            <w:pPr>
              <w:spacing w:before="40" w:after="40"/>
              <w:rPr>
                <w:sz w:val="22"/>
                <w:szCs w:val="22"/>
              </w:rPr>
            </w:pPr>
            <w:r w:rsidRPr="00AB5A34">
              <w:rPr>
                <w:sz w:val="22"/>
                <w:szCs w:val="22"/>
              </w:rPr>
              <w:t>Rapporteur Q11/17</w:t>
            </w:r>
          </w:p>
        </w:tc>
        <w:tc>
          <w:tcPr>
            <w:tcW w:w="2452" w:type="pct"/>
          </w:tcPr>
          <w:p w:rsidR="00535835" w:rsidRPr="00AB5A34" w:rsidRDefault="00535835" w:rsidP="00BD6BC4">
            <w:pPr>
              <w:spacing w:before="40" w:after="40"/>
              <w:rPr>
                <w:sz w:val="22"/>
                <w:szCs w:val="22"/>
              </w:rPr>
            </w:pPr>
            <w:r w:rsidRPr="00AB5A34">
              <w:rPr>
                <w:sz w:val="22"/>
                <w:szCs w:val="22"/>
              </w:rPr>
              <w:t>DAM text for X.500 (2008) amendment 2</w:t>
            </w:r>
          </w:p>
        </w:tc>
        <w:tc>
          <w:tcPr>
            <w:tcW w:w="935" w:type="pct"/>
          </w:tcPr>
          <w:p w:rsidR="00535835" w:rsidRPr="00647E8D" w:rsidRDefault="00535835" w:rsidP="00BD6BC4">
            <w:pPr>
              <w:spacing w:before="40" w:after="40"/>
              <w:rPr>
                <w:sz w:val="22"/>
                <w:szCs w:val="22"/>
              </w:rPr>
            </w:pPr>
            <w:r w:rsidRPr="00647E8D">
              <w:rPr>
                <w:sz w:val="22"/>
                <w:szCs w:val="22"/>
              </w:rPr>
              <w:t>Q11/17</w:t>
            </w:r>
          </w:p>
        </w:tc>
      </w:tr>
      <w:tr w:rsidR="00535835" w:rsidRPr="00AB5A34" w:rsidTr="00CE0B87">
        <w:trPr>
          <w:cantSplit/>
        </w:trPr>
        <w:tc>
          <w:tcPr>
            <w:tcW w:w="691" w:type="pct"/>
          </w:tcPr>
          <w:p w:rsidR="00535835" w:rsidRPr="00AB5A34" w:rsidRDefault="00535835" w:rsidP="00BD6BC4">
            <w:pPr>
              <w:spacing w:before="40" w:after="40"/>
              <w:rPr>
                <w:sz w:val="22"/>
                <w:szCs w:val="22"/>
              </w:rPr>
            </w:pPr>
            <w:r w:rsidRPr="00AB5A34">
              <w:rPr>
                <w:sz w:val="22"/>
                <w:szCs w:val="22"/>
              </w:rPr>
              <w:t>TD 2763</w:t>
            </w:r>
          </w:p>
        </w:tc>
        <w:tc>
          <w:tcPr>
            <w:tcW w:w="922" w:type="pct"/>
          </w:tcPr>
          <w:p w:rsidR="00535835" w:rsidRPr="00AB5A34" w:rsidRDefault="00535835" w:rsidP="00BD6BC4">
            <w:pPr>
              <w:spacing w:before="40" w:after="40"/>
              <w:rPr>
                <w:sz w:val="22"/>
                <w:szCs w:val="22"/>
              </w:rPr>
            </w:pPr>
            <w:r w:rsidRPr="00AB5A34">
              <w:rPr>
                <w:sz w:val="22"/>
                <w:szCs w:val="22"/>
              </w:rPr>
              <w:t>Rapporteur Q11/17</w:t>
            </w:r>
          </w:p>
        </w:tc>
        <w:tc>
          <w:tcPr>
            <w:tcW w:w="2452" w:type="pct"/>
          </w:tcPr>
          <w:p w:rsidR="00535835" w:rsidRPr="00AB5A34" w:rsidRDefault="00535835" w:rsidP="00BD6BC4">
            <w:pPr>
              <w:spacing w:before="40" w:after="40"/>
              <w:rPr>
                <w:sz w:val="22"/>
                <w:szCs w:val="22"/>
              </w:rPr>
            </w:pPr>
            <w:r w:rsidRPr="00AB5A34">
              <w:rPr>
                <w:sz w:val="22"/>
                <w:szCs w:val="22"/>
              </w:rPr>
              <w:t>DAM text for X.501 (2008) amendment 2</w:t>
            </w:r>
          </w:p>
        </w:tc>
        <w:tc>
          <w:tcPr>
            <w:tcW w:w="935" w:type="pct"/>
          </w:tcPr>
          <w:p w:rsidR="00535835" w:rsidRPr="00647E8D" w:rsidRDefault="00535835" w:rsidP="00BD6BC4">
            <w:pPr>
              <w:spacing w:before="40" w:after="40"/>
              <w:rPr>
                <w:sz w:val="22"/>
                <w:szCs w:val="22"/>
              </w:rPr>
            </w:pPr>
            <w:r w:rsidRPr="00647E8D">
              <w:rPr>
                <w:sz w:val="22"/>
                <w:szCs w:val="22"/>
              </w:rPr>
              <w:t>Q11/17</w:t>
            </w:r>
          </w:p>
        </w:tc>
      </w:tr>
      <w:tr w:rsidR="00535835" w:rsidRPr="00AB5A34" w:rsidTr="00CE0B87">
        <w:trPr>
          <w:cantSplit/>
        </w:trPr>
        <w:tc>
          <w:tcPr>
            <w:tcW w:w="691" w:type="pct"/>
          </w:tcPr>
          <w:p w:rsidR="00535835" w:rsidRPr="00AB5A34" w:rsidRDefault="00535835" w:rsidP="00BD6BC4">
            <w:pPr>
              <w:spacing w:before="40" w:after="40"/>
              <w:rPr>
                <w:sz w:val="22"/>
                <w:szCs w:val="22"/>
              </w:rPr>
            </w:pPr>
            <w:r w:rsidRPr="00AB5A34">
              <w:rPr>
                <w:sz w:val="22"/>
                <w:szCs w:val="22"/>
              </w:rPr>
              <w:t>TD 2764</w:t>
            </w:r>
          </w:p>
        </w:tc>
        <w:tc>
          <w:tcPr>
            <w:tcW w:w="922" w:type="pct"/>
          </w:tcPr>
          <w:p w:rsidR="00535835" w:rsidRPr="00AB5A34" w:rsidRDefault="00535835" w:rsidP="00BD6BC4">
            <w:pPr>
              <w:spacing w:before="40" w:after="40"/>
              <w:rPr>
                <w:sz w:val="22"/>
                <w:szCs w:val="22"/>
              </w:rPr>
            </w:pPr>
            <w:r w:rsidRPr="00AB5A34">
              <w:rPr>
                <w:sz w:val="22"/>
                <w:szCs w:val="22"/>
              </w:rPr>
              <w:t>Rapporteur Q11/17</w:t>
            </w:r>
          </w:p>
        </w:tc>
        <w:tc>
          <w:tcPr>
            <w:tcW w:w="2452" w:type="pct"/>
          </w:tcPr>
          <w:p w:rsidR="00535835" w:rsidRPr="00AB5A34" w:rsidRDefault="00535835" w:rsidP="00BD6BC4">
            <w:pPr>
              <w:spacing w:before="40" w:after="40"/>
              <w:rPr>
                <w:sz w:val="22"/>
                <w:szCs w:val="22"/>
              </w:rPr>
            </w:pPr>
            <w:r w:rsidRPr="00AB5A34">
              <w:rPr>
                <w:sz w:val="22"/>
                <w:szCs w:val="22"/>
              </w:rPr>
              <w:t>DAM text for X.509 (2008) amendment 2</w:t>
            </w:r>
          </w:p>
        </w:tc>
        <w:tc>
          <w:tcPr>
            <w:tcW w:w="935" w:type="pct"/>
          </w:tcPr>
          <w:p w:rsidR="00535835" w:rsidRPr="00647E8D" w:rsidRDefault="00535835" w:rsidP="00BD6BC4">
            <w:pPr>
              <w:spacing w:before="40" w:after="40"/>
              <w:rPr>
                <w:sz w:val="22"/>
                <w:szCs w:val="22"/>
              </w:rPr>
            </w:pPr>
            <w:r w:rsidRPr="00647E8D">
              <w:rPr>
                <w:sz w:val="22"/>
                <w:szCs w:val="22"/>
              </w:rPr>
              <w:t>Q11/17</w:t>
            </w:r>
          </w:p>
        </w:tc>
      </w:tr>
      <w:tr w:rsidR="00535835" w:rsidRPr="00AB5A34" w:rsidTr="00CE0B87">
        <w:trPr>
          <w:cantSplit/>
        </w:trPr>
        <w:tc>
          <w:tcPr>
            <w:tcW w:w="691" w:type="pct"/>
          </w:tcPr>
          <w:p w:rsidR="00535835" w:rsidRPr="00AB5A34" w:rsidRDefault="00535835" w:rsidP="00BD6BC4">
            <w:pPr>
              <w:spacing w:before="40" w:after="40"/>
              <w:rPr>
                <w:sz w:val="22"/>
                <w:szCs w:val="22"/>
              </w:rPr>
            </w:pPr>
            <w:r w:rsidRPr="00AB5A34">
              <w:rPr>
                <w:sz w:val="22"/>
                <w:szCs w:val="22"/>
              </w:rPr>
              <w:t>TD 2765</w:t>
            </w:r>
          </w:p>
        </w:tc>
        <w:tc>
          <w:tcPr>
            <w:tcW w:w="922" w:type="pct"/>
          </w:tcPr>
          <w:p w:rsidR="00535835" w:rsidRPr="00AB5A34" w:rsidRDefault="00535835" w:rsidP="00BD6BC4">
            <w:pPr>
              <w:spacing w:before="40" w:after="40"/>
              <w:rPr>
                <w:sz w:val="22"/>
                <w:szCs w:val="22"/>
              </w:rPr>
            </w:pPr>
            <w:r w:rsidRPr="00AB5A34">
              <w:rPr>
                <w:sz w:val="22"/>
                <w:szCs w:val="22"/>
              </w:rPr>
              <w:t>Rapporteur Q11/17</w:t>
            </w:r>
          </w:p>
        </w:tc>
        <w:tc>
          <w:tcPr>
            <w:tcW w:w="2452" w:type="pct"/>
          </w:tcPr>
          <w:p w:rsidR="00535835" w:rsidRPr="00AB5A34" w:rsidRDefault="00535835" w:rsidP="00BD6BC4">
            <w:pPr>
              <w:spacing w:before="40" w:after="40"/>
              <w:rPr>
                <w:sz w:val="22"/>
                <w:szCs w:val="22"/>
              </w:rPr>
            </w:pPr>
            <w:r w:rsidRPr="00AB5A34">
              <w:rPr>
                <w:sz w:val="22"/>
                <w:szCs w:val="22"/>
              </w:rPr>
              <w:t>DAM text for X.511 (2008) amendment 2</w:t>
            </w:r>
          </w:p>
        </w:tc>
        <w:tc>
          <w:tcPr>
            <w:tcW w:w="935" w:type="pct"/>
          </w:tcPr>
          <w:p w:rsidR="00535835" w:rsidRPr="00647E8D" w:rsidRDefault="00535835" w:rsidP="00BD6BC4">
            <w:pPr>
              <w:spacing w:before="40" w:after="40"/>
              <w:rPr>
                <w:sz w:val="22"/>
                <w:szCs w:val="22"/>
              </w:rPr>
            </w:pPr>
            <w:r w:rsidRPr="00647E8D">
              <w:rPr>
                <w:sz w:val="22"/>
                <w:szCs w:val="22"/>
              </w:rPr>
              <w:t>Q11/17</w:t>
            </w:r>
          </w:p>
        </w:tc>
      </w:tr>
      <w:tr w:rsidR="00535835" w:rsidRPr="00AB5A34" w:rsidTr="00CE0B87">
        <w:trPr>
          <w:cantSplit/>
        </w:trPr>
        <w:tc>
          <w:tcPr>
            <w:tcW w:w="691" w:type="pct"/>
          </w:tcPr>
          <w:p w:rsidR="00535835" w:rsidRPr="00AB5A34" w:rsidRDefault="00535835" w:rsidP="00BD6BC4">
            <w:pPr>
              <w:spacing w:before="40" w:after="40"/>
              <w:rPr>
                <w:sz w:val="22"/>
                <w:szCs w:val="22"/>
              </w:rPr>
            </w:pPr>
            <w:r w:rsidRPr="00AB5A34">
              <w:rPr>
                <w:sz w:val="22"/>
                <w:szCs w:val="22"/>
              </w:rPr>
              <w:t>TD 2766</w:t>
            </w:r>
          </w:p>
        </w:tc>
        <w:tc>
          <w:tcPr>
            <w:tcW w:w="922" w:type="pct"/>
          </w:tcPr>
          <w:p w:rsidR="00535835" w:rsidRPr="00AB5A34" w:rsidRDefault="00535835" w:rsidP="00BD6BC4">
            <w:pPr>
              <w:spacing w:before="40" w:after="40"/>
              <w:rPr>
                <w:sz w:val="22"/>
                <w:szCs w:val="22"/>
              </w:rPr>
            </w:pPr>
            <w:r w:rsidRPr="00AB5A34">
              <w:rPr>
                <w:sz w:val="22"/>
                <w:szCs w:val="22"/>
              </w:rPr>
              <w:t>Rapporteur Q11/17</w:t>
            </w:r>
          </w:p>
        </w:tc>
        <w:tc>
          <w:tcPr>
            <w:tcW w:w="2452" w:type="pct"/>
          </w:tcPr>
          <w:p w:rsidR="00535835" w:rsidRPr="00AB5A34" w:rsidRDefault="00535835" w:rsidP="00BD6BC4">
            <w:pPr>
              <w:spacing w:before="40" w:after="40"/>
              <w:rPr>
                <w:sz w:val="22"/>
                <w:szCs w:val="22"/>
              </w:rPr>
            </w:pPr>
            <w:r w:rsidRPr="00AB5A34">
              <w:rPr>
                <w:sz w:val="22"/>
                <w:szCs w:val="22"/>
              </w:rPr>
              <w:t>DAM text for X.518 (2008) amendment 2</w:t>
            </w:r>
          </w:p>
        </w:tc>
        <w:tc>
          <w:tcPr>
            <w:tcW w:w="935" w:type="pct"/>
          </w:tcPr>
          <w:p w:rsidR="00535835" w:rsidRPr="00647E8D" w:rsidRDefault="00535835" w:rsidP="00BD6BC4">
            <w:pPr>
              <w:spacing w:before="40" w:after="40"/>
              <w:rPr>
                <w:sz w:val="22"/>
                <w:szCs w:val="22"/>
              </w:rPr>
            </w:pPr>
            <w:r w:rsidRPr="00647E8D">
              <w:rPr>
                <w:sz w:val="22"/>
                <w:szCs w:val="22"/>
              </w:rPr>
              <w:t>Q11/17</w:t>
            </w:r>
          </w:p>
        </w:tc>
      </w:tr>
      <w:tr w:rsidR="00535835" w:rsidRPr="00AB5A34" w:rsidTr="00CE0B87">
        <w:trPr>
          <w:cantSplit/>
        </w:trPr>
        <w:tc>
          <w:tcPr>
            <w:tcW w:w="691" w:type="pct"/>
          </w:tcPr>
          <w:p w:rsidR="00535835" w:rsidRPr="00AB5A34" w:rsidRDefault="00535835" w:rsidP="00BD6BC4">
            <w:pPr>
              <w:spacing w:before="40" w:after="40"/>
              <w:rPr>
                <w:sz w:val="22"/>
                <w:szCs w:val="22"/>
              </w:rPr>
            </w:pPr>
            <w:r w:rsidRPr="00AB5A34">
              <w:rPr>
                <w:sz w:val="22"/>
                <w:szCs w:val="22"/>
              </w:rPr>
              <w:t>TD 2767</w:t>
            </w:r>
          </w:p>
        </w:tc>
        <w:tc>
          <w:tcPr>
            <w:tcW w:w="922" w:type="pct"/>
          </w:tcPr>
          <w:p w:rsidR="00535835" w:rsidRPr="00AB5A34" w:rsidRDefault="00535835" w:rsidP="00BD6BC4">
            <w:pPr>
              <w:spacing w:before="40" w:after="40"/>
              <w:rPr>
                <w:sz w:val="22"/>
                <w:szCs w:val="22"/>
              </w:rPr>
            </w:pPr>
            <w:r w:rsidRPr="00AB5A34">
              <w:rPr>
                <w:sz w:val="22"/>
                <w:szCs w:val="22"/>
              </w:rPr>
              <w:t>Rapporteur Q11/17</w:t>
            </w:r>
          </w:p>
        </w:tc>
        <w:tc>
          <w:tcPr>
            <w:tcW w:w="2452" w:type="pct"/>
          </w:tcPr>
          <w:p w:rsidR="00535835" w:rsidRPr="00AB5A34" w:rsidRDefault="00535835" w:rsidP="00BD6BC4">
            <w:pPr>
              <w:spacing w:before="40" w:after="40"/>
              <w:rPr>
                <w:sz w:val="22"/>
                <w:szCs w:val="22"/>
              </w:rPr>
            </w:pPr>
            <w:r w:rsidRPr="00AB5A34">
              <w:rPr>
                <w:sz w:val="22"/>
                <w:szCs w:val="22"/>
              </w:rPr>
              <w:t>DAM text for X.519 (2008) amendment 2</w:t>
            </w:r>
          </w:p>
        </w:tc>
        <w:tc>
          <w:tcPr>
            <w:tcW w:w="935" w:type="pct"/>
          </w:tcPr>
          <w:p w:rsidR="00535835" w:rsidRPr="00647E8D" w:rsidRDefault="00535835" w:rsidP="00BD6BC4">
            <w:pPr>
              <w:spacing w:before="40" w:after="40"/>
              <w:rPr>
                <w:sz w:val="22"/>
                <w:szCs w:val="22"/>
              </w:rPr>
            </w:pPr>
            <w:r w:rsidRPr="00647E8D">
              <w:rPr>
                <w:sz w:val="22"/>
                <w:szCs w:val="22"/>
              </w:rPr>
              <w:t>Q11/17</w:t>
            </w:r>
          </w:p>
        </w:tc>
      </w:tr>
      <w:tr w:rsidR="00535835" w:rsidRPr="00AB5A34" w:rsidTr="00CE0B87">
        <w:trPr>
          <w:cantSplit/>
        </w:trPr>
        <w:tc>
          <w:tcPr>
            <w:tcW w:w="691" w:type="pct"/>
          </w:tcPr>
          <w:p w:rsidR="00535835" w:rsidRPr="00AB5A34" w:rsidRDefault="00535835" w:rsidP="00BD6BC4">
            <w:pPr>
              <w:spacing w:before="40" w:after="40"/>
              <w:rPr>
                <w:sz w:val="22"/>
                <w:szCs w:val="22"/>
              </w:rPr>
            </w:pPr>
            <w:r w:rsidRPr="00AB5A34">
              <w:rPr>
                <w:sz w:val="22"/>
                <w:szCs w:val="22"/>
              </w:rPr>
              <w:t>TD 2768</w:t>
            </w:r>
          </w:p>
        </w:tc>
        <w:tc>
          <w:tcPr>
            <w:tcW w:w="922" w:type="pct"/>
          </w:tcPr>
          <w:p w:rsidR="00535835" w:rsidRPr="00AB5A34" w:rsidRDefault="00535835" w:rsidP="00BD6BC4">
            <w:pPr>
              <w:spacing w:before="40" w:after="40"/>
              <w:rPr>
                <w:sz w:val="22"/>
                <w:szCs w:val="22"/>
              </w:rPr>
            </w:pPr>
            <w:r w:rsidRPr="00AB5A34">
              <w:rPr>
                <w:sz w:val="22"/>
                <w:szCs w:val="22"/>
              </w:rPr>
              <w:t>Rapporteur Q11/17</w:t>
            </w:r>
          </w:p>
        </w:tc>
        <w:tc>
          <w:tcPr>
            <w:tcW w:w="2452" w:type="pct"/>
          </w:tcPr>
          <w:p w:rsidR="00535835" w:rsidRPr="00AB5A34" w:rsidRDefault="00535835" w:rsidP="00BD6BC4">
            <w:pPr>
              <w:spacing w:before="40" w:after="40"/>
              <w:rPr>
                <w:sz w:val="22"/>
                <w:szCs w:val="22"/>
              </w:rPr>
            </w:pPr>
            <w:r w:rsidRPr="00AB5A34">
              <w:rPr>
                <w:sz w:val="22"/>
                <w:szCs w:val="22"/>
              </w:rPr>
              <w:t>DAM text for X.520 (2008) amendment 2</w:t>
            </w:r>
          </w:p>
        </w:tc>
        <w:tc>
          <w:tcPr>
            <w:tcW w:w="935" w:type="pct"/>
          </w:tcPr>
          <w:p w:rsidR="00535835" w:rsidRPr="00647E8D" w:rsidRDefault="00535835" w:rsidP="00BD6BC4">
            <w:pPr>
              <w:spacing w:before="40" w:after="40"/>
              <w:rPr>
                <w:sz w:val="22"/>
                <w:szCs w:val="22"/>
              </w:rPr>
            </w:pPr>
            <w:r w:rsidRPr="00647E8D">
              <w:rPr>
                <w:sz w:val="22"/>
                <w:szCs w:val="22"/>
              </w:rPr>
              <w:t>Q11/17</w:t>
            </w:r>
          </w:p>
        </w:tc>
      </w:tr>
      <w:tr w:rsidR="00535835" w:rsidRPr="00AB5A34" w:rsidTr="00CE0B87">
        <w:trPr>
          <w:cantSplit/>
        </w:trPr>
        <w:tc>
          <w:tcPr>
            <w:tcW w:w="691" w:type="pct"/>
          </w:tcPr>
          <w:p w:rsidR="00535835" w:rsidRPr="00AB5A34" w:rsidRDefault="00535835" w:rsidP="00BD6BC4">
            <w:pPr>
              <w:spacing w:before="40" w:after="40"/>
              <w:rPr>
                <w:sz w:val="22"/>
                <w:szCs w:val="22"/>
              </w:rPr>
            </w:pPr>
            <w:r w:rsidRPr="00AB5A34">
              <w:rPr>
                <w:sz w:val="22"/>
                <w:szCs w:val="22"/>
              </w:rPr>
              <w:t>TD 2769</w:t>
            </w:r>
          </w:p>
        </w:tc>
        <w:tc>
          <w:tcPr>
            <w:tcW w:w="922" w:type="pct"/>
          </w:tcPr>
          <w:p w:rsidR="00535835" w:rsidRPr="00AB5A34" w:rsidRDefault="00535835" w:rsidP="00BD6BC4">
            <w:pPr>
              <w:spacing w:before="40" w:after="40"/>
              <w:rPr>
                <w:sz w:val="22"/>
                <w:szCs w:val="22"/>
              </w:rPr>
            </w:pPr>
            <w:r w:rsidRPr="00AB5A34">
              <w:rPr>
                <w:sz w:val="22"/>
                <w:szCs w:val="22"/>
              </w:rPr>
              <w:t>Rapporteur Q11/17</w:t>
            </w:r>
          </w:p>
        </w:tc>
        <w:tc>
          <w:tcPr>
            <w:tcW w:w="2452" w:type="pct"/>
          </w:tcPr>
          <w:p w:rsidR="00535835" w:rsidRPr="00AB5A34" w:rsidRDefault="00535835" w:rsidP="00BD6BC4">
            <w:pPr>
              <w:spacing w:before="40" w:after="40"/>
              <w:rPr>
                <w:sz w:val="22"/>
                <w:szCs w:val="22"/>
              </w:rPr>
            </w:pPr>
            <w:r w:rsidRPr="00AB5A34">
              <w:rPr>
                <w:sz w:val="22"/>
                <w:szCs w:val="22"/>
              </w:rPr>
              <w:t>DAM text for X.521 (2008) amendment 2</w:t>
            </w:r>
          </w:p>
        </w:tc>
        <w:tc>
          <w:tcPr>
            <w:tcW w:w="935" w:type="pct"/>
          </w:tcPr>
          <w:p w:rsidR="00535835" w:rsidRPr="00647E8D" w:rsidRDefault="00535835" w:rsidP="00BD6BC4">
            <w:pPr>
              <w:spacing w:before="40" w:after="40"/>
              <w:rPr>
                <w:sz w:val="22"/>
                <w:szCs w:val="22"/>
              </w:rPr>
            </w:pPr>
            <w:r w:rsidRPr="00647E8D">
              <w:rPr>
                <w:sz w:val="22"/>
                <w:szCs w:val="22"/>
              </w:rPr>
              <w:t>Q11/17</w:t>
            </w:r>
          </w:p>
        </w:tc>
      </w:tr>
      <w:tr w:rsidR="00535835" w:rsidRPr="00AB5A34" w:rsidTr="00CE0B87">
        <w:trPr>
          <w:cantSplit/>
        </w:trPr>
        <w:tc>
          <w:tcPr>
            <w:tcW w:w="691" w:type="pct"/>
          </w:tcPr>
          <w:p w:rsidR="00535835" w:rsidRPr="00AB5A34" w:rsidRDefault="00535835" w:rsidP="00BD6BC4">
            <w:pPr>
              <w:spacing w:before="40" w:after="40"/>
              <w:rPr>
                <w:sz w:val="22"/>
                <w:szCs w:val="22"/>
              </w:rPr>
            </w:pPr>
            <w:r w:rsidRPr="00AB5A34">
              <w:rPr>
                <w:sz w:val="22"/>
                <w:szCs w:val="22"/>
              </w:rPr>
              <w:t>TD 2770</w:t>
            </w:r>
          </w:p>
        </w:tc>
        <w:tc>
          <w:tcPr>
            <w:tcW w:w="922" w:type="pct"/>
          </w:tcPr>
          <w:p w:rsidR="00535835" w:rsidRPr="00AB5A34" w:rsidRDefault="00535835" w:rsidP="00BD6BC4">
            <w:pPr>
              <w:spacing w:before="40" w:after="40"/>
              <w:rPr>
                <w:sz w:val="22"/>
                <w:szCs w:val="22"/>
              </w:rPr>
            </w:pPr>
            <w:r w:rsidRPr="00AB5A34">
              <w:rPr>
                <w:sz w:val="22"/>
                <w:szCs w:val="22"/>
              </w:rPr>
              <w:t>Rapporteur Q11/17</w:t>
            </w:r>
          </w:p>
        </w:tc>
        <w:tc>
          <w:tcPr>
            <w:tcW w:w="2452" w:type="pct"/>
          </w:tcPr>
          <w:p w:rsidR="00535835" w:rsidRPr="00AB5A34" w:rsidRDefault="00535835" w:rsidP="00BD6BC4">
            <w:pPr>
              <w:spacing w:before="40" w:after="40"/>
              <w:rPr>
                <w:sz w:val="22"/>
                <w:szCs w:val="22"/>
              </w:rPr>
            </w:pPr>
            <w:r w:rsidRPr="00AB5A34">
              <w:rPr>
                <w:sz w:val="22"/>
                <w:szCs w:val="22"/>
              </w:rPr>
              <w:t>DAM text for X.525 (2008) amendment 2</w:t>
            </w:r>
          </w:p>
        </w:tc>
        <w:tc>
          <w:tcPr>
            <w:tcW w:w="935" w:type="pct"/>
          </w:tcPr>
          <w:p w:rsidR="00535835" w:rsidRPr="00647E8D" w:rsidRDefault="00535835" w:rsidP="00BD6BC4">
            <w:pPr>
              <w:spacing w:before="40" w:after="40"/>
              <w:rPr>
                <w:sz w:val="22"/>
                <w:szCs w:val="22"/>
              </w:rPr>
            </w:pPr>
            <w:r w:rsidRPr="00647E8D">
              <w:rPr>
                <w:sz w:val="22"/>
                <w:szCs w:val="22"/>
              </w:rPr>
              <w:t>Q11/17</w:t>
            </w:r>
          </w:p>
        </w:tc>
      </w:tr>
      <w:tr w:rsidR="00535835" w:rsidRPr="00AB5A34" w:rsidTr="00CE0B87">
        <w:trPr>
          <w:cantSplit/>
        </w:trPr>
        <w:tc>
          <w:tcPr>
            <w:tcW w:w="691" w:type="pct"/>
          </w:tcPr>
          <w:p w:rsidR="00535835" w:rsidRPr="00AB5A34" w:rsidRDefault="00535835" w:rsidP="00BD6BC4">
            <w:pPr>
              <w:spacing w:before="40" w:after="40"/>
              <w:rPr>
                <w:sz w:val="22"/>
                <w:szCs w:val="22"/>
              </w:rPr>
            </w:pPr>
            <w:r w:rsidRPr="00AB5A34">
              <w:rPr>
                <w:sz w:val="22"/>
                <w:szCs w:val="22"/>
              </w:rPr>
              <w:t>TD 2771</w:t>
            </w:r>
          </w:p>
        </w:tc>
        <w:tc>
          <w:tcPr>
            <w:tcW w:w="922" w:type="pct"/>
          </w:tcPr>
          <w:p w:rsidR="00535835" w:rsidRPr="00AB5A34" w:rsidRDefault="00535835" w:rsidP="00BD6BC4">
            <w:pPr>
              <w:spacing w:before="40" w:after="40"/>
              <w:rPr>
                <w:sz w:val="22"/>
                <w:szCs w:val="22"/>
              </w:rPr>
            </w:pPr>
            <w:r w:rsidRPr="00AB5A34">
              <w:rPr>
                <w:sz w:val="22"/>
                <w:szCs w:val="22"/>
              </w:rPr>
              <w:t>Rapporteur Q11/17</w:t>
            </w:r>
          </w:p>
        </w:tc>
        <w:tc>
          <w:tcPr>
            <w:tcW w:w="2452" w:type="pct"/>
          </w:tcPr>
          <w:p w:rsidR="00535835" w:rsidRPr="00AB5A34" w:rsidRDefault="00535835" w:rsidP="00BD6BC4">
            <w:pPr>
              <w:spacing w:before="40" w:after="40"/>
              <w:rPr>
                <w:sz w:val="22"/>
                <w:szCs w:val="22"/>
              </w:rPr>
            </w:pPr>
            <w:r w:rsidRPr="00AB5A34">
              <w:rPr>
                <w:sz w:val="22"/>
                <w:szCs w:val="22"/>
              </w:rPr>
              <w:t>DAM text for X.500 (2008) amendment 3</w:t>
            </w:r>
          </w:p>
        </w:tc>
        <w:tc>
          <w:tcPr>
            <w:tcW w:w="935" w:type="pct"/>
          </w:tcPr>
          <w:p w:rsidR="00535835" w:rsidRPr="00885F4E" w:rsidRDefault="00535835" w:rsidP="00BD6BC4">
            <w:pPr>
              <w:spacing w:before="40" w:after="40"/>
              <w:rPr>
                <w:sz w:val="22"/>
                <w:szCs w:val="22"/>
              </w:rPr>
            </w:pPr>
            <w:r w:rsidRPr="00885F4E">
              <w:rPr>
                <w:sz w:val="22"/>
                <w:szCs w:val="22"/>
              </w:rPr>
              <w:t>Q11/17</w:t>
            </w:r>
          </w:p>
        </w:tc>
      </w:tr>
      <w:tr w:rsidR="00D83732" w:rsidRPr="00AB5A34" w:rsidTr="00CE0B87">
        <w:trPr>
          <w:cantSplit/>
        </w:trPr>
        <w:tc>
          <w:tcPr>
            <w:tcW w:w="691" w:type="pct"/>
          </w:tcPr>
          <w:p w:rsidR="00D83732" w:rsidRPr="00AB5A34" w:rsidRDefault="00D83732" w:rsidP="00BD6BC4">
            <w:pPr>
              <w:spacing w:before="40" w:after="40"/>
              <w:rPr>
                <w:sz w:val="22"/>
                <w:szCs w:val="22"/>
              </w:rPr>
            </w:pPr>
            <w:r w:rsidRPr="00AB5A34">
              <w:rPr>
                <w:sz w:val="22"/>
                <w:szCs w:val="22"/>
              </w:rPr>
              <w:t>TD 2772</w:t>
            </w:r>
          </w:p>
        </w:tc>
        <w:tc>
          <w:tcPr>
            <w:tcW w:w="922" w:type="pct"/>
          </w:tcPr>
          <w:p w:rsidR="00D83732" w:rsidRPr="00AB5A34" w:rsidRDefault="00D83732" w:rsidP="00BD6BC4">
            <w:pPr>
              <w:spacing w:before="40" w:after="40"/>
              <w:rPr>
                <w:sz w:val="22"/>
                <w:szCs w:val="22"/>
              </w:rPr>
            </w:pPr>
            <w:r w:rsidRPr="00AB5A34">
              <w:rPr>
                <w:sz w:val="22"/>
                <w:szCs w:val="22"/>
              </w:rPr>
              <w:t>Rapporteur Q11/17</w:t>
            </w:r>
          </w:p>
        </w:tc>
        <w:tc>
          <w:tcPr>
            <w:tcW w:w="2452" w:type="pct"/>
          </w:tcPr>
          <w:p w:rsidR="00D83732" w:rsidRPr="00AB5A34" w:rsidRDefault="00D83732" w:rsidP="00BD6BC4">
            <w:pPr>
              <w:spacing w:before="40" w:after="40"/>
              <w:rPr>
                <w:sz w:val="22"/>
                <w:szCs w:val="22"/>
              </w:rPr>
            </w:pPr>
            <w:r w:rsidRPr="00AB5A34">
              <w:rPr>
                <w:sz w:val="22"/>
                <w:szCs w:val="22"/>
              </w:rPr>
              <w:t>DAM text for X.501 (2008) amendment 3</w:t>
            </w:r>
          </w:p>
        </w:tc>
        <w:tc>
          <w:tcPr>
            <w:tcW w:w="935" w:type="pct"/>
          </w:tcPr>
          <w:p w:rsidR="00D83732" w:rsidRPr="00885F4E" w:rsidRDefault="00D83732" w:rsidP="00BD6BC4">
            <w:pPr>
              <w:spacing w:before="40" w:after="40"/>
              <w:rPr>
                <w:sz w:val="22"/>
                <w:szCs w:val="22"/>
              </w:rPr>
            </w:pPr>
            <w:r w:rsidRPr="00885F4E">
              <w:rPr>
                <w:sz w:val="22"/>
                <w:szCs w:val="22"/>
              </w:rPr>
              <w:t>Q11/17</w:t>
            </w:r>
          </w:p>
        </w:tc>
      </w:tr>
      <w:tr w:rsidR="00D83732" w:rsidRPr="00AB5A34" w:rsidTr="00CE0B87">
        <w:trPr>
          <w:cantSplit/>
        </w:trPr>
        <w:tc>
          <w:tcPr>
            <w:tcW w:w="691" w:type="pct"/>
          </w:tcPr>
          <w:p w:rsidR="00D83732" w:rsidRPr="00AB5A34" w:rsidRDefault="00D83732" w:rsidP="00BD6BC4">
            <w:pPr>
              <w:spacing w:before="40" w:after="40"/>
              <w:rPr>
                <w:sz w:val="22"/>
                <w:szCs w:val="22"/>
              </w:rPr>
            </w:pPr>
            <w:r w:rsidRPr="00AB5A34">
              <w:rPr>
                <w:sz w:val="22"/>
                <w:szCs w:val="22"/>
              </w:rPr>
              <w:t>TD 2773</w:t>
            </w:r>
          </w:p>
        </w:tc>
        <w:tc>
          <w:tcPr>
            <w:tcW w:w="922" w:type="pct"/>
          </w:tcPr>
          <w:p w:rsidR="00D83732" w:rsidRPr="00AB5A34" w:rsidRDefault="00D83732" w:rsidP="00BD6BC4">
            <w:pPr>
              <w:spacing w:before="40" w:after="40"/>
              <w:rPr>
                <w:sz w:val="22"/>
                <w:szCs w:val="22"/>
              </w:rPr>
            </w:pPr>
            <w:r w:rsidRPr="00AB5A34">
              <w:rPr>
                <w:sz w:val="22"/>
                <w:szCs w:val="22"/>
              </w:rPr>
              <w:t>Rapporteur Q11/17</w:t>
            </w:r>
          </w:p>
        </w:tc>
        <w:tc>
          <w:tcPr>
            <w:tcW w:w="2452" w:type="pct"/>
          </w:tcPr>
          <w:p w:rsidR="00D83732" w:rsidRPr="00AB5A34" w:rsidRDefault="00D83732" w:rsidP="00BD6BC4">
            <w:pPr>
              <w:spacing w:before="40" w:after="40"/>
              <w:rPr>
                <w:sz w:val="22"/>
                <w:szCs w:val="22"/>
              </w:rPr>
            </w:pPr>
            <w:r w:rsidRPr="00AB5A34">
              <w:rPr>
                <w:sz w:val="22"/>
                <w:szCs w:val="22"/>
              </w:rPr>
              <w:t>DAM text for X.509 (2008) amendment 3</w:t>
            </w:r>
          </w:p>
        </w:tc>
        <w:tc>
          <w:tcPr>
            <w:tcW w:w="935" w:type="pct"/>
          </w:tcPr>
          <w:p w:rsidR="00D83732" w:rsidRPr="00885F4E" w:rsidRDefault="00D83732" w:rsidP="00BD6BC4">
            <w:pPr>
              <w:spacing w:before="40" w:after="40"/>
              <w:rPr>
                <w:sz w:val="22"/>
                <w:szCs w:val="22"/>
              </w:rPr>
            </w:pPr>
            <w:r w:rsidRPr="00885F4E">
              <w:rPr>
                <w:sz w:val="22"/>
                <w:szCs w:val="22"/>
              </w:rPr>
              <w:t>Q11/17</w:t>
            </w:r>
          </w:p>
        </w:tc>
      </w:tr>
      <w:tr w:rsidR="00D83732" w:rsidRPr="00AB5A34" w:rsidTr="00CE0B87">
        <w:trPr>
          <w:cantSplit/>
        </w:trPr>
        <w:tc>
          <w:tcPr>
            <w:tcW w:w="691" w:type="pct"/>
          </w:tcPr>
          <w:p w:rsidR="00D83732" w:rsidRPr="00AB5A34" w:rsidRDefault="00D83732" w:rsidP="00BD6BC4">
            <w:pPr>
              <w:spacing w:before="40" w:after="40"/>
              <w:rPr>
                <w:sz w:val="22"/>
                <w:szCs w:val="22"/>
              </w:rPr>
            </w:pPr>
            <w:r w:rsidRPr="00AB5A34">
              <w:rPr>
                <w:sz w:val="22"/>
                <w:szCs w:val="22"/>
              </w:rPr>
              <w:t>TD 2774</w:t>
            </w:r>
          </w:p>
        </w:tc>
        <w:tc>
          <w:tcPr>
            <w:tcW w:w="922" w:type="pct"/>
          </w:tcPr>
          <w:p w:rsidR="00D83732" w:rsidRPr="00AB5A34" w:rsidRDefault="00D83732" w:rsidP="00BD6BC4">
            <w:pPr>
              <w:spacing w:before="40" w:after="40"/>
              <w:rPr>
                <w:sz w:val="22"/>
                <w:szCs w:val="22"/>
              </w:rPr>
            </w:pPr>
            <w:r w:rsidRPr="00AB5A34">
              <w:rPr>
                <w:sz w:val="22"/>
                <w:szCs w:val="22"/>
              </w:rPr>
              <w:t>Rapporteur Q11/17</w:t>
            </w:r>
          </w:p>
        </w:tc>
        <w:tc>
          <w:tcPr>
            <w:tcW w:w="2452" w:type="pct"/>
          </w:tcPr>
          <w:p w:rsidR="00D83732" w:rsidRPr="00AB5A34" w:rsidRDefault="00D83732" w:rsidP="00BD6BC4">
            <w:pPr>
              <w:spacing w:before="40" w:after="40"/>
              <w:rPr>
                <w:sz w:val="22"/>
                <w:szCs w:val="22"/>
              </w:rPr>
            </w:pPr>
            <w:r w:rsidRPr="00AB5A34">
              <w:rPr>
                <w:sz w:val="22"/>
                <w:szCs w:val="22"/>
              </w:rPr>
              <w:t>DAM text for X.511 (2008) amendment 3</w:t>
            </w:r>
          </w:p>
        </w:tc>
        <w:tc>
          <w:tcPr>
            <w:tcW w:w="935" w:type="pct"/>
          </w:tcPr>
          <w:p w:rsidR="00D83732" w:rsidRPr="00885F4E" w:rsidRDefault="00D83732" w:rsidP="00BD6BC4">
            <w:pPr>
              <w:spacing w:before="40" w:after="40"/>
              <w:rPr>
                <w:sz w:val="22"/>
                <w:szCs w:val="22"/>
              </w:rPr>
            </w:pPr>
            <w:r w:rsidRPr="00885F4E">
              <w:rPr>
                <w:sz w:val="22"/>
                <w:szCs w:val="22"/>
              </w:rPr>
              <w:t>Q11/17</w:t>
            </w:r>
          </w:p>
        </w:tc>
      </w:tr>
      <w:tr w:rsidR="00D83732" w:rsidRPr="00AB5A34" w:rsidTr="00CE0B87">
        <w:trPr>
          <w:cantSplit/>
        </w:trPr>
        <w:tc>
          <w:tcPr>
            <w:tcW w:w="691" w:type="pct"/>
          </w:tcPr>
          <w:p w:rsidR="00D83732" w:rsidRPr="00AB5A34" w:rsidRDefault="00D83732" w:rsidP="00BD6BC4">
            <w:pPr>
              <w:spacing w:before="40" w:after="40"/>
              <w:rPr>
                <w:sz w:val="22"/>
                <w:szCs w:val="22"/>
              </w:rPr>
            </w:pPr>
            <w:r w:rsidRPr="00AB5A34">
              <w:rPr>
                <w:sz w:val="22"/>
                <w:szCs w:val="22"/>
              </w:rPr>
              <w:t>TD 2775</w:t>
            </w:r>
          </w:p>
        </w:tc>
        <w:tc>
          <w:tcPr>
            <w:tcW w:w="922" w:type="pct"/>
          </w:tcPr>
          <w:p w:rsidR="00D83732" w:rsidRPr="00AB5A34" w:rsidRDefault="00D83732" w:rsidP="00BD6BC4">
            <w:pPr>
              <w:spacing w:before="40" w:after="40"/>
              <w:rPr>
                <w:sz w:val="22"/>
                <w:szCs w:val="22"/>
              </w:rPr>
            </w:pPr>
            <w:r w:rsidRPr="00AB5A34">
              <w:rPr>
                <w:sz w:val="22"/>
                <w:szCs w:val="22"/>
              </w:rPr>
              <w:t>Rapporteur Q11/17</w:t>
            </w:r>
          </w:p>
        </w:tc>
        <w:tc>
          <w:tcPr>
            <w:tcW w:w="2452" w:type="pct"/>
          </w:tcPr>
          <w:p w:rsidR="00D83732" w:rsidRPr="00AB5A34" w:rsidRDefault="00D83732" w:rsidP="00BD6BC4">
            <w:pPr>
              <w:spacing w:before="40" w:after="40"/>
              <w:rPr>
                <w:sz w:val="22"/>
                <w:szCs w:val="22"/>
              </w:rPr>
            </w:pPr>
            <w:r w:rsidRPr="00AB5A34">
              <w:rPr>
                <w:sz w:val="22"/>
                <w:szCs w:val="22"/>
              </w:rPr>
              <w:t>DAM text for X.520 (2008) amendment 3</w:t>
            </w:r>
          </w:p>
        </w:tc>
        <w:tc>
          <w:tcPr>
            <w:tcW w:w="935" w:type="pct"/>
          </w:tcPr>
          <w:p w:rsidR="00D83732" w:rsidRPr="00885F4E" w:rsidRDefault="00D83732" w:rsidP="00BD6BC4">
            <w:pPr>
              <w:spacing w:before="40" w:after="40"/>
              <w:rPr>
                <w:sz w:val="22"/>
                <w:szCs w:val="22"/>
              </w:rPr>
            </w:pPr>
            <w:r w:rsidRPr="00885F4E">
              <w:rPr>
                <w:sz w:val="22"/>
                <w:szCs w:val="22"/>
              </w:rPr>
              <w:t>Q11/17</w:t>
            </w:r>
          </w:p>
        </w:tc>
      </w:tr>
      <w:tr w:rsidR="00D83732" w:rsidRPr="00AB5A34" w:rsidTr="00CE0B87">
        <w:trPr>
          <w:cantSplit/>
        </w:trPr>
        <w:tc>
          <w:tcPr>
            <w:tcW w:w="691" w:type="pct"/>
          </w:tcPr>
          <w:p w:rsidR="00D83732" w:rsidRPr="00AB5A34" w:rsidRDefault="00D83732" w:rsidP="00BD6BC4">
            <w:pPr>
              <w:spacing w:before="40" w:after="40"/>
              <w:rPr>
                <w:sz w:val="22"/>
                <w:szCs w:val="22"/>
              </w:rPr>
            </w:pPr>
            <w:r w:rsidRPr="00AB5A34">
              <w:rPr>
                <w:sz w:val="22"/>
                <w:szCs w:val="22"/>
              </w:rPr>
              <w:t>TD 2776</w:t>
            </w:r>
          </w:p>
        </w:tc>
        <w:tc>
          <w:tcPr>
            <w:tcW w:w="922" w:type="pct"/>
          </w:tcPr>
          <w:p w:rsidR="00D83732" w:rsidRPr="00AB5A34" w:rsidRDefault="00D83732" w:rsidP="00BD6BC4">
            <w:pPr>
              <w:spacing w:before="40" w:after="40"/>
              <w:rPr>
                <w:sz w:val="22"/>
                <w:szCs w:val="22"/>
              </w:rPr>
            </w:pPr>
            <w:r w:rsidRPr="00AB5A34">
              <w:rPr>
                <w:sz w:val="22"/>
                <w:szCs w:val="22"/>
              </w:rPr>
              <w:t>Rapporteur Q11/17</w:t>
            </w:r>
          </w:p>
        </w:tc>
        <w:tc>
          <w:tcPr>
            <w:tcW w:w="2452" w:type="pct"/>
          </w:tcPr>
          <w:p w:rsidR="00D83732" w:rsidRPr="00AB5A34" w:rsidRDefault="00D83732" w:rsidP="00BD6BC4">
            <w:pPr>
              <w:spacing w:before="40" w:after="40"/>
              <w:rPr>
                <w:sz w:val="22"/>
                <w:szCs w:val="22"/>
              </w:rPr>
            </w:pPr>
            <w:r w:rsidRPr="00AB5A34">
              <w:rPr>
                <w:sz w:val="22"/>
                <w:szCs w:val="22"/>
              </w:rPr>
              <w:t>DAM text for X.521 (2008) amendment 3</w:t>
            </w:r>
          </w:p>
        </w:tc>
        <w:tc>
          <w:tcPr>
            <w:tcW w:w="935" w:type="pct"/>
          </w:tcPr>
          <w:p w:rsidR="00D83732" w:rsidRPr="00885F4E" w:rsidRDefault="00D83732" w:rsidP="00BD6BC4">
            <w:pPr>
              <w:spacing w:before="40" w:after="40"/>
              <w:rPr>
                <w:sz w:val="22"/>
                <w:szCs w:val="22"/>
              </w:rPr>
            </w:pPr>
            <w:r w:rsidRPr="00885F4E">
              <w:rPr>
                <w:sz w:val="22"/>
                <w:szCs w:val="22"/>
              </w:rPr>
              <w:t>Q11/17</w:t>
            </w:r>
          </w:p>
        </w:tc>
      </w:tr>
      <w:tr w:rsidR="00D83732" w:rsidRPr="00AB5A34" w:rsidTr="00CE0B87">
        <w:trPr>
          <w:cantSplit/>
        </w:trPr>
        <w:tc>
          <w:tcPr>
            <w:tcW w:w="691" w:type="pct"/>
          </w:tcPr>
          <w:p w:rsidR="00D83732" w:rsidRPr="00AB5A34" w:rsidRDefault="00D83732" w:rsidP="00BD6BC4">
            <w:pPr>
              <w:spacing w:before="40" w:after="40"/>
              <w:rPr>
                <w:sz w:val="22"/>
                <w:szCs w:val="22"/>
              </w:rPr>
            </w:pPr>
            <w:r w:rsidRPr="00AB5A34">
              <w:rPr>
                <w:sz w:val="22"/>
                <w:szCs w:val="22"/>
              </w:rPr>
              <w:t>TD 2777</w:t>
            </w:r>
          </w:p>
        </w:tc>
        <w:tc>
          <w:tcPr>
            <w:tcW w:w="922" w:type="pct"/>
          </w:tcPr>
          <w:p w:rsidR="00D83732" w:rsidRPr="00AB5A34" w:rsidRDefault="00D83732" w:rsidP="00BD6BC4">
            <w:pPr>
              <w:spacing w:before="40" w:after="40"/>
              <w:rPr>
                <w:sz w:val="22"/>
                <w:szCs w:val="22"/>
              </w:rPr>
            </w:pPr>
            <w:r w:rsidRPr="00AB5A34">
              <w:rPr>
                <w:sz w:val="22"/>
                <w:szCs w:val="22"/>
              </w:rPr>
              <w:t>Rapporteur Q11/17</w:t>
            </w:r>
          </w:p>
        </w:tc>
        <w:tc>
          <w:tcPr>
            <w:tcW w:w="2452" w:type="pct"/>
          </w:tcPr>
          <w:p w:rsidR="00D83732" w:rsidRPr="00AB5A34" w:rsidRDefault="00D83732" w:rsidP="00BD6BC4">
            <w:pPr>
              <w:spacing w:before="40" w:after="40"/>
              <w:rPr>
                <w:sz w:val="22"/>
                <w:szCs w:val="22"/>
              </w:rPr>
            </w:pPr>
            <w:r w:rsidRPr="00AB5A34">
              <w:rPr>
                <w:sz w:val="22"/>
                <w:szCs w:val="22"/>
              </w:rPr>
              <w:t>Ballot Resolution for Amendment 3 of the X.501s</w:t>
            </w:r>
          </w:p>
        </w:tc>
        <w:tc>
          <w:tcPr>
            <w:tcW w:w="935" w:type="pct"/>
          </w:tcPr>
          <w:p w:rsidR="00D83732" w:rsidRPr="003A5C5B" w:rsidRDefault="00D83732" w:rsidP="00BD6BC4">
            <w:pPr>
              <w:spacing w:before="40" w:after="40"/>
              <w:rPr>
                <w:sz w:val="22"/>
                <w:szCs w:val="22"/>
              </w:rPr>
            </w:pPr>
            <w:r w:rsidRPr="003A5C5B">
              <w:rPr>
                <w:sz w:val="22"/>
                <w:szCs w:val="22"/>
              </w:rPr>
              <w:t>Q11/17</w:t>
            </w:r>
          </w:p>
        </w:tc>
      </w:tr>
      <w:tr w:rsidR="00D83732" w:rsidRPr="00AB5A34" w:rsidTr="00CE0B87">
        <w:trPr>
          <w:cantSplit/>
        </w:trPr>
        <w:tc>
          <w:tcPr>
            <w:tcW w:w="691" w:type="pct"/>
          </w:tcPr>
          <w:p w:rsidR="00D83732" w:rsidRPr="00AB5A34" w:rsidRDefault="00D83732" w:rsidP="00BD6BC4">
            <w:pPr>
              <w:spacing w:before="40" w:after="40"/>
              <w:rPr>
                <w:sz w:val="22"/>
                <w:szCs w:val="22"/>
              </w:rPr>
            </w:pPr>
            <w:r w:rsidRPr="00AB5A34">
              <w:rPr>
                <w:sz w:val="22"/>
                <w:szCs w:val="22"/>
              </w:rPr>
              <w:t>TD 2778</w:t>
            </w:r>
          </w:p>
        </w:tc>
        <w:tc>
          <w:tcPr>
            <w:tcW w:w="922" w:type="pct"/>
          </w:tcPr>
          <w:p w:rsidR="00D83732" w:rsidRPr="00AB5A34" w:rsidRDefault="00D83732" w:rsidP="00BD6BC4">
            <w:pPr>
              <w:spacing w:before="40" w:after="40"/>
              <w:rPr>
                <w:sz w:val="22"/>
                <w:szCs w:val="22"/>
              </w:rPr>
            </w:pPr>
            <w:r w:rsidRPr="00AB5A34">
              <w:rPr>
                <w:sz w:val="22"/>
                <w:szCs w:val="22"/>
              </w:rPr>
              <w:t>Rapporteur Q11/17</w:t>
            </w:r>
          </w:p>
        </w:tc>
        <w:tc>
          <w:tcPr>
            <w:tcW w:w="2452" w:type="pct"/>
          </w:tcPr>
          <w:p w:rsidR="00D83732" w:rsidRPr="00AB5A34" w:rsidRDefault="00D83732" w:rsidP="00BD6BC4">
            <w:pPr>
              <w:spacing w:before="40" w:after="40"/>
              <w:rPr>
                <w:sz w:val="22"/>
                <w:szCs w:val="22"/>
              </w:rPr>
            </w:pPr>
            <w:r w:rsidRPr="00AB5A34">
              <w:rPr>
                <w:sz w:val="22"/>
                <w:szCs w:val="22"/>
              </w:rPr>
              <w:t>Ballot Resolution for Amendment 3 of the X.509</w:t>
            </w:r>
          </w:p>
        </w:tc>
        <w:tc>
          <w:tcPr>
            <w:tcW w:w="935" w:type="pct"/>
          </w:tcPr>
          <w:p w:rsidR="00D83732" w:rsidRPr="003A5C5B" w:rsidRDefault="00D83732" w:rsidP="00BD6BC4">
            <w:pPr>
              <w:spacing w:before="40" w:after="40"/>
              <w:rPr>
                <w:sz w:val="22"/>
                <w:szCs w:val="22"/>
              </w:rPr>
            </w:pPr>
            <w:r w:rsidRPr="003A5C5B">
              <w:rPr>
                <w:sz w:val="22"/>
                <w:szCs w:val="22"/>
              </w:rPr>
              <w:t>Q11/17</w:t>
            </w:r>
          </w:p>
        </w:tc>
      </w:tr>
      <w:tr w:rsidR="00D83732" w:rsidRPr="00AB5A34" w:rsidTr="00CE0B87">
        <w:trPr>
          <w:cantSplit/>
        </w:trPr>
        <w:tc>
          <w:tcPr>
            <w:tcW w:w="691" w:type="pct"/>
          </w:tcPr>
          <w:p w:rsidR="00D83732" w:rsidRPr="00AB5A34" w:rsidRDefault="00D83732" w:rsidP="00BD6BC4">
            <w:pPr>
              <w:spacing w:before="40" w:after="40"/>
              <w:rPr>
                <w:sz w:val="22"/>
                <w:szCs w:val="22"/>
              </w:rPr>
            </w:pPr>
            <w:r w:rsidRPr="00AB5A34">
              <w:rPr>
                <w:sz w:val="22"/>
                <w:szCs w:val="22"/>
              </w:rPr>
              <w:t>TD 2779</w:t>
            </w:r>
          </w:p>
        </w:tc>
        <w:tc>
          <w:tcPr>
            <w:tcW w:w="922" w:type="pct"/>
          </w:tcPr>
          <w:p w:rsidR="00D83732" w:rsidRPr="00AB5A34" w:rsidRDefault="00D83732" w:rsidP="00BD6BC4">
            <w:pPr>
              <w:spacing w:before="40" w:after="40"/>
              <w:rPr>
                <w:sz w:val="22"/>
                <w:szCs w:val="22"/>
              </w:rPr>
            </w:pPr>
            <w:r w:rsidRPr="00AB5A34">
              <w:rPr>
                <w:sz w:val="22"/>
                <w:szCs w:val="22"/>
              </w:rPr>
              <w:t>Rapporteur Q11/17</w:t>
            </w:r>
          </w:p>
        </w:tc>
        <w:tc>
          <w:tcPr>
            <w:tcW w:w="2452" w:type="pct"/>
          </w:tcPr>
          <w:p w:rsidR="00D83732" w:rsidRPr="00AB5A34" w:rsidRDefault="00D83732" w:rsidP="00BD6BC4">
            <w:pPr>
              <w:spacing w:before="40" w:after="40"/>
              <w:rPr>
                <w:sz w:val="22"/>
                <w:szCs w:val="22"/>
              </w:rPr>
            </w:pPr>
            <w:r w:rsidRPr="00AB5A34">
              <w:rPr>
                <w:sz w:val="22"/>
                <w:szCs w:val="22"/>
              </w:rPr>
              <w:t>Ballot Resolution for Amendment 3 of the X.511</w:t>
            </w:r>
          </w:p>
        </w:tc>
        <w:tc>
          <w:tcPr>
            <w:tcW w:w="935" w:type="pct"/>
          </w:tcPr>
          <w:p w:rsidR="00D83732" w:rsidRPr="003A5C5B" w:rsidRDefault="00D83732" w:rsidP="00BD6BC4">
            <w:pPr>
              <w:spacing w:before="40" w:after="40"/>
              <w:rPr>
                <w:sz w:val="22"/>
                <w:szCs w:val="22"/>
              </w:rPr>
            </w:pPr>
            <w:r w:rsidRPr="003A5C5B">
              <w:rPr>
                <w:sz w:val="22"/>
                <w:szCs w:val="22"/>
              </w:rPr>
              <w:t>Q11/17</w:t>
            </w:r>
          </w:p>
        </w:tc>
      </w:tr>
      <w:tr w:rsidR="00D83732" w:rsidRPr="00AB5A34" w:rsidTr="00CE0B87">
        <w:trPr>
          <w:cantSplit/>
        </w:trPr>
        <w:tc>
          <w:tcPr>
            <w:tcW w:w="691" w:type="pct"/>
          </w:tcPr>
          <w:p w:rsidR="00D83732" w:rsidRPr="00AB5A34" w:rsidRDefault="00D83732" w:rsidP="00BD6BC4">
            <w:pPr>
              <w:spacing w:before="40" w:after="40"/>
              <w:rPr>
                <w:sz w:val="22"/>
                <w:szCs w:val="22"/>
              </w:rPr>
            </w:pPr>
            <w:r w:rsidRPr="00AB5A34">
              <w:rPr>
                <w:sz w:val="22"/>
                <w:szCs w:val="22"/>
              </w:rPr>
              <w:t>TD 2780</w:t>
            </w:r>
          </w:p>
        </w:tc>
        <w:tc>
          <w:tcPr>
            <w:tcW w:w="922" w:type="pct"/>
          </w:tcPr>
          <w:p w:rsidR="00D83732" w:rsidRPr="00AB5A34" w:rsidRDefault="00D83732" w:rsidP="00BD6BC4">
            <w:pPr>
              <w:spacing w:before="40" w:after="40"/>
              <w:rPr>
                <w:sz w:val="22"/>
                <w:szCs w:val="22"/>
              </w:rPr>
            </w:pPr>
            <w:r w:rsidRPr="00AB5A34">
              <w:rPr>
                <w:sz w:val="22"/>
                <w:szCs w:val="22"/>
              </w:rPr>
              <w:t>Rapporteur Q11/17</w:t>
            </w:r>
          </w:p>
        </w:tc>
        <w:tc>
          <w:tcPr>
            <w:tcW w:w="2452" w:type="pct"/>
          </w:tcPr>
          <w:p w:rsidR="00D83732" w:rsidRPr="00AB5A34" w:rsidRDefault="00D83732" w:rsidP="00BD6BC4">
            <w:pPr>
              <w:spacing w:before="40" w:after="40"/>
              <w:rPr>
                <w:sz w:val="22"/>
                <w:szCs w:val="22"/>
              </w:rPr>
            </w:pPr>
            <w:r w:rsidRPr="00AB5A34">
              <w:rPr>
                <w:sz w:val="22"/>
                <w:szCs w:val="22"/>
              </w:rPr>
              <w:t>Ballot Resolution for Amendment 3 of the X.520</w:t>
            </w:r>
          </w:p>
        </w:tc>
        <w:tc>
          <w:tcPr>
            <w:tcW w:w="935" w:type="pct"/>
          </w:tcPr>
          <w:p w:rsidR="00D83732" w:rsidRPr="003A5C5B" w:rsidRDefault="00D83732" w:rsidP="00BD6BC4">
            <w:pPr>
              <w:spacing w:before="40" w:after="40"/>
              <w:rPr>
                <w:sz w:val="22"/>
                <w:szCs w:val="22"/>
              </w:rPr>
            </w:pPr>
            <w:r w:rsidRPr="003A5C5B">
              <w:rPr>
                <w:sz w:val="22"/>
                <w:szCs w:val="22"/>
              </w:rPr>
              <w:t>Q11/17</w:t>
            </w:r>
          </w:p>
        </w:tc>
      </w:tr>
      <w:tr w:rsidR="00D83732" w:rsidRPr="00AB5A34" w:rsidTr="00CE0B87">
        <w:trPr>
          <w:cantSplit/>
        </w:trPr>
        <w:tc>
          <w:tcPr>
            <w:tcW w:w="691" w:type="pct"/>
          </w:tcPr>
          <w:p w:rsidR="00D83732" w:rsidRPr="00AB5A34" w:rsidRDefault="00D83732" w:rsidP="00BD6BC4">
            <w:pPr>
              <w:spacing w:before="40" w:after="40"/>
              <w:rPr>
                <w:sz w:val="22"/>
                <w:szCs w:val="22"/>
              </w:rPr>
            </w:pPr>
            <w:r w:rsidRPr="00AB5A34">
              <w:rPr>
                <w:sz w:val="22"/>
                <w:szCs w:val="22"/>
              </w:rPr>
              <w:t>TD 2781</w:t>
            </w:r>
          </w:p>
        </w:tc>
        <w:tc>
          <w:tcPr>
            <w:tcW w:w="922" w:type="pct"/>
          </w:tcPr>
          <w:p w:rsidR="00D83732" w:rsidRPr="00AB5A34" w:rsidRDefault="00D83732" w:rsidP="00BD6BC4">
            <w:pPr>
              <w:spacing w:before="40" w:after="40"/>
              <w:rPr>
                <w:sz w:val="22"/>
                <w:szCs w:val="22"/>
              </w:rPr>
            </w:pPr>
            <w:r w:rsidRPr="00AB5A34">
              <w:rPr>
                <w:sz w:val="22"/>
                <w:szCs w:val="22"/>
              </w:rPr>
              <w:t>Rapporteur Q11/17</w:t>
            </w:r>
          </w:p>
        </w:tc>
        <w:tc>
          <w:tcPr>
            <w:tcW w:w="2452" w:type="pct"/>
          </w:tcPr>
          <w:p w:rsidR="00D83732" w:rsidRPr="00AB5A34" w:rsidRDefault="00D83732" w:rsidP="00BD6BC4">
            <w:pPr>
              <w:spacing w:before="40" w:after="40"/>
              <w:rPr>
                <w:sz w:val="22"/>
                <w:szCs w:val="22"/>
              </w:rPr>
            </w:pPr>
            <w:r w:rsidRPr="00AB5A34">
              <w:rPr>
                <w:sz w:val="22"/>
                <w:szCs w:val="22"/>
              </w:rPr>
              <w:t>Ballot Resolution for Amendment 3 of the X.520</w:t>
            </w:r>
          </w:p>
        </w:tc>
        <w:tc>
          <w:tcPr>
            <w:tcW w:w="935" w:type="pct"/>
          </w:tcPr>
          <w:p w:rsidR="00D83732" w:rsidRPr="003A5C5B" w:rsidRDefault="00D83732" w:rsidP="00BD6BC4">
            <w:pPr>
              <w:spacing w:before="40" w:after="40"/>
              <w:rPr>
                <w:sz w:val="22"/>
                <w:szCs w:val="22"/>
              </w:rPr>
            </w:pPr>
            <w:r w:rsidRPr="003A5C5B">
              <w:rPr>
                <w:sz w:val="22"/>
                <w:szCs w:val="22"/>
              </w:rPr>
              <w:t>Q11/17</w:t>
            </w:r>
          </w:p>
        </w:tc>
      </w:tr>
      <w:tr w:rsidR="00CB2D19" w:rsidRPr="00AB5A34" w:rsidTr="00CE0B87">
        <w:trPr>
          <w:cantSplit/>
        </w:trPr>
        <w:tc>
          <w:tcPr>
            <w:tcW w:w="691" w:type="pct"/>
          </w:tcPr>
          <w:p w:rsidR="00CB2D19" w:rsidRPr="00AB5A34" w:rsidRDefault="00CB2D19" w:rsidP="00BD6BC4">
            <w:pPr>
              <w:spacing w:before="40" w:after="40"/>
              <w:rPr>
                <w:sz w:val="22"/>
                <w:szCs w:val="22"/>
              </w:rPr>
            </w:pPr>
            <w:r w:rsidRPr="00AB5A34">
              <w:rPr>
                <w:sz w:val="22"/>
                <w:szCs w:val="22"/>
              </w:rPr>
              <w:t>TD 2782</w:t>
            </w:r>
          </w:p>
        </w:tc>
        <w:tc>
          <w:tcPr>
            <w:tcW w:w="922" w:type="pct"/>
          </w:tcPr>
          <w:p w:rsidR="00CB2D19" w:rsidRPr="00AB5A34" w:rsidRDefault="00CB2D19" w:rsidP="00BD6BC4">
            <w:pPr>
              <w:spacing w:before="40" w:after="40"/>
              <w:rPr>
                <w:sz w:val="22"/>
                <w:szCs w:val="22"/>
              </w:rPr>
            </w:pPr>
            <w:r w:rsidRPr="00AB5A34">
              <w:rPr>
                <w:sz w:val="22"/>
                <w:szCs w:val="22"/>
              </w:rPr>
              <w:t>Associate Rapporteur, Q13/17</w:t>
            </w:r>
          </w:p>
        </w:tc>
        <w:tc>
          <w:tcPr>
            <w:tcW w:w="2452" w:type="pct"/>
          </w:tcPr>
          <w:p w:rsidR="00CB2D19" w:rsidRPr="00AB5A34" w:rsidRDefault="00CB2D19" w:rsidP="00BD6BC4">
            <w:pPr>
              <w:spacing w:before="40" w:after="40"/>
              <w:rPr>
                <w:sz w:val="22"/>
                <w:szCs w:val="22"/>
              </w:rPr>
            </w:pPr>
            <w:r w:rsidRPr="00AB5A34">
              <w:rPr>
                <w:sz w:val="22"/>
                <w:szCs w:val="22"/>
              </w:rPr>
              <w:t>Update on tool support (jUCMNav 4.4) for the User Requirements Notation</w:t>
            </w:r>
          </w:p>
        </w:tc>
        <w:tc>
          <w:tcPr>
            <w:tcW w:w="935" w:type="pct"/>
          </w:tcPr>
          <w:p w:rsidR="00CB2D19" w:rsidRPr="002F0BA3" w:rsidRDefault="00CB2D19" w:rsidP="00BD6BC4">
            <w:pPr>
              <w:spacing w:before="40" w:after="40"/>
              <w:rPr>
                <w:sz w:val="22"/>
                <w:szCs w:val="22"/>
                <w:highlight w:val="yellow"/>
              </w:rPr>
            </w:pPr>
            <w:r w:rsidRPr="00C04ED2">
              <w:rPr>
                <w:sz w:val="22"/>
                <w:szCs w:val="22"/>
              </w:rPr>
              <w:t>Q13/17</w:t>
            </w:r>
          </w:p>
        </w:tc>
      </w:tr>
      <w:tr w:rsidR="00CB2D19" w:rsidRPr="00AB5A34" w:rsidTr="00CE0B87">
        <w:trPr>
          <w:cantSplit/>
        </w:trPr>
        <w:tc>
          <w:tcPr>
            <w:tcW w:w="691" w:type="pct"/>
          </w:tcPr>
          <w:p w:rsidR="00CB2D19" w:rsidRPr="00AB5A34" w:rsidRDefault="00CB2D19" w:rsidP="00BD6BC4">
            <w:pPr>
              <w:spacing w:before="40" w:after="40"/>
              <w:rPr>
                <w:sz w:val="22"/>
                <w:szCs w:val="22"/>
              </w:rPr>
            </w:pPr>
            <w:r w:rsidRPr="00AB5A34">
              <w:rPr>
                <w:sz w:val="22"/>
                <w:szCs w:val="22"/>
              </w:rPr>
              <w:t>TD 2783 Rev.3</w:t>
            </w:r>
          </w:p>
        </w:tc>
        <w:tc>
          <w:tcPr>
            <w:tcW w:w="922" w:type="pct"/>
          </w:tcPr>
          <w:p w:rsidR="00CB2D19" w:rsidRPr="00AB5A34" w:rsidRDefault="00CB2D19" w:rsidP="00BD6BC4">
            <w:pPr>
              <w:spacing w:before="40" w:after="40"/>
              <w:rPr>
                <w:sz w:val="22"/>
                <w:szCs w:val="22"/>
              </w:rPr>
            </w:pPr>
            <w:r w:rsidRPr="00AB5A34">
              <w:rPr>
                <w:sz w:val="22"/>
                <w:szCs w:val="22"/>
              </w:rPr>
              <w:t>Rapporteurs Q7/17 and Q10/17</w:t>
            </w:r>
          </w:p>
        </w:tc>
        <w:tc>
          <w:tcPr>
            <w:tcW w:w="2452" w:type="pct"/>
          </w:tcPr>
          <w:p w:rsidR="00CB2D19" w:rsidRPr="00C610C1" w:rsidRDefault="00CB2D19" w:rsidP="00BD6BC4">
            <w:pPr>
              <w:spacing w:before="40" w:after="40"/>
              <w:rPr>
                <w:sz w:val="22"/>
                <w:szCs w:val="22"/>
              </w:rPr>
            </w:pPr>
            <w:r w:rsidRPr="00C610C1">
              <w:rPr>
                <w:sz w:val="22"/>
                <w:szCs w:val="22"/>
              </w:rPr>
              <w:t>Terms of Reference of the Correspondence Group on SAML (Security Assertion Markup Language) activities</w:t>
            </w:r>
          </w:p>
        </w:tc>
        <w:tc>
          <w:tcPr>
            <w:tcW w:w="935" w:type="pct"/>
          </w:tcPr>
          <w:p w:rsidR="00CB2D19" w:rsidRPr="00C610C1" w:rsidRDefault="00CB2D19" w:rsidP="00C610C1">
            <w:pPr>
              <w:spacing w:before="40" w:after="40"/>
              <w:rPr>
                <w:sz w:val="22"/>
                <w:szCs w:val="22"/>
              </w:rPr>
            </w:pPr>
            <w:r w:rsidRPr="00C610C1">
              <w:rPr>
                <w:sz w:val="22"/>
                <w:szCs w:val="22"/>
              </w:rPr>
              <w:t>Q</w:t>
            </w:r>
            <w:r w:rsidR="00C610C1" w:rsidRPr="00C610C1">
              <w:rPr>
                <w:sz w:val="22"/>
                <w:szCs w:val="22"/>
              </w:rPr>
              <w:t>7</w:t>
            </w:r>
            <w:r w:rsidRPr="00C610C1">
              <w:rPr>
                <w:sz w:val="22"/>
                <w:szCs w:val="22"/>
              </w:rPr>
              <w:t>/17</w:t>
            </w:r>
          </w:p>
        </w:tc>
      </w:tr>
      <w:tr w:rsidR="00CB2D19" w:rsidRPr="00AB5A34" w:rsidTr="00CE0B87">
        <w:trPr>
          <w:cantSplit/>
        </w:trPr>
        <w:tc>
          <w:tcPr>
            <w:tcW w:w="691" w:type="pct"/>
          </w:tcPr>
          <w:p w:rsidR="00CB2D19" w:rsidRPr="00AB5A34" w:rsidRDefault="00CB2D19" w:rsidP="00BD6BC4">
            <w:pPr>
              <w:spacing w:before="40" w:after="40"/>
              <w:rPr>
                <w:sz w:val="22"/>
                <w:szCs w:val="22"/>
              </w:rPr>
            </w:pPr>
            <w:r w:rsidRPr="00AB5A34">
              <w:rPr>
                <w:sz w:val="22"/>
                <w:szCs w:val="22"/>
              </w:rPr>
              <w:t>TD 2784 Rev.3</w:t>
            </w:r>
          </w:p>
        </w:tc>
        <w:tc>
          <w:tcPr>
            <w:tcW w:w="922" w:type="pct"/>
          </w:tcPr>
          <w:p w:rsidR="00CB2D19" w:rsidRPr="00AB5A34" w:rsidRDefault="00CB2D19" w:rsidP="00BD6BC4">
            <w:pPr>
              <w:spacing w:before="40" w:after="40"/>
              <w:rPr>
                <w:sz w:val="22"/>
                <w:szCs w:val="22"/>
              </w:rPr>
            </w:pPr>
            <w:r w:rsidRPr="00AB5A34">
              <w:rPr>
                <w:sz w:val="22"/>
                <w:szCs w:val="22"/>
              </w:rPr>
              <w:t>Rapporteurs Q7/17 and Q10/17</w:t>
            </w:r>
          </w:p>
        </w:tc>
        <w:tc>
          <w:tcPr>
            <w:tcW w:w="2452" w:type="pct"/>
          </w:tcPr>
          <w:p w:rsidR="00CB2D19" w:rsidRPr="00AB5A34" w:rsidRDefault="00CB2D19" w:rsidP="00BD6BC4">
            <w:pPr>
              <w:spacing w:before="40" w:after="40"/>
              <w:rPr>
                <w:sz w:val="22"/>
                <w:szCs w:val="22"/>
              </w:rPr>
            </w:pPr>
            <w:r w:rsidRPr="00AB5A34">
              <w:rPr>
                <w:sz w:val="22"/>
                <w:szCs w:val="22"/>
              </w:rPr>
              <w:t>Terms of Reference of the Correspondence Group on XACML (eXtensible Access Control Markup Language) activities</w:t>
            </w:r>
          </w:p>
        </w:tc>
        <w:tc>
          <w:tcPr>
            <w:tcW w:w="935" w:type="pct"/>
          </w:tcPr>
          <w:p w:rsidR="00CB2D19" w:rsidRPr="002F0BA3" w:rsidRDefault="00CB2D19" w:rsidP="000333CD">
            <w:pPr>
              <w:spacing w:before="40" w:after="40"/>
              <w:rPr>
                <w:sz w:val="22"/>
                <w:szCs w:val="22"/>
                <w:highlight w:val="yellow"/>
              </w:rPr>
            </w:pPr>
            <w:r w:rsidRPr="000333CD">
              <w:rPr>
                <w:sz w:val="22"/>
                <w:szCs w:val="22"/>
              </w:rPr>
              <w:t>Q</w:t>
            </w:r>
            <w:r w:rsidR="000333CD" w:rsidRPr="000333CD">
              <w:rPr>
                <w:sz w:val="22"/>
                <w:szCs w:val="22"/>
              </w:rPr>
              <w:t>7</w:t>
            </w:r>
            <w:r w:rsidRPr="000333CD">
              <w:rPr>
                <w:sz w:val="22"/>
                <w:szCs w:val="22"/>
              </w:rPr>
              <w:t>/17</w:t>
            </w:r>
            <w:r w:rsidR="009E5857">
              <w:rPr>
                <w:sz w:val="22"/>
                <w:szCs w:val="22"/>
              </w:rPr>
              <w:t>, Q10/17</w:t>
            </w:r>
          </w:p>
        </w:tc>
      </w:tr>
      <w:tr w:rsidR="00CB2D19" w:rsidRPr="00AB5A34" w:rsidTr="00CE0B87">
        <w:trPr>
          <w:cantSplit/>
        </w:trPr>
        <w:tc>
          <w:tcPr>
            <w:tcW w:w="691" w:type="pct"/>
          </w:tcPr>
          <w:p w:rsidR="00CB2D19" w:rsidRPr="00AB5A34" w:rsidRDefault="00CB2D19" w:rsidP="00BD6BC4">
            <w:pPr>
              <w:spacing w:before="40" w:after="40"/>
              <w:rPr>
                <w:sz w:val="22"/>
                <w:szCs w:val="22"/>
              </w:rPr>
            </w:pPr>
            <w:r w:rsidRPr="00AB5A34">
              <w:rPr>
                <w:sz w:val="22"/>
                <w:szCs w:val="22"/>
              </w:rPr>
              <w:t>TD 2785</w:t>
            </w:r>
          </w:p>
        </w:tc>
        <w:tc>
          <w:tcPr>
            <w:tcW w:w="922" w:type="pct"/>
          </w:tcPr>
          <w:p w:rsidR="00CB2D19" w:rsidRPr="00AB5A34" w:rsidRDefault="00CB2D19" w:rsidP="00BD6BC4">
            <w:pPr>
              <w:spacing w:before="40" w:after="40"/>
              <w:rPr>
                <w:sz w:val="22"/>
                <w:szCs w:val="22"/>
              </w:rPr>
            </w:pPr>
            <w:r w:rsidRPr="00AB5A34">
              <w:rPr>
                <w:sz w:val="22"/>
                <w:szCs w:val="22"/>
              </w:rPr>
              <w:t>Editors</w:t>
            </w:r>
          </w:p>
        </w:tc>
        <w:tc>
          <w:tcPr>
            <w:tcW w:w="2452" w:type="pct"/>
          </w:tcPr>
          <w:p w:rsidR="00CB2D19" w:rsidRPr="00AB5A34" w:rsidRDefault="00CB2D19" w:rsidP="00BD6BC4">
            <w:pPr>
              <w:spacing w:before="40" w:after="40"/>
              <w:rPr>
                <w:sz w:val="22"/>
                <w:szCs w:val="22"/>
              </w:rPr>
            </w:pPr>
            <w:r w:rsidRPr="00AB5A34">
              <w:rPr>
                <w:sz w:val="22"/>
                <w:szCs w:val="22"/>
              </w:rPr>
              <w:t>Draft of X.oitf - Open identity trust framework</w:t>
            </w:r>
          </w:p>
        </w:tc>
        <w:tc>
          <w:tcPr>
            <w:tcW w:w="935" w:type="pct"/>
          </w:tcPr>
          <w:p w:rsidR="00CB2D19" w:rsidRPr="002F0BA3" w:rsidRDefault="00CB2D19" w:rsidP="00BD6BC4">
            <w:pPr>
              <w:spacing w:before="40" w:after="40"/>
              <w:rPr>
                <w:sz w:val="22"/>
                <w:szCs w:val="22"/>
                <w:highlight w:val="yellow"/>
              </w:rPr>
            </w:pPr>
            <w:r w:rsidRPr="00E5685D">
              <w:rPr>
                <w:sz w:val="22"/>
                <w:szCs w:val="22"/>
              </w:rPr>
              <w:t>Q10/17</w:t>
            </w:r>
          </w:p>
        </w:tc>
      </w:tr>
      <w:tr w:rsidR="00CB2D19" w:rsidRPr="00AB5A34" w:rsidTr="00CE0B87">
        <w:trPr>
          <w:cantSplit/>
        </w:trPr>
        <w:tc>
          <w:tcPr>
            <w:tcW w:w="691" w:type="pct"/>
          </w:tcPr>
          <w:p w:rsidR="00CB2D19" w:rsidRPr="00AB5A34" w:rsidRDefault="00CB2D19" w:rsidP="00BD6BC4">
            <w:pPr>
              <w:spacing w:before="40" w:after="40"/>
              <w:rPr>
                <w:sz w:val="22"/>
                <w:szCs w:val="22"/>
              </w:rPr>
            </w:pPr>
            <w:r w:rsidRPr="00AB5A34">
              <w:rPr>
                <w:sz w:val="22"/>
                <w:szCs w:val="22"/>
              </w:rPr>
              <w:t>TD 2786</w:t>
            </w:r>
          </w:p>
        </w:tc>
        <w:tc>
          <w:tcPr>
            <w:tcW w:w="922" w:type="pct"/>
          </w:tcPr>
          <w:p w:rsidR="00CB2D19" w:rsidRPr="00AB5A34" w:rsidRDefault="00CB2D19" w:rsidP="00BD6BC4">
            <w:pPr>
              <w:spacing w:before="40" w:after="40"/>
              <w:rPr>
                <w:sz w:val="22"/>
                <w:szCs w:val="22"/>
              </w:rPr>
            </w:pPr>
            <w:r w:rsidRPr="00AB5A34">
              <w:rPr>
                <w:sz w:val="22"/>
                <w:szCs w:val="22"/>
              </w:rPr>
              <w:t>Editors</w:t>
            </w:r>
          </w:p>
        </w:tc>
        <w:tc>
          <w:tcPr>
            <w:tcW w:w="2452" w:type="pct"/>
          </w:tcPr>
          <w:p w:rsidR="00CB2D19" w:rsidRPr="00AB5A34" w:rsidRDefault="00CB2D19" w:rsidP="00BD6BC4">
            <w:pPr>
              <w:spacing w:before="40" w:after="40"/>
              <w:rPr>
                <w:sz w:val="22"/>
                <w:szCs w:val="22"/>
              </w:rPr>
            </w:pPr>
            <w:r w:rsidRPr="00AB5A34">
              <w:rPr>
                <w:sz w:val="22"/>
                <w:szCs w:val="22"/>
              </w:rPr>
              <w:t>Revised Text of X.ticvs: Technologies involved in countering voice spam in telecommunication organizations</w:t>
            </w:r>
          </w:p>
        </w:tc>
        <w:tc>
          <w:tcPr>
            <w:tcW w:w="935" w:type="pct"/>
          </w:tcPr>
          <w:p w:rsidR="00CB2D19" w:rsidRPr="002F0BA3" w:rsidRDefault="00CB2D19" w:rsidP="00BD6BC4">
            <w:pPr>
              <w:spacing w:before="40" w:after="40"/>
              <w:rPr>
                <w:sz w:val="22"/>
                <w:szCs w:val="22"/>
                <w:highlight w:val="yellow"/>
              </w:rPr>
            </w:pPr>
            <w:r w:rsidRPr="00AE5F9C">
              <w:rPr>
                <w:sz w:val="22"/>
                <w:szCs w:val="22"/>
              </w:rPr>
              <w:t>Q5/17</w:t>
            </w:r>
          </w:p>
        </w:tc>
      </w:tr>
      <w:tr w:rsidR="00CB2D19" w:rsidRPr="00AB5A34" w:rsidTr="00CE0B87">
        <w:trPr>
          <w:cantSplit/>
        </w:trPr>
        <w:tc>
          <w:tcPr>
            <w:tcW w:w="691" w:type="pct"/>
          </w:tcPr>
          <w:p w:rsidR="00CB2D19" w:rsidRPr="00AB5A34" w:rsidRDefault="00CB2D19" w:rsidP="00BD6BC4">
            <w:pPr>
              <w:spacing w:before="40" w:after="40"/>
              <w:rPr>
                <w:sz w:val="22"/>
                <w:szCs w:val="22"/>
              </w:rPr>
            </w:pPr>
            <w:r w:rsidRPr="00AB5A34">
              <w:rPr>
                <w:sz w:val="22"/>
                <w:szCs w:val="22"/>
              </w:rPr>
              <w:t>TD 2787 Rev.1</w:t>
            </w:r>
          </w:p>
        </w:tc>
        <w:tc>
          <w:tcPr>
            <w:tcW w:w="922" w:type="pct"/>
          </w:tcPr>
          <w:p w:rsidR="00CB2D19" w:rsidRPr="00AB5A34" w:rsidRDefault="00CB2D19" w:rsidP="00BD6BC4">
            <w:pPr>
              <w:spacing w:before="40" w:after="40"/>
              <w:rPr>
                <w:sz w:val="22"/>
                <w:szCs w:val="22"/>
              </w:rPr>
            </w:pPr>
            <w:r w:rsidRPr="00AB5A34">
              <w:rPr>
                <w:sz w:val="22"/>
                <w:szCs w:val="22"/>
              </w:rPr>
              <w:t>Vice-chair of WP 1/17</w:t>
            </w:r>
          </w:p>
        </w:tc>
        <w:tc>
          <w:tcPr>
            <w:tcW w:w="2452" w:type="pct"/>
          </w:tcPr>
          <w:p w:rsidR="00CB2D19" w:rsidRPr="00AB5A34" w:rsidRDefault="00CB2D19" w:rsidP="00BD6BC4">
            <w:pPr>
              <w:spacing w:before="40" w:after="40"/>
              <w:rPr>
                <w:sz w:val="22"/>
                <w:szCs w:val="22"/>
              </w:rPr>
            </w:pPr>
            <w:r w:rsidRPr="00AB5A34">
              <w:rPr>
                <w:sz w:val="22"/>
                <w:szCs w:val="22"/>
              </w:rPr>
              <w:t>Revision of title and text of Q8/17</w:t>
            </w:r>
          </w:p>
        </w:tc>
        <w:tc>
          <w:tcPr>
            <w:tcW w:w="935" w:type="pct"/>
          </w:tcPr>
          <w:p w:rsidR="00CB2D19" w:rsidRPr="002F0BA3" w:rsidRDefault="00CB2D19" w:rsidP="00BD6BC4">
            <w:pPr>
              <w:spacing w:before="40" w:after="40"/>
              <w:rPr>
                <w:sz w:val="22"/>
                <w:szCs w:val="22"/>
                <w:highlight w:val="yellow"/>
              </w:rPr>
            </w:pPr>
          </w:p>
        </w:tc>
      </w:tr>
      <w:tr w:rsidR="00CB2D19" w:rsidRPr="00AB5A34" w:rsidTr="00CE0B87">
        <w:trPr>
          <w:cantSplit/>
        </w:trPr>
        <w:tc>
          <w:tcPr>
            <w:tcW w:w="691" w:type="pct"/>
          </w:tcPr>
          <w:p w:rsidR="00CB2D19" w:rsidRPr="00AB5A34" w:rsidRDefault="00CB2D19" w:rsidP="00BD6BC4">
            <w:pPr>
              <w:spacing w:before="40" w:after="40"/>
              <w:rPr>
                <w:sz w:val="22"/>
                <w:szCs w:val="22"/>
              </w:rPr>
            </w:pPr>
            <w:r w:rsidRPr="00AB5A34">
              <w:rPr>
                <w:sz w:val="22"/>
                <w:szCs w:val="22"/>
              </w:rPr>
              <w:t>TD 2788</w:t>
            </w:r>
          </w:p>
        </w:tc>
        <w:tc>
          <w:tcPr>
            <w:tcW w:w="922" w:type="pct"/>
          </w:tcPr>
          <w:p w:rsidR="00CB2D19" w:rsidRPr="00AB5A34" w:rsidRDefault="00CB2D19" w:rsidP="00BD6BC4">
            <w:pPr>
              <w:spacing w:before="40" w:after="40"/>
              <w:rPr>
                <w:sz w:val="22"/>
                <w:szCs w:val="22"/>
              </w:rPr>
            </w:pPr>
            <w:r w:rsidRPr="00AB5A34">
              <w:rPr>
                <w:sz w:val="22"/>
                <w:szCs w:val="22"/>
              </w:rPr>
              <w:t>Editors</w:t>
            </w:r>
          </w:p>
        </w:tc>
        <w:tc>
          <w:tcPr>
            <w:tcW w:w="2452" w:type="pct"/>
          </w:tcPr>
          <w:p w:rsidR="00CB2D19" w:rsidRPr="00AB5A34" w:rsidRDefault="00CB2D19" w:rsidP="00BD6BC4">
            <w:pPr>
              <w:spacing w:before="40" w:after="40"/>
              <w:rPr>
                <w:sz w:val="22"/>
                <w:szCs w:val="22"/>
              </w:rPr>
            </w:pPr>
            <w:r w:rsidRPr="00AB5A34">
              <w:rPr>
                <w:sz w:val="22"/>
                <w:szCs w:val="22"/>
              </w:rPr>
              <w:t>Draft text of Recommendation ITU-T X.ccsec: Security requirements and architecture for cloud computing</w:t>
            </w:r>
          </w:p>
        </w:tc>
        <w:tc>
          <w:tcPr>
            <w:tcW w:w="935" w:type="pct"/>
          </w:tcPr>
          <w:p w:rsidR="00CB2D19" w:rsidRPr="002F0BA3" w:rsidRDefault="00CB2D19" w:rsidP="00BD6BC4">
            <w:pPr>
              <w:spacing w:before="40" w:after="40"/>
              <w:rPr>
                <w:sz w:val="22"/>
                <w:szCs w:val="22"/>
                <w:highlight w:val="yellow"/>
              </w:rPr>
            </w:pPr>
            <w:r w:rsidRPr="00177E0F">
              <w:rPr>
                <w:sz w:val="22"/>
                <w:szCs w:val="22"/>
              </w:rPr>
              <w:t>Q8/17</w:t>
            </w:r>
          </w:p>
        </w:tc>
      </w:tr>
      <w:tr w:rsidR="00CB2D19" w:rsidRPr="00AB5A34" w:rsidTr="00CE0B87">
        <w:trPr>
          <w:cantSplit/>
        </w:trPr>
        <w:tc>
          <w:tcPr>
            <w:tcW w:w="691" w:type="pct"/>
          </w:tcPr>
          <w:p w:rsidR="00CB2D19" w:rsidRPr="00AB5A34" w:rsidRDefault="008D70FB" w:rsidP="00BD6BC4">
            <w:pPr>
              <w:spacing w:before="40" w:after="40"/>
              <w:rPr>
                <w:sz w:val="22"/>
                <w:szCs w:val="22"/>
              </w:rPr>
            </w:pPr>
            <w:r>
              <w:rPr>
                <w:sz w:val="22"/>
                <w:szCs w:val="22"/>
              </w:rPr>
              <w:t>TD 2789 Rev.</w:t>
            </w:r>
            <w:r w:rsidR="00CB2D19" w:rsidRPr="00AB5A34">
              <w:rPr>
                <w:sz w:val="22"/>
                <w:szCs w:val="22"/>
              </w:rPr>
              <w:t>2</w:t>
            </w:r>
          </w:p>
        </w:tc>
        <w:tc>
          <w:tcPr>
            <w:tcW w:w="922" w:type="pct"/>
          </w:tcPr>
          <w:p w:rsidR="00CB2D19" w:rsidRPr="00AB5A34" w:rsidRDefault="00CB2D19" w:rsidP="00BD6BC4">
            <w:pPr>
              <w:spacing w:before="40" w:after="40"/>
              <w:rPr>
                <w:sz w:val="22"/>
                <w:szCs w:val="22"/>
              </w:rPr>
            </w:pPr>
            <w:r w:rsidRPr="00AB5A34">
              <w:rPr>
                <w:sz w:val="22"/>
                <w:szCs w:val="22"/>
              </w:rPr>
              <w:t>ITU-T SG 17</w:t>
            </w:r>
          </w:p>
        </w:tc>
        <w:tc>
          <w:tcPr>
            <w:tcW w:w="2452" w:type="pct"/>
          </w:tcPr>
          <w:p w:rsidR="00CB2D19" w:rsidRPr="00AB5A34" w:rsidRDefault="00CB2D19" w:rsidP="00BD6BC4">
            <w:pPr>
              <w:spacing w:before="40" w:after="40"/>
              <w:rPr>
                <w:sz w:val="22"/>
                <w:szCs w:val="22"/>
              </w:rPr>
            </w:pPr>
            <w:r w:rsidRPr="00AB5A34">
              <w:rPr>
                <w:sz w:val="22"/>
                <w:szCs w:val="22"/>
              </w:rPr>
              <w:t>OLS - Liaison Statement on X.oacms, Overall aspects of countering mobile messaging spam</w:t>
            </w:r>
          </w:p>
        </w:tc>
        <w:tc>
          <w:tcPr>
            <w:tcW w:w="935" w:type="pct"/>
          </w:tcPr>
          <w:p w:rsidR="00CB2D19" w:rsidRPr="002F0BA3" w:rsidRDefault="00CB2D19" w:rsidP="00BD6BC4">
            <w:pPr>
              <w:spacing w:before="40" w:after="40"/>
              <w:rPr>
                <w:sz w:val="22"/>
                <w:szCs w:val="22"/>
                <w:highlight w:val="yellow"/>
              </w:rPr>
            </w:pPr>
            <w:r w:rsidRPr="007E4AD4">
              <w:rPr>
                <w:sz w:val="22"/>
                <w:szCs w:val="22"/>
              </w:rPr>
              <w:t>Q5/17</w:t>
            </w:r>
          </w:p>
        </w:tc>
      </w:tr>
      <w:tr w:rsidR="00CB2D19" w:rsidRPr="00AB5A34" w:rsidTr="00CE0B87">
        <w:trPr>
          <w:cantSplit/>
        </w:trPr>
        <w:tc>
          <w:tcPr>
            <w:tcW w:w="691" w:type="pct"/>
          </w:tcPr>
          <w:p w:rsidR="00CB2D19" w:rsidRPr="00AB5A34" w:rsidRDefault="00CB2D19" w:rsidP="00BD6BC4">
            <w:pPr>
              <w:spacing w:before="40" w:after="40"/>
              <w:rPr>
                <w:sz w:val="22"/>
                <w:szCs w:val="22"/>
              </w:rPr>
            </w:pPr>
            <w:r w:rsidRPr="00AB5A34">
              <w:rPr>
                <w:sz w:val="22"/>
                <w:szCs w:val="22"/>
              </w:rPr>
              <w:t>TD 2790</w:t>
            </w:r>
          </w:p>
        </w:tc>
        <w:tc>
          <w:tcPr>
            <w:tcW w:w="922" w:type="pct"/>
          </w:tcPr>
          <w:p w:rsidR="00CB2D19" w:rsidRPr="00AB5A34" w:rsidRDefault="00CB2D19" w:rsidP="00BD6BC4">
            <w:pPr>
              <w:spacing w:before="40" w:after="40"/>
              <w:rPr>
                <w:sz w:val="22"/>
                <w:szCs w:val="22"/>
              </w:rPr>
            </w:pPr>
            <w:r w:rsidRPr="00AB5A34">
              <w:rPr>
                <w:sz w:val="22"/>
                <w:szCs w:val="22"/>
              </w:rPr>
              <w:t>TSB</w:t>
            </w:r>
          </w:p>
        </w:tc>
        <w:tc>
          <w:tcPr>
            <w:tcW w:w="2452" w:type="pct"/>
          </w:tcPr>
          <w:p w:rsidR="00CB2D19" w:rsidRPr="00AB5A34" w:rsidRDefault="00CB2D19" w:rsidP="00BD6BC4">
            <w:pPr>
              <w:spacing w:before="40" w:after="40"/>
              <w:rPr>
                <w:sz w:val="22"/>
                <w:szCs w:val="22"/>
              </w:rPr>
            </w:pPr>
            <w:r w:rsidRPr="00AB5A34">
              <w:rPr>
                <w:sz w:val="22"/>
                <w:szCs w:val="22"/>
              </w:rPr>
              <w:t>Tutorial: Global Collaboration on Automotive, ITS and Standards ITS security - a topic for Study Group 17?</w:t>
            </w:r>
          </w:p>
        </w:tc>
        <w:tc>
          <w:tcPr>
            <w:tcW w:w="935" w:type="pct"/>
          </w:tcPr>
          <w:p w:rsidR="00CB2D19" w:rsidRPr="002F0BA3" w:rsidRDefault="00CB2D19" w:rsidP="00BD6BC4">
            <w:pPr>
              <w:spacing w:before="40" w:after="40"/>
              <w:rPr>
                <w:sz w:val="22"/>
                <w:szCs w:val="22"/>
                <w:highlight w:val="yellow"/>
              </w:rPr>
            </w:pPr>
          </w:p>
        </w:tc>
      </w:tr>
      <w:tr w:rsidR="00CB2D19" w:rsidRPr="00AB5A34" w:rsidTr="00CE0B87">
        <w:trPr>
          <w:cantSplit/>
        </w:trPr>
        <w:tc>
          <w:tcPr>
            <w:tcW w:w="691" w:type="pct"/>
          </w:tcPr>
          <w:p w:rsidR="00CB2D19" w:rsidRPr="00AB5A34" w:rsidRDefault="00CB2D19" w:rsidP="00BD6BC4">
            <w:pPr>
              <w:spacing w:before="40" w:after="40"/>
              <w:rPr>
                <w:sz w:val="22"/>
                <w:szCs w:val="22"/>
              </w:rPr>
            </w:pPr>
            <w:r w:rsidRPr="00AB5A34">
              <w:rPr>
                <w:sz w:val="22"/>
                <w:szCs w:val="22"/>
              </w:rPr>
              <w:t>TD 2791</w:t>
            </w:r>
          </w:p>
        </w:tc>
        <w:tc>
          <w:tcPr>
            <w:tcW w:w="922" w:type="pct"/>
          </w:tcPr>
          <w:p w:rsidR="00CB2D19" w:rsidRPr="00AB5A34" w:rsidRDefault="00CB2D19" w:rsidP="00BD6BC4">
            <w:pPr>
              <w:spacing w:before="40" w:after="40"/>
              <w:rPr>
                <w:sz w:val="22"/>
                <w:szCs w:val="22"/>
              </w:rPr>
            </w:pPr>
            <w:r w:rsidRPr="00AB5A34">
              <w:rPr>
                <w:sz w:val="22"/>
                <w:szCs w:val="22"/>
              </w:rPr>
              <w:t>ITU-T SG 17</w:t>
            </w:r>
          </w:p>
        </w:tc>
        <w:tc>
          <w:tcPr>
            <w:tcW w:w="2452" w:type="pct"/>
          </w:tcPr>
          <w:p w:rsidR="00CB2D19" w:rsidRPr="00AB5A34" w:rsidRDefault="00CB2D19" w:rsidP="00BD6BC4">
            <w:pPr>
              <w:spacing w:before="40" w:after="40"/>
              <w:rPr>
                <w:sz w:val="22"/>
                <w:szCs w:val="22"/>
              </w:rPr>
            </w:pPr>
            <w:r w:rsidRPr="00AB5A34">
              <w:rPr>
                <w:sz w:val="22"/>
                <w:szCs w:val="22"/>
              </w:rPr>
              <w:t>OLS - Reply Liaison to ISO/IEC JTC 1/SC 27 on the joint SC 27/WG 1 and WG 5 Study Period on Privacy / Personal Information Management Systems (PIMS)</w:t>
            </w:r>
          </w:p>
        </w:tc>
        <w:tc>
          <w:tcPr>
            <w:tcW w:w="935" w:type="pct"/>
          </w:tcPr>
          <w:p w:rsidR="00CB2D19" w:rsidRPr="002F0BA3" w:rsidRDefault="00CB2D19" w:rsidP="00BD6BC4">
            <w:pPr>
              <w:spacing w:before="40" w:after="40"/>
              <w:rPr>
                <w:sz w:val="22"/>
                <w:szCs w:val="22"/>
                <w:highlight w:val="yellow"/>
              </w:rPr>
            </w:pPr>
            <w:r w:rsidRPr="00DD21C2">
              <w:rPr>
                <w:sz w:val="22"/>
                <w:szCs w:val="22"/>
              </w:rPr>
              <w:t>Q3/17</w:t>
            </w:r>
            <w:r w:rsidR="00586D82">
              <w:rPr>
                <w:sz w:val="22"/>
                <w:szCs w:val="22"/>
              </w:rPr>
              <w:t>, Q10/17</w:t>
            </w:r>
          </w:p>
        </w:tc>
      </w:tr>
      <w:tr w:rsidR="006223A4" w:rsidRPr="00AB5A34" w:rsidTr="00CE0B87">
        <w:trPr>
          <w:cantSplit/>
        </w:trPr>
        <w:tc>
          <w:tcPr>
            <w:tcW w:w="691" w:type="pct"/>
          </w:tcPr>
          <w:p w:rsidR="006223A4" w:rsidRPr="00AB5A34" w:rsidRDefault="006223A4" w:rsidP="00BD6BC4">
            <w:pPr>
              <w:spacing w:before="40" w:after="40"/>
              <w:rPr>
                <w:sz w:val="22"/>
                <w:szCs w:val="22"/>
              </w:rPr>
            </w:pPr>
            <w:r w:rsidRPr="00AB5A34">
              <w:rPr>
                <w:sz w:val="22"/>
                <w:szCs w:val="22"/>
              </w:rPr>
              <w:t>TD 2792</w:t>
            </w:r>
          </w:p>
        </w:tc>
        <w:tc>
          <w:tcPr>
            <w:tcW w:w="922" w:type="pct"/>
          </w:tcPr>
          <w:p w:rsidR="006223A4" w:rsidRPr="00AB5A34" w:rsidRDefault="006223A4" w:rsidP="00BD6BC4">
            <w:pPr>
              <w:spacing w:before="40" w:after="40"/>
              <w:rPr>
                <w:sz w:val="22"/>
                <w:szCs w:val="22"/>
              </w:rPr>
            </w:pPr>
            <w:r w:rsidRPr="00AB5A34">
              <w:rPr>
                <w:sz w:val="22"/>
                <w:szCs w:val="22"/>
              </w:rPr>
              <w:t>ITU-T SG 17</w:t>
            </w:r>
          </w:p>
        </w:tc>
        <w:tc>
          <w:tcPr>
            <w:tcW w:w="2452" w:type="pct"/>
          </w:tcPr>
          <w:p w:rsidR="006223A4" w:rsidRPr="00AB5A34" w:rsidRDefault="006223A4" w:rsidP="00BD6BC4">
            <w:pPr>
              <w:spacing w:before="40" w:after="40"/>
              <w:rPr>
                <w:sz w:val="22"/>
                <w:szCs w:val="22"/>
              </w:rPr>
            </w:pPr>
            <w:r w:rsidRPr="00AB5A34">
              <w:rPr>
                <w:sz w:val="22"/>
                <w:szCs w:val="22"/>
              </w:rPr>
              <w:t>OLS - Request of information regarding  ISO/IEC JTC 1/SC 37 TR 30125: Use of mobile biometrics for personalization and authentication</w:t>
            </w:r>
          </w:p>
        </w:tc>
        <w:tc>
          <w:tcPr>
            <w:tcW w:w="935" w:type="pct"/>
          </w:tcPr>
          <w:p w:rsidR="006223A4" w:rsidRPr="002F0BA3" w:rsidRDefault="006223A4" w:rsidP="00BD6BC4">
            <w:pPr>
              <w:spacing w:before="40" w:after="40"/>
              <w:rPr>
                <w:sz w:val="22"/>
                <w:szCs w:val="22"/>
                <w:highlight w:val="yellow"/>
              </w:rPr>
            </w:pPr>
            <w:r w:rsidRPr="00C34F9F">
              <w:rPr>
                <w:sz w:val="22"/>
                <w:szCs w:val="22"/>
              </w:rPr>
              <w:t>Q9/17</w:t>
            </w:r>
          </w:p>
        </w:tc>
      </w:tr>
      <w:tr w:rsidR="006223A4" w:rsidRPr="00AB5A34" w:rsidTr="00CE0B87">
        <w:trPr>
          <w:cantSplit/>
        </w:trPr>
        <w:tc>
          <w:tcPr>
            <w:tcW w:w="691" w:type="pct"/>
          </w:tcPr>
          <w:p w:rsidR="006223A4" w:rsidRPr="00AB5A34" w:rsidRDefault="006223A4" w:rsidP="00BD6BC4">
            <w:pPr>
              <w:spacing w:before="40" w:after="40"/>
              <w:rPr>
                <w:sz w:val="22"/>
                <w:szCs w:val="22"/>
              </w:rPr>
            </w:pPr>
            <w:r w:rsidRPr="00AB5A34">
              <w:rPr>
                <w:sz w:val="22"/>
                <w:szCs w:val="22"/>
              </w:rPr>
              <w:t>TD 2793</w:t>
            </w:r>
          </w:p>
        </w:tc>
        <w:tc>
          <w:tcPr>
            <w:tcW w:w="922" w:type="pct"/>
          </w:tcPr>
          <w:p w:rsidR="006223A4" w:rsidRPr="00AB5A34" w:rsidRDefault="006223A4" w:rsidP="00BD6BC4">
            <w:pPr>
              <w:spacing w:before="40" w:after="40"/>
              <w:rPr>
                <w:sz w:val="22"/>
                <w:szCs w:val="22"/>
              </w:rPr>
            </w:pPr>
            <w:r w:rsidRPr="00AB5A34">
              <w:rPr>
                <w:sz w:val="22"/>
                <w:szCs w:val="22"/>
              </w:rPr>
              <w:t>ITU-T SG 17</w:t>
            </w:r>
          </w:p>
        </w:tc>
        <w:tc>
          <w:tcPr>
            <w:tcW w:w="2452" w:type="pct"/>
          </w:tcPr>
          <w:p w:rsidR="006223A4" w:rsidRPr="00AB5A34" w:rsidRDefault="006223A4" w:rsidP="00BD6BC4">
            <w:pPr>
              <w:spacing w:before="40" w:after="40"/>
              <w:rPr>
                <w:sz w:val="22"/>
                <w:szCs w:val="22"/>
              </w:rPr>
            </w:pPr>
            <w:r w:rsidRPr="00AB5A34">
              <w:rPr>
                <w:sz w:val="22"/>
                <w:szCs w:val="22"/>
              </w:rPr>
              <w:t>OLS - Liaison to OIX, ISO/IEC JTC 1/SC 27/WG5, OASIS Identity in the Cloud TC, OASIS Electronic Identity Credential Trust Elevation Methods TC, Kantara Initiative on X.oitf (Open identity trust framework)</w:t>
            </w:r>
          </w:p>
        </w:tc>
        <w:tc>
          <w:tcPr>
            <w:tcW w:w="935" w:type="pct"/>
          </w:tcPr>
          <w:p w:rsidR="006223A4" w:rsidRPr="002F0BA3" w:rsidRDefault="006223A4" w:rsidP="00BD6BC4">
            <w:pPr>
              <w:spacing w:before="40" w:after="40"/>
              <w:rPr>
                <w:sz w:val="22"/>
                <w:szCs w:val="22"/>
                <w:highlight w:val="yellow"/>
              </w:rPr>
            </w:pPr>
            <w:r w:rsidRPr="00991497">
              <w:rPr>
                <w:sz w:val="22"/>
                <w:szCs w:val="22"/>
              </w:rPr>
              <w:t>Q10/17</w:t>
            </w:r>
          </w:p>
        </w:tc>
      </w:tr>
      <w:tr w:rsidR="006223A4" w:rsidRPr="00AB5A34" w:rsidTr="00CE0B87">
        <w:trPr>
          <w:cantSplit/>
        </w:trPr>
        <w:tc>
          <w:tcPr>
            <w:tcW w:w="691" w:type="pct"/>
          </w:tcPr>
          <w:p w:rsidR="006223A4" w:rsidRPr="00AB5A34" w:rsidRDefault="006223A4" w:rsidP="00BD6BC4">
            <w:pPr>
              <w:spacing w:before="40" w:after="40"/>
              <w:rPr>
                <w:sz w:val="22"/>
                <w:szCs w:val="22"/>
              </w:rPr>
            </w:pPr>
            <w:r w:rsidRPr="00AB5A34">
              <w:rPr>
                <w:sz w:val="22"/>
                <w:szCs w:val="22"/>
              </w:rPr>
              <w:t>TD 2794 Rev.3</w:t>
            </w:r>
          </w:p>
        </w:tc>
        <w:tc>
          <w:tcPr>
            <w:tcW w:w="922" w:type="pct"/>
          </w:tcPr>
          <w:p w:rsidR="006223A4" w:rsidRPr="00AB5A34" w:rsidRDefault="006223A4" w:rsidP="00BD6BC4">
            <w:pPr>
              <w:spacing w:before="40" w:after="40"/>
              <w:rPr>
                <w:sz w:val="22"/>
                <w:szCs w:val="22"/>
              </w:rPr>
            </w:pPr>
            <w:r w:rsidRPr="00AB5A34">
              <w:rPr>
                <w:sz w:val="22"/>
                <w:szCs w:val="22"/>
              </w:rPr>
              <w:t>ITU-T SG 17</w:t>
            </w:r>
          </w:p>
        </w:tc>
        <w:tc>
          <w:tcPr>
            <w:tcW w:w="2452" w:type="pct"/>
          </w:tcPr>
          <w:p w:rsidR="006223A4" w:rsidRPr="00A53F88" w:rsidRDefault="006223A4" w:rsidP="00BD6BC4">
            <w:pPr>
              <w:spacing w:before="40" w:after="40"/>
              <w:rPr>
                <w:sz w:val="22"/>
                <w:szCs w:val="22"/>
                <w:lang w:val="fr-CH"/>
              </w:rPr>
            </w:pPr>
            <w:r w:rsidRPr="00A53F88">
              <w:rPr>
                <w:sz w:val="22"/>
                <w:szCs w:val="22"/>
                <w:lang w:val="fr-CH"/>
              </w:rPr>
              <w:t>OLS - Liaison Statement on Rec. ITU-T X.1254 (X.eaa) | ISO/IEC 29115</w:t>
            </w:r>
          </w:p>
        </w:tc>
        <w:tc>
          <w:tcPr>
            <w:tcW w:w="935" w:type="pct"/>
          </w:tcPr>
          <w:p w:rsidR="006223A4" w:rsidRPr="002F0BA3" w:rsidRDefault="006223A4" w:rsidP="00BD6BC4">
            <w:pPr>
              <w:spacing w:before="40" w:after="40"/>
              <w:rPr>
                <w:sz w:val="22"/>
                <w:szCs w:val="22"/>
                <w:highlight w:val="yellow"/>
              </w:rPr>
            </w:pPr>
            <w:r w:rsidRPr="001719DC">
              <w:rPr>
                <w:sz w:val="22"/>
                <w:szCs w:val="22"/>
              </w:rPr>
              <w:t>Q10/17</w:t>
            </w:r>
          </w:p>
        </w:tc>
      </w:tr>
      <w:tr w:rsidR="006223A4" w:rsidRPr="00AB5A34" w:rsidTr="00CE0B87">
        <w:trPr>
          <w:cantSplit/>
        </w:trPr>
        <w:tc>
          <w:tcPr>
            <w:tcW w:w="691" w:type="pct"/>
          </w:tcPr>
          <w:p w:rsidR="006223A4" w:rsidRPr="00AB5A34" w:rsidRDefault="006223A4" w:rsidP="00BD6BC4">
            <w:pPr>
              <w:spacing w:before="40" w:after="40"/>
              <w:rPr>
                <w:sz w:val="22"/>
                <w:szCs w:val="22"/>
              </w:rPr>
            </w:pPr>
            <w:r w:rsidRPr="00AB5A34">
              <w:rPr>
                <w:sz w:val="22"/>
                <w:szCs w:val="22"/>
              </w:rPr>
              <w:t>TD 2795 Rev.1</w:t>
            </w:r>
          </w:p>
        </w:tc>
        <w:tc>
          <w:tcPr>
            <w:tcW w:w="922" w:type="pct"/>
          </w:tcPr>
          <w:p w:rsidR="006223A4" w:rsidRPr="00AB5A34" w:rsidRDefault="006223A4" w:rsidP="00BD6BC4">
            <w:pPr>
              <w:spacing w:before="40" w:after="40"/>
              <w:rPr>
                <w:sz w:val="22"/>
                <w:szCs w:val="22"/>
              </w:rPr>
            </w:pPr>
            <w:r w:rsidRPr="00AB5A34">
              <w:rPr>
                <w:sz w:val="22"/>
                <w:szCs w:val="22"/>
              </w:rPr>
              <w:t>Rapporteur Q4/17</w:t>
            </w:r>
          </w:p>
        </w:tc>
        <w:tc>
          <w:tcPr>
            <w:tcW w:w="2452" w:type="pct"/>
          </w:tcPr>
          <w:p w:rsidR="006223A4" w:rsidRPr="00AB5A34" w:rsidRDefault="006223A4" w:rsidP="00BD6BC4">
            <w:pPr>
              <w:spacing w:before="40" w:after="40"/>
              <w:rPr>
                <w:sz w:val="22"/>
                <w:szCs w:val="22"/>
              </w:rPr>
            </w:pPr>
            <w:r w:rsidRPr="00AB5A34">
              <w:rPr>
                <w:sz w:val="22"/>
                <w:szCs w:val="22"/>
              </w:rPr>
              <w:t>Recommendation Summaries for Q4/17</w:t>
            </w:r>
          </w:p>
        </w:tc>
        <w:tc>
          <w:tcPr>
            <w:tcW w:w="935" w:type="pct"/>
          </w:tcPr>
          <w:p w:rsidR="006223A4" w:rsidRPr="002F0BA3" w:rsidRDefault="006223A4" w:rsidP="00BD6BC4">
            <w:pPr>
              <w:spacing w:before="40" w:after="40"/>
              <w:rPr>
                <w:sz w:val="22"/>
                <w:szCs w:val="22"/>
                <w:highlight w:val="yellow"/>
              </w:rPr>
            </w:pPr>
            <w:r w:rsidRPr="00811356">
              <w:rPr>
                <w:sz w:val="22"/>
                <w:szCs w:val="22"/>
              </w:rPr>
              <w:t>Q4/17</w:t>
            </w:r>
          </w:p>
        </w:tc>
      </w:tr>
      <w:tr w:rsidR="006223A4" w:rsidRPr="00AB5A34" w:rsidTr="00CE0B87">
        <w:trPr>
          <w:cantSplit/>
        </w:trPr>
        <w:tc>
          <w:tcPr>
            <w:tcW w:w="691" w:type="pct"/>
          </w:tcPr>
          <w:p w:rsidR="006223A4" w:rsidRPr="00AB5A34" w:rsidRDefault="006223A4" w:rsidP="00BD6BC4">
            <w:pPr>
              <w:spacing w:before="40" w:after="40"/>
              <w:rPr>
                <w:sz w:val="22"/>
                <w:szCs w:val="22"/>
              </w:rPr>
            </w:pPr>
            <w:r w:rsidRPr="00AB5A34">
              <w:rPr>
                <w:sz w:val="22"/>
                <w:szCs w:val="22"/>
              </w:rPr>
              <w:t>TD 2796 Rev.3</w:t>
            </w:r>
          </w:p>
        </w:tc>
        <w:tc>
          <w:tcPr>
            <w:tcW w:w="922" w:type="pct"/>
          </w:tcPr>
          <w:p w:rsidR="006223A4" w:rsidRPr="00AB5A34" w:rsidRDefault="006223A4" w:rsidP="00BD6BC4">
            <w:pPr>
              <w:spacing w:before="40" w:after="40"/>
              <w:rPr>
                <w:sz w:val="22"/>
                <w:szCs w:val="22"/>
              </w:rPr>
            </w:pPr>
            <w:r w:rsidRPr="00AB5A34">
              <w:rPr>
                <w:sz w:val="22"/>
                <w:szCs w:val="22"/>
              </w:rPr>
              <w:t>Associate Rapporteur of Q6/17</w:t>
            </w:r>
          </w:p>
        </w:tc>
        <w:tc>
          <w:tcPr>
            <w:tcW w:w="2452" w:type="pct"/>
          </w:tcPr>
          <w:p w:rsidR="006223A4" w:rsidRPr="00AB5A34" w:rsidRDefault="006223A4" w:rsidP="00BD6BC4">
            <w:pPr>
              <w:spacing w:before="40" w:after="40"/>
              <w:rPr>
                <w:sz w:val="22"/>
                <w:szCs w:val="22"/>
              </w:rPr>
            </w:pPr>
            <w:r w:rsidRPr="00AB5A34">
              <w:rPr>
                <w:sz w:val="22"/>
                <w:szCs w:val="22"/>
              </w:rPr>
              <w:t>Proposed new ITU-T Recommendation: Security framework for smart grid service using telecommunication network</w:t>
            </w:r>
          </w:p>
        </w:tc>
        <w:tc>
          <w:tcPr>
            <w:tcW w:w="935" w:type="pct"/>
          </w:tcPr>
          <w:p w:rsidR="006223A4" w:rsidRPr="002F0BA3" w:rsidRDefault="006223A4" w:rsidP="00BD6BC4">
            <w:pPr>
              <w:spacing w:before="40" w:after="40"/>
              <w:rPr>
                <w:sz w:val="22"/>
                <w:szCs w:val="22"/>
                <w:highlight w:val="yellow"/>
              </w:rPr>
            </w:pPr>
            <w:r w:rsidRPr="005846D5">
              <w:rPr>
                <w:sz w:val="22"/>
                <w:szCs w:val="22"/>
              </w:rPr>
              <w:t>Q6/17</w:t>
            </w:r>
          </w:p>
        </w:tc>
      </w:tr>
      <w:tr w:rsidR="006223A4" w:rsidRPr="00AB5A34" w:rsidTr="00CE0B87">
        <w:trPr>
          <w:cantSplit/>
        </w:trPr>
        <w:tc>
          <w:tcPr>
            <w:tcW w:w="691" w:type="pct"/>
          </w:tcPr>
          <w:p w:rsidR="006223A4" w:rsidRPr="00AB5A34" w:rsidRDefault="006223A4" w:rsidP="00BD6BC4">
            <w:pPr>
              <w:spacing w:before="40" w:after="40"/>
              <w:rPr>
                <w:sz w:val="22"/>
                <w:szCs w:val="22"/>
              </w:rPr>
            </w:pPr>
            <w:r w:rsidRPr="00AB5A34">
              <w:rPr>
                <w:sz w:val="22"/>
                <w:szCs w:val="22"/>
              </w:rPr>
              <w:t>TD 2797 Rev.1</w:t>
            </w:r>
          </w:p>
        </w:tc>
        <w:tc>
          <w:tcPr>
            <w:tcW w:w="922" w:type="pct"/>
          </w:tcPr>
          <w:p w:rsidR="006223A4" w:rsidRPr="00AB5A34" w:rsidRDefault="006223A4" w:rsidP="00BD6BC4">
            <w:pPr>
              <w:spacing w:before="40" w:after="40"/>
              <w:rPr>
                <w:sz w:val="22"/>
                <w:szCs w:val="22"/>
              </w:rPr>
            </w:pPr>
            <w:r w:rsidRPr="00AB5A34">
              <w:rPr>
                <w:sz w:val="22"/>
                <w:szCs w:val="22"/>
              </w:rPr>
              <w:t>ITU-T SG 17</w:t>
            </w:r>
          </w:p>
        </w:tc>
        <w:tc>
          <w:tcPr>
            <w:tcW w:w="2452" w:type="pct"/>
          </w:tcPr>
          <w:p w:rsidR="006223A4" w:rsidRPr="00AB5A34" w:rsidRDefault="006223A4" w:rsidP="00BD6BC4">
            <w:pPr>
              <w:spacing w:before="40" w:after="40"/>
              <w:rPr>
                <w:sz w:val="22"/>
                <w:szCs w:val="22"/>
              </w:rPr>
            </w:pPr>
            <w:r w:rsidRPr="00AB5A34">
              <w:rPr>
                <w:sz w:val="22"/>
                <w:szCs w:val="22"/>
              </w:rPr>
              <w:t>OLS - LS to JCA-SG and HN on assignment of SG 17 representatives to JCA-SG&amp;amp;HN and on security framework for smart grid service using telecommunication network</w:t>
            </w:r>
          </w:p>
        </w:tc>
        <w:tc>
          <w:tcPr>
            <w:tcW w:w="935" w:type="pct"/>
          </w:tcPr>
          <w:p w:rsidR="006223A4" w:rsidRPr="002F0BA3" w:rsidRDefault="006223A4" w:rsidP="00BD6BC4">
            <w:pPr>
              <w:spacing w:before="40" w:after="40"/>
              <w:rPr>
                <w:sz w:val="22"/>
                <w:szCs w:val="22"/>
                <w:highlight w:val="yellow"/>
              </w:rPr>
            </w:pPr>
            <w:r w:rsidRPr="005846D5">
              <w:rPr>
                <w:sz w:val="22"/>
                <w:szCs w:val="22"/>
              </w:rPr>
              <w:t>Q6/17</w:t>
            </w:r>
          </w:p>
        </w:tc>
      </w:tr>
      <w:tr w:rsidR="006223A4" w:rsidRPr="00AB5A34" w:rsidTr="00CE0B87">
        <w:trPr>
          <w:cantSplit/>
        </w:trPr>
        <w:tc>
          <w:tcPr>
            <w:tcW w:w="691" w:type="pct"/>
          </w:tcPr>
          <w:p w:rsidR="006223A4" w:rsidRPr="00AB5A34" w:rsidRDefault="006223A4" w:rsidP="00BD6BC4">
            <w:pPr>
              <w:spacing w:before="40" w:after="40"/>
              <w:rPr>
                <w:sz w:val="22"/>
                <w:szCs w:val="22"/>
              </w:rPr>
            </w:pPr>
            <w:r w:rsidRPr="00AB5A34">
              <w:rPr>
                <w:sz w:val="22"/>
                <w:szCs w:val="22"/>
              </w:rPr>
              <w:t>TD 2798 Rev.3</w:t>
            </w:r>
          </w:p>
        </w:tc>
        <w:tc>
          <w:tcPr>
            <w:tcW w:w="922" w:type="pct"/>
          </w:tcPr>
          <w:p w:rsidR="006223A4" w:rsidRPr="00AB5A34" w:rsidRDefault="006223A4" w:rsidP="00BD6BC4">
            <w:pPr>
              <w:spacing w:before="40" w:after="40"/>
              <w:rPr>
                <w:sz w:val="22"/>
                <w:szCs w:val="22"/>
              </w:rPr>
            </w:pPr>
            <w:r w:rsidRPr="00AB5A34">
              <w:rPr>
                <w:sz w:val="22"/>
                <w:szCs w:val="22"/>
              </w:rPr>
              <w:t>Rapporteur Q4/17</w:t>
            </w:r>
          </w:p>
        </w:tc>
        <w:tc>
          <w:tcPr>
            <w:tcW w:w="2452" w:type="pct"/>
          </w:tcPr>
          <w:p w:rsidR="006223A4" w:rsidRPr="00AB5A34" w:rsidRDefault="006223A4" w:rsidP="00BD6BC4">
            <w:pPr>
              <w:spacing w:before="40" w:after="40"/>
              <w:rPr>
                <w:sz w:val="22"/>
                <w:szCs w:val="22"/>
              </w:rPr>
            </w:pPr>
            <w:r w:rsidRPr="00AB5A34">
              <w:rPr>
                <w:sz w:val="22"/>
                <w:szCs w:val="22"/>
              </w:rPr>
              <w:t>Draft Report of Q4/17</w:t>
            </w:r>
          </w:p>
        </w:tc>
        <w:tc>
          <w:tcPr>
            <w:tcW w:w="935" w:type="pct"/>
          </w:tcPr>
          <w:p w:rsidR="006223A4" w:rsidRPr="002F0BA3" w:rsidRDefault="006223A4" w:rsidP="00BD6BC4">
            <w:pPr>
              <w:spacing w:before="40" w:after="40"/>
              <w:rPr>
                <w:sz w:val="22"/>
                <w:szCs w:val="22"/>
                <w:highlight w:val="yellow"/>
              </w:rPr>
            </w:pPr>
            <w:r w:rsidRPr="00704131">
              <w:rPr>
                <w:sz w:val="22"/>
                <w:szCs w:val="22"/>
              </w:rPr>
              <w:t>Q4/17</w:t>
            </w:r>
          </w:p>
        </w:tc>
      </w:tr>
      <w:tr w:rsidR="006223A4" w:rsidRPr="00AB5A34" w:rsidTr="00CE0B87">
        <w:trPr>
          <w:cantSplit/>
        </w:trPr>
        <w:tc>
          <w:tcPr>
            <w:tcW w:w="691" w:type="pct"/>
          </w:tcPr>
          <w:p w:rsidR="006223A4" w:rsidRPr="00AB5A34" w:rsidRDefault="006223A4" w:rsidP="00BD6BC4">
            <w:pPr>
              <w:spacing w:before="40" w:after="40"/>
              <w:rPr>
                <w:sz w:val="22"/>
                <w:szCs w:val="22"/>
              </w:rPr>
            </w:pPr>
            <w:r w:rsidRPr="00AB5A34">
              <w:rPr>
                <w:sz w:val="22"/>
                <w:szCs w:val="22"/>
              </w:rPr>
              <w:t>TD 2799 Rev.2</w:t>
            </w:r>
          </w:p>
        </w:tc>
        <w:tc>
          <w:tcPr>
            <w:tcW w:w="922" w:type="pct"/>
          </w:tcPr>
          <w:p w:rsidR="006223A4" w:rsidRPr="00AB5A34" w:rsidRDefault="006223A4" w:rsidP="00BD6BC4">
            <w:pPr>
              <w:spacing w:before="40" w:after="40"/>
              <w:rPr>
                <w:sz w:val="22"/>
                <w:szCs w:val="22"/>
              </w:rPr>
            </w:pPr>
            <w:r w:rsidRPr="00AB5A34">
              <w:rPr>
                <w:sz w:val="22"/>
                <w:szCs w:val="22"/>
              </w:rPr>
              <w:t>Rapporteur Q3/17</w:t>
            </w:r>
          </w:p>
        </w:tc>
        <w:tc>
          <w:tcPr>
            <w:tcW w:w="2452" w:type="pct"/>
          </w:tcPr>
          <w:p w:rsidR="006223A4" w:rsidRPr="00AB5A34" w:rsidRDefault="006223A4" w:rsidP="00BD6BC4">
            <w:pPr>
              <w:spacing w:before="40" w:after="40"/>
              <w:rPr>
                <w:sz w:val="22"/>
                <w:szCs w:val="22"/>
              </w:rPr>
            </w:pPr>
            <w:r w:rsidRPr="00AB5A34">
              <w:rPr>
                <w:sz w:val="22"/>
                <w:szCs w:val="22"/>
              </w:rPr>
              <w:t>Meeting Report on Question 3/17</w:t>
            </w:r>
          </w:p>
        </w:tc>
        <w:tc>
          <w:tcPr>
            <w:tcW w:w="935" w:type="pct"/>
          </w:tcPr>
          <w:p w:rsidR="006223A4" w:rsidRPr="002F0BA3" w:rsidRDefault="006223A4" w:rsidP="00BD6BC4">
            <w:pPr>
              <w:spacing w:before="40" w:after="40"/>
              <w:rPr>
                <w:sz w:val="22"/>
                <w:szCs w:val="22"/>
                <w:highlight w:val="yellow"/>
              </w:rPr>
            </w:pPr>
            <w:r w:rsidRPr="00226265">
              <w:rPr>
                <w:sz w:val="22"/>
                <w:szCs w:val="22"/>
              </w:rPr>
              <w:t>Q3/17</w:t>
            </w:r>
          </w:p>
        </w:tc>
      </w:tr>
      <w:tr w:rsidR="006223A4" w:rsidRPr="00AB5A34" w:rsidTr="00CE0B87">
        <w:trPr>
          <w:cantSplit/>
        </w:trPr>
        <w:tc>
          <w:tcPr>
            <w:tcW w:w="691" w:type="pct"/>
          </w:tcPr>
          <w:p w:rsidR="006223A4" w:rsidRPr="00AB5A34" w:rsidRDefault="006223A4" w:rsidP="00BD6BC4">
            <w:pPr>
              <w:spacing w:before="40" w:after="40"/>
              <w:rPr>
                <w:sz w:val="22"/>
                <w:szCs w:val="22"/>
              </w:rPr>
            </w:pPr>
            <w:r w:rsidRPr="00AB5A34">
              <w:rPr>
                <w:sz w:val="22"/>
                <w:szCs w:val="22"/>
              </w:rPr>
              <w:t>TD 2800 Rev.1</w:t>
            </w:r>
          </w:p>
        </w:tc>
        <w:tc>
          <w:tcPr>
            <w:tcW w:w="922" w:type="pct"/>
          </w:tcPr>
          <w:p w:rsidR="006223A4" w:rsidRPr="00AB5A34" w:rsidRDefault="006223A4" w:rsidP="00BD6BC4">
            <w:pPr>
              <w:spacing w:before="40" w:after="40"/>
              <w:rPr>
                <w:sz w:val="22"/>
                <w:szCs w:val="22"/>
              </w:rPr>
            </w:pPr>
            <w:r w:rsidRPr="00AB5A34">
              <w:rPr>
                <w:sz w:val="22"/>
                <w:szCs w:val="22"/>
              </w:rPr>
              <w:t>ITU-T SG 17</w:t>
            </w:r>
          </w:p>
        </w:tc>
        <w:tc>
          <w:tcPr>
            <w:tcW w:w="2452" w:type="pct"/>
          </w:tcPr>
          <w:p w:rsidR="006223A4" w:rsidRPr="00AB5A34" w:rsidRDefault="006223A4" w:rsidP="00BD6BC4">
            <w:pPr>
              <w:spacing w:before="40" w:after="40"/>
              <w:rPr>
                <w:sz w:val="22"/>
                <w:szCs w:val="22"/>
              </w:rPr>
            </w:pPr>
            <w:r w:rsidRPr="00AB5A34">
              <w:rPr>
                <w:sz w:val="22"/>
                <w:szCs w:val="22"/>
              </w:rPr>
              <w:t>OLS - Liaison Statement to FIRST</w:t>
            </w:r>
          </w:p>
        </w:tc>
        <w:tc>
          <w:tcPr>
            <w:tcW w:w="935" w:type="pct"/>
          </w:tcPr>
          <w:p w:rsidR="006223A4" w:rsidRPr="002F0BA3" w:rsidRDefault="006223A4" w:rsidP="00BD6BC4">
            <w:pPr>
              <w:spacing w:before="40" w:after="40"/>
              <w:rPr>
                <w:sz w:val="22"/>
                <w:szCs w:val="22"/>
                <w:highlight w:val="yellow"/>
              </w:rPr>
            </w:pPr>
            <w:r w:rsidRPr="007A681C">
              <w:rPr>
                <w:sz w:val="22"/>
                <w:szCs w:val="22"/>
              </w:rPr>
              <w:t>Q4/17</w:t>
            </w:r>
          </w:p>
        </w:tc>
      </w:tr>
      <w:tr w:rsidR="006223A4" w:rsidRPr="00AB5A34" w:rsidTr="00CE0B87">
        <w:trPr>
          <w:cantSplit/>
        </w:trPr>
        <w:tc>
          <w:tcPr>
            <w:tcW w:w="691" w:type="pct"/>
          </w:tcPr>
          <w:p w:rsidR="006223A4" w:rsidRPr="00AB5A34" w:rsidRDefault="006223A4" w:rsidP="00BD6BC4">
            <w:pPr>
              <w:spacing w:before="40" w:after="40"/>
              <w:rPr>
                <w:sz w:val="22"/>
                <w:szCs w:val="22"/>
              </w:rPr>
            </w:pPr>
            <w:r w:rsidRPr="00AB5A34">
              <w:rPr>
                <w:sz w:val="22"/>
                <w:szCs w:val="22"/>
              </w:rPr>
              <w:t>TD 2801 Rev.1</w:t>
            </w:r>
          </w:p>
        </w:tc>
        <w:tc>
          <w:tcPr>
            <w:tcW w:w="922" w:type="pct"/>
          </w:tcPr>
          <w:p w:rsidR="006223A4" w:rsidRPr="00AB5A34" w:rsidRDefault="006223A4" w:rsidP="00BD6BC4">
            <w:pPr>
              <w:spacing w:before="40" w:after="40"/>
              <w:rPr>
                <w:sz w:val="22"/>
                <w:szCs w:val="22"/>
              </w:rPr>
            </w:pPr>
            <w:r w:rsidRPr="00AB5A34">
              <w:rPr>
                <w:sz w:val="22"/>
                <w:szCs w:val="22"/>
              </w:rPr>
              <w:t>ITU-T SG 17</w:t>
            </w:r>
          </w:p>
        </w:tc>
        <w:tc>
          <w:tcPr>
            <w:tcW w:w="2452" w:type="pct"/>
          </w:tcPr>
          <w:p w:rsidR="006223A4" w:rsidRPr="00AB5A34" w:rsidRDefault="006223A4" w:rsidP="00BD6BC4">
            <w:pPr>
              <w:spacing w:before="40" w:after="40"/>
              <w:rPr>
                <w:sz w:val="22"/>
                <w:szCs w:val="22"/>
              </w:rPr>
            </w:pPr>
            <w:r w:rsidRPr="00AB5A34">
              <w:rPr>
                <w:sz w:val="22"/>
                <w:szCs w:val="22"/>
              </w:rPr>
              <w:t>OLS - Liaison Statement to ITU-T Q17/13 on DPI usage for abnormal traffic detection</w:t>
            </w:r>
          </w:p>
        </w:tc>
        <w:tc>
          <w:tcPr>
            <w:tcW w:w="935" w:type="pct"/>
          </w:tcPr>
          <w:p w:rsidR="006223A4" w:rsidRPr="002F0BA3" w:rsidRDefault="006223A4" w:rsidP="00BD6BC4">
            <w:pPr>
              <w:spacing w:before="40" w:after="40"/>
              <w:rPr>
                <w:sz w:val="22"/>
                <w:szCs w:val="22"/>
                <w:highlight w:val="yellow"/>
              </w:rPr>
            </w:pPr>
            <w:r w:rsidRPr="00EA7809">
              <w:rPr>
                <w:sz w:val="22"/>
                <w:szCs w:val="22"/>
              </w:rPr>
              <w:t>Q4/17</w:t>
            </w:r>
          </w:p>
        </w:tc>
      </w:tr>
      <w:tr w:rsidR="00CD78E2" w:rsidRPr="00AB5A34" w:rsidTr="00CE0B87">
        <w:trPr>
          <w:cantSplit/>
        </w:trPr>
        <w:tc>
          <w:tcPr>
            <w:tcW w:w="691" w:type="pct"/>
          </w:tcPr>
          <w:p w:rsidR="00CD78E2" w:rsidRPr="00AB5A34" w:rsidRDefault="00CD78E2" w:rsidP="00BD6BC4">
            <w:pPr>
              <w:spacing w:before="40" w:after="40"/>
              <w:rPr>
                <w:sz w:val="22"/>
                <w:szCs w:val="22"/>
              </w:rPr>
            </w:pPr>
            <w:r w:rsidRPr="00AB5A34">
              <w:rPr>
                <w:sz w:val="22"/>
                <w:szCs w:val="22"/>
              </w:rPr>
              <w:t>TD 2802 Rev.1</w:t>
            </w:r>
          </w:p>
        </w:tc>
        <w:tc>
          <w:tcPr>
            <w:tcW w:w="922" w:type="pct"/>
          </w:tcPr>
          <w:p w:rsidR="00CD78E2" w:rsidRPr="00AB5A34" w:rsidRDefault="00CD78E2" w:rsidP="00BD6BC4">
            <w:pPr>
              <w:spacing w:before="40" w:after="40"/>
              <w:rPr>
                <w:sz w:val="22"/>
                <w:szCs w:val="22"/>
              </w:rPr>
            </w:pPr>
            <w:r w:rsidRPr="00AB5A34">
              <w:rPr>
                <w:sz w:val="22"/>
                <w:szCs w:val="22"/>
              </w:rPr>
              <w:t>Rapporteur</w:t>
            </w:r>
          </w:p>
        </w:tc>
        <w:tc>
          <w:tcPr>
            <w:tcW w:w="2452" w:type="pct"/>
          </w:tcPr>
          <w:p w:rsidR="00CD78E2" w:rsidRPr="00AB5A34" w:rsidRDefault="00CD78E2" w:rsidP="00BD6BC4">
            <w:pPr>
              <w:spacing w:before="40" w:after="40"/>
              <w:rPr>
                <w:sz w:val="22"/>
                <w:szCs w:val="22"/>
              </w:rPr>
            </w:pPr>
            <w:r w:rsidRPr="00AB5A34">
              <w:rPr>
                <w:sz w:val="22"/>
                <w:szCs w:val="22"/>
              </w:rPr>
              <w:t>Information produced as a result of the Ad hoc review and discussions related to the review of C-550</w:t>
            </w:r>
          </w:p>
        </w:tc>
        <w:tc>
          <w:tcPr>
            <w:tcW w:w="935" w:type="pct"/>
          </w:tcPr>
          <w:p w:rsidR="00CD78E2" w:rsidRPr="002F0BA3" w:rsidRDefault="00CD78E2" w:rsidP="00BC63DA">
            <w:pPr>
              <w:spacing w:before="40" w:after="40"/>
              <w:rPr>
                <w:sz w:val="22"/>
                <w:szCs w:val="22"/>
                <w:highlight w:val="yellow"/>
              </w:rPr>
            </w:pPr>
            <w:r w:rsidRPr="00BC63DA">
              <w:rPr>
                <w:sz w:val="22"/>
                <w:szCs w:val="22"/>
              </w:rPr>
              <w:t>Q</w:t>
            </w:r>
            <w:r w:rsidR="00BC63DA" w:rsidRPr="00BC63DA">
              <w:rPr>
                <w:sz w:val="22"/>
                <w:szCs w:val="22"/>
              </w:rPr>
              <w:t>10</w:t>
            </w:r>
            <w:r w:rsidRPr="00BC63DA">
              <w:rPr>
                <w:sz w:val="22"/>
                <w:szCs w:val="22"/>
              </w:rPr>
              <w:t>/17</w:t>
            </w:r>
          </w:p>
        </w:tc>
      </w:tr>
      <w:tr w:rsidR="00CD78E2" w:rsidRPr="00AB5A34" w:rsidTr="00CE0B87">
        <w:trPr>
          <w:cantSplit/>
        </w:trPr>
        <w:tc>
          <w:tcPr>
            <w:tcW w:w="691" w:type="pct"/>
          </w:tcPr>
          <w:p w:rsidR="00CD78E2" w:rsidRPr="00AB5A34" w:rsidRDefault="00CD78E2" w:rsidP="00BD6BC4">
            <w:pPr>
              <w:spacing w:before="40" w:after="40"/>
              <w:rPr>
                <w:sz w:val="22"/>
                <w:szCs w:val="22"/>
              </w:rPr>
            </w:pPr>
            <w:r w:rsidRPr="00AB5A34">
              <w:rPr>
                <w:sz w:val="22"/>
                <w:szCs w:val="22"/>
              </w:rPr>
              <w:t>TD 2803 Rev.1</w:t>
            </w:r>
          </w:p>
        </w:tc>
        <w:tc>
          <w:tcPr>
            <w:tcW w:w="922" w:type="pct"/>
          </w:tcPr>
          <w:p w:rsidR="00CD78E2" w:rsidRPr="00AB5A34" w:rsidRDefault="00CD78E2" w:rsidP="00BD6BC4">
            <w:pPr>
              <w:spacing w:before="40" w:after="40"/>
              <w:rPr>
                <w:sz w:val="22"/>
                <w:szCs w:val="22"/>
              </w:rPr>
            </w:pPr>
            <w:r w:rsidRPr="00AB5A34">
              <w:rPr>
                <w:sz w:val="22"/>
                <w:szCs w:val="22"/>
              </w:rPr>
              <w:t>Rapporteur Q7/17</w:t>
            </w:r>
          </w:p>
        </w:tc>
        <w:tc>
          <w:tcPr>
            <w:tcW w:w="2452" w:type="pct"/>
          </w:tcPr>
          <w:p w:rsidR="00CD78E2" w:rsidRPr="00AB5A34" w:rsidRDefault="00CD78E2" w:rsidP="00BD6BC4">
            <w:pPr>
              <w:spacing w:before="40" w:after="40"/>
              <w:rPr>
                <w:sz w:val="22"/>
                <w:szCs w:val="22"/>
              </w:rPr>
            </w:pPr>
            <w:r w:rsidRPr="00AB5A34">
              <w:rPr>
                <w:sz w:val="22"/>
                <w:szCs w:val="22"/>
              </w:rPr>
              <w:t>Report on Question 7/17</w:t>
            </w:r>
          </w:p>
        </w:tc>
        <w:tc>
          <w:tcPr>
            <w:tcW w:w="935" w:type="pct"/>
          </w:tcPr>
          <w:p w:rsidR="00CD78E2" w:rsidRPr="002F0BA3" w:rsidRDefault="00CD78E2" w:rsidP="00BD6BC4">
            <w:pPr>
              <w:spacing w:before="40" w:after="40"/>
              <w:rPr>
                <w:sz w:val="22"/>
                <w:szCs w:val="22"/>
                <w:highlight w:val="yellow"/>
              </w:rPr>
            </w:pPr>
            <w:r w:rsidRPr="00BC28C1">
              <w:rPr>
                <w:sz w:val="22"/>
                <w:szCs w:val="22"/>
              </w:rPr>
              <w:t>Q7/17</w:t>
            </w:r>
          </w:p>
        </w:tc>
      </w:tr>
      <w:tr w:rsidR="00CD78E2" w:rsidRPr="00AB5A34" w:rsidTr="00CE0B87">
        <w:trPr>
          <w:cantSplit/>
        </w:trPr>
        <w:tc>
          <w:tcPr>
            <w:tcW w:w="691" w:type="pct"/>
          </w:tcPr>
          <w:p w:rsidR="00CD78E2" w:rsidRPr="00AB5A34" w:rsidRDefault="00CD78E2" w:rsidP="00BD6BC4">
            <w:pPr>
              <w:spacing w:before="40" w:after="40"/>
              <w:rPr>
                <w:sz w:val="22"/>
                <w:szCs w:val="22"/>
              </w:rPr>
            </w:pPr>
            <w:r w:rsidRPr="00AB5A34">
              <w:rPr>
                <w:sz w:val="22"/>
                <w:szCs w:val="22"/>
              </w:rPr>
              <w:t>TD 2804</w:t>
            </w:r>
          </w:p>
        </w:tc>
        <w:tc>
          <w:tcPr>
            <w:tcW w:w="922" w:type="pct"/>
          </w:tcPr>
          <w:p w:rsidR="00CD78E2" w:rsidRPr="00AB5A34" w:rsidRDefault="00CD78E2" w:rsidP="00BD6BC4">
            <w:pPr>
              <w:spacing w:before="40" w:after="40"/>
              <w:rPr>
                <w:sz w:val="22"/>
                <w:szCs w:val="22"/>
              </w:rPr>
            </w:pPr>
            <w:r w:rsidRPr="00AB5A34">
              <w:rPr>
                <w:sz w:val="22"/>
                <w:szCs w:val="22"/>
              </w:rPr>
              <w:t>ITU-T SG 17</w:t>
            </w:r>
          </w:p>
        </w:tc>
        <w:tc>
          <w:tcPr>
            <w:tcW w:w="2452" w:type="pct"/>
          </w:tcPr>
          <w:p w:rsidR="00CD78E2" w:rsidRPr="00AB5A34" w:rsidRDefault="00CD78E2" w:rsidP="00BD6BC4">
            <w:pPr>
              <w:spacing w:before="40" w:after="40"/>
              <w:rPr>
                <w:sz w:val="22"/>
                <w:szCs w:val="22"/>
              </w:rPr>
            </w:pPr>
            <w:r w:rsidRPr="00AB5A34">
              <w:rPr>
                <w:sz w:val="22"/>
                <w:szCs w:val="22"/>
              </w:rPr>
              <w:t>OLS - Report to TSAG from SG 17 as the lead study group on identity management (IdM)</w:t>
            </w:r>
          </w:p>
        </w:tc>
        <w:tc>
          <w:tcPr>
            <w:tcW w:w="935" w:type="pct"/>
          </w:tcPr>
          <w:p w:rsidR="00CD78E2" w:rsidRPr="002F0BA3" w:rsidRDefault="00CD78E2" w:rsidP="00BD6BC4">
            <w:pPr>
              <w:spacing w:before="40" w:after="40"/>
              <w:rPr>
                <w:sz w:val="22"/>
                <w:szCs w:val="22"/>
                <w:highlight w:val="yellow"/>
              </w:rPr>
            </w:pPr>
            <w:r w:rsidRPr="0003408F">
              <w:rPr>
                <w:sz w:val="22"/>
                <w:szCs w:val="22"/>
              </w:rPr>
              <w:t>Q10/17</w:t>
            </w:r>
          </w:p>
        </w:tc>
      </w:tr>
      <w:tr w:rsidR="00CD78E2" w:rsidRPr="00AB5A34" w:rsidTr="00CE0B87">
        <w:trPr>
          <w:cantSplit/>
        </w:trPr>
        <w:tc>
          <w:tcPr>
            <w:tcW w:w="691" w:type="pct"/>
          </w:tcPr>
          <w:p w:rsidR="00CD78E2" w:rsidRPr="00AB5A34" w:rsidRDefault="00CD78E2" w:rsidP="00BD6BC4">
            <w:pPr>
              <w:spacing w:before="40" w:after="40"/>
              <w:rPr>
                <w:sz w:val="22"/>
                <w:szCs w:val="22"/>
              </w:rPr>
            </w:pPr>
            <w:r w:rsidRPr="00AB5A34">
              <w:rPr>
                <w:sz w:val="22"/>
                <w:szCs w:val="22"/>
              </w:rPr>
              <w:t>TD 2805</w:t>
            </w:r>
          </w:p>
        </w:tc>
        <w:tc>
          <w:tcPr>
            <w:tcW w:w="922" w:type="pct"/>
          </w:tcPr>
          <w:p w:rsidR="00CD78E2" w:rsidRPr="00AB5A34" w:rsidRDefault="00CD78E2" w:rsidP="00BD6BC4">
            <w:pPr>
              <w:spacing w:before="40" w:after="40"/>
              <w:rPr>
                <w:sz w:val="22"/>
                <w:szCs w:val="22"/>
              </w:rPr>
            </w:pPr>
            <w:r w:rsidRPr="00AB5A34">
              <w:rPr>
                <w:sz w:val="22"/>
                <w:szCs w:val="22"/>
              </w:rPr>
              <w:t>Associate Rapporteur</w:t>
            </w:r>
          </w:p>
        </w:tc>
        <w:tc>
          <w:tcPr>
            <w:tcW w:w="2452" w:type="pct"/>
          </w:tcPr>
          <w:p w:rsidR="00CD78E2" w:rsidRPr="00AB5A34" w:rsidRDefault="00CD78E2" w:rsidP="00BD6BC4">
            <w:pPr>
              <w:spacing w:before="40" w:after="40"/>
              <w:rPr>
                <w:sz w:val="22"/>
                <w:szCs w:val="22"/>
              </w:rPr>
            </w:pPr>
            <w:r w:rsidRPr="00AB5A34">
              <w:rPr>
                <w:sz w:val="22"/>
                <w:szCs w:val="22"/>
              </w:rPr>
              <w:t>Q10/17 Updated project summaries</w:t>
            </w:r>
          </w:p>
        </w:tc>
        <w:tc>
          <w:tcPr>
            <w:tcW w:w="935" w:type="pct"/>
          </w:tcPr>
          <w:p w:rsidR="00CD78E2" w:rsidRPr="002F0BA3" w:rsidRDefault="00CD78E2" w:rsidP="00BD6BC4">
            <w:pPr>
              <w:spacing w:before="40" w:after="40"/>
              <w:rPr>
                <w:sz w:val="22"/>
                <w:szCs w:val="22"/>
                <w:highlight w:val="yellow"/>
              </w:rPr>
            </w:pPr>
            <w:r w:rsidRPr="008756C9">
              <w:rPr>
                <w:sz w:val="22"/>
                <w:szCs w:val="22"/>
              </w:rPr>
              <w:t>Q10/17</w:t>
            </w:r>
          </w:p>
        </w:tc>
      </w:tr>
      <w:tr w:rsidR="00CD78E2" w:rsidRPr="00AB5A34" w:rsidTr="00CE0B87">
        <w:trPr>
          <w:cantSplit/>
        </w:trPr>
        <w:tc>
          <w:tcPr>
            <w:tcW w:w="691" w:type="pct"/>
          </w:tcPr>
          <w:p w:rsidR="00CD78E2" w:rsidRPr="00AB5A34" w:rsidRDefault="00CD78E2" w:rsidP="00BD6BC4">
            <w:pPr>
              <w:spacing w:before="40" w:after="40"/>
              <w:rPr>
                <w:sz w:val="22"/>
                <w:szCs w:val="22"/>
              </w:rPr>
            </w:pPr>
            <w:r w:rsidRPr="00AB5A34">
              <w:rPr>
                <w:sz w:val="22"/>
                <w:szCs w:val="22"/>
              </w:rPr>
              <w:t>TD 2806 Rev.1</w:t>
            </w:r>
          </w:p>
        </w:tc>
        <w:tc>
          <w:tcPr>
            <w:tcW w:w="922" w:type="pct"/>
          </w:tcPr>
          <w:p w:rsidR="00CD78E2" w:rsidRPr="00AB5A34" w:rsidRDefault="00CD78E2" w:rsidP="00BD6BC4">
            <w:pPr>
              <w:spacing w:before="40" w:after="40"/>
              <w:rPr>
                <w:sz w:val="22"/>
                <w:szCs w:val="22"/>
              </w:rPr>
            </w:pPr>
            <w:r w:rsidRPr="00AB5A34">
              <w:rPr>
                <w:sz w:val="22"/>
                <w:szCs w:val="22"/>
              </w:rPr>
              <w:t>Rapporteur</w:t>
            </w:r>
          </w:p>
        </w:tc>
        <w:tc>
          <w:tcPr>
            <w:tcW w:w="2452" w:type="pct"/>
          </w:tcPr>
          <w:p w:rsidR="00CD78E2" w:rsidRPr="00AB5A34" w:rsidRDefault="00CD78E2" w:rsidP="00BD6BC4">
            <w:pPr>
              <w:spacing w:before="40" w:after="40"/>
              <w:rPr>
                <w:sz w:val="22"/>
                <w:szCs w:val="22"/>
              </w:rPr>
            </w:pPr>
            <w:r w:rsidRPr="00AB5A34">
              <w:rPr>
                <w:sz w:val="22"/>
                <w:szCs w:val="22"/>
              </w:rPr>
              <w:t>Summaries for Recommendations under development in Q8/17</w:t>
            </w:r>
          </w:p>
        </w:tc>
        <w:tc>
          <w:tcPr>
            <w:tcW w:w="935" w:type="pct"/>
          </w:tcPr>
          <w:p w:rsidR="00CD78E2" w:rsidRPr="002F0BA3" w:rsidRDefault="00CD78E2" w:rsidP="00BD6BC4">
            <w:pPr>
              <w:spacing w:before="40" w:after="40"/>
              <w:rPr>
                <w:sz w:val="22"/>
                <w:szCs w:val="22"/>
                <w:highlight w:val="yellow"/>
              </w:rPr>
            </w:pPr>
            <w:r w:rsidRPr="005E1364">
              <w:rPr>
                <w:sz w:val="22"/>
                <w:szCs w:val="22"/>
              </w:rPr>
              <w:t>Q8/17</w:t>
            </w:r>
          </w:p>
        </w:tc>
      </w:tr>
      <w:tr w:rsidR="00CD78E2" w:rsidRPr="00AB5A34" w:rsidTr="00CE0B87">
        <w:trPr>
          <w:cantSplit/>
        </w:trPr>
        <w:tc>
          <w:tcPr>
            <w:tcW w:w="691" w:type="pct"/>
          </w:tcPr>
          <w:p w:rsidR="00CD78E2" w:rsidRPr="00AB5A34" w:rsidRDefault="00CD78E2" w:rsidP="00BD6BC4">
            <w:pPr>
              <w:spacing w:before="40" w:after="40"/>
              <w:rPr>
                <w:sz w:val="22"/>
                <w:szCs w:val="22"/>
              </w:rPr>
            </w:pPr>
            <w:r w:rsidRPr="00AB5A34">
              <w:rPr>
                <w:sz w:val="22"/>
                <w:szCs w:val="22"/>
              </w:rPr>
              <w:t>TD 2807</w:t>
            </w:r>
          </w:p>
        </w:tc>
        <w:tc>
          <w:tcPr>
            <w:tcW w:w="922" w:type="pct"/>
          </w:tcPr>
          <w:p w:rsidR="00CD78E2" w:rsidRPr="00AB5A34" w:rsidRDefault="00CD78E2" w:rsidP="00BD6BC4">
            <w:pPr>
              <w:spacing w:before="40" w:after="40"/>
              <w:rPr>
                <w:sz w:val="22"/>
                <w:szCs w:val="22"/>
              </w:rPr>
            </w:pPr>
            <w:r w:rsidRPr="00AB5A34">
              <w:rPr>
                <w:sz w:val="22"/>
                <w:szCs w:val="22"/>
              </w:rPr>
              <w:t>ITU-T SG 17</w:t>
            </w:r>
          </w:p>
        </w:tc>
        <w:tc>
          <w:tcPr>
            <w:tcW w:w="2452" w:type="pct"/>
          </w:tcPr>
          <w:p w:rsidR="00CD78E2" w:rsidRPr="00AB5A34" w:rsidRDefault="00CD78E2" w:rsidP="00BD6BC4">
            <w:pPr>
              <w:spacing w:before="40" w:after="40"/>
              <w:rPr>
                <w:sz w:val="22"/>
                <w:szCs w:val="22"/>
              </w:rPr>
            </w:pPr>
            <w:r w:rsidRPr="00AB5A34">
              <w:rPr>
                <w:sz w:val="22"/>
                <w:szCs w:val="22"/>
              </w:rPr>
              <w:t>OLS - Outgoing LS in response to TD 2504 - Request for comments on draft Recommendation ITU-T "X.bhsm: Telebiometric authentication framework using biometric hardware security module"</w:t>
            </w:r>
          </w:p>
        </w:tc>
        <w:tc>
          <w:tcPr>
            <w:tcW w:w="935" w:type="pct"/>
          </w:tcPr>
          <w:p w:rsidR="00CD78E2" w:rsidRPr="002F0BA3" w:rsidRDefault="00CD78E2" w:rsidP="00BD6BC4">
            <w:pPr>
              <w:spacing w:before="40" w:after="40"/>
              <w:rPr>
                <w:sz w:val="22"/>
                <w:szCs w:val="22"/>
                <w:highlight w:val="yellow"/>
              </w:rPr>
            </w:pPr>
            <w:r w:rsidRPr="00C34F9F">
              <w:rPr>
                <w:sz w:val="22"/>
                <w:szCs w:val="22"/>
              </w:rPr>
              <w:t>Q9/17</w:t>
            </w:r>
          </w:p>
        </w:tc>
      </w:tr>
      <w:tr w:rsidR="00CD78E2" w:rsidRPr="00AB5A34" w:rsidTr="00CE0B87">
        <w:trPr>
          <w:cantSplit/>
        </w:trPr>
        <w:tc>
          <w:tcPr>
            <w:tcW w:w="691" w:type="pct"/>
          </w:tcPr>
          <w:p w:rsidR="00CD78E2" w:rsidRPr="00AB5A34" w:rsidRDefault="00CD78E2" w:rsidP="00BD6BC4">
            <w:pPr>
              <w:spacing w:before="40" w:after="40"/>
              <w:rPr>
                <w:sz w:val="22"/>
                <w:szCs w:val="22"/>
              </w:rPr>
            </w:pPr>
            <w:r w:rsidRPr="00AB5A34">
              <w:rPr>
                <w:sz w:val="22"/>
                <w:szCs w:val="22"/>
              </w:rPr>
              <w:t>TD 2808 Rev.4</w:t>
            </w:r>
          </w:p>
        </w:tc>
        <w:tc>
          <w:tcPr>
            <w:tcW w:w="922" w:type="pct"/>
          </w:tcPr>
          <w:p w:rsidR="00CD78E2" w:rsidRPr="00AB5A34" w:rsidRDefault="00CD78E2" w:rsidP="00BD6BC4">
            <w:pPr>
              <w:spacing w:before="40" w:after="40"/>
              <w:rPr>
                <w:sz w:val="22"/>
                <w:szCs w:val="22"/>
              </w:rPr>
            </w:pPr>
            <w:r w:rsidRPr="00AB5A34">
              <w:rPr>
                <w:sz w:val="22"/>
                <w:szCs w:val="22"/>
              </w:rPr>
              <w:t>Rapporteur</w:t>
            </w:r>
          </w:p>
        </w:tc>
        <w:tc>
          <w:tcPr>
            <w:tcW w:w="2452" w:type="pct"/>
          </w:tcPr>
          <w:p w:rsidR="00CD78E2" w:rsidRPr="00AB5A34" w:rsidRDefault="00CD78E2" w:rsidP="00BD6BC4">
            <w:pPr>
              <w:spacing w:before="40" w:after="40"/>
              <w:rPr>
                <w:sz w:val="22"/>
                <w:szCs w:val="22"/>
              </w:rPr>
            </w:pPr>
            <w:r w:rsidRPr="00AB5A34">
              <w:rPr>
                <w:sz w:val="22"/>
                <w:szCs w:val="22"/>
              </w:rPr>
              <w:t>Report of Question 8/17</w:t>
            </w:r>
          </w:p>
        </w:tc>
        <w:tc>
          <w:tcPr>
            <w:tcW w:w="935" w:type="pct"/>
          </w:tcPr>
          <w:p w:rsidR="00CD78E2" w:rsidRPr="002F0BA3" w:rsidRDefault="00CD78E2" w:rsidP="00BD6BC4">
            <w:pPr>
              <w:spacing w:before="40" w:after="40"/>
              <w:rPr>
                <w:sz w:val="22"/>
                <w:szCs w:val="22"/>
                <w:highlight w:val="yellow"/>
              </w:rPr>
            </w:pPr>
            <w:r w:rsidRPr="005E1364">
              <w:rPr>
                <w:sz w:val="22"/>
                <w:szCs w:val="22"/>
              </w:rPr>
              <w:t>Q8/17</w:t>
            </w:r>
          </w:p>
        </w:tc>
      </w:tr>
      <w:tr w:rsidR="00CD78E2" w:rsidRPr="00A50015" w:rsidTr="00CE0B87">
        <w:trPr>
          <w:cantSplit/>
        </w:trPr>
        <w:tc>
          <w:tcPr>
            <w:tcW w:w="691" w:type="pct"/>
          </w:tcPr>
          <w:p w:rsidR="00CD78E2" w:rsidRPr="00A50015" w:rsidRDefault="00CD78E2" w:rsidP="00BD6BC4">
            <w:pPr>
              <w:spacing w:before="40" w:after="40"/>
              <w:rPr>
                <w:sz w:val="22"/>
                <w:szCs w:val="22"/>
              </w:rPr>
            </w:pPr>
            <w:r w:rsidRPr="00A50015">
              <w:rPr>
                <w:sz w:val="22"/>
                <w:szCs w:val="22"/>
              </w:rPr>
              <w:t>TD 2809</w:t>
            </w:r>
          </w:p>
        </w:tc>
        <w:tc>
          <w:tcPr>
            <w:tcW w:w="922" w:type="pct"/>
          </w:tcPr>
          <w:p w:rsidR="00CD78E2" w:rsidRPr="00A50015" w:rsidRDefault="00CD78E2" w:rsidP="00BD6BC4">
            <w:pPr>
              <w:spacing w:before="40" w:after="40"/>
              <w:rPr>
                <w:sz w:val="22"/>
                <w:szCs w:val="22"/>
              </w:rPr>
            </w:pPr>
            <w:r w:rsidRPr="00A50015">
              <w:rPr>
                <w:sz w:val="22"/>
                <w:szCs w:val="22"/>
              </w:rPr>
              <w:t>Rapporteurs Q5/17</w:t>
            </w:r>
          </w:p>
        </w:tc>
        <w:tc>
          <w:tcPr>
            <w:tcW w:w="2452" w:type="pct"/>
          </w:tcPr>
          <w:p w:rsidR="00CD78E2" w:rsidRPr="00A50015" w:rsidRDefault="00CD78E2" w:rsidP="00BD6BC4">
            <w:pPr>
              <w:spacing w:before="40" w:after="40"/>
              <w:rPr>
                <w:sz w:val="22"/>
                <w:szCs w:val="22"/>
              </w:rPr>
            </w:pPr>
            <w:r w:rsidRPr="00A50015">
              <w:rPr>
                <w:sz w:val="22"/>
                <w:szCs w:val="22"/>
              </w:rPr>
              <w:t>Summary of Recommendations and Supplements under Development in Q5/17</w:t>
            </w:r>
          </w:p>
        </w:tc>
        <w:tc>
          <w:tcPr>
            <w:tcW w:w="935" w:type="pct"/>
          </w:tcPr>
          <w:p w:rsidR="00CD78E2" w:rsidRPr="00A50015" w:rsidRDefault="00A50015" w:rsidP="00BD6BC4">
            <w:pPr>
              <w:spacing w:before="40" w:after="40"/>
              <w:rPr>
                <w:sz w:val="22"/>
                <w:szCs w:val="22"/>
              </w:rPr>
            </w:pPr>
            <w:r w:rsidRPr="00A50015">
              <w:rPr>
                <w:sz w:val="22"/>
                <w:szCs w:val="22"/>
              </w:rPr>
              <w:t>Q5/17</w:t>
            </w:r>
          </w:p>
        </w:tc>
      </w:tr>
      <w:tr w:rsidR="00CD78E2" w:rsidRPr="00AB5A34" w:rsidTr="00CE0B87">
        <w:trPr>
          <w:cantSplit/>
        </w:trPr>
        <w:tc>
          <w:tcPr>
            <w:tcW w:w="691" w:type="pct"/>
          </w:tcPr>
          <w:p w:rsidR="00CD78E2" w:rsidRPr="00AB5A34" w:rsidRDefault="00CD78E2" w:rsidP="00BD6BC4">
            <w:pPr>
              <w:spacing w:before="40" w:after="40"/>
              <w:rPr>
                <w:sz w:val="22"/>
                <w:szCs w:val="22"/>
              </w:rPr>
            </w:pPr>
            <w:r w:rsidRPr="00AB5A34">
              <w:rPr>
                <w:sz w:val="22"/>
                <w:szCs w:val="22"/>
              </w:rPr>
              <w:t>TD 2810 Rev.1</w:t>
            </w:r>
          </w:p>
        </w:tc>
        <w:tc>
          <w:tcPr>
            <w:tcW w:w="922" w:type="pct"/>
          </w:tcPr>
          <w:p w:rsidR="00CD78E2" w:rsidRPr="00AB5A34" w:rsidRDefault="00CD78E2" w:rsidP="00BD6BC4">
            <w:pPr>
              <w:spacing w:before="40" w:after="40"/>
              <w:rPr>
                <w:sz w:val="22"/>
                <w:szCs w:val="22"/>
              </w:rPr>
            </w:pPr>
            <w:r w:rsidRPr="00AB5A34">
              <w:rPr>
                <w:sz w:val="22"/>
                <w:szCs w:val="22"/>
              </w:rPr>
              <w:t>Rapporteurs Q5/17</w:t>
            </w:r>
          </w:p>
        </w:tc>
        <w:tc>
          <w:tcPr>
            <w:tcW w:w="2452" w:type="pct"/>
          </w:tcPr>
          <w:p w:rsidR="00CD78E2" w:rsidRPr="00AB5A34" w:rsidRDefault="00CD78E2" w:rsidP="00BD6BC4">
            <w:pPr>
              <w:spacing w:before="40" w:after="40"/>
              <w:rPr>
                <w:sz w:val="22"/>
                <w:szCs w:val="22"/>
              </w:rPr>
            </w:pPr>
            <w:r w:rsidRPr="00AB5A34">
              <w:rPr>
                <w:sz w:val="22"/>
                <w:szCs w:val="22"/>
              </w:rPr>
              <w:t>Report of Q5/17</w:t>
            </w:r>
          </w:p>
        </w:tc>
        <w:tc>
          <w:tcPr>
            <w:tcW w:w="935" w:type="pct"/>
          </w:tcPr>
          <w:p w:rsidR="00CD78E2" w:rsidRPr="002F0BA3" w:rsidRDefault="00CD78E2" w:rsidP="00BD6BC4">
            <w:pPr>
              <w:spacing w:before="40" w:after="40"/>
              <w:rPr>
                <w:sz w:val="22"/>
                <w:szCs w:val="22"/>
                <w:highlight w:val="yellow"/>
              </w:rPr>
            </w:pPr>
            <w:r w:rsidRPr="00F63CA3">
              <w:rPr>
                <w:sz w:val="22"/>
                <w:szCs w:val="22"/>
              </w:rPr>
              <w:t>Q5/17</w:t>
            </w:r>
          </w:p>
        </w:tc>
      </w:tr>
      <w:tr w:rsidR="00CD78E2" w:rsidRPr="00AB5A34" w:rsidTr="00CE0B87">
        <w:trPr>
          <w:cantSplit/>
        </w:trPr>
        <w:tc>
          <w:tcPr>
            <w:tcW w:w="691" w:type="pct"/>
          </w:tcPr>
          <w:p w:rsidR="00CD78E2" w:rsidRPr="00AB5A34" w:rsidRDefault="00CD78E2" w:rsidP="00BD6BC4">
            <w:pPr>
              <w:spacing w:before="40" w:after="40"/>
              <w:rPr>
                <w:sz w:val="22"/>
                <w:szCs w:val="22"/>
              </w:rPr>
            </w:pPr>
            <w:r w:rsidRPr="00AB5A34">
              <w:rPr>
                <w:sz w:val="22"/>
                <w:szCs w:val="22"/>
              </w:rPr>
              <w:t>TD 2811</w:t>
            </w:r>
          </w:p>
        </w:tc>
        <w:tc>
          <w:tcPr>
            <w:tcW w:w="922" w:type="pct"/>
          </w:tcPr>
          <w:p w:rsidR="00CD78E2" w:rsidRPr="00AB5A34" w:rsidRDefault="00CD78E2" w:rsidP="00BD6BC4">
            <w:pPr>
              <w:spacing w:before="40" w:after="40"/>
              <w:rPr>
                <w:sz w:val="22"/>
                <w:szCs w:val="22"/>
              </w:rPr>
            </w:pPr>
            <w:r w:rsidRPr="00AB5A34">
              <w:rPr>
                <w:sz w:val="22"/>
                <w:szCs w:val="22"/>
              </w:rPr>
              <w:t>N/A</w:t>
            </w:r>
          </w:p>
        </w:tc>
        <w:tc>
          <w:tcPr>
            <w:tcW w:w="2452" w:type="pct"/>
          </w:tcPr>
          <w:p w:rsidR="00CD78E2" w:rsidRPr="00AB5A34" w:rsidRDefault="00CD78E2" w:rsidP="00BD6BC4">
            <w:pPr>
              <w:spacing w:before="40" w:after="40"/>
              <w:rPr>
                <w:sz w:val="22"/>
                <w:szCs w:val="22"/>
              </w:rPr>
            </w:pPr>
            <w:r w:rsidRPr="00AB5A34">
              <w:rPr>
                <w:sz w:val="22"/>
                <w:szCs w:val="22"/>
              </w:rPr>
              <w:t>Withdrawn</w:t>
            </w:r>
          </w:p>
        </w:tc>
        <w:tc>
          <w:tcPr>
            <w:tcW w:w="935" w:type="pct"/>
          </w:tcPr>
          <w:p w:rsidR="00CD78E2" w:rsidRPr="002F0BA3" w:rsidRDefault="00CD78E2" w:rsidP="00BD6BC4">
            <w:pPr>
              <w:spacing w:before="40" w:after="40"/>
              <w:rPr>
                <w:sz w:val="22"/>
                <w:szCs w:val="22"/>
                <w:highlight w:val="yellow"/>
              </w:rPr>
            </w:pPr>
            <w:r w:rsidRPr="00991837">
              <w:rPr>
                <w:sz w:val="22"/>
                <w:szCs w:val="22"/>
              </w:rPr>
              <w:t>N/A</w:t>
            </w:r>
          </w:p>
        </w:tc>
      </w:tr>
      <w:tr w:rsidR="00356EF6" w:rsidRPr="00AB5A34" w:rsidTr="00CE0B87">
        <w:trPr>
          <w:cantSplit/>
        </w:trPr>
        <w:tc>
          <w:tcPr>
            <w:tcW w:w="691" w:type="pct"/>
          </w:tcPr>
          <w:p w:rsidR="00356EF6" w:rsidRPr="00AB5A34" w:rsidRDefault="00356EF6" w:rsidP="00BD6BC4">
            <w:pPr>
              <w:spacing w:before="40" w:after="40"/>
              <w:rPr>
                <w:sz w:val="22"/>
                <w:szCs w:val="22"/>
              </w:rPr>
            </w:pPr>
            <w:r w:rsidRPr="00AB5A34">
              <w:rPr>
                <w:sz w:val="22"/>
                <w:szCs w:val="22"/>
              </w:rPr>
              <w:t>TD 2812</w:t>
            </w:r>
          </w:p>
        </w:tc>
        <w:tc>
          <w:tcPr>
            <w:tcW w:w="922" w:type="pct"/>
          </w:tcPr>
          <w:p w:rsidR="00356EF6" w:rsidRPr="00AB5A34" w:rsidRDefault="00356EF6" w:rsidP="00BD6BC4">
            <w:pPr>
              <w:spacing w:before="40" w:after="40"/>
              <w:rPr>
                <w:sz w:val="22"/>
                <w:szCs w:val="22"/>
              </w:rPr>
            </w:pPr>
            <w:r w:rsidRPr="00AB5A34">
              <w:rPr>
                <w:sz w:val="22"/>
                <w:szCs w:val="22"/>
              </w:rPr>
              <w:t>ITU-T SG 17</w:t>
            </w:r>
          </w:p>
        </w:tc>
        <w:tc>
          <w:tcPr>
            <w:tcW w:w="2452" w:type="pct"/>
          </w:tcPr>
          <w:p w:rsidR="00356EF6" w:rsidRPr="00A53F88" w:rsidRDefault="00356EF6" w:rsidP="00BD6BC4">
            <w:pPr>
              <w:spacing w:before="40" w:after="40"/>
              <w:rPr>
                <w:sz w:val="22"/>
                <w:szCs w:val="22"/>
                <w:lang w:val="fr-CH"/>
              </w:rPr>
            </w:pPr>
            <w:r w:rsidRPr="00A53F88">
              <w:rPr>
                <w:sz w:val="22"/>
                <w:szCs w:val="22"/>
                <w:lang w:val="fr-CH"/>
              </w:rPr>
              <w:t>OLS - Liaison Statement ITU-R WP 6B</w:t>
            </w:r>
          </w:p>
        </w:tc>
        <w:tc>
          <w:tcPr>
            <w:tcW w:w="935" w:type="pct"/>
          </w:tcPr>
          <w:p w:rsidR="00356EF6" w:rsidRPr="002F0BA3" w:rsidRDefault="00356EF6" w:rsidP="00BD6BC4">
            <w:pPr>
              <w:spacing w:before="40" w:after="40"/>
              <w:rPr>
                <w:sz w:val="22"/>
                <w:szCs w:val="22"/>
                <w:highlight w:val="yellow"/>
              </w:rPr>
            </w:pPr>
            <w:r w:rsidRPr="00F75E58">
              <w:rPr>
                <w:sz w:val="22"/>
                <w:szCs w:val="22"/>
              </w:rPr>
              <w:t>Q2/17</w:t>
            </w:r>
          </w:p>
        </w:tc>
      </w:tr>
      <w:tr w:rsidR="00356EF6" w:rsidRPr="00AB5A34" w:rsidTr="00CE0B87">
        <w:trPr>
          <w:cantSplit/>
        </w:trPr>
        <w:tc>
          <w:tcPr>
            <w:tcW w:w="691" w:type="pct"/>
          </w:tcPr>
          <w:p w:rsidR="00356EF6" w:rsidRPr="00AB5A34" w:rsidRDefault="00356EF6" w:rsidP="00BD6BC4">
            <w:pPr>
              <w:spacing w:before="40" w:after="40"/>
              <w:rPr>
                <w:sz w:val="22"/>
                <w:szCs w:val="22"/>
              </w:rPr>
            </w:pPr>
            <w:r w:rsidRPr="00AB5A34">
              <w:rPr>
                <w:sz w:val="22"/>
                <w:szCs w:val="22"/>
              </w:rPr>
              <w:t>TD 2813</w:t>
            </w:r>
          </w:p>
        </w:tc>
        <w:tc>
          <w:tcPr>
            <w:tcW w:w="922" w:type="pct"/>
          </w:tcPr>
          <w:p w:rsidR="00356EF6" w:rsidRPr="00AB5A34" w:rsidRDefault="00356EF6" w:rsidP="00BD6BC4">
            <w:pPr>
              <w:spacing w:before="40" w:after="40"/>
              <w:rPr>
                <w:sz w:val="22"/>
                <w:szCs w:val="22"/>
              </w:rPr>
            </w:pPr>
            <w:r w:rsidRPr="00AB5A34">
              <w:rPr>
                <w:sz w:val="22"/>
                <w:szCs w:val="22"/>
              </w:rPr>
              <w:t>N/A</w:t>
            </w:r>
          </w:p>
        </w:tc>
        <w:tc>
          <w:tcPr>
            <w:tcW w:w="2452" w:type="pct"/>
          </w:tcPr>
          <w:p w:rsidR="00356EF6" w:rsidRPr="00AB5A34" w:rsidRDefault="00356EF6" w:rsidP="00BD6BC4">
            <w:pPr>
              <w:spacing w:before="40" w:after="40"/>
              <w:rPr>
                <w:sz w:val="22"/>
                <w:szCs w:val="22"/>
              </w:rPr>
            </w:pPr>
            <w:r w:rsidRPr="00AB5A34">
              <w:rPr>
                <w:sz w:val="22"/>
                <w:szCs w:val="22"/>
              </w:rPr>
              <w:t>Withdrawn</w:t>
            </w:r>
          </w:p>
        </w:tc>
        <w:tc>
          <w:tcPr>
            <w:tcW w:w="935" w:type="pct"/>
          </w:tcPr>
          <w:p w:rsidR="00356EF6" w:rsidRPr="002F0BA3" w:rsidRDefault="00356EF6" w:rsidP="00BD6BC4">
            <w:pPr>
              <w:spacing w:before="40" w:after="40"/>
              <w:rPr>
                <w:sz w:val="22"/>
                <w:szCs w:val="22"/>
                <w:highlight w:val="yellow"/>
              </w:rPr>
            </w:pPr>
            <w:r w:rsidRPr="00EF3C6C">
              <w:rPr>
                <w:sz w:val="22"/>
                <w:szCs w:val="22"/>
              </w:rPr>
              <w:t>N/A</w:t>
            </w:r>
          </w:p>
        </w:tc>
      </w:tr>
      <w:tr w:rsidR="00356EF6" w:rsidRPr="00AB5A34" w:rsidTr="00CE0B87">
        <w:trPr>
          <w:cantSplit/>
        </w:trPr>
        <w:tc>
          <w:tcPr>
            <w:tcW w:w="691" w:type="pct"/>
          </w:tcPr>
          <w:p w:rsidR="00356EF6" w:rsidRPr="00AB5A34" w:rsidRDefault="00356EF6" w:rsidP="00BD6BC4">
            <w:pPr>
              <w:spacing w:before="40" w:after="40"/>
              <w:rPr>
                <w:sz w:val="22"/>
                <w:szCs w:val="22"/>
              </w:rPr>
            </w:pPr>
            <w:r w:rsidRPr="00AB5A34">
              <w:rPr>
                <w:sz w:val="22"/>
                <w:szCs w:val="22"/>
              </w:rPr>
              <w:t>TD 2814</w:t>
            </w:r>
          </w:p>
        </w:tc>
        <w:tc>
          <w:tcPr>
            <w:tcW w:w="922" w:type="pct"/>
          </w:tcPr>
          <w:p w:rsidR="00356EF6" w:rsidRPr="00AB5A34" w:rsidRDefault="00356EF6" w:rsidP="00BD6BC4">
            <w:pPr>
              <w:spacing w:before="40" w:after="40"/>
              <w:rPr>
                <w:sz w:val="22"/>
                <w:szCs w:val="22"/>
              </w:rPr>
            </w:pPr>
            <w:r w:rsidRPr="00AB5A34">
              <w:rPr>
                <w:sz w:val="22"/>
                <w:szCs w:val="22"/>
              </w:rPr>
              <w:t>Rapporteur Q9/17</w:t>
            </w:r>
          </w:p>
        </w:tc>
        <w:tc>
          <w:tcPr>
            <w:tcW w:w="2452" w:type="pct"/>
          </w:tcPr>
          <w:p w:rsidR="00356EF6" w:rsidRPr="00AB5A34" w:rsidRDefault="00356EF6" w:rsidP="00BD6BC4">
            <w:pPr>
              <w:spacing w:before="40" w:after="40"/>
              <w:rPr>
                <w:sz w:val="22"/>
                <w:szCs w:val="22"/>
              </w:rPr>
            </w:pPr>
            <w:r w:rsidRPr="00AB5A34">
              <w:rPr>
                <w:sz w:val="22"/>
                <w:szCs w:val="22"/>
              </w:rPr>
              <w:t>Summaries of Recommendations under development in Question 9/17</w:t>
            </w:r>
          </w:p>
        </w:tc>
        <w:tc>
          <w:tcPr>
            <w:tcW w:w="935" w:type="pct"/>
          </w:tcPr>
          <w:p w:rsidR="00356EF6" w:rsidRPr="004875D3" w:rsidRDefault="00356EF6" w:rsidP="00BD6BC4">
            <w:pPr>
              <w:spacing w:before="40" w:after="40"/>
              <w:rPr>
                <w:sz w:val="22"/>
                <w:szCs w:val="22"/>
              </w:rPr>
            </w:pPr>
            <w:r w:rsidRPr="004875D3">
              <w:rPr>
                <w:sz w:val="22"/>
                <w:szCs w:val="22"/>
              </w:rPr>
              <w:t>Q9/17</w:t>
            </w:r>
          </w:p>
        </w:tc>
      </w:tr>
      <w:tr w:rsidR="00356EF6" w:rsidRPr="00AB5A34" w:rsidTr="00CE0B87">
        <w:trPr>
          <w:cantSplit/>
        </w:trPr>
        <w:tc>
          <w:tcPr>
            <w:tcW w:w="691" w:type="pct"/>
          </w:tcPr>
          <w:p w:rsidR="00356EF6" w:rsidRPr="00AB5A34" w:rsidRDefault="00356EF6" w:rsidP="00BD6BC4">
            <w:pPr>
              <w:spacing w:before="40" w:after="40"/>
              <w:rPr>
                <w:sz w:val="22"/>
                <w:szCs w:val="22"/>
              </w:rPr>
            </w:pPr>
            <w:r w:rsidRPr="00AB5A34">
              <w:rPr>
                <w:sz w:val="22"/>
                <w:szCs w:val="22"/>
              </w:rPr>
              <w:t>TD 2815 Rev.2</w:t>
            </w:r>
          </w:p>
        </w:tc>
        <w:tc>
          <w:tcPr>
            <w:tcW w:w="922" w:type="pct"/>
          </w:tcPr>
          <w:p w:rsidR="00356EF6" w:rsidRPr="00AB5A34" w:rsidRDefault="00356EF6" w:rsidP="00BD6BC4">
            <w:pPr>
              <w:spacing w:before="40" w:after="40"/>
              <w:rPr>
                <w:sz w:val="22"/>
                <w:szCs w:val="22"/>
              </w:rPr>
            </w:pPr>
            <w:r w:rsidRPr="00AB5A34">
              <w:rPr>
                <w:sz w:val="22"/>
                <w:szCs w:val="22"/>
              </w:rPr>
              <w:t>Rapporteur</w:t>
            </w:r>
          </w:p>
        </w:tc>
        <w:tc>
          <w:tcPr>
            <w:tcW w:w="2452" w:type="pct"/>
          </w:tcPr>
          <w:p w:rsidR="00356EF6" w:rsidRPr="00AB5A34" w:rsidRDefault="00356EF6" w:rsidP="00BD6BC4">
            <w:pPr>
              <w:spacing w:before="40" w:after="40"/>
              <w:rPr>
                <w:sz w:val="22"/>
                <w:szCs w:val="22"/>
              </w:rPr>
            </w:pPr>
            <w:r w:rsidRPr="00AB5A34">
              <w:rPr>
                <w:sz w:val="22"/>
                <w:szCs w:val="22"/>
              </w:rPr>
              <w:t>Meeting Report on Q9/17</w:t>
            </w:r>
          </w:p>
        </w:tc>
        <w:tc>
          <w:tcPr>
            <w:tcW w:w="935" w:type="pct"/>
          </w:tcPr>
          <w:p w:rsidR="00356EF6" w:rsidRPr="004875D3" w:rsidRDefault="00356EF6" w:rsidP="00BD6BC4">
            <w:pPr>
              <w:spacing w:before="40" w:after="40"/>
              <w:rPr>
                <w:sz w:val="22"/>
                <w:szCs w:val="22"/>
              </w:rPr>
            </w:pPr>
            <w:r w:rsidRPr="004875D3">
              <w:rPr>
                <w:sz w:val="22"/>
                <w:szCs w:val="22"/>
              </w:rPr>
              <w:t>Q9/17</w:t>
            </w:r>
          </w:p>
        </w:tc>
      </w:tr>
      <w:tr w:rsidR="00356EF6" w:rsidRPr="00AB5A34" w:rsidTr="00CE0B87">
        <w:trPr>
          <w:cantSplit/>
        </w:trPr>
        <w:tc>
          <w:tcPr>
            <w:tcW w:w="691" w:type="pct"/>
          </w:tcPr>
          <w:p w:rsidR="00356EF6" w:rsidRPr="00AB5A34" w:rsidRDefault="00356EF6" w:rsidP="00BD6BC4">
            <w:pPr>
              <w:spacing w:before="40" w:after="40"/>
              <w:rPr>
                <w:sz w:val="22"/>
                <w:szCs w:val="22"/>
              </w:rPr>
            </w:pPr>
            <w:r w:rsidRPr="00AB5A34">
              <w:rPr>
                <w:sz w:val="22"/>
                <w:szCs w:val="22"/>
              </w:rPr>
              <w:t>TD 2816 Rev.2</w:t>
            </w:r>
          </w:p>
        </w:tc>
        <w:tc>
          <w:tcPr>
            <w:tcW w:w="922" w:type="pct"/>
          </w:tcPr>
          <w:p w:rsidR="00356EF6" w:rsidRPr="00AB5A34" w:rsidRDefault="00356EF6" w:rsidP="00BD6BC4">
            <w:pPr>
              <w:spacing w:before="40" w:after="40"/>
              <w:rPr>
                <w:sz w:val="22"/>
                <w:szCs w:val="22"/>
              </w:rPr>
            </w:pPr>
            <w:r w:rsidRPr="00AB5A34">
              <w:rPr>
                <w:sz w:val="22"/>
                <w:szCs w:val="22"/>
              </w:rPr>
              <w:t>Rapporteurs Q11/12 and Q12/12</w:t>
            </w:r>
          </w:p>
        </w:tc>
        <w:tc>
          <w:tcPr>
            <w:tcW w:w="2452" w:type="pct"/>
          </w:tcPr>
          <w:p w:rsidR="00356EF6" w:rsidRPr="00AB5A34" w:rsidRDefault="00356EF6" w:rsidP="00BD6BC4">
            <w:pPr>
              <w:spacing w:before="40" w:after="40"/>
              <w:rPr>
                <w:sz w:val="22"/>
                <w:szCs w:val="22"/>
              </w:rPr>
            </w:pPr>
            <w:r w:rsidRPr="00AB5A34">
              <w:rPr>
                <w:sz w:val="22"/>
                <w:szCs w:val="22"/>
              </w:rPr>
              <w:t>Merging of Questions K, L and P/17</w:t>
            </w:r>
          </w:p>
        </w:tc>
        <w:tc>
          <w:tcPr>
            <w:tcW w:w="935" w:type="pct"/>
          </w:tcPr>
          <w:p w:rsidR="00356EF6" w:rsidRPr="002F0BA3" w:rsidRDefault="00356EF6" w:rsidP="004B4F91">
            <w:pPr>
              <w:spacing w:before="40" w:after="40"/>
              <w:rPr>
                <w:sz w:val="22"/>
                <w:szCs w:val="22"/>
                <w:highlight w:val="yellow"/>
              </w:rPr>
            </w:pPr>
            <w:r w:rsidRPr="004B4F91">
              <w:rPr>
                <w:sz w:val="22"/>
                <w:szCs w:val="22"/>
              </w:rPr>
              <w:t>Q</w:t>
            </w:r>
            <w:r w:rsidR="004B4F91" w:rsidRPr="004B4F91">
              <w:rPr>
                <w:sz w:val="22"/>
                <w:szCs w:val="22"/>
              </w:rPr>
              <w:t>11</w:t>
            </w:r>
            <w:r w:rsidRPr="004B4F91">
              <w:rPr>
                <w:sz w:val="22"/>
                <w:szCs w:val="22"/>
              </w:rPr>
              <w:t>/17</w:t>
            </w:r>
            <w:r w:rsidR="00EC033F">
              <w:rPr>
                <w:sz w:val="22"/>
                <w:szCs w:val="22"/>
              </w:rPr>
              <w:t>, Q12/17</w:t>
            </w:r>
          </w:p>
        </w:tc>
      </w:tr>
      <w:tr w:rsidR="00356EF6" w:rsidRPr="00AB5A34" w:rsidTr="00CE0B87">
        <w:trPr>
          <w:cantSplit/>
        </w:trPr>
        <w:tc>
          <w:tcPr>
            <w:tcW w:w="691" w:type="pct"/>
          </w:tcPr>
          <w:p w:rsidR="00356EF6" w:rsidRPr="00AB5A34" w:rsidRDefault="00356EF6" w:rsidP="00BD6BC4">
            <w:pPr>
              <w:spacing w:before="40" w:after="40"/>
              <w:rPr>
                <w:sz w:val="22"/>
                <w:szCs w:val="22"/>
              </w:rPr>
            </w:pPr>
            <w:r w:rsidRPr="00AB5A34">
              <w:rPr>
                <w:sz w:val="22"/>
                <w:szCs w:val="22"/>
              </w:rPr>
              <w:t>TD 2817</w:t>
            </w:r>
          </w:p>
        </w:tc>
        <w:tc>
          <w:tcPr>
            <w:tcW w:w="922" w:type="pct"/>
          </w:tcPr>
          <w:p w:rsidR="00356EF6" w:rsidRPr="00AB5A34" w:rsidRDefault="00356EF6" w:rsidP="00BD6BC4">
            <w:pPr>
              <w:spacing w:before="40" w:after="40"/>
              <w:rPr>
                <w:sz w:val="22"/>
                <w:szCs w:val="22"/>
              </w:rPr>
            </w:pPr>
            <w:r w:rsidRPr="00AB5A34">
              <w:rPr>
                <w:sz w:val="22"/>
                <w:szCs w:val="22"/>
              </w:rPr>
              <w:t>JCA-CIT Chairman</w:t>
            </w:r>
          </w:p>
        </w:tc>
        <w:tc>
          <w:tcPr>
            <w:tcW w:w="2452" w:type="pct"/>
          </w:tcPr>
          <w:p w:rsidR="00356EF6" w:rsidRPr="00AB5A34" w:rsidRDefault="00356EF6" w:rsidP="00BD6BC4">
            <w:pPr>
              <w:spacing w:before="40" w:after="40"/>
              <w:rPr>
                <w:sz w:val="22"/>
                <w:szCs w:val="22"/>
              </w:rPr>
            </w:pPr>
            <w:r w:rsidRPr="00AB5A34">
              <w:rPr>
                <w:sz w:val="22"/>
                <w:szCs w:val="22"/>
              </w:rPr>
              <w:t>Report to SG 17 on the 10</w:t>
            </w:r>
            <w:r w:rsidRPr="00AB5A34">
              <w:rPr>
                <w:sz w:val="22"/>
                <w:szCs w:val="22"/>
                <w:vertAlign w:val="superscript"/>
              </w:rPr>
              <w:t>th</w:t>
            </w:r>
            <w:r w:rsidRPr="00AB5A34">
              <w:rPr>
                <w:sz w:val="22"/>
                <w:szCs w:val="22"/>
              </w:rPr>
              <w:t xml:space="preserve"> meeting of JCA-CIT (2008-2012)</w:t>
            </w:r>
          </w:p>
        </w:tc>
        <w:tc>
          <w:tcPr>
            <w:tcW w:w="935" w:type="pct"/>
          </w:tcPr>
          <w:p w:rsidR="00356EF6" w:rsidRPr="002F0BA3" w:rsidRDefault="00356EF6" w:rsidP="00BD6BC4">
            <w:pPr>
              <w:spacing w:before="40" w:after="40"/>
              <w:rPr>
                <w:sz w:val="22"/>
                <w:szCs w:val="22"/>
                <w:highlight w:val="yellow"/>
              </w:rPr>
            </w:pPr>
          </w:p>
        </w:tc>
      </w:tr>
      <w:tr w:rsidR="00356EF6" w:rsidRPr="00AB5A34" w:rsidTr="00CE0B87">
        <w:trPr>
          <w:cantSplit/>
        </w:trPr>
        <w:tc>
          <w:tcPr>
            <w:tcW w:w="691" w:type="pct"/>
          </w:tcPr>
          <w:p w:rsidR="00356EF6" w:rsidRPr="00AB5A34" w:rsidRDefault="00356EF6" w:rsidP="00BD6BC4">
            <w:pPr>
              <w:spacing w:before="40" w:after="40"/>
              <w:rPr>
                <w:sz w:val="22"/>
                <w:szCs w:val="22"/>
              </w:rPr>
            </w:pPr>
            <w:r w:rsidRPr="00AB5A34">
              <w:rPr>
                <w:sz w:val="22"/>
                <w:szCs w:val="22"/>
              </w:rPr>
              <w:t>TD 2818</w:t>
            </w:r>
          </w:p>
        </w:tc>
        <w:tc>
          <w:tcPr>
            <w:tcW w:w="922" w:type="pct"/>
          </w:tcPr>
          <w:p w:rsidR="00356EF6" w:rsidRPr="00AB5A34" w:rsidRDefault="00356EF6" w:rsidP="00BD6BC4">
            <w:pPr>
              <w:spacing w:before="40" w:after="40"/>
              <w:rPr>
                <w:sz w:val="22"/>
                <w:szCs w:val="22"/>
              </w:rPr>
            </w:pPr>
            <w:r w:rsidRPr="00AB5A34">
              <w:rPr>
                <w:sz w:val="22"/>
                <w:szCs w:val="22"/>
              </w:rPr>
              <w:t>Rapporteur Q4/17</w:t>
            </w:r>
          </w:p>
        </w:tc>
        <w:tc>
          <w:tcPr>
            <w:tcW w:w="2452" w:type="pct"/>
          </w:tcPr>
          <w:p w:rsidR="00356EF6" w:rsidRPr="00AB5A34" w:rsidRDefault="00356EF6" w:rsidP="00BD6BC4">
            <w:pPr>
              <w:spacing w:before="40" w:after="40"/>
              <w:rPr>
                <w:sz w:val="22"/>
                <w:szCs w:val="22"/>
              </w:rPr>
            </w:pPr>
            <w:r w:rsidRPr="00AB5A34">
              <w:rPr>
                <w:sz w:val="22"/>
                <w:szCs w:val="22"/>
              </w:rPr>
              <w:t>A.5 justification information for draft new draft Recommendation ITU-T X.1581 (X.ridt)</w:t>
            </w:r>
          </w:p>
        </w:tc>
        <w:tc>
          <w:tcPr>
            <w:tcW w:w="935" w:type="pct"/>
          </w:tcPr>
          <w:p w:rsidR="00356EF6" w:rsidRPr="002F0BA3" w:rsidRDefault="00356EF6" w:rsidP="00BD6BC4">
            <w:pPr>
              <w:spacing w:before="40" w:after="40"/>
              <w:rPr>
                <w:sz w:val="22"/>
                <w:szCs w:val="22"/>
                <w:highlight w:val="yellow"/>
              </w:rPr>
            </w:pPr>
            <w:r w:rsidRPr="004C6B66">
              <w:rPr>
                <w:sz w:val="22"/>
                <w:szCs w:val="22"/>
              </w:rPr>
              <w:t>Q4/17</w:t>
            </w:r>
          </w:p>
        </w:tc>
      </w:tr>
      <w:tr w:rsidR="00356EF6" w:rsidRPr="00AB5A34" w:rsidTr="00CE0B87">
        <w:trPr>
          <w:cantSplit/>
        </w:trPr>
        <w:tc>
          <w:tcPr>
            <w:tcW w:w="691" w:type="pct"/>
          </w:tcPr>
          <w:p w:rsidR="00356EF6" w:rsidRPr="00AB5A34" w:rsidRDefault="00356EF6" w:rsidP="00BD6BC4">
            <w:pPr>
              <w:spacing w:before="40" w:after="40"/>
              <w:rPr>
                <w:sz w:val="22"/>
                <w:szCs w:val="22"/>
              </w:rPr>
            </w:pPr>
            <w:r w:rsidRPr="00AB5A34">
              <w:rPr>
                <w:sz w:val="22"/>
                <w:szCs w:val="22"/>
              </w:rPr>
              <w:t>TD 2819</w:t>
            </w:r>
          </w:p>
        </w:tc>
        <w:tc>
          <w:tcPr>
            <w:tcW w:w="922" w:type="pct"/>
          </w:tcPr>
          <w:p w:rsidR="00356EF6" w:rsidRPr="00AB5A34" w:rsidRDefault="00356EF6" w:rsidP="00BD6BC4">
            <w:pPr>
              <w:spacing w:before="40" w:after="40"/>
              <w:rPr>
                <w:sz w:val="22"/>
                <w:szCs w:val="22"/>
              </w:rPr>
            </w:pPr>
            <w:r w:rsidRPr="00AB5A34">
              <w:rPr>
                <w:sz w:val="22"/>
                <w:szCs w:val="22"/>
              </w:rPr>
              <w:t>Rapporteur Q4/17</w:t>
            </w:r>
          </w:p>
        </w:tc>
        <w:tc>
          <w:tcPr>
            <w:tcW w:w="2452" w:type="pct"/>
          </w:tcPr>
          <w:p w:rsidR="00356EF6" w:rsidRPr="00AB5A34" w:rsidRDefault="00356EF6" w:rsidP="00BD6BC4">
            <w:pPr>
              <w:spacing w:before="40" w:after="40"/>
              <w:rPr>
                <w:sz w:val="22"/>
                <w:szCs w:val="22"/>
              </w:rPr>
            </w:pPr>
            <w:r w:rsidRPr="00AB5A34">
              <w:rPr>
                <w:sz w:val="22"/>
                <w:szCs w:val="22"/>
              </w:rPr>
              <w:t>A.5 justification information for draft new draft Recommendation ITU-T X.1580 (X.rid)</w:t>
            </w:r>
          </w:p>
        </w:tc>
        <w:tc>
          <w:tcPr>
            <w:tcW w:w="935" w:type="pct"/>
          </w:tcPr>
          <w:p w:rsidR="00356EF6" w:rsidRPr="002F0BA3" w:rsidRDefault="00356EF6" w:rsidP="00BD6BC4">
            <w:pPr>
              <w:spacing w:before="40" w:after="40"/>
              <w:rPr>
                <w:sz w:val="22"/>
                <w:szCs w:val="22"/>
                <w:highlight w:val="yellow"/>
              </w:rPr>
            </w:pPr>
            <w:r w:rsidRPr="006044E2">
              <w:rPr>
                <w:sz w:val="22"/>
                <w:szCs w:val="22"/>
              </w:rPr>
              <w:t>Q4/17</w:t>
            </w:r>
          </w:p>
        </w:tc>
      </w:tr>
      <w:tr w:rsidR="00356EF6" w:rsidRPr="00AB5A34" w:rsidTr="00CE0B87">
        <w:trPr>
          <w:cantSplit/>
        </w:trPr>
        <w:tc>
          <w:tcPr>
            <w:tcW w:w="691" w:type="pct"/>
          </w:tcPr>
          <w:p w:rsidR="00356EF6" w:rsidRPr="00AB5A34" w:rsidRDefault="00356EF6" w:rsidP="00BD6BC4">
            <w:pPr>
              <w:spacing w:before="40" w:after="40"/>
              <w:rPr>
                <w:sz w:val="22"/>
                <w:szCs w:val="22"/>
              </w:rPr>
            </w:pPr>
            <w:r w:rsidRPr="00AB5A34">
              <w:rPr>
                <w:sz w:val="22"/>
                <w:szCs w:val="22"/>
              </w:rPr>
              <w:t>TD 2820</w:t>
            </w:r>
          </w:p>
        </w:tc>
        <w:tc>
          <w:tcPr>
            <w:tcW w:w="922" w:type="pct"/>
          </w:tcPr>
          <w:p w:rsidR="00356EF6" w:rsidRPr="00AB5A34" w:rsidRDefault="00356EF6" w:rsidP="00BD6BC4">
            <w:pPr>
              <w:spacing w:before="40" w:after="40"/>
              <w:rPr>
                <w:sz w:val="22"/>
                <w:szCs w:val="22"/>
              </w:rPr>
            </w:pPr>
            <w:r w:rsidRPr="00AB5A34">
              <w:rPr>
                <w:sz w:val="22"/>
                <w:szCs w:val="22"/>
              </w:rPr>
              <w:t>Rapporteur Q4/17</w:t>
            </w:r>
          </w:p>
        </w:tc>
        <w:tc>
          <w:tcPr>
            <w:tcW w:w="2452" w:type="pct"/>
          </w:tcPr>
          <w:p w:rsidR="00356EF6" w:rsidRPr="00AB5A34" w:rsidRDefault="00356EF6" w:rsidP="00BD6BC4">
            <w:pPr>
              <w:spacing w:before="40" w:after="40"/>
              <w:rPr>
                <w:sz w:val="22"/>
                <w:szCs w:val="22"/>
              </w:rPr>
            </w:pPr>
            <w:r w:rsidRPr="00AB5A34">
              <w:rPr>
                <w:sz w:val="22"/>
                <w:szCs w:val="22"/>
              </w:rPr>
              <w:t>A.5 justification information for draft new Recommendation ITU-T X.1527 (X.xccdf)</w:t>
            </w:r>
          </w:p>
        </w:tc>
        <w:tc>
          <w:tcPr>
            <w:tcW w:w="935" w:type="pct"/>
          </w:tcPr>
          <w:p w:rsidR="00356EF6" w:rsidRPr="002F0BA3" w:rsidRDefault="00356EF6" w:rsidP="00BD6BC4">
            <w:pPr>
              <w:spacing w:before="40" w:after="40"/>
              <w:rPr>
                <w:sz w:val="22"/>
                <w:szCs w:val="22"/>
                <w:highlight w:val="yellow"/>
              </w:rPr>
            </w:pPr>
            <w:r w:rsidRPr="00446A7C">
              <w:rPr>
                <w:sz w:val="22"/>
                <w:szCs w:val="22"/>
              </w:rPr>
              <w:t>Q4/17</w:t>
            </w:r>
          </w:p>
        </w:tc>
      </w:tr>
      <w:tr w:rsidR="00356EF6" w:rsidRPr="00AB5A34" w:rsidTr="00CE0B87">
        <w:trPr>
          <w:cantSplit/>
        </w:trPr>
        <w:tc>
          <w:tcPr>
            <w:tcW w:w="691" w:type="pct"/>
          </w:tcPr>
          <w:p w:rsidR="00356EF6" w:rsidRPr="00AB5A34" w:rsidRDefault="00356EF6" w:rsidP="00BD6BC4">
            <w:pPr>
              <w:spacing w:before="40" w:after="40"/>
              <w:rPr>
                <w:sz w:val="22"/>
                <w:szCs w:val="22"/>
              </w:rPr>
            </w:pPr>
            <w:r w:rsidRPr="00AB5A34">
              <w:rPr>
                <w:sz w:val="22"/>
                <w:szCs w:val="22"/>
              </w:rPr>
              <w:t>TD 2821</w:t>
            </w:r>
          </w:p>
        </w:tc>
        <w:tc>
          <w:tcPr>
            <w:tcW w:w="922" w:type="pct"/>
          </w:tcPr>
          <w:p w:rsidR="00356EF6" w:rsidRPr="00AB5A34" w:rsidRDefault="00356EF6" w:rsidP="00BD6BC4">
            <w:pPr>
              <w:spacing w:before="40" w:after="40"/>
              <w:rPr>
                <w:sz w:val="22"/>
                <w:szCs w:val="22"/>
              </w:rPr>
            </w:pPr>
            <w:r w:rsidRPr="00AB5A34">
              <w:rPr>
                <w:sz w:val="22"/>
                <w:szCs w:val="22"/>
              </w:rPr>
              <w:t>Rapporteur Q4/17</w:t>
            </w:r>
          </w:p>
        </w:tc>
        <w:tc>
          <w:tcPr>
            <w:tcW w:w="2452" w:type="pct"/>
          </w:tcPr>
          <w:p w:rsidR="00356EF6" w:rsidRPr="00AB5A34" w:rsidRDefault="00356EF6" w:rsidP="00BD6BC4">
            <w:pPr>
              <w:spacing w:before="40" w:after="40"/>
              <w:rPr>
                <w:sz w:val="22"/>
                <w:szCs w:val="22"/>
              </w:rPr>
            </w:pPr>
            <w:r w:rsidRPr="00AB5A34">
              <w:rPr>
                <w:sz w:val="22"/>
                <w:szCs w:val="22"/>
              </w:rPr>
              <w:t>A.5 justification information for draft new Recommendation ITU-T X.1528.1 (X.cpe.1)</w:t>
            </w:r>
          </w:p>
        </w:tc>
        <w:tc>
          <w:tcPr>
            <w:tcW w:w="935" w:type="pct"/>
          </w:tcPr>
          <w:p w:rsidR="00356EF6" w:rsidRPr="002F0BA3" w:rsidRDefault="00356EF6" w:rsidP="00BD6BC4">
            <w:pPr>
              <w:spacing w:before="40" w:after="40"/>
              <w:rPr>
                <w:sz w:val="22"/>
                <w:szCs w:val="22"/>
                <w:highlight w:val="yellow"/>
              </w:rPr>
            </w:pPr>
            <w:r w:rsidRPr="00891F23">
              <w:rPr>
                <w:sz w:val="22"/>
                <w:szCs w:val="22"/>
              </w:rPr>
              <w:t>Q4/17</w:t>
            </w:r>
          </w:p>
        </w:tc>
      </w:tr>
      <w:tr w:rsidR="005067A5" w:rsidRPr="00AB5A34" w:rsidTr="00CE0B87">
        <w:trPr>
          <w:cantSplit/>
        </w:trPr>
        <w:tc>
          <w:tcPr>
            <w:tcW w:w="691" w:type="pct"/>
          </w:tcPr>
          <w:p w:rsidR="005067A5" w:rsidRPr="00AB5A34" w:rsidRDefault="005067A5" w:rsidP="00BD6BC4">
            <w:pPr>
              <w:spacing w:before="40" w:after="40"/>
              <w:rPr>
                <w:sz w:val="22"/>
                <w:szCs w:val="22"/>
              </w:rPr>
            </w:pPr>
            <w:r w:rsidRPr="00AB5A34">
              <w:rPr>
                <w:sz w:val="22"/>
                <w:szCs w:val="22"/>
              </w:rPr>
              <w:t>TD 2822</w:t>
            </w:r>
          </w:p>
        </w:tc>
        <w:tc>
          <w:tcPr>
            <w:tcW w:w="922" w:type="pct"/>
          </w:tcPr>
          <w:p w:rsidR="005067A5" w:rsidRPr="00AB5A34" w:rsidRDefault="005067A5" w:rsidP="00BD6BC4">
            <w:pPr>
              <w:spacing w:before="40" w:after="40"/>
              <w:rPr>
                <w:sz w:val="22"/>
                <w:szCs w:val="22"/>
              </w:rPr>
            </w:pPr>
            <w:r w:rsidRPr="00AB5A34">
              <w:rPr>
                <w:sz w:val="22"/>
                <w:szCs w:val="22"/>
              </w:rPr>
              <w:t>Rapporteur Q4/17</w:t>
            </w:r>
          </w:p>
        </w:tc>
        <w:tc>
          <w:tcPr>
            <w:tcW w:w="2452" w:type="pct"/>
          </w:tcPr>
          <w:p w:rsidR="005067A5" w:rsidRPr="00AB5A34" w:rsidRDefault="005067A5" w:rsidP="00BD6BC4">
            <w:pPr>
              <w:spacing w:before="40" w:after="40"/>
              <w:rPr>
                <w:sz w:val="22"/>
                <w:szCs w:val="22"/>
              </w:rPr>
            </w:pPr>
            <w:r w:rsidRPr="00AB5A34">
              <w:rPr>
                <w:sz w:val="22"/>
                <w:szCs w:val="22"/>
              </w:rPr>
              <w:t>A.5 justification information for draft new Recommendation ITU-T X.1528.2 (X.cpe.2)</w:t>
            </w:r>
          </w:p>
        </w:tc>
        <w:tc>
          <w:tcPr>
            <w:tcW w:w="935" w:type="pct"/>
          </w:tcPr>
          <w:p w:rsidR="005067A5" w:rsidRPr="00891F23" w:rsidRDefault="005067A5" w:rsidP="00BD6BC4">
            <w:pPr>
              <w:spacing w:before="40" w:after="40"/>
              <w:rPr>
                <w:sz w:val="22"/>
                <w:szCs w:val="22"/>
              </w:rPr>
            </w:pPr>
            <w:r w:rsidRPr="00891F23">
              <w:rPr>
                <w:sz w:val="22"/>
                <w:szCs w:val="22"/>
              </w:rPr>
              <w:t>Q4/17</w:t>
            </w:r>
          </w:p>
        </w:tc>
      </w:tr>
      <w:tr w:rsidR="005067A5" w:rsidRPr="00AB5A34" w:rsidTr="00CE0B87">
        <w:trPr>
          <w:cantSplit/>
        </w:trPr>
        <w:tc>
          <w:tcPr>
            <w:tcW w:w="691" w:type="pct"/>
          </w:tcPr>
          <w:p w:rsidR="005067A5" w:rsidRPr="00AB5A34" w:rsidRDefault="005067A5" w:rsidP="00BD6BC4">
            <w:pPr>
              <w:spacing w:before="40" w:after="40"/>
              <w:rPr>
                <w:sz w:val="22"/>
                <w:szCs w:val="22"/>
              </w:rPr>
            </w:pPr>
            <w:r w:rsidRPr="00AB5A34">
              <w:rPr>
                <w:sz w:val="22"/>
                <w:szCs w:val="22"/>
              </w:rPr>
              <w:t>TD 2823</w:t>
            </w:r>
          </w:p>
        </w:tc>
        <w:tc>
          <w:tcPr>
            <w:tcW w:w="922" w:type="pct"/>
          </w:tcPr>
          <w:p w:rsidR="005067A5" w:rsidRPr="00AB5A34" w:rsidRDefault="005067A5" w:rsidP="00BD6BC4">
            <w:pPr>
              <w:spacing w:before="40" w:after="40"/>
              <w:rPr>
                <w:sz w:val="22"/>
                <w:szCs w:val="22"/>
              </w:rPr>
            </w:pPr>
            <w:r w:rsidRPr="00AB5A34">
              <w:rPr>
                <w:sz w:val="22"/>
                <w:szCs w:val="22"/>
              </w:rPr>
              <w:t>Rapporteur Q4/17</w:t>
            </w:r>
          </w:p>
        </w:tc>
        <w:tc>
          <w:tcPr>
            <w:tcW w:w="2452" w:type="pct"/>
          </w:tcPr>
          <w:p w:rsidR="005067A5" w:rsidRPr="00AB5A34" w:rsidRDefault="005067A5" w:rsidP="00BD6BC4">
            <w:pPr>
              <w:spacing w:before="40" w:after="40"/>
              <w:rPr>
                <w:sz w:val="22"/>
                <w:szCs w:val="22"/>
              </w:rPr>
            </w:pPr>
            <w:r w:rsidRPr="00AB5A34">
              <w:rPr>
                <w:sz w:val="22"/>
                <w:szCs w:val="22"/>
              </w:rPr>
              <w:t>A.5 justification information for draft new Recommendation ITU-T X.1528.3 (X.cpe.3)</w:t>
            </w:r>
          </w:p>
        </w:tc>
        <w:tc>
          <w:tcPr>
            <w:tcW w:w="935" w:type="pct"/>
          </w:tcPr>
          <w:p w:rsidR="005067A5" w:rsidRPr="00891F23" w:rsidRDefault="005067A5" w:rsidP="00BD6BC4">
            <w:pPr>
              <w:spacing w:before="40" w:after="40"/>
              <w:rPr>
                <w:sz w:val="22"/>
                <w:szCs w:val="22"/>
              </w:rPr>
            </w:pPr>
            <w:r w:rsidRPr="00891F23">
              <w:rPr>
                <w:sz w:val="22"/>
                <w:szCs w:val="22"/>
              </w:rPr>
              <w:t>Q4/17</w:t>
            </w:r>
          </w:p>
        </w:tc>
      </w:tr>
      <w:tr w:rsidR="005067A5" w:rsidRPr="00AB5A34" w:rsidTr="00CE0B87">
        <w:trPr>
          <w:cantSplit/>
        </w:trPr>
        <w:tc>
          <w:tcPr>
            <w:tcW w:w="691" w:type="pct"/>
          </w:tcPr>
          <w:p w:rsidR="005067A5" w:rsidRPr="00AB5A34" w:rsidRDefault="005067A5" w:rsidP="00BD6BC4">
            <w:pPr>
              <w:spacing w:before="40" w:after="40"/>
              <w:rPr>
                <w:sz w:val="22"/>
                <w:szCs w:val="22"/>
              </w:rPr>
            </w:pPr>
            <w:r w:rsidRPr="00AB5A34">
              <w:rPr>
                <w:sz w:val="22"/>
                <w:szCs w:val="22"/>
              </w:rPr>
              <w:t>TD 2824</w:t>
            </w:r>
          </w:p>
        </w:tc>
        <w:tc>
          <w:tcPr>
            <w:tcW w:w="922" w:type="pct"/>
          </w:tcPr>
          <w:p w:rsidR="005067A5" w:rsidRPr="00AB5A34" w:rsidRDefault="005067A5" w:rsidP="00BD6BC4">
            <w:pPr>
              <w:spacing w:before="40" w:after="40"/>
              <w:rPr>
                <w:sz w:val="22"/>
                <w:szCs w:val="22"/>
              </w:rPr>
            </w:pPr>
            <w:r w:rsidRPr="00AB5A34">
              <w:rPr>
                <w:sz w:val="22"/>
                <w:szCs w:val="22"/>
              </w:rPr>
              <w:t>Rapporteur Q4/17</w:t>
            </w:r>
          </w:p>
        </w:tc>
        <w:tc>
          <w:tcPr>
            <w:tcW w:w="2452" w:type="pct"/>
          </w:tcPr>
          <w:p w:rsidR="005067A5" w:rsidRPr="00AB5A34" w:rsidRDefault="005067A5" w:rsidP="00BD6BC4">
            <w:pPr>
              <w:spacing w:before="40" w:after="40"/>
              <w:rPr>
                <w:sz w:val="22"/>
                <w:szCs w:val="22"/>
              </w:rPr>
            </w:pPr>
            <w:r w:rsidRPr="00AB5A34">
              <w:rPr>
                <w:sz w:val="22"/>
                <w:szCs w:val="22"/>
              </w:rPr>
              <w:t>A.5 justification information for draft new Recommendation ITU-T X.1528.4 (X.cpe.4)</w:t>
            </w:r>
          </w:p>
        </w:tc>
        <w:tc>
          <w:tcPr>
            <w:tcW w:w="935" w:type="pct"/>
          </w:tcPr>
          <w:p w:rsidR="005067A5" w:rsidRPr="00891F23" w:rsidRDefault="005067A5" w:rsidP="00BD6BC4">
            <w:pPr>
              <w:spacing w:before="40" w:after="40"/>
              <w:rPr>
                <w:sz w:val="22"/>
                <w:szCs w:val="22"/>
              </w:rPr>
            </w:pPr>
            <w:r w:rsidRPr="00891F23">
              <w:rPr>
                <w:sz w:val="22"/>
                <w:szCs w:val="22"/>
              </w:rPr>
              <w:t>Q4/17</w:t>
            </w:r>
          </w:p>
        </w:tc>
      </w:tr>
      <w:tr w:rsidR="005067A5" w:rsidRPr="00AB5A34" w:rsidTr="00CE0B87">
        <w:trPr>
          <w:cantSplit/>
        </w:trPr>
        <w:tc>
          <w:tcPr>
            <w:tcW w:w="691" w:type="pct"/>
          </w:tcPr>
          <w:p w:rsidR="005067A5" w:rsidRPr="004E738C" w:rsidRDefault="005067A5" w:rsidP="00BD6BC4">
            <w:pPr>
              <w:spacing w:before="40" w:after="40"/>
              <w:rPr>
                <w:sz w:val="22"/>
                <w:szCs w:val="22"/>
              </w:rPr>
            </w:pPr>
            <w:r w:rsidRPr="004E738C">
              <w:rPr>
                <w:sz w:val="22"/>
                <w:szCs w:val="22"/>
              </w:rPr>
              <w:t>TD 2825</w:t>
            </w:r>
          </w:p>
        </w:tc>
        <w:tc>
          <w:tcPr>
            <w:tcW w:w="922" w:type="pct"/>
          </w:tcPr>
          <w:p w:rsidR="005067A5" w:rsidRPr="004E738C" w:rsidRDefault="005067A5" w:rsidP="00BD6BC4">
            <w:pPr>
              <w:spacing w:before="40" w:after="40"/>
              <w:rPr>
                <w:sz w:val="22"/>
                <w:szCs w:val="22"/>
              </w:rPr>
            </w:pPr>
            <w:r w:rsidRPr="004E738C">
              <w:rPr>
                <w:sz w:val="22"/>
                <w:szCs w:val="22"/>
              </w:rPr>
              <w:t>Rapporteur Q11/17</w:t>
            </w:r>
          </w:p>
        </w:tc>
        <w:tc>
          <w:tcPr>
            <w:tcW w:w="2452" w:type="pct"/>
          </w:tcPr>
          <w:p w:rsidR="005067A5" w:rsidRPr="004E738C" w:rsidRDefault="005067A5" w:rsidP="00BD6BC4">
            <w:pPr>
              <w:spacing w:before="40" w:after="40"/>
              <w:rPr>
                <w:sz w:val="22"/>
                <w:szCs w:val="22"/>
              </w:rPr>
            </w:pPr>
            <w:r w:rsidRPr="004E738C">
              <w:rPr>
                <w:sz w:val="22"/>
                <w:szCs w:val="22"/>
              </w:rPr>
              <w:t>Summary of Voting on X.500 Amd.2</w:t>
            </w:r>
          </w:p>
        </w:tc>
        <w:tc>
          <w:tcPr>
            <w:tcW w:w="935" w:type="pct"/>
          </w:tcPr>
          <w:p w:rsidR="005067A5" w:rsidRPr="004E738C" w:rsidRDefault="005067A5" w:rsidP="00BD6BC4">
            <w:pPr>
              <w:spacing w:before="40" w:after="40"/>
              <w:rPr>
                <w:sz w:val="22"/>
                <w:szCs w:val="22"/>
              </w:rPr>
            </w:pPr>
            <w:r w:rsidRPr="004E738C">
              <w:rPr>
                <w:sz w:val="22"/>
                <w:szCs w:val="22"/>
              </w:rPr>
              <w:t>Q11/17</w:t>
            </w:r>
          </w:p>
        </w:tc>
      </w:tr>
      <w:tr w:rsidR="005067A5" w:rsidRPr="00AB5A34" w:rsidTr="00CE0B87">
        <w:trPr>
          <w:cantSplit/>
        </w:trPr>
        <w:tc>
          <w:tcPr>
            <w:tcW w:w="691" w:type="pct"/>
          </w:tcPr>
          <w:p w:rsidR="005067A5" w:rsidRPr="004E738C" w:rsidRDefault="005067A5" w:rsidP="00BD6BC4">
            <w:pPr>
              <w:spacing w:before="40" w:after="40"/>
              <w:rPr>
                <w:sz w:val="22"/>
                <w:szCs w:val="22"/>
              </w:rPr>
            </w:pPr>
            <w:r w:rsidRPr="004E738C">
              <w:rPr>
                <w:sz w:val="22"/>
                <w:szCs w:val="22"/>
              </w:rPr>
              <w:t>TD 2826</w:t>
            </w:r>
          </w:p>
        </w:tc>
        <w:tc>
          <w:tcPr>
            <w:tcW w:w="922" w:type="pct"/>
          </w:tcPr>
          <w:p w:rsidR="005067A5" w:rsidRPr="004E738C" w:rsidRDefault="005067A5" w:rsidP="00BD6BC4">
            <w:pPr>
              <w:spacing w:before="40" w:after="40"/>
              <w:rPr>
                <w:sz w:val="22"/>
                <w:szCs w:val="22"/>
              </w:rPr>
            </w:pPr>
            <w:r w:rsidRPr="004E738C">
              <w:rPr>
                <w:sz w:val="22"/>
                <w:szCs w:val="22"/>
              </w:rPr>
              <w:t>Rapporteur Q11/17</w:t>
            </w:r>
          </w:p>
        </w:tc>
        <w:tc>
          <w:tcPr>
            <w:tcW w:w="2452" w:type="pct"/>
          </w:tcPr>
          <w:p w:rsidR="005067A5" w:rsidRPr="004E738C" w:rsidRDefault="005067A5" w:rsidP="00BD6BC4">
            <w:pPr>
              <w:spacing w:before="40" w:after="40"/>
              <w:rPr>
                <w:sz w:val="22"/>
                <w:szCs w:val="22"/>
              </w:rPr>
            </w:pPr>
            <w:r w:rsidRPr="004E738C">
              <w:rPr>
                <w:sz w:val="22"/>
                <w:szCs w:val="22"/>
              </w:rPr>
              <w:t>Summary of Voting on X.501 Amd.2</w:t>
            </w:r>
          </w:p>
        </w:tc>
        <w:tc>
          <w:tcPr>
            <w:tcW w:w="935" w:type="pct"/>
          </w:tcPr>
          <w:p w:rsidR="005067A5" w:rsidRPr="004E738C" w:rsidRDefault="005067A5" w:rsidP="00BD6BC4">
            <w:pPr>
              <w:spacing w:before="40" w:after="40"/>
              <w:rPr>
                <w:sz w:val="22"/>
                <w:szCs w:val="22"/>
              </w:rPr>
            </w:pPr>
            <w:r w:rsidRPr="004E738C">
              <w:rPr>
                <w:sz w:val="22"/>
                <w:szCs w:val="22"/>
              </w:rPr>
              <w:t>Q11/17</w:t>
            </w:r>
          </w:p>
        </w:tc>
      </w:tr>
      <w:tr w:rsidR="005067A5" w:rsidRPr="00AB5A34" w:rsidTr="00CE0B87">
        <w:trPr>
          <w:cantSplit/>
        </w:trPr>
        <w:tc>
          <w:tcPr>
            <w:tcW w:w="691" w:type="pct"/>
          </w:tcPr>
          <w:p w:rsidR="005067A5" w:rsidRPr="004E738C" w:rsidRDefault="005067A5" w:rsidP="00BD6BC4">
            <w:pPr>
              <w:spacing w:before="40" w:after="40"/>
              <w:rPr>
                <w:sz w:val="22"/>
                <w:szCs w:val="22"/>
              </w:rPr>
            </w:pPr>
            <w:r w:rsidRPr="004E738C">
              <w:rPr>
                <w:sz w:val="22"/>
                <w:szCs w:val="22"/>
              </w:rPr>
              <w:t>TD 2827</w:t>
            </w:r>
          </w:p>
        </w:tc>
        <w:tc>
          <w:tcPr>
            <w:tcW w:w="922" w:type="pct"/>
          </w:tcPr>
          <w:p w:rsidR="005067A5" w:rsidRPr="004E738C" w:rsidRDefault="005067A5" w:rsidP="00BD6BC4">
            <w:pPr>
              <w:spacing w:before="40" w:after="40"/>
              <w:rPr>
                <w:sz w:val="22"/>
                <w:szCs w:val="22"/>
              </w:rPr>
            </w:pPr>
            <w:r w:rsidRPr="004E738C">
              <w:rPr>
                <w:sz w:val="22"/>
                <w:szCs w:val="22"/>
              </w:rPr>
              <w:t>Rapporteur Q11/17</w:t>
            </w:r>
          </w:p>
        </w:tc>
        <w:tc>
          <w:tcPr>
            <w:tcW w:w="2452" w:type="pct"/>
          </w:tcPr>
          <w:p w:rsidR="005067A5" w:rsidRPr="004E738C" w:rsidRDefault="005067A5" w:rsidP="00BD6BC4">
            <w:pPr>
              <w:spacing w:before="40" w:after="40"/>
              <w:rPr>
                <w:sz w:val="22"/>
                <w:szCs w:val="22"/>
              </w:rPr>
            </w:pPr>
            <w:r w:rsidRPr="004E738C">
              <w:rPr>
                <w:sz w:val="22"/>
                <w:szCs w:val="22"/>
              </w:rPr>
              <w:t>Summary of Voting on X.509 Amd.2</w:t>
            </w:r>
          </w:p>
        </w:tc>
        <w:tc>
          <w:tcPr>
            <w:tcW w:w="935" w:type="pct"/>
          </w:tcPr>
          <w:p w:rsidR="005067A5" w:rsidRPr="004E738C" w:rsidRDefault="005067A5" w:rsidP="00BD6BC4">
            <w:pPr>
              <w:spacing w:before="40" w:after="40"/>
              <w:rPr>
                <w:sz w:val="22"/>
                <w:szCs w:val="22"/>
              </w:rPr>
            </w:pPr>
            <w:r w:rsidRPr="004E738C">
              <w:rPr>
                <w:sz w:val="22"/>
                <w:szCs w:val="22"/>
              </w:rPr>
              <w:t>Q11/17</w:t>
            </w:r>
          </w:p>
        </w:tc>
      </w:tr>
      <w:tr w:rsidR="005067A5" w:rsidRPr="00AB5A34" w:rsidTr="00CE0B87">
        <w:trPr>
          <w:cantSplit/>
        </w:trPr>
        <w:tc>
          <w:tcPr>
            <w:tcW w:w="691" w:type="pct"/>
          </w:tcPr>
          <w:p w:rsidR="005067A5" w:rsidRPr="004E738C" w:rsidRDefault="005067A5" w:rsidP="00BD6BC4">
            <w:pPr>
              <w:spacing w:before="40" w:after="40"/>
              <w:rPr>
                <w:sz w:val="22"/>
                <w:szCs w:val="22"/>
              </w:rPr>
            </w:pPr>
            <w:r w:rsidRPr="004E738C">
              <w:rPr>
                <w:sz w:val="22"/>
                <w:szCs w:val="22"/>
              </w:rPr>
              <w:t>TD 2828</w:t>
            </w:r>
          </w:p>
        </w:tc>
        <w:tc>
          <w:tcPr>
            <w:tcW w:w="922" w:type="pct"/>
          </w:tcPr>
          <w:p w:rsidR="005067A5" w:rsidRPr="004E738C" w:rsidRDefault="005067A5" w:rsidP="00BD6BC4">
            <w:pPr>
              <w:spacing w:before="40" w:after="40"/>
              <w:rPr>
                <w:sz w:val="22"/>
                <w:szCs w:val="22"/>
              </w:rPr>
            </w:pPr>
            <w:r w:rsidRPr="004E738C">
              <w:rPr>
                <w:sz w:val="22"/>
                <w:szCs w:val="22"/>
              </w:rPr>
              <w:t>Rapporteur Q11/17</w:t>
            </w:r>
          </w:p>
        </w:tc>
        <w:tc>
          <w:tcPr>
            <w:tcW w:w="2452" w:type="pct"/>
          </w:tcPr>
          <w:p w:rsidR="005067A5" w:rsidRPr="004E738C" w:rsidRDefault="005067A5" w:rsidP="00BD6BC4">
            <w:pPr>
              <w:spacing w:before="40" w:after="40"/>
              <w:rPr>
                <w:sz w:val="22"/>
                <w:szCs w:val="22"/>
              </w:rPr>
            </w:pPr>
            <w:r w:rsidRPr="004E738C">
              <w:rPr>
                <w:sz w:val="22"/>
                <w:szCs w:val="22"/>
              </w:rPr>
              <w:t>Summary of Voting on X.511 Amd.2</w:t>
            </w:r>
          </w:p>
        </w:tc>
        <w:tc>
          <w:tcPr>
            <w:tcW w:w="935" w:type="pct"/>
          </w:tcPr>
          <w:p w:rsidR="005067A5" w:rsidRPr="004E738C" w:rsidRDefault="005067A5" w:rsidP="00BD6BC4">
            <w:pPr>
              <w:spacing w:before="40" w:after="40"/>
              <w:rPr>
                <w:sz w:val="22"/>
                <w:szCs w:val="22"/>
              </w:rPr>
            </w:pPr>
            <w:r w:rsidRPr="004E738C">
              <w:rPr>
                <w:sz w:val="22"/>
                <w:szCs w:val="22"/>
              </w:rPr>
              <w:t>Q11/17</w:t>
            </w:r>
          </w:p>
        </w:tc>
      </w:tr>
      <w:tr w:rsidR="005067A5" w:rsidRPr="00AB5A34" w:rsidTr="00CE0B87">
        <w:trPr>
          <w:cantSplit/>
        </w:trPr>
        <w:tc>
          <w:tcPr>
            <w:tcW w:w="691" w:type="pct"/>
          </w:tcPr>
          <w:p w:rsidR="005067A5" w:rsidRPr="004E738C" w:rsidRDefault="005067A5" w:rsidP="00BD6BC4">
            <w:pPr>
              <w:spacing w:before="40" w:after="40"/>
              <w:rPr>
                <w:sz w:val="22"/>
                <w:szCs w:val="22"/>
              </w:rPr>
            </w:pPr>
            <w:r w:rsidRPr="004E738C">
              <w:rPr>
                <w:sz w:val="22"/>
                <w:szCs w:val="22"/>
              </w:rPr>
              <w:t>TD 2829</w:t>
            </w:r>
          </w:p>
        </w:tc>
        <w:tc>
          <w:tcPr>
            <w:tcW w:w="922" w:type="pct"/>
          </w:tcPr>
          <w:p w:rsidR="005067A5" w:rsidRPr="004E738C" w:rsidRDefault="005067A5" w:rsidP="00BD6BC4">
            <w:pPr>
              <w:spacing w:before="40" w:after="40"/>
              <w:rPr>
                <w:sz w:val="22"/>
                <w:szCs w:val="22"/>
              </w:rPr>
            </w:pPr>
            <w:r w:rsidRPr="004E738C">
              <w:rPr>
                <w:sz w:val="22"/>
                <w:szCs w:val="22"/>
              </w:rPr>
              <w:t>Rapporteur Q11/17</w:t>
            </w:r>
          </w:p>
        </w:tc>
        <w:tc>
          <w:tcPr>
            <w:tcW w:w="2452" w:type="pct"/>
          </w:tcPr>
          <w:p w:rsidR="005067A5" w:rsidRPr="004E738C" w:rsidRDefault="005067A5" w:rsidP="00BD6BC4">
            <w:pPr>
              <w:spacing w:before="40" w:after="40"/>
              <w:rPr>
                <w:sz w:val="22"/>
                <w:szCs w:val="22"/>
              </w:rPr>
            </w:pPr>
            <w:r w:rsidRPr="004E738C">
              <w:rPr>
                <w:sz w:val="22"/>
                <w:szCs w:val="22"/>
              </w:rPr>
              <w:t>Summary of Voting on X.518 Amd.2</w:t>
            </w:r>
          </w:p>
        </w:tc>
        <w:tc>
          <w:tcPr>
            <w:tcW w:w="935" w:type="pct"/>
          </w:tcPr>
          <w:p w:rsidR="005067A5" w:rsidRPr="004E738C" w:rsidRDefault="005067A5" w:rsidP="00BD6BC4">
            <w:pPr>
              <w:spacing w:before="40" w:after="40"/>
              <w:rPr>
                <w:sz w:val="22"/>
                <w:szCs w:val="22"/>
              </w:rPr>
            </w:pPr>
            <w:r w:rsidRPr="004E738C">
              <w:rPr>
                <w:sz w:val="22"/>
                <w:szCs w:val="22"/>
              </w:rPr>
              <w:t>Q11/17</w:t>
            </w:r>
          </w:p>
        </w:tc>
      </w:tr>
      <w:tr w:rsidR="005067A5" w:rsidRPr="00AB5A34" w:rsidTr="00CE0B87">
        <w:trPr>
          <w:cantSplit/>
        </w:trPr>
        <w:tc>
          <w:tcPr>
            <w:tcW w:w="691" w:type="pct"/>
          </w:tcPr>
          <w:p w:rsidR="005067A5" w:rsidRPr="004E738C" w:rsidRDefault="005067A5" w:rsidP="00BD6BC4">
            <w:pPr>
              <w:spacing w:before="40" w:after="40"/>
              <w:rPr>
                <w:sz w:val="22"/>
                <w:szCs w:val="22"/>
              </w:rPr>
            </w:pPr>
            <w:r w:rsidRPr="004E738C">
              <w:rPr>
                <w:sz w:val="22"/>
                <w:szCs w:val="22"/>
              </w:rPr>
              <w:t>TD 2830</w:t>
            </w:r>
          </w:p>
        </w:tc>
        <w:tc>
          <w:tcPr>
            <w:tcW w:w="922" w:type="pct"/>
          </w:tcPr>
          <w:p w:rsidR="005067A5" w:rsidRPr="004E738C" w:rsidRDefault="005067A5" w:rsidP="00BD6BC4">
            <w:pPr>
              <w:spacing w:before="40" w:after="40"/>
              <w:rPr>
                <w:sz w:val="22"/>
                <w:szCs w:val="22"/>
              </w:rPr>
            </w:pPr>
            <w:r w:rsidRPr="004E738C">
              <w:rPr>
                <w:sz w:val="22"/>
                <w:szCs w:val="22"/>
              </w:rPr>
              <w:t>Rapporteur Q11/17</w:t>
            </w:r>
          </w:p>
        </w:tc>
        <w:tc>
          <w:tcPr>
            <w:tcW w:w="2452" w:type="pct"/>
          </w:tcPr>
          <w:p w:rsidR="005067A5" w:rsidRPr="004E738C" w:rsidRDefault="005067A5" w:rsidP="00BD6BC4">
            <w:pPr>
              <w:spacing w:before="40" w:after="40"/>
              <w:rPr>
                <w:sz w:val="22"/>
                <w:szCs w:val="22"/>
              </w:rPr>
            </w:pPr>
            <w:r w:rsidRPr="004E738C">
              <w:rPr>
                <w:sz w:val="22"/>
                <w:szCs w:val="22"/>
              </w:rPr>
              <w:t>Summary of Voting on X.519 Amd.2</w:t>
            </w:r>
          </w:p>
        </w:tc>
        <w:tc>
          <w:tcPr>
            <w:tcW w:w="935" w:type="pct"/>
          </w:tcPr>
          <w:p w:rsidR="005067A5" w:rsidRPr="004E738C" w:rsidRDefault="005067A5" w:rsidP="00BD6BC4">
            <w:pPr>
              <w:spacing w:before="40" w:after="40"/>
              <w:rPr>
                <w:sz w:val="22"/>
                <w:szCs w:val="22"/>
              </w:rPr>
            </w:pPr>
            <w:r w:rsidRPr="004E738C">
              <w:rPr>
                <w:sz w:val="22"/>
                <w:szCs w:val="22"/>
              </w:rPr>
              <w:t>Q11/17</w:t>
            </w:r>
          </w:p>
        </w:tc>
      </w:tr>
      <w:tr w:rsidR="005067A5" w:rsidRPr="00AB5A34" w:rsidTr="00CE0B87">
        <w:trPr>
          <w:cantSplit/>
        </w:trPr>
        <w:tc>
          <w:tcPr>
            <w:tcW w:w="691" w:type="pct"/>
          </w:tcPr>
          <w:p w:rsidR="005067A5" w:rsidRPr="004E738C" w:rsidRDefault="005067A5" w:rsidP="00BD6BC4">
            <w:pPr>
              <w:spacing w:before="40" w:after="40"/>
              <w:rPr>
                <w:sz w:val="22"/>
                <w:szCs w:val="22"/>
              </w:rPr>
            </w:pPr>
            <w:r w:rsidRPr="004E738C">
              <w:rPr>
                <w:sz w:val="22"/>
                <w:szCs w:val="22"/>
              </w:rPr>
              <w:t>TD 2831</w:t>
            </w:r>
          </w:p>
        </w:tc>
        <w:tc>
          <w:tcPr>
            <w:tcW w:w="922" w:type="pct"/>
          </w:tcPr>
          <w:p w:rsidR="005067A5" w:rsidRPr="004E738C" w:rsidRDefault="005067A5" w:rsidP="00BD6BC4">
            <w:pPr>
              <w:spacing w:before="40" w:after="40"/>
              <w:rPr>
                <w:sz w:val="22"/>
                <w:szCs w:val="22"/>
              </w:rPr>
            </w:pPr>
            <w:r w:rsidRPr="004E738C">
              <w:rPr>
                <w:sz w:val="22"/>
                <w:szCs w:val="22"/>
              </w:rPr>
              <w:t>Rapporteur Q11/17</w:t>
            </w:r>
          </w:p>
        </w:tc>
        <w:tc>
          <w:tcPr>
            <w:tcW w:w="2452" w:type="pct"/>
          </w:tcPr>
          <w:p w:rsidR="005067A5" w:rsidRPr="004E738C" w:rsidRDefault="005067A5" w:rsidP="00BD6BC4">
            <w:pPr>
              <w:spacing w:before="40" w:after="40"/>
              <w:rPr>
                <w:sz w:val="22"/>
                <w:szCs w:val="22"/>
              </w:rPr>
            </w:pPr>
            <w:r w:rsidRPr="004E738C">
              <w:rPr>
                <w:sz w:val="22"/>
                <w:szCs w:val="22"/>
              </w:rPr>
              <w:t>Summary of Voting on X.520 Amd.2</w:t>
            </w:r>
          </w:p>
        </w:tc>
        <w:tc>
          <w:tcPr>
            <w:tcW w:w="935" w:type="pct"/>
          </w:tcPr>
          <w:p w:rsidR="005067A5" w:rsidRPr="004E738C" w:rsidRDefault="005067A5" w:rsidP="00BD6BC4">
            <w:pPr>
              <w:spacing w:before="40" w:after="40"/>
              <w:rPr>
                <w:sz w:val="22"/>
                <w:szCs w:val="22"/>
              </w:rPr>
            </w:pPr>
            <w:r w:rsidRPr="004E738C">
              <w:rPr>
                <w:sz w:val="22"/>
                <w:szCs w:val="22"/>
              </w:rPr>
              <w:t>Q11/17</w:t>
            </w:r>
          </w:p>
        </w:tc>
      </w:tr>
      <w:tr w:rsidR="002D36E7" w:rsidRPr="00AB5A34" w:rsidTr="00CE0B87">
        <w:trPr>
          <w:cantSplit/>
        </w:trPr>
        <w:tc>
          <w:tcPr>
            <w:tcW w:w="691" w:type="pct"/>
          </w:tcPr>
          <w:p w:rsidR="002D36E7" w:rsidRPr="004E738C" w:rsidRDefault="002D36E7" w:rsidP="00BD6BC4">
            <w:pPr>
              <w:spacing w:before="40" w:after="40"/>
              <w:rPr>
                <w:sz w:val="22"/>
                <w:szCs w:val="22"/>
              </w:rPr>
            </w:pPr>
            <w:r w:rsidRPr="004E738C">
              <w:rPr>
                <w:sz w:val="22"/>
                <w:szCs w:val="22"/>
              </w:rPr>
              <w:t>TD 2832</w:t>
            </w:r>
          </w:p>
        </w:tc>
        <w:tc>
          <w:tcPr>
            <w:tcW w:w="922" w:type="pct"/>
          </w:tcPr>
          <w:p w:rsidR="002D36E7" w:rsidRPr="004E738C" w:rsidRDefault="002D36E7" w:rsidP="00BD6BC4">
            <w:pPr>
              <w:spacing w:before="40" w:after="40"/>
              <w:rPr>
                <w:sz w:val="22"/>
                <w:szCs w:val="22"/>
              </w:rPr>
            </w:pPr>
            <w:r w:rsidRPr="004E738C">
              <w:rPr>
                <w:sz w:val="22"/>
                <w:szCs w:val="22"/>
              </w:rPr>
              <w:t>Rapporteur Q11/17</w:t>
            </w:r>
          </w:p>
        </w:tc>
        <w:tc>
          <w:tcPr>
            <w:tcW w:w="2452" w:type="pct"/>
          </w:tcPr>
          <w:p w:rsidR="002D36E7" w:rsidRPr="004E738C" w:rsidRDefault="002D36E7" w:rsidP="00BD6BC4">
            <w:pPr>
              <w:spacing w:before="40" w:after="40"/>
              <w:rPr>
                <w:sz w:val="22"/>
                <w:szCs w:val="22"/>
              </w:rPr>
            </w:pPr>
            <w:r w:rsidRPr="004E738C">
              <w:rPr>
                <w:sz w:val="22"/>
                <w:szCs w:val="22"/>
              </w:rPr>
              <w:t>Summary of Voting on X.521 Amd.2</w:t>
            </w:r>
          </w:p>
        </w:tc>
        <w:tc>
          <w:tcPr>
            <w:tcW w:w="935" w:type="pct"/>
          </w:tcPr>
          <w:p w:rsidR="002D36E7" w:rsidRPr="004E738C" w:rsidRDefault="002D36E7" w:rsidP="00BD6BC4">
            <w:pPr>
              <w:spacing w:before="40" w:after="40"/>
              <w:rPr>
                <w:sz w:val="22"/>
                <w:szCs w:val="22"/>
              </w:rPr>
            </w:pPr>
            <w:r w:rsidRPr="004E738C">
              <w:rPr>
                <w:sz w:val="22"/>
                <w:szCs w:val="22"/>
              </w:rPr>
              <w:t>Q11/17</w:t>
            </w:r>
          </w:p>
        </w:tc>
      </w:tr>
      <w:tr w:rsidR="002D36E7" w:rsidRPr="00AB5A34" w:rsidTr="00CE0B87">
        <w:trPr>
          <w:cantSplit/>
        </w:trPr>
        <w:tc>
          <w:tcPr>
            <w:tcW w:w="691" w:type="pct"/>
          </w:tcPr>
          <w:p w:rsidR="002D36E7" w:rsidRPr="004E738C" w:rsidRDefault="002D36E7" w:rsidP="00BD6BC4">
            <w:pPr>
              <w:spacing w:before="40" w:after="40"/>
              <w:rPr>
                <w:sz w:val="22"/>
                <w:szCs w:val="22"/>
              </w:rPr>
            </w:pPr>
            <w:r w:rsidRPr="004E738C">
              <w:rPr>
                <w:sz w:val="22"/>
                <w:szCs w:val="22"/>
              </w:rPr>
              <w:t>TD 2833</w:t>
            </w:r>
          </w:p>
        </w:tc>
        <w:tc>
          <w:tcPr>
            <w:tcW w:w="922" w:type="pct"/>
          </w:tcPr>
          <w:p w:rsidR="002D36E7" w:rsidRPr="004E738C" w:rsidRDefault="002D36E7" w:rsidP="00BD6BC4">
            <w:pPr>
              <w:spacing w:before="40" w:after="40"/>
              <w:rPr>
                <w:sz w:val="22"/>
                <w:szCs w:val="22"/>
              </w:rPr>
            </w:pPr>
            <w:r w:rsidRPr="004E738C">
              <w:rPr>
                <w:sz w:val="22"/>
                <w:szCs w:val="22"/>
              </w:rPr>
              <w:t>Rapporteur Q11/17</w:t>
            </w:r>
          </w:p>
        </w:tc>
        <w:tc>
          <w:tcPr>
            <w:tcW w:w="2452" w:type="pct"/>
          </w:tcPr>
          <w:p w:rsidR="002D36E7" w:rsidRPr="004E738C" w:rsidRDefault="002D36E7" w:rsidP="00BD6BC4">
            <w:pPr>
              <w:spacing w:before="40" w:after="40"/>
              <w:rPr>
                <w:sz w:val="22"/>
                <w:szCs w:val="22"/>
              </w:rPr>
            </w:pPr>
            <w:r w:rsidRPr="004E738C">
              <w:rPr>
                <w:sz w:val="22"/>
                <w:szCs w:val="22"/>
              </w:rPr>
              <w:t>Summary of Voting on X.525 Amd.2</w:t>
            </w:r>
          </w:p>
        </w:tc>
        <w:tc>
          <w:tcPr>
            <w:tcW w:w="935" w:type="pct"/>
          </w:tcPr>
          <w:p w:rsidR="002D36E7" w:rsidRPr="0045671A" w:rsidRDefault="002D36E7" w:rsidP="00BD6BC4">
            <w:pPr>
              <w:spacing w:before="40" w:after="40"/>
              <w:rPr>
                <w:sz w:val="22"/>
                <w:szCs w:val="22"/>
              </w:rPr>
            </w:pPr>
            <w:r w:rsidRPr="0045671A">
              <w:rPr>
                <w:sz w:val="22"/>
                <w:szCs w:val="22"/>
              </w:rPr>
              <w:t>Q11/17</w:t>
            </w:r>
          </w:p>
        </w:tc>
      </w:tr>
      <w:tr w:rsidR="002D36E7" w:rsidRPr="00AB5A34" w:rsidTr="00CE0B87">
        <w:trPr>
          <w:cantSplit/>
        </w:trPr>
        <w:tc>
          <w:tcPr>
            <w:tcW w:w="691" w:type="pct"/>
          </w:tcPr>
          <w:p w:rsidR="002D36E7" w:rsidRPr="00AB5A34" w:rsidRDefault="002D36E7" w:rsidP="00BD6BC4">
            <w:pPr>
              <w:spacing w:before="40" w:after="40"/>
              <w:rPr>
                <w:sz w:val="22"/>
                <w:szCs w:val="22"/>
              </w:rPr>
            </w:pPr>
            <w:r w:rsidRPr="00AB5A34">
              <w:rPr>
                <w:sz w:val="22"/>
                <w:szCs w:val="22"/>
              </w:rPr>
              <w:t>TD 2834</w:t>
            </w:r>
          </w:p>
        </w:tc>
        <w:tc>
          <w:tcPr>
            <w:tcW w:w="922" w:type="pct"/>
          </w:tcPr>
          <w:p w:rsidR="002D36E7" w:rsidRPr="00AB5A34" w:rsidRDefault="002D36E7" w:rsidP="00BD6BC4">
            <w:pPr>
              <w:spacing w:before="40" w:after="40"/>
              <w:rPr>
                <w:sz w:val="22"/>
                <w:szCs w:val="22"/>
              </w:rPr>
            </w:pPr>
            <w:r w:rsidRPr="00AB5A34">
              <w:rPr>
                <w:sz w:val="22"/>
                <w:szCs w:val="22"/>
              </w:rPr>
              <w:t>Rapporteur Q11/17</w:t>
            </w:r>
          </w:p>
        </w:tc>
        <w:tc>
          <w:tcPr>
            <w:tcW w:w="2452" w:type="pct"/>
          </w:tcPr>
          <w:p w:rsidR="002D36E7" w:rsidRPr="00AB5A34" w:rsidRDefault="002D36E7" w:rsidP="00BD6BC4">
            <w:pPr>
              <w:spacing w:before="40" w:after="40"/>
              <w:rPr>
                <w:sz w:val="22"/>
                <w:szCs w:val="22"/>
              </w:rPr>
            </w:pPr>
            <w:r w:rsidRPr="00AB5A34">
              <w:rPr>
                <w:sz w:val="22"/>
                <w:szCs w:val="22"/>
              </w:rPr>
              <w:t>Disposition of comments on X.500 Amd.2</w:t>
            </w:r>
          </w:p>
        </w:tc>
        <w:tc>
          <w:tcPr>
            <w:tcW w:w="935" w:type="pct"/>
          </w:tcPr>
          <w:p w:rsidR="002D36E7" w:rsidRPr="0045671A" w:rsidRDefault="002D36E7" w:rsidP="00BD6BC4">
            <w:pPr>
              <w:spacing w:before="40" w:after="40"/>
              <w:rPr>
                <w:sz w:val="22"/>
                <w:szCs w:val="22"/>
              </w:rPr>
            </w:pPr>
            <w:r w:rsidRPr="0045671A">
              <w:rPr>
                <w:sz w:val="22"/>
                <w:szCs w:val="22"/>
              </w:rPr>
              <w:t>Q11/17</w:t>
            </w:r>
          </w:p>
        </w:tc>
      </w:tr>
      <w:tr w:rsidR="002D36E7" w:rsidRPr="00AB5A34" w:rsidTr="00CE0B87">
        <w:trPr>
          <w:cantSplit/>
        </w:trPr>
        <w:tc>
          <w:tcPr>
            <w:tcW w:w="691" w:type="pct"/>
          </w:tcPr>
          <w:p w:rsidR="002D36E7" w:rsidRPr="00AB5A34" w:rsidRDefault="002D36E7" w:rsidP="00BD6BC4">
            <w:pPr>
              <w:spacing w:before="40" w:after="40"/>
              <w:rPr>
                <w:sz w:val="22"/>
                <w:szCs w:val="22"/>
              </w:rPr>
            </w:pPr>
            <w:r w:rsidRPr="00AB5A34">
              <w:rPr>
                <w:sz w:val="22"/>
                <w:szCs w:val="22"/>
              </w:rPr>
              <w:t>TD 2835</w:t>
            </w:r>
          </w:p>
        </w:tc>
        <w:tc>
          <w:tcPr>
            <w:tcW w:w="922" w:type="pct"/>
          </w:tcPr>
          <w:p w:rsidR="002D36E7" w:rsidRPr="00AB5A34" w:rsidRDefault="002D36E7" w:rsidP="00BD6BC4">
            <w:pPr>
              <w:spacing w:before="40" w:after="40"/>
              <w:rPr>
                <w:sz w:val="22"/>
                <w:szCs w:val="22"/>
              </w:rPr>
            </w:pPr>
            <w:r w:rsidRPr="00AB5A34">
              <w:rPr>
                <w:sz w:val="22"/>
                <w:szCs w:val="22"/>
              </w:rPr>
              <w:t>Rapporteur Q11/17</w:t>
            </w:r>
          </w:p>
        </w:tc>
        <w:tc>
          <w:tcPr>
            <w:tcW w:w="2452" w:type="pct"/>
          </w:tcPr>
          <w:p w:rsidR="002D36E7" w:rsidRPr="00AB5A34" w:rsidRDefault="002D36E7" w:rsidP="00BD6BC4">
            <w:pPr>
              <w:spacing w:before="40" w:after="40"/>
              <w:rPr>
                <w:sz w:val="22"/>
                <w:szCs w:val="22"/>
              </w:rPr>
            </w:pPr>
            <w:r w:rsidRPr="00AB5A34">
              <w:rPr>
                <w:sz w:val="22"/>
                <w:szCs w:val="22"/>
              </w:rPr>
              <w:t>Disposition of comments on X.501 Amd.2</w:t>
            </w:r>
          </w:p>
        </w:tc>
        <w:tc>
          <w:tcPr>
            <w:tcW w:w="935" w:type="pct"/>
          </w:tcPr>
          <w:p w:rsidR="002D36E7" w:rsidRPr="0045671A" w:rsidRDefault="002D36E7" w:rsidP="00BD6BC4">
            <w:pPr>
              <w:spacing w:before="40" w:after="40"/>
              <w:rPr>
                <w:sz w:val="22"/>
                <w:szCs w:val="22"/>
              </w:rPr>
            </w:pPr>
            <w:r w:rsidRPr="0045671A">
              <w:rPr>
                <w:sz w:val="22"/>
                <w:szCs w:val="22"/>
              </w:rPr>
              <w:t>Q11/17</w:t>
            </w:r>
          </w:p>
        </w:tc>
      </w:tr>
      <w:tr w:rsidR="002D36E7" w:rsidRPr="00AB5A34" w:rsidTr="00CE0B87">
        <w:trPr>
          <w:cantSplit/>
        </w:trPr>
        <w:tc>
          <w:tcPr>
            <w:tcW w:w="691" w:type="pct"/>
          </w:tcPr>
          <w:p w:rsidR="002D36E7" w:rsidRPr="00AB5A34" w:rsidRDefault="002D36E7" w:rsidP="00BD6BC4">
            <w:pPr>
              <w:spacing w:before="40" w:after="40"/>
              <w:rPr>
                <w:sz w:val="22"/>
                <w:szCs w:val="22"/>
              </w:rPr>
            </w:pPr>
            <w:r w:rsidRPr="00AB5A34">
              <w:rPr>
                <w:sz w:val="22"/>
                <w:szCs w:val="22"/>
              </w:rPr>
              <w:t>TD 2836</w:t>
            </w:r>
          </w:p>
        </w:tc>
        <w:tc>
          <w:tcPr>
            <w:tcW w:w="922" w:type="pct"/>
          </w:tcPr>
          <w:p w:rsidR="002D36E7" w:rsidRPr="00AB5A34" w:rsidRDefault="002D36E7" w:rsidP="00BD6BC4">
            <w:pPr>
              <w:spacing w:before="40" w:after="40"/>
              <w:rPr>
                <w:sz w:val="22"/>
                <w:szCs w:val="22"/>
              </w:rPr>
            </w:pPr>
            <w:r w:rsidRPr="00AB5A34">
              <w:rPr>
                <w:sz w:val="22"/>
                <w:szCs w:val="22"/>
              </w:rPr>
              <w:t>Rapporteur Q11/17</w:t>
            </w:r>
          </w:p>
        </w:tc>
        <w:tc>
          <w:tcPr>
            <w:tcW w:w="2452" w:type="pct"/>
          </w:tcPr>
          <w:p w:rsidR="002D36E7" w:rsidRPr="00AB5A34" w:rsidRDefault="002D36E7" w:rsidP="00BD6BC4">
            <w:pPr>
              <w:spacing w:before="40" w:after="40"/>
              <w:rPr>
                <w:sz w:val="22"/>
                <w:szCs w:val="22"/>
              </w:rPr>
            </w:pPr>
            <w:r w:rsidRPr="00AB5A34">
              <w:rPr>
                <w:sz w:val="22"/>
                <w:szCs w:val="22"/>
              </w:rPr>
              <w:t>Disposition of comments on X.509 Amd.2</w:t>
            </w:r>
          </w:p>
        </w:tc>
        <w:tc>
          <w:tcPr>
            <w:tcW w:w="935" w:type="pct"/>
          </w:tcPr>
          <w:p w:rsidR="002D36E7" w:rsidRPr="0045671A" w:rsidRDefault="002D36E7" w:rsidP="00BD6BC4">
            <w:pPr>
              <w:spacing w:before="40" w:after="40"/>
              <w:rPr>
                <w:sz w:val="22"/>
                <w:szCs w:val="22"/>
              </w:rPr>
            </w:pPr>
            <w:r w:rsidRPr="0045671A">
              <w:rPr>
                <w:sz w:val="22"/>
                <w:szCs w:val="22"/>
              </w:rPr>
              <w:t>Q11/17</w:t>
            </w:r>
          </w:p>
        </w:tc>
      </w:tr>
      <w:tr w:rsidR="002D36E7" w:rsidRPr="00AB5A34" w:rsidTr="00CE0B87">
        <w:trPr>
          <w:cantSplit/>
        </w:trPr>
        <w:tc>
          <w:tcPr>
            <w:tcW w:w="691" w:type="pct"/>
          </w:tcPr>
          <w:p w:rsidR="002D36E7" w:rsidRPr="00AB5A34" w:rsidRDefault="002D36E7" w:rsidP="00BD6BC4">
            <w:pPr>
              <w:spacing w:before="40" w:after="40"/>
              <w:rPr>
                <w:sz w:val="22"/>
                <w:szCs w:val="22"/>
              </w:rPr>
            </w:pPr>
            <w:r w:rsidRPr="00AB5A34">
              <w:rPr>
                <w:sz w:val="22"/>
                <w:szCs w:val="22"/>
              </w:rPr>
              <w:t>TD 2837</w:t>
            </w:r>
          </w:p>
        </w:tc>
        <w:tc>
          <w:tcPr>
            <w:tcW w:w="922" w:type="pct"/>
          </w:tcPr>
          <w:p w:rsidR="002D36E7" w:rsidRPr="00AB5A34" w:rsidRDefault="002D36E7" w:rsidP="00BD6BC4">
            <w:pPr>
              <w:spacing w:before="40" w:after="40"/>
              <w:rPr>
                <w:sz w:val="22"/>
                <w:szCs w:val="22"/>
              </w:rPr>
            </w:pPr>
            <w:r w:rsidRPr="00AB5A34">
              <w:rPr>
                <w:sz w:val="22"/>
                <w:szCs w:val="22"/>
              </w:rPr>
              <w:t>Rapporteur Q11/17</w:t>
            </w:r>
          </w:p>
        </w:tc>
        <w:tc>
          <w:tcPr>
            <w:tcW w:w="2452" w:type="pct"/>
          </w:tcPr>
          <w:p w:rsidR="002D36E7" w:rsidRPr="00AB5A34" w:rsidRDefault="002D36E7" w:rsidP="00BD6BC4">
            <w:pPr>
              <w:spacing w:before="40" w:after="40"/>
              <w:rPr>
                <w:sz w:val="22"/>
                <w:szCs w:val="22"/>
              </w:rPr>
            </w:pPr>
            <w:r w:rsidRPr="00AB5A34">
              <w:rPr>
                <w:sz w:val="22"/>
                <w:szCs w:val="22"/>
              </w:rPr>
              <w:t>Disposition of comments on X.511 Amd.2</w:t>
            </w:r>
          </w:p>
        </w:tc>
        <w:tc>
          <w:tcPr>
            <w:tcW w:w="935" w:type="pct"/>
          </w:tcPr>
          <w:p w:rsidR="002D36E7" w:rsidRPr="0045671A" w:rsidRDefault="002D36E7" w:rsidP="00BD6BC4">
            <w:pPr>
              <w:spacing w:before="40" w:after="40"/>
              <w:rPr>
                <w:sz w:val="22"/>
                <w:szCs w:val="22"/>
              </w:rPr>
            </w:pPr>
            <w:r w:rsidRPr="0045671A">
              <w:rPr>
                <w:sz w:val="22"/>
                <w:szCs w:val="22"/>
              </w:rPr>
              <w:t>Q11/17</w:t>
            </w:r>
          </w:p>
        </w:tc>
      </w:tr>
      <w:tr w:rsidR="002D36E7" w:rsidRPr="00AB5A34" w:rsidTr="00CE0B87">
        <w:trPr>
          <w:cantSplit/>
        </w:trPr>
        <w:tc>
          <w:tcPr>
            <w:tcW w:w="691" w:type="pct"/>
          </w:tcPr>
          <w:p w:rsidR="002D36E7" w:rsidRPr="00AB5A34" w:rsidRDefault="002D36E7" w:rsidP="00BD6BC4">
            <w:pPr>
              <w:spacing w:before="40" w:after="40"/>
              <w:rPr>
                <w:sz w:val="22"/>
                <w:szCs w:val="22"/>
              </w:rPr>
            </w:pPr>
            <w:r w:rsidRPr="00AB5A34">
              <w:rPr>
                <w:sz w:val="22"/>
                <w:szCs w:val="22"/>
              </w:rPr>
              <w:t>TD 2838</w:t>
            </w:r>
          </w:p>
        </w:tc>
        <w:tc>
          <w:tcPr>
            <w:tcW w:w="922" w:type="pct"/>
          </w:tcPr>
          <w:p w:rsidR="002D36E7" w:rsidRPr="00AB5A34" w:rsidRDefault="002D36E7" w:rsidP="00BD6BC4">
            <w:pPr>
              <w:spacing w:before="40" w:after="40"/>
              <w:rPr>
                <w:sz w:val="22"/>
                <w:szCs w:val="22"/>
              </w:rPr>
            </w:pPr>
            <w:r w:rsidRPr="00AB5A34">
              <w:rPr>
                <w:sz w:val="22"/>
                <w:szCs w:val="22"/>
              </w:rPr>
              <w:t>Rapporteur Q11/17</w:t>
            </w:r>
          </w:p>
        </w:tc>
        <w:tc>
          <w:tcPr>
            <w:tcW w:w="2452" w:type="pct"/>
          </w:tcPr>
          <w:p w:rsidR="002D36E7" w:rsidRPr="00AB5A34" w:rsidRDefault="002D36E7" w:rsidP="00BD6BC4">
            <w:pPr>
              <w:spacing w:before="40" w:after="40"/>
              <w:rPr>
                <w:sz w:val="22"/>
                <w:szCs w:val="22"/>
              </w:rPr>
            </w:pPr>
            <w:r w:rsidRPr="00AB5A34">
              <w:rPr>
                <w:sz w:val="22"/>
                <w:szCs w:val="22"/>
              </w:rPr>
              <w:t>Disposition of comments on X.518 Amd.2</w:t>
            </w:r>
          </w:p>
        </w:tc>
        <w:tc>
          <w:tcPr>
            <w:tcW w:w="935" w:type="pct"/>
          </w:tcPr>
          <w:p w:rsidR="002D36E7" w:rsidRPr="0045671A" w:rsidRDefault="002D36E7" w:rsidP="00BD6BC4">
            <w:pPr>
              <w:spacing w:before="40" w:after="40"/>
              <w:rPr>
                <w:sz w:val="22"/>
                <w:szCs w:val="22"/>
              </w:rPr>
            </w:pPr>
            <w:r w:rsidRPr="0045671A">
              <w:rPr>
                <w:sz w:val="22"/>
                <w:szCs w:val="22"/>
              </w:rPr>
              <w:t>Q11/17</w:t>
            </w:r>
          </w:p>
        </w:tc>
      </w:tr>
      <w:tr w:rsidR="002D36E7" w:rsidRPr="00AB5A34" w:rsidTr="00CE0B87">
        <w:trPr>
          <w:cantSplit/>
        </w:trPr>
        <w:tc>
          <w:tcPr>
            <w:tcW w:w="691" w:type="pct"/>
          </w:tcPr>
          <w:p w:rsidR="002D36E7" w:rsidRPr="00AB5A34" w:rsidRDefault="002D36E7" w:rsidP="00BD6BC4">
            <w:pPr>
              <w:spacing w:before="40" w:after="40"/>
              <w:rPr>
                <w:sz w:val="22"/>
                <w:szCs w:val="22"/>
              </w:rPr>
            </w:pPr>
            <w:r w:rsidRPr="00AB5A34">
              <w:rPr>
                <w:sz w:val="22"/>
                <w:szCs w:val="22"/>
              </w:rPr>
              <w:t>TD 2839</w:t>
            </w:r>
          </w:p>
        </w:tc>
        <w:tc>
          <w:tcPr>
            <w:tcW w:w="922" w:type="pct"/>
          </w:tcPr>
          <w:p w:rsidR="002D36E7" w:rsidRPr="00AB5A34" w:rsidRDefault="002D36E7" w:rsidP="00BD6BC4">
            <w:pPr>
              <w:spacing w:before="40" w:after="40"/>
              <w:rPr>
                <w:sz w:val="22"/>
                <w:szCs w:val="22"/>
              </w:rPr>
            </w:pPr>
            <w:r w:rsidRPr="00AB5A34">
              <w:rPr>
                <w:sz w:val="22"/>
                <w:szCs w:val="22"/>
              </w:rPr>
              <w:t>Rapporteur Q11/17</w:t>
            </w:r>
          </w:p>
        </w:tc>
        <w:tc>
          <w:tcPr>
            <w:tcW w:w="2452" w:type="pct"/>
          </w:tcPr>
          <w:p w:rsidR="002D36E7" w:rsidRPr="00AB5A34" w:rsidRDefault="002D36E7" w:rsidP="00BD6BC4">
            <w:pPr>
              <w:spacing w:before="40" w:after="40"/>
              <w:rPr>
                <w:sz w:val="22"/>
                <w:szCs w:val="22"/>
              </w:rPr>
            </w:pPr>
            <w:r w:rsidRPr="00AB5A34">
              <w:rPr>
                <w:sz w:val="22"/>
                <w:szCs w:val="22"/>
              </w:rPr>
              <w:t>Disposition of comments on X.519 Amd.2</w:t>
            </w:r>
          </w:p>
        </w:tc>
        <w:tc>
          <w:tcPr>
            <w:tcW w:w="935" w:type="pct"/>
          </w:tcPr>
          <w:p w:rsidR="002D36E7" w:rsidRPr="0045671A" w:rsidRDefault="002D36E7" w:rsidP="00BD6BC4">
            <w:pPr>
              <w:spacing w:before="40" w:after="40"/>
              <w:rPr>
                <w:sz w:val="22"/>
                <w:szCs w:val="22"/>
              </w:rPr>
            </w:pPr>
            <w:r w:rsidRPr="0045671A">
              <w:rPr>
                <w:sz w:val="22"/>
                <w:szCs w:val="22"/>
              </w:rPr>
              <w:t>Q11/17</w:t>
            </w:r>
          </w:p>
        </w:tc>
      </w:tr>
      <w:tr w:rsidR="002D36E7" w:rsidRPr="00AB5A34" w:rsidTr="00CE0B87">
        <w:trPr>
          <w:cantSplit/>
        </w:trPr>
        <w:tc>
          <w:tcPr>
            <w:tcW w:w="691" w:type="pct"/>
          </w:tcPr>
          <w:p w:rsidR="002D36E7" w:rsidRPr="00AB5A34" w:rsidRDefault="002D36E7" w:rsidP="00BD6BC4">
            <w:pPr>
              <w:spacing w:before="40" w:after="40"/>
              <w:rPr>
                <w:sz w:val="22"/>
                <w:szCs w:val="22"/>
              </w:rPr>
            </w:pPr>
            <w:r w:rsidRPr="00AB5A34">
              <w:rPr>
                <w:sz w:val="22"/>
                <w:szCs w:val="22"/>
              </w:rPr>
              <w:t>TD 2840</w:t>
            </w:r>
          </w:p>
        </w:tc>
        <w:tc>
          <w:tcPr>
            <w:tcW w:w="922" w:type="pct"/>
          </w:tcPr>
          <w:p w:rsidR="002D36E7" w:rsidRPr="00AB5A34" w:rsidRDefault="002D36E7" w:rsidP="00BD6BC4">
            <w:pPr>
              <w:spacing w:before="40" w:after="40"/>
              <w:rPr>
                <w:sz w:val="22"/>
                <w:szCs w:val="22"/>
              </w:rPr>
            </w:pPr>
            <w:r w:rsidRPr="00AB5A34">
              <w:rPr>
                <w:sz w:val="22"/>
                <w:szCs w:val="22"/>
              </w:rPr>
              <w:t>Rapporteur Q11/17</w:t>
            </w:r>
          </w:p>
        </w:tc>
        <w:tc>
          <w:tcPr>
            <w:tcW w:w="2452" w:type="pct"/>
          </w:tcPr>
          <w:p w:rsidR="002D36E7" w:rsidRPr="00AB5A34" w:rsidRDefault="002D36E7" w:rsidP="00BD6BC4">
            <w:pPr>
              <w:spacing w:before="40" w:after="40"/>
              <w:rPr>
                <w:sz w:val="22"/>
                <w:szCs w:val="22"/>
              </w:rPr>
            </w:pPr>
            <w:r w:rsidRPr="00AB5A34">
              <w:rPr>
                <w:sz w:val="22"/>
                <w:szCs w:val="22"/>
              </w:rPr>
              <w:t>Disposition of comments on X.520 Amd.2</w:t>
            </w:r>
          </w:p>
        </w:tc>
        <w:tc>
          <w:tcPr>
            <w:tcW w:w="935" w:type="pct"/>
          </w:tcPr>
          <w:p w:rsidR="002D36E7" w:rsidRPr="0045671A" w:rsidRDefault="002D36E7" w:rsidP="00BD6BC4">
            <w:pPr>
              <w:spacing w:before="40" w:after="40"/>
              <w:rPr>
                <w:sz w:val="22"/>
                <w:szCs w:val="22"/>
              </w:rPr>
            </w:pPr>
            <w:r w:rsidRPr="0045671A">
              <w:rPr>
                <w:sz w:val="22"/>
                <w:szCs w:val="22"/>
              </w:rPr>
              <w:t>Q11/17</w:t>
            </w:r>
          </w:p>
        </w:tc>
      </w:tr>
      <w:tr w:rsidR="002D36E7" w:rsidRPr="00AB5A34" w:rsidTr="00CE0B87">
        <w:trPr>
          <w:cantSplit/>
        </w:trPr>
        <w:tc>
          <w:tcPr>
            <w:tcW w:w="691" w:type="pct"/>
          </w:tcPr>
          <w:p w:rsidR="002D36E7" w:rsidRPr="00AB5A34" w:rsidRDefault="002D36E7" w:rsidP="00BD6BC4">
            <w:pPr>
              <w:spacing w:before="40" w:after="40"/>
              <w:rPr>
                <w:sz w:val="22"/>
                <w:szCs w:val="22"/>
              </w:rPr>
            </w:pPr>
            <w:r w:rsidRPr="00AB5A34">
              <w:rPr>
                <w:sz w:val="22"/>
                <w:szCs w:val="22"/>
              </w:rPr>
              <w:t>TD 2841</w:t>
            </w:r>
          </w:p>
        </w:tc>
        <w:tc>
          <w:tcPr>
            <w:tcW w:w="922" w:type="pct"/>
          </w:tcPr>
          <w:p w:rsidR="002D36E7" w:rsidRPr="00AB5A34" w:rsidRDefault="002D36E7" w:rsidP="00BD6BC4">
            <w:pPr>
              <w:spacing w:before="40" w:after="40"/>
              <w:rPr>
                <w:sz w:val="22"/>
                <w:szCs w:val="22"/>
              </w:rPr>
            </w:pPr>
            <w:r w:rsidRPr="00AB5A34">
              <w:rPr>
                <w:sz w:val="22"/>
                <w:szCs w:val="22"/>
              </w:rPr>
              <w:t>Rapporteur Q11/17</w:t>
            </w:r>
          </w:p>
        </w:tc>
        <w:tc>
          <w:tcPr>
            <w:tcW w:w="2452" w:type="pct"/>
          </w:tcPr>
          <w:p w:rsidR="002D36E7" w:rsidRPr="00AB5A34" w:rsidRDefault="002D36E7" w:rsidP="00BD6BC4">
            <w:pPr>
              <w:spacing w:before="40" w:after="40"/>
              <w:rPr>
                <w:sz w:val="22"/>
                <w:szCs w:val="22"/>
              </w:rPr>
            </w:pPr>
            <w:r w:rsidRPr="00AB5A34">
              <w:rPr>
                <w:sz w:val="22"/>
                <w:szCs w:val="22"/>
              </w:rPr>
              <w:t>Disposition of comments on X.521 Amd.2</w:t>
            </w:r>
          </w:p>
        </w:tc>
        <w:tc>
          <w:tcPr>
            <w:tcW w:w="935" w:type="pct"/>
          </w:tcPr>
          <w:p w:rsidR="002D36E7" w:rsidRPr="0045671A" w:rsidRDefault="002D36E7" w:rsidP="00BD6BC4">
            <w:pPr>
              <w:spacing w:before="40" w:after="40"/>
              <w:rPr>
                <w:sz w:val="22"/>
                <w:szCs w:val="22"/>
              </w:rPr>
            </w:pPr>
            <w:r w:rsidRPr="0045671A">
              <w:rPr>
                <w:sz w:val="22"/>
                <w:szCs w:val="22"/>
              </w:rPr>
              <w:t>Q11/17</w:t>
            </w:r>
          </w:p>
        </w:tc>
      </w:tr>
      <w:tr w:rsidR="007439A4" w:rsidRPr="00AB5A34" w:rsidTr="00CE0B87">
        <w:trPr>
          <w:cantSplit/>
        </w:trPr>
        <w:tc>
          <w:tcPr>
            <w:tcW w:w="691" w:type="pct"/>
          </w:tcPr>
          <w:p w:rsidR="007439A4" w:rsidRPr="00AB5A34" w:rsidRDefault="007439A4" w:rsidP="00BD6BC4">
            <w:pPr>
              <w:spacing w:before="40" w:after="40"/>
              <w:rPr>
                <w:sz w:val="22"/>
                <w:szCs w:val="22"/>
              </w:rPr>
            </w:pPr>
            <w:r w:rsidRPr="00AB5A34">
              <w:rPr>
                <w:sz w:val="22"/>
                <w:szCs w:val="22"/>
              </w:rPr>
              <w:t>TD 2842</w:t>
            </w:r>
          </w:p>
        </w:tc>
        <w:tc>
          <w:tcPr>
            <w:tcW w:w="922" w:type="pct"/>
          </w:tcPr>
          <w:p w:rsidR="007439A4" w:rsidRPr="00AB5A34" w:rsidRDefault="007439A4" w:rsidP="00BD6BC4">
            <w:pPr>
              <w:spacing w:before="40" w:after="40"/>
              <w:rPr>
                <w:sz w:val="22"/>
                <w:szCs w:val="22"/>
              </w:rPr>
            </w:pPr>
            <w:r w:rsidRPr="00AB5A34">
              <w:rPr>
                <w:sz w:val="22"/>
                <w:szCs w:val="22"/>
              </w:rPr>
              <w:t>Rapporteur Q11/17</w:t>
            </w:r>
          </w:p>
        </w:tc>
        <w:tc>
          <w:tcPr>
            <w:tcW w:w="2452" w:type="pct"/>
          </w:tcPr>
          <w:p w:rsidR="007439A4" w:rsidRPr="00AB5A34" w:rsidRDefault="007439A4" w:rsidP="00BD6BC4">
            <w:pPr>
              <w:spacing w:before="40" w:after="40"/>
              <w:rPr>
                <w:sz w:val="22"/>
                <w:szCs w:val="22"/>
              </w:rPr>
            </w:pPr>
            <w:r w:rsidRPr="00AB5A34">
              <w:rPr>
                <w:sz w:val="22"/>
                <w:szCs w:val="22"/>
              </w:rPr>
              <w:t>Disposition of comments on X.525 Amd.2</w:t>
            </w:r>
          </w:p>
        </w:tc>
        <w:tc>
          <w:tcPr>
            <w:tcW w:w="935" w:type="pct"/>
          </w:tcPr>
          <w:p w:rsidR="007439A4" w:rsidRPr="0045671A" w:rsidRDefault="007439A4" w:rsidP="00BD6BC4">
            <w:pPr>
              <w:spacing w:before="40" w:after="40"/>
              <w:rPr>
                <w:sz w:val="22"/>
                <w:szCs w:val="22"/>
              </w:rPr>
            </w:pPr>
            <w:r w:rsidRPr="0045671A">
              <w:rPr>
                <w:sz w:val="22"/>
                <w:szCs w:val="22"/>
              </w:rPr>
              <w:t>Q11/17</w:t>
            </w:r>
          </w:p>
        </w:tc>
      </w:tr>
      <w:tr w:rsidR="007439A4" w:rsidRPr="00AB5A34" w:rsidTr="00CE0B87">
        <w:trPr>
          <w:cantSplit/>
        </w:trPr>
        <w:tc>
          <w:tcPr>
            <w:tcW w:w="691" w:type="pct"/>
          </w:tcPr>
          <w:p w:rsidR="007439A4" w:rsidRPr="00AB5A34" w:rsidRDefault="007439A4" w:rsidP="00BD6BC4">
            <w:pPr>
              <w:spacing w:before="40" w:after="40"/>
              <w:rPr>
                <w:sz w:val="22"/>
                <w:szCs w:val="22"/>
              </w:rPr>
            </w:pPr>
            <w:r w:rsidRPr="00AB5A34">
              <w:rPr>
                <w:sz w:val="22"/>
                <w:szCs w:val="22"/>
              </w:rPr>
              <w:t>TD 2843 Rev.1</w:t>
            </w:r>
          </w:p>
        </w:tc>
        <w:tc>
          <w:tcPr>
            <w:tcW w:w="922" w:type="pct"/>
          </w:tcPr>
          <w:p w:rsidR="007439A4" w:rsidRPr="00AB5A34" w:rsidRDefault="007439A4" w:rsidP="00BD6BC4">
            <w:pPr>
              <w:spacing w:before="40" w:after="40"/>
              <w:rPr>
                <w:sz w:val="22"/>
                <w:szCs w:val="22"/>
              </w:rPr>
            </w:pPr>
            <w:r w:rsidRPr="00AB5A34">
              <w:rPr>
                <w:sz w:val="22"/>
                <w:szCs w:val="22"/>
              </w:rPr>
              <w:t>ITU-T SG 17</w:t>
            </w:r>
          </w:p>
        </w:tc>
        <w:tc>
          <w:tcPr>
            <w:tcW w:w="2452" w:type="pct"/>
          </w:tcPr>
          <w:p w:rsidR="007439A4" w:rsidRPr="00AB5A34" w:rsidRDefault="007439A4" w:rsidP="00BD6BC4">
            <w:pPr>
              <w:spacing w:before="40" w:after="40"/>
              <w:rPr>
                <w:sz w:val="22"/>
                <w:szCs w:val="22"/>
              </w:rPr>
            </w:pPr>
            <w:r w:rsidRPr="00AB5A34">
              <w:rPr>
                <w:sz w:val="22"/>
                <w:szCs w:val="22"/>
              </w:rPr>
              <w:t>OLS - Update on ITU T SG 17 activities on Child Online Protection (COP)</w:t>
            </w:r>
          </w:p>
        </w:tc>
        <w:tc>
          <w:tcPr>
            <w:tcW w:w="935" w:type="pct"/>
          </w:tcPr>
          <w:p w:rsidR="007439A4" w:rsidRPr="002F0BA3" w:rsidRDefault="007439A4" w:rsidP="00BD6BC4">
            <w:pPr>
              <w:spacing w:before="40" w:after="40"/>
              <w:rPr>
                <w:sz w:val="22"/>
                <w:szCs w:val="22"/>
                <w:highlight w:val="yellow"/>
              </w:rPr>
            </w:pPr>
          </w:p>
        </w:tc>
      </w:tr>
      <w:tr w:rsidR="007439A4" w:rsidRPr="00AB5A34" w:rsidTr="00CE0B87">
        <w:trPr>
          <w:cantSplit/>
        </w:trPr>
        <w:tc>
          <w:tcPr>
            <w:tcW w:w="691" w:type="pct"/>
          </w:tcPr>
          <w:p w:rsidR="007439A4" w:rsidRPr="00AB5A34" w:rsidRDefault="007439A4" w:rsidP="00BD6BC4">
            <w:pPr>
              <w:spacing w:before="40" w:after="40"/>
              <w:rPr>
                <w:sz w:val="22"/>
                <w:szCs w:val="22"/>
              </w:rPr>
            </w:pPr>
            <w:r w:rsidRPr="00AB5A34">
              <w:rPr>
                <w:sz w:val="22"/>
                <w:szCs w:val="22"/>
              </w:rPr>
              <w:t>TD 2844</w:t>
            </w:r>
          </w:p>
        </w:tc>
        <w:tc>
          <w:tcPr>
            <w:tcW w:w="922" w:type="pct"/>
          </w:tcPr>
          <w:p w:rsidR="007439A4" w:rsidRPr="00AB5A34" w:rsidRDefault="007439A4" w:rsidP="00BD6BC4">
            <w:pPr>
              <w:spacing w:before="40" w:after="40"/>
              <w:rPr>
                <w:sz w:val="22"/>
                <w:szCs w:val="22"/>
              </w:rPr>
            </w:pPr>
            <w:r w:rsidRPr="00AB5A34">
              <w:rPr>
                <w:sz w:val="22"/>
                <w:szCs w:val="22"/>
              </w:rPr>
              <w:t>Editor</w:t>
            </w:r>
          </w:p>
        </w:tc>
        <w:tc>
          <w:tcPr>
            <w:tcW w:w="2452" w:type="pct"/>
          </w:tcPr>
          <w:p w:rsidR="007439A4" w:rsidRPr="00A53F88" w:rsidRDefault="007439A4" w:rsidP="00BD6BC4">
            <w:pPr>
              <w:spacing w:before="40" w:after="40"/>
              <w:rPr>
                <w:sz w:val="22"/>
                <w:szCs w:val="22"/>
                <w:lang w:val="fr-CH"/>
              </w:rPr>
            </w:pPr>
            <w:r w:rsidRPr="00AB5A34">
              <w:rPr>
                <w:sz w:val="22"/>
                <w:szCs w:val="22"/>
              </w:rPr>
              <w:t xml:space="preserve">Draft Technical Corrigendum 1 to Rec. </w:t>
            </w:r>
            <w:r w:rsidRPr="00A53F88">
              <w:rPr>
                <w:sz w:val="22"/>
                <w:szCs w:val="22"/>
                <w:lang w:val="fr-CH"/>
              </w:rPr>
              <w:t>ITU-T X.667 | ISO/IEC 9834-8</w:t>
            </w:r>
          </w:p>
        </w:tc>
        <w:tc>
          <w:tcPr>
            <w:tcW w:w="935" w:type="pct"/>
          </w:tcPr>
          <w:p w:rsidR="007439A4" w:rsidRPr="002F0BA3" w:rsidRDefault="007439A4" w:rsidP="00BD6BC4">
            <w:pPr>
              <w:spacing w:before="40" w:after="40"/>
              <w:rPr>
                <w:sz w:val="22"/>
                <w:szCs w:val="22"/>
                <w:highlight w:val="yellow"/>
              </w:rPr>
            </w:pPr>
            <w:r w:rsidRPr="00B05E9A">
              <w:rPr>
                <w:sz w:val="22"/>
                <w:szCs w:val="22"/>
              </w:rPr>
              <w:t>Q12/17</w:t>
            </w:r>
          </w:p>
        </w:tc>
      </w:tr>
      <w:tr w:rsidR="007439A4" w:rsidRPr="00AB5A34" w:rsidTr="00CE0B87">
        <w:trPr>
          <w:cantSplit/>
        </w:trPr>
        <w:tc>
          <w:tcPr>
            <w:tcW w:w="691" w:type="pct"/>
          </w:tcPr>
          <w:p w:rsidR="007439A4" w:rsidRPr="00AB5A34" w:rsidRDefault="007439A4" w:rsidP="00BD6BC4">
            <w:pPr>
              <w:spacing w:before="40" w:after="40"/>
              <w:rPr>
                <w:sz w:val="22"/>
                <w:szCs w:val="22"/>
              </w:rPr>
            </w:pPr>
            <w:r w:rsidRPr="00AB5A34">
              <w:rPr>
                <w:sz w:val="22"/>
                <w:szCs w:val="22"/>
              </w:rPr>
              <w:t>TD 2845 Rev.2</w:t>
            </w:r>
          </w:p>
        </w:tc>
        <w:tc>
          <w:tcPr>
            <w:tcW w:w="922" w:type="pct"/>
          </w:tcPr>
          <w:p w:rsidR="007439A4" w:rsidRPr="00AB5A34" w:rsidRDefault="007439A4" w:rsidP="00BD6BC4">
            <w:pPr>
              <w:spacing w:before="40" w:after="40"/>
              <w:rPr>
                <w:sz w:val="22"/>
                <w:szCs w:val="22"/>
              </w:rPr>
            </w:pPr>
            <w:r w:rsidRPr="00AB5A34">
              <w:rPr>
                <w:sz w:val="22"/>
                <w:szCs w:val="22"/>
              </w:rPr>
              <w:t>ITU-T SG 17</w:t>
            </w:r>
          </w:p>
        </w:tc>
        <w:tc>
          <w:tcPr>
            <w:tcW w:w="2452" w:type="pct"/>
          </w:tcPr>
          <w:p w:rsidR="007439A4" w:rsidRPr="00AB5A34" w:rsidRDefault="007439A4" w:rsidP="00BD6BC4">
            <w:pPr>
              <w:spacing w:before="40" w:after="40"/>
              <w:rPr>
                <w:sz w:val="22"/>
                <w:szCs w:val="22"/>
              </w:rPr>
            </w:pPr>
            <w:r w:rsidRPr="00AB5A34">
              <w:rPr>
                <w:sz w:val="22"/>
                <w:szCs w:val="22"/>
              </w:rPr>
              <w:t>OLS - Reply to Liaison Statement from ITU-D SG2 Q17-3/2</w:t>
            </w:r>
          </w:p>
        </w:tc>
        <w:tc>
          <w:tcPr>
            <w:tcW w:w="935" w:type="pct"/>
          </w:tcPr>
          <w:p w:rsidR="007439A4" w:rsidRPr="002F0BA3" w:rsidRDefault="007439A4" w:rsidP="00BD6BC4">
            <w:pPr>
              <w:spacing w:before="40" w:after="40"/>
              <w:rPr>
                <w:sz w:val="22"/>
                <w:szCs w:val="22"/>
                <w:highlight w:val="yellow"/>
              </w:rPr>
            </w:pPr>
            <w:r w:rsidRPr="00F549FE">
              <w:rPr>
                <w:sz w:val="22"/>
                <w:szCs w:val="22"/>
              </w:rPr>
              <w:t>Q10/17</w:t>
            </w:r>
          </w:p>
        </w:tc>
      </w:tr>
      <w:tr w:rsidR="007439A4" w:rsidRPr="00AB5A34" w:rsidTr="00CE0B87">
        <w:trPr>
          <w:cantSplit/>
        </w:trPr>
        <w:tc>
          <w:tcPr>
            <w:tcW w:w="691" w:type="pct"/>
          </w:tcPr>
          <w:p w:rsidR="007439A4" w:rsidRPr="00AB5A34" w:rsidRDefault="007439A4" w:rsidP="00BD6BC4">
            <w:pPr>
              <w:spacing w:before="40" w:after="40"/>
              <w:rPr>
                <w:sz w:val="22"/>
                <w:szCs w:val="22"/>
              </w:rPr>
            </w:pPr>
            <w:r w:rsidRPr="00AB5A34">
              <w:rPr>
                <w:sz w:val="22"/>
                <w:szCs w:val="22"/>
              </w:rPr>
              <w:t>TD 2846</w:t>
            </w:r>
          </w:p>
        </w:tc>
        <w:tc>
          <w:tcPr>
            <w:tcW w:w="922" w:type="pct"/>
          </w:tcPr>
          <w:p w:rsidR="007439A4" w:rsidRPr="00AB5A34" w:rsidRDefault="007439A4" w:rsidP="00BD6BC4">
            <w:pPr>
              <w:spacing w:before="40" w:after="40"/>
              <w:rPr>
                <w:sz w:val="22"/>
                <w:szCs w:val="22"/>
              </w:rPr>
            </w:pPr>
            <w:r w:rsidRPr="00AB5A34">
              <w:rPr>
                <w:sz w:val="22"/>
                <w:szCs w:val="22"/>
              </w:rPr>
              <w:t>ITU-T SG 17</w:t>
            </w:r>
          </w:p>
        </w:tc>
        <w:tc>
          <w:tcPr>
            <w:tcW w:w="2452" w:type="pct"/>
          </w:tcPr>
          <w:p w:rsidR="007439A4" w:rsidRPr="00AB5A34" w:rsidRDefault="007439A4" w:rsidP="00BD6BC4">
            <w:pPr>
              <w:spacing w:before="40" w:after="40"/>
              <w:rPr>
                <w:sz w:val="22"/>
                <w:szCs w:val="22"/>
              </w:rPr>
            </w:pPr>
            <w:r w:rsidRPr="00AB5A34">
              <w:rPr>
                <w:sz w:val="22"/>
                <w:szCs w:val="22"/>
              </w:rPr>
              <w:t>OLS - SAG-S membership from ITU-T</w:t>
            </w:r>
          </w:p>
        </w:tc>
        <w:tc>
          <w:tcPr>
            <w:tcW w:w="935" w:type="pct"/>
          </w:tcPr>
          <w:p w:rsidR="007439A4" w:rsidRPr="002F0BA3" w:rsidRDefault="007439A4" w:rsidP="00BD6BC4">
            <w:pPr>
              <w:spacing w:before="40" w:after="40"/>
              <w:rPr>
                <w:sz w:val="22"/>
                <w:szCs w:val="22"/>
                <w:highlight w:val="yellow"/>
              </w:rPr>
            </w:pPr>
          </w:p>
        </w:tc>
      </w:tr>
      <w:tr w:rsidR="007439A4" w:rsidRPr="00AB5A34" w:rsidTr="00CE0B87">
        <w:trPr>
          <w:cantSplit/>
        </w:trPr>
        <w:tc>
          <w:tcPr>
            <w:tcW w:w="691" w:type="pct"/>
          </w:tcPr>
          <w:p w:rsidR="007439A4" w:rsidRPr="00AB5A34" w:rsidRDefault="007439A4" w:rsidP="00BD6BC4">
            <w:pPr>
              <w:spacing w:before="40" w:after="40"/>
              <w:rPr>
                <w:sz w:val="22"/>
                <w:szCs w:val="22"/>
              </w:rPr>
            </w:pPr>
            <w:r w:rsidRPr="00AB5A34">
              <w:rPr>
                <w:sz w:val="22"/>
                <w:szCs w:val="22"/>
              </w:rPr>
              <w:t>TD 2847</w:t>
            </w:r>
          </w:p>
        </w:tc>
        <w:tc>
          <w:tcPr>
            <w:tcW w:w="922" w:type="pct"/>
          </w:tcPr>
          <w:p w:rsidR="007439A4" w:rsidRPr="00AB5A34" w:rsidRDefault="007439A4" w:rsidP="00BD6BC4">
            <w:pPr>
              <w:spacing w:before="40" w:after="40"/>
              <w:rPr>
                <w:sz w:val="22"/>
                <w:szCs w:val="22"/>
              </w:rPr>
            </w:pPr>
            <w:r w:rsidRPr="00AB5A34">
              <w:rPr>
                <w:sz w:val="22"/>
                <w:szCs w:val="22"/>
              </w:rPr>
              <w:t>SG 17 Chairman</w:t>
            </w:r>
          </w:p>
        </w:tc>
        <w:tc>
          <w:tcPr>
            <w:tcW w:w="2452" w:type="pct"/>
          </w:tcPr>
          <w:p w:rsidR="007439A4" w:rsidRPr="00AB5A34" w:rsidRDefault="007439A4" w:rsidP="00BD6BC4">
            <w:pPr>
              <w:spacing w:before="40" w:after="40"/>
              <w:rPr>
                <w:sz w:val="22"/>
                <w:szCs w:val="22"/>
              </w:rPr>
            </w:pPr>
            <w:r w:rsidRPr="00AB5A34">
              <w:rPr>
                <w:sz w:val="22"/>
                <w:szCs w:val="22"/>
              </w:rPr>
              <w:t>Tutorial: Operationalize Policy with Marketing - Reach, Transparency and Trust</w:t>
            </w:r>
          </w:p>
        </w:tc>
        <w:tc>
          <w:tcPr>
            <w:tcW w:w="935" w:type="pct"/>
          </w:tcPr>
          <w:p w:rsidR="007439A4" w:rsidRPr="002F0BA3" w:rsidRDefault="007439A4" w:rsidP="00BD6BC4">
            <w:pPr>
              <w:spacing w:before="40" w:after="40"/>
              <w:rPr>
                <w:sz w:val="22"/>
                <w:szCs w:val="22"/>
                <w:highlight w:val="yellow"/>
              </w:rPr>
            </w:pPr>
          </w:p>
        </w:tc>
      </w:tr>
      <w:tr w:rsidR="007439A4" w:rsidRPr="00AB5A34" w:rsidTr="00CE0B87">
        <w:trPr>
          <w:cantSplit/>
        </w:trPr>
        <w:tc>
          <w:tcPr>
            <w:tcW w:w="691" w:type="pct"/>
          </w:tcPr>
          <w:p w:rsidR="007439A4" w:rsidRPr="00AB5A34" w:rsidRDefault="007439A4" w:rsidP="00BD6BC4">
            <w:pPr>
              <w:spacing w:before="40" w:after="40"/>
              <w:rPr>
                <w:sz w:val="22"/>
                <w:szCs w:val="22"/>
              </w:rPr>
            </w:pPr>
            <w:r w:rsidRPr="00AB5A34">
              <w:rPr>
                <w:sz w:val="22"/>
                <w:szCs w:val="22"/>
              </w:rPr>
              <w:t>TD 2848</w:t>
            </w:r>
          </w:p>
        </w:tc>
        <w:tc>
          <w:tcPr>
            <w:tcW w:w="922" w:type="pct"/>
          </w:tcPr>
          <w:p w:rsidR="007439A4" w:rsidRPr="00AB5A34" w:rsidRDefault="007439A4" w:rsidP="00BD6BC4">
            <w:pPr>
              <w:spacing w:before="40" w:after="40"/>
              <w:rPr>
                <w:sz w:val="22"/>
                <w:szCs w:val="22"/>
              </w:rPr>
            </w:pPr>
            <w:r w:rsidRPr="00AB5A34">
              <w:rPr>
                <w:sz w:val="22"/>
                <w:szCs w:val="22"/>
              </w:rPr>
              <w:t>Vice-Chairman of SG 17, Chairman of WP 3/17</w:t>
            </w:r>
          </w:p>
        </w:tc>
        <w:tc>
          <w:tcPr>
            <w:tcW w:w="2452" w:type="pct"/>
          </w:tcPr>
          <w:p w:rsidR="007439A4" w:rsidRPr="00AB5A34" w:rsidRDefault="007439A4" w:rsidP="00BD6BC4">
            <w:pPr>
              <w:spacing w:before="40" w:after="40"/>
              <w:rPr>
                <w:sz w:val="22"/>
                <w:szCs w:val="22"/>
              </w:rPr>
            </w:pPr>
            <w:r w:rsidRPr="00AB5A34">
              <w:rPr>
                <w:sz w:val="22"/>
                <w:szCs w:val="22"/>
              </w:rPr>
              <w:t>Q15/17 result</w:t>
            </w:r>
          </w:p>
        </w:tc>
        <w:tc>
          <w:tcPr>
            <w:tcW w:w="935" w:type="pct"/>
          </w:tcPr>
          <w:p w:rsidR="007439A4" w:rsidRPr="002F0BA3" w:rsidRDefault="007439A4" w:rsidP="00BD6BC4">
            <w:pPr>
              <w:spacing w:before="40" w:after="40"/>
              <w:rPr>
                <w:sz w:val="22"/>
                <w:szCs w:val="22"/>
                <w:highlight w:val="yellow"/>
              </w:rPr>
            </w:pPr>
            <w:r w:rsidRPr="002F061D">
              <w:rPr>
                <w:sz w:val="22"/>
                <w:szCs w:val="22"/>
              </w:rPr>
              <w:t>Q15/17</w:t>
            </w:r>
          </w:p>
        </w:tc>
      </w:tr>
      <w:tr w:rsidR="007439A4" w:rsidRPr="00AB5A34" w:rsidTr="00CE0B87">
        <w:trPr>
          <w:cantSplit/>
        </w:trPr>
        <w:tc>
          <w:tcPr>
            <w:tcW w:w="691" w:type="pct"/>
          </w:tcPr>
          <w:p w:rsidR="007439A4" w:rsidRPr="00D47798" w:rsidRDefault="007439A4" w:rsidP="00BD6BC4">
            <w:pPr>
              <w:spacing w:before="40" w:after="40"/>
              <w:rPr>
                <w:sz w:val="22"/>
                <w:szCs w:val="22"/>
              </w:rPr>
            </w:pPr>
            <w:r w:rsidRPr="00D47798">
              <w:rPr>
                <w:sz w:val="22"/>
                <w:szCs w:val="22"/>
              </w:rPr>
              <w:t>TD 2849</w:t>
            </w:r>
          </w:p>
        </w:tc>
        <w:tc>
          <w:tcPr>
            <w:tcW w:w="922" w:type="pct"/>
          </w:tcPr>
          <w:p w:rsidR="007439A4" w:rsidRPr="00D47798" w:rsidRDefault="007439A4" w:rsidP="00BD6BC4">
            <w:pPr>
              <w:spacing w:before="40" w:after="40"/>
              <w:rPr>
                <w:sz w:val="22"/>
                <w:szCs w:val="22"/>
              </w:rPr>
            </w:pPr>
            <w:r w:rsidRPr="00D47798">
              <w:rPr>
                <w:sz w:val="22"/>
                <w:szCs w:val="22"/>
              </w:rPr>
              <w:t>ITU-T SG 17</w:t>
            </w:r>
          </w:p>
        </w:tc>
        <w:tc>
          <w:tcPr>
            <w:tcW w:w="2452" w:type="pct"/>
          </w:tcPr>
          <w:p w:rsidR="007439A4" w:rsidRPr="00D47798" w:rsidRDefault="007439A4" w:rsidP="00BD6BC4">
            <w:pPr>
              <w:spacing w:before="40" w:after="40"/>
              <w:rPr>
                <w:sz w:val="22"/>
                <w:szCs w:val="22"/>
              </w:rPr>
            </w:pPr>
            <w:r w:rsidRPr="00D47798">
              <w:rPr>
                <w:sz w:val="22"/>
                <w:szCs w:val="22"/>
              </w:rPr>
              <w:t>OLS - LS on security risks and threats of social networking services</w:t>
            </w:r>
          </w:p>
        </w:tc>
        <w:tc>
          <w:tcPr>
            <w:tcW w:w="935" w:type="pct"/>
          </w:tcPr>
          <w:p w:rsidR="007439A4" w:rsidRPr="00D47798" w:rsidRDefault="00D47798" w:rsidP="00BD6BC4">
            <w:pPr>
              <w:spacing w:before="40" w:after="40"/>
              <w:rPr>
                <w:sz w:val="22"/>
                <w:szCs w:val="22"/>
              </w:rPr>
            </w:pPr>
            <w:r w:rsidRPr="00D47798">
              <w:rPr>
                <w:sz w:val="22"/>
                <w:szCs w:val="22"/>
              </w:rPr>
              <w:t>Q7/17</w:t>
            </w:r>
          </w:p>
        </w:tc>
      </w:tr>
      <w:tr w:rsidR="007439A4" w:rsidRPr="00AB5A34" w:rsidTr="00CE0B87">
        <w:trPr>
          <w:cantSplit/>
        </w:trPr>
        <w:tc>
          <w:tcPr>
            <w:tcW w:w="691" w:type="pct"/>
          </w:tcPr>
          <w:p w:rsidR="007439A4" w:rsidRPr="00AB5A34" w:rsidRDefault="007439A4" w:rsidP="00BD6BC4">
            <w:pPr>
              <w:spacing w:before="40" w:after="40"/>
              <w:rPr>
                <w:sz w:val="22"/>
                <w:szCs w:val="22"/>
              </w:rPr>
            </w:pPr>
            <w:r w:rsidRPr="00AB5A34">
              <w:rPr>
                <w:sz w:val="22"/>
                <w:szCs w:val="22"/>
              </w:rPr>
              <w:t>TD 2850</w:t>
            </w:r>
          </w:p>
        </w:tc>
        <w:tc>
          <w:tcPr>
            <w:tcW w:w="922" w:type="pct"/>
          </w:tcPr>
          <w:p w:rsidR="007439A4" w:rsidRPr="00AB5A34" w:rsidRDefault="007439A4" w:rsidP="00BD6BC4">
            <w:pPr>
              <w:spacing w:before="40" w:after="40"/>
              <w:rPr>
                <w:sz w:val="22"/>
                <w:szCs w:val="22"/>
              </w:rPr>
            </w:pPr>
            <w:r w:rsidRPr="00AB5A34">
              <w:rPr>
                <w:sz w:val="22"/>
                <w:szCs w:val="22"/>
              </w:rPr>
              <w:t>ITU-T SG 17</w:t>
            </w:r>
          </w:p>
        </w:tc>
        <w:tc>
          <w:tcPr>
            <w:tcW w:w="2452" w:type="pct"/>
          </w:tcPr>
          <w:p w:rsidR="007439A4" w:rsidRPr="00AB5A34" w:rsidRDefault="007439A4" w:rsidP="00BD6BC4">
            <w:pPr>
              <w:spacing w:before="40" w:after="40"/>
              <w:rPr>
                <w:sz w:val="22"/>
                <w:szCs w:val="22"/>
              </w:rPr>
            </w:pPr>
            <w:r w:rsidRPr="00AB5A34">
              <w:rPr>
                <w:sz w:val="22"/>
                <w:szCs w:val="22"/>
              </w:rPr>
              <w:t>OLS - LS on Security architecture and operations for web mashup services</w:t>
            </w:r>
          </w:p>
        </w:tc>
        <w:tc>
          <w:tcPr>
            <w:tcW w:w="935" w:type="pct"/>
          </w:tcPr>
          <w:p w:rsidR="007439A4" w:rsidRPr="002F0BA3" w:rsidRDefault="007439A4" w:rsidP="00BD6BC4">
            <w:pPr>
              <w:spacing w:before="40" w:after="40"/>
              <w:rPr>
                <w:sz w:val="22"/>
                <w:szCs w:val="22"/>
                <w:highlight w:val="yellow"/>
              </w:rPr>
            </w:pPr>
            <w:r w:rsidRPr="0052092B">
              <w:rPr>
                <w:sz w:val="22"/>
                <w:szCs w:val="22"/>
              </w:rPr>
              <w:t>Q7/17</w:t>
            </w:r>
          </w:p>
        </w:tc>
      </w:tr>
      <w:tr w:rsidR="007439A4" w:rsidRPr="00AB5A34" w:rsidTr="00CE0B87">
        <w:trPr>
          <w:cantSplit/>
        </w:trPr>
        <w:tc>
          <w:tcPr>
            <w:tcW w:w="691" w:type="pct"/>
          </w:tcPr>
          <w:p w:rsidR="007439A4" w:rsidRPr="00AB5A34" w:rsidRDefault="007439A4" w:rsidP="00BD6BC4">
            <w:pPr>
              <w:spacing w:before="40" w:after="40"/>
              <w:rPr>
                <w:sz w:val="22"/>
                <w:szCs w:val="22"/>
              </w:rPr>
            </w:pPr>
            <w:r w:rsidRPr="00AB5A34">
              <w:rPr>
                <w:sz w:val="22"/>
                <w:szCs w:val="22"/>
              </w:rPr>
              <w:t>TD 2851</w:t>
            </w:r>
          </w:p>
        </w:tc>
        <w:tc>
          <w:tcPr>
            <w:tcW w:w="922" w:type="pct"/>
          </w:tcPr>
          <w:p w:rsidR="007439A4" w:rsidRPr="00AB5A34" w:rsidRDefault="007439A4" w:rsidP="00BD6BC4">
            <w:pPr>
              <w:spacing w:before="40" w:after="40"/>
              <w:rPr>
                <w:sz w:val="22"/>
                <w:szCs w:val="22"/>
              </w:rPr>
            </w:pPr>
            <w:r w:rsidRPr="00AB5A34">
              <w:rPr>
                <w:sz w:val="22"/>
                <w:szCs w:val="22"/>
              </w:rPr>
              <w:t>ITU-T SG 17</w:t>
            </w:r>
          </w:p>
        </w:tc>
        <w:tc>
          <w:tcPr>
            <w:tcW w:w="2452" w:type="pct"/>
          </w:tcPr>
          <w:p w:rsidR="007439A4" w:rsidRPr="00AB5A34" w:rsidRDefault="007439A4" w:rsidP="00BD6BC4">
            <w:pPr>
              <w:spacing w:before="40" w:after="40"/>
              <w:rPr>
                <w:sz w:val="22"/>
                <w:szCs w:val="22"/>
              </w:rPr>
            </w:pPr>
            <w:r w:rsidRPr="00AB5A34">
              <w:rPr>
                <w:sz w:val="22"/>
                <w:szCs w:val="22"/>
              </w:rPr>
              <w:t>OLS - Liaison to SG 13 on co-chairman of JCA Cloud</w:t>
            </w:r>
          </w:p>
        </w:tc>
        <w:tc>
          <w:tcPr>
            <w:tcW w:w="935" w:type="pct"/>
          </w:tcPr>
          <w:p w:rsidR="007439A4" w:rsidRPr="002F0BA3" w:rsidRDefault="00097F03" w:rsidP="00BD6BC4">
            <w:pPr>
              <w:spacing w:before="40" w:after="40"/>
              <w:rPr>
                <w:sz w:val="22"/>
                <w:szCs w:val="22"/>
                <w:highlight w:val="yellow"/>
              </w:rPr>
            </w:pPr>
            <w:r w:rsidRPr="00097F03">
              <w:rPr>
                <w:sz w:val="22"/>
                <w:szCs w:val="22"/>
              </w:rPr>
              <w:t>Note (2)</w:t>
            </w:r>
          </w:p>
        </w:tc>
      </w:tr>
      <w:tr w:rsidR="00A971EB" w:rsidRPr="00AB5A34" w:rsidTr="00CE0B87">
        <w:trPr>
          <w:cantSplit/>
        </w:trPr>
        <w:tc>
          <w:tcPr>
            <w:tcW w:w="691" w:type="pct"/>
          </w:tcPr>
          <w:p w:rsidR="00A971EB" w:rsidRPr="00AB5A34" w:rsidRDefault="00A971EB" w:rsidP="00BD6BC4">
            <w:pPr>
              <w:spacing w:before="40" w:after="40"/>
              <w:rPr>
                <w:sz w:val="22"/>
                <w:szCs w:val="22"/>
              </w:rPr>
            </w:pPr>
            <w:r w:rsidRPr="00AB5A34">
              <w:rPr>
                <w:sz w:val="22"/>
                <w:szCs w:val="22"/>
              </w:rPr>
              <w:t>TD 2852 Rev.2</w:t>
            </w:r>
          </w:p>
        </w:tc>
        <w:tc>
          <w:tcPr>
            <w:tcW w:w="922" w:type="pct"/>
          </w:tcPr>
          <w:p w:rsidR="00A971EB" w:rsidRPr="00AB5A34" w:rsidRDefault="00A971EB" w:rsidP="00BD6BC4">
            <w:pPr>
              <w:spacing w:before="40" w:after="40"/>
              <w:rPr>
                <w:sz w:val="22"/>
                <w:szCs w:val="22"/>
              </w:rPr>
            </w:pPr>
            <w:r w:rsidRPr="00AB5A34">
              <w:rPr>
                <w:sz w:val="22"/>
                <w:szCs w:val="22"/>
              </w:rPr>
              <w:t>Chair of the special session on cloud security</w:t>
            </w:r>
          </w:p>
        </w:tc>
        <w:tc>
          <w:tcPr>
            <w:tcW w:w="2452" w:type="pct"/>
          </w:tcPr>
          <w:p w:rsidR="00A971EB" w:rsidRPr="00AB5A34" w:rsidRDefault="00A971EB" w:rsidP="00BD6BC4">
            <w:pPr>
              <w:spacing w:before="40" w:after="40"/>
              <w:rPr>
                <w:sz w:val="22"/>
                <w:szCs w:val="22"/>
              </w:rPr>
            </w:pPr>
            <w:r w:rsidRPr="00AB5A34">
              <w:rPr>
                <w:sz w:val="22"/>
                <w:szCs w:val="22"/>
              </w:rPr>
              <w:t>Report of special sessions on Cloud Security and a proposal for our consensus</w:t>
            </w:r>
          </w:p>
        </w:tc>
        <w:tc>
          <w:tcPr>
            <w:tcW w:w="935" w:type="pct"/>
          </w:tcPr>
          <w:p w:rsidR="00A971EB" w:rsidRPr="002F0BA3" w:rsidRDefault="00A971EB" w:rsidP="00BD6BC4">
            <w:pPr>
              <w:spacing w:before="40" w:after="40"/>
              <w:rPr>
                <w:sz w:val="22"/>
                <w:szCs w:val="22"/>
                <w:highlight w:val="yellow"/>
              </w:rPr>
            </w:pPr>
          </w:p>
        </w:tc>
      </w:tr>
      <w:tr w:rsidR="00A971EB" w:rsidRPr="00AB5A34" w:rsidTr="00CE0B87">
        <w:trPr>
          <w:cantSplit/>
        </w:trPr>
        <w:tc>
          <w:tcPr>
            <w:tcW w:w="691" w:type="pct"/>
          </w:tcPr>
          <w:p w:rsidR="00A971EB" w:rsidRPr="00AB5A34" w:rsidRDefault="00A971EB" w:rsidP="00BD6BC4">
            <w:pPr>
              <w:spacing w:before="40" w:after="40"/>
              <w:rPr>
                <w:sz w:val="22"/>
                <w:szCs w:val="22"/>
              </w:rPr>
            </w:pPr>
            <w:r w:rsidRPr="00AB5A34">
              <w:rPr>
                <w:sz w:val="22"/>
                <w:szCs w:val="22"/>
              </w:rPr>
              <w:t>TD 2853</w:t>
            </w:r>
          </w:p>
        </w:tc>
        <w:tc>
          <w:tcPr>
            <w:tcW w:w="922" w:type="pct"/>
          </w:tcPr>
          <w:p w:rsidR="00A971EB" w:rsidRPr="00AB5A34" w:rsidRDefault="00A971EB" w:rsidP="00BD6BC4">
            <w:pPr>
              <w:spacing w:before="40" w:after="40"/>
              <w:rPr>
                <w:sz w:val="22"/>
                <w:szCs w:val="22"/>
              </w:rPr>
            </w:pPr>
            <w:r w:rsidRPr="00AB5A34">
              <w:rPr>
                <w:sz w:val="22"/>
                <w:szCs w:val="22"/>
              </w:rPr>
              <w:t>ITU-T SG 17</w:t>
            </w:r>
          </w:p>
        </w:tc>
        <w:tc>
          <w:tcPr>
            <w:tcW w:w="2452" w:type="pct"/>
          </w:tcPr>
          <w:p w:rsidR="00A971EB" w:rsidRPr="00AB5A34" w:rsidRDefault="00A971EB" w:rsidP="00BD6BC4">
            <w:pPr>
              <w:spacing w:before="40" w:after="40"/>
              <w:rPr>
                <w:sz w:val="22"/>
                <w:szCs w:val="22"/>
              </w:rPr>
            </w:pPr>
            <w:r w:rsidRPr="00AB5A34">
              <w:rPr>
                <w:sz w:val="22"/>
                <w:szCs w:val="22"/>
              </w:rPr>
              <w:t>OLS - Liaison to JCA Cloud on cloud security</w:t>
            </w:r>
          </w:p>
        </w:tc>
        <w:tc>
          <w:tcPr>
            <w:tcW w:w="935" w:type="pct"/>
          </w:tcPr>
          <w:p w:rsidR="00A971EB" w:rsidRPr="002F0BA3" w:rsidRDefault="00B8003D" w:rsidP="00BD6BC4">
            <w:pPr>
              <w:spacing w:before="40" w:after="40"/>
              <w:rPr>
                <w:sz w:val="22"/>
                <w:szCs w:val="22"/>
                <w:highlight w:val="yellow"/>
              </w:rPr>
            </w:pPr>
            <w:r w:rsidRPr="00B8003D">
              <w:rPr>
                <w:sz w:val="22"/>
                <w:szCs w:val="22"/>
              </w:rPr>
              <w:t>Note (2)</w:t>
            </w:r>
          </w:p>
        </w:tc>
      </w:tr>
      <w:tr w:rsidR="00A971EB" w:rsidRPr="00AB5A34" w:rsidTr="00CE0B87">
        <w:trPr>
          <w:cantSplit/>
        </w:trPr>
        <w:tc>
          <w:tcPr>
            <w:tcW w:w="691" w:type="pct"/>
          </w:tcPr>
          <w:p w:rsidR="00A971EB" w:rsidRPr="00AB5A34" w:rsidRDefault="00A971EB" w:rsidP="00BD6BC4">
            <w:pPr>
              <w:spacing w:before="40" w:after="40"/>
              <w:rPr>
                <w:sz w:val="22"/>
                <w:szCs w:val="22"/>
              </w:rPr>
            </w:pPr>
            <w:r w:rsidRPr="00AB5A34">
              <w:rPr>
                <w:sz w:val="22"/>
                <w:szCs w:val="22"/>
              </w:rPr>
              <w:t>TD 2854 Rev.1</w:t>
            </w:r>
          </w:p>
        </w:tc>
        <w:tc>
          <w:tcPr>
            <w:tcW w:w="922" w:type="pct"/>
          </w:tcPr>
          <w:p w:rsidR="00A971EB" w:rsidRPr="00AB5A34" w:rsidRDefault="00A971EB" w:rsidP="00BD6BC4">
            <w:pPr>
              <w:spacing w:before="40" w:after="40"/>
              <w:rPr>
                <w:sz w:val="22"/>
                <w:szCs w:val="22"/>
              </w:rPr>
            </w:pPr>
            <w:r w:rsidRPr="00AB5A34">
              <w:rPr>
                <w:sz w:val="22"/>
                <w:szCs w:val="22"/>
              </w:rPr>
              <w:t>Co-Convenors of JCA-IdM</w:t>
            </w:r>
          </w:p>
        </w:tc>
        <w:tc>
          <w:tcPr>
            <w:tcW w:w="2452" w:type="pct"/>
          </w:tcPr>
          <w:p w:rsidR="00A971EB" w:rsidRPr="00AB5A34" w:rsidRDefault="00A971EB" w:rsidP="00ED22FE">
            <w:pPr>
              <w:spacing w:before="40" w:after="40"/>
              <w:rPr>
                <w:sz w:val="22"/>
                <w:szCs w:val="22"/>
              </w:rPr>
            </w:pPr>
            <w:r w:rsidRPr="00AB5A34">
              <w:rPr>
                <w:sz w:val="22"/>
                <w:szCs w:val="22"/>
              </w:rPr>
              <w:t>Report for the 13</w:t>
            </w:r>
            <w:r w:rsidRPr="00ED22FE">
              <w:rPr>
                <w:sz w:val="22"/>
                <w:szCs w:val="22"/>
                <w:vertAlign w:val="superscript"/>
              </w:rPr>
              <w:t>th</w:t>
            </w:r>
            <w:r w:rsidR="00ED22FE">
              <w:rPr>
                <w:sz w:val="22"/>
                <w:szCs w:val="22"/>
              </w:rPr>
              <w:t xml:space="preserve"> </w:t>
            </w:r>
            <w:r w:rsidRPr="00AB5A34">
              <w:rPr>
                <w:sz w:val="22"/>
                <w:szCs w:val="22"/>
              </w:rPr>
              <w:t>meeting of the IdM Joint Coordination Activity</w:t>
            </w:r>
          </w:p>
        </w:tc>
        <w:tc>
          <w:tcPr>
            <w:tcW w:w="935" w:type="pct"/>
          </w:tcPr>
          <w:p w:rsidR="00A971EB" w:rsidRPr="002F0BA3" w:rsidRDefault="00A971EB" w:rsidP="00BD6BC4">
            <w:pPr>
              <w:spacing w:before="40" w:after="40"/>
              <w:rPr>
                <w:sz w:val="22"/>
                <w:szCs w:val="22"/>
                <w:highlight w:val="yellow"/>
              </w:rPr>
            </w:pPr>
          </w:p>
        </w:tc>
      </w:tr>
      <w:tr w:rsidR="00A971EB" w:rsidRPr="00AB5A34" w:rsidTr="00CE0B87">
        <w:trPr>
          <w:cantSplit/>
        </w:trPr>
        <w:tc>
          <w:tcPr>
            <w:tcW w:w="691" w:type="pct"/>
          </w:tcPr>
          <w:p w:rsidR="00A971EB" w:rsidRPr="00AB5A34" w:rsidRDefault="00A971EB" w:rsidP="00BD6BC4">
            <w:pPr>
              <w:spacing w:before="40" w:after="40"/>
              <w:rPr>
                <w:sz w:val="22"/>
                <w:szCs w:val="22"/>
              </w:rPr>
            </w:pPr>
            <w:r w:rsidRPr="00AB5A34">
              <w:rPr>
                <w:sz w:val="22"/>
                <w:szCs w:val="22"/>
              </w:rPr>
              <w:t>TD 2855 Rev.1</w:t>
            </w:r>
          </w:p>
        </w:tc>
        <w:tc>
          <w:tcPr>
            <w:tcW w:w="922" w:type="pct"/>
          </w:tcPr>
          <w:p w:rsidR="00A971EB" w:rsidRPr="00AB5A34" w:rsidRDefault="00A971EB" w:rsidP="00BD6BC4">
            <w:pPr>
              <w:spacing w:before="40" w:after="40"/>
              <w:rPr>
                <w:sz w:val="22"/>
                <w:szCs w:val="22"/>
              </w:rPr>
            </w:pPr>
            <w:r w:rsidRPr="00AB5A34">
              <w:rPr>
                <w:sz w:val="22"/>
                <w:szCs w:val="22"/>
              </w:rPr>
              <w:t>WP 1/17 Chairman</w:t>
            </w:r>
          </w:p>
        </w:tc>
        <w:tc>
          <w:tcPr>
            <w:tcW w:w="2452" w:type="pct"/>
          </w:tcPr>
          <w:p w:rsidR="00A971EB" w:rsidRPr="00AB5A34" w:rsidRDefault="00A971EB" w:rsidP="00BD6BC4">
            <w:pPr>
              <w:spacing w:before="40" w:after="40"/>
              <w:rPr>
                <w:sz w:val="22"/>
                <w:szCs w:val="22"/>
              </w:rPr>
            </w:pPr>
            <w:r w:rsidRPr="00AB5A34">
              <w:rPr>
                <w:sz w:val="22"/>
                <w:szCs w:val="22"/>
              </w:rPr>
              <w:t>Report of Working Party 1/17, Network and information security</w:t>
            </w:r>
          </w:p>
        </w:tc>
        <w:tc>
          <w:tcPr>
            <w:tcW w:w="935" w:type="pct"/>
          </w:tcPr>
          <w:p w:rsidR="00A971EB" w:rsidRPr="002F0BA3" w:rsidRDefault="00A971EB" w:rsidP="00BD6BC4">
            <w:pPr>
              <w:spacing w:before="40" w:after="40"/>
              <w:rPr>
                <w:sz w:val="22"/>
                <w:szCs w:val="22"/>
                <w:highlight w:val="yellow"/>
              </w:rPr>
            </w:pPr>
          </w:p>
        </w:tc>
      </w:tr>
      <w:tr w:rsidR="00A971EB" w:rsidRPr="00AB5A34" w:rsidTr="00CE0B87">
        <w:trPr>
          <w:cantSplit/>
        </w:trPr>
        <w:tc>
          <w:tcPr>
            <w:tcW w:w="691" w:type="pct"/>
          </w:tcPr>
          <w:p w:rsidR="00A971EB" w:rsidRPr="00AB5A34" w:rsidRDefault="00A971EB" w:rsidP="00BD6BC4">
            <w:pPr>
              <w:spacing w:before="40" w:after="40"/>
              <w:rPr>
                <w:sz w:val="22"/>
                <w:szCs w:val="22"/>
              </w:rPr>
            </w:pPr>
            <w:r w:rsidRPr="00AB5A34">
              <w:rPr>
                <w:sz w:val="22"/>
                <w:szCs w:val="22"/>
              </w:rPr>
              <w:t>TD 2856 Rev.2</w:t>
            </w:r>
          </w:p>
        </w:tc>
        <w:tc>
          <w:tcPr>
            <w:tcW w:w="922" w:type="pct"/>
          </w:tcPr>
          <w:p w:rsidR="00A971EB" w:rsidRPr="00AB5A34" w:rsidRDefault="00A971EB" w:rsidP="00BD6BC4">
            <w:pPr>
              <w:spacing w:before="40" w:after="40"/>
              <w:rPr>
                <w:sz w:val="22"/>
                <w:szCs w:val="22"/>
              </w:rPr>
            </w:pPr>
            <w:r w:rsidRPr="00AB5A34">
              <w:rPr>
                <w:sz w:val="22"/>
                <w:szCs w:val="22"/>
              </w:rPr>
              <w:t>Vice-chairman of SG 17, Chairman of WP 2/17</w:t>
            </w:r>
          </w:p>
        </w:tc>
        <w:tc>
          <w:tcPr>
            <w:tcW w:w="2452" w:type="pct"/>
          </w:tcPr>
          <w:p w:rsidR="00A971EB" w:rsidRPr="00AB5A34" w:rsidRDefault="00A971EB" w:rsidP="00BD6BC4">
            <w:pPr>
              <w:spacing w:before="40" w:after="40"/>
              <w:rPr>
                <w:sz w:val="22"/>
                <w:szCs w:val="22"/>
              </w:rPr>
            </w:pPr>
            <w:r w:rsidRPr="00AB5A34">
              <w:rPr>
                <w:sz w:val="22"/>
                <w:szCs w:val="22"/>
              </w:rPr>
              <w:t>Report of Working Party 2/17, Application Security</w:t>
            </w:r>
          </w:p>
        </w:tc>
        <w:tc>
          <w:tcPr>
            <w:tcW w:w="935" w:type="pct"/>
          </w:tcPr>
          <w:p w:rsidR="00A971EB" w:rsidRPr="002F0BA3" w:rsidRDefault="00A971EB" w:rsidP="00BD6BC4">
            <w:pPr>
              <w:spacing w:before="40" w:after="40"/>
              <w:rPr>
                <w:sz w:val="22"/>
                <w:szCs w:val="22"/>
                <w:highlight w:val="yellow"/>
              </w:rPr>
            </w:pPr>
          </w:p>
        </w:tc>
      </w:tr>
      <w:tr w:rsidR="00A971EB" w:rsidRPr="00AB5A34" w:rsidTr="00CE0B87">
        <w:trPr>
          <w:cantSplit/>
        </w:trPr>
        <w:tc>
          <w:tcPr>
            <w:tcW w:w="691" w:type="pct"/>
          </w:tcPr>
          <w:p w:rsidR="00A971EB" w:rsidRPr="00AB5A34" w:rsidRDefault="00A971EB" w:rsidP="00BD6BC4">
            <w:pPr>
              <w:spacing w:before="40" w:after="40"/>
              <w:rPr>
                <w:sz w:val="22"/>
                <w:szCs w:val="22"/>
              </w:rPr>
            </w:pPr>
            <w:r w:rsidRPr="00AB5A34">
              <w:rPr>
                <w:sz w:val="22"/>
                <w:szCs w:val="22"/>
              </w:rPr>
              <w:t>TD 2857 Rev.4</w:t>
            </w:r>
          </w:p>
        </w:tc>
        <w:tc>
          <w:tcPr>
            <w:tcW w:w="922" w:type="pct"/>
          </w:tcPr>
          <w:p w:rsidR="00A971EB" w:rsidRPr="00AB5A34" w:rsidRDefault="00A971EB" w:rsidP="00BD6BC4">
            <w:pPr>
              <w:spacing w:before="40" w:after="40"/>
              <w:rPr>
                <w:sz w:val="22"/>
                <w:szCs w:val="22"/>
              </w:rPr>
            </w:pPr>
            <w:r w:rsidRPr="00AB5A34">
              <w:rPr>
                <w:sz w:val="22"/>
                <w:szCs w:val="22"/>
              </w:rPr>
              <w:t>Vice-Chairman of SG 17, Chairman of WP 3/17</w:t>
            </w:r>
          </w:p>
        </w:tc>
        <w:tc>
          <w:tcPr>
            <w:tcW w:w="2452" w:type="pct"/>
          </w:tcPr>
          <w:p w:rsidR="00A971EB" w:rsidRPr="00AB5A34" w:rsidRDefault="00A971EB" w:rsidP="00BD6BC4">
            <w:pPr>
              <w:spacing w:before="40" w:after="40"/>
              <w:rPr>
                <w:sz w:val="22"/>
                <w:szCs w:val="22"/>
              </w:rPr>
            </w:pPr>
            <w:r w:rsidRPr="00AB5A34">
              <w:rPr>
                <w:sz w:val="22"/>
                <w:szCs w:val="22"/>
              </w:rPr>
              <w:t>Report of WP 3/17</w:t>
            </w:r>
          </w:p>
        </w:tc>
        <w:tc>
          <w:tcPr>
            <w:tcW w:w="935" w:type="pct"/>
          </w:tcPr>
          <w:p w:rsidR="00A971EB" w:rsidRPr="002F0BA3" w:rsidRDefault="00A971EB" w:rsidP="00BD6BC4">
            <w:pPr>
              <w:spacing w:before="40" w:after="40"/>
              <w:rPr>
                <w:sz w:val="22"/>
                <w:szCs w:val="22"/>
                <w:highlight w:val="yellow"/>
              </w:rPr>
            </w:pPr>
          </w:p>
        </w:tc>
      </w:tr>
      <w:tr w:rsidR="00A971EB" w:rsidRPr="00AB5A34" w:rsidTr="00CE0B87">
        <w:trPr>
          <w:cantSplit/>
        </w:trPr>
        <w:tc>
          <w:tcPr>
            <w:tcW w:w="691" w:type="pct"/>
          </w:tcPr>
          <w:p w:rsidR="00A971EB" w:rsidRPr="00AB5A34" w:rsidRDefault="00A971EB" w:rsidP="00BD6BC4">
            <w:pPr>
              <w:spacing w:before="40" w:after="40"/>
              <w:rPr>
                <w:sz w:val="22"/>
                <w:szCs w:val="22"/>
              </w:rPr>
            </w:pPr>
            <w:r w:rsidRPr="00AB5A34">
              <w:rPr>
                <w:sz w:val="22"/>
                <w:szCs w:val="22"/>
              </w:rPr>
              <w:t>TD 2858 Rev.2</w:t>
            </w:r>
          </w:p>
        </w:tc>
        <w:tc>
          <w:tcPr>
            <w:tcW w:w="922" w:type="pct"/>
          </w:tcPr>
          <w:p w:rsidR="00A971EB" w:rsidRPr="00AB5A34" w:rsidRDefault="00A971EB" w:rsidP="00BD6BC4">
            <w:pPr>
              <w:spacing w:before="40" w:after="40"/>
              <w:rPr>
                <w:sz w:val="22"/>
                <w:szCs w:val="22"/>
              </w:rPr>
            </w:pPr>
            <w:r w:rsidRPr="00AB5A34">
              <w:rPr>
                <w:sz w:val="22"/>
                <w:szCs w:val="22"/>
              </w:rPr>
              <w:t>ITU-T SG 17</w:t>
            </w:r>
          </w:p>
        </w:tc>
        <w:tc>
          <w:tcPr>
            <w:tcW w:w="2452" w:type="pct"/>
          </w:tcPr>
          <w:p w:rsidR="00A971EB" w:rsidRPr="00AB5A34" w:rsidRDefault="00A971EB" w:rsidP="00BD6BC4">
            <w:pPr>
              <w:spacing w:before="40" w:after="40"/>
              <w:rPr>
                <w:sz w:val="22"/>
                <w:szCs w:val="22"/>
              </w:rPr>
            </w:pPr>
            <w:r w:rsidRPr="00AB5A34">
              <w:rPr>
                <w:sz w:val="22"/>
                <w:szCs w:val="22"/>
              </w:rPr>
              <w:t>OLS - Request about Recommendations ITU-T X.th2 and X.th3</w:t>
            </w:r>
          </w:p>
        </w:tc>
        <w:tc>
          <w:tcPr>
            <w:tcW w:w="935" w:type="pct"/>
          </w:tcPr>
          <w:p w:rsidR="00A971EB" w:rsidRPr="002F0BA3" w:rsidRDefault="00A971EB" w:rsidP="00BD6BC4">
            <w:pPr>
              <w:spacing w:before="40" w:after="40"/>
              <w:rPr>
                <w:sz w:val="22"/>
                <w:szCs w:val="22"/>
                <w:highlight w:val="yellow"/>
              </w:rPr>
            </w:pPr>
            <w:r w:rsidRPr="00E96158">
              <w:rPr>
                <w:sz w:val="22"/>
                <w:szCs w:val="22"/>
              </w:rPr>
              <w:t>Q9/17</w:t>
            </w:r>
          </w:p>
        </w:tc>
      </w:tr>
      <w:tr w:rsidR="00A971EB" w:rsidRPr="00AB5A34" w:rsidTr="00CE0B87">
        <w:trPr>
          <w:cantSplit/>
        </w:trPr>
        <w:tc>
          <w:tcPr>
            <w:tcW w:w="691" w:type="pct"/>
          </w:tcPr>
          <w:p w:rsidR="00A971EB" w:rsidRPr="00AB5A34" w:rsidRDefault="00A971EB" w:rsidP="00BD6BC4">
            <w:pPr>
              <w:spacing w:before="40" w:after="40"/>
              <w:rPr>
                <w:sz w:val="22"/>
                <w:szCs w:val="22"/>
              </w:rPr>
            </w:pPr>
            <w:r w:rsidRPr="00AB5A34">
              <w:rPr>
                <w:sz w:val="22"/>
                <w:szCs w:val="22"/>
              </w:rPr>
              <w:t>TD 2859 Rev.2</w:t>
            </w:r>
          </w:p>
        </w:tc>
        <w:tc>
          <w:tcPr>
            <w:tcW w:w="922" w:type="pct"/>
          </w:tcPr>
          <w:p w:rsidR="00A971EB" w:rsidRPr="00AB5A34" w:rsidRDefault="00A971EB" w:rsidP="00BD6BC4">
            <w:pPr>
              <w:spacing w:before="40" w:after="40"/>
              <w:rPr>
                <w:sz w:val="22"/>
                <w:szCs w:val="22"/>
              </w:rPr>
            </w:pPr>
            <w:r w:rsidRPr="00AB5A34">
              <w:rPr>
                <w:sz w:val="22"/>
                <w:szCs w:val="22"/>
              </w:rPr>
              <w:t>ITU-T SG 17</w:t>
            </w:r>
          </w:p>
        </w:tc>
        <w:tc>
          <w:tcPr>
            <w:tcW w:w="2452" w:type="pct"/>
          </w:tcPr>
          <w:p w:rsidR="00A971EB" w:rsidRPr="00AB5A34" w:rsidRDefault="00A971EB" w:rsidP="00BD6BC4">
            <w:pPr>
              <w:spacing w:before="40" w:after="40"/>
              <w:rPr>
                <w:sz w:val="22"/>
                <w:szCs w:val="22"/>
              </w:rPr>
            </w:pPr>
            <w:r w:rsidRPr="00AB5A34">
              <w:rPr>
                <w:sz w:val="22"/>
                <w:szCs w:val="22"/>
              </w:rPr>
              <w:t>OLS - Request about Recommendations ITU-T X.th4, X.th5 and X.th6</w:t>
            </w:r>
          </w:p>
        </w:tc>
        <w:tc>
          <w:tcPr>
            <w:tcW w:w="935" w:type="pct"/>
          </w:tcPr>
          <w:p w:rsidR="00A971EB" w:rsidRPr="00931318" w:rsidRDefault="00A971EB" w:rsidP="00BD6BC4">
            <w:pPr>
              <w:spacing w:before="40" w:after="40"/>
              <w:rPr>
                <w:sz w:val="22"/>
                <w:szCs w:val="22"/>
              </w:rPr>
            </w:pPr>
            <w:r w:rsidRPr="00931318">
              <w:rPr>
                <w:sz w:val="22"/>
                <w:szCs w:val="22"/>
              </w:rPr>
              <w:t>Q9/17</w:t>
            </w:r>
          </w:p>
        </w:tc>
      </w:tr>
      <w:tr w:rsidR="00A971EB" w:rsidRPr="00AB5A34" w:rsidTr="00CE0B87">
        <w:trPr>
          <w:cantSplit/>
        </w:trPr>
        <w:tc>
          <w:tcPr>
            <w:tcW w:w="691" w:type="pct"/>
          </w:tcPr>
          <w:p w:rsidR="00A971EB" w:rsidRPr="00AB5A34" w:rsidRDefault="00A971EB" w:rsidP="00BD6BC4">
            <w:pPr>
              <w:spacing w:before="40" w:after="40"/>
              <w:rPr>
                <w:sz w:val="22"/>
                <w:szCs w:val="22"/>
              </w:rPr>
            </w:pPr>
            <w:r w:rsidRPr="00AB5A34">
              <w:rPr>
                <w:sz w:val="22"/>
                <w:szCs w:val="22"/>
              </w:rPr>
              <w:t>TD 2860 Rev.1</w:t>
            </w:r>
          </w:p>
        </w:tc>
        <w:tc>
          <w:tcPr>
            <w:tcW w:w="922" w:type="pct"/>
          </w:tcPr>
          <w:p w:rsidR="00A971EB" w:rsidRPr="00AB5A34" w:rsidRDefault="00A971EB" w:rsidP="00BD6BC4">
            <w:pPr>
              <w:spacing w:before="40" w:after="40"/>
              <w:rPr>
                <w:sz w:val="22"/>
                <w:szCs w:val="22"/>
              </w:rPr>
            </w:pPr>
            <w:r w:rsidRPr="00AB5A34">
              <w:rPr>
                <w:sz w:val="22"/>
                <w:szCs w:val="22"/>
              </w:rPr>
              <w:t>SG 17 Vice Chairman, WP 3/17 Chairman</w:t>
            </w:r>
          </w:p>
        </w:tc>
        <w:tc>
          <w:tcPr>
            <w:tcW w:w="2452" w:type="pct"/>
          </w:tcPr>
          <w:p w:rsidR="00A971EB" w:rsidRPr="00AB5A34" w:rsidRDefault="00A971EB" w:rsidP="00BD6BC4">
            <w:pPr>
              <w:spacing w:before="40" w:after="40"/>
              <w:rPr>
                <w:sz w:val="22"/>
                <w:szCs w:val="22"/>
              </w:rPr>
            </w:pPr>
            <w:r w:rsidRPr="00AB5A34">
              <w:rPr>
                <w:sz w:val="22"/>
                <w:szCs w:val="22"/>
              </w:rPr>
              <w:t>Merging of Questions M, N and O/17</w:t>
            </w:r>
          </w:p>
        </w:tc>
        <w:tc>
          <w:tcPr>
            <w:tcW w:w="935" w:type="pct"/>
          </w:tcPr>
          <w:p w:rsidR="00A971EB" w:rsidRPr="002F0BA3" w:rsidRDefault="00A971EB" w:rsidP="00BD6BC4">
            <w:pPr>
              <w:spacing w:before="40" w:after="40"/>
              <w:rPr>
                <w:sz w:val="22"/>
                <w:szCs w:val="22"/>
                <w:highlight w:val="yellow"/>
              </w:rPr>
            </w:pPr>
          </w:p>
        </w:tc>
      </w:tr>
      <w:tr w:rsidR="00A971EB" w:rsidRPr="00AB5A34" w:rsidTr="00CE0B87">
        <w:trPr>
          <w:cantSplit/>
        </w:trPr>
        <w:tc>
          <w:tcPr>
            <w:tcW w:w="691" w:type="pct"/>
          </w:tcPr>
          <w:p w:rsidR="00A971EB" w:rsidRPr="00AB5A34" w:rsidRDefault="00A971EB" w:rsidP="00BD6BC4">
            <w:pPr>
              <w:spacing w:before="40" w:after="40"/>
              <w:rPr>
                <w:sz w:val="22"/>
                <w:szCs w:val="22"/>
              </w:rPr>
            </w:pPr>
            <w:r w:rsidRPr="00AB5A34">
              <w:rPr>
                <w:sz w:val="22"/>
                <w:szCs w:val="22"/>
              </w:rPr>
              <w:t>TD 2861</w:t>
            </w:r>
          </w:p>
        </w:tc>
        <w:tc>
          <w:tcPr>
            <w:tcW w:w="922" w:type="pct"/>
          </w:tcPr>
          <w:p w:rsidR="00A971EB" w:rsidRPr="00AB5A34" w:rsidRDefault="00A971EB" w:rsidP="00BD6BC4">
            <w:pPr>
              <w:spacing w:before="40" w:after="40"/>
              <w:rPr>
                <w:sz w:val="22"/>
                <w:szCs w:val="22"/>
              </w:rPr>
            </w:pPr>
            <w:r w:rsidRPr="00AB5A34">
              <w:rPr>
                <w:sz w:val="22"/>
                <w:szCs w:val="22"/>
              </w:rPr>
              <w:t>SG 13 chairman</w:t>
            </w:r>
          </w:p>
        </w:tc>
        <w:tc>
          <w:tcPr>
            <w:tcW w:w="2452" w:type="pct"/>
          </w:tcPr>
          <w:p w:rsidR="00A971EB" w:rsidRPr="00AB5A34" w:rsidRDefault="00A971EB" w:rsidP="00BD6BC4">
            <w:pPr>
              <w:spacing w:before="40" w:after="40"/>
              <w:rPr>
                <w:sz w:val="22"/>
                <w:szCs w:val="22"/>
              </w:rPr>
            </w:pPr>
            <w:r w:rsidRPr="00AB5A34">
              <w:rPr>
                <w:sz w:val="22"/>
                <w:szCs w:val="22"/>
              </w:rPr>
              <w:t>SG 13 comments/changes to: Revision of title and text of Q8/17 (ref: TD 2781 Rev.1)</w:t>
            </w:r>
          </w:p>
        </w:tc>
        <w:tc>
          <w:tcPr>
            <w:tcW w:w="935" w:type="pct"/>
          </w:tcPr>
          <w:p w:rsidR="00A971EB" w:rsidRPr="002F0BA3" w:rsidRDefault="0070612B" w:rsidP="00BD6BC4">
            <w:pPr>
              <w:spacing w:before="40" w:after="40"/>
              <w:rPr>
                <w:sz w:val="22"/>
                <w:szCs w:val="22"/>
                <w:highlight w:val="yellow"/>
              </w:rPr>
            </w:pPr>
            <w:r w:rsidRPr="0070612B">
              <w:rPr>
                <w:sz w:val="22"/>
                <w:szCs w:val="22"/>
              </w:rPr>
              <w:t>Note (2)</w:t>
            </w:r>
          </w:p>
        </w:tc>
      </w:tr>
      <w:tr w:rsidR="00101E3B" w:rsidRPr="00AB5A34" w:rsidTr="00CE0B87">
        <w:trPr>
          <w:cantSplit/>
        </w:trPr>
        <w:tc>
          <w:tcPr>
            <w:tcW w:w="691" w:type="pct"/>
          </w:tcPr>
          <w:p w:rsidR="00101E3B" w:rsidRPr="00AB5A34" w:rsidRDefault="00101E3B" w:rsidP="00BD6BC4">
            <w:pPr>
              <w:spacing w:before="40" w:after="40"/>
              <w:rPr>
                <w:sz w:val="22"/>
                <w:szCs w:val="22"/>
              </w:rPr>
            </w:pPr>
            <w:r w:rsidRPr="00AB5A34">
              <w:rPr>
                <w:sz w:val="22"/>
                <w:szCs w:val="22"/>
              </w:rPr>
              <w:t>TD 2862</w:t>
            </w:r>
          </w:p>
        </w:tc>
        <w:tc>
          <w:tcPr>
            <w:tcW w:w="922" w:type="pct"/>
          </w:tcPr>
          <w:p w:rsidR="00101E3B" w:rsidRPr="00AB5A34" w:rsidRDefault="00101E3B" w:rsidP="00BD6BC4">
            <w:pPr>
              <w:spacing w:before="40" w:after="40"/>
              <w:rPr>
                <w:sz w:val="22"/>
                <w:szCs w:val="22"/>
              </w:rPr>
            </w:pPr>
            <w:r w:rsidRPr="00AB5A34">
              <w:rPr>
                <w:sz w:val="22"/>
                <w:szCs w:val="22"/>
              </w:rPr>
              <w:t>Ad hoc group convenor</w:t>
            </w:r>
          </w:p>
        </w:tc>
        <w:tc>
          <w:tcPr>
            <w:tcW w:w="2452" w:type="pct"/>
          </w:tcPr>
          <w:p w:rsidR="00101E3B" w:rsidRPr="00AB5A34" w:rsidRDefault="00101E3B" w:rsidP="00BD6BC4">
            <w:pPr>
              <w:spacing w:before="40" w:after="40"/>
              <w:rPr>
                <w:sz w:val="22"/>
                <w:szCs w:val="22"/>
              </w:rPr>
            </w:pPr>
            <w:r w:rsidRPr="00AB5A34">
              <w:rPr>
                <w:sz w:val="22"/>
                <w:szCs w:val="22"/>
              </w:rPr>
              <w:t>Disposition of the SG 13 Chairman's comments on TD 2781 Rev.1</w:t>
            </w:r>
          </w:p>
        </w:tc>
        <w:tc>
          <w:tcPr>
            <w:tcW w:w="935" w:type="pct"/>
          </w:tcPr>
          <w:p w:rsidR="00101E3B" w:rsidRPr="002F0BA3" w:rsidRDefault="0070612B" w:rsidP="00BD6BC4">
            <w:pPr>
              <w:spacing w:before="40" w:after="40"/>
              <w:rPr>
                <w:sz w:val="22"/>
                <w:szCs w:val="22"/>
                <w:highlight w:val="yellow"/>
              </w:rPr>
            </w:pPr>
            <w:r w:rsidRPr="0070612B">
              <w:rPr>
                <w:sz w:val="22"/>
                <w:szCs w:val="22"/>
              </w:rPr>
              <w:t>SG 17 plenary</w:t>
            </w:r>
          </w:p>
        </w:tc>
      </w:tr>
      <w:tr w:rsidR="00101E3B" w:rsidRPr="00AB5A34" w:rsidTr="00CE0B87">
        <w:trPr>
          <w:cantSplit/>
        </w:trPr>
        <w:tc>
          <w:tcPr>
            <w:tcW w:w="691" w:type="pct"/>
          </w:tcPr>
          <w:p w:rsidR="00101E3B" w:rsidRPr="00AB5A34" w:rsidRDefault="00101E3B" w:rsidP="00BD6BC4">
            <w:pPr>
              <w:spacing w:before="40" w:after="40"/>
              <w:rPr>
                <w:sz w:val="22"/>
                <w:szCs w:val="22"/>
              </w:rPr>
            </w:pPr>
            <w:r w:rsidRPr="00AB5A34">
              <w:rPr>
                <w:sz w:val="22"/>
                <w:szCs w:val="22"/>
              </w:rPr>
              <w:t>TD 2863</w:t>
            </w:r>
          </w:p>
        </w:tc>
        <w:tc>
          <w:tcPr>
            <w:tcW w:w="922" w:type="pct"/>
          </w:tcPr>
          <w:p w:rsidR="00101E3B" w:rsidRPr="00AB5A34" w:rsidRDefault="00101E3B" w:rsidP="00BD6BC4">
            <w:pPr>
              <w:spacing w:before="40" w:after="40"/>
              <w:rPr>
                <w:sz w:val="22"/>
                <w:szCs w:val="22"/>
              </w:rPr>
            </w:pPr>
            <w:r w:rsidRPr="00AB5A34">
              <w:rPr>
                <w:sz w:val="22"/>
                <w:szCs w:val="22"/>
              </w:rPr>
              <w:t>ITU-T SG 17</w:t>
            </w:r>
          </w:p>
        </w:tc>
        <w:tc>
          <w:tcPr>
            <w:tcW w:w="2452" w:type="pct"/>
          </w:tcPr>
          <w:p w:rsidR="00101E3B" w:rsidRPr="00AB5A34" w:rsidRDefault="00101E3B" w:rsidP="00BD6BC4">
            <w:pPr>
              <w:spacing w:before="40" w:after="40"/>
              <w:rPr>
                <w:sz w:val="22"/>
                <w:szCs w:val="22"/>
              </w:rPr>
            </w:pPr>
            <w:r w:rsidRPr="00AB5A34">
              <w:rPr>
                <w:sz w:val="22"/>
                <w:szCs w:val="22"/>
              </w:rPr>
              <w:t>OLS - Liaison on identity management activities in ITU-T Study Group 17</w:t>
            </w:r>
          </w:p>
        </w:tc>
        <w:tc>
          <w:tcPr>
            <w:tcW w:w="935" w:type="pct"/>
          </w:tcPr>
          <w:p w:rsidR="00101E3B" w:rsidRPr="002F0BA3" w:rsidRDefault="00101E3B" w:rsidP="00BD6BC4">
            <w:pPr>
              <w:spacing w:before="40" w:after="40"/>
              <w:rPr>
                <w:sz w:val="22"/>
                <w:szCs w:val="22"/>
                <w:highlight w:val="yellow"/>
              </w:rPr>
            </w:pPr>
          </w:p>
        </w:tc>
      </w:tr>
      <w:tr w:rsidR="00101E3B" w:rsidRPr="00AB5A34" w:rsidTr="00CE0B87">
        <w:trPr>
          <w:cantSplit/>
        </w:trPr>
        <w:tc>
          <w:tcPr>
            <w:tcW w:w="691" w:type="pct"/>
          </w:tcPr>
          <w:p w:rsidR="00101E3B" w:rsidRPr="00AB5A34" w:rsidRDefault="00101E3B" w:rsidP="00BD6BC4">
            <w:pPr>
              <w:spacing w:before="40" w:after="40"/>
              <w:rPr>
                <w:sz w:val="22"/>
                <w:szCs w:val="22"/>
              </w:rPr>
            </w:pPr>
            <w:r w:rsidRPr="00AB5A34">
              <w:rPr>
                <w:sz w:val="22"/>
                <w:szCs w:val="22"/>
              </w:rPr>
              <w:t>TD 2864</w:t>
            </w:r>
          </w:p>
        </w:tc>
        <w:tc>
          <w:tcPr>
            <w:tcW w:w="922" w:type="pct"/>
          </w:tcPr>
          <w:p w:rsidR="00101E3B" w:rsidRPr="00AB5A34" w:rsidRDefault="00101E3B" w:rsidP="00BD6BC4">
            <w:pPr>
              <w:spacing w:before="40" w:after="40"/>
              <w:rPr>
                <w:sz w:val="22"/>
                <w:szCs w:val="22"/>
              </w:rPr>
            </w:pPr>
            <w:r w:rsidRPr="00AB5A34">
              <w:rPr>
                <w:sz w:val="22"/>
                <w:szCs w:val="22"/>
              </w:rPr>
              <w:t>Chairman of SG 17</w:t>
            </w:r>
          </w:p>
        </w:tc>
        <w:tc>
          <w:tcPr>
            <w:tcW w:w="2452" w:type="pct"/>
          </w:tcPr>
          <w:p w:rsidR="00101E3B" w:rsidRPr="00AB5A34" w:rsidRDefault="00101E3B" w:rsidP="00BD6BC4">
            <w:pPr>
              <w:spacing w:before="40" w:after="40"/>
              <w:rPr>
                <w:sz w:val="22"/>
                <w:szCs w:val="22"/>
              </w:rPr>
            </w:pPr>
            <w:r w:rsidRPr="00AB5A34">
              <w:rPr>
                <w:sz w:val="22"/>
                <w:szCs w:val="22"/>
              </w:rPr>
              <w:t>OLS - Liaison on revised Q8/17 text on cloud computing security</w:t>
            </w:r>
          </w:p>
        </w:tc>
        <w:tc>
          <w:tcPr>
            <w:tcW w:w="935" w:type="pct"/>
          </w:tcPr>
          <w:p w:rsidR="00101E3B" w:rsidRPr="002F0BA3" w:rsidRDefault="00101E3B" w:rsidP="00BD6BC4">
            <w:pPr>
              <w:spacing w:before="40" w:after="40"/>
              <w:rPr>
                <w:sz w:val="22"/>
                <w:szCs w:val="22"/>
                <w:highlight w:val="yellow"/>
              </w:rPr>
            </w:pPr>
          </w:p>
        </w:tc>
      </w:tr>
    </w:tbl>
    <w:p w:rsidR="003E7768" w:rsidRPr="007634E9" w:rsidRDefault="003E7768" w:rsidP="007634E9">
      <w:pPr>
        <w:tabs>
          <w:tab w:val="clear" w:pos="794"/>
        </w:tabs>
      </w:pPr>
      <w:r w:rsidRPr="007634E9">
        <w:t>Notes:</w:t>
      </w:r>
    </w:p>
    <w:p w:rsidR="003E7768" w:rsidRDefault="003E7768" w:rsidP="007634E9">
      <w:pPr>
        <w:tabs>
          <w:tab w:val="clear" w:pos="794"/>
        </w:tabs>
      </w:pPr>
      <w:r>
        <w:t>(1)</w:t>
      </w:r>
      <w:r>
        <w:tab/>
        <w:t xml:space="preserve">Considered by </w:t>
      </w:r>
      <w:r w:rsidRPr="003E7768">
        <w:t>session</w:t>
      </w:r>
      <w:r>
        <w:t>s</w:t>
      </w:r>
      <w:r w:rsidRPr="003E7768">
        <w:t xml:space="preserve"> on Child Online Protection</w:t>
      </w:r>
      <w:r>
        <w:t>.</w:t>
      </w:r>
    </w:p>
    <w:p w:rsidR="003E7768" w:rsidRDefault="003E7768" w:rsidP="007634E9">
      <w:pPr>
        <w:tabs>
          <w:tab w:val="clear" w:pos="794"/>
        </w:tabs>
      </w:pPr>
      <w:r>
        <w:t>(2)</w:t>
      </w:r>
      <w:r>
        <w:tab/>
        <w:t xml:space="preserve">Considered by </w:t>
      </w:r>
      <w:r w:rsidRPr="003E7768">
        <w:t>sessions on cloud computing</w:t>
      </w:r>
      <w:r>
        <w:t>.</w:t>
      </w:r>
    </w:p>
    <w:p w:rsidR="003E7768" w:rsidRPr="003E7768" w:rsidRDefault="003E7768" w:rsidP="007634E9">
      <w:pPr>
        <w:tabs>
          <w:tab w:val="clear" w:pos="794"/>
        </w:tabs>
      </w:pPr>
      <w:r>
        <w:t>(3)</w:t>
      </w:r>
      <w:r>
        <w:tab/>
        <w:t xml:space="preserve">Considered by </w:t>
      </w:r>
      <w:r w:rsidRPr="003E7768">
        <w:t>WTSA-12 preparatory sessions</w:t>
      </w:r>
      <w:r>
        <w:t>.</w:t>
      </w:r>
    </w:p>
    <w:p w:rsidR="00D95CE0" w:rsidRDefault="00E211CB" w:rsidP="00967906">
      <w:pPr>
        <w:pStyle w:val="Heading1"/>
        <w:jc w:val="center"/>
        <w:rPr>
          <w:rFonts w:asciiTheme="majorBidi" w:hAnsiTheme="majorBidi" w:cstheme="majorBidi"/>
          <w:b w:val="0"/>
          <w:sz w:val="22"/>
          <w:szCs w:val="22"/>
        </w:rPr>
      </w:pPr>
      <w:r w:rsidRPr="00AB5A34">
        <w:rPr>
          <w:rFonts w:asciiTheme="majorBidi" w:hAnsiTheme="majorBidi" w:cstheme="majorBidi"/>
          <w:b w:val="0"/>
          <w:sz w:val="22"/>
          <w:szCs w:val="22"/>
        </w:rPr>
        <w:br w:type="page"/>
      </w:r>
    </w:p>
    <w:p w:rsidR="003E7768" w:rsidRPr="003E7768" w:rsidRDefault="003E7768" w:rsidP="003E7768">
      <w:pPr>
        <w:sectPr w:rsidR="003E7768" w:rsidRPr="003E7768" w:rsidSect="00C43015">
          <w:headerReference w:type="default" r:id="rId201"/>
          <w:footerReference w:type="first" r:id="rId202"/>
          <w:pgSz w:w="11907" w:h="16840" w:code="9"/>
          <w:pgMar w:top="1418" w:right="1134" w:bottom="1418" w:left="1134" w:header="720" w:footer="720" w:gutter="0"/>
          <w:cols w:space="720"/>
          <w:docGrid w:linePitch="326"/>
        </w:sectPr>
      </w:pPr>
    </w:p>
    <w:p w:rsidR="008C2272" w:rsidRPr="00AB5A34" w:rsidRDefault="00E211CB" w:rsidP="008C2272">
      <w:pPr>
        <w:pStyle w:val="Heading1"/>
        <w:ind w:left="0" w:firstLine="0"/>
        <w:jc w:val="center"/>
        <w:rPr>
          <w:rFonts w:asciiTheme="majorBidi" w:hAnsiTheme="majorBidi" w:cstheme="majorBidi"/>
          <w:bCs/>
          <w:szCs w:val="24"/>
        </w:rPr>
      </w:pPr>
      <w:bookmarkStart w:id="428" w:name="_Toc322681341"/>
      <w:r w:rsidRPr="00AB5A34">
        <w:t>ANNEX R</w:t>
      </w:r>
      <w:r w:rsidRPr="00AB5A34">
        <w:br/>
      </w:r>
      <w:r w:rsidRPr="00AB5A34">
        <w:br/>
      </w:r>
      <w:r w:rsidR="008C2272" w:rsidRPr="00AB5A34">
        <w:rPr>
          <w:rFonts w:asciiTheme="majorBidi" w:hAnsiTheme="majorBidi" w:cstheme="majorBidi"/>
          <w:bCs/>
          <w:szCs w:val="24"/>
        </w:rPr>
        <w:t>Report of the sessions on Child Online Protection</w:t>
      </w:r>
      <w:bookmarkEnd w:id="428"/>
    </w:p>
    <w:p w:rsidR="008C2272" w:rsidRPr="00AB5A34" w:rsidRDefault="008C2272" w:rsidP="008C2272">
      <w:pPr>
        <w:spacing w:before="0"/>
        <w:rPr>
          <w:szCs w:val="24"/>
          <w:lang w:eastAsia="ko-KR"/>
        </w:rPr>
      </w:pPr>
    </w:p>
    <w:p w:rsidR="008C2272" w:rsidRPr="00AB5A34" w:rsidRDefault="002A28E0" w:rsidP="008C2272">
      <w:pPr>
        <w:rPr>
          <w:b/>
          <w:bCs/>
        </w:rPr>
      </w:pPr>
      <w:r w:rsidRPr="00AB5A34">
        <w:rPr>
          <w:b/>
          <w:bCs/>
        </w:rPr>
        <w:t>R.1</w:t>
      </w:r>
      <w:r w:rsidRPr="00AB5A34">
        <w:rPr>
          <w:b/>
          <w:bCs/>
        </w:rPr>
        <w:tab/>
      </w:r>
      <w:r w:rsidR="008C2272" w:rsidRPr="00AB5A34">
        <w:rPr>
          <w:b/>
          <w:bCs/>
        </w:rPr>
        <w:t>Report of the first session on Child Online Protecti</w:t>
      </w:r>
      <w:r w:rsidR="0045107C" w:rsidRPr="00AB5A34">
        <w:rPr>
          <w:b/>
          <w:bCs/>
        </w:rPr>
        <w:t>on</w:t>
      </w:r>
    </w:p>
    <w:p w:rsidR="00376FA6" w:rsidRPr="00420274" w:rsidRDefault="00420274" w:rsidP="00420274">
      <w:pPr>
        <w:tabs>
          <w:tab w:val="left" w:pos="0"/>
        </w:tabs>
        <w:spacing w:after="120"/>
        <w:ind w:left="426" w:hanging="426"/>
        <w:rPr>
          <w:rFonts w:asciiTheme="majorBidi" w:hAnsiTheme="majorBidi" w:cstheme="majorBidi"/>
          <w:szCs w:val="24"/>
          <w:lang w:eastAsia="ko-KR"/>
        </w:rPr>
      </w:pPr>
      <w:r w:rsidRPr="00376FA6">
        <w:rPr>
          <w:rFonts w:ascii="Wingdings" w:hAnsi="Wingdings" w:cstheme="majorBidi"/>
          <w:szCs w:val="24"/>
          <w:lang w:eastAsia="ko-KR"/>
        </w:rPr>
        <w:t></w:t>
      </w:r>
      <w:r w:rsidRPr="00376FA6">
        <w:rPr>
          <w:rFonts w:ascii="Wingdings" w:hAnsi="Wingdings" w:cstheme="majorBidi"/>
          <w:szCs w:val="24"/>
          <w:lang w:eastAsia="ko-KR"/>
        </w:rPr>
        <w:tab/>
      </w:r>
      <w:r w:rsidR="008C2272" w:rsidRPr="00420274">
        <w:rPr>
          <w:rFonts w:asciiTheme="majorBidi" w:eastAsia="Malgun Gothic" w:hAnsiTheme="majorBidi" w:cstheme="majorBidi"/>
          <w:szCs w:val="24"/>
          <w:lang w:eastAsia="ko-KR"/>
        </w:rPr>
        <w:t xml:space="preserve">The </w:t>
      </w:r>
      <w:r w:rsidR="008C2272" w:rsidRPr="00420274">
        <w:rPr>
          <w:rFonts w:asciiTheme="majorBidi" w:eastAsia="MS Mincho" w:hAnsiTheme="majorBidi" w:cstheme="majorBidi"/>
          <w:szCs w:val="24"/>
          <w:lang w:eastAsia="ja-JP"/>
        </w:rPr>
        <w:t>Correspondence Group</w:t>
      </w:r>
      <w:r w:rsidR="008C2272" w:rsidRPr="00420274">
        <w:rPr>
          <w:rFonts w:asciiTheme="majorBidi" w:eastAsia="Malgun Gothic" w:hAnsiTheme="majorBidi" w:cstheme="majorBidi"/>
          <w:szCs w:val="24"/>
          <w:lang w:eastAsia="ko-KR"/>
        </w:rPr>
        <w:t xml:space="preserve"> on C</w:t>
      </w:r>
      <w:r w:rsidR="008C2272" w:rsidRPr="00420274">
        <w:rPr>
          <w:rFonts w:asciiTheme="majorBidi" w:eastAsia="MS Mincho" w:hAnsiTheme="majorBidi" w:cstheme="majorBidi"/>
          <w:szCs w:val="24"/>
          <w:lang w:eastAsia="ja-JP"/>
        </w:rPr>
        <w:t>O</w:t>
      </w:r>
      <w:r w:rsidR="008C2272" w:rsidRPr="00420274">
        <w:rPr>
          <w:rFonts w:asciiTheme="majorBidi" w:eastAsia="Malgun Gothic" w:hAnsiTheme="majorBidi" w:cstheme="majorBidi"/>
          <w:szCs w:val="24"/>
          <w:lang w:eastAsia="ko-KR"/>
        </w:rPr>
        <w:t xml:space="preserve">P </w:t>
      </w:r>
      <w:r w:rsidR="008C2272" w:rsidRPr="00420274">
        <w:rPr>
          <w:rFonts w:asciiTheme="majorBidi" w:eastAsia="MS Mincho" w:hAnsiTheme="majorBidi" w:cstheme="majorBidi"/>
          <w:szCs w:val="24"/>
          <w:lang w:eastAsia="ja-JP"/>
        </w:rPr>
        <w:t>was established at the SG 17 meeting (April, 2011)</w:t>
      </w:r>
      <w:r w:rsidR="008C2272" w:rsidRPr="00420274">
        <w:rPr>
          <w:rFonts w:asciiTheme="majorBidi" w:hAnsiTheme="majorBidi" w:cstheme="majorBidi"/>
          <w:szCs w:val="24"/>
          <w:lang w:eastAsia="ko-KR"/>
        </w:rPr>
        <w:t xml:space="preserve"> with the ToR in</w:t>
      </w:r>
      <w:r w:rsidR="008C2272" w:rsidRPr="00420274">
        <w:rPr>
          <w:rFonts w:asciiTheme="majorBidi" w:eastAsia="Malgun Gothic" w:hAnsiTheme="majorBidi" w:cstheme="majorBidi"/>
          <w:szCs w:val="24"/>
          <w:lang w:eastAsia="ko-KR"/>
        </w:rPr>
        <w:t xml:space="preserve"> </w:t>
      </w:r>
      <w:r w:rsidR="008C2272" w:rsidRPr="00420274">
        <w:rPr>
          <w:rFonts w:asciiTheme="majorBidi" w:eastAsia="MS Mincho" w:hAnsiTheme="majorBidi" w:cstheme="majorBidi"/>
          <w:szCs w:val="24"/>
          <w:lang w:eastAsia="ja-JP"/>
        </w:rPr>
        <w:t>TD 1766 Rev.2</w:t>
      </w:r>
      <w:r w:rsidR="008C2272" w:rsidRPr="00420274">
        <w:rPr>
          <w:rFonts w:asciiTheme="majorBidi" w:hAnsiTheme="majorBidi" w:cstheme="majorBidi"/>
          <w:szCs w:val="24"/>
          <w:lang w:eastAsia="ko-KR"/>
        </w:rPr>
        <w:t xml:space="preserve"> and </w:t>
      </w:r>
      <w:r w:rsidR="008C2272" w:rsidRPr="00420274">
        <w:rPr>
          <w:rFonts w:asciiTheme="majorBidi" w:eastAsia="Malgun Gothic" w:hAnsiTheme="majorBidi" w:cstheme="majorBidi"/>
          <w:szCs w:val="24"/>
        </w:rPr>
        <w:t xml:space="preserve">was </w:t>
      </w:r>
      <w:r w:rsidR="008C2272" w:rsidRPr="00420274">
        <w:rPr>
          <w:rFonts w:asciiTheme="majorBidi" w:eastAsia="Malgun Gothic" w:hAnsiTheme="majorBidi" w:cstheme="majorBidi"/>
          <w:szCs w:val="24"/>
          <w:lang w:eastAsia="ko-KR"/>
        </w:rPr>
        <w:t xml:space="preserve">decided </w:t>
      </w:r>
      <w:r w:rsidR="008C2272" w:rsidRPr="00420274">
        <w:rPr>
          <w:rFonts w:asciiTheme="majorBidi" w:eastAsia="Malgun Gothic" w:hAnsiTheme="majorBidi" w:cstheme="majorBidi"/>
          <w:szCs w:val="24"/>
        </w:rPr>
        <w:t xml:space="preserve">to </w:t>
      </w:r>
      <w:r w:rsidR="008C2272" w:rsidRPr="00420274">
        <w:rPr>
          <w:rFonts w:asciiTheme="majorBidi" w:eastAsia="Malgun Gothic" w:hAnsiTheme="majorBidi" w:cstheme="majorBidi"/>
          <w:szCs w:val="24"/>
          <w:lang w:eastAsia="ko-KR"/>
        </w:rPr>
        <w:t xml:space="preserve">be </w:t>
      </w:r>
      <w:r w:rsidR="008C2272" w:rsidRPr="00420274">
        <w:rPr>
          <w:rFonts w:asciiTheme="majorBidi" w:hAnsiTheme="majorBidi" w:cstheme="majorBidi"/>
          <w:szCs w:val="24"/>
          <w:lang w:eastAsia="ja-JP"/>
        </w:rPr>
        <w:t>continue</w:t>
      </w:r>
      <w:r w:rsidR="008C2272" w:rsidRPr="00420274">
        <w:rPr>
          <w:rFonts w:asciiTheme="majorBidi" w:hAnsiTheme="majorBidi" w:cstheme="majorBidi"/>
          <w:szCs w:val="24"/>
          <w:lang w:eastAsia="ko-KR"/>
        </w:rPr>
        <w:t>d</w:t>
      </w:r>
      <w:r w:rsidR="008C2272" w:rsidRPr="00420274">
        <w:rPr>
          <w:rFonts w:asciiTheme="majorBidi" w:hAnsiTheme="majorBidi" w:cstheme="majorBidi"/>
          <w:szCs w:val="24"/>
          <w:lang w:eastAsia="ja-JP"/>
        </w:rPr>
        <w:t xml:space="preserve"> </w:t>
      </w:r>
      <w:r w:rsidR="008C2272" w:rsidRPr="00420274">
        <w:rPr>
          <w:rFonts w:asciiTheme="majorBidi" w:hAnsiTheme="majorBidi" w:cstheme="majorBidi"/>
          <w:szCs w:val="24"/>
          <w:lang w:eastAsia="ko-KR"/>
        </w:rPr>
        <w:t>at the SG 17 meeting (September 2011)</w:t>
      </w:r>
      <w:r w:rsidR="009C233A" w:rsidRPr="00420274">
        <w:rPr>
          <w:rFonts w:asciiTheme="majorBidi" w:hAnsiTheme="majorBidi" w:cstheme="majorBidi"/>
          <w:szCs w:val="24"/>
          <w:lang w:eastAsia="ko-KR"/>
        </w:rPr>
        <w:t xml:space="preserve"> with ToR in TD 2178 Rev.2</w:t>
      </w:r>
      <w:r w:rsidR="008C2272" w:rsidRPr="00420274">
        <w:rPr>
          <w:rFonts w:asciiTheme="majorBidi" w:hAnsiTheme="majorBidi" w:cstheme="majorBidi"/>
          <w:szCs w:val="24"/>
          <w:lang w:eastAsia="ko-KR"/>
        </w:rPr>
        <w:t xml:space="preserve"> </w:t>
      </w:r>
      <w:r w:rsidR="008C2272" w:rsidRPr="00420274">
        <w:rPr>
          <w:rFonts w:asciiTheme="majorBidi" w:hAnsiTheme="majorBidi" w:cstheme="majorBidi"/>
          <w:szCs w:val="24"/>
          <w:lang w:eastAsia="ja-JP"/>
        </w:rPr>
        <w:t>till the</w:t>
      </w:r>
      <w:r w:rsidR="008C2272" w:rsidRPr="00420274">
        <w:rPr>
          <w:rFonts w:asciiTheme="majorBidi" w:hAnsiTheme="majorBidi" w:cstheme="majorBidi"/>
          <w:szCs w:val="24"/>
          <w:lang w:eastAsia="ko-KR"/>
        </w:rPr>
        <w:t xml:space="preserve"> </w:t>
      </w:r>
      <w:r w:rsidR="008C2272" w:rsidRPr="00420274">
        <w:rPr>
          <w:rFonts w:asciiTheme="majorBidi" w:hAnsiTheme="majorBidi" w:cstheme="majorBidi"/>
          <w:szCs w:val="24"/>
          <w:lang w:eastAsia="ja-JP"/>
        </w:rPr>
        <w:t xml:space="preserve">SG 17 meeting (February, 2012) in order to identify the possible areas and technical work items where </w:t>
      </w:r>
      <w:r w:rsidR="008C2272" w:rsidRPr="00420274">
        <w:rPr>
          <w:rFonts w:asciiTheme="majorBidi" w:eastAsia="Malgun Gothic" w:hAnsiTheme="majorBidi" w:cstheme="majorBidi"/>
          <w:szCs w:val="24"/>
        </w:rPr>
        <w:t>SG 17 has expertise</w:t>
      </w:r>
      <w:r w:rsidR="008C2272" w:rsidRPr="00420274">
        <w:rPr>
          <w:rFonts w:asciiTheme="majorBidi" w:eastAsia="Malgun Gothic" w:hAnsiTheme="majorBidi" w:cstheme="majorBidi"/>
          <w:szCs w:val="24"/>
          <w:lang w:eastAsia="ko-KR"/>
        </w:rPr>
        <w:t>.</w:t>
      </w:r>
    </w:p>
    <w:p w:rsidR="008C2272" w:rsidRPr="00420274" w:rsidRDefault="00420274" w:rsidP="00420274">
      <w:pPr>
        <w:tabs>
          <w:tab w:val="left" w:pos="0"/>
        </w:tabs>
        <w:spacing w:after="120"/>
        <w:ind w:left="426" w:hanging="426"/>
        <w:rPr>
          <w:rFonts w:asciiTheme="majorBidi" w:hAnsiTheme="majorBidi" w:cstheme="majorBidi"/>
          <w:szCs w:val="24"/>
          <w:lang w:eastAsia="ko-KR"/>
        </w:rPr>
      </w:pPr>
      <w:r w:rsidRPr="00376FA6">
        <w:rPr>
          <w:rFonts w:ascii="Wingdings" w:hAnsi="Wingdings" w:cstheme="majorBidi"/>
          <w:szCs w:val="24"/>
          <w:lang w:eastAsia="ko-KR"/>
        </w:rPr>
        <w:t></w:t>
      </w:r>
      <w:r w:rsidRPr="00376FA6">
        <w:rPr>
          <w:rFonts w:ascii="Wingdings" w:hAnsi="Wingdings" w:cstheme="majorBidi"/>
          <w:szCs w:val="24"/>
          <w:lang w:eastAsia="ko-KR"/>
        </w:rPr>
        <w:tab/>
      </w:r>
      <w:r w:rsidR="008C2272" w:rsidRPr="00420274">
        <w:rPr>
          <w:rFonts w:asciiTheme="majorBidi" w:hAnsiTheme="majorBidi" w:cstheme="majorBidi"/>
          <w:szCs w:val="24"/>
          <w:lang w:eastAsia="ko-KR"/>
        </w:rPr>
        <w:t>Documents discussed: C 554 Rev.2, C 567, C 627, C 634 Rev.1</w:t>
      </w:r>
      <w:r w:rsidR="0059498E" w:rsidRPr="00420274">
        <w:rPr>
          <w:rFonts w:asciiTheme="majorBidi" w:hAnsiTheme="majorBidi" w:cstheme="majorBidi"/>
          <w:szCs w:val="24"/>
          <w:lang w:eastAsia="ko-KR"/>
        </w:rPr>
        <w:t>, TD 2415, and TD 2506 Rev.1</w:t>
      </w:r>
      <w:r w:rsidR="008C2272" w:rsidRPr="00420274">
        <w:rPr>
          <w:rFonts w:asciiTheme="majorBidi" w:hAnsiTheme="majorBidi" w:cstheme="majorBidi"/>
          <w:szCs w:val="24"/>
          <w:lang w:eastAsia="ko-KR"/>
        </w:rPr>
        <w:t>.</w:t>
      </w:r>
    </w:p>
    <w:p w:rsidR="008C2272" w:rsidRPr="00420274" w:rsidRDefault="00420274" w:rsidP="00420274">
      <w:pPr>
        <w:tabs>
          <w:tab w:val="left" w:pos="0"/>
        </w:tabs>
        <w:spacing w:after="120"/>
        <w:ind w:left="426" w:hanging="426"/>
        <w:rPr>
          <w:rFonts w:asciiTheme="majorBidi" w:hAnsiTheme="majorBidi" w:cstheme="majorBidi"/>
          <w:szCs w:val="24"/>
          <w:lang w:eastAsia="ko-KR"/>
        </w:rPr>
      </w:pPr>
      <w:r w:rsidRPr="00AB5A34">
        <w:rPr>
          <w:rFonts w:ascii="Wingdings" w:hAnsi="Wingdings" w:cstheme="majorBidi"/>
          <w:szCs w:val="24"/>
          <w:lang w:eastAsia="ko-KR"/>
        </w:rPr>
        <w:t></w:t>
      </w:r>
      <w:r w:rsidRPr="00AB5A34">
        <w:rPr>
          <w:rFonts w:ascii="Wingdings" w:hAnsi="Wingdings" w:cstheme="majorBidi"/>
          <w:szCs w:val="24"/>
          <w:lang w:eastAsia="ko-KR"/>
        </w:rPr>
        <w:tab/>
      </w:r>
      <w:r w:rsidR="008C2272" w:rsidRPr="00420274">
        <w:rPr>
          <w:rFonts w:asciiTheme="majorBidi" w:hAnsiTheme="majorBidi" w:cstheme="majorBidi"/>
          <w:szCs w:val="24"/>
          <w:lang w:eastAsia="ko-KR"/>
        </w:rPr>
        <w:t>The report of the Correspondence Group on COP in TD 2506 Rev.1 was presented at the first joint session chaired by Mr. Jae Hoon Nah on 20 February 2012.</w:t>
      </w:r>
    </w:p>
    <w:p w:rsidR="008C2272" w:rsidRPr="00420274" w:rsidRDefault="00420274" w:rsidP="00420274">
      <w:pPr>
        <w:tabs>
          <w:tab w:val="left" w:pos="0"/>
        </w:tabs>
        <w:spacing w:after="120"/>
        <w:ind w:left="426" w:hanging="426"/>
        <w:rPr>
          <w:rFonts w:asciiTheme="majorBidi" w:hAnsiTheme="majorBidi" w:cstheme="majorBidi"/>
          <w:szCs w:val="24"/>
          <w:lang w:eastAsia="ko-KR"/>
        </w:rPr>
      </w:pPr>
      <w:r w:rsidRPr="00AB5A34">
        <w:rPr>
          <w:rFonts w:ascii="Wingdings" w:hAnsi="Wingdings" w:cstheme="majorBidi"/>
          <w:szCs w:val="24"/>
          <w:lang w:eastAsia="ko-KR"/>
        </w:rPr>
        <w:t></w:t>
      </w:r>
      <w:r w:rsidRPr="00AB5A34">
        <w:rPr>
          <w:rFonts w:ascii="Wingdings" w:hAnsi="Wingdings" w:cstheme="majorBidi"/>
          <w:szCs w:val="24"/>
          <w:lang w:eastAsia="ko-KR"/>
        </w:rPr>
        <w:tab/>
      </w:r>
      <w:r w:rsidR="008C2272" w:rsidRPr="00420274">
        <w:rPr>
          <w:rFonts w:asciiTheme="majorBidi" w:hAnsiTheme="majorBidi" w:cstheme="majorBidi"/>
          <w:szCs w:val="24"/>
          <w:lang w:eastAsia="ko-KR"/>
        </w:rPr>
        <w:t>C 554 Rev.2 proposed capacity building and awareness rising. It was identified that ITU-D Q.22/1 is an entity for liaison or collaboration entity as the contributor stated that ITU-D Q.22/1 would be a useful entity with which SG 17 could collaborate. The vice-chairman from Korea stated that first two proposed items would be possible; however, there is some difficulty in third proposed item that SG 17 waits for the response from ITU-D, as SG 17 is authorized from WTSA-08 to study technical issues. The proposed item 1 and 2 were agreed, however, the item 3 was not agreed.</w:t>
      </w:r>
    </w:p>
    <w:p w:rsidR="008C2272" w:rsidRPr="00420274" w:rsidRDefault="00420274" w:rsidP="00420274">
      <w:pPr>
        <w:tabs>
          <w:tab w:val="left" w:pos="0"/>
        </w:tabs>
        <w:spacing w:after="120"/>
        <w:ind w:left="426" w:hanging="426"/>
        <w:rPr>
          <w:rFonts w:asciiTheme="majorBidi" w:hAnsiTheme="majorBidi" w:cstheme="majorBidi"/>
          <w:szCs w:val="24"/>
          <w:lang w:eastAsia="ko-KR"/>
        </w:rPr>
      </w:pPr>
      <w:r w:rsidRPr="00AB5A34">
        <w:rPr>
          <w:rFonts w:ascii="Wingdings" w:hAnsi="Wingdings" w:cstheme="majorBidi"/>
          <w:szCs w:val="24"/>
          <w:lang w:eastAsia="ko-KR"/>
        </w:rPr>
        <w:t></w:t>
      </w:r>
      <w:r w:rsidRPr="00AB5A34">
        <w:rPr>
          <w:rFonts w:ascii="Wingdings" w:hAnsi="Wingdings" w:cstheme="majorBidi"/>
          <w:szCs w:val="24"/>
          <w:lang w:eastAsia="ko-KR"/>
        </w:rPr>
        <w:tab/>
      </w:r>
      <w:r w:rsidR="008C2272" w:rsidRPr="00420274">
        <w:rPr>
          <w:rFonts w:asciiTheme="majorBidi" w:hAnsiTheme="majorBidi" w:cstheme="majorBidi"/>
          <w:szCs w:val="24"/>
          <w:lang w:eastAsia="ko-KR"/>
        </w:rPr>
        <w:t>C 567 proposed t</w:t>
      </w:r>
      <w:r w:rsidR="008C2272" w:rsidRPr="00420274">
        <w:rPr>
          <w:rFonts w:asciiTheme="majorBidi" w:hAnsiTheme="majorBidi" w:cstheme="majorBidi"/>
          <w:szCs w:val="24"/>
        </w:rPr>
        <w:t>echnical work already underway related to COP</w:t>
      </w:r>
      <w:r w:rsidR="008C2272" w:rsidRPr="00420274">
        <w:rPr>
          <w:rFonts w:asciiTheme="majorBidi" w:hAnsiTheme="majorBidi" w:cstheme="majorBidi"/>
          <w:szCs w:val="24"/>
          <w:lang w:eastAsia="ko-KR"/>
        </w:rPr>
        <w:t xml:space="preserve"> and a</w:t>
      </w:r>
      <w:r w:rsidR="008C2272" w:rsidRPr="00420274">
        <w:rPr>
          <w:rFonts w:asciiTheme="majorBidi" w:hAnsiTheme="majorBidi" w:cstheme="majorBidi"/>
          <w:szCs w:val="24"/>
        </w:rPr>
        <w:t>ssessment of possible technical work that SG 17 is equipped to undertake</w:t>
      </w:r>
      <w:r w:rsidR="008C2272" w:rsidRPr="00420274">
        <w:rPr>
          <w:rFonts w:asciiTheme="majorBidi" w:hAnsiTheme="majorBidi" w:cstheme="majorBidi"/>
          <w:szCs w:val="24"/>
          <w:lang w:eastAsia="ko-KR"/>
        </w:rPr>
        <w:t>.</w:t>
      </w:r>
      <w:r w:rsidR="008C2272" w:rsidRPr="00420274">
        <w:rPr>
          <w:rFonts w:asciiTheme="majorBidi" w:hAnsiTheme="majorBidi" w:cstheme="majorBidi"/>
          <w:szCs w:val="24"/>
        </w:rPr>
        <w:t xml:space="preserve"> </w:t>
      </w:r>
      <w:r w:rsidR="008C2272" w:rsidRPr="00420274">
        <w:rPr>
          <w:rFonts w:asciiTheme="majorBidi" w:hAnsiTheme="majorBidi" w:cstheme="majorBidi"/>
          <w:szCs w:val="24"/>
          <w:lang w:eastAsia="ko-KR"/>
        </w:rPr>
        <w:t>The delegate from Russia stated that proposals are far from technical aspects, ITU-T is a good place for coordination and study, and current technical solutions could not solve all possible problems. The delegate from UK stated that it takes some time to implement the technical specification on COP developed by SDOs such as W3C. The contributor stated that work on W3C is technical ones. The delegate from Russia stated that W3C is not SDO that is applicable to telecommunication organization like ISP. The vice-chairman from Korea stated that ITU-T SG 17 could adopt some good standards from other SDOs in the area of COP as ITU-T SG 17 has adopted the SAML and the XACML standards from OASIS. The delegate from UK stated that XACML is a policy language. During the discussion, the delegate from UK suggested proposal to establish a JCA on COP as the next step.</w:t>
      </w:r>
    </w:p>
    <w:p w:rsidR="008C2272" w:rsidRPr="00420274" w:rsidRDefault="00420274" w:rsidP="00420274">
      <w:pPr>
        <w:tabs>
          <w:tab w:val="left" w:pos="0"/>
        </w:tabs>
        <w:spacing w:after="120"/>
        <w:ind w:left="426" w:hanging="426"/>
        <w:rPr>
          <w:rFonts w:asciiTheme="majorBidi" w:hAnsiTheme="majorBidi" w:cstheme="majorBidi"/>
          <w:szCs w:val="24"/>
          <w:lang w:eastAsia="ko-KR"/>
        </w:rPr>
      </w:pPr>
      <w:r w:rsidRPr="00AB5A34">
        <w:rPr>
          <w:rFonts w:ascii="Wingdings" w:hAnsi="Wingdings" w:cstheme="majorBidi"/>
          <w:szCs w:val="24"/>
          <w:lang w:eastAsia="ko-KR"/>
        </w:rPr>
        <w:t></w:t>
      </w:r>
      <w:r w:rsidRPr="00AB5A34">
        <w:rPr>
          <w:rFonts w:ascii="Wingdings" w:hAnsi="Wingdings" w:cstheme="majorBidi"/>
          <w:szCs w:val="24"/>
          <w:lang w:eastAsia="ko-KR"/>
        </w:rPr>
        <w:tab/>
      </w:r>
      <w:r w:rsidR="008C2272" w:rsidRPr="00420274">
        <w:rPr>
          <w:rFonts w:asciiTheme="majorBidi" w:hAnsiTheme="majorBidi" w:cstheme="majorBidi"/>
          <w:szCs w:val="24"/>
          <w:lang w:eastAsia="ko-KR"/>
        </w:rPr>
        <w:t xml:space="preserve">C 627 proposed SG 17 to establish a new Question on COP. </w:t>
      </w:r>
      <w:r w:rsidR="006A6B7C" w:rsidRPr="00420274">
        <w:rPr>
          <w:rFonts w:asciiTheme="majorBidi" w:hAnsiTheme="majorBidi" w:cstheme="majorBidi"/>
          <w:szCs w:val="24"/>
          <w:lang w:eastAsia="ko-KR"/>
        </w:rPr>
        <w:t xml:space="preserve">A </w:t>
      </w:r>
      <w:r w:rsidR="008C2272" w:rsidRPr="00420274">
        <w:rPr>
          <w:rFonts w:asciiTheme="majorBidi" w:hAnsiTheme="majorBidi" w:cstheme="majorBidi"/>
          <w:szCs w:val="24"/>
          <w:lang w:eastAsia="ko-KR"/>
        </w:rPr>
        <w:t xml:space="preserve">discussion </w:t>
      </w:r>
      <w:r w:rsidR="006A6B7C" w:rsidRPr="00420274">
        <w:rPr>
          <w:rFonts w:asciiTheme="majorBidi" w:hAnsiTheme="majorBidi" w:cstheme="majorBidi"/>
          <w:szCs w:val="24"/>
          <w:lang w:eastAsia="ko-KR"/>
        </w:rPr>
        <w:t xml:space="preserve">took place </w:t>
      </w:r>
      <w:r w:rsidR="008C2272" w:rsidRPr="00420274">
        <w:rPr>
          <w:rFonts w:asciiTheme="majorBidi" w:hAnsiTheme="majorBidi" w:cstheme="majorBidi"/>
          <w:szCs w:val="24"/>
          <w:lang w:eastAsia="ko-KR"/>
        </w:rPr>
        <w:t xml:space="preserve">on whether or not there </w:t>
      </w:r>
      <w:r w:rsidR="006A6B7C" w:rsidRPr="00420274">
        <w:rPr>
          <w:rFonts w:asciiTheme="majorBidi" w:hAnsiTheme="majorBidi" w:cstheme="majorBidi"/>
          <w:szCs w:val="24"/>
          <w:lang w:eastAsia="ko-KR"/>
        </w:rPr>
        <w:t xml:space="preserve">are </w:t>
      </w:r>
      <w:r w:rsidR="008C2272" w:rsidRPr="00420274">
        <w:rPr>
          <w:rFonts w:asciiTheme="majorBidi" w:hAnsiTheme="majorBidi" w:cstheme="majorBidi"/>
          <w:szCs w:val="24"/>
          <w:lang w:eastAsia="ko-KR"/>
        </w:rPr>
        <w:t>still technical issues for SG 17 to undertake, given that a number of technical standards produced by SDOs like W3C standards are available.</w:t>
      </w:r>
    </w:p>
    <w:p w:rsidR="008C2272" w:rsidRPr="00420274" w:rsidRDefault="00420274" w:rsidP="00420274">
      <w:pPr>
        <w:tabs>
          <w:tab w:val="left" w:pos="0"/>
        </w:tabs>
        <w:spacing w:after="120"/>
        <w:ind w:left="426" w:hanging="426"/>
        <w:rPr>
          <w:rFonts w:asciiTheme="majorBidi" w:hAnsiTheme="majorBidi" w:cstheme="majorBidi"/>
          <w:szCs w:val="24"/>
          <w:lang w:eastAsia="ko-KR"/>
        </w:rPr>
      </w:pPr>
      <w:r w:rsidRPr="00AB5A34">
        <w:rPr>
          <w:rFonts w:ascii="Wingdings" w:hAnsi="Wingdings" w:cstheme="majorBidi"/>
          <w:szCs w:val="24"/>
          <w:lang w:eastAsia="ko-KR"/>
        </w:rPr>
        <w:t></w:t>
      </w:r>
      <w:r w:rsidRPr="00AB5A34">
        <w:rPr>
          <w:rFonts w:ascii="Wingdings" w:hAnsi="Wingdings" w:cstheme="majorBidi"/>
          <w:szCs w:val="24"/>
          <w:lang w:eastAsia="ko-KR"/>
        </w:rPr>
        <w:tab/>
      </w:r>
      <w:r w:rsidR="008C2272" w:rsidRPr="00420274">
        <w:rPr>
          <w:rFonts w:asciiTheme="majorBidi" w:hAnsiTheme="majorBidi" w:cstheme="majorBidi"/>
          <w:szCs w:val="24"/>
          <w:lang w:eastAsia="ko-KR"/>
        </w:rPr>
        <w:t xml:space="preserve">C 634 Rev.1 proposed three principles: </w:t>
      </w:r>
      <w:r w:rsidR="006A6B7C" w:rsidRPr="00420274">
        <w:rPr>
          <w:rFonts w:asciiTheme="majorBidi" w:hAnsiTheme="majorBidi" w:cstheme="majorBidi"/>
          <w:szCs w:val="24"/>
          <w:lang w:eastAsia="ko-KR"/>
        </w:rPr>
        <w:t xml:space="preserve">(a) </w:t>
      </w:r>
      <w:r w:rsidR="008C2272" w:rsidRPr="00420274">
        <w:rPr>
          <w:rFonts w:asciiTheme="majorBidi" w:hAnsiTheme="majorBidi" w:cstheme="majorBidi"/>
          <w:szCs w:val="24"/>
          <w:lang w:eastAsia="ko-KR"/>
        </w:rPr>
        <w:t xml:space="preserve">work should be consistent with Resolution 130, </w:t>
      </w:r>
      <w:r w:rsidR="006A6B7C" w:rsidRPr="00420274">
        <w:rPr>
          <w:rFonts w:asciiTheme="majorBidi" w:hAnsiTheme="majorBidi" w:cstheme="majorBidi"/>
          <w:szCs w:val="24"/>
          <w:lang w:eastAsia="ko-KR"/>
        </w:rPr>
        <w:t xml:space="preserve">(b) </w:t>
      </w:r>
      <w:r w:rsidR="008C2272" w:rsidRPr="00420274">
        <w:rPr>
          <w:rFonts w:asciiTheme="majorBidi" w:hAnsiTheme="majorBidi" w:cstheme="majorBidi"/>
          <w:szCs w:val="24"/>
          <w:lang w:eastAsia="ko-KR"/>
        </w:rPr>
        <w:t>take into account the work of outside bodies and ensure ITU-T SG 17 work is not duplicative</w:t>
      </w:r>
      <w:r w:rsidR="006A6B7C" w:rsidRPr="00420274">
        <w:rPr>
          <w:rFonts w:asciiTheme="majorBidi" w:hAnsiTheme="majorBidi" w:cstheme="majorBidi"/>
          <w:szCs w:val="24"/>
          <w:lang w:eastAsia="ko-KR"/>
        </w:rPr>
        <w:t>, and (c)</w:t>
      </w:r>
      <w:r w:rsidR="008C2272" w:rsidRPr="00420274">
        <w:rPr>
          <w:rFonts w:asciiTheme="majorBidi" w:hAnsiTheme="majorBidi" w:cstheme="majorBidi"/>
          <w:szCs w:val="24"/>
          <w:lang w:eastAsia="ko-KR"/>
        </w:rPr>
        <w:t xml:space="preserve"> the role of SG 17 in COP should be limited.</w:t>
      </w:r>
    </w:p>
    <w:p w:rsidR="008C2272" w:rsidRPr="00420274" w:rsidRDefault="00420274" w:rsidP="00420274">
      <w:pPr>
        <w:tabs>
          <w:tab w:val="left" w:pos="0"/>
        </w:tabs>
        <w:spacing w:after="120"/>
        <w:ind w:left="426" w:hanging="426"/>
        <w:rPr>
          <w:rFonts w:asciiTheme="majorBidi" w:hAnsiTheme="majorBidi" w:cstheme="majorBidi"/>
          <w:szCs w:val="24"/>
          <w:lang w:eastAsia="ko-KR"/>
        </w:rPr>
      </w:pPr>
      <w:r w:rsidRPr="00AB5A34">
        <w:rPr>
          <w:rFonts w:ascii="Wingdings" w:hAnsi="Wingdings" w:cstheme="majorBidi"/>
          <w:szCs w:val="24"/>
          <w:lang w:eastAsia="ko-KR"/>
        </w:rPr>
        <w:t></w:t>
      </w:r>
      <w:r w:rsidRPr="00AB5A34">
        <w:rPr>
          <w:rFonts w:ascii="Wingdings" w:hAnsi="Wingdings" w:cstheme="majorBidi"/>
          <w:szCs w:val="24"/>
          <w:lang w:eastAsia="ko-KR"/>
        </w:rPr>
        <w:tab/>
      </w:r>
      <w:r w:rsidR="008C2272" w:rsidRPr="00420274">
        <w:rPr>
          <w:rFonts w:asciiTheme="majorBidi" w:hAnsiTheme="majorBidi" w:cstheme="majorBidi"/>
          <w:szCs w:val="24"/>
          <w:lang w:eastAsia="ko-KR"/>
        </w:rPr>
        <w:t xml:space="preserve">It was proposed again from the Q4/17 Rapporteur to create a JCA on COP. The </w:t>
      </w:r>
      <w:r w:rsidR="009C0545" w:rsidRPr="00420274">
        <w:rPr>
          <w:rFonts w:asciiTheme="majorBidi" w:hAnsiTheme="majorBidi" w:cstheme="majorBidi"/>
          <w:szCs w:val="24"/>
          <w:lang w:eastAsia="ko-KR"/>
        </w:rPr>
        <w:t>vice-</w:t>
      </w:r>
      <w:r w:rsidR="008C2272" w:rsidRPr="00420274">
        <w:rPr>
          <w:rFonts w:asciiTheme="majorBidi" w:hAnsiTheme="majorBidi" w:cstheme="majorBidi"/>
          <w:szCs w:val="24"/>
          <w:lang w:eastAsia="ko-KR"/>
        </w:rPr>
        <w:t>chairman from Korea stated that creating a JCA would be possible; however, SG 17 could consider another option, creating FG on COP which facilitates gathering technical experts and producing deliverables. It was agreed to form an ad hoc group to draft a ToR of JCA on COP and continue to discuss remaining issues, for example, possible options that SG 17 could choose at the second session.</w:t>
      </w:r>
    </w:p>
    <w:p w:rsidR="008C2272" w:rsidRPr="00AB5A34" w:rsidRDefault="002A28E0" w:rsidP="008422C1">
      <w:pPr>
        <w:keepNext/>
        <w:keepLines/>
        <w:tabs>
          <w:tab w:val="clear" w:pos="794"/>
          <w:tab w:val="clear" w:pos="1191"/>
          <w:tab w:val="clear" w:pos="1588"/>
          <w:tab w:val="clear" w:pos="1985"/>
        </w:tabs>
        <w:overflowPunct/>
        <w:autoSpaceDE/>
        <w:autoSpaceDN/>
        <w:adjustRightInd/>
        <w:spacing w:before="0" w:line="240" w:lineRule="atLeast"/>
        <w:textAlignment w:val="auto"/>
        <w:rPr>
          <w:rFonts w:asciiTheme="majorBidi" w:hAnsiTheme="majorBidi" w:cstheme="majorBidi"/>
          <w:b/>
          <w:szCs w:val="24"/>
          <w:lang w:eastAsia="ko-KR"/>
        </w:rPr>
      </w:pPr>
      <w:r w:rsidRPr="00AB5A34">
        <w:rPr>
          <w:rFonts w:asciiTheme="majorBidi" w:hAnsiTheme="majorBidi" w:cstheme="majorBidi"/>
          <w:b/>
          <w:szCs w:val="24"/>
          <w:lang w:eastAsia="ko-KR"/>
        </w:rPr>
        <w:t>R.2</w:t>
      </w:r>
      <w:r w:rsidRPr="00AB5A34">
        <w:rPr>
          <w:rFonts w:asciiTheme="majorBidi" w:hAnsiTheme="majorBidi" w:cstheme="majorBidi"/>
          <w:b/>
          <w:szCs w:val="24"/>
          <w:lang w:eastAsia="ko-KR"/>
        </w:rPr>
        <w:tab/>
      </w:r>
      <w:r w:rsidR="008C2272" w:rsidRPr="00AB5A34">
        <w:rPr>
          <w:rFonts w:asciiTheme="majorBidi" w:hAnsiTheme="majorBidi" w:cstheme="majorBidi"/>
          <w:b/>
          <w:szCs w:val="24"/>
          <w:lang w:eastAsia="ko-KR"/>
        </w:rPr>
        <w:t xml:space="preserve">Report of the second session on </w:t>
      </w:r>
      <w:r w:rsidR="008C2272" w:rsidRPr="00AB5A34">
        <w:rPr>
          <w:rFonts w:asciiTheme="majorBidi" w:hAnsiTheme="majorBidi" w:cstheme="majorBidi"/>
          <w:b/>
          <w:szCs w:val="24"/>
        </w:rPr>
        <w:t>Child Online Protection</w:t>
      </w:r>
    </w:p>
    <w:p w:rsidR="008C2272" w:rsidRPr="00420274" w:rsidRDefault="00420274" w:rsidP="008422C1">
      <w:pPr>
        <w:keepNext/>
        <w:keepLines/>
        <w:tabs>
          <w:tab w:val="left" w:pos="0"/>
        </w:tabs>
        <w:spacing w:after="120"/>
        <w:ind w:left="426" w:hanging="426"/>
        <w:rPr>
          <w:rFonts w:asciiTheme="majorBidi" w:hAnsiTheme="majorBidi" w:cstheme="majorBidi"/>
          <w:szCs w:val="24"/>
          <w:lang w:eastAsia="ko-KR"/>
        </w:rPr>
      </w:pPr>
      <w:r w:rsidRPr="00AB5A34">
        <w:rPr>
          <w:rFonts w:ascii="Wingdings" w:hAnsi="Wingdings" w:cstheme="majorBidi"/>
          <w:szCs w:val="24"/>
          <w:lang w:eastAsia="ko-KR"/>
        </w:rPr>
        <w:t></w:t>
      </w:r>
      <w:r w:rsidRPr="00AB5A34">
        <w:rPr>
          <w:rFonts w:ascii="Wingdings" w:hAnsi="Wingdings" w:cstheme="majorBidi"/>
          <w:szCs w:val="24"/>
          <w:lang w:eastAsia="ko-KR"/>
        </w:rPr>
        <w:tab/>
      </w:r>
      <w:r w:rsidR="008C2272" w:rsidRPr="00420274">
        <w:rPr>
          <w:rFonts w:asciiTheme="majorBidi" w:hAnsiTheme="majorBidi" w:cstheme="majorBidi"/>
          <w:szCs w:val="24"/>
          <w:lang w:eastAsia="ko-KR"/>
        </w:rPr>
        <w:t>The report of the first session on COP in TD 2660 was reviewed at the second joint session chaired by Mr. Jae Hoon Nah on 27 February 2012.</w:t>
      </w:r>
    </w:p>
    <w:p w:rsidR="008C2272" w:rsidRPr="00420274" w:rsidRDefault="00420274" w:rsidP="00420274">
      <w:pPr>
        <w:tabs>
          <w:tab w:val="left" w:pos="0"/>
        </w:tabs>
        <w:spacing w:after="120"/>
        <w:ind w:left="426" w:hanging="426"/>
        <w:rPr>
          <w:rFonts w:asciiTheme="majorBidi" w:hAnsiTheme="majorBidi" w:cstheme="majorBidi"/>
          <w:szCs w:val="24"/>
          <w:lang w:eastAsia="ko-KR"/>
        </w:rPr>
      </w:pPr>
      <w:r w:rsidRPr="00AB5A34">
        <w:rPr>
          <w:rFonts w:ascii="Wingdings" w:hAnsi="Wingdings" w:cstheme="majorBidi"/>
          <w:szCs w:val="24"/>
          <w:lang w:eastAsia="ko-KR"/>
        </w:rPr>
        <w:t></w:t>
      </w:r>
      <w:r w:rsidRPr="00AB5A34">
        <w:rPr>
          <w:rFonts w:ascii="Wingdings" w:hAnsi="Wingdings" w:cstheme="majorBidi"/>
          <w:szCs w:val="24"/>
          <w:lang w:eastAsia="ko-KR"/>
        </w:rPr>
        <w:tab/>
      </w:r>
      <w:r w:rsidR="008C2272" w:rsidRPr="00420274">
        <w:rPr>
          <w:rFonts w:asciiTheme="majorBidi" w:hAnsiTheme="majorBidi" w:cstheme="majorBidi"/>
          <w:szCs w:val="24"/>
          <w:lang w:eastAsia="ko-KR"/>
        </w:rPr>
        <w:t>Although the first meeting took an agreement of holding an ad-hoc meeting to make a ToR of JCA, there was optional opinion to consider focus group. A question was raised which one suitable for the next step is between JCA (Joint Coordination Activity) and FG (Focus Group). The discussion on JCA or FG was carried out. The meeting agreed to take JCA as a next step.</w:t>
      </w:r>
    </w:p>
    <w:p w:rsidR="008C2272" w:rsidRPr="00420274" w:rsidRDefault="00420274" w:rsidP="00420274">
      <w:pPr>
        <w:tabs>
          <w:tab w:val="left" w:pos="0"/>
        </w:tabs>
        <w:spacing w:after="120"/>
        <w:ind w:left="426" w:hanging="426"/>
        <w:rPr>
          <w:rFonts w:asciiTheme="majorBidi" w:hAnsiTheme="majorBidi" w:cstheme="majorBidi"/>
          <w:szCs w:val="24"/>
          <w:lang w:eastAsia="ko-KR"/>
        </w:rPr>
      </w:pPr>
      <w:r w:rsidRPr="00AB5A34">
        <w:rPr>
          <w:rFonts w:ascii="Wingdings" w:hAnsi="Wingdings" w:cstheme="majorBidi"/>
          <w:szCs w:val="24"/>
          <w:lang w:eastAsia="ko-KR"/>
        </w:rPr>
        <w:t></w:t>
      </w:r>
      <w:r w:rsidRPr="00AB5A34">
        <w:rPr>
          <w:rFonts w:ascii="Wingdings" w:hAnsi="Wingdings" w:cstheme="majorBidi"/>
          <w:szCs w:val="24"/>
          <w:lang w:eastAsia="ko-KR"/>
        </w:rPr>
        <w:tab/>
      </w:r>
      <w:r w:rsidR="008C2272" w:rsidRPr="00420274">
        <w:rPr>
          <w:rFonts w:asciiTheme="majorBidi" w:hAnsiTheme="majorBidi" w:cstheme="majorBidi"/>
          <w:szCs w:val="24"/>
          <w:lang w:eastAsia="ko-KR"/>
        </w:rPr>
        <w:t xml:space="preserve">ToR of JCA-COP </w:t>
      </w:r>
      <w:r w:rsidR="00C97569" w:rsidRPr="00420274">
        <w:rPr>
          <w:rFonts w:asciiTheme="majorBidi" w:hAnsiTheme="majorBidi" w:cstheme="majorBidi"/>
          <w:szCs w:val="24"/>
          <w:lang w:eastAsia="ko-KR"/>
        </w:rPr>
        <w:t>as a</w:t>
      </w:r>
      <w:r w:rsidR="008C2272" w:rsidRPr="00420274">
        <w:rPr>
          <w:rFonts w:asciiTheme="majorBidi" w:hAnsiTheme="majorBidi" w:cstheme="majorBidi"/>
          <w:szCs w:val="24"/>
          <w:lang w:eastAsia="ko-KR"/>
        </w:rPr>
        <w:t xml:space="preserve"> result of </w:t>
      </w:r>
      <w:r w:rsidR="00C97569" w:rsidRPr="00420274">
        <w:rPr>
          <w:rFonts w:asciiTheme="majorBidi" w:hAnsiTheme="majorBidi" w:cstheme="majorBidi"/>
          <w:szCs w:val="24"/>
          <w:lang w:eastAsia="ko-KR"/>
        </w:rPr>
        <w:t xml:space="preserve">the </w:t>
      </w:r>
      <w:r w:rsidR="008C2272" w:rsidRPr="00420274">
        <w:rPr>
          <w:rFonts w:asciiTheme="majorBidi" w:hAnsiTheme="majorBidi" w:cstheme="majorBidi"/>
          <w:szCs w:val="24"/>
          <w:lang w:eastAsia="ko-KR"/>
        </w:rPr>
        <w:t>ad-hoc meeting was issued in TD 2706. The ToR that included rationale, objectives, working methods, specific tasks, administrative support and progress reports, was reviewed and modified together from the beginning to end. The modified ToR with notes was issued as a new TD (TD 2722).</w:t>
      </w:r>
    </w:p>
    <w:p w:rsidR="008C2272" w:rsidRPr="00420274" w:rsidRDefault="00420274" w:rsidP="00420274">
      <w:pPr>
        <w:tabs>
          <w:tab w:val="left" w:pos="0"/>
        </w:tabs>
        <w:spacing w:after="120"/>
        <w:ind w:left="426" w:hanging="426"/>
        <w:rPr>
          <w:rFonts w:asciiTheme="majorBidi" w:hAnsiTheme="majorBidi" w:cstheme="majorBidi"/>
          <w:szCs w:val="24"/>
          <w:lang w:eastAsia="ko-KR"/>
        </w:rPr>
      </w:pPr>
      <w:r w:rsidRPr="00AB5A34">
        <w:rPr>
          <w:rFonts w:ascii="Wingdings" w:hAnsi="Wingdings" w:cstheme="majorBidi"/>
          <w:szCs w:val="24"/>
          <w:lang w:eastAsia="ko-KR"/>
        </w:rPr>
        <w:t></w:t>
      </w:r>
      <w:r w:rsidRPr="00AB5A34">
        <w:rPr>
          <w:rFonts w:ascii="Wingdings" w:hAnsi="Wingdings" w:cstheme="majorBidi"/>
          <w:szCs w:val="24"/>
          <w:lang w:eastAsia="ko-KR"/>
        </w:rPr>
        <w:tab/>
      </w:r>
      <w:r w:rsidR="008C2272" w:rsidRPr="00420274">
        <w:rPr>
          <w:rFonts w:asciiTheme="majorBidi" w:hAnsiTheme="majorBidi" w:cstheme="majorBidi"/>
          <w:szCs w:val="24"/>
          <w:lang w:eastAsia="ko-KR"/>
        </w:rPr>
        <w:t xml:space="preserve">There was a suggestion to continue </w:t>
      </w:r>
      <w:r w:rsidR="006A6B7C" w:rsidRPr="00420274">
        <w:rPr>
          <w:rFonts w:asciiTheme="majorBidi" w:hAnsiTheme="majorBidi" w:cstheme="majorBidi"/>
          <w:szCs w:val="24"/>
          <w:lang w:eastAsia="ko-KR"/>
        </w:rPr>
        <w:t>CG-COP</w:t>
      </w:r>
      <w:r w:rsidR="008C2272" w:rsidRPr="00420274">
        <w:rPr>
          <w:rFonts w:asciiTheme="majorBidi" w:hAnsiTheme="majorBidi" w:cstheme="majorBidi"/>
          <w:szCs w:val="24"/>
          <w:lang w:eastAsia="ko-KR"/>
        </w:rPr>
        <w:t xml:space="preserve"> till JCA-COP will be launched. The meeting agreed not to continue the CG-COP.</w:t>
      </w:r>
    </w:p>
    <w:p w:rsidR="008C2272" w:rsidRPr="00420274" w:rsidRDefault="00420274" w:rsidP="00420274">
      <w:pPr>
        <w:tabs>
          <w:tab w:val="left" w:pos="0"/>
        </w:tabs>
        <w:spacing w:after="120"/>
        <w:ind w:left="426" w:hanging="426"/>
        <w:rPr>
          <w:rFonts w:asciiTheme="majorBidi" w:hAnsiTheme="majorBidi" w:cstheme="majorBidi"/>
          <w:szCs w:val="24"/>
          <w:lang w:eastAsia="ko-KR"/>
        </w:rPr>
      </w:pPr>
      <w:r w:rsidRPr="00AB5A34">
        <w:rPr>
          <w:rFonts w:ascii="Wingdings" w:hAnsi="Wingdings" w:cstheme="majorBidi"/>
          <w:szCs w:val="24"/>
          <w:lang w:eastAsia="ko-KR"/>
        </w:rPr>
        <w:t></w:t>
      </w:r>
      <w:r w:rsidRPr="00AB5A34">
        <w:rPr>
          <w:rFonts w:ascii="Wingdings" w:hAnsi="Wingdings" w:cstheme="majorBidi"/>
          <w:szCs w:val="24"/>
          <w:lang w:eastAsia="ko-KR"/>
        </w:rPr>
        <w:tab/>
      </w:r>
      <w:r w:rsidR="008C2272" w:rsidRPr="00420274">
        <w:rPr>
          <w:rFonts w:asciiTheme="majorBidi" w:hAnsiTheme="majorBidi" w:cstheme="majorBidi"/>
          <w:szCs w:val="24"/>
          <w:lang w:eastAsia="ko-KR"/>
        </w:rPr>
        <w:t>At the end of meeting, Mr. Youm was proposed as convener of JCA-COP, but the convener has not confirmed.</w:t>
      </w:r>
    </w:p>
    <w:p w:rsidR="005F4DD8" w:rsidRPr="00AB5A34" w:rsidRDefault="005F4DD8" w:rsidP="003453D4">
      <w:pPr>
        <w:pStyle w:val="Heading1"/>
        <w:jc w:val="center"/>
        <w:rPr>
          <w:rFonts w:asciiTheme="majorBidi" w:hAnsiTheme="majorBidi" w:cstheme="majorBidi"/>
          <w:bCs/>
          <w:szCs w:val="24"/>
        </w:rPr>
        <w:sectPr w:rsidR="005F4DD8" w:rsidRPr="00AB5A34" w:rsidSect="008C2272">
          <w:pgSz w:w="11907" w:h="16840" w:code="9"/>
          <w:pgMar w:top="1418" w:right="1134" w:bottom="1418" w:left="1134" w:header="720" w:footer="720" w:gutter="0"/>
          <w:cols w:space="720"/>
          <w:docGrid w:linePitch="326"/>
        </w:sectPr>
      </w:pPr>
      <w:bookmarkStart w:id="429" w:name="_Toc303900481"/>
    </w:p>
    <w:p w:rsidR="008571D4" w:rsidRPr="00AB5A34" w:rsidRDefault="000746C1" w:rsidP="008571D4">
      <w:pPr>
        <w:pStyle w:val="Heading1"/>
        <w:jc w:val="center"/>
        <w:rPr>
          <w:rFonts w:asciiTheme="majorBidi" w:hAnsiTheme="majorBidi" w:cstheme="majorBidi"/>
          <w:bCs/>
          <w:szCs w:val="24"/>
        </w:rPr>
      </w:pPr>
      <w:bookmarkStart w:id="430" w:name="_Toc322681342"/>
      <w:r w:rsidRPr="00AB5A34">
        <w:rPr>
          <w:rFonts w:asciiTheme="majorBidi" w:hAnsiTheme="majorBidi" w:cstheme="majorBidi"/>
          <w:bCs/>
          <w:szCs w:val="24"/>
        </w:rPr>
        <w:t>ANNEX S</w:t>
      </w:r>
      <w:r w:rsidRPr="00AB5A34">
        <w:rPr>
          <w:rFonts w:asciiTheme="majorBidi" w:hAnsiTheme="majorBidi" w:cstheme="majorBidi"/>
          <w:bCs/>
          <w:szCs w:val="24"/>
        </w:rPr>
        <w:br/>
      </w:r>
      <w:r w:rsidRPr="00AB5A34">
        <w:rPr>
          <w:rFonts w:asciiTheme="majorBidi" w:hAnsiTheme="majorBidi" w:cstheme="majorBidi"/>
          <w:bCs/>
          <w:szCs w:val="24"/>
        </w:rPr>
        <w:br/>
      </w:r>
      <w:bookmarkEnd w:id="429"/>
      <w:r w:rsidR="008571D4" w:rsidRPr="00AB5A34">
        <w:rPr>
          <w:rFonts w:asciiTheme="majorBidi" w:hAnsiTheme="majorBidi" w:cstheme="majorBidi"/>
          <w:bCs/>
          <w:szCs w:val="24"/>
        </w:rPr>
        <w:t>Terms of Reference of the Joint Coordination Activity for Child Online Protection (JCA-COP)</w:t>
      </w:r>
      <w:bookmarkEnd w:id="430"/>
    </w:p>
    <w:p w:rsidR="008571D4" w:rsidRPr="00AB5A34" w:rsidRDefault="008571D4" w:rsidP="008571D4">
      <w:pPr>
        <w:rPr>
          <w:b/>
          <w:bCs/>
        </w:rPr>
      </w:pPr>
      <w:r w:rsidRPr="00AB5A34">
        <w:rPr>
          <w:b/>
          <w:bCs/>
        </w:rPr>
        <w:t>S.1</w:t>
      </w:r>
      <w:r w:rsidRPr="00AB5A34">
        <w:rPr>
          <w:b/>
          <w:bCs/>
        </w:rPr>
        <w:tab/>
        <w:t>Scope</w:t>
      </w:r>
    </w:p>
    <w:p w:rsidR="008571D4" w:rsidRPr="00AB5A34" w:rsidRDefault="008571D4" w:rsidP="008571D4">
      <w:r w:rsidRPr="00AB5A34">
        <w:t>The purpose of the JCA-COP is to coordinate the ITU-T child online protection (COP) work amongst the ITU-T study groups, and to liaise with ITU-R and ITU-D as well as with the Council Working Group on Child Online Protection.</w:t>
      </w:r>
    </w:p>
    <w:p w:rsidR="008571D4" w:rsidRPr="00AB5A34" w:rsidRDefault="008571D4" w:rsidP="008571D4">
      <w:r w:rsidRPr="00AB5A34">
        <w:t>JCA</w:t>
      </w:r>
      <w:r w:rsidR="00310BB4" w:rsidRPr="00AB5A34">
        <w:t>-COP</w:t>
      </w:r>
      <w:r w:rsidRPr="00AB5A34">
        <w:t xml:space="preserve"> operates under the terms of Recommendation ITU-T A.1, clause 2.2.</w:t>
      </w:r>
    </w:p>
    <w:p w:rsidR="008571D4" w:rsidRPr="00AB5A34" w:rsidRDefault="008571D4" w:rsidP="008571D4">
      <w:pPr>
        <w:rPr>
          <w:b/>
          <w:bCs/>
        </w:rPr>
      </w:pPr>
      <w:r w:rsidRPr="00AB5A34">
        <w:rPr>
          <w:b/>
          <w:bCs/>
        </w:rPr>
        <w:t>S.2</w:t>
      </w:r>
      <w:r w:rsidRPr="00AB5A34">
        <w:rPr>
          <w:b/>
          <w:bCs/>
        </w:rPr>
        <w:tab/>
        <w:t>Rationale</w:t>
      </w:r>
    </w:p>
    <w:p w:rsidR="008571D4" w:rsidRPr="00AB5A34" w:rsidRDefault="00420274" w:rsidP="00420274">
      <w:pPr>
        <w:tabs>
          <w:tab w:val="left" w:pos="720"/>
        </w:tabs>
        <w:ind w:left="720" w:hanging="360"/>
      </w:pPr>
      <w:r w:rsidRPr="00AB5A34">
        <w:t>a.</w:t>
      </w:r>
      <w:r w:rsidRPr="00AB5A34">
        <w:tab/>
      </w:r>
      <w:r w:rsidR="008571D4" w:rsidRPr="00AB5A34">
        <w:t>Ensure information on COP activities are gathered</w:t>
      </w:r>
    </w:p>
    <w:p w:rsidR="008571D4" w:rsidRPr="00AB5A34" w:rsidRDefault="00420274" w:rsidP="00420274">
      <w:pPr>
        <w:tabs>
          <w:tab w:val="left" w:pos="720"/>
        </w:tabs>
        <w:ind w:left="720" w:hanging="360"/>
      </w:pPr>
      <w:r w:rsidRPr="00AB5A34">
        <w:t>b.</w:t>
      </w:r>
      <w:r w:rsidRPr="00AB5A34">
        <w:tab/>
      </w:r>
      <w:r w:rsidR="008571D4" w:rsidRPr="00AB5A34">
        <w:t>Understand what are the relevant stakeholders work and/or activities</w:t>
      </w:r>
    </w:p>
    <w:p w:rsidR="008571D4" w:rsidRPr="00AB5A34" w:rsidRDefault="00420274" w:rsidP="00420274">
      <w:pPr>
        <w:tabs>
          <w:tab w:val="left" w:pos="720"/>
        </w:tabs>
        <w:ind w:left="720" w:hanging="360"/>
      </w:pPr>
      <w:r w:rsidRPr="00AB5A34">
        <w:t>c.</w:t>
      </w:r>
      <w:r w:rsidRPr="00AB5A34">
        <w:tab/>
      </w:r>
      <w:r w:rsidR="008571D4" w:rsidRPr="00AB5A34">
        <w:t>Understand the legal/regulatory environments related to COP</w:t>
      </w:r>
    </w:p>
    <w:p w:rsidR="008571D4" w:rsidRPr="00AB5A34" w:rsidRDefault="00420274" w:rsidP="00420274">
      <w:pPr>
        <w:tabs>
          <w:tab w:val="left" w:pos="720"/>
        </w:tabs>
        <w:ind w:left="720" w:hanging="360"/>
      </w:pPr>
      <w:r w:rsidRPr="00AB5A34">
        <w:t>d.</w:t>
      </w:r>
      <w:r w:rsidRPr="00AB5A34">
        <w:tab/>
      </w:r>
      <w:r w:rsidR="008571D4" w:rsidRPr="00AB5A34">
        <w:t>Identify any principles underpinning the above COP activities</w:t>
      </w:r>
    </w:p>
    <w:p w:rsidR="008571D4" w:rsidRPr="00AB5A34" w:rsidRDefault="005961DD" w:rsidP="005961DD">
      <w:pPr>
        <w:rPr>
          <w:b/>
          <w:bCs/>
        </w:rPr>
      </w:pPr>
      <w:r w:rsidRPr="00AB5A34">
        <w:rPr>
          <w:b/>
          <w:bCs/>
        </w:rPr>
        <w:t>S.2</w:t>
      </w:r>
      <w:r w:rsidRPr="00AB5A34">
        <w:rPr>
          <w:b/>
          <w:bCs/>
        </w:rPr>
        <w:tab/>
      </w:r>
      <w:r w:rsidR="008571D4" w:rsidRPr="00AB5A34">
        <w:rPr>
          <w:b/>
          <w:bCs/>
        </w:rPr>
        <w:t>Objectives</w:t>
      </w:r>
    </w:p>
    <w:p w:rsidR="008571D4" w:rsidRPr="00AB5A34" w:rsidRDefault="00420274" w:rsidP="00420274">
      <w:pPr>
        <w:tabs>
          <w:tab w:val="left" w:pos="720"/>
        </w:tabs>
        <w:ind w:left="720" w:hanging="360"/>
      </w:pPr>
      <w:r w:rsidRPr="00AB5A34">
        <w:t>1.</w:t>
      </w:r>
      <w:r w:rsidRPr="00AB5A34">
        <w:tab/>
      </w:r>
      <w:r w:rsidR="008571D4" w:rsidRPr="00AB5A34">
        <w:t>To co-ordinate activity on COP across ITU-T study groups, in particular Study Groups 2, 9, 13, 15, 16 and 17, and to coordinate with ITU-R, ITU-D and the Council Working Group on Child Online Protection.</w:t>
      </w:r>
    </w:p>
    <w:p w:rsidR="008571D4" w:rsidRPr="00AB5A34" w:rsidRDefault="00420274" w:rsidP="00420274">
      <w:pPr>
        <w:tabs>
          <w:tab w:val="left" w:pos="720"/>
        </w:tabs>
        <w:ind w:left="720" w:hanging="360"/>
      </w:pPr>
      <w:r w:rsidRPr="00AB5A34">
        <w:t>2.</w:t>
      </w:r>
      <w:r w:rsidRPr="00AB5A34">
        <w:tab/>
      </w:r>
      <w:r w:rsidR="008571D4" w:rsidRPr="00AB5A34">
        <w:t>To provide a visible contact point for COP in ITU-T.</w:t>
      </w:r>
    </w:p>
    <w:p w:rsidR="008571D4" w:rsidRPr="00AB5A34" w:rsidRDefault="00420274" w:rsidP="00420274">
      <w:pPr>
        <w:tabs>
          <w:tab w:val="left" w:pos="720"/>
        </w:tabs>
        <w:ind w:left="720" w:hanging="360"/>
      </w:pPr>
      <w:r w:rsidRPr="00AB5A34">
        <w:t>3.</w:t>
      </w:r>
      <w:r w:rsidRPr="00AB5A34">
        <w:tab/>
      </w:r>
      <w:r w:rsidR="008571D4" w:rsidRPr="00AB5A34">
        <w:t>To cooperate with external bodies working in the field of COP, and to enable effective two-way communication with these bodies.</w:t>
      </w:r>
    </w:p>
    <w:p w:rsidR="008571D4" w:rsidRPr="00AB5A34" w:rsidRDefault="005961DD" w:rsidP="005961DD">
      <w:pPr>
        <w:rPr>
          <w:b/>
          <w:bCs/>
        </w:rPr>
      </w:pPr>
      <w:r w:rsidRPr="00AB5A34">
        <w:rPr>
          <w:b/>
          <w:bCs/>
        </w:rPr>
        <w:t>S.3</w:t>
      </w:r>
      <w:r w:rsidRPr="00AB5A34">
        <w:rPr>
          <w:b/>
          <w:bCs/>
        </w:rPr>
        <w:tab/>
      </w:r>
      <w:r w:rsidR="008571D4" w:rsidRPr="00AB5A34">
        <w:rPr>
          <w:b/>
          <w:bCs/>
        </w:rPr>
        <w:t>Specific tasks</w:t>
      </w:r>
    </w:p>
    <w:p w:rsidR="008571D4" w:rsidRPr="00AB5A34" w:rsidRDefault="00420274" w:rsidP="00420274">
      <w:pPr>
        <w:tabs>
          <w:tab w:val="left" w:pos="720"/>
        </w:tabs>
        <w:ind w:left="720" w:hanging="360"/>
      </w:pPr>
      <w:r w:rsidRPr="00AB5A34">
        <w:t>a.</w:t>
      </w:r>
      <w:r w:rsidRPr="00AB5A34">
        <w:tab/>
      </w:r>
      <w:r w:rsidR="008571D4" w:rsidRPr="00AB5A34">
        <w:t>Maintain a list of representatives for COP in each study group.</w:t>
      </w:r>
    </w:p>
    <w:p w:rsidR="008571D4" w:rsidRPr="00AB5A34" w:rsidRDefault="00420274" w:rsidP="00420274">
      <w:pPr>
        <w:tabs>
          <w:tab w:val="left" w:pos="720"/>
        </w:tabs>
        <w:ind w:left="720" w:hanging="360"/>
      </w:pPr>
      <w:r w:rsidRPr="00AB5A34">
        <w:t>b.</w:t>
      </w:r>
      <w:r w:rsidRPr="00AB5A34">
        <w:tab/>
      </w:r>
      <w:r w:rsidR="008571D4" w:rsidRPr="00AB5A34">
        <w:t>Maintain a list of designated representatives within the external COP bodies and relevant stakeholders.</w:t>
      </w:r>
    </w:p>
    <w:p w:rsidR="008571D4" w:rsidRPr="00AB5A34" w:rsidRDefault="00420274" w:rsidP="00420274">
      <w:pPr>
        <w:tabs>
          <w:tab w:val="left" w:pos="720"/>
        </w:tabs>
        <w:ind w:left="720" w:hanging="360"/>
      </w:pPr>
      <w:r w:rsidRPr="00AB5A34">
        <w:t>c.</w:t>
      </w:r>
      <w:r w:rsidRPr="00AB5A34">
        <w:tab/>
      </w:r>
      <w:r w:rsidR="008571D4" w:rsidRPr="00AB5A34">
        <w:t>Exchange information relevant to COP between all stakeholders. The JCA-COP may generate liaisons to, or receive liaisons from, the participating organizations as needed.</w:t>
      </w:r>
    </w:p>
    <w:p w:rsidR="008571D4" w:rsidRPr="00AB5A34" w:rsidRDefault="00420274" w:rsidP="00420274">
      <w:pPr>
        <w:tabs>
          <w:tab w:val="left" w:pos="720"/>
        </w:tabs>
        <w:ind w:left="720" w:hanging="360"/>
      </w:pPr>
      <w:r w:rsidRPr="00AB5A34">
        <w:t>d.</w:t>
      </w:r>
      <w:r w:rsidRPr="00AB5A34">
        <w:tab/>
      </w:r>
      <w:r w:rsidR="008571D4" w:rsidRPr="00AB5A34">
        <w:t>Promote a coordinated approach towards any identified and necessary areas of standardization according to the rationale above.</w:t>
      </w:r>
    </w:p>
    <w:p w:rsidR="008571D4" w:rsidRPr="00AB5A34" w:rsidRDefault="00420274" w:rsidP="00420274">
      <w:pPr>
        <w:tabs>
          <w:tab w:val="left" w:pos="720"/>
        </w:tabs>
        <w:ind w:left="720" w:hanging="360"/>
      </w:pPr>
      <w:r w:rsidRPr="00AB5A34">
        <w:t>e.</w:t>
      </w:r>
      <w:r w:rsidRPr="00AB5A34">
        <w:tab/>
      </w:r>
      <w:r w:rsidR="008571D4" w:rsidRPr="00AB5A34">
        <w:t>Advise in the overall planning of tutorials and seminars/workshops on COP (in accordance with Rec. ITU-T A.31).</w:t>
      </w:r>
    </w:p>
    <w:p w:rsidR="008571D4" w:rsidRPr="00AB5A34" w:rsidRDefault="00020A09" w:rsidP="00420274">
      <w:pPr>
        <w:tabs>
          <w:tab w:val="left" w:pos="720"/>
        </w:tabs>
        <w:ind w:left="720" w:hanging="360"/>
      </w:pPr>
      <w:r>
        <w:t>f)</w:t>
      </w:r>
      <w:r w:rsidR="00420274" w:rsidRPr="00AB5A34">
        <w:tab/>
      </w:r>
      <w:r w:rsidR="008571D4" w:rsidRPr="00AB5A34">
        <w:t>Address coordination of activity with relevant SDOs and forums, including periodic discussion of work plans and schedules of deliverables on COP (if any).</w:t>
      </w:r>
    </w:p>
    <w:p w:rsidR="008571D4" w:rsidRPr="00AB5A34" w:rsidRDefault="005961DD" w:rsidP="005961DD">
      <w:pPr>
        <w:rPr>
          <w:b/>
          <w:bCs/>
        </w:rPr>
      </w:pPr>
      <w:r w:rsidRPr="00AB5A34">
        <w:rPr>
          <w:b/>
          <w:bCs/>
        </w:rPr>
        <w:t>S.4</w:t>
      </w:r>
      <w:r w:rsidRPr="00AB5A34">
        <w:rPr>
          <w:b/>
          <w:bCs/>
        </w:rPr>
        <w:tab/>
      </w:r>
      <w:r w:rsidR="008571D4" w:rsidRPr="00AB5A34">
        <w:rPr>
          <w:b/>
          <w:bCs/>
        </w:rPr>
        <w:t>Membership</w:t>
      </w:r>
    </w:p>
    <w:p w:rsidR="008571D4" w:rsidRPr="00AB5A34" w:rsidRDefault="008571D4" w:rsidP="008571D4">
      <w:pPr>
        <w:rPr>
          <w:b/>
          <w:bCs/>
        </w:rPr>
      </w:pPr>
      <w:r w:rsidRPr="00AB5A34">
        <w:t>As per Rec. ITU-T A.1, clause 2.2.3, JCA-COP is open, but (to restrict its size) should primarily be limited to official representatives from the relevant ITU-T, ITU-R and ITU-D study groups as well as from the Council Working Group on Child Online Protection.</w:t>
      </w:r>
      <w:r w:rsidRPr="00AB5A34">
        <w:rPr>
          <w:i/>
        </w:rPr>
        <w:t xml:space="preserve"> </w:t>
      </w:r>
      <w:r w:rsidRPr="00AB5A34">
        <w:t>JCA-COP may also include</w:t>
      </w:r>
      <w:r w:rsidRPr="00AB5A34">
        <w:rPr>
          <w:rFonts w:eastAsia="Batang"/>
          <w:lang w:eastAsia="ja-JP"/>
        </w:rPr>
        <w:t xml:space="preserve"> invited experts and</w:t>
      </w:r>
      <w:r w:rsidRPr="00AB5A34">
        <w:t xml:space="preserve"> invited representatives of other relevant SDOs and forums, as appropriate. All participants should confine inputs to a JCA to the purpose of the JCA.</w:t>
      </w:r>
    </w:p>
    <w:p w:rsidR="008571D4" w:rsidRPr="00A53F88" w:rsidRDefault="005961DD" w:rsidP="005961DD">
      <w:pPr>
        <w:rPr>
          <w:b/>
          <w:bCs/>
          <w:lang w:val="fr-CH"/>
        </w:rPr>
      </w:pPr>
      <w:r w:rsidRPr="00A53F88">
        <w:rPr>
          <w:b/>
          <w:bCs/>
          <w:lang w:val="fr-CH"/>
        </w:rPr>
        <w:t>S.5</w:t>
      </w:r>
      <w:r w:rsidRPr="00A53F88">
        <w:rPr>
          <w:b/>
          <w:bCs/>
          <w:lang w:val="fr-CH"/>
        </w:rPr>
        <w:tab/>
      </w:r>
      <w:r w:rsidR="008571D4" w:rsidRPr="00A53F88">
        <w:rPr>
          <w:b/>
          <w:bCs/>
          <w:lang w:val="fr-CH"/>
        </w:rPr>
        <w:t>Participation</w:t>
      </w:r>
    </w:p>
    <w:p w:rsidR="008571D4" w:rsidRPr="00A53F88" w:rsidRDefault="008571D4" w:rsidP="008571D4">
      <w:pPr>
        <w:rPr>
          <w:lang w:val="fr-CH"/>
        </w:rPr>
      </w:pPr>
      <w:r w:rsidRPr="00A53F88">
        <w:rPr>
          <w:lang w:val="fr-CH"/>
        </w:rPr>
        <w:t>See Recommendation ITU-T A.1, clause 2.2.3.</w:t>
      </w:r>
    </w:p>
    <w:p w:rsidR="008571D4" w:rsidRPr="00AB5A34" w:rsidRDefault="005961DD" w:rsidP="005961DD">
      <w:pPr>
        <w:rPr>
          <w:b/>
          <w:bCs/>
        </w:rPr>
      </w:pPr>
      <w:r w:rsidRPr="00AB5A34">
        <w:rPr>
          <w:b/>
          <w:bCs/>
        </w:rPr>
        <w:t>S.6</w:t>
      </w:r>
      <w:r w:rsidRPr="00AB5A34">
        <w:rPr>
          <w:b/>
          <w:bCs/>
        </w:rPr>
        <w:tab/>
      </w:r>
      <w:r w:rsidR="008571D4" w:rsidRPr="00AB5A34">
        <w:rPr>
          <w:b/>
          <w:bCs/>
        </w:rPr>
        <w:t>Meetings</w:t>
      </w:r>
    </w:p>
    <w:p w:rsidR="008571D4" w:rsidRPr="00AB5A34" w:rsidRDefault="008571D4" w:rsidP="008571D4">
      <w:r w:rsidRPr="00AB5A34">
        <w:t>JCA-COP will work electronically using teleconferences and with face-to-face meetings which will normally occur concurrently with study groups involved in the JCA-COP (see also Rec. ITU-T A.1, clause 2.2.5). Meetings will be held as determined by the JCA-COP and will be announced to its participants and on the ITU-T website. The meetings should be coordinated with relevant ITU-T study groups, SDOs and forums.</w:t>
      </w:r>
    </w:p>
    <w:p w:rsidR="008571D4" w:rsidRPr="00AB5A34" w:rsidRDefault="005961DD" w:rsidP="005961DD">
      <w:pPr>
        <w:rPr>
          <w:b/>
          <w:bCs/>
        </w:rPr>
      </w:pPr>
      <w:r w:rsidRPr="00AB5A34">
        <w:rPr>
          <w:b/>
          <w:bCs/>
        </w:rPr>
        <w:t>S.7</w:t>
      </w:r>
      <w:r w:rsidRPr="00AB5A34">
        <w:rPr>
          <w:b/>
          <w:bCs/>
        </w:rPr>
        <w:tab/>
      </w:r>
      <w:r w:rsidR="008571D4" w:rsidRPr="00AB5A34">
        <w:rPr>
          <w:b/>
          <w:bCs/>
        </w:rPr>
        <w:t>Parent group and progress reports</w:t>
      </w:r>
    </w:p>
    <w:p w:rsidR="008571D4" w:rsidRPr="00AB5A34" w:rsidRDefault="008571D4" w:rsidP="008571D4">
      <w:r w:rsidRPr="00AB5A34">
        <w:t>The JCA-COP will issue a report to SG 17 after each JCA meeting. TSAG may monitor JCA-COP activities through these reports (see Rec. ITU-T A.1, clause 2.2.8).</w:t>
      </w:r>
    </w:p>
    <w:p w:rsidR="008571D4" w:rsidRPr="00AB5A34" w:rsidRDefault="005961DD" w:rsidP="005961DD">
      <w:pPr>
        <w:rPr>
          <w:b/>
          <w:bCs/>
        </w:rPr>
      </w:pPr>
      <w:r w:rsidRPr="00AB5A34">
        <w:rPr>
          <w:b/>
          <w:bCs/>
        </w:rPr>
        <w:t>S.8</w:t>
      </w:r>
      <w:r w:rsidRPr="00AB5A34">
        <w:rPr>
          <w:b/>
          <w:bCs/>
        </w:rPr>
        <w:tab/>
      </w:r>
      <w:r w:rsidR="008571D4" w:rsidRPr="00AB5A34">
        <w:rPr>
          <w:b/>
          <w:bCs/>
        </w:rPr>
        <w:t>Administrative support</w:t>
      </w:r>
    </w:p>
    <w:p w:rsidR="008571D4" w:rsidRPr="00AB5A34" w:rsidRDefault="008571D4" w:rsidP="008571D4">
      <w:r w:rsidRPr="00AB5A34">
        <w:t>The ITU-T Telecommunications Standardization Bureau (TSB) will provide secretariat and facilities required by JCA-COP (see Rec. ITU-T A.1, clause 2.2.9).</w:t>
      </w:r>
    </w:p>
    <w:p w:rsidR="008571D4" w:rsidRPr="00AB5A34" w:rsidRDefault="008571D4" w:rsidP="008571D4">
      <w:pPr>
        <w:rPr>
          <w:szCs w:val="24"/>
        </w:rPr>
      </w:pPr>
      <w:r w:rsidRPr="00AB5A34">
        <w:rPr>
          <w:szCs w:val="24"/>
        </w:rPr>
        <w:t xml:space="preserve">For registration and other information, please contact </w:t>
      </w:r>
      <w:hyperlink r:id="rId203" w:history="1">
        <w:r w:rsidRPr="00AB5A34">
          <w:rPr>
            <w:rStyle w:val="Hyperlink"/>
            <w:szCs w:val="24"/>
          </w:rPr>
          <w:t>tsbjcacop@itu.int</w:t>
        </w:r>
      </w:hyperlink>
    </w:p>
    <w:p w:rsidR="008571D4" w:rsidRPr="00AB5A34" w:rsidRDefault="005961DD" w:rsidP="005961DD">
      <w:pPr>
        <w:rPr>
          <w:b/>
          <w:bCs/>
        </w:rPr>
      </w:pPr>
      <w:r w:rsidRPr="00AB5A34">
        <w:rPr>
          <w:b/>
          <w:bCs/>
        </w:rPr>
        <w:t>S.9</w:t>
      </w:r>
      <w:r w:rsidRPr="00AB5A34">
        <w:rPr>
          <w:b/>
          <w:bCs/>
        </w:rPr>
        <w:tab/>
      </w:r>
      <w:r w:rsidR="008571D4" w:rsidRPr="00AB5A34">
        <w:rPr>
          <w:b/>
          <w:bCs/>
        </w:rPr>
        <w:t>Mailing list</w:t>
      </w:r>
    </w:p>
    <w:p w:rsidR="008571D4" w:rsidRPr="00AB5A34" w:rsidRDefault="008571D4" w:rsidP="008571D4">
      <w:pPr>
        <w:rPr>
          <w:szCs w:val="24"/>
        </w:rPr>
      </w:pPr>
      <w:r w:rsidRPr="00AB5A34">
        <w:rPr>
          <w:szCs w:val="24"/>
        </w:rPr>
        <w:t xml:space="preserve">The mailing list dedicated to this activity is </w:t>
      </w:r>
      <w:hyperlink r:id="rId204" w:history="1">
        <w:r w:rsidRPr="00AB5A34">
          <w:rPr>
            <w:rStyle w:val="Hyperlink"/>
            <w:szCs w:val="24"/>
          </w:rPr>
          <w:t>jcacop@lists.itu.int</w:t>
        </w:r>
      </w:hyperlink>
    </w:p>
    <w:p w:rsidR="008571D4" w:rsidRPr="00AB5A34" w:rsidRDefault="005961DD" w:rsidP="005961DD">
      <w:pPr>
        <w:rPr>
          <w:b/>
          <w:bCs/>
        </w:rPr>
      </w:pPr>
      <w:r w:rsidRPr="00AB5A34">
        <w:rPr>
          <w:b/>
          <w:bCs/>
        </w:rPr>
        <w:t>S.10</w:t>
      </w:r>
      <w:r w:rsidRPr="00AB5A34">
        <w:rPr>
          <w:b/>
          <w:bCs/>
        </w:rPr>
        <w:tab/>
      </w:r>
      <w:r w:rsidR="008571D4" w:rsidRPr="00AB5A34">
        <w:rPr>
          <w:b/>
          <w:bCs/>
        </w:rPr>
        <w:t>Lifetime</w:t>
      </w:r>
    </w:p>
    <w:p w:rsidR="008571D4" w:rsidRPr="00A53F88" w:rsidRDefault="008571D4" w:rsidP="008571D4">
      <w:pPr>
        <w:rPr>
          <w:lang w:val="fr-CH"/>
        </w:rPr>
      </w:pPr>
      <w:r w:rsidRPr="00AB5A34">
        <w:t xml:space="preserve">Until end of April 2013 (see also Rec. </w:t>
      </w:r>
      <w:r w:rsidRPr="00A53F88">
        <w:rPr>
          <w:lang w:val="fr-CH"/>
        </w:rPr>
        <w:t>ITU-T A.1, clause 2.2.10).</w:t>
      </w:r>
    </w:p>
    <w:p w:rsidR="008571D4" w:rsidRPr="00D62652" w:rsidRDefault="005961DD" w:rsidP="005961DD">
      <w:pPr>
        <w:rPr>
          <w:b/>
          <w:bCs/>
          <w:lang w:val="fr-CH"/>
        </w:rPr>
      </w:pPr>
      <w:r w:rsidRPr="00D62652">
        <w:rPr>
          <w:b/>
          <w:bCs/>
          <w:lang w:val="fr-CH"/>
        </w:rPr>
        <w:t>S.11</w:t>
      </w:r>
      <w:r w:rsidRPr="00D62652">
        <w:rPr>
          <w:b/>
          <w:bCs/>
          <w:lang w:val="fr-CH"/>
        </w:rPr>
        <w:tab/>
      </w:r>
      <w:r w:rsidR="008571D4" w:rsidRPr="00D62652">
        <w:rPr>
          <w:b/>
          <w:bCs/>
          <w:lang w:val="fr-CH"/>
        </w:rPr>
        <w:t>Chairman</w:t>
      </w:r>
    </w:p>
    <w:p w:rsidR="00405252" w:rsidRPr="00AB5A34" w:rsidRDefault="00B9246D" w:rsidP="00B9246D">
      <w:r w:rsidRPr="00AB5A34">
        <w:t xml:space="preserve">Ms. Ashley Heineman, United States, </w:t>
      </w:r>
      <w:hyperlink r:id="rId205" w:history="1">
        <w:r w:rsidRPr="00AB5A34">
          <w:rPr>
            <w:rStyle w:val="Hyperlink"/>
          </w:rPr>
          <w:t>AHeineman@ntia.doc.gov</w:t>
        </w:r>
      </w:hyperlink>
    </w:p>
    <w:p w:rsidR="00405252" w:rsidRPr="00AB5A34" w:rsidRDefault="00405252" w:rsidP="00405252">
      <w:pPr>
        <w:tabs>
          <w:tab w:val="clear" w:pos="794"/>
          <w:tab w:val="clear" w:pos="1191"/>
          <w:tab w:val="clear" w:pos="1588"/>
          <w:tab w:val="clear" w:pos="1985"/>
        </w:tabs>
        <w:overflowPunct/>
        <w:autoSpaceDE/>
        <w:autoSpaceDN/>
        <w:adjustRightInd/>
        <w:spacing w:before="0"/>
        <w:textAlignment w:val="auto"/>
        <w:rPr>
          <w:rFonts w:asciiTheme="majorBidi" w:hAnsiTheme="majorBidi" w:cstheme="majorBidi"/>
          <w:b/>
          <w:bCs/>
          <w:sz w:val="22"/>
          <w:szCs w:val="22"/>
        </w:rPr>
      </w:pPr>
      <w:r w:rsidRPr="00AB5A34">
        <w:rPr>
          <w:rFonts w:asciiTheme="majorBidi" w:hAnsiTheme="majorBidi" w:cstheme="majorBidi"/>
          <w:bCs/>
          <w:sz w:val="22"/>
          <w:szCs w:val="22"/>
        </w:rPr>
        <w:br w:type="page"/>
      </w:r>
    </w:p>
    <w:p w:rsidR="00405252" w:rsidRPr="00AB5A34" w:rsidRDefault="00405252" w:rsidP="00405252">
      <w:pPr>
        <w:pStyle w:val="Heading1"/>
        <w:ind w:left="0" w:firstLine="0"/>
        <w:jc w:val="center"/>
        <w:rPr>
          <w:rFonts w:asciiTheme="majorBidi" w:hAnsiTheme="majorBidi" w:cstheme="majorBidi"/>
          <w:bCs/>
          <w:szCs w:val="24"/>
        </w:rPr>
      </w:pPr>
      <w:bookmarkStart w:id="431" w:name="_Toc322681343"/>
      <w:r w:rsidRPr="00AB5A34">
        <w:rPr>
          <w:rFonts w:asciiTheme="majorBidi" w:hAnsiTheme="majorBidi" w:cstheme="majorBidi"/>
          <w:bCs/>
          <w:szCs w:val="24"/>
        </w:rPr>
        <w:t>ANNEX T</w:t>
      </w:r>
      <w:r w:rsidRPr="00AB5A34">
        <w:rPr>
          <w:rFonts w:asciiTheme="majorBidi" w:hAnsiTheme="majorBidi" w:cstheme="majorBidi"/>
          <w:bCs/>
          <w:szCs w:val="24"/>
        </w:rPr>
        <w:br/>
      </w:r>
      <w:r w:rsidRPr="00AB5A34">
        <w:rPr>
          <w:rFonts w:asciiTheme="majorBidi" w:hAnsiTheme="majorBidi" w:cstheme="majorBidi"/>
          <w:bCs/>
          <w:szCs w:val="24"/>
        </w:rPr>
        <w:br/>
        <w:t>Report of the sessions on cloud computing</w:t>
      </w:r>
      <w:r w:rsidR="00C97569">
        <w:rPr>
          <w:rFonts w:asciiTheme="majorBidi" w:hAnsiTheme="majorBidi" w:cstheme="majorBidi"/>
          <w:bCs/>
          <w:szCs w:val="24"/>
        </w:rPr>
        <w:t xml:space="preserve"> security</w:t>
      </w:r>
      <w:bookmarkEnd w:id="431"/>
    </w:p>
    <w:p w:rsidR="00C9652C" w:rsidRPr="00102B09" w:rsidRDefault="005144A4" w:rsidP="00C9652C">
      <w:pPr>
        <w:rPr>
          <w:b/>
          <w:lang w:eastAsia="ja-JP"/>
        </w:rPr>
      </w:pPr>
      <w:r w:rsidRPr="00102B09">
        <w:rPr>
          <w:b/>
          <w:lang w:eastAsia="ja-JP"/>
        </w:rPr>
        <w:t>T.1</w:t>
      </w:r>
      <w:r w:rsidRPr="00102B09">
        <w:rPr>
          <w:b/>
          <w:lang w:eastAsia="ja-JP"/>
        </w:rPr>
        <w:tab/>
      </w:r>
      <w:r w:rsidR="00C9652C" w:rsidRPr="00102B09">
        <w:rPr>
          <w:b/>
          <w:lang w:eastAsia="ja-JP"/>
        </w:rPr>
        <w:t>History</w:t>
      </w:r>
    </w:p>
    <w:p w:rsidR="00C9652C" w:rsidRPr="00AB5A34" w:rsidRDefault="00C9652C" w:rsidP="004E76E1">
      <w:pPr>
        <w:ind w:left="120" w:hangingChars="50" w:hanging="120"/>
        <w:rPr>
          <w:lang w:eastAsia="ja-JP"/>
        </w:rPr>
      </w:pPr>
      <w:r w:rsidRPr="00AB5A34">
        <w:rPr>
          <w:lang w:eastAsia="ja-JP"/>
        </w:rPr>
        <w:t>22</w:t>
      </w:r>
      <w:r w:rsidRPr="00AB5A34">
        <w:rPr>
          <w:vertAlign w:val="superscript"/>
          <w:lang w:eastAsia="ja-JP"/>
        </w:rPr>
        <w:t>nd</w:t>
      </w:r>
      <w:r w:rsidRPr="00AB5A34">
        <w:rPr>
          <w:lang w:eastAsia="ja-JP"/>
        </w:rPr>
        <w:t xml:space="preserve"> Feb</w:t>
      </w:r>
      <w:r w:rsidR="004E76E1" w:rsidRPr="00AB5A34">
        <w:rPr>
          <w:lang w:eastAsia="ja-JP"/>
        </w:rPr>
        <w:t>ruary</w:t>
      </w:r>
      <w:r w:rsidRPr="00AB5A34">
        <w:rPr>
          <w:lang w:eastAsia="ja-JP"/>
        </w:rPr>
        <w:t xml:space="preserve"> (the first special session on cloud </w:t>
      </w:r>
      <w:r w:rsidR="00725FAF" w:rsidRPr="00AB5A34">
        <w:rPr>
          <w:lang w:eastAsia="ja-JP"/>
        </w:rPr>
        <w:t xml:space="preserve">computing </w:t>
      </w:r>
      <w:r w:rsidRPr="00AB5A34">
        <w:rPr>
          <w:lang w:eastAsia="ja-JP"/>
        </w:rPr>
        <w:t>security)</w:t>
      </w:r>
      <w:r w:rsidRPr="00AB5A34">
        <w:rPr>
          <w:lang w:eastAsia="ja-JP"/>
        </w:rPr>
        <w:br/>
        <w:t>- Agenda (TD 2571 Rev.2)</w:t>
      </w:r>
      <w:r w:rsidRPr="00AB5A34">
        <w:rPr>
          <w:lang w:eastAsia="ja-JP"/>
        </w:rPr>
        <w:br/>
        <w:t>- Review contributions and temporary documents assigned in the agenda</w:t>
      </w:r>
      <w:r w:rsidR="004E76E1" w:rsidRPr="00AB5A34">
        <w:rPr>
          <w:lang w:eastAsia="ja-JP"/>
        </w:rPr>
        <w:t>.</w:t>
      </w:r>
    </w:p>
    <w:p w:rsidR="00C9652C" w:rsidRPr="00AB5A34" w:rsidRDefault="00C9652C" w:rsidP="004E76E1">
      <w:pPr>
        <w:ind w:left="120" w:hangingChars="50" w:hanging="120"/>
        <w:rPr>
          <w:lang w:eastAsia="ja-JP"/>
        </w:rPr>
      </w:pPr>
      <w:r w:rsidRPr="00AB5A34">
        <w:rPr>
          <w:lang w:eastAsia="ja-JP"/>
        </w:rPr>
        <w:t>24</w:t>
      </w:r>
      <w:r w:rsidRPr="00AB5A34">
        <w:rPr>
          <w:vertAlign w:val="superscript"/>
          <w:lang w:eastAsia="ja-JP"/>
        </w:rPr>
        <w:t>th</w:t>
      </w:r>
      <w:r w:rsidRPr="00AB5A34">
        <w:rPr>
          <w:lang w:eastAsia="ja-JP"/>
        </w:rPr>
        <w:t xml:space="preserve"> Feb</w:t>
      </w:r>
      <w:r w:rsidR="004E76E1" w:rsidRPr="00AB5A34">
        <w:rPr>
          <w:lang w:eastAsia="ja-JP"/>
        </w:rPr>
        <w:t>ruary</w:t>
      </w:r>
      <w:r w:rsidRPr="00AB5A34">
        <w:rPr>
          <w:lang w:eastAsia="ja-JP"/>
        </w:rPr>
        <w:t xml:space="preserve"> (the second special session on cloud </w:t>
      </w:r>
      <w:r w:rsidR="00725FAF" w:rsidRPr="00AB5A34">
        <w:rPr>
          <w:lang w:eastAsia="ja-JP"/>
        </w:rPr>
        <w:t xml:space="preserve">computing </w:t>
      </w:r>
      <w:r w:rsidRPr="00AB5A34">
        <w:rPr>
          <w:lang w:eastAsia="ja-JP"/>
        </w:rPr>
        <w:t>security)</w:t>
      </w:r>
      <w:r w:rsidRPr="00AB5A34">
        <w:rPr>
          <w:lang w:eastAsia="ja-JP"/>
        </w:rPr>
        <w:br/>
        <w:t>- Review of remaining contributions</w:t>
      </w:r>
      <w:r w:rsidRPr="00AB5A34">
        <w:rPr>
          <w:lang w:eastAsia="ja-JP"/>
        </w:rPr>
        <w:br/>
        <w:t xml:space="preserve">- Discussion and proposal from the chair of special session on cloud </w:t>
      </w:r>
      <w:r w:rsidR="00725FAF" w:rsidRPr="00AB5A34">
        <w:rPr>
          <w:lang w:eastAsia="ja-JP"/>
        </w:rPr>
        <w:t xml:space="preserve">computing </w:t>
      </w:r>
      <w:r w:rsidRPr="00AB5A34">
        <w:rPr>
          <w:lang w:eastAsia="ja-JP"/>
        </w:rPr>
        <w:t>security (TD 2645 Rev.1)</w:t>
      </w:r>
      <w:r w:rsidR="00725FAF" w:rsidRPr="00AB5A34">
        <w:rPr>
          <w:lang w:eastAsia="ja-JP"/>
        </w:rPr>
        <w:t>.</w:t>
      </w:r>
    </w:p>
    <w:p w:rsidR="00C9652C" w:rsidRPr="00AB5A34" w:rsidRDefault="00C9652C" w:rsidP="004E76E1">
      <w:pPr>
        <w:ind w:left="120" w:hangingChars="50" w:hanging="120"/>
        <w:rPr>
          <w:lang w:eastAsia="ja-JP"/>
        </w:rPr>
      </w:pPr>
      <w:r w:rsidRPr="00AB5A34">
        <w:rPr>
          <w:lang w:eastAsia="ja-JP"/>
        </w:rPr>
        <w:t>27</w:t>
      </w:r>
      <w:r w:rsidRPr="00AB5A34">
        <w:rPr>
          <w:vertAlign w:val="superscript"/>
          <w:lang w:eastAsia="ja-JP"/>
        </w:rPr>
        <w:t>th</w:t>
      </w:r>
      <w:r w:rsidRPr="00AB5A34">
        <w:rPr>
          <w:lang w:eastAsia="ja-JP"/>
        </w:rPr>
        <w:t xml:space="preserve"> Feb</w:t>
      </w:r>
      <w:r w:rsidR="004E76E1" w:rsidRPr="00AB5A34">
        <w:rPr>
          <w:lang w:eastAsia="ja-JP"/>
        </w:rPr>
        <w:t>ruary</w:t>
      </w:r>
      <w:r w:rsidRPr="00AB5A34">
        <w:rPr>
          <w:lang w:eastAsia="ja-JP"/>
        </w:rPr>
        <w:t xml:space="preserve"> (the third special session on cloud </w:t>
      </w:r>
      <w:r w:rsidR="00725FAF" w:rsidRPr="00AB5A34">
        <w:rPr>
          <w:lang w:eastAsia="ja-JP"/>
        </w:rPr>
        <w:t xml:space="preserve">computing </w:t>
      </w:r>
      <w:r w:rsidRPr="00AB5A34">
        <w:rPr>
          <w:lang w:eastAsia="ja-JP"/>
        </w:rPr>
        <w:t>security)</w:t>
      </w:r>
      <w:r w:rsidRPr="00AB5A34">
        <w:rPr>
          <w:lang w:eastAsia="ja-JP"/>
        </w:rPr>
        <w:br/>
        <w:t xml:space="preserve">- Report of the first and second joint session on cloud </w:t>
      </w:r>
      <w:r w:rsidR="00725FAF" w:rsidRPr="00AB5A34">
        <w:rPr>
          <w:lang w:eastAsia="ja-JP"/>
        </w:rPr>
        <w:t xml:space="preserve">computing </w:t>
      </w:r>
      <w:r w:rsidRPr="00AB5A34">
        <w:rPr>
          <w:lang w:eastAsia="ja-JP"/>
        </w:rPr>
        <w:t>security (TD 2701)</w:t>
      </w:r>
      <w:r w:rsidRPr="00AB5A34">
        <w:rPr>
          <w:lang w:eastAsia="ja-JP"/>
        </w:rPr>
        <w:br/>
        <w:t>- Review of the proposal on TD 2645 Rev.1</w:t>
      </w:r>
      <w:r w:rsidR="004E76E1" w:rsidRPr="00AB5A34">
        <w:rPr>
          <w:lang w:eastAsia="ja-JP"/>
        </w:rPr>
        <w:t>.</w:t>
      </w:r>
    </w:p>
    <w:p w:rsidR="00C9652C" w:rsidRPr="00AB5A34" w:rsidRDefault="00C9652C" w:rsidP="005144A4">
      <w:pPr>
        <w:ind w:left="120" w:hangingChars="50" w:hanging="120"/>
        <w:rPr>
          <w:lang w:eastAsia="ja-JP"/>
        </w:rPr>
      </w:pPr>
      <w:r w:rsidRPr="00AB5A34">
        <w:rPr>
          <w:lang w:eastAsia="ja-JP"/>
        </w:rPr>
        <w:t>28</w:t>
      </w:r>
      <w:r w:rsidRPr="00AB5A34">
        <w:rPr>
          <w:vertAlign w:val="superscript"/>
          <w:lang w:eastAsia="ja-JP"/>
        </w:rPr>
        <w:t>th</w:t>
      </w:r>
      <w:r w:rsidRPr="00AB5A34">
        <w:rPr>
          <w:lang w:eastAsia="ja-JP"/>
        </w:rPr>
        <w:t xml:space="preserve"> Feb</w:t>
      </w:r>
      <w:r w:rsidR="00725FAF" w:rsidRPr="00AB5A34">
        <w:rPr>
          <w:lang w:eastAsia="ja-JP"/>
        </w:rPr>
        <w:t>ruary</w:t>
      </w:r>
      <w:r w:rsidRPr="00AB5A34">
        <w:rPr>
          <w:lang w:eastAsia="ja-JP"/>
        </w:rPr>
        <w:t xml:space="preserve"> (the last special session on cloud </w:t>
      </w:r>
      <w:r w:rsidR="00725FAF" w:rsidRPr="00AB5A34">
        <w:rPr>
          <w:lang w:eastAsia="ja-JP"/>
        </w:rPr>
        <w:t xml:space="preserve">computing </w:t>
      </w:r>
      <w:r w:rsidRPr="00AB5A34">
        <w:rPr>
          <w:lang w:eastAsia="ja-JP"/>
        </w:rPr>
        <w:t>security)</w:t>
      </w:r>
      <w:r w:rsidRPr="00AB5A34">
        <w:rPr>
          <w:lang w:eastAsia="ja-JP"/>
        </w:rPr>
        <w:br/>
        <w:t>- Input for the last spe</w:t>
      </w:r>
      <w:r w:rsidR="00725FAF" w:rsidRPr="00AB5A34">
        <w:rPr>
          <w:lang w:eastAsia="ja-JP"/>
        </w:rPr>
        <w:t>cial sessions on c</w:t>
      </w:r>
      <w:r w:rsidRPr="00AB5A34">
        <w:rPr>
          <w:lang w:eastAsia="ja-JP"/>
        </w:rPr>
        <w:t xml:space="preserve">loud </w:t>
      </w:r>
      <w:r w:rsidR="00725FAF" w:rsidRPr="00AB5A34">
        <w:rPr>
          <w:lang w:eastAsia="ja-JP"/>
        </w:rPr>
        <w:t>computing s</w:t>
      </w:r>
      <w:r w:rsidRPr="00AB5A34">
        <w:rPr>
          <w:lang w:eastAsia="ja-JP"/>
        </w:rPr>
        <w:t>ecurity (TD 2719)</w:t>
      </w:r>
      <w:r w:rsidR="005D6A85" w:rsidRPr="00AB5A34">
        <w:rPr>
          <w:lang w:eastAsia="ja-JP"/>
        </w:rPr>
        <w:t>.</w:t>
      </w:r>
    </w:p>
    <w:p w:rsidR="00C9652C" w:rsidRPr="00102B09" w:rsidRDefault="005144A4" w:rsidP="0010305B">
      <w:pPr>
        <w:rPr>
          <w:b/>
          <w:lang w:eastAsia="ja-JP"/>
        </w:rPr>
      </w:pPr>
      <w:r w:rsidRPr="00102B09">
        <w:rPr>
          <w:b/>
          <w:lang w:eastAsia="ja-JP"/>
        </w:rPr>
        <w:t>T.2</w:t>
      </w:r>
      <w:r w:rsidRPr="00102B09">
        <w:rPr>
          <w:b/>
          <w:lang w:eastAsia="ja-JP"/>
        </w:rPr>
        <w:tab/>
      </w:r>
      <w:r w:rsidR="00C9652C" w:rsidRPr="00102B09">
        <w:rPr>
          <w:b/>
          <w:lang w:eastAsia="ja-JP"/>
        </w:rPr>
        <w:t xml:space="preserve">Consensus in the sessions on cloud </w:t>
      </w:r>
      <w:r w:rsidR="005D6A85" w:rsidRPr="00102B09">
        <w:rPr>
          <w:b/>
          <w:lang w:eastAsia="ja-JP"/>
        </w:rPr>
        <w:t xml:space="preserve">computing </w:t>
      </w:r>
      <w:r w:rsidR="00C9652C" w:rsidRPr="00102B09">
        <w:rPr>
          <w:b/>
          <w:lang w:eastAsia="ja-JP"/>
        </w:rPr>
        <w:t>security</w:t>
      </w:r>
    </w:p>
    <w:p w:rsidR="00C9652C" w:rsidRPr="00AB5A34" w:rsidRDefault="00C9652C" w:rsidP="00C9652C">
      <w:pPr>
        <w:rPr>
          <w:lang w:eastAsia="ja-JP"/>
        </w:rPr>
      </w:pPr>
      <w:r w:rsidRPr="00AB5A34">
        <w:rPr>
          <w:lang w:eastAsia="ja-JP"/>
        </w:rPr>
        <w:t>At the last session, although we have not yet reached 100% consensus on cloud security in SG 17, the following issues can be recognized as a maximum consensus in the special sessions:</w:t>
      </w:r>
    </w:p>
    <w:p w:rsidR="00C9652C" w:rsidRPr="00AB5A34" w:rsidRDefault="00420274" w:rsidP="00420274">
      <w:pPr>
        <w:tabs>
          <w:tab w:val="left" w:pos="360"/>
        </w:tabs>
        <w:spacing w:after="120"/>
        <w:ind w:left="360" w:hanging="360"/>
        <w:rPr>
          <w:lang w:eastAsia="ja-JP"/>
        </w:rPr>
      </w:pPr>
      <w:r w:rsidRPr="00AB5A34">
        <w:rPr>
          <w:lang w:eastAsia="ja-JP"/>
        </w:rPr>
        <w:t>1.</w:t>
      </w:r>
      <w:r w:rsidRPr="00AB5A34">
        <w:rPr>
          <w:lang w:eastAsia="ja-JP"/>
        </w:rPr>
        <w:tab/>
      </w:r>
      <w:r w:rsidR="00C9652C" w:rsidRPr="00AB5A34">
        <w:rPr>
          <w:lang w:eastAsia="ja-JP"/>
        </w:rPr>
        <w:t>TSAG agreement</w:t>
      </w:r>
    </w:p>
    <w:p w:rsidR="00C9652C" w:rsidRPr="00AB5A34" w:rsidRDefault="00C9652C" w:rsidP="00C9652C">
      <w:pPr>
        <w:ind w:leftChars="200" w:left="480"/>
        <w:rPr>
          <w:lang w:eastAsia="ja-JP"/>
        </w:rPr>
      </w:pPr>
      <w:r w:rsidRPr="00AB5A34">
        <w:rPr>
          <w:i/>
        </w:rPr>
        <w:t>TSAG</w:t>
      </w:r>
      <w:r w:rsidRPr="00AB5A34">
        <w:rPr>
          <w:i/>
          <w:lang w:eastAsia="ja-JP"/>
        </w:rPr>
        <w:t xml:space="preserve"> </w:t>
      </w:r>
      <w:r w:rsidRPr="00AB5A34">
        <w:rPr>
          <w:i/>
        </w:rPr>
        <w:t xml:space="preserve">agreed to: </w:t>
      </w:r>
      <w:r w:rsidRPr="00AB5A34">
        <w:rPr>
          <w:i/>
        </w:rPr>
        <w:br/>
        <w:t>At this TSAG meeting, designate SG13 as the lead study</w:t>
      </w:r>
      <w:r w:rsidRPr="00AB5A34">
        <w:rPr>
          <w:i/>
          <w:lang w:eastAsia="ja-JP"/>
        </w:rPr>
        <w:t xml:space="preserve"> </w:t>
      </w:r>
      <w:r w:rsidRPr="00AB5A34">
        <w:rPr>
          <w:i/>
        </w:rPr>
        <w:t>group to coordinate activities related to cloud computing with other relevant</w:t>
      </w:r>
      <w:r w:rsidRPr="00AB5A34">
        <w:rPr>
          <w:i/>
          <w:lang w:eastAsia="ja-JP"/>
        </w:rPr>
        <w:t xml:space="preserve"> </w:t>
      </w:r>
      <w:r w:rsidRPr="00AB5A34">
        <w:rPr>
          <w:i/>
        </w:rPr>
        <w:t>study groups, in seeking advice from those study groups on the matter</w:t>
      </w:r>
      <w:r w:rsidRPr="00AB5A34">
        <w:rPr>
          <w:i/>
        </w:rPr>
        <w:br/>
        <w:t>– Emphasize that close collaboration with relevant study</w:t>
      </w:r>
      <w:r w:rsidRPr="00AB5A34">
        <w:rPr>
          <w:i/>
          <w:lang w:eastAsia="ja-JP"/>
        </w:rPr>
        <w:t xml:space="preserve"> </w:t>
      </w:r>
      <w:r w:rsidRPr="00AB5A34">
        <w:rPr>
          <w:i/>
        </w:rPr>
        <w:t>groups is needed, for example, SG5 on ICT and climate change, SG11 on protocols</w:t>
      </w:r>
      <w:r w:rsidRPr="00AB5A34">
        <w:rPr>
          <w:i/>
          <w:lang w:eastAsia="ja-JP"/>
        </w:rPr>
        <w:t xml:space="preserve"> </w:t>
      </w:r>
      <w:r w:rsidRPr="00AB5A34">
        <w:rPr>
          <w:i/>
        </w:rPr>
        <w:t>and interoperability, SG12 on QoS and SG17 on security</w:t>
      </w:r>
      <w:r w:rsidRPr="00AB5A34">
        <w:rPr>
          <w:i/>
        </w:rPr>
        <w:br/>
        <w:t>– According to the definition of lead study group inWTSA-08 Resolution 1, clause 2.1.6, other study groups remain responsible</w:t>
      </w:r>
      <w:r w:rsidRPr="00AB5A34">
        <w:rPr>
          <w:i/>
          <w:lang w:eastAsia="ja-JP"/>
        </w:rPr>
        <w:t xml:space="preserve"> </w:t>
      </w:r>
      <w:r w:rsidRPr="00AB5A34">
        <w:rPr>
          <w:i/>
        </w:rPr>
        <w:t>in their domain of competence, mandate and coordination</w:t>
      </w:r>
      <w:r w:rsidR="00102B09">
        <w:rPr>
          <w:i/>
        </w:rPr>
        <w:t>.</w:t>
      </w:r>
    </w:p>
    <w:p w:rsidR="00C9652C" w:rsidRPr="00AB5A34" w:rsidRDefault="00420274" w:rsidP="00420274">
      <w:pPr>
        <w:tabs>
          <w:tab w:val="left" w:pos="360"/>
        </w:tabs>
        <w:spacing w:after="120"/>
        <w:ind w:left="360" w:hanging="360"/>
        <w:rPr>
          <w:lang w:eastAsia="ja-JP"/>
        </w:rPr>
      </w:pPr>
      <w:r w:rsidRPr="00AB5A34">
        <w:rPr>
          <w:lang w:eastAsia="ja-JP"/>
        </w:rPr>
        <w:t>2.</w:t>
      </w:r>
      <w:r w:rsidRPr="00AB5A34">
        <w:rPr>
          <w:lang w:eastAsia="ja-JP"/>
        </w:rPr>
        <w:tab/>
      </w:r>
      <w:r w:rsidR="00C9652C" w:rsidRPr="00AB5A34">
        <w:rPr>
          <w:lang w:eastAsia="ja-JP"/>
        </w:rPr>
        <w:t xml:space="preserve">Basic consensus for direction of work on cloud </w:t>
      </w:r>
      <w:r w:rsidR="005D6A85" w:rsidRPr="00AB5A34">
        <w:rPr>
          <w:lang w:eastAsia="ja-JP"/>
        </w:rPr>
        <w:t xml:space="preserve">computing </w:t>
      </w:r>
      <w:r w:rsidR="00C9652C" w:rsidRPr="00AB5A34">
        <w:rPr>
          <w:lang w:eastAsia="ja-JP"/>
        </w:rPr>
        <w:t>security in SG 17:</w:t>
      </w:r>
    </w:p>
    <w:p w:rsidR="00C9652C" w:rsidRPr="00AB5A34" w:rsidRDefault="00C9652C" w:rsidP="00C9652C">
      <w:pPr>
        <w:rPr>
          <w:lang w:eastAsia="ja-JP"/>
        </w:rPr>
      </w:pPr>
      <w:r w:rsidRPr="00AB5A34">
        <w:rPr>
          <w:lang w:eastAsia="ja-JP"/>
        </w:rPr>
        <w:t xml:space="preserve">The special sessions on cloud </w:t>
      </w:r>
      <w:r w:rsidR="005D6A85" w:rsidRPr="00AB5A34">
        <w:rPr>
          <w:lang w:eastAsia="ja-JP"/>
        </w:rPr>
        <w:t xml:space="preserve">computing </w:t>
      </w:r>
      <w:r w:rsidRPr="00AB5A34">
        <w:rPr>
          <w:lang w:eastAsia="ja-JP"/>
        </w:rPr>
        <w:t>security suggests:</w:t>
      </w:r>
    </w:p>
    <w:p w:rsidR="00C9652C" w:rsidRPr="00AB5A34" w:rsidRDefault="00C9652C" w:rsidP="005D6A85">
      <w:pPr>
        <w:rPr>
          <w:lang w:eastAsia="ja-JP"/>
        </w:rPr>
      </w:pPr>
      <w:r w:rsidRPr="00AB5A34">
        <w:rPr>
          <w:lang w:eastAsia="ja-JP"/>
        </w:rPr>
        <w:t>2.1</w:t>
      </w:r>
      <w:r w:rsidR="00F26F3F" w:rsidRPr="00AB5A34">
        <w:rPr>
          <w:lang w:eastAsia="ja-JP"/>
        </w:rPr>
        <w:t xml:space="preserve"> </w:t>
      </w:r>
      <w:r w:rsidRPr="00AB5A34">
        <w:rPr>
          <w:lang w:eastAsia="ja-JP"/>
        </w:rPr>
        <w:t xml:space="preserve">To assign Q8/17 as the main Question for cloud </w:t>
      </w:r>
      <w:r w:rsidR="005D6A85" w:rsidRPr="00AB5A34">
        <w:rPr>
          <w:lang w:eastAsia="ja-JP"/>
        </w:rPr>
        <w:t xml:space="preserve">computing </w:t>
      </w:r>
      <w:r w:rsidRPr="00AB5A34">
        <w:rPr>
          <w:lang w:eastAsia="ja-JP"/>
        </w:rPr>
        <w:t>security in SG</w:t>
      </w:r>
      <w:r w:rsidR="005D6A85" w:rsidRPr="00AB5A34">
        <w:rPr>
          <w:lang w:eastAsia="ja-JP"/>
        </w:rPr>
        <w:t xml:space="preserve"> </w:t>
      </w:r>
      <w:r w:rsidRPr="00AB5A34">
        <w:rPr>
          <w:lang w:eastAsia="ja-JP"/>
        </w:rPr>
        <w:t>17</w:t>
      </w:r>
      <w:r w:rsidR="005C22EB">
        <w:rPr>
          <w:lang w:eastAsia="ja-JP"/>
        </w:rPr>
        <w:t>.</w:t>
      </w:r>
    </w:p>
    <w:p w:rsidR="00C9652C" w:rsidRPr="00AB5A34" w:rsidRDefault="00C9652C" w:rsidP="00C9652C">
      <w:pPr>
        <w:ind w:left="360" w:hangingChars="150" w:hanging="360"/>
        <w:rPr>
          <w:lang w:eastAsia="ja-JP"/>
        </w:rPr>
      </w:pPr>
      <w:r w:rsidRPr="00AB5A34">
        <w:rPr>
          <w:lang w:eastAsia="ja-JP"/>
        </w:rPr>
        <w:t>2.2 That all work items on cloud computing security in SG</w:t>
      </w:r>
      <w:r w:rsidR="005D6A85" w:rsidRPr="00AB5A34">
        <w:rPr>
          <w:lang w:eastAsia="ja-JP"/>
        </w:rPr>
        <w:t xml:space="preserve"> </w:t>
      </w:r>
      <w:r w:rsidRPr="00AB5A34">
        <w:rPr>
          <w:lang w:eastAsia="ja-JP"/>
        </w:rPr>
        <w:t>17 shall be initiated by, managed by, and developed under Q8/17; work items which can benefit from the expertise of other SG 17 Questions will be developed jointly with those Questions</w:t>
      </w:r>
      <w:r w:rsidR="005C22EB">
        <w:rPr>
          <w:lang w:eastAsia="ja-JP"/>
        </w:rPr>
        <w:t>.</w:t>
      </w:r>
      <w:r w:rsidRPr="00AB5A34">
        <w:rPr>
          <w:lang w:eastAsia="ja-JP"/>
        </w:rPr>
        <w:br/>
      </w:r>
      <w:r w:rsidRPr="00AB5A34">
        <w:rPr>
          <w:b/>
          <w:i/>
          <w:lang w:eastAsia="ja-JP"/>
        </w:rPr>
        <w:t>Note</w:t>
      </w:r>
      <w:r w:rsidRPr="00AB5A34">
        <w:rPr>
          <w:i/>
          <w:lang w:eastAsia="ja-JP"/>
        </w:rPr>
        <w:t>: Generic IdM work continues in Q10/17. IdM work with a cloud computing security component will be worked jointly with Q8/17. Contributions on IdM focusing on cloud computing will be submitted to Q8/17 and develop jointly with Q10/17</w:t>
      </w:r>
      <w:r w:rsidRPr="00AB5A34">
        <w:rPr>
          <w:lang w:eastAsia="ja-JP"/>
        </w:rPr>
        <w:t>.</w:t>
      </w:r>
    </w:p>
    <w:p w:rsidR="00C9652C" w:rsidRPr="00AB5A34" w:rsidRDefault="00C9652C" w:rsidP="00C9652C">
      <w:pPr>
        <w:rPr>
          <w:lang w:eastAsia="ko-KR"/>
        </w:rPr>
      </w:pPr>
      <w:r w:rsidRPr="00AB5A34">
        <w:rPr>
          <w:lang w:eastAsia="ja-JP"/>
        </w:rPr>
        <w:t>2.3 That SG 17</w:t>
      </w:r>
      <w:r w:rsidRPr="00AB5A34">
        <w:rPr>
          <w:lang w:eastAsia="ko-KR"/>
        </w:rPr>
        <w:t xml:space="preserve"> agree</w:t>
      </w:r>
      <w:r w:rsidRPr="00AB5A34">
        <w:rPr>
          <w:lang w:eastAsia="ja-JP"/>
        </w:rPr>
        <w:t>s</w:t>
      </w:r>
      <w:r w:rsidRPr="00AB5A34">
        <w:rPr>
          <w:lang w:eastAsia="ko-KR"/>
        </w:rPr>
        <w:t xml:space="preserve"> to:</w:t>
      </w:r>
    </w:p>
    <w:p w:rsidR="00C9652C" w:rsidRPr="00AB5A34" w:rsidRDefault="00420274" w:rsidP="00420274">
      <w:pPr>
        <w:tabs>
          <w:tab w:val="left" w:pos="720"/>
        </w:tabs>
        <w:ind w:left="720" w:hanging="360"/>
      </w:pPr>
      <w:r w:rsidRPr="00AB5A34">
        <w:t>a)</w:t>
      </w:r>
      <w:r w:rsidRPr="00AB5A34">
        <w:tab/>
      </w:r>
      <w:r w:rsidR="00C9652C" w:rsidRPr="00AB5A34">
        <w:t xml:space="preserve">Change the scope and title </w:t>
      </w:r>
      <w:r w:rsidR="00C9652C" w:rsidRPr="00AB5A34">
        <w:rPr>
          <w:lang w:eastAsia="ja-JP"/>
        </w:rPr>
        <w:t xml:space="preserve">of Q8/17 from </w:t>
      </w:r>
      <w:r w:rsidR="00C9652C" w:rsidRPr="00AB5A34">
        <w:rPr>
          <w:lang w:eastAsia="ko-KR"/>
        </w:rPr>
        <w:t>“Service oriented architecture security”</w:t>
      </w:r>
      <w:r w:rsidR="005D6A85" w:rsidRPr="00AB5A34">
        <w:rPr>
          <w:lang w:eastAsia="ko-KR"/>
        </w:rPr>
        <w:t xml:space="preserve"> </w:t>
      </w:r>
      <w:r w:rsidR="00C9652C" w:rsidRPr="00AB5A34">
        <w:t>to “Cloud computing security”</w:t>
      </w:r>
      <w:r w:rsidR="005D6A85" w:rsidRPr="00AB5A34">
        <w:t>.</w:t>
      </w:r>
    </w:p>
    <w:p w:rsidR="00C9652C" w:rsidRPr="00AB5A34" w:rsidRDefault="00420274" w:rsidP="00132726">
      <w:pPr>
        <w:keepNext/>
        <w:keepLines/>
        <w:tabs>
          <w:tab w:val="left" w:pos="720"/>
        </w:tabs>
        <w:ind w:left="714" w:hanging="357"/>
      </w:pPr>
      <w:r w:rsidRPr="00AB5A34">
        <w:t>b)</w:t>
      </w:r>
      <w:r w:rsidRPr="00AB5A34">
        <w:tab/>
      </w:r>
      <w:r w:rsidR="00C9652C" w:rsidRPr="00AB5A34">
        <w:rPr>
          <w:lang w:eastAsia="ja-JP"/>
        </w:rPr>
        <w:t>Revise</w:t>
      </w:r>
      <w:r w:rsidR="00C9652C" w:rsidRPr="00AB5A34">
        <w:t xml:space="preserve"> the Question text </w:t>
      </w:r>
      <w:r w:rsidR="00C9652C" w:rsidRPr="00AB5A34">
        <w:rPr>
          <w:lang w:eastAsia="ja-JP"/>
        </w:rPr>
        <w:t>of Q8/17 as given in TD 2630 Rev.4.</w:t>
      </w:r>
      <w:r w:rsidR="00C9652C" w:rsidRPr="00AB5A34">
        <w:rPr>
          <w:lang w:eastAsia="ja-JP"/>
        </w:rPr>
        <w:br/>
      </w:r>
      <w:r w:rsidR="00C9652C" w:rsidRPr="00AB5A34">
        <w:rPr>
          <w:b/>
          <w:i/>
          <w:lang w:eastAsia="ja-JP"/>
        </w:rPr>
        <w:t>Note</w:t>
      </w:r>
      <w:r w:rsidR="00C9652C" w:rsidRPr="00AB5A34">
        <w:rPr>
          <w:i/>
          <w:lang w:eastAsia="ja-JP"/>
        </w:rPr>
        <w:t>: The final text of Q8/17 (TD 2862</w:t>
      </w:r>
      <w:r w:rsidR="007E35F3">
        <w:rPr>
          <w:i/>
          <w:lang w:eastAsia="ja-JP"/>
        </w:rPr>
        <w:t xml:space="preserve"> Rev.2</w:t>
      </w:r>
      <w:r w:rsidR="00C9652C" w:rsidRPr="00AB5A34">
        <w:rPr>
          <w:i/>
          <w:lang w:eastAsia="ja-JP"/>
        </w:rPr>
        <w:t>) was produced after joint special sessions of cloud security based on SG 13 Chairman's comments (TD 2861) and was approved at the SG 17 PL meeting. (2</w:t>
      </w:r>
      <w:r w:rsidR="00C9652C" w:rsidRPr="00AB5A34">
        <w:rPr>
          <w:i/>
          <w:vertAlign w:val="superscript"/>
          <w:lang w:eastAsia="ja-JP"/>
        </w:rPr>
        <w:t>nd</w:t>
      </w:r>
      <w:r w:rsidR="00C9652C" w:rsidRPr="00AB5A34">
        <w:rPr>
          <w:i/>
          <w:lang w:eastAsia="ja-JP"/>
        </w:rPr>
        <w:t xml:space="preserve"> March, 2012).</w:t>
      </w:r>
    </w:p>
    <w:p w:rsidR="00C9652C" w:rsidRPr="00AB5A34" w:rsidRDefault="00C9652C" w:rsidP="00216DF2">
      <w:pPr>
        <w:ind w:left="360" w:hangingChars="150" w:hanging="360"/>
        <w:rPr>
          <w:lang w:eastAsia="ja-JP"/>
        </w:rPr>
      </w:pPr>
      <w:r w:rsidRPr="00AB5A34">
        <w:rPr>
          <w:lang w:eastAsia="ja-JP"/>
        </w:rPr>
        <w:t xml:space="preserve">2.4 That SG 17 instructs Q8/17 to meet with SG 13 before the next TSAG meeting in order to resolve how to allocate work on cloud computing security between SG 17 and SG 13. Opportunities for these meetings prior to the next TSAG meeting include </w:t>
      </w:r>
      <w:r w:rsidR="005D6A85" w:rsidRPr="00AB5A34">
        <w:rPr>
          <w:lang w:eastAsia="ja-JP"/>
        </w:rPr>
        <w:t>the next meeting of the JCA on cloud c</w:t>
      </w:r>
      <w:r w:rsidRPr="00AB5A34">
        <w:rPr>
          <w:lang w:eastAsia="ja-JP"/>
        </w:rPr>
        <w:t xml:space="preserve">omputing, as well as the April </w:t>
      </w:r>
      <w:r w:rsidR="005D6A85" w:rsidRPr="00AB5A34">
        <w:rPr>
          <w:lang w:eastAsia="ja-JP"/>
        </w:rPr>
        <w:t xml:space="preserve">2012 </w:t>
      </w:r>
      <w:r w:rsidRPr="00AB5A34">
        <w:rPr>
          <w:lang w:eastAsia="ja-JP"/>
        </w:rPr>
        <w:t xml:space="preserve">Rapporteur meetings of Working Party 6 of SG 13, and the June </w:t>
      </w:r>
      <w:r w:rsidR="005D6A85" w:rsidRPr="00AB5A34">
        <w:rPr>
          <w:lang w:eastAsia="ja-JP"/>
        </w:rPr>
        <w:t xml:space="preserve">2012 </w:t>
      </w:r>
      <w:r w:rsidRPr="00AB5A34">
        <w:rPr>
          <w:lang w:eastAsia="ja-JP"/>
        </w:rPr>
        <w:t>meeting of SG 13.</w:t>
      </w:r>
    </w:p>
    <w:p w:rsidR="00C9652C" w:rsidRPr="00AB5A34" w:rsidRDefault="00C9652C" w:rsidP="00C9652C">
      <w:pPr>
        <w:rPr>
          <w:lang w:eastAsia="ja-JP"/>
        </w:rPr>
      </w:pPr>
      <w:r w:rsidRPr="00AB5A34">
        <w:rPr>
          <w:lang w:eastAsia="ja-JP"/>
        </w:rPr>
        <w:t xml:space="preserve">3. Proposed actions for moving forward on cloud </w:t>
      </w:r>
      <w:r w:rsidR="005D6A85" w:rsidRPr="00AB5A34">
        <w:rPr>
          <w:lang w:eastAsia="ja-JP"/>
        </w:rPr>
        <w:t xml:space="preserve">computing </w:t>
      </w:r>
      <w:r w:rsidRPr="00AB5A34">
        <w:rPr>
          <w:lang w:eastAsia="ja-JP"/>
        </w:rPr>
        <w:t>security in SG 17</w:t>
      </w:r>
      <w:r w:rsidR="005D6A85" w:rsidRPr="00AB5A34">
        <w:rPr>
          <w:lang w:eastAsia="ja-JP"/>
        </w:rPr>
        <w:t>:</w:t>
      </w:r>
    </w:p>
    <w:p w:rsidR="00C9652C" w:rsidRPr="00AB5A34" w:rsidRDefault="00C9652C" w:rsidP="00C9652C">
      <w:pPr>
        <w:rPr>
          <w:lang w:eastAsia="ja-JP"/>
        </w:rPr>
      </w:pPr>
      <w:r w:rsidRPr="00AB5A34">
        <w:rPr>
          <w:lang w:eastAsia="ja-JP"/>
        </w:rPr>
        <w:t xml:space="preserve">3.1 Study on cloud </w:t>
      </w:r>
      <w:r w:rsidR="005D6A85" w:rsidRPr="00AB5A34">
        <w:rPr>
          <w:lang w:eastAsia="ja-JP"/>
        </w:rPr>
        <w:t xml:space="preserve">computing </w:t>
      </w:r>
      <w:r w:rsidRPr="00AB5A34">
        <w:rPr>
          <w:lang w:eastAsia="ja-JP"/>
        </w:rPr>
        <w:t>security in this study period</w:t>
      </w:r>
      <w:r w:rsidR="005D6A85" w:rsidRPr="00AB5A34">
        <w:rPr>
          <w:lang w:eastAsia="ja-JP"/>
        </w:rPr>
        <w:t>.</w:t>
      </w:r>
    </w:p>
    <w:p w:rsidR="00C9652C" w:rsidRPr="00AB5A34" w:rsidRDefault="00420274" w:rsidP="00420274">
      <w:pPr>
        <w:tabs>
          <w:tab w:val="left" w:pos="720"/>
        </w:tabs>
        <w:spacing w:after="120"/>
        <w:ind w:left="720" w:hanging="360"/>
        <w:rPr>
          <w:lang w:eastAsia="ja-JP"/>
        </w:rPr>
      </w:pPr>
      <w:r w:rsidRPr="00AB5A34">
        <w:rPr>
          <w:lang w:eastAsia="ja-JP"/>
        </w:rPr>
        <w:t>1)</w:t>
      </w:r>
      <w:r w:rsidRPr="00AB5A34">
        <w:rPr>
          <w:lang w:eastAsia="ja-JP"/>
        </w:rPr>
        <w:tab/>
      </w:r>
      <w:r w:rsidR="00C97569">
        <w:rPr>
          <w:lang w:eastAsia="ja-JP"/>
        </w:rPr>
        <w:t xml:space="preserve">That </w:t>
      </w:r>
      <w:r w:rsidR="00C9652C" w:rsidRPr="00AB5A34">
        <w:rPr>
          <w:lang w:eastAsia="ja-JP"/>
        </w:rPr>
        <w:t>Q8/17 should follow the above consensus. That is, Q8/17 should:</w:t>
      </w:r>
      <w:r w:rsidR="00C9652C" w:rsidRPr="00AB5A34">
        <w:rPr>
          <w:lang w:eastAsia="ja-JP"/>
        </w:rPr>
        <w:br/>
        <w:t>- take into account the result of FG Cloud (especially the security deliverable) as a basis for further work;</w:t>
      </w:r>
      <w:r w:rsidR="00C9652C" w:rsidRPr="00AB5A34">
        <w:rPr>
          <w:lang w:eastAsia="ja-JP"/>
        </w:rPr>
        <w:br/>
        <w:t>- organize the work based on the revised Question text out of this SG 17 meeting;</w:t>
      </w:r>
      <w:r w:rsidR="00C9652C" w:rsidRPr="00AB5A34">
        <w:rPr>
          <w:lang w:eastAsia="ja-JP"/>
        </w:rPr>
        <w:br/>
        <w:t>- clarify relationship among on-going work items underway in Q8/17 on cloud security;</w:t>
      </w:r>
      <w:r w:rsidR="00C9652C" w:rsidRPr="00AB5A34">
        <w:rPr>
          <w:lang w:eastAsia="ja-JP"/>
        </w:rPr>
        <w:br/>
        <w:t>- sharpen the targeted outcome for cloud security in this study period (TD 2723 Rev.</w:t>
      </w:r>
      <w:r w:rsidR="00D11B13" w:rsidRPr="00AB5A34">
        <w:rPr>
          <w:lang w:eastAsia="ja-JP"/>
        </w:rPr>
        <w:t>4</w:t>
      </w:r>
      <w:r w:rsidR="00C9652C" w:rsidRPr="00AB5A34">
        <w:rPr>
          <w:lang w:eastAsia="ja-JP"/>
        </w:rPr>
        <w:t xml:space="preserve"> (Roadmap in Q8/17))</w:t>
      </w:r>
      <w:r w:rsidR="00C9652C" w:rsidRPr="00AB5A34">
        <w:rPr>
          <w:lang w:eastAsia="ja-JP"/>
        </w:rPr>
        <w:br/>
        <w:t>- co-locate its Rapporteur meetings as much as possible with Questions of WP</w:t>
      </w:r>
      <w:r w:rsidR="00D11B13" w:rsidRPr="00AB5A34">
        <w:rPr>
          <w:lang w:eastAsia="ja-JP"/>
        </w:rPr>
        <w:t xml:space="preserve"> </w:t>
      </w:r>
      <w:r w:rsidR="00C9652C" w:rsidRPr="00AB5A34">
        <w:rPr>
          <w:lang w:eastAsia="ja-JP"/>
        </w:rPr>
        <w:t>6/13 and Q</w:t>
      </w:r>
      <w:r w:rsidR="00D11B13" w:rsidRPr="00AB5A34">
        <w:rPr>
          <w:lang w:eastAsia="ja-JP"/>
        </w:rPr>
        <w:t>16/13.</w:t>
      </w:r>
      <w:r w:rsidR="005144A4">
        <w:rPr>
          <w:lang w:eastAsia="ja-JP"/>
        </w:rPr>
        <w:t xml:space="preserve"> </w:t>
      </w:r>
      <w:r w:rsidR="00C9652C" w:rsidRPr="00AB5A34">
        <w:rPr>
          <w:lang w:eastAsia="ja-JP"/>
        </w:rPr>
        <w:t>(See above 2.4)</w:t>
      </w:r>
    </w:p>
    <w:p w:rsidR="00C9652C" w:rsidRPr="00AB5A34" w:rsidRDefault="00420274" w:rsidP="00420274">
      <w:pPr>
        <w:tabs>
          <w:tab w:val="left" w:pos="720"/>
        </w:tabs>
        <w:spacing w:after="120"/>
        <w:ind w:left="720" w:hanging="360"/>
        <w:rPr>
          <w:lang w:eastAsia="ja-JP"/>
        </w:rPr>
      </w:pPr>
      <w:r w:rsidRPr="00AB5A34">
        <w:rPr>
          <w:lang w:eastAsia="ja-JP"/>
        </w:rPr>
        <w:t>2)</w:t>
      </w:r>
      <w:r w:rsidRPr="00AB5A34">
        <w:rPr>
          <w:lang w:eastAsia="ja-JP"/>
        </w:rPr>
        <w:tab/>
      </w:r>
      <w:r w:rsidR="00C97569">
        <w:rPr>
          <w:lang w:eastAsia="ja-JP"/>
        </w:rPr>
        <w:t>That SG 17</w:t>
      </w:r>
      <w:r w:rsidR="00C9652C" w:rsidRPr="00AB5A34">
        <w:rPr>
          <w:lang w:eastAsia="ja-JP"/>
        </w:rPr>
        <w:t xml:space="preserve"> should </w:t>
      </w:r>
      <w:r w:rsidR="00C97569">
        <w:rPr>
          <w:lang w:eastAsia="ja-JP"/>
        </w:rPr>
        <w:t>appoint</w:t>
      </w:r>
      <w:r w:rsidR="00C97569" w:rsidRPr="00AB5A34">
        <w:rPr>
          <w:lang w:eastAsia="ja-JP"/>
        </w:rPr>
        <w:t xml:space="preserve"> </w:t>
      </w:r>
      <w:r w:rsidR="00C9652C" w:rsidRPr="00AB5A34">
        <w:rPr>
          <w:lang w:eastAsia="ja-JP"/>
        </w:rPr>
        <w:t>the following Rapporteur and associate Rapporteurs</w:t>
      </w:r>
      <w:r w:rsidR="00C97569">
        <w:rPr>
          <w:lang w:eastAsia="ja-JP"/>
        </w:rPr>
        <w:t xml:space="preserve"> for Q8/17</w:t>
      </w:r>
      <w:r w:rsidR="00C9652C" w:rsidRPr="00AB5A34">
        <w:rPr>
          <w:lang w:eastAsia="ja-JP"/>
        </w:rPr>
        <w:t>:</w:t>
      </w:r>
      <w:r w:rsidR="00C9652C" w:rsidRPr="00AB5A34">
        <w:rPr>
          <w:lang w:eastAsia="ja-JP"/>
        </w:rPr>
        <w:br/>
        <w:t>Rapporteur: Mr. Liang Wei (China),</w:t>
      </w:r>
      <w:r w:rsidR="00C9652C" w:rsidRPr="00AB5A34">
        <w:rPr>
          <w:lang w:eastAsia="ja-JP"/>
        </w:rPr>
        <w:br/>
        <w:t>Associate Rapporteurs: Mr. Ruan He (New) (France Telecom Orange, France) and Mr. Mark Jeffrey (New) (Microsoft, USA).</w:t>
      </w:r>
    </w:p>
    <w:p w:rsidR="00C9652C" w:rsidRPr="00AB5A34" w:rsidRDefault="00420274" w:rsidP="00420274">
      <w:pPr>
        <w:tabs>
          <w:tab w:val="left" w:pos="720"/>
        </w:tabs>
        <w:spacing w:after="120"/>
        <w:ind w:left="720" w:hanging="360"/>
        <w:rPr>
          <w:lang w:eastAsia="ja-JP"/>
        </w:rPr>
      </w:pPr>
      <w:r w:rsidRPr="00AB5A34">
        <w:rPr>
          <w:lang w:eastAsia="ja-JP"/>
        </w:rPr>
        <w:t>3)</w:t>
      </w:r>
      <w:r w:rsidRPr="00AB5A34">
        <w:rPr>
          <w:lang w:eastAsia="ja-JP"/>
        </w:rPr>
        <w:tab/>
      </w:r>
      <w:r w:rsidR="00C97569">
        <w:rPr>
          <w:lang w:eastAsia="ja-JP"/>
        </w:rPr>
        <w:t xml:space="preserve">That </w:t>
      </w:r>
      <w:r w:rsidR="00C9652C" w:rsidRPr="00AB5A34">
        <w:rPr>
          <w:lang w:eastAsia="ja-JP"/>
        </w:rPr>
        <w:t xml:space="preserve">Q8/17 is recommended to prepare an efficient roadmap for </w:t>
      </w:r>
      <w:r w:rsidR="00D11B13" w:rsidRPr="00AB5A34">
        <w:rPr>
          <w:lang w:eastAsia="ja-JP"/>
        </w:rPr>
        <w:t>this study period (TD 2723 Rev.4</w:t>
      </w:r>
      <w:r w:rsidR="00C9652C" w:rsidRPr="00AB5A34">
        <w:rPr>
          <w:lang w:eastAsia="ja-JP"/>
        </w:rPr>
        <w:t>).</w:t>
      </w:r>
    </w:p>
    <w:p w:rsidR="00C9652C" w:rsidRPr="00AB5A34" w:rsidRDefault="00C9652C" w:rsidP="00C9652C">
      <w:pPr>
        <w:rPr>
          <w:lang w:eastAsia="ja-JP"/>
        </w:rPr>
      </w:pPr>
      <w:r w:rsidRPr="00AB5A34">
        <w:rPr>
          <w:lang w:eastAsia="ja-JP"/>
        </w:rPr>
        <w:t>3.2 Representatives for JCA-Cloud</w:t>
      </w:r>
    </w:p>
    <w:p w:rsidR="00C9652C" w:rsidRPr="00AB5A34" w:rsidRDefault="00420274" w:rsidP="00420274">
      <w:pPr>
        <w:tabs>
          <w:tab w:val="left" w:pos="721"/>
        </w:tabs>
        <w:ind w:left="720" w:hanging="360"/>
        <w:rPr>
          <w:lang w:eastAsia="ja-JP"/>
        </w:rPr>
      </w:pPr>
      <w:r w:rsidRPr="00AB5A34">
        <w:rPr>
          <w:lang w:eastAsia="ja-JP"/>
        </w:rPr>
        <w:t>1)</w:t>
      </w:r>
      <w:r w:rsidRPr="00AB5A34">
        <w:rPr>
          <w:lang w:eastAsia="ja-JP"/>
        </w:rPr>
        <w:tab/>
      </w:r>
      <w:r w:rsidR="00C97569">
        <w:rPr>
          <w:lang w:eastAsia="ja-JP"/>
        </w:rPr>
        <w:t xml:space="preserve">That </w:t>
      </w:r>
      <w:r w:rsidR="00C9652C" w:rsidRPr="00AB5A34">
        <w:rPr>
          <w:lang w:eastAsia="ja-JP"/>
        </w:rPr>
        <w:t>SG17 recommend to SG 13 the following representative to become a vice-chairman of JCA-Cloud:</w:t>
      </w:r>
      <w:r w:rsidR="00216DF2">
        <w:rPr>
          <w:lang w:eastAsia="ja-JP"/>
        </w:rPr>
        <w:t xml:space="preserve"> </w:t>
      </w:r>
      <w:r w:rsidR="00C9652C" w:rsidRPr="00AB5A34">
        <w:rPr>
          <w:lang w:eastAsia="ja-JP"/>
        </w:rPr>
        <w:t>Mr.VictorKutukov</w:t>
      </w:r>
    </w:p>
    <w:p w:rsidR="00C9652C" w:rsidRPr="00AB5A34" w:rsidRDefault="00C9652C" w:rsidP="0010581B">
      <w:pPr>
        <w:spacing w:before="0"/>
        <w:ind w:left="720"/>
        <w:rPr>
          <w:szCs w:val="24"/>
          <w:lang w:eastAsia="ja-JP"/>
        </w:rPr>
      </w:pPr>
      <w:r w:rsidRPr="00AB5A34">
        <w:rPr>
          <w:b/>
          <w:i/>
          <w:szCs w:val="24"/>
          <w:lang w:eastAsia="ja-JP"/>
        </w:rPr>
        <w:t>Note</w:t>
      </w:r>
      <w:r w:rsidRPr="00AB5A34">
        <w:rPr>
          <w:i/>
          <w:szCs w:val="24"/>
          <w:lang w:eastAsia="ja-JP"/>
        </w:rPr>
        <w:t>: It was decided not to recommend a vice-chairman of JCA Cloud to SG</w:t>
      </w:r>
      <w:r w:rsidR="00291F47" w:rsidRPr="00AB5A34">
        <w:rPr>
          <w:i/>
          <w:szCs w:val="24"/>
          <w:lang w:eastAsia="ja-JP"/>
        </w:rPr>
        <w:t xml:space="preserve"> </w:t>
      </w:r>
      <w:r w:rsidRPr="00AB5A34">
        <w:rPr>
          <w:i/>
          <w:szCs w:val="24"/>
          <w:lang w:eastAsia="ja-JP"/>
        </w:rPr>
        <w:t xml:space="preserve">13 at the SG 17 </w:t>
      </w:r>
      <w:r w:rsidR="00291F47" w:rsidRPr="00AB5A34">
        <w:rPr>
          <w:i/>
          <w:szCs w:val="24"/>
          <w:lang w:eastAsia="ja-JP"/>
        </w:rPr>
        <w:t xml:space="preserve">plenary </w:t>
      </w:r>
      <w:r w:rsidRPr="00AB5A34">
        <w:rPr>
          <w:i/>
          <w:szCs w:val="24"/>
          <w:lang w:eastAsia="ja-JP"/>
        </w:rPr>
        <w:t>meeting (2</w:t>
      </w:r>
      <w:r w:rsidRPr="00AB5A34">
        <w:rPr>
          <w:i/>
          <w:szCs w:val="24"/>
          <w:vertAlign w:val="superscript"/>
          <w:lang w:eastAsia="ja-JP"/>
        </w:rPr>
        <w:t>nd</w:t>
      </w:r>
      <w:r w:rsidRPr="00AB5A34">
        <w:rPr>
          <w:i/>
          <w:szCs w:val="24"/>
          <w:lang w:eastAsia="ja-JP"/>
        </w:rPr>
        <w:t xml:space="preserve"> March, 2012).</w:t>
      </w:r>
    </w:p>
    <w:p w:rsidR="00C9652C" w:rsidRPr="00AB5A34" w:rsidRDefault="00420274" w:rsidP="00420274">
      <w:pPr>
        <w:tabs>
          <w:tab w:val="left" w:pos="721"/>
        </w:tabs>
        <w:spacing w:after="120"/>
        <w:ind w:left="721" w:hanging="360"/>
        <w:rPr>
          <w:lang w:eastAsia="ja-JP"/>
        </w:rPr>
      </w:pPr>
      <w:r w:rsidRPr="00AB5A34">
        <w:rPr>
          <w:lang w:eastAsia="ja-JP"/>
        </w:rPr>
        <w:t>2)</w:t>
      </w:r>
      <w:r w:rsidRPr="00AB5A34">
        <w:rPr>
          <w:lang w:eastAsia="ja-JP"/>
        </w:rPr>
        <w:tab/>
      </w:r>
      <w:r w:rsidR="00C97569">
        <w:rPr>
          <w:lang w:eastAsia="ja-JP"/>
        </w:rPr>
        <w:t xml:space="preserve">That </w:t>
      </w:r>
      <w:r w:rsidR="00C9652C" w:rsidRPr="00AB5A34">
        <w:rPr>
          <w:lang w:eastAsia="ja-JP"/>
        </w:rPr>
        <w:t>SG 17 nominate the following representatives to JCA-Cloud:</w:t>
      </w:r>
      <w:r w:rsidR="00216DF2">
        <w:rPr>
          <w:lang w:eastAsia="ja-JP"/>
        </w:rPr>
        <w:t xml:space="preserve"> </w:t>
      </w:r>
      <w:r w:rsidR="00C9652C" w:rsidRPr="00AB5A34">
        <w:rPr>
          <w:lang w:eastAsia="ja-JP"/>
        </w:rPr>
        <w:t xml:space="preserve">Mr. Liang </w:t>
      </w:r>
      <w:r w:rsidR="00C97569">
        <w:rPr>
          <w:lang w:eastAsia="ja-JP"/>
        </w:rPr>
        <w:t xml:space="preserve">Wei </w:t>
      </w:r>
      <w:r w:rsidR="00C9652C" w:rsidRPr="00AB5A34">
        <w:rPr>
          <w:lang w:eastAsia="ja-JP"/>
        </w:rPr>
        <w:t>(Rapporteur of Q8/17), Mr. Koji Nakao(Vice-chair of SG</w:t>
      </w:r>
      <w:r w:rsidR="00291F47" w:rsidRPr="00AB5A34">
        <w:rPr>
          <w:lang w:eastAsia="ja-JP"/>
        </w:rPr>
        <w:t xml:space="preserve"> </w:t>
      </w:r>
      <w:r w:rsidR="00C9652C" w:rsidRPr="00AB5A34">
        <w:rPr>
          <w:lang w:eastAsia="ja-JP"/>
        </w:rPr>
        <w:t>17) and Mr. Martin Euchner (Advisor of SG</w:t>
      </w:r>
      <w:r w:rsidR="00291F47" w:rsidRPr="00AB5A34">
        <w:rPr>
          <w:lang w:eastAsia="ja-JP"/>
        </w:rPr>
        <w:t xml:space="preserve"> </w:t>
      </w:r>
      <w:r w:rsidR="00C9652C" w:rsidRPr="00AB5A34">
        <w:rPr>
          <w:lang w:eastAsia="ja-JP"/>
        </w:rPr>
        <w:t>17)</w:t>
      </w:r>
    </w:p>
    <w:p w:rsidR="00C9652C" w:rsidRPr="00AB5A34" w:rsidRDefault="00420274" w:rsidP="00420274">
      <w:pPr>
        <w:tabs>
          <w:tab w:val="left" w:pos="721"/>
        </w:tabs>
        <w:spacing w:after="120"/>
        <w:ind w:left="721" w:hanging="360"/>
        <w:rPr>
          <w:lang w:eastAsia="ja-JP"/>
        </w:rPr>
      </w:pPr>
      <w:r w:rsidRPr="00AB5A34">
        <w:rPr>
          <w:lang w:eastAsia="ja-JP"/>
        </w:rPr>
        <w:t>3)</w:t>
      </w:r>
      <w:r w:rsidRPr="00AB5A34">
        <w:rPr>
          <w:lang w:eastAsia="ja-JP"/>
        </w:rPr>
        <w:tab/>
      </w:r>
      <w:r w:rsidR="00C97569">
        <w:rPr>
          <w:lang w:eastAsia="ja-JP"/>
        </w:rPr>
        <w:t>That t</w:t>
      </w:r>
      <w:r w:rsidR="00C9652C" w:rsidRPr="00AB5A34">
        <w:rPr>
          <w:lang w:eastAsia="ja-JP"/>
        </w:rPr>
        <w:t>he representatives should report the activities in SG</w:t>
      </w:r>
      <w:r w:rsidR="00291F47" w:rsidRPr="00AB5A34">
        <w:rPr>
          <w:lang w:eastAsia="ja-JP"/>
        </w:rPr>
        <w:t xml:space="preserve"> 17 to JCA-</w:t>
      </w:r>
      <w:r w:rsidR="00C9652C" w:rsidRPr="00AB5A34">
        <w:rPr>
          <w:lang w:eastAsia="ja-JP"/>
        </w:rPr>
        <w:t>Cloud and report back t</w:t>
      </w:r>
      <w:r w:rsidR="00291F47" w:rsidRPr="00AB5A34">
        <w:rPr>
          <w:lang w:eastAsia="ja-JP"/>
        </w:rPr>
        <w:t>he results of discussion in JCA-</w:t>
      </w:r>
      <w:r w:rsidR="00C9652C" w:rsidRPr="00AB5A34">
        <w:rPr>
          <w:lang w:eastAsia="ja-JP"/>
        </w:rPr>
        <w:t>Cloud to SG</w:t>
      </w:r>
      <w:r w:rsidR="00291F47" w:rsidRPr="00AB5A34">
        <w:rPr>
          <w:lang w:eastAsia="ja-JP"/>
        </w:rPr>
        <w:t xml:space="preserve"> </w:t>
      </w:r>
      <w:r w:rsidR="00C9652C" w:rsidRPr="00AB5A34">
        <w:rPr>
          <w:lang w:eastAsia="ja-JP"/>
        </w:rPr>
        <w:t>17.</w:t>
      </w:r>
    </w:p>
    <w:p w:rsidR="00C9652C" w:rsidRPr="00AB5A34" w:rsidRDefault="00C9652C" w:rsidP="00C9652C">
      <w:pPr>
        <w:rPr>
          <w:lang w:eastAsia="ja-JP"/>
        </w:rPr>
      </w:pPr>
      <w:r w:rsidRPr="00AB5A34">
        <w:rPr>
          <w:lang w:eastAsia="ja-JP"/>
        </w:rPr>
        <w:t>3.3 Liaison statements</w:t>
      </w:r>
    </w:p>
    <w:p w:rsidR="00C9652C" w:rsidRPr="00420274" w:rsidRDefault="00420274" w:rsidP="00420274">
      <w:pPr>
        <w:ind w:left="720" w:hanging="360"/>
        <w:rPr>
          <w:szCs w:val="24"/>
          <w:lang w:eastAsia="ja-JP"/>
        </w:rPr>
      </w:pPr>
      <w:r w:rsidRPr="0010581B">
        <w:rPr>
          <w:rFonts w:ascii="Tahoma" w:hAnsi="Tahoma"/>
          <w:sz w:val="20"/>
          <w:szCs w:val="24"/>
          <w:lang w:eastAsia="ja-JP"/>
        </w:rPr>
        <w:t>1)</w:t>
      </w:r>
      <w:r w:rsidRPr="0010581B">
        <w:rPr>
          <w:rFonts w:ascii="Tahoma" w:hAnsi="Tahoma"/>
          <w:sz w:val="20"/>
          <w:szCs w:val="24"/>
          <w:lang w:eastAsia="ja-JP"/>
        </w:rPr>
        <w:tab/>
      </w:r>
      <w:r w:rsidR="00C9652C" w:rsidRPr="00420274">
        <w:rPr>
          <w:szCs w:val="24"/>
          <w:lang w:eastAsia="ja-JP"/>
        </w:rPr>
        <w:t>It is proposed to send a liaison statement to JCA Cloud nominating representatives for JCA Cloud from SG 17 (see TD 2853);</w:t>
      </w:r>
    </w:p>
    <w:p w:rsidR="00C9652C" w:rsidRPr="00AB5A34" w:rsidRDefault="00420274" w:rsidP="00420274">
      <w:pPr>
        <w:ind w:left="720" w:hanging="360"/>
        <w:rPr>
          <w:lang w:eastAsia="ja-JP"/>
        </w:rPr>
      </w:pPr>
      <w:r w:rsidRPr="00AB5A34">
        <w:rPr>
          <w:rFonts w:ascii="Tahoma" w:hAnsi="Tahoma"/>
          <w:sz w:val="20"/>
          <w:lang w:eastAsia="ja-JP"/>
        </w:rPr>
        <w:t>2)</w:t>
      </w:r>
      <w:r w:rsidRPr="00AB5A34">
        <w:rPr>
          <w:rFonts w:ascii="Tahoma" w:hAnsi="Tahoma"/>
          <w:sz w:val="20"/>
          <w:lang w:eastAsia="ja-JP"/>
        </w:rPr>
        <w:tab/>
      </w:r>
      <w:r w:rsidR="005144A4" w:rsidRPr="00420274">
        <w:rPr>
          <w:szCs w:val="24"/>
          <w:lang w:eastAsia="ja-JP"/>
        </w:rPr>
        <w:t>Pending</w:t>
      </w:r>
      <w:r w:rsidR="00C9652C" w:rsidRPr="00420274">
        <w:rPr>
          <w:szCs w:val="24"/>
          <w:lang w:eastAsia="ja-JP"/>
        </w:rPr>
        <w:t xml:space="preserve"> the SG 17 </w:t>
      </w:r>
      <w:r w:rsidR="008E16A6" w:rsidRPr="00420274">
        <w:rPr>
          <w:szCs w:val="24"/>
          <w:lang w:eastAsia="ja-JP"/>
        </w:rPr>
        <w:t>plenary</w:t>
      </w:r>
      <w:r w:rsidR="00C9652C" w:rsidRPr="00420274">
        <w:rPr>
          <w:szCs w:val="24"/>
          <w:lang w:eastAsia="ja-JP"/>
        </w:rPr>
        <w:t xml:space="preserve"> decision (3.2 </w:t>
      </w:r>
      <w:r w:rsidR="005C22EB" w:rsidRPr="00420274">
        <w:rPr>
          <w:szCs w:val="24"/>
          <w:lang w:eastAsia="ja-JP"/>
        </w:rPr>
        <w:t xml:space="preserve">item </w:t>
      </w:r>
      <w:r w:rsidR="00C9652C" w:rsidRPr="00420274">
        <w:rPr>
          <w:szCs w:val="24"/>
          <w:lang w:eastAsia="ja-JP"/>
        </w:rPr>
        <w:t>1)), it is proposed to send a liaison statement to SG 13 proposing a co-chairman of JCA Cloud (see TD 2851).</w:t>
      </w:r>
      <w:r w:rsidR="00C9652C" w:rsidRPr="00420274">
        <w:rPr>
          <w:szCs w:val="24"/>
          <w:lang w:eastAsia="ja-JP"/>
        </w:rPr>
        <w:br/>
      </w:r>
      <w:r w:rsidR="00C9652C" w:rsidRPr="00420274">
        <w:rPr>
          <w:b/>
          <w:i/>
          <w:szCs w:val="24"/>
          <w:lang w:eastAsia="ja-JP"/>
        </w:rPr>
        <w:t>Note</w:t>
      </w:r>
      <w:r w:rsidR="00C9652C" w:rsidRPr="00420274">
        <w:rPr>
          <w:i/>
          <w:szCs w:val="24"/>
          <w:lang w:eastAsia="ja-JP"/>
        </w:rPr>
        <w:t xml:space="preserve">: It was decided not to send this liaison statement (TD 2851) to SG 13 at the SG 17 </w:t>
      </w:r>
      <w:r w:rsidR="008E16A6" w:rsidRPr="00420274">
        <w:rPr>
          <w:i/>
          <w:szCs w:val="24"/>
          <w:lang w:eastAsia="ja-JP"/>
        </w:rPr>
        <w:t>plenary</w:t>
      </w:r>
      <w:r w:rsidR="00C9652C" w:rsidRPr="00420274">
        <w:rPr>
          <w:i/>
          <w:szCs w:val="24"/>
          <w:lang w:eastAsia="ja-JP"/>
        </w:rPr>
        <w:t xml:space="preserve"> meeting (2</w:t>
      </w:r>
      <w:r w:rsidR="00C9652C" w:rsidRPr="00420274">
        <w:rPr>
          <w:i/>
          <w:szCs w:val="24"/>
          <w:vertAlign w:val="superscript"/>
          <w:lang w:eastAsia="ja-JP"/>
        </w:rPr>
        <w:t>nd</w:t>
      </w:r>
      <w:r w:rsidR="00C9652C" w:rsidRPr="00420274">
        <w:rPr>
          <w:i/>
          <w:szCs w:val="24"/>
          <w:lang w:eastAsia="ja-JP"/>
        </w:rPr>
        <w:t xml:space="preserve"> March, 2012). (see 3.2</w:t>
      </w:r>
      <w:r w:rsidR="005C22EB" w:rsidRPr="00420274">
        <w:rPr>
          <w:i/>
          <w:szCs w:val="24"/>
          <w:lang w:eastAsia="ja-JP"/>
        </w:rPr>
        <w:t xml:space="preserve"> item </w:t>
      </w:r>
      <w:r w:rsidR="00C9652C" w:rsidRPr="00420274">
        <w:rPr>
          <w:i/>
          <w:szCs w:val="24"/>
          <w:lang w:eastAsia="ja-JP"/>
        </w:rPr>
        <w:t>1))</w:t>
      </w:r>
    </w:p>
    <w:p w:rsidR="00C9652C" w:rsidRPr="00AB5A34" w:rsidRDefault="00C9652C" w:rsidP="00C9652C">
      <w:pPr>
        <w:rPr>
          <w:lang w:eastAsia="ja-JP"/>
        </w:rPr>
      </w:pPr>
      <w:r w:rsidRPr="00AB5A34">
        <w:rPr>
          <w:lang w:eastAsia="ja-JP"/>
        </w:rPr>
        <w:t>3.4 Study on cloud security in the next study period</w:t>
      </w:r>
      <w:r w:rsidR="008E16A6" w:rsidRPr="00AB5A34">
        <w:rPr>
          <w:lang w:eastAsia="ja-JP"/>
        </w:rPr>
        <w:t>:</w:t>
      </w:r>
    </w:p>
    <w:p w:rsidR="00C9652C" w:rsidRPr="00AB5A34" w:rsidRDefault="00C97569" w:rsidP="00132726">
      <w:pPr>
        <w:keepNext/>
        <w:keepLines/>
        <w:rPr>
          <w:lang w:eastAsia="ja-JP"/>
        </w:rPr>
      </w:pPr>
      <w:r>
        <w:rPr>
          <w:lang w:eastAsia="ja-JP"/>
        </w:rPr>
        <w:t xml:space="preserve">That </w:t>
      </w:r>
      <w:r w:rsidR="004B2187">
        <w:rPr>
          <w:lang w:eastAsia="ja-JP"/>
        </w:rPr>
        <w:t xml:space="preserve">the </w:t>
      </w:r>
      <w:r>
        <w:rPr>
          <w:lang w:eastAsia="ja-JP"/>
        </w:rPr>
        <w:t>b</w:t>
      </w:r>
      <w:r w:rsidR="00C9652C" w:rsidRPr="00AB5A34">
        <w:rPr>
          <w:lang w:eastAsia="ja-JP"/>
        </w:rPr>
        <w:t>asic consensus described in clause 2 in this do</w:t>
      </w:r>
      <w:r w:rsidR="008E16A6" w:rsidRPr="00AB5A34">
        <w:rPr>
          <w:lang w:eastAsia="ja-JP"/>
        </w:rPr>
        <w:t>cument should be applied. Each Q</w:t>
      </w:r>
      <w:r w:rsidR="00C9652C" w:rsidRPr="00AB5A34">
        <w:rPr>
          <w:lang w:eastAsia="ja-JP"/>
        </w:rPr>
        <w:t>uestion text for the next study period should be revised accordingly, and if related Questions will consider the study task in their Question, then it is recommended to use the following sentence in their Question text:</w:t>
      </w:r>
    </w:p>
    <w:p w:rsidR="00C9652C" w:rsidRPr="00AB5A34" w:rsidRDefault="00C9652C" w:rsidP="00C9652C">
      <w:pPr>
        <w:rPr>
          <w:lang w:eastAsia="ja-JP"/>
        </w:rPr>
      </w:pPr>
      <w:r w:rsidRPr="00AB5A34">
        <w:rPr>
          <w:lang w:eastAsia="ja-JP"/>
        </w:rPr>
        <w:t>"Task</w:t>
      </w:r>
    </w:p>
    <w:p w:rsidR="00C9652C" w:rsidRPr="00AB5A34" w:rsidRDefault="00C9652C" w:rsidP="00C9652C">
      <w:pPr>
        <w:rPr>
          <w:lang w:eastAsia="ja-JP"/>
        </w:rPr>
      </w:pPr>
      <w:r w:rsidRPr="00AB5A34">
        <w:rPr>
          <w:lang w:eastAsia="ja-JP"/>
        </w:rPr>
        <w:t xml:space="preserve">  x) support Q8/17 to jointly develop and study Recommendations on &lt;study issue&gt; for cloud computing security."</w:t>
      </w:r>
    </w:p>
    <w:p w:rsidR="00405252" w:rsidRPr="00AB5A34" w:rsidRDefault="00405252" w:rsidP="00405252">
      <w:pPr>
        <w:tabs>
          <w:tab w:val="clear" w:pos="794"/>
          <w:tab w:val="clear" w:pos="1191"/>
          <w:tab w:val="clear" w:pos="1588"/>
          <w:tab w:val="clear" w:pos="1985"/>
        </w:tabs>
        <w:overflowPunct/>
        <w:autoSpaceDE/>
        <w:autoSpaceDN/>
        <w:adjustRightInd/>
        <w:spacing w:before="0"/>
        <w:textAlignment w:val="auto"/>
        <w:rPr>
          <w:rFonts w:asciiTheme="majorBidi" w:hAnsiTheme="majorBidi" w:cstheme="majorBidi"/>
          <w:b/>
          <w:bCs/>
          <w:sz w:val="22"/>
          <w:szCs w:val="22"/>
        </w:rPr>
      </w:pPr>
      <w:r w:rsidRPr="00AB5A34">
        <w:rPr>
          <w:rFonts w:asciiTheme="majorBidi" w:hAnsiTheme="majorBidi" w:cstheme="majorBidi"/>
          <w:bCs/>
          <w:sz w:val="22"/>
          <w:szCs w:val="22"/>
        </w:rPr>
        <w:br w:type="page"/>
      </w:r>
    </w:p>
    <w:p w:rsidR="00405252" w:rsidRDefault="00405252" w:rsidP="00405252">
      <w:pPr>
        <w:pStyle w:val="Heading1"/>
        <w:ind w:left="0" w:firstLine="0"/>
        <w:jc w:val="center"/>
        <w:rPr>
          <w:rFonts w:asciiTheme="majorBidi" w:hAnsiTheme="majorBidi" w:cstheme="majorBidi"/>
          <w:bCs/>
          <w:szCs w:val="24"/>
        </w:rPr>
      </w:pPr>
      <w:bookmarkStart w:id="432" w:name="_Toc322681344"/>
      <w:r w:rsidRPr="00AB5A34">
        <w:rPr>
          <w:rFonts w:asciiTheme="majorBidi" w:hAnsiTheme="majorBidi" w:cstheme="majorBidi"/>
          <w:bCs/>
          <w:szCs w:val="24"/>
        </w:rPr>
        <w:t>ANNEX U</w:t>
      </w:r>
      <w:r w:rsidRPr="00AB5A34">
        <w:rPr>
          <w:rFonts w:asciiTheme="majorBidi" w:hAnsiTheme="majorBidi" w:cstheme="majorBidi"/>
          <w:bCs/>
          <w:szCs w:val="24"/>
        </w:rPr>
        <w:br/>
      </w:r>
      <w:r w:rsidRPr="00AB5A34">
        <w:rPr>
          <w:rFonts w:asciiTheme="majorBidi" w:hAnsiTheme="majorBidi" w:cstheme="majorBidi"/>
          <w:bCs/>
          <w:szCs w:val="24"/>
        </w:rPr>
        <w:br/>
        <w:t>Question 8/17 text</w:t>
      </w:r>
      <w:bookmarkEnd w:id="432"/>
    </w:p>
    <w:p w:rsidR="00E14D31" w:rsidRPr="008C1AE5" w:rsidRDefault="00E14D31" w:rsidP="008C1AE5">
      <w:r>
        <w:t>Question 8/17, Cloud computing security</w:t>
      </w:r>
    </w:p>
    <w:p w:rsidR="00F31AB2" w:rsidRPr="00AB5A34" w:rsidRDefault="00F31AB2" w:rsidP="00F31AB2">
      <w:r w:rsidRPr="00AB5A34">
        <w:t>(Revised Question)</w:t>
      </w:r>
    </w:p>
    <w:p w:rsidR="00F31AB2" w:rsidRPr="00AB5A34" w:rsidRDefault="0045107C">
      <w:pPr>
        <w:rPr>
          <w:rFonts w:asciiTheme="majorBidi" w:hAnsiTheme="majorBidi" w:cstheme="majorBidi"/>
          <w:b/>
          <w:bCs/>
          <w:szCs w:val="24"/>
        </w:rPr>
      </w:pPr>
      <w:r w:rsidRPr="00AB5A34">
        <w:rPr>
          <w:rFonts w:asciiTheme="majorBidi" w:hAnsiTheme="majorBidi" w:cstheme="majorBidi"/>
          <w:b/>
          <w:bCs/>
          <w:szCs w:val="24"/>
        </w:rPr>
        <w:t>U.1</w:t>
      </w:r>
      <w:r w:rsidRPr="00AB5A34">
        <w:rPr>
          <w:rFonts w:asciiTheme="majorBidi" w:hAnsiTheme="majorBidi" w:cstheme="majorBidi"/>
          <w:b/>
          <w:bCs/>
          <w:szCs w:val="24"/>
        </w:rPr>
        <w:tab/>
      </w:r>
      <w:r w:rsidR="00F31AB2" w:rsidRPr="00AB5A34">
        <w:rPr>
          <w:rFonts w:asciiTheme="majorBidi" w:hAnsiTheme="majorBidi" w:cstheme="majorBidi"/>
          <w:b/>
          <w:bCs/>
          <w:szCs w:val="24"/>
        </w:rPr>
        <w:t>Motivation</w:t>
      </w:r>
    </w:p>
    <w:p w:rsidR="00F31AB2" w:rsidRPr="00AB5A34" w:rsidRDefault="00F31AB2" w:rsidP="00F31AB2">
      <w:r w:rsidRPr="00AB5A34">
        <w:t xml:space="preserve">Cloud computing is a model for enabling service user’s ubiquitous, convenient, on-demand network access to a shared pool of configurable computing resources (e.g., networks, servers, storage, applications, and services), that can be rapidly provisioned and released with minimal management effort or service provider interaction. The cloud computing model is defined by five essential characteristics (on-demand, delivery over a broad network access, resource pooling, rapid elasticity, self and measured services), five cloud computing service categories, i.e., Software as a Service (SaaS), Communication as a Service (CaaS), Platform as a Service (PaaS), Infrastructure as a Service (IaaS) and Network as a Service (NaaS), and different deployment models (public, private, hybrid…). The advent of the </w:t>
      </w:r>
      <w:r w:rsidRPr="00AB5A34">
        <w:rPr>
          <w:lang w:eastAsia="ko-KR"/>
        </w:rPr>
        <w:t>cloud computing</w:t>
      </w:r>
      <w:r w:rsidRPr="00AB5A34">
        <w:t xml:space="preserve"> approach as the preferred vehicle for discovering, externalizing, composing, service re-use within workflows, applications, communication enabled applications places new emphasis on the need for security.</w:t>
      </w:r>
    </w:p>
    <w:p w:rsidR="00F31AB2" w:rsidRPr="00AB5A34" w:rsidRDefault="00F31AB2" w:rsidP="00F31AB2">
      <w:r w:rsidRPr="00AB5A34">
        <w:t>Forecasted benefits of cloud computing include flexible and dynamic resource provisioning, and simpler and automated administration of IT infrastructure. Virtualization makes possible to share of nearly unlimited resources, with scalability improvements and massive cost reductions for infrastructure management. However, open systems and shared resources of cloud computing raise many concerns about security, which is perhaps the most important barrier to the adoption of cloud computing. Moving to the cloud implies to shifting from safe, traditional, in-house IT systems to unsafe, “cloudified”, open infrastructures. It thus requires in-depth rethinking of security.</w:t>
      </w:r>
    </w:p>
    <w:p w:rsidR="00F31AB2" w:rsidRPr="00AB5A34" w:rsidRDefault="00F31AB2" w:rsidP="00F31AB2">
      <w:r w:rsidRPr="00AB5A34">
        <w:t>Cloud computing was considered for several years as service-centric IT and controlled by Internet players. However, telecommunication players have an important role to play in the emerging cloud computing market and ecosystem. As cloud services are delivered through telecommunication networks, telecommunication players should guarantee a high assurance level. Strong but flexible security protection will be a key enabler for the whole cloud market and eco-system.</w:t>
      </w:r>
    </w:p>
    <w:p w:rsidR="00F31AB2" w:rsidRPr="00AB5A34" w:rsidRDefault="00F31AB2" w:rsidP="00F31AB2">
      <w:pPr>
        <w:tabs>
          <w:tab w:val="clear" w:pos="794"/>
          <w:tab w:val="left" w:pos="795"/>
        </w:tabs>
        <w:rPr>
          <w:lang w:eastAsia="ja-JP"/>
        </w:rPr>
      </w:pPr>
      <w:r w:rsidRPr="00AB5A34">
        <w:rPr>
          <w:lang w:eastAsia="ja-JP"/>
        </w:rPr>
        <w:t>In addition, the flexible use of rich resources in cloud computing environments will enable new security services that the current premise defences cannot provide (e.g. anti-malware services as a cloud service). Thus, there is need to examine what kind of security measures cloud computing can offer in the near future.</w:t>
      </w:r>
    </w:p>
    <w:p w:rsidR="00F31AB2" w:rsidRPr="00AB5A34" w:rsidRDefault="00F31AB2" w:rsidP="00F31AB2">
      <w:r w:rsidRPr="00AB5A34">
        <w:rPr>
          <w:lang w:eastAsia="ko-KR"/>
        </w:rPr>
        <w:t xml:space="preserve">Draft Recommendations ITU-T X.ccsec, X.srfcts and X.sfcse provide a set of Recommendations on security service for cloud security overview, architecture and framework, cross-layers cloud security and specific security of network services. </w:t>
      </w:r>
      <w:r w:rsidRPr="00AB5A34">
        <w:t xml:space="preserve">Currently there is a strong need for securing </w:t>
      </w:r>
      <w:r w:rsidRPr="00AB5A34">
        <w:rPr>
          <w:lang w:eastAsia="ko-KR"/>
        </w:rPr>
        <w:t>cloud computing</w:t>
      </w:r>
      <w:r w:rsidRPr="00AB5A34">
        <w:t xml:space="preserve"> enabled critical voice, multi-media, identity based services, information assurance services, identity and data services,</w:t>
      </w:r>
      <w:r w:rsidRPr="00AB5A34">
        <w:rPr>
          <w:lang w:eastAsia="ko-KR"/>
        </w:rPr>
        <w:t xml:space="preserve"> and </w:t>
      </w:r>
      <w:r w:rsidRPr="00AB5A34">
        <w:t>emergency based services. This Question is intended to</w:t>
      </w:r>
      <w:r w:rsidRPr="00AB5A34">
        <w:rPr>
          <w:lang w:eastAsia="ko-KR"/>
        </w:rPr>
        <w:t xml:space="preserve"> develop</w:t>
      </w:r>
      <w:r w:rsidRPr="00AB5A34">
        <w:t xml:space="preserve"> new Recommendations based on the Focus Group Cloud Technical Report Part 5 for:</w:t>
      </w:r>
    </w:p>
    <w:p w:rsidR="00F31AB2" w:rsidRPr="00AB5A34" w:rsidRDefault="00420274" w:rsidP="00420274">
      <w:pPr>
        <w:ind w:left="720" w:hanging="360"/>
      </w:pPr>
      <w:r w:rsidRPr="00AB5A34">
        <w:rPr>
          <w:rFonts w:ascii="Symbol" w:hAnsi="Symbol"/>
        </w:rPr>
        <w:t></w:t>
      </w:r>
      <w:r w:rsidRPr="00AB5A34">
        <w:rPr>
          <w:rFonts w:ascii="Symbol" w:hAnsi="Symbol"/>
        </w:rPr>
        <w:tab/>
      </w:r>
      <w:r w:rsidR="00F31AB2" w:rsidRPr="00AB5A34">
        <w:t xml:space="preserve">best practices and guidelines development to guide on how to provide security in a </w:t>
      </w:r>
      <w:r w:rsidR="00F31AB2" w:rsidRPr="00AB5A34">
        <w:rPr>
          <w:lang w:eastAsia="ko-KR"/>
        </w:rPr>
        <w:t>cloud computing</w:t>
      </w:r>
      <w:r w:rsidR="00F31AB2" w:rsidRPr="00AB5A34">
        <w:t xml:space="preserve"> based environment; </w:t>
      </w:r>
    </w:p>
    <w:p w:rsidR="00F31AB2" w:rsidRPr="00AB5A34" w:rsidRDefault="00420274" w:rsidP="00420274">
      <w:pPr>
        <w:ind w:left="720" w:hanging="360"/>
      </w:pPr>
      <w:r w:rsidRPr="00AB5A34">
        <w:rPr>
          <w:rFonts w:ascii="Symbol" w:hAnsi="Symbol"/>
        </w:rPr>
        <w:t></w:t>
      </w:r>
      <w:r w:rsidRPr="00AB5A34">
        <w:rPr>
          <w:rFonts w:ascii="Symbol" w:hAnsi="Symbol"/>
        </w:rPr>
        <w:tab/>
      </w:r>
      <w:r w:rsidR="00F31AB2" w:rsidRPr="00AB5A34">
        <w:t>responsibility clarification, and security requirements and threats definition for the main actors and related roles in the cloud computing ecosystem;</w:t>
      </w:r>
    </w:p>
    <w:p w:rsidR="00F31AB2" w:rsidRPr="00AB5A34" w:rsidRDefault="00420274" w:rsidP="00420274">
      <w:pPr>
        <w:ind w:left="720" w:hanging="360"/>
      </w:pPr>
      <w:r w:rsidRPr="00AB5A34">
        <w:rPr>
          <w:rFonts w:ascii="Symbol" w:hAnsi="Symbol"/>
        </w:rPr>
        <w:t></w:t>
      </w:r>
      <w:r w:rsidRPr="00AB5A34">
        <w:rPr>
          <w:rFonts w:ascii="Symbol" w:hAnsi="Symbol"/>
        </w:rPr>
        <w:tab/>
      </w:r>
      <w:r w:rsidR="00F31AB2" w:rsidRPr="00AB5A34">
        <w:t>security architecture based on the reference architecture provided by Q.27/13;</w:t>
      </w:r>
    </w:p>
    <w:p w:rsidR="00F31AB2" w:rsidRPr="00AB5A34" w:rsidRDefault="00420274" w:rsidP="00420274">
      <w:pPr>
        <w:ind w:left="720" w:hanging="360"/>
      </w:pPr>
      <w:r w:rsidRPr="00AB5A34">
        <w:rPr>
          <w:rFonts w:ascii="Symbol" w:hAnsi="Symbol"/>
        </w:rPr>
        <w:t></w:t>
      </w:r>
      <w:r w:rsidRPr="00AB5A34">
        <w:rPr>
          <w:rFonts w:ascii="Symbol" w:hAnsi="Symbol"/>
        </w:rPr>
        <w:tab/>
      </w:r>
      <w:r w:rsidR="00F31AB2" w:rsidRPr="00AB5A34">
        <w:t>security management and audit technologies for the trust management.</w:t>
      </w:r>
    </w:p>
    <w:p w:rsidR="00F31AB2" w:rsidRPr="00AB5A34" w:rsidRDefault="00F31AB2" w:rsidP="00F31AB2">
      <w:pPr>
        <w:rPr>
          <w:lang w:eastAsia="ko-KR"/>
        </w:rPr>
      </w:pPr>
      <w:r w:rsidRPr="00AB5A34">
        <w:rPr>
          <w:lang w:eastAsia="ja-JP"/>
        </w:rPr>
        <w:t xml:space="preserve">Q8/17 will collaborate with related Questions such as Q2/17, Q3/17, Q4/17, Q7/17, Q10/17 and Q11/17 to </w:t>
      </w:r>
      <w:r w:rsidRPr="00AB5A34">
        <w:rPr>
          <w:lang w:eastAsia="ko-KR"/>
        </w:rPr>
        <w:t xml:space="preserve">develop Recommendations </w:t>
      </w:r>
      <w:r w:rsidRPr="00AB5A34">
        <w:rPr>
          <w:lang w:eastAsia="ja-JP"/>
        </w:rPr>
        <w:t xml:space="preserve">on cloud </w:t>
      </w:r>
      <w:r w:rsidRPr="00AB5A34">
        <w:rPr>
          <w:lang w:eastAsia="ko-KR"/>
        </w:rPr>
        <w:t xml:space="preserve">computing </w:t>
      </w:r>
      <w:r w:rsidRPr="00AB5A34">
        <w:rPr>
          <w:lang w:eastAsia="ja-JP"/>
        </w:rPr>
        <w:t>security</w:t>
      </w:r>
      <w:r w:rsidRPr="00AB5A34">
        <w:rPr>
          <w:lang w:eastAsia="ko-KR"/>
        </w:rPr>
        <w:t>.</w:t>
      </w:r>
    </w:p>
    <w:p w:rsidR="00F31AB2" w:rsidRPr="00AB5A34" w:rsidRDefault="00F31AB2" w:rsidP="00F31AB2">
      <w:pPr>
        <w:rPr>
          <w:b/>
          <w:bCs/>
          <w:i/>
          <w:iCs/>
        </w:rPr>
      </w:pPr>
      <w:r w:rsidRPr="00AB5A34">
        <w:rPr>
          <w:szCs w:val="24"/>
          <w:lang w:eastAsia="ko-KR"/>
        </w:rPr>
        <w:t>Recommendations and Supplements under responsibility of this Question as of 2 March 2012:</w:t>
      </w:r>
      <w:r w:rsidRPr="00AB5A34">
        <w:rPr>
          <w:lang w:eastAsia="ja-JP"/>
        </w:rPr>
        <w:t xml:space="preserve"> </w:t>
      </w:r>
      <w:r w:rsidRPr="00AB5A34">
        <w:t>ITU-T X.ccsec, X.sfcse, X.fssvpn.</w:t>
      </w:r>
    </w:p>
    <w:p w:rsidR="00F31AB2" w:rsidRPr="00AB5A34" w:rsidRDefault="0045107C">
      <w:pPr>
        <w:rPr>
          <w:rFonts w:asciiTheme="majorBidi" w:hAnsiTheme="majorBidi" w:cstheme="majorBidi"/>
          <w:b/>
          <w:bCs/>
          <w:szCs w:val="24"/>
        </w:rPr>
      </w:pPr>
      <w:r w:rsidRPr="00AB5A34">
        <w:rPr>
          <w:rFonts w:asciiTheme="majorBidi" w:hAnsiTheme="majorBidi" w:cstheme="majorBidi"/>
          <w:b/>
          <w:bCs/>
          <w:szCs w:val="24"/>
        </w:rPr>
        <w:t>U.2</w:t>
      </w:r>
      <w:r w:rsidRPr="00AB5A34">
        <w:rPr>
          <w:rFonts w:asciiTheme="majorBidi" w:hAnsiTheme="majorBidi" w:cstheme="majorBidi"/>
          <w:b/>
          <w:bCs/>
          <w:szCs w:val="24"/>
        </w:rPr>
        <w:tab/>
      </w:r>
      <w:r w:rsidR="00F31AB2" w:rsidRPr="00AB5A34">
        <w:rPr>
          <w:rFonts w:asciiTheme="majorBidi" w:hAnsiTheme="majorBidi" w:cstheme="majorBidi"/>
          <w:b/>
          <w:bCs/>
          <w:szCs w:val="24"/>
        </w:rPr>
        <w:t>Question</w:t>
      </w:r>
    </w:p>
    <w:p w:rsidR="00F31AB2" w:rsidRPr="00AB5A34" w:rsidRDefault="00F31AB2" w:rsidP="00F31AB2">
      <w:pPr>
        <w:autoSpaceDE/>
        <w:autoSpaceDN/>
        <w:spacing w:line="240" w:lineRule="atLeast"/>
        <w:rPr>
          <w:rFonts w:eastAsia="Gulim"/>
          <w:szCs w:val="24"/>
        </w:rPr>
      </w:pPr>
      <w:r w:rsidRPr="00AB5A34">
        <w:rPr>
          <w:rFonts w:eastAsia="Gulim"/>
          <w:szCs w:val="24"/>
        </w:rPr>
        <w:t>Study items to be considered include, but are not limited to:</w:t>
      </w:r>
    </w:p>
    <w:p w:rsidR="00F31AB2" w:rsidRPr="00AB5A34" w:rsidRDefault="00420274" w:rsidP="00420274">
      <w:pPr>
        <w:tabs>
          <w:tab w:val="left" w:pos="720"/>
        </w:tabs>
        <w:ind w:left="720" w:hanging="360"/>
      </w:pPr>
      <w:r w:rsidRPr="00AB5A34">
        <w:t>c)</w:t>
      </w:r>
      <w:r w:rsidRPr="00AB5A34">
        <w:tab/>
      </w:r>
      <w:r w:rsidR="00F31AB2" w:rsidRPr="00AB5A34">
        <w:t xml:space="preserve">What new Recommendations or other type of documents should be developed for main actors like service providers, service users and services partners, and other key industry stakeholders to advance </w:t>
      </w:r>
      <w:r w:rsidR="00F31AB2" w:rsidRPr="00AB5A34">
        <w:rPr>
          <w:lang w:eastAsia="ko-KR"/>
        </w:rPr>
        <w:t>cloud computing</w:t>
      </w:r>
      <w:r w:rsidR="00F31AB2" w:rsidRPr="00AB5A34">
        <w:t xml:space="preserve"> security?</w:t>
      </w:r>
    </w:p>
    <w:p w:rsidR="00F31AB2" w:rsidRPr="00AB5A34" w:rsidRDefault="00420274" w:rsidP="00420274">
      <w:pPr>
        <w:tabs>
          <w:tab w:val="left" w:pos="720"/>
        </w:tabs>
        <w:ind w:left="720" w:hanging="360"/>
      </w:pPr>
      <w:r w:rsidRPr="00AB5A34">
        <w:t>d)</w:t>
      </w:r>
      <w:r w:rsidRPr="00AB5A34">
        <w:tab/>
      </w:r>
      <w:r w:rsidR="00F31AB2" w:rsidRPr="00AB5A34">
        <w:t>What new Recommendations should be developed for security architecture and security functionalities organization in line with the reference architecture?</w:t>
      </w:r>
    </w:p>
    <w:p w:rsidR="00F31AB2" w:rsidRPr="00AB5A34" w:rsidRDefault="00420274" w:rsidP="00420274">
      <w:pPr>
        <w:tabs>
          <w:tab w:val="left" w:pos="720"/>
        </w:tabs>
        <w:ind w:left="720" w:hanging="360"/>
      </w:pPr>
      <w:r w:rsidRPr="00AB5A34">
        <w:t>e)</w:t>
      </w:r>
      <w:r w:rsidRPr="00AB5A34">
        <w:tab/>
      </w:r>
      <w:r w:rsidR="00F31AB2" w:rsidRPr="00AB5A34">
        <w:t>What new Recommendations should be developed for security management, assurance mechanisms, audit technologies, and associated risks assessment to establish trust among different actors?</w:t>
      </w:r>
    </w:p>
    <w:p w:rsidR="00F31AB2" w:rsidRPr="00AB5A34" w:rsidRDefault="00420274" w:rsidP="00420274">
      <w:pPr>
        <w:tabs>
          <w:tab w:val="left" w:pos="720"/>
        </w:tabs>
        <w:ind w:left="720" w:hanging="360"/>
      </w:pPr>
      <w:r w:rsidRPr="00AB5A34">
        <w:t>f)</w:t>
      </w:r>
      <w:r w:rsidRPr="00AB5A34">
        <w:tab/>
      </w:r>
      <w:r w:rsidR="00F31AB2" w:rsidRPr="00AB5A34">
        <w:t>Under the auspices of the Joint Coordination Activity on cloud computing (JCA-cloud), what collaboration is necessary to minimize duplication of efforts with other Questions, study groups, and SDOs?</w:t>
      </w:r>
    </w:p>
    <w:p w:rsidR="00F31AB2" w:rsidRPr="00AB5A34" w:rsidRDefault="00420274" w:rsidP="00420274">
      <w:pPr>
        <w:tabs>
          <w:tab w:val="left" w:pos="720"/>
        </w:tabs>
        <w:ind w:left="720" w:hanging="360"/>
      </w:pPr>
      <w:r w:rsidRPr="00AB5A34">
        <w:t>g)</w:t>
      </w:r>
      <w:r w:rsidRPr="00AB5A34">
        <w:tab/>
      </w:r>
      <w:r w:rsidR="00F31AB2" w:rsidRPr="00AB5A34">
        <w:t xml:space="preserve">How security as a service should be developed to protect </w:t>
      </w:r>
      <w:r w:rsidR="00117F76" w:rsidRPr="00AB5A34">
        <w:t>telecommunication/</w:t>
      </w:r>
      <w:r w:rsidR="00F31AB2" w:rsidRPr="00AB5A34">
        <w:t>ICT systems?</w:t>
      </w:r>
    </w:p>
    <w:p w:rsidR="00F31AB2" w:rsidRPr="00AB5A34" w:rsidRDefault="0045107C">
      <w:pPr>
        <w:rPr>
          <w:rFonts w:asciiTheme="majorBidi" w:hAnsiTheme="majorBidi" w:cstheme="majorBidi"/>
          <w:b/>
          <w:bCs/>
          <w:szCs w:val="24"/>
        </w:rPr>
      </w:pPr>
      <w:r w:rsidRPr="00AB5A34">
        <w:rPr>
          <w:rFonts w:asciiTheme="majorBidi" w:hAnsiTheme="majorBidi" w:cstheme="majorBidi"/>
          <w:b/>
          <w:bCs/>
          <w:szCs w:val="24"/>
        </w:rPr>
        <w:t>U.3</w:t>
      </w:r>
      <w:r w:rsidRPr="00AB5A34">
        <w:rPr>
          <w:rFonts w:asciiTheme="majorBidi" w:hAnsiTheme="majorBidi" w:cstheme="majorBidi"/>
          <w:b/>
          <w:bCs/>
          <w:szCs w:val="24"/>
        </w:rPr>
        <w:tab/>
      </w:r>
      <w:r w:rsidR="00F31AB2" w:rsidRPr="00AB5A34">
        <w:rPr>
          <w:rFonts w:asciiTheme="majorBidi" w:hAnsiTheme="majorBidi" w:cstheme="majorBidi"/>
          <w:b/>
          <w:bCs/>
          <w:szCs w:val="24"/>
        </w:rPr>
        <w:t>Tasks</w:t>
      </w:r>
    </w:p>
    <w:p w:rsidR="00F31AB2" w:rsidRPr="00AB5A34" w:rsidRDefault="00F31AB2" w:rsidP="00F31AB2">
      <w:pPr>
        <w:rPr>
          <w:lang w:eastAsia="ko-KR"/>
        </w:rPr>
      </w:pPr>
      <w:r w:rsidRPr="00AB5A34">
        <w:rPr>
          <w:lang w:eastAsia="ko-KR"/>
        </w:rPr>
        <w:t>Tasks include, but are not limited to:</w:t>
      </w:r>
    </w:p>
    <w:p w:rsidR="00F31AB2" w:rsidRPr="00AB5A34" w:rsidRDefault="00420274" w:rsidP="00420274">
      <w:pPr>
        <w:tabs>
          <w:tab w:val="left" w:pos="720"/>
        </w:tabs>
        <w:ind w:left="720" w:hanging="360"/>
      </w:pPr>
      <w:r w:rsidRPr="00AB5A34">
        <w:t>a.</w:t>
      </w:r>
      <w:r w:rsidRPr="00AB5A34">
        <w:tab/>
      </w:r>
      <w:r w:rsidR="00F31AB2" w:rsidRPr="00AB5A34">
        <w:t>Developing Recommendations or other type of documents to advance cloud computing security.</w:t>
      </w:r>
    </w:p>
    <w:p w:rsidR="00F31AB2" w:rsidRPr="00AB5A34" w:rsidRDefault="00420274" w:rsidP="00420274">
      <w:pPr>
        <w:tabs>
          <w:tab w:val="left" w:pos="720"/>
        </w:tabs>
        <w:ind w:left="720" w:hanging="360"/>
      </w:pPr>
      <w:r w:rsidRPr="00AB5A34">
        <w:t>b.</w:t>
      </w:r>
      <w:r w:rsidRPr="00AB5A34">
        <w:tab/>
      </w:r>
      <w:r w:rsidR="00F31AB2" w:rsidRPr="00AB5A34">
        <w:t>Developing Recommendations to identify security requirements and threats to secure cloud computing services based on the general requirements of cloud computing specified by ITU-T Study Group 13.</w:t>
      </w:r>
    </w:p>
    <w:p w:rsidR="00F31AB2" w:rsidRPr="00AB5A34" w:rsidRDefault="00420274" w:rsidP="00420274">
      <w:pPr>
        <w:tabs>
          <w:tab w:val="left" w:pos="720"/>
        </w:tabs>
        <w:ind w:left="720" w:hanging="360"/>
      </w:pPr>
      <w:r w:rsidRPr="00AB5A34">
        <w:t>c.</w:t>
      </w:r>
      <w:r w:rsidRPr="00AB5A34">
        <w:tab/>
      </w:r>
      <w:r w:rsidR="00F31AB2" w:rsidRPr="00AB5A34">
        <w:t>Developing Recommendations to define security architecture and to organize security functions based on the reference architecture specified by ITU-T Study Group 13.</w:t>
      </w:r>
    </w:p>
    <w:p w:rsidR="00F31AB2" w:rsidRPr="00AB5A34" w:rsidRDefault="00420274" w:rsidP="00420274">
      <w:pPr>
        <w:tabs>
          <w:tab w:val="left" w:pos="720"/>
        </w:tabs>
        <w:ind w:left="720" w:hanging="360"/>
      </w:pPr>
      <w:r w:rsidRPr="00AB5A34">
        <w:t>d.</w:t>
      </w:r>
      <w:r w:rsidRPr="00AB5A34">
        <w:tab/>
      </w:r>
      <w:r w:rsidR="00F31AB2" w:rsidRPr="00AB5A34">
        <w:t>Developing Recommendations to define a strong, flexible and elastic security management architecture and implementation for cloud computing systems.</w:t>
      </w:r>
    </w:p>
    <w:p w:rsidR="00F31AB2" w:rsidRPr="00AB5A34" w:rsidRDefault="00420274" w:rsidP="00420274">
      <w:pPr>
        <w:tabs>
          <w:tab w:val="left" w:pos="720"/>
        </w:tabs>
        <w:ind w:left="720" w:hanging="360"/>
      </w:pPr>
      <w:r w:rsidRPr="00AB5A34">
        <w:t>e.</w:t>
      </w:r>
      <w:r w:rsidRPr="00AB5A34">
        <w:tab/>
      </w:r>
      <w:r w:rsidR="00F31AB2" w:rsidRPr="00AB5A34">
        <w:t>Developing Recommendations to identify assurance mechanisms, audit technologies, risk assessment with the objective of achieving trustworthy relationships within the cloud computing ecosystem.</w:t>
      </w:r>
    </w:p>
    <w:p w:rsidR="00F31AB2" w:rsidRPr="00AB5A34" w:rsidRDefault="00020A09" w:rsidP="00420274">
      <w:pPr>
        <w:tabs>
          <w:tab w:val="left" w:pos="720"/>
        </w:tabs>
        <w:ind w:left="720" w:hanging="360"/>
      </w:pPr>
      <w:r>
        <w:t>f)</w:t>
      </w:r>
      <w:r w:rsidR="00420274" w:rsidRPr="00AB5A34">
        <w:tab/>
      </w:r>
      <w:r w:rsidR="00F31AB2" w:rsidRPr="00AB5A34">
        <w:t>Taking charge of all the activities on cloud computing security in Study Group 17.</w:t>
      </w:r>
    </w:p>
    <w:p w:rsidR="00F31AB2" w:rsidRPr="00AB5A34" w:rsidRDefault="00420274" w:rsidP="00420274">
      <w:pPr>
        <w:tabs>
          <w:tab w:val="left" w:pos="720"/>
        </w:tabs>
        <w:ind w:left="720" w:hanging="360"/>
      </w:pPr>
      <w:r w:rsidRPr="00AB5A34">
        <w:t>g.</w:t>
      </w:r>
      <w:r w:rsidRPr="00AB5A34">
        <w:tab/>
      </w:r>
      <w:r w:rsidR="00F31AB2" w:rsidRPr="00AB5A34">
        <w:t>Representing the work of Study Group 17 related to cloud computing security in the Joint Coordination Activity on cloud computing (JCA-Cloud).</w:t>
      </w:r>
    </w:p>
    <w:p w:rsidR="00F31AB2" w:rsidRPr="00AB5A34" w:rsidRDefault="0045107C">
      <w:pPr>
        <w:rPr>
          <w:rFonts w:asciiTheme="majorBidi" w:hAnsiTheme="majorBidi" w:cstheme="majorBidi"/>
          <w:b/>
          <w:bCs/>
          <w:szCs w:val="24"/>
        </w:rPr>
      </w:pPr>
      <w:r w:rsidRPr="00AB5A34">
        <w:rPr>
          <w:rFonts w:asciiTheme="majorBidi" w:hAnsiTheme="majorBidi" w:cstheme="majorBidi"/>
          <w:b/>
          <w:bCs/>
          <w:szCs w:val="24"/>
        </w:rPr>
        <w:t>U.4</w:t>
      </w:r>
      <w:r w:rsidRPr="00AB5A34">
        <w:rPr>
          <w:rFonts w:asciiTheme="majorBidi" w:hAnsiTheme="majorBidi" w:cstheme="majorBidi"/>
          <w:b/>
          <w:bCs/>
          <w:szCs w:val="24"/>
        </w:rPr>
        <w:tab/>
      </w:r>
      <w:r w:rsidR="00F31AB2" w:rsidRPr="00AB5A34">
        <w:rPr>
          <w:rFonts w:asciiTheme="majorBidi" w:hAnsiTheme="majorBidi" w:cstheme="majorBidi"/>
          <w:b/>
          <w:bCs/>
          <w:szCs w:val="24"/>
        </w:rPr>
        <w:t>Relationships</w:t>
      </w:r>
    </w:p>
    <w:p w:rsidR="00F31AB2" w:rsidRPr="00AB5A34" w:rsidRDefault="00F31AB2" w:rsidP="00F31AB2">
      <w:pPr>
        <w:pStyle w:val="Headingb"/>
        <w:rPr>
          <w:b w:val="0"/>
        </w:rPr>
      </w:pPr>
      <w:r w:rsidRPr="00AB5A34">
        <w:rPr>
          <w:b w:val="0"/>
        </w:rPr>
        <w:t>Recommendations:</w:t>
      </w:r>
    </w:p>
    <w:p w:rsidR="00F31AB2" w:rsidRPr="00AB5A34" w:rsidRDefault="00F31AB2" w:rsidP="00F31AB2">
      <w:pPr>
        <w:pStyle w:val="enumlev1"/>
        <w:rPr>
          <w:szCs w:val="24"/>
        </w:rPr>
      </w:pPr>
      <w:r w:rsidRPr="00AB5A34">
        <w:rPr>
          <w:szCs w:val="24"/>
        </w:rPr>
        <w:t>•</w:t>
      </w:r>
      <w:r w:rsidRPr="00AB5A34">
        <w:rPr>
          <w:szCs w:val="24"/>
        </w:rPr>
        <w:tab/>
        <w:t>Y-series Recommendations on cloud computing</w:t>
      </w:r>
    </w:p>
    <w:p w:rsidR="00F31AB2" w:rsidRPr="00AB5A34" w:rsidRDefault="00F31AB2" w:rsidP="00F31AB2">
      <w:pPr>
        <w:pStyle w:val="Headingb"/>
        <w:rPr>
          <w:b w:val="0"/>
        </w:rPr>
      </w:pPr>
      <w:r w:rsidRPr="00AB5A34">
        <w:rPr>
          <w:b w:val="0"/>
        </w:rPr>
        <w:t>Questions:</w:t>
      </w:r>
    </w:p>
    <w:p w:rsidR="00F31AB2" w:rsidRPr="00AB5A34" w:rsidRDefault="00F31AB2" w:rsidP="00F31AB2">
      <w:pPr>
        <w:autoSpaceDE/>
        <w:autoSpaceDN/>
        <w:spacing w:line="240" w:lineRule="atLeast"/>
      </w:pPr>
      <w:r w:rsidRPr="00AB5A34">
        <w:t>•</w:t>
      </w:r>
      <w:r w:rsidRPr="00AB5A34">
        <w:tab/>
        <w:t>ITU-T Qs 1/17, 2/17, 3/17, 4/17, 7/17, 10/17 and 11/17</w:t>
      </w:r>
    </w:p>
    <w:p w:rsidR="00F31AB2" w:rsidRPr="00AB5A34" w:rsidRDefault="00F31AB2" w:rsidP="00F31AB2">
      <w:pPr>
        <w:pStyle w:val="Headingb"/>
        <w:rPr>
          <w:b w:val="0"/>
        </w:rPr>
      </w:pPr>
      <w:r w:rsidRPr="00AB5A34">
        <w:rPr>
          <w:b w:val="0"/>
        </w:rPr>
        <w:t>Study Groups:</w:t>
      </w:r>
    </w:p>
    <w:p w:rsidR="00F31AB2" w:rsidRPr="00AB5A34" w:rsidRDefault="00F31AB2" w:rsidP="00F31AB2">
      <w:pPr>
        <w:autoSpaceDE/>
        <w:autoSpaceDN/>
        <w:spacing w:line="240" w:lineRule="atLeast"/>
      </w:pPr>
      <w:r w:rsidRPr="00AB5A34">
        <w:t>•</w:t>
      </w:r>
      <w:r w:rsidRPr="00AB5A34">
        <w:tab/>
        <w:t>ITU-T SGs 2, 13, 16.</w:t>
      </w:r>
    </w:p>
    <w:p w:rsidR="00F31AB2" w:rsidRPr="00AB5A34" w:rsidRDefault="00F31AB2" w:rsidP="00F31AB2">
      <w:pPr>
        <w:pStyle w:val="Headingb"/>
        <w:rPr>
          <w:b w:val="0"/>
        </w:rPr>
      </w:pPr>
      <w:r w:rsidRPr="00AB5A34">
        <w:rPr>
          <w:b w:val="0"/>
        </w:rPr>
        <w:t>Standardization bodies:</w:t>
      </w:r>
    </w:p>
    <w:p w:rsidR="00F31AB2" w:rsidRPr="00AB5A34" w:rsidRDefault="00F31AB2" w:rsidP="00F31AB2">
      <w:pPr>
        <w:autoSpaceDE/>
        <w:autoSpaceDN/>
        <w:spacing w:line="240" w:lineRule="atLeast"/>
      </w:pPr>
      <w:r w:rsidRPr="00AB5A34">
        <w:t>•</w:t>
      </w:r>
      <w:r w:rsidRPr="00AB5A34">
        <w:tab/>
        <w:t>ISO/IEC JTC 1/SCs 27</w:t>
      </w:r>
      <w:r w:rsidRPr="00AB5A34">
        <w:rPr>
          <w:lang w:eastAsia="ko-KR"/>
        </w:rPr>
        <w:t xml:space="preserve"> and SC 38;</w:t>
      </w:r>
      <w:r w:rsidRPr="00AB5A34">
        <w:t xml:space="preserve"> OASIS; </w:t>
      </w:r>
      <w:r w:rsidRPr="00AB5A34">
        <w:rPr>
          <w:lang w:eastAsia="ko-KR"/>
        </w:rPr>
        <w:t>IETF</w:t>
      </w:r>
      <w:r w:rsidRPr="00AB5A34">
        <w:t xml:space="preserve"> and other relevant bodies as identified</w:t>
      </w:r>
    </w:p>
    <w:p w:rsidR="00F31AB2" w:rsidRPr="00AB5A34" w:rsidRDefault="00F31AB2" w:rsidP="00F31AB2">
      <w:pPr>
        <w:pStyle w:val="Headingb"/>
        <w:rPr>
          <w:b w:val="0"/>
        </w:rPr>
      </w:pPr>
      <w:r w:rsidRPr="00AB5A34">
        <w:rPr>
          <w:b w:val="0"/>
        </w:rPr>
        <w:t>Other bodies:</w:t>
      </w:r>
    </w:p>
    <w:p w:rsidR="00F31AB2" w:rsidRPr="00AB5A34" w:rsidRDefault="00F31AB2" w:rsidP="00F31AB2">
      <w:pPr>
        <w:tabs>
          <w:tab w:val="clear" w:pos="794"/>
          <w:tab w:val="clear" w:pos="1191"/>
          <w:tab w:val="clear" w:pos="1588"/>
          <w:tab w:val="clear" w:pos="1985"/>
        </w:tabs>
        <w:overflowPunct/>
        <w:autoSpaceDE/>
        <w:autoSpaceDN/>
        <w:adjustRightInd/>
        <w:spacing w:before="0"/>
        <w:textAlignment w:val="auto"/>
      </w:pPr>
      <w:r w:rsidRPr="00AB5A34">
        <w:t>•</w:t>
      </w:r>
      <w:r w:rsidRPr="00AB5A34">
        <w:tab/>
        <w:t>DMTF;</w:t>
      </w:r>
      <w:r w:rsidRPr="00AB5A34">
        <w:rPr>
          <w:lang w:eastAsia="ko-KR"/>
        </w:rPr>
        <w:t xml:space="preserve"> CSA (Cloud Security Alliance)</w:t>
      </w:r>
      <w:r w:rsidRPr="00AB5A34">
        <w:t>.</w:t>
      </w:r>
    </w:p>
    <w:p w:rsidR="006475E1" w:rsidRPr="00AB5A34" w:rsidRDefault="006475E1" w:rsidP="00F31AB2">
      <w:pPr>
        <w:tabs>
          <w:tab w:val="clear" w:pos="794"/>
          <w:tab w:val="clear" w:pos="1191"/>
          <w:tab w:val="clear" w:pos="1588"/>
          <w:tab w:val="clear" w:pos="1985"/>
        </w:tabs>
        <w:overflowPunct/>
        <w:autoSpaceDE/>
        <w:autoSpaceDN/>
        <w:adjustRightInd/>
        <w:spacing w:before="0"/>
        <w:textAlignment w:val="auto"/>
        <w:rPr>
          <w:rFonts w:asciiTheme="majorBidi" w:hAnsiTheme="majorBidi" w:cstheme="majorBidi"/>
          <w:b/>
          <w:bCs/>
          <w:sz w:val="22"/>
          <w:szCs w:val="22"/>
        </w:rPr>
      </w:pPr>
      <w:r w:rsidRPr="00AB5A34">
        <w:rPr>
          <w:rFonts w:asciiTheme="majorBidi" w:hAnsiTheme="majorBidi" w:cstheme="majorBidi"/>
          <w:bCs/>
          <w:sz w:val="22"/>
          <w:szCs w:val="22"/>
        </w:rPr>
        <w:br w:type="page"/>
      </w:r>
    </w:p>
    <w:p w:rsidR="006475E1" w:rsidRPr="00AB5A34" w:rsidRDefault="006475E1" w:rsidP="006475E1">
      <w:pPr>
        <w:pStyle w:val="Heading1"/>
        <w:ind w:left="0" w:firstLine="0"/>
        <w:jc w:val="center"/>
        <w:rPr>
          <w:rFonts w:asciiTheme="majorBidi" w:hAnsiTheme="majorBidi" w:cstheme="majorBidi"/>
          <w:bCs/>
          <w:szCs w:val="24"/>
        </w:rPr>
      </w:pPr>
      <w:bookmarkStart w:id="433" w:name="_Toc322681345"/>
      <w:r w:rsidRPr="00AB5A34">
        <w:rPr>
          <w:rFonts w:asciiTheme="majorBidi" w:hAnsiTheme="majorBidi" w:cstheme="majorBidi"/>
          <w:bCs/>
          <w:szCs w:val="24"/>
        </w:rPr>
        <w:t>ANNEX V</w:t>
      </w:r>
      <w:r w:rsidRPr="00AB5A34">
        <w:rPr>
          <w:rFonts w:asciiTheme="majorBidi" w:hAnsiTheme="majorBidi" w:cstheme="majorBidi"/>
          <w:bCs/>
          <w:szCs w:val="24"/>
        </w:rPr>
        <w:br/>
      </w:r>
      <w:r w:rsidRPr="00AB5A34">
        <w:rPr>
          <w:rFonts w:asciiTheme="majorBidi" w:hAnsiTheme="majorBidi" w:cstheme="majorBidi"/>
          <w:bCs/>
          <w:szCs w:val="24"/>
        </w:rPr>
        <w:br/>
        <w:t>Report of the WTSA-12 preparatory sessions</w:t>
      </w:r>
      <w:bookmarkEnd w:id="433"/>
    </w:p>
    <w:p w:rsidR="00480090" w:rsidRPr="00AB5A34" w:rsidRDefault="00480090" w:rsidP="00480090">
      <w:pPr>
        <w:pStyle w:val="Headingb"/>
        <w:keepNext w:val="0"/>
        <w:tabs>
          <w:tab w:val="clear" w:pos="794"/>
          <w:tab w:val="clear" w:pos="1191"/>
          <w:tab w:val="clear" w:pos="1588"/>
          <w:tab w:val="clear" w:pos="1985"/>
        </w:tabs>
        <w:overflowPunct/>
        <w:autoSpaceDE/>
        <w:autoSpaceDN/>
        <w:adjustRightInd/>
        <w:spacing w:before="360"/>
        <w:textAlignment w:val="auto"/>
        <w:rPr>
          <w:szCs w:val="24"/>
        </w:rPr>
      </w:pPr>
      <w:r w:rsidRPr="00AB5A34">
        <w:rPr>
          <w:szCs w:val="24"/>
        </w:rPr>
        <w:t>V.1</w:t>
      </w:r>
      <w:r w:rsidRPr="00AB5A34">
        <w:rPr>
          <w:szCs w:val="24"/>
        </w:rPr>
        <w:tab/>
        <w:t>Review of agenda</w:t>
      </w:r>
    </w:p>
    <w:p w:rsidR="00480090" w:rsidRPr="00420274" w:rsidRDefault="00420274" w:rsidP="00420274">
      <w:pPr>
        <w:ind w:left="36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480090" w:rsidRPr="00420274">
        <w:rPr>
          <w:rFonts w:asciiTheme="majorBidi" w:hAnsiTheme="majorBidi" w:cstheme="majorBidi"/>
          <w:szCs w:val="24"/>
        </w:rPr>
        <w:t xml:space="preserve">Document: </w:t>
      </w:r>
      <w:r w:rsidR="00480090" w:rsidRPr="00420274">
        <w:rPr>
          <w:rFonts w:asciiTheme="majorBidi" w:hAnsiTheme="majorBidi" w:cstheme="majorBidi"/>
          <w:szCs w:val="24"/>
          <w:lang w:eastAsia="ko-KR"/>
        </w:rPr>
        <w:t>TD 2</w:t>
      </w:r>
      <w:r w:rsidR="00480090" w:rsidRPr="00420274">
        <w:rPr>
          <w:rFonts w:asciiTheme="majorBidi" w:hAnsiTheme="majorBidi" w:cstheme="majorBidi"/>
          <w:szCs w:val="24"/>
        </w:rPr>
        <w:t>418</w:t>
      </w:r>
      <w:r w:rsidR="00480090" w:rsidRPr="00420274">
        <w:rPr>
          <w:rFonts w:asciiTheme="majorBidi" w:hAnsiTheme="majorBidi" w:cstheme="majorBidi"/>
          <w:szCs w:val="24"/>
          <w:lang w:eastAsia="ko-KR"/>
        </w:rPr>
        <w:t xml:space="preserve"> Rev.3</w:t>
      </w:r>
      <w:r w:rsidR="00A80DCB" w:rsidRPr="00420274">
        <w:rPr>
          <w:rFonts w:asciiTheme="majorBidi" w:hAnsiTheme="majorBidi" w:cstheme="majorBidi"/>
          <w:szCs w:val="24"/>
          <w:lang w:eastAsia="ko-KR"/>
        </w:rPr>
        <w:t>.</w:t>
      </w:r>
    </w:p>
    <w:p w:rsidR="00480090" w:rsidRPr="00AB5A34" w:rsidRDefault="00480090" w:rsidP="00480090">
      <w:r w:rsidRPr="00AB5A34">
        <w:t>The agenda was agreed</w:t>
      </w:r>
      <w:r w:rsidRPr="00AB5A34">
        <w:rPr>
          <w:lang w:eastAsia="ko-KR"/>
        </w:rPr>
        <w:t xml:space="preserve"> without any modification. The chairman stated that the agenda will be revised according to the further input documents produced during this SG 17 meeting.</w:t>
      </w:r>
    </w:p>
    <w:p w:rsidR="00480090" w:rsidRPr="00AB5A34" w:rsidRDefault="00480090" w:rsidP="00480090">
      <w:pPr>
        <w:pStyle w:val="Headingb"/>
        <w:keepNext w:val="0"/>
        <w:tabs>
          <w:tab w:val="clear" w:pos="794"/>
          <w:tab w:val="clear" w:pos="1191"/>
          <w:tab w:val="clear" w:pos="1588"/>
          <w:tab w:val="clear" w:pos="1985"/>
        </w:tabs>
        <w:overflowPunct/>
        <w:autoSpaceDE/>
        <w:autoSpaceDN/>
        <w:adjustRightInd/>
        <w:spacing w:before="360"/>
        <w:textAlignment w:val="auto"/>
        <w:rPr>
          <w:szCs w:val="24"/>
          <w:lang w:eastAsia="ko-KR"/>
        </w:rPr>
      </w:pPr>
      <w:r w:rsidRPr="00AB5A34">
        <w:rPr>
          <w:szCs w:val="24"/>
        </w:rPr>
        <w:t>V.2</w:t>
      </w:r>
      <w:r w:rsidRPr="00AB5A34">
        <w:rPr>
          <w:szCs w:val="24"/>
        </w:rPr>
        <w:tab/>
        <w:t>Identification of relevant documents</w:t>
      </w:r>
    </w:p>
    <w:p w:rsidR="00BE551D" w:rsidRPr="00420274" w:rsidRDefault="00420274" w:rsidP="00420274">
      <w:pPr>
        <w:ind w:left="36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BE551D" w:rsidRPr="00420274">
        <w:rPr>
          <w:rFonts w:asciiTheme="majorBidi" w:hAnsiTheme="majorBidi" w:cstheme="majorBidi"/>
          <w:szCs w:val="24"/>
        </w:rPr>
        <w:t>Contributions: C 602, C 623, C</w:t>
      </w:r>
      <w:r w:rsidR="00066787" w:rsidRPr="00420274">
        <w:rPr>
          <w:rFonts w:asciiTheme="majorBidi" w:hAnsiTheme="majorBidi" w:cstheme="majorBidi"/>
          <w:szCs w:val="24"/>
        </w:rPr>
        <w:t xml:space="preserve"> </w:t>
      </w:r>
      <w:r w:rsidR="00BE551D" w:rsidRPr="00420274">
        <w:rPr>
          <w:rFonts w:asciiTheme="majorBidi" w:hAnsiTheme="majorBidi" w:cstheme="majorBidi"/>
          <w:szCs w:val="24"/>
        </w:rPr>
        <w:t xml:space="preserve">624, C 627, C 629, C 630, C 644 Rev.1, C 648 Rev.1, </w:t>
      </w:r>
      <w:r w:rsidR="0083113F" w:rsidRPr="00420274">
        <w:rPr>
          <w:rFonts w:asciiTheme="majorBidi" w:hAnsiTheme="majorBidi" w:cstheme="majorBidi"/>
          <w:szCs w:val="24"/>
        </w:rPr>
        <w:t xml:space="preserve">and </w:t>
      </w:r>
      <w:r w:rsidR="00BE551D" w:rsidRPr="00420274">
        <w:rPr>
          <w:rFonts w:asciiTheme="majorBidi" w:hAnsiTheme="majorBidi" w:cstheme="majorBidi"/>
          <w:szCs w:val="24"/>
        </w:rPr>
        <w:t>C 650 Rev.1.</w:t>
      </w:r>
    </w:p>
    <w:p w:rsidR="00BE551D" w:rsidRPr="00420274" w:rsidRDefault="00420274" w:rsidP="00420274">
      <w:pPr>
        <w:ind w:left="36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BE551D" w:rsidRPr="00420274">
        <w:rPr>
          <w:rFonts w:asciiTheme="majorBidi" w:hAnsiTheme="majorBidi" w:cstheme="majorBidi"/>
          <w:szCs w:val="24"/>
        </w:rPr>
        <w:t xml:space="preserve">General TDs: </w:t>
      </w:r>
      <w:r w:rsidR="00652BCC" w:rsidRPr="00420274">
        <w:rPr>
          <w:rFonts w:asciiTheme="majorBidi" w:hAnsiTheme="majorBidi" w:cstheme="majorBidi"/>
          <w:szCs w:val="24"/>
        </w:rPr>
        <w:t xml:space="preserve">TD 2371 Rev.6, </w:t>
      </w:r>
      <w:r w:rsidR="00BE551D" w:rsidRPr="00420274">
        <w:rPr>
          <w:rFonts w:asciiTheme="majorBidi" w:hAnsiTheme="majorBidi" w:cstheme="majorBidi"/>
          <w:szCs w:val="24"/>
        </w:rPr>
        <w:t xml:space="preserve">TD 2418 Rev.3, TD 2496, TD 2589 Rev.2, </w:t>
      </w:r>
      <w:r w:rsidR="00152E0A" w:rsidRPr="00420274">
        <w:rPr>
          <w:rFonts w:asciiTheme="majorBidi" w:hAnsiTheme="majorBidi" w:cstheme="majorBidi"/>
          <w:szCs w:val="24"/>
        </w:rPr>
        <w:t xml:space="preserve">TD 2594, </w:t>
      </w:r>
      <w:r w:rsidR="00BE551D" w:rsidRPr="00420274">
        <w:rPr>
          <w:rFonts w:asciiTheme="majorBidi" w:hAnsiTheme="majorBidi" w:cstheme="majorBidi"/>
          <w:szCs w:val="24"/>
        </w:rPr>
        <w:t>TD 2603 Rev.2, TD 260</w:t>
      </w:r>
      <w:r w:rsidR="00827AA9" w:rsidRPr="00420274">
        <w:rPr>
          <w:rFonts w:asciiTheme="majorBidi" w:hAnsiTheme="majorBidi" w:cstheme="majorBidi"/>
          <w:szCs w:val="24"/>
        </w:rPr>
        <w:t>4</w:t>
      </w:r>
      <w:r w:rsidR="00BE551D" w:rsidRPr="00420274">
        <w:rPr>
          <w:rFonts w:asciiTheme="majorBidi" w:hAnsiTheme="majorBidi" w:cstheme="majorBidi"/>
          <w:szCs w:val="24"/>
        </w:rPr>
        <w:t>, TD 260</w:t>
      </w:r>
      <w:r w:rsidR="00827AA9" w:rsidRPr="00420274">
        <w:rPr>
          <w:rFonts w:asciiTheme="majorBidi" w:hAnsiTheme="majorBidi" w:cstheme="majorBidi"/>
          <w:szCs w:val="24"/>
        </w:rPr>
        <w:t>5</w:t>
      </w:r>
      <w:r w:rsidR="00BE551D" w:rsidRPr="00420274">
        <w:rPr>
          <w:rFonts w:asciiTheme="majorBidi" w:hAnsiTheme="majorBidi" w:cstheme="majorBidi"/>
          <w:szCs w:val="24"/>
        </w:rPr>
        <w:t xml:space="preserve">, TD 2645 Rev.1, </w:t>
      </w:r>
      <w:r w:rsidR="00777A0F" w:rsidRPr="00420274">
        <w:rPr>
          <w:rFonts w:asciiTheme="majorBidi" w:hAnsiTheme="majorBidi" w:cstheme="majorBidi"/>
          <w:szCs w:val="24"/>
        </w:rPr>
        <w:t>TD 2732 Rev.1, and TD 2733 Rev.1</w:t>
      </w:r>
      <w:r w:rsidR="00BE551D" w:rsidRPr="00420274">
        <w:rPr>
          <w:rFonts w:asciiTheme="majorBidi" w:hAnsiTheme="majorBidi" w:cstheme="majorBidi"/>
          <w:szCs w:val="24"/>
        </w:rPr>
        <w:t>.</w:t>
      </w:r>
    </w:p>
    <w:p w:rsidR="00BE551D" w:rsidRPr="00420274" w:rsidRDefault="00420274" w:rsidP="00420274">
      <w:pPr>
        <w:ind w:left="36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BE551D" w:rsidRPr="00420274">
        <w:rPr>
          <w:rFonts w:asciiTheme="majorBidi" w:hAnsiTheme="majorBidi" w:cstheme="majorBidi"/>
          <w:szCs w:val="24"/>
        </w:rPr>
        <w:t xml:space="preserve">TDs on Question texts: </w:t>
      </w:r>
      <w:r w:rsidR="004606CF" w:rsidRPr="00420274">
        <w:rPr>
          <w:rFonts w:asciiTheme="majorBidi" w:hAnsiTheme="majorBidi" w:cstheme="majorBidi"/>
          <w:szCs w:val="24"/>
        </w:rPr>
        <w:t xml:space="preserve">TD 2606, TD 2617 Rev.2, </w:t>
      </w:r>
      <w:r w:rsidR="00652BCC" w:rsidRPr="00420274">
        <w:rPr>
          <w:rFonts w:asciiTheme="majorBidi" w:hAnsiTheme="majorBidi" w:cstheme="majorBidi"/>
          <w:szCs w:val="24"/>
        </w:rPr>
        <w:t xml:space="preserve">TD 2621 Rev.3, TD 2628 Rev.1, </w:t>
      </w:r>
      <w:r w:rsidR="004606CF" w:rsidRPr="00420274">
        <w:rPr>
          <w:rFonts w:asciiTheme="majorBidi" w:hAnsiTheme="majorBidi" w:cstheme="majorBidi"/>
          <w:szCs w:val="24"/>
        </w:rPr>
        <w:t xml:space="preserve">TD 2629, </w:t>
      </w:r>
      <w:r w:rsidR="00652BCC" w:rsidRPr="00420274">
        <w:rPr>
          <w:rFonts w:asciiTheme="majorBidi" w:hAnsiTheme="majorBidi" w:cstheme="majorBidi"/>
          <w:szCs w:val="24"/>
        </w:rPr>
        <w:t xml:space="preserve">TD 2630 Rev.3, </w:t>
      </w:r>
      <w:r w:rsidR="004606CF" w:rsidRPr="00420274">
        <w:rPr>
          <w:rFonts w:asciiTheme="majorBidi" w:hAnsiTheme="majorBidi" w:cstheme="majorBidi"/>
          <w:szCs w:val="24"/>
        </w:rPr>
        <w:t xml:space="preserve">TD 2631, </w:t>
      </w:r>
      <w:r w:rsidR="00BE551D" w:rsidRPr="00420274">
        <w:rPr>
          <w:rFonts w:asciiTheme="majorBidi" w:hAnsiTheme="majorBidi" w:cstheme="majorBidi"/>
          <w:szCs w:val="24"/>
        </w:rPr>
        <w:t xml:space="preserve">TD 2636 Rev.1, TD 2646 Rev.4, TD 2647 Rev.2, </w:t>
      </w:r>
      <w:r w:rsidR="004606CF" w:rsidRPr="00420274">
        <w:rPr>
          <w:rFonts w:asciiTheme="majorBidi" w:hAnsiTheme="majorBidi" w:cstheme="majorBidi"/>
          <w:szCs w:val="24"/>
        </w:rPr>
        <w:t xml:space="preserve">TD 2651, </w:t>
      </w:r>
      <w:r w:rsidR="00BE551D" w:rsidRPr="00420274">
        <w:rPr>
          <w:rFonts w:asciiTheme="majorBidi" w:hAnsiTheme="majorBidi" w:cstheme="majorBidi"/>
          <w:szCs w:val="24"/>
        </w:rPr>
        <w:t xml:space="preserve">TD 2666 Rev.2, </w:t>
      </w:r>
      <w:r w:rsidR="004606CF" w:rsidRPr="00420274">
        <w:rPr>
          <w:rFonts w:asciiTheme="majorBidi" w:hAnsiTheme="majorBidi" w:cstheme="majorBidi"/>
          <w:szCs w:val="24"/>
        </w:rPr>
        <w:t xml:space="preserve">and </w:t>
      </w:r>
      <w:r w:rsidR="00BE551D" w:rsidRPr="00420274">
        <w:rPr>
          <w:rFonts w:asciiTheme="majorBidi" w:hAnsiTheme="majorBidi" w:cstheme="majorBidi"/>
          <w:szCs w:val="24"/>
        </w:rPr>
        <w:t>TD 2741</w:t>
      </w:r>
      <w:r w:rsidR="009B31EB" w:rsidRPr="00420274">
        <w:rPr>
          <w:rFonts w:asciiTheme="majorBidi" w:hAnsiTheme="majorBidi" w:cstheme="majorBidi"/>
          <w:szCs w:val="24"/>
        </w:rPr>
        <w:t>.</w:t>
      </w:r>
    </w:p>
    <w:p w:rsidR="00480090" w:rsidRPr="00AB5A34" w:rsidRDefault="00BE551D" w:rsidP="00BE551D">
      <w:pPr>
        <w:pStyle w:val="Headingb"/>
        <w:keepNext w:val="0"/>
        <w:tabs>
          <w:tab w:val="clear" w:pos="794"/>
          <w:tab w:val="clear" w:pos="1191"/>
          <w:tab w:val="clear" w:pos="1588"/>
          <w:tab w:val="clear" w:pos="1985"/>
        </w:tabs>
        <w:overflowPunct/>
        <w:autoSpaceDE/>
        <w:autoSpaceDN/>
        <w:adjustRightInd/>
        <w:spacing w:before="360"/>
        <w:textAlignment w:val="auto"/>
        <w:rPr>
          <w:szCs w:val="24"/>
        </w:rPr>
      </w:pPr>
      <w:r w:rsidRPr="00AB5A34">
        <w:rPr>
          <w:szCs w:val="24"/>
        </w:rPr>
        <w:t>V.</w:t>
      </w:r>
      <w:r w:rsidR="00480090" w:rsidRPr="00AB5A34">
        <w:rPr>
          <w:szCs w:val="24"/>
        </w:rPr>
        <w:t>3</w:t>
      </w:r>
      <w:r w:rsidRPr="00AB5A34">
        <w:rPr>
          <w:szCs w:val="24"/>
        </w:rPr>
        <w:tab/>
      </w:r>
      <w:r w:rsidR="00480090" w:rsidRPr="00AB5A34">
        <w:rPr>
          <w:lang w:eastAsia="ko-KR"/>
        </w:rPr>
        <w:t xml:space="preserve">Objective of this session and </w:t>
      </w:r>
      <w:r w:rsidR="00480090" w:rsidRPr="00AB5A34">
        <w:rPr>
          <w:szCs w:val="24"/>
        </w:rPr>
        <w:t>Plan for our work during this meeting</w:t>
      </w:r>
    </w:p>
    <w:p w:rsidR="00480090" w:rsidRPr="00AB5A34" w:rsidRDefault="00480090" w:rsidP="00480090">
      <w:pPr>
        <w:spacing w:after="120"/>
        <w:rPr>
          <w:lang w:eastAsia="ko-KR"/>
        </w:rPr>
      </w:pPr>
      <w:r w:rsidRPr="00AB5A34">
        <w:rPr>
          <w:lang w:eastAsia="ko-KR"/>
        </w:rPr>
        <w:t>The chairman stated that the objective of this special session is to agree on the Part 1 (General) and Part 2 (Questions proposed for study during the next study period) of Report for WTSA-12.</w:t>
      </w:r>
    </w:p>
    <w:p w:rsidR="00480090" w:rsidRPr="00AB5A34" w:rsidRDefault="00480090" w:rsidP="00480090">
      <w:pPr>
        <w:spacing w:after="120"/>
      </w:pPr>
      <w:r w:rsidRPr="00AB5A34">
        <w:t>The meeting agreed the proposed timetable for addressing agenda items:</w:t>
      </w:r>
    </w:p>
    <w:p w:rsidR="00480090" w:rsidRPr="00575E52" w:rsidRDefault="00480090" w:rsidP="00575E52">
      <w:pPr>
        <w:pStyle w:val="ListParagraph"/>
        <w:numPr>
          <w:ilvl w:val="0"/>
          <w:numId w:val="95"/>
        </w:numPr>
        <w:spacing w:after="120"/>
        <w:rPr>
          <w:rFonts w:asciiTheme="majorBidi" w:hAnsiTheme="majorBidi" w:cstheme="majorBidi"/>
          <w:sz w:val="24"/>
          <w:szCs w:val="24"/>
        </w:rPr>
      </w:pPr>
      <w:r w:rsidRPr="00575E52">
        <w:rPr>
          <w:rFonts w:asciiTheme="majorBidi" w:hAnsiTheme="majorBidi" w:cstheme="majorBidi"/>
          <w:sz w:val="24"/>
          <w:szCs w:val="24"/>
          <w:lang w:eastAsia="ko-KR"/>
        </w:rPr>
        <w:t>Wednesday 22</w:t>
      </w:r>
      <w:r w:rsidRPr="00575E52">
        <w:rPr>
          <w:rFonts w:asciiTheme="majorBidi" w:hAnsiTheme="majorBidi" w:cstheme="majorBidi"/>
          <w:sz w:val="24"/>
          <w:szCs w:val="24"/>
        </w:rPr>
        <w:t xml:space="preserve"> </w:t>
      </w:r>
      <w:r w:rsidRPr="00575E52">
        <w:rPr>
          <w:rFonts w:asciiTheme="majorBidi" w:hAnsiTheme="majorBidi" w:cstheme="majorBidi"/>
          <w:sz w:val="24"/>
          <w:szCs w:val="24"/>
          <w:lang w:eastAsia="ko-KR"/>
        </w:rPr>
        <w:t>February</w:t>
      </w:r>
      <w:r w:rsidR="005B3899" w:rsidRPr="00575E52">
        <w:rPr>
          <w:rFonts w:asciiTheme="majorBidi" w:hAnsiTheme="majorBidi" w:cstheme="majorBidi"/>
          <w:sz w:val="24"/>
          <w:szCs w:val="24"/>
          <w:lang w:eastAsia="ko-KR"/>
        </w:rPr>
        <w:t xml:space="preserve"> 18:00 – 19:30</w:t>
      </w:r>
      <w:r w:rsidR="005B3899" w:rsidRPr="00575E52">
        <w:rPr>
          <w:rFonts w:asciiTheme="majorBidi" w:hAnsiTheme="majorBidi" w:cstheme="majorBidi"/>
          <w:sz w:val="24"/>
          <w:szCs w:val="24"/>
        </w:rPr>
        <w:t xml:space="preserve">: </w:t>
      </w:r>
      <w:r w:rsidRPr="00575E52">
        <w:rPr>
          <w:rFonts w:asciiTheme="majorBidi" w:hAnsiTheme="majorBidi" w:cstheme="majorBidi"/>
          <w:sz w:val="24"/>
          <w:szCs w:val="24"/>
        </w:rPr>
        <w:t>Agenda items 1 through 6</w:t>
      </w:r>
    </w:p>
    <w:p w:rsidR="00480090" w:rsidRPr="00575E52" w:rsidRDefault="00480090" w:rsidP="00575E52">
      <w:pPr>
        <w:pStyle w:val="ListParagraph"/>
        <w:numPr>
          <w:ilvl w:val="0"/>
          <w:numId w:val="95"/>
        </w:numPr>
        <w:spacing w:after="120"/>
        <w:rPr>
          <w:rFonts w:asciiTheme="majorBidi" w:hAnsiTheme="majorBidi" w:cstheme="majorBidi"/>
          <w:sz w:val="24"/>
          <w:szCs w:val="24"/>
          <w:lang w:eastAsia="ko-KR"/>
        </w:rPr>
      </w:pPr>
      <w:r w:rsidRPr="00575E52">
        <w:rPr>
          <w:rFonts w:asciiTheme="majorBidi" w:hAnsiTheme="majorBidi" w:cstheme="majorBidi"/>
          <w:sz w:val="24"/>
          <w:szCs w:val="24"/>
          <w:lang w:eastAsia="ko-KR"/>
        </w:rPr>
        <w:t>Thursday 23 February 18:00 – 19:30</w:t>
      </w:r>
      <w:r w:rsidR="005B3899" w:rsidRPr="00575E52">
        <w:rPr>
          <w:rFonts w:asciiTheme="majorBidi" w:hAnsiTheme="majorBidi" w:cstheme="majorBidi"/>
          <w:sz w:val="24"/>
          <w:szCs w:val="24"/>
          <w:lang w:eastAsia="ko-KR"/>
        </w:rPr>
        <w:t xml:space="preserve">: </w:t>
      </w:r>
      <w:r w:rsidRPr="00575E52">
        <w:rPr>
          <w:rFonts w:asciiTheme="majorBidi" w:hAnsiTheme="majorBidi" w:cstheme="majorBidi"/>
          <w:sz w:val="24"/>
          <w:szCs w:val="24"/>
          <w:lang w:eastAsia="ko-KR"/>
        </w:rPr>
        <w:t>Agenda items 7.1 to 10</w:t>
      </w:r>
    </w:p>
    <w:p w:rsidR="00480090" w:rsidRPr="00575E52" w:rsidRDefault="00480090" w:rsidP="00575E52">
      <w:pPr>
        <w:pStyle w:val="ListParagraph"/>
        <w:numPr>
          <w:ilvl w:val="0"/>
          <w:numId w:val="95"/>
        </w:numPr>
        <w:spacing w:after="120"/>
        <w:rPr>
          <w:rFonts w:asciiTheme="majorBidi" w:hAnsiTheme="majorBidi" w:cstheme="majorBidi"/>
          <w:sz w:val="24"/>
          <w:szCs w:val="24"/>
          <w:lang w:eastAsia="ko-KR"/>
        </w:rPr>
      </w:pPr>
      <w:r w:rsidRPr="00575E52">
        <w:rPr>
          <w:rFonts w:asciiTheme="majorBidi" w:hAnsiTheme="majorBidi" w:cstheme="majorBidi"/>
          <w:sz w:val="24"/>
          <w:szCs w:val="24"/>
          <w:lang w:eastAsia="ko-KR"/>
        </w:rPr>
        <w:t>Friday 24 February 18:00 – 19:30</w:t>
      </w:r>
      <w:r w:rsidR="005B3899" w:rsidRPr="00575E52">
        <w:rPr>
          <w:rFonts w:asciiTheme="majorBidi" w:hAnsiTheme="majorBidi" w:cstheme="majorBidi"/>
          <w:sz w:val="24"/>
          <w:szCs w:val="24"/>
          <w:lang w:eastAsia="ko-KR"/>
        </w:rPr>
        <w:t xml:space="preserve">: </w:t>
      </w:r>
      <w:r w:rsidRPr="00575E52">
        <w:rPr>
          <w:rFonts w:asciiTheme="majorBidi" w:hAnsiTheme="majorBidi" w:cstheme="majorBidi"/>
          <w:sz w:val="24"/>
          <w:szCs w:val="24"/>
          <w:lang w:eastAsia="ko-KR"/>
        </w:rPr>
        <w:t>Agenda items 6 to 10 (Revisit)</w:t>
      </w:r>
    </w:p>
    <w:p w:rsidR="00480090" w:rsidRPr="00575E52" w:rsidRDefault="00480090" w:rsidP="00575E52">
      <w:pPr>
        <w:pStyle w:val="ListParagraph"/>
        <w:numPr>
          <w:ilvl w:val="0"/>
          <w:numId w:val="95"/>
        </w:numPr>
        <w:spacing w:after="120"/>
        <w:rPr>
          <w:rFonts w:asciiTheme="majorBidi" w:hAnsiTheme="majorBidi" w:cstheme="majorBidi"/>
          <w:sz w:val="24"/>
          <w:szCs w:val="24"/>
          <w:lang w:eastAsia="ko-KR"/>
        </w:rPr>
      </w:pPr>
      <w:r w:rsidRPr="00575E52">
        <w:rPr>
          <w:rFonts w:asciiTheme="majorBidi" w:hAnsiTheme="majorBidi" w:cstheme="majorBidi"/>
          <w:sz w:val="24"/>
          <w:szCs w:val="24"/>
          <w:lang w:eastAsia="ko-KR"/>
        </w:rPr>
        <w:t>Tuesday 28 February 18:00 – 19:30</w:t>
      </w:r>
      <w:r w:rsidR="005B3899" w:rsidRPr="00575E52">
        <w:rPr>
          <w:rFonts w:asciiTheme="majorBidi" w:hAnsiTheme="majorBidi" w:cstheme="majorBidi"/>
          <w:sz w:val="24"/>
          <w:szCs w:val="24"/>
          <w:lang w:eastAsia="ko-KR"/>
        </w:rPr>
        <w:t xml:space="preserve">: </w:t>
      </w:r>
      <w:r w:rsidRPr="00575E52">
        <w:rPr>
          <w:rFonts w:asciiTheme="majorBidi" w:hAnsiTheme="majorBidi" w:cstheme="majorBidi"/>
          <w:sz w:val="24"/>
          <w:szCs w:val="24"/>
          <w:lang w:eastAsia="ko-KR"/>
        </w:rPr>
        <w:t>Agenda items 11 to 13</w:t>
      </w:r>
    </w:p>
    <w:p w:rsidR="00480090" w:rsidRPr="00AB5A34" w:rsidRDefault="00480090" w:rsidP="00480090">
      <w:pPr>
        <w:spacing w:after="120"/>
      </w:pPr>
      <w:r w:rsidRPr="00AB5A34">
        <w:t>Rapporteurs were requested to provide any proposed revisions to the draft Questions prepared in their groups in accordance with the above agenda timetable.</w:t>
      </w:r>
    </w:p>
    <w:p w:rsidR="00480090" w:rsidRPr="00AB5A34" w:rsidRDefault="005B3899" w:rsidP="005B3899">
      <w:pPr>
        <w:spacing w:before="240"/>
        <w:rPr>
          <w:b/>
        </w:rPr>
      </w:pPr>
      <w:r w:rsidRPr="00AB5A34">
        <w:rPr>
          <w:b/>
        </w:rPr>
        <w:t>V.</w:t>
      </w:r>
      <w:r w:rsidR="00480090" w:rsidRPr="00AB5A34">
        <w:rPr>
          <w:b/>
        </w:rPr>
        <w:t>4</w:t>
      </w:r>
      <w:r w:rsidRPr="00AB5A34">
        <w:rPr>
          <w:b/>
        </w:rPr>
        <w:tab/>
      </w:r>
      <w:r w:rsidR="00480090" w:rsidRPr="00AB5A34">
        <w:rPr>
          <w:b/>
        </w:rPr>
        <w:t>General matters</w:t>
      </w:r>
    </w:p>
    <w:p w:rsidR="00480090" w:rsidRPr="00AB5A34" w:rsidRDefault="00480090" w:rsidP="00F65FF3">
      <w:pPr>
        <w:rPr>
          <w:lang w:eastAsia="ko-KR"/>
        </w:rPr>
      </w:pPr>
      <w:r w:rsidRPr="00AB5A34">
        <w:rPr>
          <w:lang w:eastAsia="ko-KR"/>
        </w:rPr>
        <w:t>The special session on the WTSA-12 preparation met four times according to the schedule described in clause 3, chaired by the SG 17 vice-chairman from Korea and WP 2</w:t>
      </w:r>
      <w:r w:rsidR="00F65FF3" w:rsidRPr="00AB5A34">
        <w:rPr>
          <w:lang w:eastAsia="ko-KR"/>
        </w:rPr>
        <w:t>/17</w:t>
      </w:r>
      <w:r w:rsidRPr="00AB5A34">
        <w:rPr>
          <w:lang w:eastAsia="ko-KR"/>
        </w:rPr>
        <w:t xml:space="preserve"> chairman, </w:t>
      </w:r>
      <w:r w:rsidR="00F65FF3" w:rsidRPr="00AB5A34">
        <w:rPr>
          <w:lang w:eastAsia="ko-KR"/>
        </w:rPr>
        <w:t>Mr.</w:t>
      </w:r>
      <w:r w:rsidRPr="00AB5A34">
        <w:rPr>
          <w:lang w:eastAsia="ko-KR"/>
        </w:rPr>
        <w:t xml:space="preserve"> Heung Youl Youm (herein, refer to as the Chairman).</w:t>
      </w:r>
    </w:p>
    <w:p w:rsidR="00480090" w:rsidRPr="00AB5A34" w:rsidRDefault="00480090" w:rsidP="00480090">
      <w:pPr>
        <w:rPr>
          <w:lang w:eastAsia="ko-KR"/>
        </w:rPr>
      </w:pPr>
      <w:r w:rsidRPr="00AB5A34">
        <w:rPr>
          <w:lang w:eastAsia="ko-KR"/>
        </w:rPr>
        <w:t>It was noted that the WTSA-12 report consists of two Parts: Part 1(General) and Part 2 (</w:t>
      </w:r>
      <w:r w:rsidRPr="00AB5A34">
        <w:t>Questions proposed for study during the next Study Period</w:t>
      </w:r>
      <w:r w:rsidRPr="00AB5A34">
        <w:rPr>
          <w:lang w:eastAsia="ko-KR"/>
        </w:rPr>
        <w:t>). Work for preparing the SG 17 WTSA-12 report should be finalized at this February</w:t>
      </w:r>
      <w:r w:rsidR="00E14D31">
        <w:rPr>
          <w:lang w:eastAsia="ko-KR"/>
        </w:rPr>
        <w:t>/March</w:t>
      </w:r>
      <w:r w:rsidRPr="00AB5A34">
        <w:rPr>
          <w:lang w:eastAsia="ko-KR"/>
        </w:rPr>
        <w:t xml:space="preserve"> 2012 SG 17 meeting.</w:t>
      </w:r>
    </w:p>
    <w:p w:rsidR="00480090" w:rsidRPr="00AB5A34" w:rsidRDefault="00480090" w:rsidP="00480090">
      <w:pPr>
        <w:rPr>
          <w:lang w:eastAsia="ko-KR"/>
        </w:rPr>
      </w:pPr>
      <w:r w:rsidRPr="00AB5A34">
        <w:rPr>
          <w:lang w:eastAsia="ko-KR"/>
        </w:rPr>
        <w:t>The Chairman stated that any suggested revisions should be based on the draft Question text in TD 2496 that was agreed-upon at the September 2011 SG 17 meeting</w:t>
      </w:r>
      <w:r w:rsidR="00E14D31">
        <w:rPr>
          <w:lang w:eastAsia="ko-KR"/>
        </w:rPr>
        <w:t>.</w:t>
      </w:r>
    </w:p>
    <w:p w:rsidR="00480090" w:rsidRPr="00AB5A34" w:rsidRDefault="00480090" w:rsidP="00480090">
      <w:pPr>
        <w:rPr>
          <w:lang w:eastAsia="ko-KR"/>
        </w:rPr>
      </w:pPr>
      <w:r w:rsidRPr="00AB5A34">
        <w:rPr>
          <w:lang w:eastAsia="ko-KR"/>
        </w:rPr>
        <w:t xml:space="preserve">The Chairman stated that since the contributions in the area of cloud computing and </w:t>
      </w:r>
      <w:r w:rsidR="00E14D31">
        <w:rPr>
          <w:lang w:eastAsia="ko-KR"/>
        </w:rPr>
        <w:t>child online protection (</w:t>
      </w:r>
      <w:r w:rsidRPr="00AB5A34">
        <w:rPr>
          <w:lang w:eastAsia="ko-KR"/>
        </w:rPr>
        <w:t>COP</w:t>
      </w:r>
      <w:r w:rsidR="00E14D31">
        <w:rPr>
          <w:lang w:eastAsia="ko-KR"/>
        </w:rPr>
        <w:t>)</w:t>
      </w:r>
      <w:r w:rsidRPr="00AB5A34">
        <w:rPr>
          <w:lang w:eastAsia="ko-KR"/>
        </w:rPr>
        <w:t xml:space="preserve"> will be addressed by the special session on the cloud computing chaired by Mr. Nakao and the special session on the COP chaired by Mr. Nah, respectively, the session will wait for the discussion results of </w:t>
      </w:r>
      <w:r w:rsidR="004B2187">
        <w:rPr>
          <w:lang w:eastAsia="ko-KR"/>
        </w:rPr>
        <w:t xml:space="preserve">the </w:t>
      </w:r>
      <w:r w:rsidRPr="00AB5A34">
        <w:rPr>
          <w:lang w:eastAsia="ko-KR"/>
        </w:rPr>
        <w:t>two special sessions. The relevant Questions were asked to reflect the discussion result to the Question texts. This will be discussed during the items in the clause 7.1 to 7.17</w:t>
      </w:r>
      <w:r w:rsidR="0077588C" w:rsidRPr="00AB5A34">
        <w:rPr>
          <w:lang w:eastAsia="ko-KR"/>
        </w:rPr>
        <w:t>.</w:t>
      </w:r>
    </w:p>
    <w:p w:rsidR="00480090" w:rsidRPr="00AB5A34" w:rsidRDefault="00480090" w:rsidP="00480090">
      <w:pPr>
        <w:rPr>
          <w:lang w:eastAsia="ko-KR"/>
        </w:rPr>
      </w:pPr>
      <w:r w:rsidRPr="00AB5A34">
        <w:rPr>
          <w:lang w:eastAsia="ko-KR"/>
        </w:rPr>
        <w:t>The Chairman stated that texts under development by each Question in TD 2604 sh</w:t>
      </w:r>
      <w:r w:rsidR="0077588C" w:rsidRPr="00AB5A34">
        <w:rPr>
          <w:lang w:eastAsia="ko-KR"/>
        </w:rPr>
        <w:t>ould be appended at the end of m</w:t>
      </w:r>
      <w:r w:rsidRPr="00AB5A34">
        <w:rPr>
          <w:lang w:eastAsia="ko-KR"/>
        </w:rPr>
        <w:t>otivation clause in the Question text.</w:t>
      </w:r>
    </w:p>
    <w:p w:rsidR="00480090" w:rsidRPr="00AB5A34" w:rsidRDefault="0077588C" w:rsidP="0077588C">
      <w:pPr>
        <w:spacing w:before="240"/>
        <w:rPr>
          <w:b/>
        </w:rPr>
      </w:pPr>
      <w:r w:rsidRPr="00AB5A34">
        <w:rPr>
          <w:b/>
          <w:bCs/>
          <w:lang w:eastAsia="ko-KR"/>
        </w:rPr>
        <w:t>V.</w:t>
      </w:r>
      <w:r w:rsidR="00480090" w:rsidRPr="00AB5A34">
        <w:rPr>
          <w:b/>
          <w:lang w:eastAsia="ko-KR"/>
        </w:rPr>
        <w:t>5</w:t>
      </w:r>
      <w:r w:rsidRPr="00AB5A34">
        <w:rPr>
          <w:b/>
          <w:lang w:eastAsia="ko-KR"/>
        </w:rPr>
        <w:tab/>
      </w:r>
      <w:r w:rsidR="00480090" w:rsidRPr="00AB5A34">
        <w:rPr>
          <w:b/>
        </w:rPr>
        <w:t>Matters that affect more than one Question</w:t>
      </w:r>
    </w:p>
    <w:p w:rsidR="0077588C" w:rsidRPr="00420274" w:rsidRDefault="00420274" w:rsidP="00420274">
      <w:pPr>
        <w:ind w:left="360" w:hanging="357"/>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77588C" w:rsidRPr="00420274">
        <w:rPr>
          <w:rFonts w:asciiTheme="majorBidi" w:hAnsiTheme="majorBidi" w:cstheme="majorBidi"/>
          <w:szCs w:val="24"/>
        </w:rPr>
        <w:t>Documents: C 602, C 623, C 629</w:t>
      </w:r>
      <w:r w:rsidR="00C462E0" w:rsidRPr="00420274">
        <w:rPr>
          <w:rFonts w:asciiTheme="majorBidi" w:hAnsiTheme="majorBidi" w:cstheme="majorBidi"/>
          <w:szCs w:val="24"/>
        </w:rPr>
        <w:t xml:space="preserve"> Rev.1</w:t>
      </w:r>
      <w:r w:rsidR="0077588C" w:rsidRPr="00420274">
        <w:rPr>
          <w:rFonts w:asciiTheme="majorBidi" w:hAnsiTheme="majorBidi" w:cstheme="majorBidi"/>
          <w:szCs w:val="24"/>
        </w:rPr>
        <w:t>, C 630</w:t>
      </w:r>
      <w:r w:rsidR="00C462E0" w:rsidRPr="00420274">
        <w:rPr>
          <w:rFonts w:asciiTheme="majorBidi" w:hAnsiTheme="majorBidi" w:cstheme="majorBidi"/>
          <w:szCs w:val="24"/>
        </w:rPr>
        <w:t xml:space="preserve"> Rev.1</w:t>
      </w:r>
      <w:r w:rsidR="0077588C" w:rsidRPr="00420274">
        <w:rPr>
          <w:rFonts w:asciiTheme="majorBidi" w:hAnsiTheme="majorBidi" w:cstheme="majorBidi"/>
          <w:szCs w:val="24"/>
        </w:rPr>
        <w:t>, C 644</w:t>
      </w:r>
      <w:r w:rsidR="00C462E0" w:rsidRPr="00420274">
        <w:rPr>
          <w:rFonts w:asciiTheme="majorBidi" w:hAnsiTheme="majorBidi" w:cstheme="majorBidi"/>
          <w:szCs w:val="24"/>
        </w:rPr>
        <w:t xml:space="preserve"> Rev.1</w:t>
      </w:r>
      <w:r w:rsidR="0077588C" w:rsidRPr="00420274">
        <w:rPr>
          <w:rFonts w:asciiTheme="majorBidi" w:hAnsiTheme="majorBidi" w:cstheme="majorBidi"/>
          <w:szCs w:val="24"/>
        </w:rPr>
        <w:t>, C 648 Rev.1, C 650 Rev.1, TD 2371</w:t>
      </w:r>
      <w:r w:rsidR="00C462E0" w:rsidRPr="00420274">
        <w:rPr>
          <w:rFonts w:asciiTheme="majorBidi" w:hAnsiTheme="majorBidi" w:cstheme="majorBidi"/>
          <w:szCs w:val="24"/>
        </w:rPr>
        <w:t xml:space="preserve"> Rev.7</w:t>
      </w:r>
      <w:r w:rsidR="0077588C" w:rsidRPr="00420274">
        <w:rPr>
          <w:rFonts w:asciiTheme="majorBidi" w:hAnsiTheme="majorBidi" w:cstheme="majorBidi"/>
          <w:szCs w:val="24"/>
        </w:rPr>
        <w:t xml:space="preserve">, TD 2496, TD 2589 Rev.2, </w:t>
      </w:r>
      <w:r w:rsidR="002F3D8B" w:rsidRPr="00420274">
        <w:rPr>
          <w:rFonts w:asciiTheme="majorBidi" w:hAnsiTheme="majorBidi" w:cstheme="majorBidi"/>
          <w:szCs w:val="24"/>
        </w:rPr>
        <w:t xml:space="preserve">TD 2594, </w:t>
      </w:r>
      <w:r w:rsidR="0077588C" w:rsidRPr="00420274">
        <w:rPr>
          <w:rFonts w:asciiTheme="majorBidi" w:hAnsiTheme="majorBidi" w:cstheme="majorBidi"/>
          <w:szCs w:val="24"/>
        </w:rPr>
        <w:t>TD 2603 Rev.</w:t>
      </w:r>
      <w:r w:rsidR="00C462E0" w:rsidRPr="00420274">
        <w:rPr>
          <w:rFonts w:asciiTheme="majorBidi" w:hAnsiTheme="majorBidi" w:cstheme="majorBidi"/>
          <w:szCs w:val="24"/>
        </w:rPr>
        <w:t>3</w:t>
      </w:r>
      <w:r w:rsidR="0077588C" w:rsidRPr="00420274">
        <w:rPr>
          <w:rFonts w:asciiTheme="majorBidi" w:hAnsiTheme="majorBidi" w:cstheme="majorBidi"/>
          <w:szCs w:val="24"/>
        </w:rPr>
        <w:t xml:space="preserve">, </w:t>
      </w:r>
      <w:r w:rsidR="00C462E0" w:rsidRPr="00420274">
        <w:rPr>
          <w:rFonts w:asciiTheme="majorBidi" w:hAnsiTheme="majorBidi" w:cstheme="majorBidi"/>
          <w:szCs w:val="24"/>
        </w:rPr>
        <w:t xml:space="preserve">TD 2604, </w:t>
      </w:r>
      <w:r w:rsidR="002518C3" w:rsidRPr="00420274">
        <w:rPr>
          <w:rFonts w:asciiTheme="majorBidi" w:hAnsiTheme="majorBidi" w:cstheme="majorBidi"/>
          <w:szCs w:val="24"/>
        </w:rPr>
        <w:t xml:space="preserve">and </w:t>
      </w:r>
      <w:r w:rsidR="002F3D8B" w:rsidRPr="00420274">
        <w:rPr>
          <w:rFonts w:asciiTheme="majorBidi" w:hAnsiTheme="majorBidi" w:cstheme="majorBidi"/>
          <w:szCs w:val="24"/>
        </w:rPr>
        <w:t>TD 2605</w:t>
      </w:r>
      <w:r w:rsidR="0077588C" w:rsidRPr="00420274">
        <w:rPr>
          <w:rFonts w:asciiTheme="majorBidi" w:hAnsiTheme="majorBidi" w:cstheme="majorBidi"/>
          <w:szCs w:val="24"/>
        </w:rPr>
        <w:t>.</w:t>
      </w:r>
    </w:p>
    <w:p w:rsidR="00480090" w:rsidRPr="00420274" w:rsidRDefault="00420274" w:rsidP="00420274">
      <w:pPr>
        <w:ind w:left="360" w:hanging="357"/>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480090" w:rsidRPr="00420274">
        <w:rPr>
          <w:rFonts w:asciiTheme="majorBidi" w:hAnsiTheme="majorBidi" w:cstheme="majorBidi"/>
          <w:szCs w:val="24"/>
        </w:rPr>
        <w:t>TD 2605 was presented by the Chairman to illustrate the proposed relationship amongst Q.B</w:t>
      </w:r>
      <w:r w:rsidR="0077588C" w:rsidRPr="00420274">
        <w:rPr>
          <w:rFonts w:asciiTheme="majorBidi" w:hAnsiTheme="majorBidi" w:cstheme="majorBidi"/>
          <w:szCs w:val="24"/>
        </w:rPr>
        <w:t>/17</w:t>
      </w:r>
      <w:r w:rsidR="00480090" w:rsidRPr="00420274">
        <w:rPr>
          <w:rFonts w:asciiTheme="majorBidi" w:hAnsiTheme="majorBidi" w:cstheme="majorBidi"/>
          <w:szCs w:val="24"/>
        </w:rPr>
        <w:t>, Q.F</w:t>
      </w:r>
      <w:r w:rsidR="0077588C" w:rsidRPr="00420274">
        <w:rPr>
          <w:rFonts w:asciiTheme="majorBidi" w:hAnsiTheme="majorBidi" w:cstheme="majorBidi"/>
          <w:szCs w:val="24"/>
        </w:rPr>
        <w:t>/17</w:t>
      </w:r>
      <w:r w:rsidR="00480090" w:rsidRPr="00420274">
        <w:rPr>
          <w:rFonts w:asciiTheme="majorBidi" w:hAnsiTheme="majorBidi" w:cstheme="majorBidi"/>
          <w:szCs w:val="24"/>
        </w:rPr>
        <w:t>, Q.H</w:t>
      </w:r>
      <w:r w:rsidR="0077588C" w:rsidRPr="00420274">
        <w:rPr>
          <w:rFonts w:asciiTheme="majorBidi" w:hAnsiTheme="majorBidi" w:cstheme="majorBidi"/>
          <w:szCs w:val="24"/>
        </w:rPr>
        <w:t>/17</w:t>
      </w:r>
      <w:r w:rsidR="00480090" w:rsidRPr="00420274">
        <w:rPr>
          <w:rFonts w:asciiTheme="majorBidi" w:hAnsiTheme="majorBidi" w:cstheme="majorBidi"/>
          <w:szCs w:val="24"/>
        </w:rPr>
        <w:t>, and Q.Q/17 for information.</w:t>
      </w:r>
    </w:p>
    <w:p w:rsidR="00480090" w:rsidRPr="00420274" w:rsidRDefault="00420274" w:rsidP="00420274">
      <w:pPr>
        <w:ind w:left="360" w:hanging="357"/>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480090" w:rsidRPr="00420274">
        <w:rPr>
          <w:rFonts w:asciiTheme="majorBidi" w:hAnsiTheme="majorBidi" w:cstheme="majorBidi"/>
          <w:szCs w:val="24"/>
        </w:rPr>
        <w:t>TD 2604 was presented by the Chairman to ask Questions to append the texts under development to the respective Question text and propose any modification to the session. This will be discussed during the items in clause</w:t>
      </w:r>
      <w:r w:rsidR="00E14D31" w:rsidRPr="00420274">
        <w:rPr>
          <w:rFonts w:asciiTheme="majorBidi" w:hAnsiTheme="majorBidi" w:cstheme="majorBidi"/>
          <w:szCs w:val="24"/>
        </w:rPr>
        <w:t>s</w:t>
      </w:r>
      <w:r w:rsidR="00480090" w:rsidRPr="00420274">
        <w:rPr>
          <w:rFonts w:asciiTheme="majorBidi" w:hAnsiTheme="majorBidi" w:cstheme="majorBidi"/>
          <w:szCs w:val="24"/>
        </w:rPr>
        <w:t xml:space="preserve"> 7.1. to 7.17.</w:t>
      </w:r>
    </w:p>
    <w:p w:rsidR="00480090" w:rsidRPr="00420274" w:rsidRDefault="00420274" w:rsidP="00420274">
      <w:pPr>
        <w:ind w:left="360" w:hanging="357"/>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480090" w:rsidRPr="00420274">
        <w:rPr>
          <w:rFonts w:asciiTheme="majorBidi" w:hAnsiTheme="majorBidi" w:cstheme="majorBidi"/>
          <w:szCs w:val="24"/>
        </w:rPr>
        <w:t xml:space="preserve">Regarding C 629 </w:t>
      </w:r>
      <w:r w:rsidR="002F3D8B" w:rsidRPr="00420274">
        <w:rPr>
          <w:rFonts w:asciiTheme="majorBidi" w:hAnsiTheme="majorBidi" w:cstheme="majorBidi"/>
          <w:szCs w:val="24"/>
        </w:rPr>
        <w:t xml:space="preserve">Rev.1 </w:t>
      </w:r>
      <w:r w:rsidR="00480090" w:rsidRPr="00420274">
        <w:rPr>
          <w:rFonts w:asciiTheme="majorBidi" w:hAnsiTheme="majorBidi" w:cstheme="majorBidi"/>
          <w:szCs w:val="24"/>
        </w:rPr>
        <w:t>and C 650</w:t>
      </w:r>
      <w:r w:rsidR="002F3D8B" w:rsidRPr="00420274">
        <w:rPr>
          <w:rFonts w:asciiTheme="majorBidi" w:hAnsiTheme="majorBidi" w:cstheme="majorBidi"/>
          <w:szCs w:val="24"/>
        </w:rPr>
        <w:t xml:space="preserve"> Rev.1</w:t>
      </w:r>
      <w:r w:rsidR="00480090" w:rsidRPr="00420274">
        <w:rPr>
          <w:rFonts w:asciiTheme="majorBidi" w:hAnsiTheme="majorBidi" w:cstheme="majorBidi"/>
          <w:szCs w:val="24"/>
        </w:rPr>
        <w:t>, it was decided to address those contributions in the special se</w:t>
      </w:r>
      <w:r w:rsidR="00E43A61" w:rsidRPr="00420274">
        <w:rPr>
          <w:rFonts w:asciiTheme="majorBidi" w:hAnsiTheme="majorBidi" w:cstheme="majorBidi"/>
          <w:szCs w:val="24"/>
        </w:rPr>
        <w:t>ssion of cloud c</w:t>
      </w:r>
      <w:r w:rsidR="00AA50C1" w:rsidRPr="00420274">
        <w:rPr>
          <w:rFonts w:asciiTheme="majorBidi" w:hAnsiTheme="majorBidi" w:cstheme="majorBidi"/>
          <w:szCs w:val="24"/>
        </w:rPr>
        <w:t>omputing</w:t>
      </w:r>
      <w:r w:rsidR="00E43A61" w:rsidRPr="00420274">
        <w:rPr>
          <w:rFonts w:asciiTheme="majorBidi" w:hAnsiTheme="majorBidi" w:cstheme="majorBidi"/>
          <w:szCs w:val="24"/>
        </w:rPr>
        <w:t xml:space="preserve"> security</w:t>
      </w:r>
      <w:r w:rsidR="00AA50C1" w:rsidRPr="00420274">
        <w:rPr>
          <w:rFonts w:asciiTheme="majorBidi" w:hAnsiTheme="majorBidi" w:cstheme="majorBidi"/>
          <w:szCs w:val="24"/>
        </w:rPr>
        <w:t>. The Q</w:t>
      </w:r>
      <w:r w:rsidR="00480090" w:rsidRPr="00420274">
        <w:rPr>
          <w:rFonts w:asciiTheme="majorBidi" w:hAnsiTheme="majorBidi" w:cstheme="majorBidi"/>
          <w:szCs w:val="24"/>
        </w:rPr>
        <w:t>8/17 was rec</w:t>
      </w:r>
      <w:r w:rsidR="00AA50C1" w:rsidRPr="00420274">
        <w:rPr>
          <w:rFonts w:asciiTheme="majorBidi" w:hAnsiTheme="majorBidi" w:cstheme="majorBidi"/>
          <w:szCs w:val="24"/>
        </w:rPr>
        <w:t>ommended to also address those c</w:t>
      </w:r>
      <w:r w:rsidR="00480090" w:rsidRPr="00420274">
        <w:rPr>
          <w:rFonts w:asciiTheme="majorBidi" w:hAnsiTheme="majorBidi" w:cstheme="majorBidi"/>
          <w:szCs w:val="24"/>
        </w:rPr>
        <w:t>ontributions. This will be discussed during the items in clause 7.8.</w:t>
      </w:r>
    </w:p>
    <w:p w:rsidR="00480090" w:rsidRPr="00420274" w:rsidRDefault="00420274" w:rsidP="00420274">
      <w:pPr>
        <w:ind w:left="360" w:hanging="357"/>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480090" w:rsidRPr="00420274">
        <w:rPr>
          <w:rFonts w:asciiTheme="majorBidi" w:hAnsiTheme="majorBidi" w:cstheme="majorBidi"/>
          <w:szCs w:val="24"/>
        </w:rPr>
        <w:t>TD 2589 Rev.</w:t>
      </w:r>
      <w:r w:rsidR="00330042" w:rsidRPr="00420274">
        <w:rPr>
          <w:rFonts w:asciiTheme="majorBidi" w:hAnsiTheme="majorBidi" w:cstheme="majorBidi"/>
          <w:szCs w:val="24"/>
        </w:rPr>
        <w:t>1</w:t>
      </w:r>
      <w:r w:rsidR="00480090" w:rsidRPr="00420274">
        <w:rPr>
          <w:rFonts w:asciiTheme="majorBidi" w:hAnsiTheme="majorBidi" w:cstheme="majorBidi"/>
          <w:szCs w:val="24"/>
        </w:rPr>
        <w:t xml:space="preserve"> presents some concern about the clause 11 of the General part of WTSA-12 report. It was decided to form an ad hoc group to address this issue. The ad hoc group was asked to present the result in the later session, hopefully Friday evening session.</w:t>
      </w:r>
    </w:p>
    <w:p w:rsidR="00480090" w:rsidRPr="00420274" w:rsidRDefault="00420274" w:rsidP="00420274">
      <w:pPr>
        <w:ind w:left="360" w:hanging="357"/>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480090" w:rsidRPr="00420274">
        <w:rPr>
          <w:rFonts w:asciiTheme="majorBidi" w:hAnsiTheme="majorBidi" w:cstheme="majorBidi"/>
          <w:szCs w:val="24"/>
        </w:rPr>
        <w:t>C 644 Rev.1 proposes to ensure the cloud computing Questions properly integrate the cloud computing activity.</w:t>
      </w:r>
    </w:p>
    <w:p w:rsidR="00480090" w:rsidRPr="00420274" w:rsidRDefault="00420274" w:rsidP="00420274">
      <w:pPr>
        <w:ind w:left="1080" w:hanging="357"/>
        <w:rPr>
          <w:rFonts w:asciiTheme="majorBidi" w:hAnsiTheme="majorBidi" w:cstheme="majorBidi"/>
          <w:szCs w:val="24"/>
        </w:rPr>
      </w:pPr>
      <w:r w:rsidRPr="00AB5A34">
        <w:rPr>
          <w:rFonts w:ascii="Courier New" w:hAnsi="Courier New" w:cs="Courier New"/>
          <w:szCs w:val="24"/>
        </w:rPr>
        <w:t>o</w:t>
      </w:r>
      <w:r w:rsidRPr="00AB5A34">
        <w:rPr>
          <w:rFonts w:ascii="Courier New" w:hAnsi="Courier New" w:cs="Courier New"/>
          <w:szCs w:val="24"/>
        </w:rPr>
        <w:tab/>
      </w:r>
      <w:r w:rsidR="00480090" w:rsidRPr="00420274">
        <w:rPr>
          <w:rFonts w:asciiTheme="majorBidi" w:hAnsiTheme="majorBidi" w:cstheme="majorBidi"/>
          <w:szCs w:val="24"/>
        </w:rPr>
        <w:t>It was noted th</w:t>
      </w:r>
      <w:r w:rsidR="00B47AAF" w:rsidRPr="00420274">
        <w:rPr>
          <w:rFonts w:asciiTheme="majorBidi" w:hAnsiTheme="majorBidi" w:cstheme="majorBidi"/>
          <w:szCs w:val="24"/>
        </w:rPr>
        <w:t>at it will be addressed by the cloud c</w:t>
      </w:r>
      <w:r w:rsidR="00480090" w:rsidRPr="00420274">
        <w:rPr>
          <w:rFonts w:asciiTheme="majorBidi" w:hAnsiTheme="majorBidi" w:cstheme="majorBidi"/>
          <w:szCs w:val="24"/>
        </w:rPr>
        <w:t xml:space="preserve">omputing </w:t>
      </w:r>
      <w:r w:rsidR="00B47AAF" w:rsidRPr="00420274">
        <w:rPr>
          <w:rFonts w:asciiTheme="majorBidi" w:hAnsiTheme="majorBidi" w:cstheme="majorBidi"/>
          <w:szCs w:val="24"/>
        </w:rPr>
        <w:t>s</w:t>
      </w:r>
      <w:r w:rsidR="00480090" w:rsidRPr="00420274">
        <w:rPr>
          <w:rFonts w:asciiTheme="majorBidi" w:hAnsiTheme="majorBidi" w:cstheme="majorBidi"/>
          <w:szCs w:val="24"/>
        </w:rPr>
        <w:t>ecurity session. The contributor was asked to provide some proposed edits to the Question text.</w:t>
      </w:r>
    </w:p>
    <w:p w:rsidR="00480090" w:rsidRPr="00420274" w:rsidRDefault="00420274" w:rsidP="00420274">
      <w:pPr>
        <w:ind w:left="360" w:hanging="357"/>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480090" w:rsidRPr="00420274">
        <w:rPr>
          <w:rFonts w:asciiTheme="majorBidi" w:hAnsiTheme="majorBidi" w:cstheme="majorBidi"/>
          <w:szCs w:val="24"/>
        </w:rPr>
        <w:t xml:space="preserve">C 644 </w:t>
      </w:r>
      <w:r w:rsidR="00330042" w:rsidRPr="00420274">
        <w:rPr>
          <w:rFonts w:asciiTheme="majorBidi" w:hAnsiTheme="majorBidi" w:cstheme="majorBidi"/>
          <w:szCs w:val="24"/>
        </w:rPr>
        <w:t xml:space="preserve">Rev.1 </w:t>
      </w:r>
      <w:r w:rsidR="00480090" w:rsidRPr="00420274">
        <w:rPr>
          <w:rFonts w:asciiTheme="majorBidi" w:hAnsiTheme="majorBidi" w:cstheme="majorBidi"/>
          <w:szCs w:val="24"/>
        </w:rPr>
        <w:t>proposes to modify the current Question texts of Q.B</w:t>
      </w:r>
      <w:r w:rsidR="00AA50C1" w:rsidRPr="00420274">
        <w:rPr>
          <w:rFonts w:asciiTheme="majorBidi" w:hAnsiTheme="majorBidi" w:cstheme="majorBidi"/>
          <w:szCs w:val="24"/>
        </w:rPr>
        <w:t>/17</w:t>
      </w:r>
      <w:r w:rsidR="00480090" w:rsidRPr="00420274">
        <w:rPr>
          <w:rFonts w:asciiTheme="majorBidi" w:hAnsiTheme="majorBidi" w:cstheme="majorBidi"/>
          <w:szCs w:val="24"/>
        </w:rPr>
        <w:t>, Q.F</w:t>
      </w:r>
      <w:r w:rsidR="00AA50C1" w:rsidRPr="00420274">
        <w:rPr>
          <w:rFonts w:asciiTheme="majorBidi" w:hAnsiTheme="majorBidi" w:cstheme="majorBidi"/>
          <w:szCs w:val="24"/>
        </w:rPr>
        <w:t>/17</w:t>
      </w:r>
      <w:r w:rsidR="00480090" w:rsidRPr="00420274">
        <w:rPr>
          <w:rFonts w:asciiTheme="majorBidi" w:hAnsiTheme="majorBidi" w:cstheme="majorBidi"/>
          <w:szCs w:val="24"/>
        </w:rPr>
        <w:t>, Q.G</w:t>
      </w:r>
      <w:r w:rsidR="00AA50C1" w:rsidRPr="00420274">
        <w:rPr>
          <w:rFonts w:asciiTheme="majorBidi" w:hAnsiTheme="majorBidi" w:cstheme="majorBidi"/>
          <w:szCs w:val="24"/>
        </w:rPr>
        <w:t>/17</w:t>
      </w:r>
      <w:r w:rsidR="00480090" w:rsidRPr="00420274">
        <w:rPr>
          <w:rFonts w:asciiTheme="majorBidi" w:hAnsiTheme="majorBidi" w:cstheme="majorBidi"/>
          <w:szCs w:val="24"/>
        </w:rPr>
        <w:t xml:space="preserve"> and Q.Q</w:t>
      </w:r>
      <w:r w:rsidR="00AA50C1" w:rsidRPr="00420274">
        <w:rPr>
          <w:rFonts w:asciiTheme="majorBidi" w:hAnsiTheme="majorBidi" w:cstheme="majorBidi"/>
          <w:szCs w:val="24"/>
        </w:rPr>
        <w:t>/17.</w:t>
      </w:r>
    </w:p>
    <w:p w:rsidR="00480090" w:rsidRPr="00420274" w:rsidRDefault="00420274" w:rsidP="00420274">
      <w:pPr>
        <w:ind w:left="1080" w:hanging="357"/>
        <w:rPr>
          <w:rFonts w:asciiTheme="majorBidi" w:hAnsiTheme="majorBidi" w:cstheme="majorBidi"/>
          <w:szCs w:val="24"/>
        </w:rPr>
      </w:pPr>
      <w:r w:rsidRPr="00AB5A34">
        <w:rPr>
          <w:rFonts w:ascii="Courier New" w:hAnsi="Courier New" w:cs="Courier New"/>
          <w:szCs w:val="24"/>
        </w:rPr>
        <w:t>o</w:t>
      </w:r>
      <w:r w:rsidRPr="00AB5A34">
        <w:rPr>
          <w:rFonts w:ascii="Courier New" w:hAnsi="Courier New" w:cs="Courier New"/>
          <w:szCs w:val="24"/>
        </w:rPr>
        <w:tab/>
      </w:r>
      <w:r w:rsidR="00480090" w:rsidRPr="00420274">
        <w:rPr>
          <w:rFonts w:asciiTheme="majorBidi" w:hAnsiTheme="majorBidi" w:cstheme="majorBidi"/>
          <w:szCs w:val="24"/>
        </w:rPr>
        <w:t>The contributor was asked to propose the suggested edits to those Question texts. The relevant Questions were asked to review the proposed edit. This will be discussed during the items in clause 7.2, 7.6, 7.7 and 7.1</w:t>
      </w:r>
      <w:r w:rsidR="00E14D31" w:rsidRPr="00420274">
        <w:rPr>
          <w:rFonts w:asciiTheme="majorBidi" w:hAnsiTheme="majorBidi" w:cstheme="majorBidi"/>
          <w:szCs w:val="24"/>
        </w:rPr>
        <w:t>7</w:t>
      </w:r>
      <w:r w:rsidR="00AA50C1" w:rsidRPr="00420274">
        <w:rPr>
          <w:rFonts w:asciiTheme="majorBidi" w:hAnsiTheme="majorBidi" w:cstheme="majorBidi"/>
          <w:szCs w:val="24"/>
        </w:rPr>
        <w:t>.</w:t>
      </w:r>
    </w:p>
    <w:p w:rsidR="00480090" w:rsidRPr="00420274" w:rsidRDefault="00420274" w:rsidP="00420274">
      <w:pPr>
        <w:ind w:left="360" w:hanging="357"/>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480090" w:rsidRPr="00420274">
        <w:rPr>
          <w:rFonts w:asciiTheme="majorBidi" w:hAnsiTheme="majorBidi" w:cstheme="majorBidi"/>
          <w:szCs w:val="24"/>
        </w:rPr>
        <w:t>TD 2371 was presented by Mr. Euchner, which is the General part of WTSA-12 report. TD 2371 Rev.5 proposed the revised Part 1 of the WTSA-12 report. The general part was</w:t>
      </w:r>
      <w:r w:rsidR="000A3D23" w:rsidRPr="00420274">
        <w:rPr>
          <w:rFonts w:asciiTheme="majorBidi" w:hAnsiTheme="majorBidi" w:cstheme="majorBidi"/>
          <w:szCs w:val="24"/>
        </w:rPr>
        <w:t xml:space="preserve"> agreed at the Tuesday session.</w:t>
      </w:r>
    </w:p>
    <w:p w:rsidR="00480090" w:rsidRPr="00420274" w:rsidRDefault="00420274" w:rsidP="00420274">
      <w:pPr>
        <w:ind w:left="360" w:hanging="357"/>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480090" w:rsidRPr="00420274">
        <w:rPr>
          <w:rFonts w:asciiTheme="majorBidi" w:hAnsiTheme="majorBidi" w:cstheme="majorBidi"/>
          <w:szCs w:val="24"/>
        </w:rPr>
        <w:t>TD 2496 was presented by the Chairman to review the Questions texts agreed upon at the September 2011 SG 17 meeting.</w:t>
      </w:r>
    </w:p>
    <w:p w:rsidR="00480090" w:rsidRPr="00420274" w:rsidRDefault="00420274" w:rsidP="00420274">
      <w:pPr>
        <w:ind w:left="360" w:hanging="357"/>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480090" w:rsidRPr="00420274">
        <w:rPr>
          <w:rFonts w:asciiTheme="majorBidi" w:hAnsiTheme="majorBidi" w:cstheme="majorBidi"/>
          <w:szCs w:val="24"/>
        </w:rPr>
        <w:t>C 602 proposes improvements for the proposed Question text for the next Study Period including proposed blocks. It was noted that this contribution addresses various aspects such as smartphone, smart grid, and IPv6.</w:t>
      </w:r>
      <w:r w:rsidR="000A3D23" w:rsidRPr="00420274">
        <w:rPr>
          <w:rFonts w:asciiTheme="majorBidi" w:hAnsiTheme="majorBidi" w:cstheme="majorBidi"/>
          <w:szCs w:val="24"/>
        </w:rPr>
        <w:t xml:space="preserve"> It was recommended to hold a Q</w:t>
      </w:r>
      <w:r w:rsidR="00480090" w:rsidRPr="00420274">
        <w:rPr>
          <w:rFonts w:asciiTheme="majorBidi" w:hAnsiTheme="majorBidi" w:cstheme="majorBidi"/>
          <w:szCs w:val="24"/>
        </w:rPr>
        <w:t>4</w:t>
      </w:r>
      <w:r w:rsidR="000A3D23" w:rsidRPr="00420274">
        <w:rPr>
          <w:rFonts w:asciiTheme="majorBidi" w:hAnsiTheme="majorBidi" w:cstheme="majorBidi"/>
          <w:szCs w:val="24"/>
        </w:rPr>
        <w:t>/17</w:t>
      </w:r>
      <w:r w:rsidR="00480090" w:rsidRPr="00420274">
        <w:rPr>
          <w:rFonts w:asciiTheme="majorBidi" w:hAnsiTheme="majorBidi" w:cstheme="majorBidi"/>
          <w:szCs w:val="24"/>
        </w:rPr>
        <w:t xml:space="preserve">, </w:t>
      </w:r>
      <w:r w:rsidR="000A3D23" w:rsidRPr="00420274">
        <w:rPr>
          <w:rFonts w:asciiTheme="majorBidi" w:hAnsiTheme="majorBidi" w:cstheme="majorBidi"/>
          <w:szCs w:val="24"/>
        </w:rPr>
        <w:t>Q</w:t>
      </w:r>
      <w:r w:rsidR="00480090" w:rsidRPr="00420274">
        <w:rPr>
          <w:rFonts w:asciiTheme="majorBidi" w:hAnsiTheme="majorBidi" w:cstheme="majorBidi"/>
          <w:szCs w:val="24"/>
        </w:rPr>
        <w:t>6</w:t>
      </w:r>
      <w:r w:rsidR="000A3D23" w:rsidRPr="00420274">
        <w:rPr>
          <w:rFonts w:asciiTheme="majorBidi" w:hAnsiTheme="majorBidi" w:cstheme="majorBidi"/>
          <w:szCs w:val="24"/>
        </w:rPr>
        <w:t>/17</w:t>
      </w:r>
      <w:r w:rsidR="00E14D31" w:rsidRPr="00420274">
        <w:rPr>
          <w:rFonts w:asciiTheme="majorBidi" w:hAnsiTheme="majorBidi" w:cstheme="majorBidi"/>
          <w:szCs w:val="24"/>
        </w:rPr>
        <w:t xml:space="preserve"> and</w:t>
      </w:r>
      <w:r w:rsidR="00480090" w:rsidRPr="00420274">
        <w:rPr>
          <w:rFonts w:asciiTheme="majorBidi" w:hAnsiTheme="majorBidi" w:cstheme="majorBidi"/>
          <w:szCs w:val="24"/>
        </w:rPr>
        <w:t xml:space="preserve"> </w:t>
      </w:r>
      <w:r w:rsidR="000A3D23" w:rsidRPr="00420274">
        <w:rPr>
          <w:rFonts w:asciiTheme="majorBidi" w:hAnsiTheme="majorBidi" w:cstheme="majorBidi"/>
          <w:szCs w:val="24"/>
        </w:rPr>
        <w:t>Q</w:t>
      </w:r>
      <w:r w:rsidR="00480090" w:rsidRPr="00420274">
        <w:rPr>
          <w:rFonts w:asciiTheme="majorBidi" w:hAnsiTheme="majorBidi" w:cstheme="majorBidi"/>
          <w:szCs w:val="24"/>
        </w:rPr>
        <w:t>7</w:t>
      </w:r>
      <w:r w:rsidR="000A3D23" w:rsidRPr="00420274">
        <w:rPr>
          <w:rFonts w:asciiTheme="majorBidi" w:hAnsiTheme="majorBidi" w:cstheme="majorBidi"/>
          <w:szCs w:val="24"/>
        </w:rPr>
        <w:t>/17</w:t>
      </w:r>
      <w:r w:rsidR="00480090" w:rsidRPr="00420274">
        <w:rPr>
          <w:rFonts w:asciiTheme="majorBidi" w:hAnsiTheme="majorBidi" w:cstheme="majorBidi"/>
          <w:szCs w:val="24"/>
        </w:rPr>
        <w:t xml:space="preserve"> joint Question meeting to addre</w:t>
      </w:r>
      <w:r w:rsidR="000A3D23" w:rsidRPr="00420274">
        <w:rPr>
          <w:rFonts w:asciiTheme="majorBidi" w:hAnsiTheme="majorBidi" w:cstheme="majorBidi"/>
          <w:szCs w:val="24"/>
        </w:rPr>
        <w:t>ss smart phone issue, a joint Q</w:t>
      </w:r>
      <w:r w:rsidR="00480090" w:rsidRPr="00420274">
        <w:rPr>
          <w:rFonts w:asciiTheme="majorBidi" w:hAnsiTheme="majorBidi" w:cstheme="majorBidi"/>
          <w:szCs w:val="24"/>
        </w:rPr>
        <w:t>2</w:t>
      </w:r>
      <w:r w:rsidR="000A3D23" w:rsidRPr="00420274">
        <w:rPr>
          <w:rFonts w:asciiTheme="majorBidi" w:hAnsiTheme="majorBidi" w:cstheme="majorBidi"/>
          <w:szCs w:val="24"/>
        </w:rPr>
        <w:t>/17</w:t>
      </w:r>
      <w:r w:rsidR="00E14D31" w:rsidRPr="00420274">
        <w:rPr>
          <w:rFonts w:asciiTheme="majorBidi" w:hAnsiTheme="majorBidi" w:cstheme="majorBidi"/>
          <w:szCs w:val="24"/>
        </w:rPr>
        <w:t xml:space="preserve"> and</w:t>
      </w:r>
      <w:r w:rsidR="00480090" w:rsidRPr="00420274">
        <w:rPr>
          <w:rFonts w:asciiTheme="majorBidi" w:hAnsiTheme="majorBidi" w:cstheme="majorBidi"/>
          <w:szCs w:val="24"/>
        </w:rPr>
        <w:t xml:space="preserve"> </w:t>
      </w:r>
      <w:r w:rsidR="000A3D23" w:rsidRPr="00420274">
        <w:rPr>
          <w:rFonts w:asciiTheme="majorBidi" w:hAnsiTheme="majorBidi" w:cstheme="majorBidi"/>
          <w:szCs w:val="24"/>
        </w:rPr>
        <w:t>Q</w:t>
      </w:r>
      <w:r w:rsidR="00480090" w:rsidRPr="00420274">
        <w:rPr>
          <w:rFonts w:asciiTheme="majorBidi" w:hAnsiTheme="majorBidi" w:cstheme="majorBidi"/>
          <w:szCs w:val="24"/>
        </w:rPr>
        <w:t>4</w:t>
      </w:r>
      <w:r w:rsidR="000A3D23" w:rsidRPr="00420274">
        <w:rPr>
          <w:rFonts w:asciiTheme="majorBidi" w:hAnsiTheme="majorBidi" w:cstheme="majorBidi"/>
          <w:szCs w:val="24"/>
        </w:rPr>
        <w:t>/17</w:t>
      </w:r>
      <w:r w:rsidR="00480090" w:rsidRPr="00420274">
        <w:rPr>
          <w:rFonts w:asciiTheme="majorBidi" w:hAnsiTheme="majorBidi" w:cstheme="majorBidi"/>
          <w:szCs w:val="24"/>
        </w:rPr>
        <w:t xml:space="preserve"> meeting</w:t>
      </w:r>
      <w:r w:rsidR="000A3D23" w:rsidRPr="00420274">
        <w:rPr>
          <w:rFonts w:asciiTheme="majorBidi" w:hAnsiTheme="majorBidi" w:cstheme="majorBidi"/>
          <w:szCs w:val="24"/>
        </w:rPr>
        <w:t xml:space="preserve"> to address IPv6 issue, and a Q</w:t>
      </w:r>
      <w:r w:rsidR="00480090" w:rsidRPr="00420274">
        <w:rPr>
          <w:rFonts w:asciiTheme="majorBidi" w:hAnsiTheme="majorBidi" w:cstheme="majorBidi"/>
          <w:szCs w:val="24"/>
        </w:rPr>
        <w:t>4</w:t>
      </w:r>
      <w:r w:rsidR="000A3D23" w:rsidRPr="00420274">
        <w:rPr>
          <w:rFonts w:asciiTheme="majorBidi" w:hAnsiTheme="majorBidi" w:cstheme="majorBidi"/>
          <w:szCs w:val="24"/>
        </w:rPr>
        <w:t>/17</w:t>
      </w:r>
      <w:r w:rsidR="00480090" w:rsidRPr="00420274">
        <w:rPr>
          <w:rFonts w:asciiTheme="majorBidi" w:hAnsiTheme="majorBidi" w:cstheme="majorBidi"/>
          <w:szCs w:val="24"/>
        </w:rPr>
        <w:t xml:space="preserve">, </w:t>
      </w:r>
      <w:r w:rsidR="000A3D23" w:rsidRPr="00420274">
        <w:rPr>
          <w:rFonts w:asciiTheme="majorBidi" w:hAnsiTheme="majorBidi" w:cstheme="majorBidi"/>
          <w:szCs w:val="24"/>
        </w:rPr>
        <w:t>Q</w:t>
      </w:r>
      <w:r w:rsidR="00480090" w:rsidRPr="00420274">
        <w:rPr>
          <w:rFonts w:asciiTheme="majorBidi" w:hAnsiTheme="majorBidi" w:cstheme="majorBidi"/>
          <w:szCs w:val="24"/>
        </w:rPr>
        <w:t>6</w:t>
      </w:r>
      <w:r w:rsidR="000A3D23" w:rsidRPr="00420274">
        <w:rPr>
          <w:rFonts w:asciiTheme="majorBidi" w:hAnsiTheme="majorBidi" w:cstheme="majorBidi"/>
          <w:szCs w:val="24"/>
        </w:rPr>
        <w:t>/17</w:t>
      </w:r>
      <w:r w:rsidR="00E14D31" w:rsidRPr="00420274">
        <w:rPr>
          <w:rFonts w:asciiTheme="majorBidi" w:hAnsiTheme="majorBidi" w:cstheme="majorBidi"/>
          <w:szCs w:val="24"/>
        </w:rPr>
        <w:t xml:space="preserve"> and</w:t>
      </w:r>
      <w:r w:rsidR="00480090" w:rsidRPr="00420274">
        <w:rPr>
          <w:rFonts w:asciiTheme="majorBidi" w:hAnsiTheme="majorBidi" w:cstheme="majorBidi"/>
          <w:szCs w:val="24"/>
        </w:rPr>
        <w:t xml:space="preserve"> </w:t>
      </w:r>
      <w:r w:rsidR="000A3D23" w:rsidRPr="00420274">
        <w:rPr>
          <w:rFonts w:asciiTheme="majorBidi" w:hAnsiTheme="majorBidi" w:cstheme="majorBidi"/>
          <w:szCs w:val="24"/>
        </w:rPr>
        <w:t>Q</w:t>
      </w:r>
      <w:r w:rsidR="00480090" w:rsidRPr="00420274">
        <w:rPr>
          <w:rFonts w:asciiTheme="majorBidi" w:hAnsiTheme="majorBidi" w:cstheme="majorBidi"/>
          <w:szCs w:val="24"/>
        </w:rPr>
        <w:t>7</w:t>
      </w:r>
      <w:r w:rsidR="000A3D23" w:rsidRPr="00420274">
        <w:rPr>
          <w:rFonts w:asciiTheme="majorBidi" w:hAnsiTheme="majorBidi" w:cstheme="majorBidi"/>
          <w:szCs w:val="24"/>
        </w:rPr>
        <w:t>/17</w:t>
      </w:r>
      <w:r w:rsidR="00480090" w:rsidRPr="00420274">
        <w:rPr>
          <w:rFonts w:asciiTheme="majorBidi" w:hAnsiTheme="majorBidi" w:cstheme="majorBidi"/>
          <w:szCs w:val="24"/>
        </w:rPr>
        <w:t xml:space="preserve"> joint Question meeting to address a smart grid issue. The relevant Questions were asked to reflect the discussion result t</w:t>
      </w:r>
      <w:r w:rsidR="000A3D23" w:rsidRPr="00420274">
        <w:rPr>
          <w:rFonts w:asciiTheme="majorBidi" w:hAnsiTheme="majorBidi" w:cstheme="majorBidi"/>
          <w:szCs w:val="24"/>
        </w:rPr>
        <w:t>o the respective Question text.</w:t>
      </w:r>
    </w:p>
    <w:p w:rsidR="00480090" w:rsidRPr="00420274" w:rsidRDefault="00420274" w:rsidP="00420274">
      <w:pPr>
        <w:ind w:left="360" w:hanging="357"/>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480090" w:rsidRPr="00420274">
        <w:rPr>
          <w:rFonts w:asciiTheme="majorBidi" w:hAnsiTheme="majorBidi" w:cstheme="majorBidi"/>
          <w:szCs w:val="24"/>
        </w:rPr>
        <w:t xml:space="preserve">C 623 proposes </w:t>
      </w:r>
      <w:r w:rsidR="000A3D23" w:rsidRPr="00420274">
        <w:rPr>
          <w:rFonts w:asciiTheme="majorBidi" w:hAnsiTheme="majorBidi" w:cstheme="majorBidi"/>
          <w:szCs w:val="24"/>
        </w:rPr>
        <w:t xml:space="preserve">that </w:t>
      </w:r>
      <w:r w:rsidR="00480090" w:rsidRPr="00420274">
        <w:rPr>
          <w:rFonts w:asciiTheme="majorBidi" w:hAnsiTheme="majorBidi" w:cstheme="majorBidi"/>
          <w:szCs w:val="24"/>
        </w:rPr>
        <w:t>SG 17 take</w:t>
      </w:r>
      <w:r w:rsidR="000A3D23" w:rsidRPr="00420274">
        <w:rPr>
          <w:rFonts w:asciiTheme="majorBidi" w:hAnsiTheme="majorBidi" w:cstheme="majorBidi"/>
          <w:szCs w:val="24"/>
        </w:rPr>
        <w:t>s</w:t>
      </w:r>
      <w:r w:rsidR="00480090" w:rsidRPr="00420274">
        <w:rPr>
          <w:rFonts w:asciiTheme="majorBidi" w:hAnsiTheme="majorBidi" w:cstheme="majorBidi"/>
          <w:szCs w:val="24"/>
        </w:rPr>
        <w:t xml:space="preserve"> necessary actions to strengthen the roles and responsibility in the area of cloud computing and smart grid security. It was recommended to address cloud computing issue in the Cloud Computing session chaired by Mr. Nakao and to present the discussion result in the later session. No comment was expressed with regard to smart grid computing issue.</w:t>
      </w:r>
    </w:p>
    <w:p w:rsidR="00480090" w:rsidRPr="00420274" w:rsidRDefault="00420274" w:rsidP="00420274">
      <w:pPr>
        <w:ind w:left="360" w:hanging="357"/>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0A3D23" w:rsidRPr="00420274">
        <w:rPr>
          <w:rFonts w:asciiTheme="majorBidi" w:hAnsiTheme="majorBidi" w:cstheme="majorBidi"/>
          <w:szCs w:val="24"/>
        </w:rPr>
        <w:t>The Rapporteur of Q</w:t>
      </w:r>
      <w:r w:rsidR="00480090" w:rsidRPr="00420274">
        <w:rPr>
          <w:rFonts w:asciiTheme="majorBidi" w:hAnsiTheme="majorBidi" w:cstheme="majorBidi"/>
          <w:szCs w:val="24"/>
        </w:rPr>
        <w:t>12/17 explained the current discussion underway as the result of the TSB Director’s remark in the opening plenary regarding a proposal to move JCA-CIT together with the associated Questions to SG 11. The relevant Question</w:t>
      </w:r>
      <w:r w:rsidR="000A3D23" w:rsidRPr="00420274">
        <w:rPr>
          <w:rFonts w:asciiTheme="majorBidi" w:hAnsiTheme="majorBidi" w:cstheme="majorBidi"/>
          <w:szCs w:val="24"/>
        </w:rPr>
        <w:t xml:space="preserve"> R</w:t>
      </w:r>
      <w:r w:rsidR="00480090" w:rsidRPr="00420274">
        <w:rPr>
          <w:rFonts w:asciiTheme="majorBidi" w:hAnsiTheme="majorBidi" w:cstheme="majorBidi"/>
          <w:szCs w:val="24"/>
        </w:rPr>
        <w:t>apporteurs were asked to reach an agreement as soon as possible. This issue will be addressed in the Tuesday evening session.</w:t>
      </w:r>
    </w:p>
    <w:p w:rsidR="00480090" w:rsidRPr="00420274" w:rsidRDefault="00420274" w:rsidP="00420274">
      <w:pPr>
        <w:ind w:left="360" w:hanging="357"/>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480090" w:rsidRPr="00420274">
        <w:rPr>
          <w:rFonts w:asciiTheme="majorBidi" w:hAnsiTheme="majorBidi" w:cstheme="majorBidi"/>
          <w:szCs w:val="24"/>
        </w:rPr>
        <w:t xml:space="preserve">TD 2645 </w:t>
      </w:r>
      <w:r w:rsidR="00937528" w:rsidRPr="00420274">
        <w:rPr>
          <w:rFonts w:asciiTheme="majorBidi" w:hAnsiTheme="majorBidi" w:cstheme="majorBidi"/>
          <w:szCs w:val="24"/>
        </w:rPr>
        <w:t xml:space="preserve">Rev.1 </w:t>
      </w:r>
      <w:r w:rsidR="00480090" w:rsidRPr="00420274">
        <w:rPr>
          <w:rFonts w:asciiTheme="majorBidi" w:hAnsiTheme="majorBidi" w:cstheme="majorBidi"/>
          <w:szCs w:val="24"/>
        </w:rPr>
        <w:t>proposes activities on cloud computing security for SG 17. The Chairman stated that this issue will be addressed in the special session of cloud computing chaired by Mr. Nakao. All relevant Questions are required to reflect the agreement to their Question text.</w:t>
      </w:r>
    </w:p>
    <w:p w:rsidR="00480090" w:rsidRPr="00AB5A34" w:rsidRDefault="000A3D23" w:rsidP="000A3D23">
      <w:pPr>
        <w:spacing w:before="360"/>
        <w:rPr>
          <w:b/>
        </w:rPr>
      </w:pPr>
      <w:r w:rsidRPr="00AB5A34">
        <w:rPr>
          <w:b/>
          <w:lang w:eastAsia="ko-KR"/>
        </w:rPr>
        <w:t>V.</w:t>
      </w:r>
      <w:r w:rsidR="00480090" w:rsidRPr="00AB5A34">
        <w:rPr>
          <w:b/>
          <w:lang w:eastAsia="ko-KR"/>
        </w:rPr>
        <w:t>6</w:t>
      </w:r>
      <w:r w:rsidRPr="00AB5A34">
        <w:rPr>
          <w:b/>
          <w:lang w:eastAsia="ko-KR"/>
        </w:rPr>
        <w:tab/>
      </w:r>
      <w:r w:rsidR="00480090" w:rsidRPr="00AB5A34">
        <w:rPr>
          <w:b/>
        </w:rPr>
        <w:t>Proposals for additional Questions beyond Q.A/17 through Q.</w:t>
      </w:r>
      <w:r w:rsidR="00E14D31">
        <w:rPr>
          <w:b/>
          <w:lang w:eastAsia="ko-KR"/>
        </w:rPr>
        <w:t>Q</w:t>
      </w:r>
      <w:r w:rsidR="00480090" w:rsidRPr="00AB5A34">
        <w:rPr>
          <w:b/>
        </w:rPr>
        <w:t>/17</w:t>
      </w:r>
    </w:p>
    <w:p w:rsidR="00DD6789" w:rsidRPr="00420274" w:rsidRDefault="00420274" w:rsidP="00420274">
      <w:pPr>
        <w:ind w:left="360" w:hanging="357"/>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DD6789" w:rsidRPr="00420274">
        <w:rPr>
          <w:rFonts w:asciiTheme="majorBidi" w:hAnsiTheme="majorBidi" w:cstheme="majorBidi"/>
          <w:szCs w:val="24"/>
        </w:rPr>
        <w:t xml:space="preserve">Documents: </w:t>
      </w:r>
      <w:r w:rsidR="0031192F" w:rsidRPr="00420274">
        <w:rPr>
          <w:rFonts w:asciiTheme="majorBidi" w:hAnsiTheme="majorBidi" w:cstheme="majorBidi"/>
          <w:szCs w:val="24"/>
        </w:rPr>
        <w:t xml:space="preserve">C 624, </w:t>
      </w:r>
      <w:r w:rsidR="00DD6789" w:rsidRPr="00420274">
        <w:rPr>
          <w:rFonts w:asciiTheme="majorBidi" w:hAnsiTheme="majorBidi" w:cstheme="majorBidi"/>
          <w:szCs w:val="24"/>
        </w:rPr>
        <w:t xml:space="preserve">C 626, </w:t>
      </w:r>
      <w:r w:rsidR="0031192F" w:rsidRPr="00420274">
        <w:rPr>
          <w:rFonts w:asciiTheme="majorBidi" w:hAnsiTheme="majorBidi" w:cstheme="majorBidi"/>
          <w:szCs w:val="24"/>
        </w:rPr>
        <w:t xml:space="preserve">and </w:t>
      </w:r>
      <w:r w:rsidR="00DD6789" w:rsidRPr="00420274">
        <w:rPr>
          <w:rFonts w:asciiTheme="majorBidi" w:hAnsiTheme="majorBidi" w:cstheme="majorBidi"/>
          <w:szCs w:val="24"/>
        </w:rPr>
        <w:t>C 627</w:t>
      </w:r>
      <w:r w:rsidR="0031192F" w:rsidRPr="00420274">
        <w:rPr>
          <w:rFonts w:asciiTheme="majorBidi" w:hAnsiTheme="majorBidi" w:cstheme="majorBidi"/>
          <w:szCs w:val="24"/>
        </w:rPr>
        <w:t>.</w:t>
      </w:r>
    </w:p>
    <w:p w:rsidR="00480090" w:rsidRPr="00420274" w:rsidRDefault="00420274" w:rsidP="00420274">
      <w:pPr>
        <w:ind w:left="360" w:hanging="357"/>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480090" w:rsidRPr="00420274">
        <w:rPr>
          <w:rFonts w:asciiTheme="majorBidi" w:hAnsiTheme="majorBidi" w:cstheme="majorBidi"/>
          <w:szCs w:val="24"/>
        </w:rPr>
        <w:t>C 626 proposes to establish a new Question on “E-government service security” and to change the name of Working Part 2 to “providing confidence and security in the use of ICT.</w:t>
      </w:r>
    </w:p>
    <w:p w:rsidR="00480090" w:rsidRPr="00420274" w:rsidRDefault="00420274" w:rsidP="00420274">
      <w:pPr>
        <w:ind w:left="1080" w:hanging="357"/>
        <w:rPr>
          <w:rFonts w:asciiTheme="majorBidi" w:hAnsiTheme="majorBidi" w:cstheme="majorBidi"/>
          <w:szCs w:val="24"/>
        </w:rPr>
      </w:pPr>
      <w:r w:rsidRPr="00AB5A34">
        <w:rPr>
          <w:rFonts w:ascii="Courier New" w:hAnsi="Courier New" w:cs="Courier New"/>
          <w:szCs w:val="24"/>
        </w:rPr>
        <w:t>o</w:t>
      </w:r>
      <w:r w:rsidRPr="00AB5A34">
        <w:rPr>
          <w:rFonts w:ascii="Courier New" w:hAnsi="Courier New" w:cs="Courier New"/>
          <w:szCs w:val="24"/>
        </w:rPr>
        <w:tab/>
      </w:r>
      <w:r w:rsidR="00480090" w:rsidRPr="00420274">
        <w:rPr>
          <w:rFonts w:asciiTheme="majorBidi" w:hAnsiTheme="majorBidi" w:cstheme="majorBidi"/>
          <w:szCs w:val="24"/>
        </w:rPr>
        <w:t>The SG 17 vice-chairman from the Uganda supported this proposal. The contributor was requested to submit the proposed Question text as a TD. The Chairman recommended Questions 1</w:t>
      </w:r>
      <w:r w:rsidR="00706099" w:rsidRPr="00420274">
        <w:rPr>
          <w:rFonts w:asciiTheme="majorBidi" w:hAnsiTheme="majorBidi" w:cstheme="majorBidi"/>
          <w:szCs w:val="24"/>
        </w:rPr>
        <w:t>/7</w:t>
      </w:r>
      <w:r w:rsidR="00480090" w:rsidRPr="00420274">
        <w:rPr>
          <w:rFonts w:asciiTheme="majorBidi" w:hAnsiTheme="majorBidi" w:cstheme="majorBidi"/>
          <w:szCs w:val="24"/>
        </w:rPr>
        <w:t>, 2</w:t>
      </w:r>
      <w:r w:rsidR="00706099" w:rsidRPr="00420274">
        <w:rPr>
          <w:rFonts w:asciiTheme="majorBidi" w:hAnsiTheme="majorBidi" w:cstheme="majorBidi"/>
          <w:szCs w:val="24"/>
        </w:rPr>
        <w:t>/27</w:t>
      </w:r>
      <w:r w:rsidR="00E14D31" w:rsidRPr="00420274">
        <w:rPr>
          <w:rFonts w:asciiTheme="majorBidi" w:hAnsiTheme="majorBidi" w:cstheme="majorBidi"/>
          <w:szCs w:val="24"/>
        </w:rPr>
        <w:t xml:space="preserve"> and</w:t>
      </w:r>
      <w:r w:rsidR="00480090" w:rsidRPr="00420274">
        <w:rPr>
          <w:rFonts w:asciiTheme="majorBidi" w:hAnsiTheme="majorBidi" w:cstheme="majorBidi"/>
          <w:szCs w:val="24"/>
        </w:rPr>
        <w:t xml:space="preserve"> 4</w:t>
      </w:r>
      <w:r w:rsidR="00706099" w:rsidRPr="00420274">
        <w:rPr>
          <w:rFonts w:asciiTheme="majorBidi" w:hAnsiTheme="majorBidi" w:cstheme="majorBidi"/>
          <w:szCs w:val="24"/>
        </w:rPr>
        <w:t>/27</w:t>
      </w:r>
      <w:r w:rsidR="00480090" w:rsidRPr="00420274">
        <w:rPr>
          <w:rFonts w:asciiTheme="majorBidi" w:hAnsiTheme="majorBidi" w:cstheme="majorBidi"/>
          <w:szCs w:val="24"/>
        </w:rPr>
        <w:t xml:space="preserve"> to hold a joint meeting to address the proposal and present the result in the later session.</w:t>
      </w:r>
    </w:p>
    <w:p w:rsidR="00480090" w:rsidRPr="00420274" w:rsidRDefault="00420274" w:rsidP="00420274">
      <w:pPr>
        <w:ind w:left="1080" w:hanging="357"/>
        <w:rPr>
          <w:rFonts w:asciiTheme="majorBidi" w:hAnsiTheme="majorBidi" w:cstheme="majorBidi"/>
          <w:szCs w:val="24"/>
        </w:rPr>
      </w:pPr>
      <w:r w:rsidRPr="00AB5A34">
        <w:rPr>
          <w:rFonts w:ascii="Courier New" w:hAnsi="Courier New" w:cs="Courier New"/>
          <w:szCs w:val="24"/>
        </w:rPr>
        <w:t>o</w:t>
      </w:r>
      <w:r w:rsidRPr="00AB5A34">
        <w:rPr>
          <w:rFonts w:ascii="Courier New" w:hAnsi="Courier New" w:cs="Courier New"/>
          <w:szCs w:val="24"/>
        </w:rPr>
        <w:tab/>
      </w:r>
      <w:r w:rsidR="00480090" w:rsidRPr="00420274">
        <w:rPr>
          <w:rFonts w:asciiTheme="majorBidi" w:hAnsiTheme="majorBidi" w:cstheme="majorBidi"/>
          <w:szCs w:val="24"/>
        </w:rPr>
        <w:t>This will be discussed during the item in clause 7.1</w:t>
      </w:r>
      <w:r w:rsidR="00D437B2" w:rsidRPr="00420274">
        <w:rPr>
          <w:rFonts w:asciiTheme="majorBidi" w:hAnsiTheme="majorBidi" w:cstheme="majorBidi"/>
          <w:szCs w:val="24"/>
        </w:rPr>
        <w:t>8</w:t>
      </w:r>
      <w:r w:rsidR="00480090" w:rsidRPr="00420274">
        <w:rPr>
          <w:rFonts w:asciiTheme="majorBidi" w:hAnsiTheme="majorBidi" w:cstheme="majorBidi"/>
          <w:szCs w:val="24"/>
        </w:rPr>
        <w:t>.</w:t>
      </w:r>
    </w:p>
    <w:p w:rsidR="00480090" w:rsidRPr="00420274" w:rsidRDefault="00420274" w:rsidP="00420274">
      <w:pPr>
        <w:ind w:left="1080" w:hanging="357"/>
        <w:rPr>
          <w:rFonts w:asciiTheme="majorBidi" w:hAnsiTheme="majorBidi" w:cstheme="majorBidi"/>
          <w:szCs w:val="24"/>
        </w:rPr>
      </w:pPr>
      <w:r w:rsidRPr="00AB5A34">
        <w:rPr>
          <w:rFonts w:ascii="Courier New" w:hAnsi="Courier New" w:cs="Courier New"/>
          <w:szCs w:val="24"/>
        </w:rPr>
        <w:t>o</w:t>
      </w:r>
      <w:r w:rsidRPr="00AB5A34">
        <w:rPr>
          <w:rFonts w:ascii="Courier New" w:hAnsi="Courier New" w:cs="Courier New"/>
          <w:szCs w:val="24"/>
        </w:rPr>
        <w:tab/>
      </w:r>
      <w:r w:rsidR="00480090" w:rsidRPr="00420274">
        <w:rPr>
          <w:rFonts w:asciiTheme="majorBidi" w:hAnsiTheme="majorBidi" w:cstheme="majorBidi"/>
          <w:szCs w:val="24"/>
        </w:rPr>
        <w:t>At the Tuesday session, no TD for proposing new Question text was published. The meeting agreed that this proposal to establish new Question will be considered in the next study period.</w:t>
      </w:r>
    </w:p>
    <w:p w:rsidR="00480090" w:rsidRPr="00420274" w:rsidRDefault="00420274" w:rsidP="00420274">
      <w:pPr>
        <w:ind w:left="360" w:hanging="357"/>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480090" w:rsidRPr="00420274">
        <w:rPr>
          <w:rFonts w:asciiTheme="majorBidi" w:hAnsiTheme="majorBidi" w:cstheme="majorBidi"/>
          <w:szCs w:val="24"/>
        </w:rPr>
        <w:t>C 627 proposes to establish a new Question on “child online protection” and to change the name of Working Part 2 to “providing confidence and security in the use of ICT.</w:t>
      </w:r>
    </w:p>
    <w:p w:rsidR="00480090" w:rsidRPr="00420274" w:rsidRDefault="00420274" w:rsidP="00420274">
      <w:pPr>
        <w:ind w:left="1080" w:hanging="357"/>
        <w:rPr>
          <w:rFonts w:asciiTheme="majorBidi" w:hAnsiTheme="majorBidi" w:cstheme="majorBidi"/>
          <w:szCs w:val="24"/>
        </w:rPr>
      </w:pPr>
      <w:r w:rsidRPr="00AB5A34">
        <w:rPr>
          <w:rFonts w:ascii="Courier New" w:hAnsi="Courier New" w:cs="Courier New"/>
          <w:szCs w:val="24"/>
        </w:rPr>
        <w:t>o</w:t>
      </w:r>
      <w:r w:rsidRPr="00AB5A34">
        <w:rPr>
          <w:rFonts w:ascii="Courier New" w:hAnsi="Courier New" w:cs="Courier New"/>
          <w:szCs w:val="24"/>
        </w:rPr>
        <w:tab/>
      </w:r>
      <w:r w:rsidR="00480090" w:rsidRPr="00420274">
        <w:rPr>
          <w:rFonts w:asciiTheme="majorBidi" w:hAnsiTheme="majorBidi" w:cstheme="majorBidi"/>
          <w:szCs w:val="24"/>
        </w:rPr>
        <w:t>The Chairman stated that since this proposal was addressed at the special session on COP chaired by Mr. Nah, it was agreed to wait for the discussion result of the special session of COP and this will be discussed durin</w:t>
      </w:r>
      <w:r w:rsidR="00706099" w:rsidRPr="00420274">
        <w:rPr>
          <w:rFonts w:asciiTheme="majorBidi" w:hAnsiTheme="majorBidi" w:cstheme="majorBidi"/>
          <w:szCs w:val="24"/>
        </w:rPr>
        <w:t>g the item in the clause 7.1</w:t>
      </w:r>
      <w:r w:rsidR="00D437B2" w:rsidRPr="00420274">
        <w:rPr>
          <w:rFonts w:asciiTheme="majorBidi" w:hAnsiTheme="majorBidi" w:cstheme="majorBidi"/>
          <w:szCs w:val="24"/>
        </w:rPr>
        <w:t>8</w:t>
      </w:r>
      <w:r w:rsidR="00706099" w:rsidRPr="00420274">
        <w:rPr>
          <w:rFonts w:asciiTheme="majorBidi" w:hAnsiTheme="majorBidi" w:cstheme="majorBidi"/>
          <w:szCs w:val="24"/>
        </w:rPr>
        <w:t xml:space="preserve">. </w:t>
      </w:r>
      <w:r w:rsidR="00480090" w:rsidRPr="00420274">
        <w:rPr>
          <w:rFonts w:asciiTheme="majorBidi" w:hAnsiTheme="majorBidi" w:cstheme="majorBidi"/>
          <w:szCs w:val="24"/>
        </w:rPr>
        <w:t>It was noted that it was proposed to create a JCA on COP as a further step.</w:t>
      </w:r>
    </w:p>
    <w:p w:rsidR="00480090" w:rsidRPr="00420274" w:rsidRDefault="00420274" w:rsidP="00420274">
      <w:pPr>
        <w:ind w:left="360" w:hanging="357"/>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480090" w:rsidRPr="00420274">
        <w:rPr>
          <w:rFonts w:asciiTheme="majorBidi" w:hAnsiTheme="majorBidi" w:cstheme="majorBidi"/>
          <w:szCs w:val="24"/>
        </w:rPr>
        <w:t>C 624 proposes a new work item on proving security in the use of ICT within critical infrastructure.</w:t>
      </w:r>
    </w:p>
    <w:p w:rsidR="00480090" w:rsidRPr="00420274" w:rsidRDefault="00420274" w:rsidP="00420274">
      <w:pPr>
        <w:ind w:left="1077" w:hanging="357"/>
        <w:rPr>
          <w:rFonts w:asciiTheme="majorBidi" w:hAnsiTheme="majorBidi" w:cstheme="majorBidi"/>
          <w:szCs w:val="24"/>
        </w:rPr>
      </w:pPr>
      <w:r w:rsidRPr="00AB5A34">
        <w:rPr>
          <w:rFonts w:ascii="Courier New" w:hAnsi="Courier New" w:cs="Courier New"/>
          <w:szCs w:val="24"/>
        </w:rPr>
        <w:t>o</w:t>
      </w:r>
      <w:r w:rsidRPr="00AB5A34">
        <w:rPr>
          <w:rFonts w:ascii="Courier New" w:hAnsi="Courier New" w:cs="Courier New"/>
          <w:szCs w:val="24"/>
        </w:rPr>
        <w:tab/>
      </w:r>
      <w:r w:rsidR="00480090" w:rsidRPr="00420274">
        <w:rPr>
          <w:rFonts w:asciiTheme="majorBidi" w:hAnsiTheme="majorBidi" w:cstheme="majorBidi"/>
          <w:szCs w:val="24"/>
        </w:rPr>
        <w:t>The Chairman stated that since this proposal is not to establish the new Question, this contribution should be addressed by the joint meeting of Questions 1</w:t>
      </w:r>
      <w:r w:rsidR="00706099" w:rsidRPr="00420274">
        <w:rPr>
          <w:rFonts w:asciiTheme="majorBidi" w:hAnsiTheme="majorBidi" w:cstheme="majorBidi"/>
          <w:szCs w:val="24"/>
        </w:rPr>
        <w:t>/17</w:t>
      </w:r>
      <w:r w:rsidR="00480090" w:rsidRPr="00420274">
        <w:rPr>
          <w:rFonts w:asciiTheme="majorBidi" w:hAnsiTheme="majorBidi" w:cstheme="majorBidi"/>
          <w:szCs w:val="24"/>
        </w:rPr>
        <w:t>, 2</w:t>
      </w:r>
      <w:r w:rsidR="00706099" w:rsidRPr="00420274">
        <w:rPr>
          <w:rFonts w:asciiTheme="majorBidi" w:hAnsiTheme="majorBidi" w:cstheme="majorBidi"/>
          <w:szCs w:val="24"/>
        </w:rPr>
        <w:t>/17</w:t>
      </w:r>
      <w:r w:rsidR="00480090" w:rsidRPr="00420274">
        <w:rPr>
          <w:rFonts w:asciiTheme="majorBidi" w:hAnsiTheme="majorBidi" w:cstheme="majorBidi"/>
          <w:szCs w:val="24"/>
        </w:rPr>
        <w:t xml:space="preserve"> </w:t>
      </w:r>
      <w:r w:rsidR="00706099" w:rsidRPr="00420274">
        <w:rPr>
          <w:rFonts w:asciiTheme="majorBidi" w:hAnsiTheme="majorBidi" w:cstheme="majorBidi"/>
          <w:szCs w:val="24"/>
        </w:rPr>
        <w:t xml:space="preserve">and </w:t>
      </w:r>
      <w:r w:rsidR="00480090" w:rsidRPr="00420274">
        <w:rPr>
          <w:rFonts w:asciiTheme="majorBidi" w:hAnsiTheme="majorBidi" w:cstheme="majorBidi"/>
          <w:szCs w:val="24"/>
        </w:rPr>
        <w:t>4</w:t>
      </w:r>
      <w:r w:rsidR="00706099" w:rsidRPr="00420274">
        <w:rPr>
          <w:rFonts w:asciiTheme="majorBidi" w:hAnsiTheme="majorBidi" w:cstheme="majorBidi"/>
          <w:szCs w:val="24"/>
        </w:rPr>
        <w:t>/17.</w:t>
      </w:r>
    </w:p>
    <w:p w:rsidR="00480090" w:rsidRPr="00AB5A34" w:rsidRDefault="00706099" w:rsidP="00706099">
      <w:pPr>
        <w:pStyle w:val="Headingb"/>
        <w:keepNext w:val="0"/>
        <w:tabs>
          <w:tab w:val="clear" w:pos="794"/>
          <w:tab w:val="clear" w:pos="1191"/>
          <w:tab w:val="clear" w:pos="1588"/>
          <w:tab w:val="clear" w:pos="1985"/>
        </w:tabs>
        <w:overflowPunct/>
        <w:autoSpaceDE/>
        <w:autoSpaceDN/>
        <w:adjustRightInd/>
        <w:spacing w:before="360"/>
        <w:textAlignment w:val="auto"/>
        <w:rPr>
          <w:szCs w:val="24"/>
        </w:rPr>
      </w:pPr>
      <w:r w:rsidRPr="00AB5A34">
        <w:rPr>
          <w:szCs w:val="24"/>
          <w:lang w:eastAsia="ko-KR"/>
        </w:rPr>
        <w:t>V.</w:t>
      </w:r>
      <w:r w:rsidR="00480090" w:rsidRPr="00AB5A34">
        <w:rPr>
          <w:szCs w:val="24"/>
          <w:lang w:eastAsia="ko-KR"/>
        </w:rPr>
        <w:t>7</w:t>
      </w:r>
      <w:r w:rsidRPr="00AB5A34">
        <w:rPr>
          <w:szCs w:val="24"/>
          <w:lang w:eastAsia="ko-KR"/>
        </w:rPr>
        <w:tab/>
      </w:r>
      <w:r w:rsidR="00480090" w:rsidRPr="00AB5A34">
        <w:rPr>
          <w:szCs w:val="24"/>
        </w:rPr>
        <w:t>Review of each Question</w:t>
      </w:r>
    </w:p>
    <w:p w:rsidR="00480090" w:rsidRPr="00AB5A34" w:rsidRDefault="00706099" w:rsidP="00706099">
      <w:pPr>
        <w:spacing w:before="240" w:after="120"/>
        <w:ind w:left="142" w:hangingChars="59" w:hanging="142"/>
        <w:rPr>
          <w:bCs/>
          <w:color w:val="000000"/>
          <w:lang w:eastAsia="ko-KR"/>
        </w:rPr>
      </w:pPr>
      <w:r w:rsidRPr="00AB5A34">
        <w:rPr>
          <w:b/>
          <w:lang w:eastAsia="ko-KR"/>
        </w:rPr>
        <w:t>V.</w:t>
      </w:r>
      <w:r w:rsidR="00480090" w:rsidRPr="00AB5A34">
        <w:rPr>
          <w:b/>
          <w:lang w:eastAsia="ko-KR"/>
        </w:rPr>
        <w:t>7</w:t>
      </w:r>
      <w:r w:rsidR="00480090" w:rsidRPr="00AB5A34">
        <w:rPr>
          <w:b/>
        </w:rPr>
        <w:t>.1</w:t>
      </w:r>
      <w:r w:rsidRPr="00AB5A34">
        <w:rPr>
          <w:b/>
        </w:rPr>
        <w:tab/>
      </w:r>
      <w:r w:rsidR="00480090" w:rsidRPr="00AB5A34">
        <w:rPr>
          <w:b/>
        </w:rPr>
        <w:t xml:space="preserve">Draft proposed Question </w:t>
      </w:r>
      <w:r w:rsidR="00480090" w:rsidRPr="00AB5A34">
        <w:rPr>
          <w:b/>
          <w:lang w:eastAsia="ko-KR"/>
        </w:rPr>
        <w:t>A</w:t>
      </w:r>
      <w:r w:rsidR="00480090" w:rsidRPr="00AB5A34">
        <w:rPr>
          <w:b/>
        </w:rPr>
        <w:t xml:space="preserve">/17, </w:t>
      </w:r>
      <w:r w:rsidR="00480090" w:rsidRPr="00AB5A34">
        <w:rPr>
          <w:b/>
          <w:color w:val="000000"/>
          <w:lang w:eastAsia="ko-KR"/>
        </w:rPr>
        <w:t xml:space="preserve">ICT </w:t>
      </w:r>
      <w:r w:rsidR="00480090" w:rsidRPr="00AB5A34">
        <w:rPr>
          <w:b/>
          <w:color w:val="000000"/>
        </w:rPr>
        <w:t>security project</w:t>
      </w:r>
      <w:r w:rsidR="00480090" w:rsidRPr="00AB5A34">
        <w:rPr>
          <w:b/>
        </w:rPr>
        <w:t xml:space="preserve"> </w:t>
      </w:r>
      <w:r w:rsidR="00480090" w:rsidRPr="00AB5A34">
        <w:rPr>
          <w:bCs/>
          <w:color w:val="000000"/>
        </w:rPr>
        <w:t>(continuation of Q1/17)</w:t>
      </w:r>
    </w:p>
    <w:p w:rsidR="00480090" w:rsidRPr="00AB5A34" w:rsidRDefault="00480090" w:rsidP="00A80DCB">
      <w:pPr>
        <w:rPr>
          <w:rFonts w:asciiTheme="majorBidi" w:hAnsiTheme="majorBidi" w:cstheme="majorBidi"/>
          <w:szCs w:val="24"/>
        </w:rPr>
      </w:pPr>
      <w:r w:rsidRPr="00AB5A34">
        <w:rPr>
          <w:rFonts w:asciiTheme="majorBidi" w:hAnsiTheme="majorBidi" w:cstheme="majorBidi"/>
          <w:szCs w:val="24"/>
        </w:rPr>
        <w:t>Document: TD 2636</w:t>
      </w:r>
      <w:r w:rsidR="00A80DCB">
        <w:rPr>
          <w:rFonts w:asciiTheme="majorBidi" w:hAnsiTheme="majorBidi" w:cstheme="majorBidi"/>
          <w:szCs w:val="24"/>
        </w:rPr>
        <w:t>.</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TD 2636 provides revised Q.A/17 text. The delegate from Canada stated that Q.A</w:t>
      </w:r>
      <w:r w:rsidR="00706099" w:rsidRPr="00AB5A34">
        <w:rPr>
          <w:rFonts w:asciiTheme="majorBidi" w:hAnsiTheme="majorBidi" w:cstheme="majorBidi"/>
          <w:szCs w:val="24"/>
        </w:rPr>
        <w:t>/17</w:t>
      </w:r>
      <w:r w:rsidRPr="00AB5A34">
        <w:rPr>
          <w:rFonts w:asciiTheme="majorBidi" w:hAnsiTheme="majorBidi" w:cstheme="majorBidi"/>
          <w:szCs w:val="24"/>
        </w:rPr>
        <w:t xml:space="preserve"> work is paramount; it should report to the SG 17 plenary and shall be a center of all security coordination across ITU-T.</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It was agreed to change the word ‘ITU-T’ in item ‘a’ under task to ‘SG 17’.</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The Question text in TD 2636 Rev.1 was agreed.</w:t>
      </w:r>
    </w:p>
    <w:p w:rsidR="00480090" w:rsidRPr="00AB5A34" w:rsidRDefault="00706099" w:rsidP="00706099">
      <w:pPr>
        <w:spacing w:before="240" w:after="120"/>
        <w:ind w:left="284" w:hangingChars="118" w:hanging="284"/>
        <w:rPr>
          <w:bCs/>
          <w:color w:val="000000"/>
          <w:lang w:eastAsia="ko-KR"/>
        </w:rPr>
      </w:pPr>
      <w:r w:rsidRPr="00AB5A34">
        <w:rPr>
          <w:b/>
          <w:lang w:eastAsia="ko-KR"/>
        </w:rPr>
        <w:t>V.</w:t>
      </w:r>
      <w:r w:rsidR="00480090" w:rsidRPr="00AB5A34">
        <w:rPr>
          <w:b/>
          <w:lang w:eastAsia="ko-KR"/>
        </w:rPr>
        <w:t>7.2</w:t>
      </w:r>
      <w:r w:rsidRPr="00AB5A34">
        <w:rPr>
          <w:b/>
          <w:lang w:eastAsia="ko-KR"/>
        </w:rPr>
        <w:tab/>
      </w:r>
      <w:r w:rsidR="00480090" w:rsidRPr="00AB5A34">
        <w:rPr>
          <w:b/>
          <w:lang w:eastAsia="ko-KR"/>
        </w:rPr>
        <w:t xml:space="preserve">Draft proposed Question B/17, </w:t>
      </w:r>
      <w:r w:rsidR="00480090" w:rsidRPr="00AB5A34">
        <w:rPr>
          <w:b/>
          <w:color w:val="000000"/>
          <w:lang w:eastAsia="ko-KR"/>
        </w:rPr>
        <w:t xml:space="preserve">Security architecture and framework </w:t>
      </w:r>
      <w:r w:rsidR="00480090" w:rsidRPr="00AB5A34">
        <w:rPr>
          <w:bCs/>
          <w:color w:val="000000"/>
          <w:lang w:eastAsia="ko-KR"/>
        </w:rPr>
        <w:t>(continuation of Q2/17)</w:t>
      </w:r>
    </w:p>
    <w:p w:rsidR="00480090" w:rsidRPr="00AB5A34" w:rsidRDefault="00706099" w:rsidP="00A80DCB">
      <w:pPr>
        <w:rPr>
          <w:rFonts w:asciiTheme="majorBidi" w:hAnsiTheme="majorBidi" w:cstheme="majorBidi"/>
          <w:szCs w:val="24"/>
        </w:rPr>
      </w:pPr>
      <w:r w:rsidRPr="00AB5A34">
        <w:rPr>
          <w:rFonts w:asciiTheme="majorBidi" w:hAnsiTheme="majorBidi" w:cstheme="majorBidi"/>
          <w:szCs w:val="24"/>
        </w:rPr>
        <w:t xml:space="preserve">Document: </w:t>
      </w:r>
      <w:r w:rsidR="00480090" w:rsidRPr="00AB5A34">
        <w:rPr>
          <w:rFonts w:asciiTheme="majorBidi" w:hAnsiTheme="majorBidi" w:cstheme="majorBidi"/>
          <w:szCs w:val="24"/>
        </w:rPr>
        <w:t>TD 2646</w:t>
      </w:r>
      <w:r w:rsidR="00A80DCB">
        <w:rPr>
          <w:rFonts w:asciiTheme="majorBidi" w:hAnsiTheme="majorBidi" w:cstheme="majorBidi"/>
          <w:szCs w:val="24"/>
        </w:rPr>
        <w:t>.</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TD 2646 proposes a revised Q.B/17 text. This TD includes architecture for all network and application. Inconsistencies were identified in Question texts of relevant Questions (Q.B</w:t>
      </w:r>
      <w:r w:rsidR="00706099" w:rsidRPr="00AB5A34">
        <w:rPr>
          <w:rFonts w:asciiTheme="majorBidi" w:hAnsiTheme="majorBidi" w:cstheme="majorBidi"/>
          <w:szCs w:val="24"/>
        </w:rPr>
        <w:t>/17</w:t>
      </w:r>
      <w:r w:rsidRPr="00AB5A34">
        <w:rPr>
          <w:rFonts w:asciiTheme="majorBidi" w:hAnsiTheme="majorBidi" w:cstheme="majorBidi"/>
          <w:szCs w:val="24"/>
        </w:rPr>
        <w:t>, Q.G</w:t>
      </w:r>
      <w:r w:rsidR="00706099" w:rsidRPr="00AB5A34">
        <w:rPr>
          <w:rFonts w:asciiTheme="majorBidi" w:hAnsiTheme="majorBidi" w:cstheme="majorBidi"/>
          <w:szCs w:val="24"/>
        </w:rPr>
        <w:t>/17</w:t>
      </w:r>
      <w:r w:rsidRPr="00AB5A34">
        <w:rPr>
          <w:rFonts w:asciiTheme="majorBidi" w:hAnsiTheme="majorBidi" w:cstheme="majorBidi"/>
          <w:szCs w:val="24"/>
        </w:rPr>
        <w:t>, Q.H</w:t>
      </w:r>
      <w:r w:rsidR="00706099" w:rsidRPr="00AB5A34">
        <w:rPr>
          <w:rFonts w:asciiTheme="majorBidi" w:hAnsiTheme="majorBidi" w:cstheme="majorBidi"/>
          <w:szCs w:val="24"/>
        </w:rPr>
        <w:t>/17</w:t>
      </w:r>
      <w:r w:rsidR="00D437B2">
        <w:rPr>
          <w:rFonts w:asciiTheme="majorBidi" w:hAnsiTheme="majorBidi" w:cstheme="majorBidi"/>
          <w:szCs w:val="24"/>
        </w:rPr>
        <w:t xml:space="preserve"> and</w:t>
      </w:r>
      <w:r w:rsidRPr="00AB5A34">
        <w:rPr>
          <w:rFonts w:asciiTheme="majorBidi" w:hAnsiTheme="majorBidi" w:cstheme="majorBidi"/>
          <w:szCs w:val="24"/>
        </w:rPr>
        <w:t xml:space="preserve"> Q.J</w:t>
      </w:r>
      <w:r w:rsidR="00706099" w:rsidRPr="00AB5A34">
        <w:rPr>
          <w:rFonts w:asciiTheme="majorBidi" w:hAnsiTheme="majorBidi" w:cstheme="majorBidi"/>
          <w:szCs w:val="24"/>
        </w:rPr>
        <w:t>/17</w:t>
      </w:r>
      <w:r w:rsidRPr="00AB5A34">
        <w:rPr>
          <w:rFonts w:asciiTheme="majorBidi" w:hAnsiTheme="majorBidi" w:cstheme="majorBidi"/>
          <w:szCs w:val="24"/>
        </w:rPr>
        <w:t>). It</w:t>
      </w:r>
      <w:r w:rsidR="00706099" w:rsidRPr="00AB5A34">
        <w:rPr>
          <w:rFonts w:asciiTheme="majorBidi" w:hAnsiTheme="majorBidi" w:cstheme="majorBidi"/>
          <w:szCs w:val="24"/>
        </w:rPr>
        <w:t xml:space="preserve"> was proposed to hold a joint Q</w:t>
      </w:r>
      <w:r w:rsidRPr="00AB5A34">
        <w:rPr>
          <w:rFonts w:asciiTheme="majorBidi" w:hAnsiTheme="majorBidi" w:cstheme="majorBidi"/>
          <w:szCs w:val="24"/>
        </w:rPr>
        <w:t>1</w:t>
      </w:r>
      <w:r w:rsidR="00706099" w:rsidRPr="00AB5A34">
        <w:rPr>
          <w:rFonts w:asciiTheme="majorBidi" w:hAnsiTheme="majorBidi" w:cstheme="majorBidi"/>
          <w:szCs w:val="24"/>
        </w:rPr>
        <w:t>/17</w:t>
      </w:r>
      <w:r w:rsidRPr="00AB5A34">
        <w:rPr>
          <w:rFonts w:asciiTheme="majorBidi" w:hAnsiTheme="majorBidi" w:cstheme="majorBidi"/>
          <w:szCs w:val="24"/>
        </w:rPr>
        <w:t>, 2</w:t>
      </w:r>
      <w:r w:rsidR="00706099" w:rsidRPr="00AB5A34">
        <w:rPr>
          <w:rFonts w:asciiTheme="majorBidi" w:hAnsiTheme="majorBidi" w:cstheme="majorBidi"/>
          <w:szCs w:val="24"/>
        </w:rPr>
        <w:t>/17</w:t>
      </w:r>
      <w:r w:rsidRPr="00AB5A34">
        <w:rPr>
          <w:rFonts w:asciiTheme="majorBidi" w:hAnsiTheme="majorBidi" w:cstheme="majorBidi"/>
          <w:szCs w:val="24"/>
        </w:rPr>
        <w:t>, 6</w:t>
      </w:r>
      <w:r w:rsidR="00706099" w:rsidRPr="00AB5A34">
        <w:rPr>
          <w:rFonts w:asciiTheme="majorBidi" w:hAnsiTheme="majorBidi" w:cstheme="majorBidi"/>
          <w:szCs w:val="24"/>
        </w:rPr>
        <w:t>/17</w:t>
      </w:r>
      <w:r w:rsidRPr="00AB5A34">
        <w:rPr>
          <w:rFonts w:asciiTheme="majorBidi" w:hAnsiTheme="majorBidi" w:cstheme="majorBidi"/>
          <w:szCs w:val="24"/>
        </w:rPr>
        <w:t>, 7</w:t>
      </w:r>
      <w:r w:rsidR="00706099" w:rsidRPr="00AB5A34">
        <w:rPr>
          <w:rFonts w:asciiTheme="majorBidi" w:hAnsiTheme="majorBidi" w:cstheme="majorBidi"/>
          <w:szCs w:val="24"/>
        </w:rPr>
        <w:t>/17</w:t>
      </w:r>
      <w:r w:rsidRPr="00AB5A34">
        <w:rPr>
          <w:rFonts w:asciiTheme="majorBidi" w:hAnsiTheme="majorBidi" w:cstheme="majorBidi"/>
          <w:szCs w:val="24"/>
        </w:rPr>
        <w:t>, 8</w:t>
      </w:r>
      <w:r w:rsidR="00706099" w:rsidRPr="00AB5A34">
        <w:rPr>
          <w:rFonts w:asciiTheme="majorBidi" w:hAnsiTheme="majorBidi" w:cstheme="majorBidi"/>
          <w:szCs w:val="24"/>
        </w:rPr>
        <w:t>/17</w:t>
      </w:r>
      <w:r w:rsidRPr="00AB5A34">
        <w:rPr>
          <w:rFonts w:asciiTheme="majorBidi" w:hAnsiTheme="majorBidi" w:cstheme="majorBidi"/>
          <w:szCs w:val="24"/>
        </w:rPr>
        <w:t xml:space="preserve"> </w:t>
      </w:r>
      <w:r w:rsidR="00706099" w:rsidRPr="00AB5A34">
        <w:rPr>
          <w:rFonts w:asciiTheme="majorBidi" w:hAnsiTheme="majorBidi" w:cstheme="majorBidi"/>
          <w:szCs w:val="24"/>
        </w:rPr>
        <w:t xml:space="preserve">and </w:t>
      </w:r>
      <w:r w:rsidRPr="00AB5A34">
        <w:rPr>
          <w:rFonts w:asciiTheme="majorBidi" w:hAnsiTheme="majorBidi" w:cstheme="majorBidi"/>
          <w:szCs w:val="24"/>
        </w:rPr>
        <w:t xml:space="preserve">10/17 meeting to </w:t>
      </w:r>
      <w:r w:rsidR="00706099" w:rsidRPr="00AB5A34">
        <w:rPr>
          <w:rFonts w:asciiTheme="majorBidi" w:hAnsiTheme="majorBidi" w:cstheme="majorBidi"/>
          <w:szCs w:val="24"/>
        </w:rPr>
        <w:t>address the architecture issue.</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TD 2646 Rev.4 proposes the revised Question Q.B/17 text.</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It was agreed to delete under the ‘question’, the example networks, etc.</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The Question text was agreed with these changes.</w:t>
      </w:r>
    </w:p>
    <w:p w:rsidR="00480090" w:rsidRPr="00AB5A34" w:rsidRDefault="00706099" w:rsidP="00706099">
      <w:pPr>
        <w:spacing w:before="240"/>
        <w:ind w:left="284" w:hangingChars="118" w:hanging="284"/>
        <w:rPr>
          <w:bCs/>
          <w:color w:val="000000"/>
          <w:lang w:eastAsia="ko-KR"/>
        </w:rPr>
      </w:pPr>
      <w:r w:rsidRPr="00AB5A34">
        <w:rPr>
          <w:b/>
          <w:bCs/>
          <w:lang w:eastAsia="ko-KR"/>
        </w:rPr>
        <w:t>V.</w:t>
      </w:r>
      <w:r w:rsidR="00480090" w:rsidRPr="00AB5A34">
        <w:rPr>
          <w:b/>
          <w:bCs/>
          <w:lang w:eastAsia="ko-KR"/>
        </w:rPr>
        <w:t>7</w:t>
      </w:r>
      <w:r w:rsidR="00480090" w:rsidRPr="00AB5A34">
        <w:rPr>
          <w:b/>
          <w:lang w:eastAsia="ko-KR"/>
        </w:rPr>
        <w:t>.3</w:t>
      </w:r>
      <w:r w:rsidRPr="00AB5A34">
        <w:rPr>
          <w:b/>
          <w:lang w:eastAsia="ko-KR"/>
        </w:rPr>
        <w:tab/>
      </w:r>
      <w:r w:rsidR="00480090" w:rsidRPr="00AB5A34">
        <w:rPr>
          <w:b/>
          <w:lang w:eastAsia="ko-KR"/>
        </w:rPr>
        <w:t xml:space="preserve">Draft proposed Question C/17, </w:t>
      </w:r>
      <w:r w:rsidR="00480090" w:rsidRPr="00AB5A34">
        <w:rPr>
          <w:b/>
          <w:color w:val="000000"/>
          <w:lang w:eastAsia="ko-KR"/>
        </w:rPr>
        <w:t>Telecommunications information security management</w:t>
      </w:r>
      <w:r w:rsidR="00480090" w:rsidRPr="00AB5A34" w:rsidDel="00A6386E">
        <w:rPr>
          <w:b/>
          <w:lang w:eastAsia="ko-KR"/>
        </w:rPr>
        <w:t xml:space="preserve"> </w:t>
      </w:r>
      <w:r w:rsidR="00480090" w:rsidRPr="00AB5A34">
        <w:rPr>
          <w:bCs/>
          <w:color w:val="000000"/>
          <w:lang w:eastAsia="ko-KR"/>
        </w:rPr>
        <w:t>(continuation of Q3/17)</w:t>
      </w:r>
    </w:p>
    <w:p w:rsidR="00480090" w:rsidRPr="00AB5A34" w:rsidRDefault="00480090" w:rsidP="00A80DCB">
      <w:pPr>
        <w:rPr>
          <w:rFonts w:asciiTheme="majorBidi" w:hAnsiTheme="majorBidi" w:cstheme="majorBidi"/>
          <w:szCs w:val="24"/>
        </w:rPr>
      </w:pPr>
      <w:r w:rsidRPr="00AB5A34">
        <w:rPr>
          <w:rFonts w:asciiTheme="majorBidi" w:hAnsiTheme="majorBidi" w:cstheme="majorBidi"/>
          <w:szCs w:val="24"/>
        </w:rPr>
        <w:t>Document: TD 2647</w:t>
      </w:r>
      <w:r w:rsidR="00A80DCB">
        <w:rPr>
          <w:rFonts w:asciiTheme="majorBidi" w:hAnsiTheme="majorBidi" w:cstheme="majorBidi"/>
          <w:szCs w:val="24"/>
        </w:rPr>
        <w:t>.</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 xml:space="preserve">TD 2647 Rev.2 </w:t>
      </w:r>
      <w:r w:rsidR="00706099" w:rsidRPr="00AB5A34">
        <w:rPr>
          <w:rFonts w:asciiTheme="majorBidi" w:hAnsiTheme="majorBidi" w:cstheme="majorBidi"/>
          <w:szCs w:val="24"/>
        </w:rPr>
        <w:t>proposes a revised Q.C/17 text.</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The Q.C/17 text was agreed.</w:t>
      </w:r>
    </w:p>
    <w:p w:rsidR="00480090" w:rsidRPr="00AB5A34" w:rsidRDefault="00706099" w:rsidP="00706099">
      <w:pPr>
        <w:spacing w:before="240"/>
        <w:rPr>
          <w:b/>
          <w:color w:val="000000"/>
        </w:rPr>
      </w:pPr>
      <w:r w:rsidRPr="00AB5A34">
        <w:rPr>
          <w:b/>
          <w:lang w:eastAsia="ko-KR"/>
        </w:rPr>
        <w:t>V.</w:t>
      </w:r>
      <w:r w:rsidR="00480090" w:rsidRPr="00AB5A34">
        <w:rPr>
          <w:b/>
          <w:lang w:eastAsia="ko-KR"/>
        </w:rPr>
        <w:t>7</w:t>
      </w:r>
      <w:r w:rsidR="00480090" w:rsidRPr="00AB5A34">
        <w:rPr>
          <w:b/>
        </w:rPr>
        <w:t>.4</w:t>
      </w:r>
      <w:r w:rsidRPr="00AB5A34">
        <w:rPr>
          <w:b/>
        </w:rPr>
        <w:tab/>
      </w:r>
      <w:r w:rsidR="00480090" w:rsidRPr="00AB5A34">
        <w:rPr>
          <w:b/>
        </w:rPr>
        <w:t xml:space="preserve">Draft proposed Question D/17, </w:t>
      </w:r>
      <w:r w:rsidR="00480090" w:rsidRPr="00AB5A34">
        <w:rPr>
          <w:b/>
          <w:color w:val="000000"/>
        </w:rPr>
        <w:t xml:space="preserve">Cybersecurity </w:t>
      </w:r>
      <w:r w:rsidR="00480090" w:rsidRPr="00AB5A34">
        <w:rPr>
          <w:bCs/>
          <w:color w:val="000000"/>
        </w:rPr>
        <w:t>(continuation of Q</w:t>
      </w:r>
      <w:r w:rsidR="00480090" w:rsidRPr="00AB5A34">
        <w:rPr>
          <w:bCs/>
          <w:color w:val="000000"/>
          <w:lang w:eastAsia="ko-KR"/>
        </w:rPr>
        <w:t>4</w:t>
      </w:r>
      <w:r w:rsidR="00480090" w:rsidRPr="00AB5A34">
        <w:rPr>
          <w:bCs/>
          <w:color w:val="000000"/>
        </w:rPr>
        <w:t>/17)</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 xml:space="preserve">Documents: </w:t>
      </w:r>
      <w:r w:rsidR="00706099" w:rsidRPr="00AB5A34">
        <w:rPr>
          <w:rFonts w:asciiTheme="majorBidi" w:hAnsiTheme="majorBidi" w:cstheme="majorBidi"/>
          <w:szCs w:val="24"/>
        </w:rPr>
        <w:t xml:space="preserve">TD 2496, </w:t>
      </w:r>
      <w:r w:rsidR="00A80DCB">
        <w:rPr>
          <w:rFonts w:asciiTheme="majorBidi" w:hAnsiTheme="majorBidi" w:cstheme="majorBidi"/>
          <w:szCs w:val="24"/>
        </w:rPr>
        <w:t xml:space="preserve">and </w:t>
      </w:r>
      <w:r w:rsidR="00706099" w:rsidRPr="00AB5A34">
        <w:rPr>
          <w:rFonts w:asciiTheme="majorBidi" w:hAnsiTheme="majorBidi" w:cstheme="majorBidi"/>
          <w:szCs w:val="24"/>
        </w:rPr>
        <w:t>TD 2666</w:t>
      </w:r>
      <w:r w:rsidR="00A80DCB">
        <w:rPr>
          <w:rFonts w:asciiTheme="majorBidi" w:hAnsiTheme="majorBidi" w:cstheme="majorBidi"/>
          <w:szCs w:val="24"/>
        </w:rPr>
        <w:t>.</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The associate Rapporteur stated that the Q.D/17 text in TD 2496 is stable t</w:t>
      </w:r>
      <w:r w:rsidR="00706099" w:rsidRPr="00AB5A34">
        <w:rPr>
          <w:rFonts w:asciiTheme="majorBidi" w:hAnsiTheme="majorBidi" w:cstheme="majorBidi"/>
          <w:szCs w:val="24"/>
        </w:rPr>
        <w:t>ext, therefore, Q</w:t>
      </w:r>
      <w:r w:rsidRPr="00AB5A34">
        <w:rPr>
          <w:rFonts w:asciiTheme="majorBidi" w:hAnsiTheme="majorBidi" w:cstheme="majorBidi"/>
          <w:szCs w:val="24"/>
        </w:rPr>
        <w:t>4/17 decided not to change the text in TD 2496. The Chairman of SG 17 stated the words “critical infrastructure” in the motivation clause should be reconsidered. The Chairman stated that the texts under development shall be appended to the end of Mo</w:t>
      </w:r>
      <w:r w:rsidR="00706099" w:rsidRPr="00AB5A34">
        <w:rPr>
          <w:rFonts w:asciiTheme="majorBidi" w:hAnsiTheme="majorBidi" w:cstheme="majorBidi"/>
          <w:szCs w:val="24"/>
        </w:rPr>
        <w:t>tivation clause of Q.D/17 text.</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TD 2666 Rev.1 proposes a revised Q.D/17 text.</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 xml:space="preserve">It was agreed to change ‘protecting privacy’ under ‘motivation’ to ‘protecting personally identifiable information’, etc. </w:t>
      </w:r>
    </w:p>
    <w:p w:rsidR="00480090" w:rsidRPr="00AB5A34" w:rsidRDefault="00480090" w:rsidP="005739D2">
      <w:pPr>
        <w:rPr>
          <w:rFonts w:asciiTheme="majorBidi" w:hAnsiTheme="majorBidi" w:cstheme="majorBidi"/>
          <w:szCs w:val="24"/>
        </w:rPr>
      </w:pPr>
      <w:r w:rsidRPr="00AB5A34">
        <w:rPr>
          <w:rFonts w:asciiTheme="majorBidi" w:hAnsiTheme="majorBidi" w:cstheme="majorBidi"/>
          <w:szCs w:val="24"/>
        </w:rPr>
        <w:t>The Question text was agreed with this change as in TD 2666 Rev.</w:t>
      </w:r>
      <w:r w:rsidR="005739D2">
        <w:rPr>
          <w:rFonts w:asciiTheme="majorBidi" w:hAnsiTheme="majorBidi" w:cstheme="majorBidi"/>
          <w:szCs w:val="24"/>
        </w:rPr>
        <w:t>3</w:t>
      </w:r>
      <w:r w:rsidRPr="00AB5A34">
        <w:rPr>
          <w:rFonts w:asciiTheme="majorBidi" w:hAnsiTheme="majorBidi" w:cstheme="majorBidi"/>
          <w:szCs w:val="24"/>
        </w:rPr>
        <w:t>.</w:t>
      </w:r>
    </w:p>
    <w:p w:rsidR="00480090" w:rsidRPr="00AB5A34" w:rsidRDefault="00706099" w:rsidP="00706099">
      <w:pPr>
        <w:spacing w:before="240"/>
        <w:ind w:left="284" w:hangingChars="118" w:hanging="284"/>
        <w:rPr>
          <w:bCs/>
          <w:color w:val="000000"/>
          <w:lang w:eastAsia="ko-KR"/>
        </w:rPr>
      </w:pPr>
      <w:r w:rsidRPr="00AB5A34">
        <w:rPr>
          <w:b/>
          <w:color w:val="000000"/>
          <w:lang w:eastAsia="ko-KR"/>
        </w:rPr>
        <w:t>V.</w:t>
      </w:r>
      <w:r w:rsidR="00480090" w:rsidRPr="00AB5A34">
        <w:rPr>
          <w:b/>
          <w:color w:val="000000"/>
          <w:lang w:eastAsia="ko-KR"/>
        </w:rPr>
        <w:t>7</w:t>
      </w:r>
      <w:r w:rsidR="00480090" w:rsidRPr="00AB5A34">
        <w:rPr>
          <w:b/>
          <w:color w:val="000000"/>
        </w:rPr>
        <w:t>.5</w:t>
      </w:r>
      <w:r w:rsidRPr="00AB5A34">
        <w:rPr>
          <w:b/>
          <w:color w:val="000000"/>
        </w:rPr>
        <w:tab/>
      </w:r>
      <w:r w:rsidR="00480090" w:rsidRPr="00AB5A34">
        <w:rPr>
          <w:b/>
          <w:color w:val="000000"/>
        </w:rPr>
        <w:t>Draft proposed Question E/17, Countering spam by technical means</w:t>
      </w:r>
      <w:r w:rsidR="00480090" w:rsidRPr="00AB5A34" w:rsidDel="00A6386E">
        <w:rPr>
          <w:b/>
          <w:color w:val="000000"/>
        </w:rPr>
        <w:t xml:space="preserve"> </w:t>
      </w:r>
      <w:r w:rsidR="00480090" w:rsidRPr="00AB5A34">
        <w:rPr>
          <w:bCs/>
          <w:color w:val="000000"/>
        </w:rPr>
        <w:t>(continuation of Q</w:t>
      </w:r>
      <w:r w:rsidR="00480090" w:rsidRPr="00AB5A34">
        <w:rPr>
          <w:bCs/>
          <w:color w:val="000000"/>
          <w:lang w:eastAsia="ko-KR"/>
        </w:rPr>
        <w:t>5</w:t>
      </w:r>
      <w:r w:rsidR="00480090" w:rsidRPr="00AB5A34">
        <w:rPr>
          <w:bCs/>
          <w:color w:val="000000"/>
        </w:rPr>
        <w:t>/17)</w:t>
      </w:r>
    </w:p>
    <w:p w:rsidR="00480090" w:rsidRPr="00AB5A34" w:rsidRDefault="00480090" w:rsidP="00AA26A1">
      <w:pPr>
        <w:rPr>
          <w:rFonts w:asciiTheme="majorBidi" w:hAnsiTheme="majorBidi" w:cstheme="majorBidi"/>
          <w:szCs w:val="24"/>
        </w:rPr>
      </w:pPr>
      <w:r w:rsidRPr="00AB5A34">
        <w:rPr>
          <w:rFonts w:asciiTheme="majorBidi" w:hAnsiTheme="majorBidi" w:cstheme="majorBidi"/>
          <w:szCs w:val="24"/>
        </w:rPr>
        <w:t>Document: TD 2631</w:t>
      </w:r>
      <w:r w:rsidR="00AA26A1">
        <w:rPr>
          <w:rFonts w:asciiTheme="majorBidi" w:hAnsiTheme="majorBidi" w:cstheme="majorBidi"/>
          <w:szCs w:val="24"/>
        </w:rPr>
        <w:t>.</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TD 2631 proposes a revised Q.E/17 text.</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It was agreed to change the item “e” under Question to “How can new technologies, services and applications, such as instant messaging, social networks, etc. increase vulnerabilities to spread spam?”. No further comments were raised.</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The Q.E/17 text was agreed with this change.</w:t>
      </w:r>
    </w:p>
    <w:p w:rsidR="00480090" w:rsidRPr="00AB5A34" w:rsidRDefault="00706099" w:rsidP="00706099">
      <w:pPr>
        <w:spacing w:before="240"/>
        <w:ind w:left="284" w:hangingChars="118" w:hanging="284"/>
        <w:rPr>
          <w:bCs/>
          <w:color w:val="000000"/>
        </w:rPr>
      </w:pPr>
      <w:r w:rsidRPr="00AB5A34">
        <w:rPr>
          <w:b/>
          <w:color w:val="000000"/>
          <w:lang w:eastAsia="ko-KR"/>
        </w:rPr>
        <w:t>V.</w:t>
      </w:r>
      <w:r w:rsidR="00480090" w:rsidRPr="00AB5A34">
        <w:rPr>
          <w:b/>
          <w:color w:val="000000"/>
          <w:lang w:eastAsia="ko-KR"/>
        </w:rPr>
        <w:t>7</w:t>
      </w:r>
      <w:r w:rsidR="00480090" w:rsidRPr="00AB5A34">
        <w:rPr>
          <w:b/>
          <w:color w:val="000000"/>
        </w:rPr>
        <w:t>.6</w:t>
      </w:r>
      <w:r w:rsidRPr="00AB5A34">
        <w:rPr>
          <w:b/>
          <w:color w:val="000000"/>
        </w:rPr>
        <w:tab/>
      </w:r>
      <w:r w:rsidR="00480090" w:rsidRPr="00AB5A34">
        <w:rPr>
          <w:b/>
          <w:color w:val="000000"/>
        </w:rPr>
        <w:t>Draft proposed Question F/17, Security aspects of ubiquitous telecommunication services</w:t>
      </w:r>
      <w:r w:rsidR="00480090" w:rsidRPr="00AB5A34" w:rsidDel="00A6386E">
        <w:rPr>
          <w:b/>
          <w:color w:val="000000"/>
        </w:rPr>
        <w:t xml:space="preserve"> </w:t>
      </w:r>
      <w:r w:rsidR="00480090" w:rsidRPr="00AB5A34">
        <w:rPr>
          <w:bCs/>
          <w:color w:val="000000"/>
        </w:rPr>
        <w:t>(continuation of Q</w:t>
      </w:r>
      <w:r w:rsidR="00480090" w:rsidRPr="00AB5A34">
        <w:rPr>
          <w:bCs/>
          <w:color w:val="000000"/>
          <w:lang w:eastAsia="ko-KR"/>
        </w:rPr>
        <w:t>6</w:t>
      </w:r>
      <w:r w:rsidR="00480090" w:rsidRPr="00AB5A34">
        <w:rPr>
          <w:bCs/>
          <w:color w:val="000000"/>
        </w:rPr>
        <w:t>/17)</w:t>
      </w:r>
    </w:p>
    <w:p w:rsidR="00480090" w:rsidRPr="00AB5A34" w:rsidRDefault="00706099" w:rsidP="00734440">
      <w:pPr>
        <w:rPr>
          <w:rFonts w:asciiTheme="majorBidi" w:hAnsiTheme="majorBidi" w:cstheme="majorBidi"/>
          <w:szCs w:val="24"/>
        </w:rPr>
      </w:pPr>
      <w:r w:rsidRPr="00AB5A34">
        <w:rPr>
          <w:rFonts w:asciiTheme="majorBidi" w:hAnsiTheme="majorBidi" w:cstheme="majorBidi"/>
          <w:szCs w:val="24"/>
        </w:rPr>
        <w:t xml:space="preserve">Documents: C 623, </w:t>
      </w:r>
      <w:r w:rsidR="002C6AE7">
        <w:rPr>
          <w:rFonts w:asciiTheme="majorBidi" w:hAnsiTheme="majorBidi" w:cstheme="majorBidi"/>
          <w:szCs w:val="24"/>
        </w:rPr>
        <w:t xml:space="preserve">and </w:t>
      </w:r>
      <w:r w:rsidRPr="00AB5A34">
        <w:rPr>
          <w:rFonts w:asciiTheme="majorBidi" w:hAnsiTheme="majorBidi" w:cstheme="majorBidi"/>
          <w:szCs w:val="24"/>
        </w:rPr>
        <w:t>TD 2621</w:t>
      </w:r>
      <w:r w:rsidR="002C6AE7">
        <w:rPr>
          <w:rFonts w:asciiTheme="majorBidi" w:hAnsiTheme="majorBidi" w:cstheme="majorBidi"/>
          <w:szCs w:val="24"/>
        </w:rPr>
        <w:t>.</w:t>
      </w:r>
    </w:p>
    <w:p w:rsidR="00480090" w:rsidRPr="00AB5A34" w:rsidRDefault="00706099" w:rsidP="00734440">
      <w:pPr>
        <w:rPr>
          <w:rFonts w:asciiTheme="majorBidi" w:hAnsiTheme="majorBidi" w:cstheme="majorBidi"/>
          <w:szCs w:val="24"/>
        </w:rPr>
      </w:pPr>
      <w:r w:rsidRPr="00AB5A34">
        <w:rPr>
          <w:rFonts w:asciiTheme="majorBidi" w:hAnsiTheme="majorBidi" w:cstheme="majorBidi"/>
          <w:szCs w:val="24"/>
        </w:rPr>
        <w:t>C 623 proposes to strengthen the role of responsibility of Q.F</w:t>
      </w:r>
      <w:r w:rsidR="002F03B3" w:rsidRPr="00AB5A34">
        <w:rPr>
          <w:rFonts w:asciiTheme="majorBidi" w:hAnsiTheme="majorBidi" w:cstheme="majorBidi"/>
          <w:szCs w:val="24"/>
        </w:rPr>
        <w:t>/17</w:t>
      </w:r>
      <w:r w:rsidRPr="00AB5A34">
        <w:rPr>
          <w:rFonts w:asciiTheme="majorBidi" w:hAnsiTheme="majorBidi" w:cstheme="majorBidi"/>
          <w:szCs w:val="24"/>
        </w:rPr>
        <w:t xml:space="preserve"> and Q.H</w:t>
      </w:r>
      <w:r w:rsidR="002F03B3" w:rsidRPr="00AB5A34">
        <w:rPr>
          <w:rFonts w:asciiTheme="majorBidi" w:hAnsiTheme="majorBidi" w:cstheme="majorBidi"/>
          <w:szCs w:val="24"/>
        </w:rPr>
        <w:t>/17</w:t>
      </w:r>
      <w:r w:rsidRPr="00AB5A34">
        <w:rPr>
          <w:rFonts w:asciiTheme="majorBidi" w:hAnsiTheme="majorBidi" w:cstheme="majorBidi"/>
          <w:szCs w:val="24"/>
        </w:rPr>
        <w:t xml:space="preserve"> in cloud computing security and smart grid security, respectively.</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 xml:space="preserve">TD 2621 proposes a </w:t>
      </w:r>
      <w:r w:rsidR="00620710">
        <w:rPr>
          <w:rFonts w:asciiTheme="majorBidi" w:hAnsiTheme="majorBidi" w:cstheme="majorBidi"/>
          <w:szCs w:val="24"/>
        </w:rPr>
        <w:t>revised</w:t>
      </w:r>
      <w:r w:rsidR="00620710" w:rsidRPr="00AB5A34">
        <w:rPr>
          <w:rFonts w:asciiTheme="majorBidi" w:hAnsiTheme="majorBidi" w:cstheme="majorBidi"/>
          <w:szCs w:val="24"/>
        </w:rPr>
        <w:t xml:space="preserve"> </w:t>
      </w:r>
      <w:r w:rsidRPr="00AB5A34">
        <w:rPr>
          <w:rFonts w:asciiTheme="majorBidi" w:hAnsiTheme="majorBidi" w:cstheme="majorBidi"/>
          <w:szCs w:val="24"/>
        </w:rPr>
        <w:t>Q.F/17. The WP 1</w:t>
      </w:r>
      <w:r w:rsidR="002F03B3" w:rsidRPr="00AB5A34">
        <w:rPr>
          <w:rFonts w:asciiTheme="majorBidi" w:hAnsiTheme="majorBidi" w:cstheme="majorBidi"/>
          <w:szCs w:val="24"/>
        </w:rPr>
        <w:t>/17</w:t>
      </w:r>
      <w:r w:rsidRPr="00AB5A34">
        <w:rPr>
          <w:rFonts w:asciiTheme="majorBidi" w:hAnsiTheme="majorBidi" w:cstheme="majorBidi"/>
          <w:szCs w:val="24"/>
        </w:rPr>
        <w:t xml:space="preserve"> Chairman asked to change the Question title as the current title is too broad. Question 6</w:t>
      </w:r>
      <w:r w:rsidR="002F03B3" w:rsidRPr="00AB5A34">
        <w:rPr>
          <w:rFonts w:asciiTheme="majorBidi" w:hAnsiTheme="majorBidi" w:cstheme="majorBidi"/>
          <w:szCs w:val="24"/>
        </w:rPr>
        <w:t>/17</w:t>
      </w:r>
      <w:r w:rsidRPr="00AB5A34">
        <w:rPr>
          <w:rFonts w:asciiTheme="majorBidi" w:hAnsiTheme="majorBidi" w:cstheme="majorBidi"/>
          <w:szCs w:val="24"/>
        </w:rPr>
        <w:t xml:space="preserve"> was asked to find another suitable title. The Q4/17 Rapporteur asked for good collaboration or coordination, given the current standard landscape of this issue. The associate Rapporteur of Q6/17 considers this point.</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In the Friday session, the associate Rapporteur of Q6/17 stated that Q6/17 decided to use the existing title of Q6/17 as in TD 2621 Rev.1. No further comments were raised.</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The Q.F/17 text was agreed with this change as in TD 2621 Rev.3.</w:t>
      </w:r>
    </w:p>
    <w:p w:rsidR="00480090" w:rsidRPr="00AB5A34" w:rsidRDefault="002F03B3" w:rsidP="002F03B3">
      <w:pPr>
        <w:spacing w:before="240"/>
        <w:rPr>
          <w:bCs/>
          <w:color w:val="000000"/>
        </w:rPr>
      </w:pPr>
      <w:r w:rsidRPr="00AB5A34">
        <w:rPr>
          <w:b/>
          <w:color w:val="000000"/>
          <w:lang w:eastAsia="ko-KR"/>
        </w:rPr>
        <w:t>V.</w:t>
      </w:r>
      <w:r w:rsidR="00480090" w:rsidRPr="00AB5A34">
        <w:rPr>
          <w:b/>
          <w:color w:val="000000"/>
          <w:lang w:eastAsia="ko-KR"/>
        </w:rPr>
        <w:t>7</w:t>
      </w:r>
      <w:r w:rsidR="00480090" w:rsidRPr="00AB5A34">
        <w:rPr>
          <w:b/>
          <w:color w:val="000000"/>
        </w:rPr>
        <w:t>.7</w:t>
      </w:r>
      <w:r w:rsidRPr="00AB5A34">
        <w:rPr>
          <w:b/>
          <w:color w:val="000000"/>
        </w:rPr>
        <w:tab/>
      </w:r>
      <w:r w:rsidR="00480090" w:rsidRPr="00AB5A34">
        <w:rPr>
          <w:b/>
          <w:color w:val="000000"/>
        </w:rPr>
        <w:t>Draft proposed Question G/17, Secure application services</w:t>
      </w:r>
      <w:r w:rsidR="00480090" w:rsidRPr="00AB5A34" w:rsidDel="00A6386E">
        <w:rPr>
          <w:b/>
          <w:color w:val="000000"/>
        </w:rPr>
        <w:t xml:space="preserve"> </w:t>
      </w:r>
      <w:r w:rsidR="00480090" w:rsidRPr="00AB5A34">
        <w:rPr>
          <w:bCs/>
          <w:color w:val="000000"/>
        </w:rPr>
        <w:t>(continuation of Q</w:t>
      </w:r>
      <w:r w:rsidR="00480090" w:rsidRPr="00AB5A34">
        <w:rPr>
          <w:bCs/>
          <w:color w:val="000000"/>
          <w:lang w:eastAsia="ko-KR"/>
        </w:rPr>
        <w:t>7</w:t>
      </w:r>
      <w:r w:rsidR="00480090" w:rsidRPr="00AB5A34">
        <w:rPr>
          <w:bCs/>
          <w:color w:val="000000"/>
        </w:rPr>
        <w:t>/17)</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Documents: C</w:t>
      </w:r>
      <w:r w:rsidR="00B8337D">
        <w:rPr>
          <w:rFonts w:asciiTheme="majorBidi" w:hAnsiTheme="majorBidi" w:cstheme="majorBidi"/>
          <w:szCs w:val="24"/>
        </w:rPr>
        <w:t xml:space="preserve"> </w:t>
      </w:r>
      <w:r w:rsidRPr="00AB5A34">
        <w:rPr>
          <w:rFonts w:asciiTheme="majorBidi" w:hAnsiTheme="majorBidi" w:cstheme="majorBidi"/>
          <w:szCs w:val="24"/>
        </w:rPr>
        <w:t>630</w:t>
      </w:r>
      <w:r w:rsidR="00CF7C89">
        <w:rPr>
          <w:rFonts w:asciiTheme="majorBidi" w:hAnsiTheme="majorBidi" w:cstheme="majorBidi"/>
          <w:szCs w:val="24"/>
        </w:rPr>
        <w:t xml:space="preserve"> Rev.1</w:t>
      </w:r>
      <w:r w:rsidRPr="00AB5A34">
        <w:rPr>
          <w:rFonts w:asciiTheme="majorBidi" w:hAnsiTheme="majorBidi" w:cstheme="majorBidi"/>
          <w:szCs w:val="24"/>
        </w:rPr>
        <w:t xml:space="preserve">, </w:t>
      </w:r>
      <w:r w:rsidR="002C6AE7">
        <w:rPr>
          <w:rFonts w:asciiTheme="majorBidi" w:hAnsiTheme="majorBidi" w:cstheme="majorBidi"/>
          <w:szCs w:val="24"/>
        </w:rPr>
        <w:t xml:space="preserve">and </w:t>
      </w:r>
      <w:r w:rsidRPr="00AB5A34">
        <w:rPr>
          <w:rFonts w:asciiTheme="majorBidi" w:hAnsiTheme="majorBidi" w:cstheme="majorBidi"/>
          <w:szCs w:val="24"/>
        </w:rPr>
        <w:t>TD 2628</w:t>
      </w:r>
      <w:r w:rsidR="002C6AE7">
        <w:rPr>
          <w:rFonts w:asciiTheme="majorBidi" w:hAnsiTheme="majorBidi" w:cstheme="majorBidi"/>
          <w:szCs w:val="24"/>
        </w:rPr>
        <w:t>.</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 xml:space="preserve">C 630 </w:t>
      </w:r>
      <w:r w:rsidR="00CF7C89">
        <w:rPr>
          <w:rFonts w:asciiTheme="majorBidi" w:hAnsiTheme="majorBidi" w:cstheme="majorBidi"/>
          <w:szCs w:val="24"/>
        </w:rPr>
        <w:t xml:space="preserve">Rev.1 </w:t>
      </w:r>
      <w:r w:rsidRPr="00AB5A34">
        <w:rPr>
          <w:rFonts w:asciiTheme="majorBidi" w:hAnsiTheme="majorBidi" w:cstheme="majorBidi"/>
          <w:szCs w:val="24"/>
        </w:rPr>
        <w:t>proposes edits to the Q.G/17 text.</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TD 2628 proposes revised Q.G/17 text. One editorial correction to change to “replacement”</w:t>
      </w:r>
      <w:r w:rsidR="002F03B3" w:rsidRPr="00AB5A34">
        <w:rPr>
          <w:rFonts w:asciiTheme="majorBidi" w:hAnsiTheme="majorBidi" w:cstheme="majorBidi"/>
          <w:szCs w:val="24"/>
        </w:rPr>
        <w:t xml:space="preserve"> was agreed in the m</w:t>
      </w:r>
      <w:r w:rsidRPr="00AB5A34">
        <w:rPr>
          <w:rFonts w:asciiTheme="majorBidi" w:hAnsiTheme="majorBidi" w:cstheme="majorBidi"/>
          <w:szCs w:val="24"/>
        </w:rPr>
        <w:t>otivation</w:t>
      </w:r>
      <w:r w:rsidR="002F03B3" w:rsidRPr="00AB5A34">
        <w:rPr>
          <w:rFonts w:asciiTheme="majorBidi" w:hAnsiTheme="majorBidi" w:cstheme="majorBidi"/>
          <w:szCs w:val="24"/>
        </w:rPr>
        <w:t xml:space="preserve"> clause</w:t>
      </w:r>
      <w:r w:rsidRPr="00AB5A34">
        <w:rPr>
          <w:rFonts w:asciiTheme="majorBidi" w:hAnsiTheme="majorBidi" w:cstheme="majorBidi"/>
          <w:szCs w:val="24"/>
        </w:rPr>
        <w:t>.</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The Chairman stated that current Question architecture should be kept and coordination is very important. The Rapporteur of Q10/17 stated that SAML and XACML should be dealt with by Q.J/17 while the Rapporteur of Q7/17 stated there is no problem in addressing those issues by Q.G/17. The Friday session proposed to hold a joint Question 7</w:t>
      </w:r>
      <w:r w:rsidR="002F03B3" w:rsidRPr="00AB5A34">
        <w:rPr>
          <w:rFonts w:asciiTheme="majorBidi" w:hAnsiTheme="majorBidi" w:cstheme="majorBidi"/>
          <w:szCs w:val="24"/>
        </w:rPr>
        <w:t>/17 and</w:t>
      </w:r>
      <w:r w:rsidRPr="00AB5A34">
        <w:rPr>
          <w:rFonts w:asciiTheme="majorBidi" w:hAnsiTheme="majorBidi" w:cstheme="majorBidi"/>
          <w:szCs w:val="24"/>
        </w:rPr>
        <w:t xml:space="preserve"> 8</w:t>
      </w:r>
      <w:r w:rsidR="002F03B3" w:rsidRPr="00AB5A34">
        <w:rPr>
          <w:rFonts w:asciiTheme="majorBidi" w:hAnsiTheme="majorBidi" w:cstheme="majorBidi"/>
          <w:szCs w:val="24"/>
        </w:rPr>
        <w:t>/17</w:t>
      </w:r>
      <w:r w:rsidRPr="00AB5A34">
        <w:rPr>
          <w:rFonts w:asciiTheme="majorBidi" w:hAnsiTheme="majorBidi" w:cstheme="majorBidi"/>
          <w:szCs w:val="24"/>
        </w:rPr>
        <w:t xml:space="preserve"> meeting to address the SAML and XACML issue.</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TD 2628 Rev.1 proposes the revised Q.G/17 text.</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The Q.G/17 text was agreed without any further modifications.</w:t>
      </w:r>
    </w:p>
    <w:p w:rsidR="00480090" w:rsidRPr="00AB5A34" w:rsidRDefault="002F03B3" w:rsidP="002F03B3">
      <w:pPr>
        <w:spacing w:before="240"/>
        <w:ind w:left="284" w:hangingChars="118" w:hanging="284"/>
        <w:rPr>
          <w:bCs/>
          <w:color w:val="000000"/>
        </w:rPr>
      </w:pPr>
      <w:r w:rsidRPr="00AB5A34">
        <w:rPr>
          <w:b/>
          <w:color w:val="000000"/>
          <w:lang w:eastAsia="ko-KR"/>
        </w:rPr>
        <w:t>V.</w:t>
      </w:r>
      <w:r w:rsidR="00480090" w:rsidRPr="00AB5A34">
        <w:rPr>
          <w:b/>
          <w:color w:val="000000"/>
          <w:lang w:eastAsia="ko-KR"/>
        </w:rPr>
        <w:t>7</w:t>
      </w:r>
      <w:r w:rsidR="00480090" w:rsidRPr="00AB5A34">
        <w:rPr>
          <w:b/>
          <w:color w:val="000000"/>
        </w:rPr>
        <w:t>.8</w:t>
      </w:r>
      <w:r w:rsidRPr="00AB5A34">
        <w:rPr>
          <w:b/>
          <w:color w:val="000000"/>
        </w:rPr>
        <w:tab/>
      </w:r>
      <w:r w:rsidR="00480090" w:rsidRPr="00AB5A34">
        <w:rPr>
          <w:b/>
          <w:color w:val="000000"/>
        </w:rPr>
        <w:t xml:space="preserve">Draft proposed Question H/17, </w:t>
      </w:r>
      <w:r w:rsidR="00480090" w:rsidRPr="00AB5A34">
        <w:rPr>
          <w:b/>
          <w:color w:val="000000"/>
          <w:lang w:eastAsia="ko-KR"/>
        </w:rPr>
        <w:t>Cloud</w:t>
      </w:r>
      <w:r w:rsidR="00480090" w:rsidRPr="00AB5A34">
        <w:rPr>
          <w:b/>
          <w:color w:val="000000"/>
        </w:rPr>
        <w:t xml:space="preserve"> </w:t>
      </w:r>
      <w:r w:rsidR="00480090" w:rsidRPr="00AB5A34">
        <w:rPr>
          <w:b/>
          <w:color w:val="000000"/>
          <w:lang w:eastAsia="ko-KR"/>
        </w:rPr>
        <w:t xml:space="preserve">computing </w:t>
      </w:r>
      <w:r w:rsidR="00480090" w:rsidRPr="00AB5A34">
        <w:rPr>
          <w:b/>
          <w:color w:val="000000"/>
        </w:rPr>
        <w:t>security</w:t>
      </w:r>
      <w:r w:rsidR="00480090" w:rsidRPr="00AB5A34" w:rsidDel="00A6386E">
        <w:rPr>
          <w:b/>
          <w:color w:val="000000"/>
        </w:rPr>
        <w:t xml:space="preserve"> </w:t>
      </w:r>
      <w:r w:rsidR="00480090" w:rsidRPr="00AB5A34">
        <w:rPr>
          <w:bCs/>
          <w:color w:val="000000"/>
        </w:rPr>
        <w:t>(continuation of Q</w:t>
      </w:r>
      <w:r w:rsidR="00480090" w:rsidRPr="00AB5A34">
        <w:rPr>
          <w:bCs/>
          <w:color w:val="000000"/>
          <w:lang w:eastAsia="ko-KR"/>
        </w:rPr>
        <w:t>8</w:t>
      </w:r>
      <w:r w:rsidR="00480090" w:rsidRPr="00AB5A34">
        <w:rPr>
          <w:bCs/>
          <w:color w:val="000000"/>
        </w:rPr>
        <w:t>/17)</w:t>
      </w:r>
    </w:p>
    <w:p w:rsidR="00F066F0" w:rsidRPr="00AB5A34" w:rsidRDefault="00F066F0" w:rsidP="00734440">
      <w:pPr>
        <w:rPr>
          <w:rFonts w:asciiTheme="majorBidi" w:hAnsiTheme="majorBidi" w:cstheme="majorBidi"/>
          <w:szCs w:val="24"/>
        </w:rPr>
      </w:pPr>
      <w:r w:rsidRPr="00AB5A34">
        <w:rPr>
          <w:rFonts w:asciiTheme="majorBidi" w:hAnsiTheme="majorBidi" w:cstheme="majorBidi"/>
          <w:szCs w:val="24"/>
        </w:rPr>
        <w:t>Docu</w:t>
      </w:r>
      <w:r w:rsidR="006B0E41">
        <w:rPr>
          <w:rFonts w:asciiTheme="majorBidi" w:hAnsiTheme="majorBidi" w:cstheme="majorBidi"/>
          <w:szCs w:val="24"/>
        </w:rPr>
        <w:t>ments: C 623, C 629</w:t>
      </w:r>
      <w:r w:rsidR="00687532">
        <w:rPr>
          <w:rFonts w:asciiTheme="majorBidi" w:hAnsiTheme="majorBidi" w:cstheme="majorBidi"/>
          <w:szCs w:val="24"/>
        </w:rPr>
        <w:t xml:space="preserve"> Rev.1</w:t>
      </w:r>
      <w:r w:rsidRPr="00AB5A34">
        <w:rPr>
          <w:rFonts w:asciiTheme="majorBidi" w:hAnsiTheme="majorBidi" w:cstheme="majorBidi"/>
          <w:szCs w:val="24"/>
        </w:rPr>
        <w:t xml:space="preserve">, </w:t>
      </w:r>
      <w:r w:rsidR="000F01A0">
        <w:rPr>
          <w:rFonts w:asciiTheme="majorBidi" w:hAnsiTheme="majorBidi" w:cstheme="majorBidi"/>
          <w:szCs w:val="24"/>
        </w:rPr>
        <w:t xml:space="preserve">TD 2154, and </w:t>
      </w:r>
      <w:r w:rsidRPr="00AB5A34">
        <w:rPr>
          <w:rFonts w:asciiTheme="majorBidi" w:hAnsiTheme="majorBidi" w:cstheme="majorBidi"/>
          <w:szCs w:val="24"/>
        </w:rPr>
        <w:t>TD 2630</w:t>
      </w:r>
      <w:r w:rsidR="002C6AE7">
        <w:rPr>
          <w:rFonts w:asciiTheme="majorBidi" w:hAnsiTheme="majorBidi" w:cstheme="majorBidi"/>
          <w:szCs w:val="24"/>
        </w:rPr>
        <w:t>.</w:t>
      </w:r>
    </w:p>
    <w:p w:rsidR="00480090" w:rsidRPr="00AB5A34" w:rsidRDefault="00F066F0" w:rsidP="00734440">
      <w:pPr>
        <w:rPr>
          <w:rFonts w:asciiTheme="majorBidi" w:hAnsiTheme="majorBidi" w:cstheme="majorBidi"/>
          <w:szCs w:val="24"/>
        </w:rPr>
      </w:pPr>
      <w:r w:rsidRPr="00AB5A34">
        <w:rPr>
          <w:rFonts w:asciiTheme="majorBidi" w:hAnsiTheme="majorBidi" w:cstheme="majorBidi"/>
          <w:szCs w:val="24"/>
        </w:rPr>
        <w:t>C 623 proposes to strengthen the role of responsibility of Q.</w:t>
      </w:r>
      <w:r w:rsidR="00620710">
        <w:rPr>
          <w:rFonts w:asciiTheme="majorBidi" w:hAnsiTheme="majorBidi" w:cstheme="majorBidi"/>
          <w:szCs w:val="24"/>
        </w:rPr>
        <w:t>H</w:t>
      </w:r>
      <w:r w:rsidRPr="00AB5A34">
        <w:rPr>
          <w:rFonts w:asciiTheme="majorBidi" w:hAnsiTheme="majorBidi" w:cstheme="majorBidi"/>
          <w:szCs w:val="24"/>
        </w:rPr>
        <w:t>/17 and Q.</w:t>
      </w:r>
      <w:r w:rsidR="00620710">
        <w:rPr>
          <w:rFonts w:asciiTheme="majorBidi" w:hAnsiTheme="majorBidi" w:cstheme="majorBidi"/>
          <w:szCs w:val="24"/>
        </w:rPr>
        <w:t>F</w:t>
      </w:r>
      <w:r w:rsidRPr="00AB5A34">
        <w:rPr>
          <w:rFonts w:asciiTheme="majorBidi" w:hAnsiTheme="majorBidi" w:cstheme="majorBidi"/>
          <w:szCs w:val="24"/>
        </w:rPr>
        <w:t>/17 in cloud computing security and smart grid security, respectively.</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TD 2154 proposes revised Q.H/17 text based on discussion of C 477. The WP 1</w:t>
      </w:r>
      <w:r w:rsidR="00F066F0" w:rsidRPr="00AB5A34">
        <w:rPr>
          <w:rFonts w:asciiTheme="majorBidi" w:hAnsiTheme="majorBidi" w:cstheme="majorBidi"/>
          <w:szCs w:val="24"/>
        </w:rPr>
        <w:t>/17</w:t>
      </w:r>
      <w:r w:rsidRPr="00AB5A34">
        <w:rPr>
          <w:rFonts w:asciiTheme="majorBidi" w:hAnsiTheme="majorBidi" w:cstheme="majorBidi"/>
          <w:szCs w:val="24"/>
        </w:rPr>
        <w:t xml:space="preserve"> Chairman stated that the current text could be changed to reflect the discussion result of the special session on Cloud Computing Security.</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The delegate from Hitachi asked if the proposal of C 629</w:t>
      </w:r>
      <w:r w:rsidR="000F01A0">
        <w:rPr>
          <w:rFonts w:asciiTheme="majorBidi" w:hAnsiTheme="majorBidi" w:cstheme="majorBidi"/>
          <w:szCs w:val="24"/>
        </w:rPr>
        <w:t xml:space="preserve"> Rev.1</w:t>
      </w:r>
      <w:r w:rsidRPr="00AB5A34">
        <w:rPr>
          <w:rFonts w:asciiTheme="majorBidi" w:hAnsiTheme="majorBidi" w:cstheme="majorBidi"/>
          <w:szCs w:val="24"/>
        </w:rPr>
        <w:t xml:space="preserve"> is reflected. The WP 1</w:t>
      </w:r>
      <w:r w:rsidR="00F066F0" w:rsidRPr="00AB5A34">
        <w:rPr>
          <w:rFonts w:asciiTheme="majorBidi" w:hAnsiTheme="majorBidi" w:cstheme="majorBidi"/>
          <w:szCs w:val="24"/>
        </w:rPr>
        <w:t>/17</w:t>
      </w:r>
      <w:r w:rsidRPr="00AB5A34">
        <w:rPr>
          <w:rFonts w:asciiTheme="majorBidi" w:hAnsiTheme="majorBidi" w:cstheme="majorBidi"/>
          <w:szCs w:val="24"/>
        </w:rPr>
        <w:t xml:space="preserve"> Chairman replied that C 629 </w:t>
      </w:r>
      <w:r w:rsidR="000F01A0">
        <w:rPr>
          <w:rFonts w:asciiTheme="majorBidi" w:hAnsiTheme="majorBidi" w:cstheme="majorBidi"/>
          <w:szCs w:val="24"/>
        </w:rPr>
        <w:t xml:space="preserve">Rev.1 </w:t>
      </w:r>
      <w:r w:rsidRPr="00AB5A34">
        <w:rPr>
          <w:rFonts w:asciiTheme="majorBidi" w:hAnsiTheme="majorBidi" w:cstheme="majorBidi"/>
          <w:szCs w:val="24"/>
        </w:rPr>
        <w:t>will be addressed in the special session on cloud computing security.</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The Friday session proposed relevant Questions meeting to address cloud computing security issue.</w:t>
      </w:r>
    </w:p>
    <w:p w:rsidR="00480090" w:rsidRPr="00AB5A34" w:rsidRDefault="00480090" w:rsidP="00F97B15">
      <w:pPr>
        <w:rPr>
          <w:rFonts w:asciiTheme="majorBidi" w:hAnsiTheme="majorBidi" w:cstheme="majorBidi"/>
          <w:szCs w:val="24"/>
        </w:rPr>
      </w:pPr>
      <w:r w:rsidRPr="00AB5A34">
        <w:rPr>
          <w:rFonts w:asciiTheme="majorBidi" w:hAnsiTheme="majorBidi" w:cstheme="majorBidi"/>
          <w:szCs w:val="24"/>
        </w:rPr>
        <w:t>TD 2630 Rev.</w:t>
      </w:r>
      <w:r w:rsidR="00F97B15">
        <w:rPr>
          <w:rFonts w:asciiTheme="majorBidi" w:hAnsiTheme="majorBidi" w:cstheme="majorBidi"/>
          <w:szCs w:val="24"/>
        </w:rPr>
        <w:t>4</w:t>
      </w:r>
      <w:r w:rsidRPr="00AB5A34">
        <w:rPr>
          <w:rFonts w:asciiTheme="majorBidi" w:hAnsiTheme="majorBidi" w:cstheme="majorBidi"/>
          <w:szCs w:val="24"/>
        </w:rPr>
        <w:t xml:space="preserve"> proposes the revised Q.H/17 text.</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The Q.H/17 text was agreed.</w:t>
      </w:r>
    </w:p>
    <w:p w:rsidR="00480090" w:rsidRPr="00AB5A34" w:rsidRDefault="00F066F0" w:rsidP="00F066F0">
      <w:pPr>
        <w:spacing w:before="240"/>
        <w:rPr>
          <w:bCs/>
          <w:color w:val="000000"/>
        </w:rPr>
      </w:pPr>
      <w:r w:rsidRPr="00AB5A34">
        <w:rPr>
          <w:b/>
          <w:color w:val="000000"/>
          <w:lang w:eastAsia="ko-KR"/>
        </w:rPr>
        <w:t>V.</w:t>
      </w:r>
      <w:r w:rsidR="00480090" w:rsidRPr="00AB5A34">
        <w:rPr>
          <w:b/>
          <w:color w:val="000000"/>
          <w:lang w:eastAsia="ko-KR"/>
        </w:rPr>
        <w:t>7</w:t>
      </w:r>
      <w:r w:rsidR="00480090" w:rsidRPr="00AB5A34">
        <w:rPr>
          <w:b/>
          <w:color w:val="000000"/>
        </w:rPr>
        <w:t>.9</w:t>
      </w:r>
      <w:r w:rsidRPr="00AB5A34">
        <w:rPr>
          <w:b/>
          <w:color w:val="000000"/>
        </w:rPr>
        <w:tab/>
      </w:r>
      <w:r w:rsidR="00480090" w:rsidRPr="00AB5A34">
        <w:rPr>
          <w:b/>
          <w:color w:val="000000"/>
        </w:rPr>
        <w:t>Draft proposed Question I/17, Telebiometrics</w:t>
      </w:r>
      <w:r w:rsidR="00480090" w:rsidRPr="00AB5A34" w:rsidDel="00A6386E">
        <w:rPr>
          <w:b/>
          <w:color w:val="000000"/>
        </w:rPr>
        <w:t xml:space="preserve"> </w:t>
      </w:r>
      <w:r w:rsidR="00480090" w:rsidRPr="00AB5A34">
        <w:rPr>
          <w:bCs/>
          <w:color w:val="000000"/>
        </w:rPr>
        <w:t>(continuation of Q</w:t>
      </w:r>
      <w:r w:rsidR="00480090" w:rsidRPr="00AB5A34">
        <w:rPr>
          <w:bCs/>
          <w:color w:val="000000"/>
          <w:lang w:eastAsia="ko-KR"/>
        </w:rPr>
        <w:t>9</w:t>
      </w:r>
      <w:r w:rsidR="00480090" w:rsidRPr="00AB5A34">
        <w:rPr>
          <w:bCs/>
          <w:color w:val="000000"/>
        </w:rPr>
        <w:t>/17)</w:t>
      </w:r>
    </w:p>
    <w:p w:rsidR="00480090" w:rsidRPr="00AB5A34" w:rsidRDefault="00A80DCB" w:rsidP="00734440">
      <w:pPr>
        <w:rPr>
          <w:rFonts w:asciiTheme="majorBidi" w:hAnsiTheme="majorBidi" w:cstheme="majorBidi"/>
          <w:szCs w:val="24"/>
        </w:rPr>
      </w:pPr>
      <w:r>
        <w:rPr>
          <w:rFonts w:asciiTheme="majorBidi" w:hAnsiTheme="majorBidi" w:cstheme="majorBidi"/>
          <w:szCs w:val="24"/>
        </w:rPr>
        <w:t>Document</w:t>
      </w:r>
      <w:r w:rsidR="00480090" w:rsidRPr="00AB5A34">
        <w:rPr>
          <w:rFonts w:asciiTheme="majorBidi" w:hAnsiTheme="majorBidi" w:cstheme="majorBidi"/>
          <w:szCs w:val="24"/>
        </w:rPr>
        <w:t>: TD 2629</w:t>
      </w:r>
      <w:r>
        <w:rPr>
          <w:rFonts w:asciiTheme="majorBidi" w:hAnsiTheme="majorBidi" w:cstheme="majorBidi"/>
          <w:szCs w:val="24"/>
        </w:rPr>
        <w:t>.</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TD 2629 proposes revised Q.I/17 text. It was clarified that the current Question number under the relevant Question item will be changed according to result of WTSA-12 meeting by TSB.</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The Q.I/17 text was agreed.</w:t>
      </w:r>
    </w:p>
    <w:p w:rsidR="00480090" w:rsidRPr="00AB5A34" w:rsidRDefault="00F066F0" w:rsidP="004104DD">
      <w:pPr>
        <w:keepNext/>
        <w:keepLines/>
        <w:spacing w:before="240"/>
        <w:rPr>
          <w:bCs/>
          <w:color w:val="000000"/>
          <w:lang w:eastAsia="ko-KR"/>
        </w:rPr>
      </w:pPr>
      <w:r w:rsidRPr="00AB5A34">
        <w:rPr>
          <w:b/>
          <w:color w:val="000000"/>
          <w:lang w:eastAsia="ko-KR"/>
        </w:rPr>
        <w:t>V.</w:t>
      </w:r>
      <w:r w:rsidR="00480090" w:rsidRPr="00AB5A34">
        <w:rPr>
          <w:b/>
          <w:color w:val="000000"/>
          <w:lang w:eastAsia="ko-KR"/>
        </w:rPr>
        <w:t>7.10</w:t>
      </w:r>
      <w:r w:rsidRPr="00AB5A34">
        <w:rPr>
          <w:b/>
          <w:color w:val="000000"/>
          <w:lang w:eastAsia="ko-KR"/>
        </w:rPr>
        <w:tab/>
      </w:r>
      <w:r w:rsidR="00480090" w:rsidRPr="00AB5A34">
        <w:rPr>
          <w:b/>
          <w:color w:val="000000"/>
          <w:lang w:eastAsia="ko-KR"/>
        </w:rPr>
        <w:t>Draft proposed Question J/17, Identity management architecture and mechanisms</w:t>
      </w:r>
      <w:r w:rsidR="00480090" w:rsidRPr="00AB5A34" w:rsidDel="00056014">
        <w:rPr>
          <w:b/>
          <w:color w:val="000000"/>
          <w:lang w:eastAsia="ko-KR"/>
        </w:rPr>
        <w:t xml:space="preserve"> </w:t>
      </w:r>
      <w:r w:rsidR="00480090" w:rsidRPr="00AB5A34">
        <w:rPr>
          <w:bCs/>
          <w:color w:val="000000"/>
          <w:lang w:eastAsia="ko-KR"/>
        </w:rPr>
        <w:t>(continuation of Q10/17)</w:t>
      </w:r>
    </w:p>
    <w:p w:rsidR="00480090" w:rsidRPr="00AB5A34" w:rsidRDefault="00A80DCB" w:rsidP="004104DD">
      <w:pPr>
        <w:keepNext/>
        <w:keepLines/>
        <w:rPr>
          <w:rFonts w:asciiTheme="majorBidi" w:hAnsiTheme="majorBidi" w:cstheme="majorBidi"/>
          <w:szCs w:val="24"/>
        </w:rPr>
      </w:pPr>
      <w:r>
        <w:rPr>
          <w:rFonts w:asciiTheme="majorBidi" w:hAnsiTheme="majorBidi" w:cstheme="majorBidi"/>
          <w:szCs w:val="24"/>
        </w:rPr>
        <w:t>Document</w:t>
      </w:r>
      <w:r w:rsidR="00480090" w:rsidRPr="00AB5A34">
        <w:rPr>
          <w:rFonts w:asciiTheme="majorBidi" w:hAnsiTheme="majorBidi" w:cstheme="majorBidi"/>
          <w:szCs w:val="24"/>
        </w:rPr>
        <w:t>: TD 2741</w:t>
      </w:r>
      <w:r>
        <w:rPr>
          <w:rFonts w:asciiTheme="majorBidi" w:hAnsiTheme="majorBidi" w:cstheme="majorBidi"/>
          <w:szCs w:val="24"/>
        </w:rPr>
        <w:t>.</w:t>
      </w:r>
    </w:p>
    <w:p w:rsidR="00480090" w:rsidRPr="00AB5A34" w:rsidRDefault="00480090" w:rsidP="004104DD">
      <w:pPr>
        <w:keepNext/>
        <w:keepLines/>
        <w:rPr>
          <w:rFonts w:asciiTheme="majorBidi" w:hAnsiTheme="majorBidi" w:cstheme="majorBidi"/>
          <w:szCs w:val="24"/>
        </w:rPr>
      </w:pPr>
      <w:r w:rsidRPr="00AB5A34">
        <w:rPr>
          <w:rFonts w:asciiTheme="majorBidi" w:hAnsiTheme="majorBidi" w:cstheme="majorBidi"/>
          <w:szCs w:val="24"/>
        </w:rPr>
        <w:t>TD 2741 proposed revised text for Q.J/17.</w:t>
      </w:r>
    </w:p>
    <w:p w:rsidR="00480090" w:rsidRPr="00AB5A34" w:rsidRDefault="00480090" w:rsidP="004104DD">
      <w:pPr>
        <w:keepNext/>
        <w:keepLines/>
        <w:rPr>
          <w:rFonts w:asciiTheme="majorBidi" w:hAnsiTheme="majorBidi" w:cstheme="majorBidi"/>
          <w:szCs w:val="24"/>
        </w:rPr>
      </w:pPr>
      <w:r w:rsidRPr="00AB5A34">
        <w:rPr>
          <w:rFonts w:asciiTheme="majorBidi" w:hAnsiTheme="majorBidi" w:cstheme="majorBidi"/>
          <w:szCs w:val="24"/>
        </w:rPr>
        <w:t>The Q.J/17 text was agreed.</w:t>
      </w:r>
    </w:p>
    <w:p w:rsidR="00480090" w:rsidRPr="00AB5A34" w:rsidRDefault="00F066F0" w:rsidP="00AA26A1">
      <w:pPr>
        <w:spacing w:before="240"/>
        <w:ind w:left="465" w:hangingChars="193" w:hanging="465"/>
        <w:rPr>
          <w:b/>
          <w:bCs/>
          <w:color w:val="000000"/>
        </w:rPr>
      </w:pPr>
      <w:r w:rsidRPr="00AB5A34">
        <w:rPr>
          <w:b/>
          <w:color w:val="000000"/>
          <w:lang w:eastAsia="ko-KR"/>
        </w:rPr>
        <w:t>V.</w:t>
      </w:r>
      <w:r w:rsidR="00480090" w:rsidRPr="00AB5A34">
        <w:rPr>
          <w:b/>
          <w:color w:val="000000"/>
          <w:lang w:eastAsia="ko-KR"/>
        </w:rPr>
        <w:t>7</w:t>
      </w:r>
      <w:r w:rsidR="00480090" w:rsidRPr="00AB5A34">
        <w:rPr>
          <w:b/>
          <w:color w:val="000000"/>
        </w:rPr>
        <w:t>.11</w:t>
      </w:r>
      <w:r w:rsidRPr="00AB5A34">
        <w:rPr>
          <w:b/>
          <w:color w:val="000000"/>
        </w:rPr>
        <w:tab/>
      </w:r>
      <w:r w:rsidR="00480090" w:rsidRPr="00AB5A34">
        <w:rPr>
          <w:b/>
          <w:color w:val="000000"/>
        </w:rPr>
        <w:t>Draft proposed Question K/17,</w:t>
      </w:r>
      <w:r w:rsidR="00480090" w:rsidRPr="00AB5A34">
        <w:rPr>
          <w:color w:val="000000"/>
        </w:rPr>
        <w:t xml:space="preserve"> </w:t>
      </w:r>
      <w:r w:rsidR="00480090" w:rsidRPr="00AB5A34">
        <w:rPr>
          <w:b/>
          <w:color w:val="000000"/>
        </w:rPr>
        <w:t>Directory services, Directory systems, and public-key/attribute certificates</w:t>
      </w:r>
      <w:r w:rsidR="00480090" w:rsidRPr="00AB5A34" w:rsidDel="00056014">
        <w:rPr>
          <w:color w:val="000000"/>
        </w:rPr>
        <w:t xml:space="preserve"> </w:t>
      </w:r>
      <w:r w:rsidR="00480090" w:rsidRPr="00AB5A34">
        <w:rPr>
          <w:bCs/>
          <w:color w:val="000000"/>
        </w:rPr>
        <w:t>(continuation of Q</w:t>
      </w:r>
      <w:r w:rsidR="00480090" w:rsidRPr="00AB5A34">
        <w:rPr>
          <w:bCs/>
          <w:color w:val="000000"/>
          <w:lang w:eastAsia="ko-KR"/>
        </w:rPr>
        <w:t>11/17</w:t>
      </w:r>
      <w:r w:rsidR="00480090" w:rsidRPr="00AB5A34">
        <w:rPr>
          <w:bCs/>
          <w:color w:val="000000"/>
        </w:rPr>
        <w:t>)</w:t>
      </w:r>
    </w:p>
    <w:p w:rsidR="00480090" w:rsidRPr="00AB5A34" w:rsidRDefault="00480090" w:rsidP="00AA26A1">
      <w:pPr>
        <w:rPr>
          <w:rFonts w:asciiTheme="majorBidi" w:hAnsiTheme="majorBidi" w:cstheme="majorBidi"/>
          <w:szCs w:val="24"/>
        </w:rPr>
      </w:pPr>
      <w:r w:rsidRPr="00AB5A34">
        <w:rPr>
          <w:rFonts w:asciiTheme="majorBidi" w:hAnsiTheme="majorBidi" w:cstheme="majorBidi"/>
          <w:szCs w:val="24"/>
        </w:rPr>
        <w:t>Document: TD 2617</w:t>
      </w:r>
      <w:r w:rsidR="00AA26A1">
        <w:rPr>
          <w:rFonts w:asciiTheme="majorBidi" w:hAnsiTheme="majorBidi" w:cstheme="majorBidi"/>
          <w:szCs w:val="24"/>
        </w:rPr>
        <w:t>.</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TD 2617 proposed a revised text for Q.J/17. The “next generation Internet” in “f” under Question was deleted. It was agreed to revise the Question text.</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The Q.K/17 text was agreed as in TD 2617 Rev.2.</w:t>
      </w:r>
    </w:p>
    <w:p w:rsidR="00480090" w:rsidRPr="00AB5A34" w:rsidRDefault="00F066F0" w:rsidP="00F066F0">
      <w:pPr>
        <w:pStyle w:val="Headingb"/>
        <w:keepNext w:val="0"/>
        <w:tabs>
          <w:tab w:val="clear" w:pos="794"/>
          <w:tab w:val="clear" w:pos="1191"/>
          <w:tab w:val="clear" w:pos="1588"/>
          <w:tab w:val="clear" w:pos="1985"/>
        </w:tabs>
        <w:overflowPunct/>
        <w:autoSpaceDE/>
        <w:autoSpaceDN/>
        <w:adjustRightInd/>
        <w:spacing w:before="240"/>
        <w:ind w:left="284" w:hangingChars="118" w:hanging="284"/>
        <w:textAlignment w:val="auto"/>
        <w:rPr>
          <w:b w:val="0"/>
          <w:bCs/>
          <w:color w:val="000000"/>
          <w:szCs w:val="24"/>
        </w:rPr>
      </w:pPr>
      <w:r w:rsidRPr="00AB5A34">
        <w:rPr>
          <w:color w:val="000000"/>
          <w:szCs w:val="24"/>
          <w:lang w:eastAsia="ko-KR"/>
        </w:rPr>
        <w:t>V.</w:t>
      </w:r>
      <w:r w:rsidR="00480090" w:rsidRPr="00AB5A34">
        <w:rPr>
          <w:color w:val="000000"/>
          <w:szCs w:val="24"/>
          <w:lang w:eastAsia="ko-KR"/>
        </w:rPr>
        <w:t>7</w:t>
      </w:r>
      <w:r w:rsidR="00480090" w:rsidRPr="00AB5A34">
        <w:rPr>
          <w:color w:val="000000"/>
          <w:szCs w:val="24"/>
        </w:rPr>
        <w:t>.12</w:t>
      </w:r>
      <w:r w:rsidRPr="00AB5A34">
        <w:rPr>
          <w:color w:val="000000"/>
          <w:szCs w:val="24"/>
        </w:rPr>
        <w:tab/>
      </w:r>
      <w:r w:rsidR="00480090" w:rsidRPr="00AB5A34">
        <w:rPr>
          <w:color w:val="000000"/>
          <w:szCs w:val="24"/>
        </w:rPr>
        <w:t xml:space="preserve">Draft proposed Question L/17, Abstract Syntax Notation One (ASN.1), Object Identifiers (OIDs) and associated registration </w:t>
      </w:r>
      <w:r w:rsidR="00480090" w:rsidRPr="00AB5A34">
        <w:rPr>
          <w:b w:val="0"/>
          <w:bCs/>
          <w:color w:val="000000"/>
          <w:szCs w:val="24"/>
        </w:rPr>
        <w:t>(continuation of Q</w:t>
      </w:r>
      <w:r w:rsidR="00480090" w:rsidRPr="00AB5A34">
        <w:rPr>
          <w:b w:val="0"/>
          <w:bCs/>
          <w:color w:val="000000"/>
          <w:szCs w:val="24"/>
          <w:lang w:eastAsia="ko-KR"/>
        </w:rPr>
        <w:t>12</w:t>
      </w:r>
      <w:r w:rsidR="00480090" w:rsidRPr="00AB5A34">
        <w:rPr>
          <w:b w:val="0"/>
          <w:bCs/>
          <w:color w:val="000000"/>
          <w:szCs w:val="24"/>
        </w:rPr>
        <w:t>/17)</w:t>
      </w:r>
    </w:p>
    <w:p w:rsidR="00480090" w:rsidRPr="00AB5A34" w:rsidRDefault="00480090" w:rsidP="00A57047">
      <w:pPr>
        <w:rPr>
          <w:rFonts w:asciiTheme="majorBidi" w:hAnsiTheme="majorBidi" w:cstheme="majorBidi"/>
          <w:szCs w:val="24"/>
        </w:rPr>
      </w:pPr>
      <w:r w:rsidRPr="00AB5A34">
        <w:rPr>
          <w:rFonts w:asciiTheme="majorBidi" w:hAnsiTheme="majorBidi" w:cstheme="majorBidi"/>
          <w:szCs w:val="24"/>
        </w:rPr>
        <w:t>Document: TD 2496</w:t>
      </w:r>
      <w:r w:rsidR="00A57047">
        <w:rPr>
          <w:rFonts w:asciiTheme="majorBidi" w:hAnsiTheme="majorBidi" w:cstheme="majorBidi"/>
          <w:szCs w:val="24"/>
        </w:rPr>
        <w:t>.</w:t>
      </w:r>
    </w:p>
    <w:p w:rsidR="00F066F0" w:rsidRPr="00AB5A34" w:rsidRDefault="00F066F0" w:rsidP="00734440">
      <w:pPr>
        <w:rPr>
          <w:rFonts w:asciiTheme="majorBidi" w:hAnsiTheme="majorBidi" w:cstheme="majorBidi"/>
          <w:szCs w:val="24"/>
        </w:rPr>
      </w:pPr>
      <w:r w:rsidRPr="00AB5A34">
        <w:rPr>
          <w:rFonts w:asciiTheme="majorBidi" w:hAnsiTheme="majorBidi" w:cstheme="majorBidi"/>
          <w:szCs w:val="24"/>
        </w:rPr>
        <w:t>The Q.L/17 text was agreed as in TD 2496.</w:t>
      </w:r>
    </w:p>
    <w:p w:rsidR="00480090" w:rsidRPr="00AB5A34" w:rsidRDefault="00F066F0" w:rsidP="00F066F0">
      <w:pPr>
        <w:spacing w:before="240"/>
        <w:ind w:left="284" w:hangingChars="118" w:hanging="284"/>
        <w:rPr>
          <w:bCs/>
          <w:color w:val="000000"/>
        </w:rPr>
      </w:pPr>
      <w:r w:rsidRPr="00AB5A34">
        <w:rPr>
          <w:b/>
          <w:lang w:eastAsia="ko-KR"/>
        </w:rPr>
        <w:t>V.</w:t>
      </w:r>
      <w:r w:rsidR="00480090" w:rsidRPr="00AB5A34">
        <w:rPr>
          <w:b/>
          <w:lang w:eastAsia="ko-KR"/>
        </w:rPr>
        <w:t>7</w:t>
      </w:r>
      <w:r w:rsidR="00480090" w:rsidRPr="00AB5A34">
        <w:rPr>
          <w:b/>
        </w:rPr>
        <w:t>.13</w:t>
      </w:r>
      <w:r w:rsidRPr="00AB5A34">
        <w:rPr>
          <w:b/>
        </w:rPr>
        <w:tab/>
      </w:r>
      <w:r w:rsidR="00480090" w:rsidRPr="00AB5A34">
        <w:rPr>
          <w:b/>
        </w:rPr>
        <w:t>Draft proposed Question M/17, Formal languages</w:t>
      </w:r>
      <w:r w:rsidR="00480090" w:rsidRPr="00AB5A34">
        <w:rPr>
          <w:b/>
          <w:color w:val="000000"/>
        </w:rPr>
        <w:t xml:space="preserve"> for telecommunication software </w:t>
      </w:r>
      <w:r w:rsidR="00480090" w:rsidRPr="00AB5A34">
        <w:rPr>
          <w:bCs/>
          <w:color w:val="000000"/>
        </w:rPr>
        <w:t xml:space="preserve">(continuation of </w:t>
      </w:r>
      <w:r w:rsidR="00480090" w:rsidRPr="00AB5A34">
        <w:rPr>
          <w:bCs/>
          <w:color w:val="000000"/>
          <w:lang w:eastAsia="ko-KR"/>
        </w:rPr>
        <w:t xml:space="preserve">part of </w:t>
      </w:r>
      <w:r w:rsidR="00480090" w:rsidRPr="00AB5A34">
        <w:rPr>
          <w:bCs/>
          <w:color w:val="000000"/>
        </w:rPr>
        <w:t>Q</w:t>
      </w:r>
      <w:r w:rsidR="00480090" w:rsidRPr="00AB5A34">
        <w:rPr>
          <w:bCs/>
          <w:color w:val="000000"/>
          <w:lang w:eastAsia="ko-KR"/>
        </w:rPr>
        <w:t>13</w:t>
      </w:r>
      <w:r w:rsidR="00480090" w:rsidRPr="00AB5A34">
        <w:rPr>
          <w:bCs/>
          <w:color w:val="000000"/>
        </w:rPr>
        <w:t>/17)</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 xml:space="preserve">Documents: TD 2496, </w:t>
      </w:r>
      <w:r w:rsidR="00A57047">
        <w:rPr>
          <w:rFonts w:asciiTheme="majorBidi" w:hAnsiTheme="majorBidi" w:cstheme="majorBidi"/>
          <w:szCs w:val="24"/>
        </w:rPr>
        <w:t xml:space="preserve">and </w:t>
      </w:r>
      <w:r w:rsidRPr="00AB5A34">
        <w:rPr>
          <w:rFonts w:asciiTheme="majorBidi" w:hAnsiTheme="majorBidi" w:cstheme="majorBidi"/>
          <w:szCs w:val="24"/>
        </w:rPr>
        <w:t>TD 2606</w:t>
      </w:r>
      <w:r w:rsidR="00A57047">
        <w:rPr>
          <w:rFonts w:asciiTheme="majorBidi" w:hAnsiTheme="majorBidi" w:cstheme="majorBidi"/>
          <w:szCs w:val="24"/>
        </w:rPr>
        <w:t>.</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The Friday session identified that TD 2606 is a personal proposal from Q.13/17 Rapporteur.</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The Q.M/17 text was agreed as in TD 2496.</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However, TD 2606 containing the update of Q.M/17 text was presented at the Tuesday session as now agreed by Q13/17.</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At the Tuesday session, the Q.M/17 text in TD 2026 was agreed.</w:t>
      </w:r>
    </w:p>
    <w:p w:rsidR="00480090" w:rsidRPr="00AB5A34" w:rsidRDefault="00F020AC" w:rsidP="00F020AC">
      <w:pPr>
        <w:spacing w:before="240"/>
        <w:ind w:left="284" w:hangingChars="118" w:hanging="284"/>
        <w:rPr>
          <w:bCs/>
          <w:color w:val="000000"/>
        </w:rPr>
      </w:pPr>
      <w:r w:rsidRPr="00AB5A34">
        <w:rPr>
          <w:b/>
          <w:color w:val="000000"/>
          <w:lang w:eastAsia="ko-KR"/>
        </w:rPr>
        <w:t>V.</w:t>
      </w:r>
      <w:r w:rsidR="00480090" w:rsidRPr="00AB5A34">
        <w:rPr>
          <w:b/>
          <w:color w:val="000000"/>
          <w:lang w:eastAsia="ko-KR"/>
        </w:rPr>
        <w:t>7</w:t>
      </w:r>
      <w:r w:rsidR="00480090" w:rsidRPr="00AB5A34">
        <w:rPr>
          <w:b/>
          <w:color w:val="000000"/>
        </w:rPr>
        <w:t>.14</w:t>
      </w:r>
      <w:r w:rsidRPr="00AB5A34">
        <w:rPr>
          <w:b/>
          <w:color w:val="000000"/>
        </w:rPr>
        <w:tab/>
      </w:r>
      <w:r w:rsidR="00480090" w:rsidRPr="00AB5A34">
        <w:rPr>
          <w:b/>
          <w:color w:val="000000"/>
          <w:lang w:eastAsia="ko-KR"/>
        </w:rPr>
        <w:t>Draft proposed Question N/17, Methodology using formal languages</w:t>
      </w:r>
      <w:r w:rsidR="00480090" w:rsidRPr="00AB5A34" w:rsidDel="00056014">
        <w:rPr>
          <w:b/>
          <w:color w:val="000000"/>
        </w:rPr>
        <w:t xml:space="preserve"> </w:t>
      </w:r>
      <w:r w:rsidR="00480090" w:rsidRPr="00AB5A34">
        <w:rPr>
          <w:b/>
          <w:color w:val="000000"/>
        </w:rPr>
        <w:t xml:space="preserve">for telecommunication software </w:t>
      </w:r>
      <w:r w:rsidR="00480090" w:rsidRPr="00AB5A34">
        <w:rPr>
          <w:bCs/>
          <w:color w:val="000000"/>
        </w:rPr>
        <w:t xml:space="preserve">(continuation of </w:t>
      </w:r>
      <w:r w:rsidR="00480090" w:rsidRPr="00AB5A34">
        <w:rPr>
          <w:bCs/>
          <w:color w:val="000000"/>
          <w:lang w:eastAsia="ko-KR"/>
        </w:rPr>
        <w:t xml:space="preserve">part of </w:t>
      </w:r>
      <w:r w:rsidR="00480090" w:rsidRPr="00AB5A34">
        <w:rPr>
          <w:bCs/>
          <w:color w:val="000000"/>
        </w:rPr>
        <w:t>Q</w:t>
      </w:r>
      <w:r w:rsidR="00480090" w:rsidRPr="00AB5A34">
        <w:rPr>
          <w:bCs/>
          <w:color w:val="000000"/>
          <w:lang w:eastAsia="ko-KR"/>
        </w:rPr>
        <w:t>13</w:t>
      </w:r>
      <w:r w:rsidR="00480090" w:rsidRPr="00AB5A34">
        <w:rPr>
          <w:bCs/>
          <w:color w:val="000000"/>
        </w:rPr>
        <w:t>/17)</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 xml:space="preserve">Documents: TD 2496, </w:t>
      </w:r>
      <w:r w:rsidR="00A57047">
        <w:rPr>
          <w:rFonts w:asciiTheme="majorBidi" w:hAnsiTheme="majorBidi" w:cstheme="majorBidi"/>
          <w:szCs w:val="24"/>
        </w:rPr>
        <w:t xml:space="preserve">and </w:t>
      </w:r>
      <w:r w:rsidRPr="00AB5A34">
        <w:rPr>
          <w:rFonts w:asciiTheme="majorBidi" w:hAnsiTheme="majorBidi" w:cstheme="majorBidi"/>
          <w:szCs w:val="24"/>
        </w:rPr>
        <w:t>TD 2606</w:t>
      </w:r>
      <w:r w:rsidR="00A57047">
        <w:rPr>
          <w:rFonts w:asciiTheme="majorBidi" w:hAnsiTheme="majorBidi" w:cstheme="majorBidi"/>
          <w:szCs w:val="24"/>
        </w:rPr>
        <w:t>.</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The Friday session identified that TD 260</w:t>
      </w:r>
      <w:r w:rsidR="00F020AC" w:rsidRPr="00AB5A34">
        <w:rPr>
          <w:rFonts w:asciiTheme="majorBidi" w:hAnsiTheme="majorBidi" w:cstheme="majorBidi"/>
          <w:szCs w:val="24"/>
        </w:rPr>
        <w:t>6 is a personal proposal from Q</w:t>
      </w:r>
      <w:r w:rsidRPr="00AB5A34">
        <w:rPr>
          <w:rFonts w:asciiTheme="majorBidi" w:hAnsiTheme="majorBidi" w:cstheme="majorBidi"/>
          <w:szCs w:val="24"/>
        </w:rPr>
        <w:t>13/17 Rapporteur.</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The Q.</w:t>
      </w:r>
      <w:r w:rsidR="00DD5371">
        <w:rPr>
          <w:rFonts w:asciiTheme="majorBidi" w:hAnsiTheme="majorBidi" w:cstheme="majorBidi"/>
          <w:szCs w:val="24"/>
        </w:rPr>
        <w:t>N</w:t>
      </w:r>
      <w:r w:rsidRPr="00AB5A34">
        <w:rPr>
          <w:rFonts w:asciiTheme="majorBidi" w:hAnsiTheme="majorBidi" w:cstheme="majorBidi"/>
          <w:szCs w:val="24"/>
        </w:rPr>
        <w:t>/17 text was agreed as in TD 2496.</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However, TD 2606 containing the update of Q.N/17 text was presented at the Tuesday session as now agreed by Q13/17.</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At the Tuesday session, the Q.N/17 text in TD 2606 was agreed.</w:t>
      </w:r>
    </w:p>
    <w:p w:rsidR="00480090" w:rsidRPr="00AB5A34" w:rsidRDefault="00F020AC" w:rsidP="00F020AC">
      <w:pPr>
        <w:spacing w:before="240"/>
        <w:ind w:left="284" w:hangingChars="118" w:hanging="284"/>
        <w:rPr>
          <w:bCs/>
          <w:color w:val="000000"/>
        </w:rPr>
      </w:pPr>
      <w:r w:rsidRPr="00AB5A34">
        <w:rPr>
          <w:b/>
          <w:color w:val="000000"/>
        </w:rPr>
        <w:t>V.</w:t>
      </w:r>
      <w:r w:rsidR="00480090" w:rsidRPr="00AB5A34">
        <w:rPr>
          <w:b/>
          <w:color w:val="000000"/>
        </w:rPr>
        <w:t>7.15</w:t>
      </w:r>
      <w:r w:rsidRPr="00AB5A34">
        <w:rPr>
          <w:b/>
          <w:color w:val="000000"/>
        </w:rPr>
        <w:tab/>
      </w:r>
      <w:r w:rsidR="00480090" w:rsidRPr="00AB5A34">
        <w:rPr>
          <w:b/>
          <w:color w:val="000000"/>
        </w:rPr>
        <w:t xml:space="preserve">Draft proposed Question O/17, Testing languages, methodologies and framework </w:t>
      </w:r>
      <w:r w:rsidR="00480090" w:rsidRPr="00AB5A34">
        <w:rPr>
          <w:bCs/>
          <w:color w:val="000000"/>
        </w:rPr>
        <w:t>(continuation of Q</w:t>
      </w:r>
      <w:r w:rsidR="00480090" w:rsidRPr="00AB5A34">
        <w:rPr>
          <w:bCs/>
          <w:color w:val="000000"/>
          <w:lang w:eastAsia="ko-KR"/>
        </w:rPr>
        <w:t>14</w:t>
      </w:r>
      <w:r w:rsidR="00480090" w:rsidRPr="00AB5A34">
        <w:rPr>
          <w:bCs/>
          <w:color w:val="000000"/>
        </w:rPr>
        <w:t>/17)</w:t>
      </w:r>
    </w:p>
    <w:p w:rsidR="00480090" w:rsidRPr="00AB5A34" w:rsidRDefault="00480090" w:rsidP="0012523B">
      <w:pPr>
        <w:rPr>
          <w:rFonts w:asciiTheme="majorBidi" w:hAnsiTheme="majorBidi" w:cstheme="majorBidi"/>
          <w:szCs w:val="24"/>
        </w:rPr>
      </w:pPr>
      <w:r w:rsidRPr="00AB5A34">
        <w:rPr>
          <w:rFonts w:asciiTheme="majorBidi" w:hAnsiTheme="majorBidi" w:cstheme="majorBidi"/>
          <w:szCs w:val="24"/>
        </w:rPr>
        <w:t>Document: TD 2496</w:t>
      </w:r>
      <w:r w:rsidR="0012523B">
        <w:rPr>
          <w:rFonts w:asciiTheme="majorBidi" w:hAnsiTheme="majorBidi" w:cstheme="majorBidi"/>
          <w:szCs w:val="24"/>
        </w:rPr>
        <w:t>.</w:t>
      </w:r>
    </w:p>
    <w:p w:rsidR="00F020AC" w:rsidRPr="00AB5A34" w:rsidRDefault="00F020AC" w:rsidP="009970EC">
      <w:pPr>
        <w:rPr>
          <w:rFonts w:asciiTheme="majorBidi" w:hAnsiTheme="majorBidi" w:cstheme="majorBidi"/>
          <w:szCs w:val="24"/>
        </w:rPr>
      </w:pPr>
      <w:r w:rsidRPr="00AB5A34">
        <w:rPr>
          <w:rFonts w:asciiTheme="majorBidi" w:hAnsiTheme="majorBidi" w:cstheme="majorBidi"/>
          <w:szCs w:val="24"/>
        </w:rPr>
        <w:t>The Q.</w:t>
      </w:r>
      <w:r w:rsidR="00DD5371">
        <w:rPr>
          <w:rFonts w:asciiTheme="majorBidi" w:hAnsiTheme="majorBidi" w:cstheme="majorBidi"/>
          <w:szCs w:val="24"/>
        </w:rPr>
        <w:t>O</w:t>
      </w:r>
      <w:r w:rsidRPr="00AB5A34">
        <w:rPr>
          <w:rFonts w:asciiTheme="majorBidi" w:hAnsiTheme="majorBidi" w:cstheme="majorBidi"/>
          <w:szCs w:val="24"/>
        </w:rPr>
        <w:t>/17 text was agreed as in TD 2496 at the Friday session.</w:t>
      </w:r>
    </w:p>
    <w:p w:rsidR="00480090" w:rsidRPr="00AB5A34" w:rsidRDefault="00BD79BA" w:rsidP="00BD79BA">
      <w:pPr>
        <w:spacing w:before="240"/>
        <w:ind w:left="284" w:hangingChars="118" w:hanging="284"/>
        <w:rPr>
          <w:bCs/>
          <w:color w:val="000000"/>
        </w:rPr>
      </w:pPr>
      <w:r w:rsidRPr="00AB5A34">
        <w:rPr>
          <w:b/>
          <w:color w:val="000000"/>
          <w:lang w:eastAsia="ko-KR"/>
        </w:rPr>
        <w:t>V.</w:t>
      </w:r>
      <w:r w:rsidR="00480090" w:rsidRPr="00AB5A34">
        <w:rPr>
          <w:b/>
          <w:color w:val="000000"/>
          <w:lang w:eastAsia="ko-KR"/>
        </w:rPr>
        <w:t>7</w:t>
      </w:r>
      <w:r w:rsidR="00480090" w:rsidRPr="00AB5A34">
        <w:rPr>
          <w:b/>
          <w:color w:val="000000"/>
        </w:rPr>
        <w:t>.16</w:t>
      </w:r>
      <w:r w:rsidRPr="00AB5A34">
        <w:rPr>
          <w:b/>
          <w:color w:val="000000"/>
        </w:rPr>
        <w:tab/>
      </w:r>
      <w:r w:rsidR="00480090" w:rsidRPr="00AB5A34">
        <w:rPr>
          <w:b/>
          <w:color w:val="000000"/>
        </w:rPr>
        <w:t xml:space="preserve">Draft proposed Question P/17, Open Systems Interconnection (OSI) </w:t>
      </w:r>
      <w:r w:rsidR="00480090" w:rsidRPr="00AB5A34">
        <w:rPr>
          <w:b/>
          <w:color w:val="000000"/>
          <w:lang w:eastAsia="ko-KR"/>
        </w:rPr>
        <w:t xml:space="preserve">and </w:t>
      </w:r>
      <w:r w:rsidR="00480090" w:rsidRPr="00AB5A34">
        <w:rPr>
          <w:b/>
          <w:color w:val="000000"/>
        </w:rPr>
        <w:t>Open Distributed Processing (ODP)</w:t>
      </w:r>
      <w:r w:rsidR="00480090" w:rsidRPr="00AB5A34">
        <w:rPr>
          <w:bCs/>
          <w:color w:val="000000"/>
        </w:rPr>
        <w:t xml:space="preserve"> (continuation of Q</w:t>
      </w:r>
      <w:r w:rsidR="00480090" w:rsidRPr="00AB5A34">
        <w:rPr>
          <w:bCs/>
          <w:color w:val="000000"/>
          <w:lang w:eastAsia="ko-KR"/>
        </w:rPr>
        <w:t>15</w:t>
      </w:r>
      <w:r w:rsidR="00480090" w:rsidRPr="00AB5A34">
        <w:rPr>
          <w:bCs/>
          <w:color w:val="000000"/>
        </w:rPr>
        <w:t>/17</w:t>
      </w:r>
      <w:r w:rsidR="00480090" w:rsidRPr="00AB5A34">
        <w:rPr>
          <w:bCs/>
          <w:color w:val="000000"/>
          <w:lang w:eastAsia="ko-KR"/>
        </w:rPr>
        <w:t xml:space="preserve"> and part of Q13/17</w:t>
      </w:r>
      <w:r w:rsidR="00480090" w:rsidRPr="00AB5A34">
        <w:rPr>
          <w:bCs/>
          <w:color w:val="000000"/>
        </w:rPr>
        <w:t>)</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 xml:space="preserve">Documents: TD 2496, </w:t>
      </w:r>
      <w:r w:rsidR="0012523B">
        <w:rPr>
          <w:rFonts w:asciiTheme="majorBidi" w:hAnsiTheme="majorBidi" w:cstheme="majorBidi"/>
          <w:szCs w:val="24"/>
        </w:rPr>
        <w:t xml:space="preserve">and </w:t>
      </w:r>
      <w:r w:rsidRPr="00AB5A34">
        <w:rPr>
          <w:rFonts w:asciiTheme="majorBidi" w:hAnsiTheme="majorBidi" w:cstheme="majorBidi"/>
          <w:szCs w:val="24"/>
        </w:rPr>
        <w:t>TD 2606</w:t>
      </w:r>
      <w:r w:rsidR="0012523B">
        <w:rPr>
          <w:rFonts w:asciiTheme="majorBidi" w:hAnsiTheme="majorBidi" w:cstheme="majorBidi"/>
          <w:szCs w:val="24"/>
        </w:rPr>
        <w:t>.</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The Friday session identified that TD 260</w:t>
      </w:r>
      <w:r w:rsidR="00BD79BA" w:rsidRPr="00AB5A34">
        <w:rPr>
          <w:rFonts w:asciiTheme="majorBidi" w:hAnsiTheme="majorBidi" w:cstheme="majorBidi"/>
          <w:szCs w:val="24"/>
        </w:rPr>
        <w:t>6 is a personal proposal from Q</w:t>
      </w:r>
      <w:r w:rsidRPr="00AB5A34">
        <w:rPr>
          <w:rFonts w:asciiTheme="majorBidi" w:hAnsiTheme="majorBidi" w:cstheme="majorBidi"/>
          <w:szCs w:val="24"/>
        </w:rPr>
        <w:t>13/17 Rapporteur.</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The Q.P/17 text was agreed as in TD 2496.</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However, TD 2606 containing the update of Q.</w:t>
      </w:r>
      <w:r w:rsidR="00D437B2">
        <w:rPr>
          <w:rFonts w:asciiTheme="majorBidi" w:hAnsiTheme="majorBidi" w:cstheme="majorBidi"/>
          <w:szCs w:val="24"/>
        </w:rPr>
        <w:t>P</w:t>
      </w:r>
      <w:r w:rsidRPr="00AB5A34">
        <w:rPr>
          <w:rFonts w:asciiTheme="majorBidi" w:hAnsiTheme="majorBidi" w:cstheme="majorBidi"/>
          <w:szCs w:val="24"/>
        </w:rPr>
        <w:t>/17 text was presented at the Tuesday session as now agreed by Q13/17.</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At the Tuesday session, the Q.P/17 text in TD 2606 was agreed.</w:t>
      </w:r>
    </w:p>
    <w:p w:rsidR="00480090" w:rsidRPr="00AB5A34" w:rsidRDefault="00BD79BA" w:rsidP="00BD79BA">
      <w:pPr>
        <w:pStyle w:val="Headingb"/>
        <w:keepNext w:val="0"/>
        <w:tabs>
          <w:tab w:val="clear" w:pos="794"/>
          <w:tab w:val="clear" w:pos="1191"/>
          <w:tab w:val="clear" w:pos="1588"/>
          <w:tab w:val="clear" w:pos="1985"/>
        </w:tabs>
        <w:overflowPunct/>
        <w:autoSpaceDE/>
        <w:autoSpaceDN/>
        <w:adjustRightInd/>
        <w:spacing w:before="240"/>
        <w:textAlignment w:val="auto"/>
        <w:rPr>
          <w:color w:val="000000"/>
          <w:szCs w:val="24"/>
        </w:rPr>
      </w:pPr>
      <w:r w:rsidRPr="00AB5A34">
        <w:rPr>
          <w:color w:val="000000"/>
          <w:szCs w:val="24"/>
          <w:lang w:eastAsia="ko-KR"/>
        </w:rPr>
        <w:t>V.</w:t>
      </w:r>
      <w:r w:rsidR="00480090" w:rsidRPr="00AB5A34">
        <w:rPr>
          <w:color w:val="000000"/>
          <w:szCs w:val="24"/>
          <w:lang w:eastAsia="ko-KR"/>
        </w:rPr>
        <w:t>7</w:t>
      </w:r>
      <w:r w:rsidR="00480090" w:rsidRPr="00AB5A34">
        <w:rPr>
          <w:color w:val="000000"/>
          <w:szCs w:val="24"/>
        </w:rPr>
        <w:t>.</w:t>
      </w:r>
      <w:r w:rsidR="00D437B2">
        <w:rPr>
          <w:color w:val="000000"/>
          <w:szCs w:val="24"/>
        </w:rPr>
        <w:t>17</w:t>
      </w:r>
      <w:r w:rsidRPr="00AB5A34">
        <w:rPr>
          <w:color w:val="000000"/>
          <w:szCs w:val="24"/>
          <w:lang w:eastAsia="ko-KR"/>
        </w:rPr>
        <w:tab/>
      </w:r>
      <w:r w:rsidR="00480090" w:rsidRPr="00AB5A34">
        <w:rPr>
          <w:color w:val="000000"/>
          <w:szCs w:val="24"/>
        </w:rPr>
        <w:t xml:space="preserve">Draft proposed Question Q/17, Security for </w:t>
      </w:r>
      <w:r w:rsidR="00480090" w:rsidRPr="00AB5A34">
        <w:rPr>
          <w:szCs w:val="24"/>
          <w:lang w:eastAsia="ko-KR"/>
        </w:rPr>
        <w:t>emerging networks</w:t>
      </w:r>
      <w:r w:rsidR="00480090" w:rsidRPr="00AB5A34" w:rsidDel="00056014">
        <w:rPr>
          <w:color w:val="000000"/>
          <w:szCs w:val="24"/>
        </w:rPr>
        <w:t xml:space="preserve"> </w:t>
      </w:r>
      <w:r w:rsidR="00480090" w:rsidRPr="00AB5A34">
        <w:rPr>
          <w:b w:val="0"/>
          <w:bCs/>
          <w:color w:val="000000"/>
          <w:szCs w:val="24"/>
        </w:rPr>
        <w:t>(</w:t>
      </w:r>
      <w:r w:rsidR="00480090" w:rsidRPr="00AB5A34">
        <w:rPr>
          <w:b w:val="0"/>
          <w:bCs/>
          <w:color w:val="000000"/>
          <w:szCs w:val="24"/>
          <w:lang w:eastAsia="ko-KR"/>
        </w:rPr>
        <w:t>New)</w:t>
      </w:r>
    </w:p>
    <w:p w:rsidR="00480090" w:rsidRPr="00AB5A34" w:rsidRDefault="00480090" w:rsidP="0012523B">
      <w:pPr>
        <w:rPr>
          <w:rFonts w:asciiTheme="majorBidi" w:hAnsiTheme="majorBidi" w:cstheme="majorBidi"/>
          <w:szCs w:val="24"/>
        </w:rPr>
      </w:pPr>
      <w:r w:rsidRPr="00AB5A34">
        <w:rPr>
          <w:rFonts w:asciiTheme="majorBidi" w:hAnsiTheme="majorBidi" w:cstheme="majorBidi"/>
          <w:szCs w:val="24"/>
        </w:rPr>
        <w:t>Document: TD 2651</w:t>
      </w:r>
      <w:r w:rsidR="0012523B">
        <w:rPr>
          <w:rFonts w:asciiTheme="majorBidi" w:hAnsiTheme="majorBidi" w:cstheme="majorBidi"/>
          <w:szCs w:val="24"/>
        </w:rPr>
        <w:t>.</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TD 2651 proposes the Q.Q/17 text as agreed at the September 2011 meeting.</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At the Tuesday session, the Chairman stated that this text was agreed at the Friday session.</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There were arguments about necessity, scope, and location of this Question.</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It was agreed to propose SG 17 plenary to address this issue.</w:t>
      </w:r>
    </w:p>
    <w:p w:rsidR="00480090" w:rsidRPr="00AB5A34" w:rsidRDefault="000340B9" w:rsidP="000340B9">
      <w:pPr>
        <w:pStyle w:val="Headingb"/>
        <w:keepNext w:val="0"/>
        <w:tabs>
          <w:tab w:val="clear" w:pos="794"/>
          <w:tab w:val="clear" w:pos="1191"/>
          <w:tab w:val="clear" w:pos="1588"/>
          <w:tab w:val="clear" w:pos="1985"/>
        </w:tabs>
        <w:overflowPunct/>
        <w:autoSpaceDE/>
        <w:autoSpaceDN/>
        <w:adjustRightInd/>
        <w:spacing w:before="240"/>
        <w:textAlignment w:val="auto"/>
        <w:rPr>
          <w:szCs w:val="24"/>
        </w:rPr>
      </w:pPr>
      <w:r w:rsidRPr="00AB5A34">
        <w:rPr>
          <w:szCs w:val="24"/>
          <w:lang w:eastAsia="ko-KR"/>
        </w:rPr>
        <w:t>V.</w:t>
      </w:r>
      <w:r w:rsidR="00480090" w:rsidRPr="00AB5A34">
        <w:rPr>
          <w:szCs w:val="24"/>
          <w:lang w:eastAsia="ko-KR"/>
        </w:rPr>
        <w:t>7</w:t>
      </w:r>
      <w:r w:rsidR="00480090" w:rsidRPr="00AB5A34">
        <w:rPr>
          <w:szCs w:val="24"/>
        </w:rPr>
        <w:t>.</w:t>
      </w:r>
      <w:r w:rsidR="00480090" w:rsidRPr="00AB5A34">
        <w:rPr>
          <w:szCs w:val="24"/>
          <w:lang w:eastAsia="ko-KR"/>
        </w:rPr>
        <w:t>1</w:t>
      </w:r>
      <w:r w:rsidR="00D437B2">
        <w:rPr>
          <w:szCs w:val="24"/>
          <w:lang w:eastAsia="ko-KR"/>
        </w:rPr>
        <w:t>8</w:t>
      </w:r>
      <w:r w:rsidRPr="00AB5A34">
        <w:rPr>
          <w:szCs w:val="24"/>
          <w:lang w:eastAsia="ko-KR"/>
        </w:rPr>
        <w:tab/>
      </w:r>
      <w:r w:rsidR="00480090" w:rsidRPr="00AB5A34">
        <w:rPr>
          <w:szCs w:val="24"/>
        </w:rPr>
        <w:t>Any draft proposed additional Questions</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 xml:space="preserve">Documents: </w:t>
      </w:r>
      <w:r w:rsidR="000340B9" w:rsidRPr="00AB5A34">
        <w:rPr>
          <w:rFonts w:asciiTheme="majorBidi" w:hAnsiTheme="majorBidi" w:cstheme="majorBidi"/>
          <w:szCs w:val="24"/>
        </w:rPr>
        <w:t>None.</w:t>
      </w:r>
    </w:p>
    <w:p w:rsidR="00480090" w:rsidRPr="00AB5A34" w:rsidRDefault="000340B9" w:rsidP="000340B9">
      <w:pPr>
        <w:spacing w:before="240"/>
        <w:rPr>
          <w:b/>
        </w:rPr>
      </w:pPr>
      <w:r w:rsidRPr="00AB5A34">
        <w:rPr>
          <w:b/>
          <w:lang w:eastAsia="ko-KR"/>
        </w:rPr>
        <w:t>V.</w:t>
      </w:r>
      <w:r w:rsidR="00480090" w:rsidRPr="00AB5A34">
        <w:rPr>
          <w:b/>
          <w:lang w:eastAsia="ko-KR"/>
        </w:rPr>
        <w:t>8</w:t>
      </w:r>
      <w:r w:rsidRPr="00AB5A34">
        <w:rPr>
          <w:b/>
          <w:lang w:eastAsia="ko-KR"/>
        </w:rPr>
        <w:tab/>
      </w:r>
      <w:r w:rsidR="00480090" w:rsidRPr="00AB5A34">
        <w:rPr>
          <w:b/>
        </w:rPr>
        <w:t>Identification of Blocks and assignment of draft proposed Questions to Blocks</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 xml:space="preserve">Documents: </w:t>
      </w:r>
      <w:r w:rsidR="000340B9" w:rsidRPr="00AB5A34">
        <w:rPr>
          <w:rFonts w:asciiTheme="majorBidi" w:hAnsiTheme="majorBidi" w:cstheme="majorBidi"/>
          <w:szCs w:val="24"/>
        </w:rPr>
        <w:t>None.</w:t>
      </w:r>
    </w:p>
    <w:p w:rsidR="00480090" w:rsidRPr="00AB5A34" w:rsidRDefault="000340B9" w:rsidP="000340B9">
      <w:pPr>
        <w:spacing w:before="240"/>
        <w:rPr>
          <w:b/>
        </w:rPr>
      </w:pPr>
      <w:r w:rsidRPr="00AB5A34">
        <w:rPr>
          <w:b/>
          <w:color w:val="000000"/>
          <w:lang w:eastAsia="ko-KR"/>
        </w:rPr>
        <w:t>V.</w:t>
      </w:r>
      <w:r w:rsidR="00480090" w:rsidRPr="00AB5A34">
        <w:rPr>
          <w:b/>
          <w:color w:val="000000"/>
          <w:lang w:eastAsia="ko-KR"/>
        </w:rPr>
        <w:t>9</w:t>
      </w:r>
      <w:r w:rsidRPr="00AB5A34">
        <w:rPr>
          <w:b/>
          <w:color w:val="000000"/>
          <w:lang w:eastAsia="ko-KR"/>
        </w:rPr>
        <w:tab/>
      </w:r>
      <w:r w:rsidR="00480090" w:rsidRPr="00AB5A34">
        <w:rPr>
          <w:b/>
          <w:color w:val="000000"/>
        </w:rPr>
        <w:t>Proposals to move work from SG 17 to</w:t>
      </w:r>
      <w:r w:rsidR="00480090" w:rsidRPr="00AB5A34">
        <w:rPr>
          <w:b/>
        </w:rPr>
        <w:t xml:space="preserve"> other SGs</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 xml:space="preserve">Documents: </w:t>
      </w:r>
      <w:r w:rsidR="000340B9" w:rsidRPr="00AB5A34">
        <w:rPr>
          <w:rFonts w:asciiTheme="majorBidi" w:hAnsiTheme="majorBidi" w:cstheme="majorBidi"/>
          <w:szCs w:val="24"/>
        </w:rPr>
        <w:t>None.</w:t>
      </w:r>
    </w:p>
    <w:p w:rsidR="00480090" w:rsidRPr="00AB5A34" w:rsidRDefault="000340B9" w:rsidP="00734440">
      <w:pPr>
        <w:rPr>
          <w:rFonts w:asciiTheme="majorBidi" w:hAnsiTheme="majorBidi" w:cstheme="majorBidi"/>
          <w:szCs w:val="24"/>
        </w:rPr>
      </w:pPr>
      <w:r w:rsidRPr="00AB5A34">
        <w:rPr>
          <w:rFonts w:asciiTheme="majorBidi" w:hAnsiTheme="majorBidi" w:cstheme="majorBidi"/>
          <w:szCs w:val="24"/>
        </w:rPr>
        <w:t>It was noted that the D</w:t>
      </w:r>
      <w:r w:rsidR="00480090" w:rsidRPr="00AB5A34">
        <w:rPr>
          <w:rFonts w:asciiTheme="majorBidi" w:hAnsiTheme="majorBidi" w:cstheme="majorBidi"/>
          <w:szCs w:val="24"/>
        </w:rPr>
        <w:t>irector of ITU-T remarked that there is a proposal to move JCA-CIT together with the associated Questions to SG 11. The meeting identified that Questions 12</w:t>
      </w:r>
      <w:r w:rsidRPr="00AB5A34">
        <w:rPr>
          <w:rFonts w:asciiTheme="majorBidi" w:hAnsiTheme="majorBidi" w:cstheme="majorBidi"/>
          <w:szCs w:val="24"/>
        </w:rPr>
        <w:t>/17</w:t>
      </w:r>
      <w:r w:rsidR="00480090" w:rsidRPr="00AB5A34">
        <w:rPr>
          <w:rFonts w:asciiTheme="majorBidi" w:hAnsiTheme="majorBidi" w:cstheme="majorBidi"/>
          <w:szCs w:val="24"/>
        </w:rPr>
        <w:t>, 13</w:t>
      </w:r>
      <w:r w:rsidRPr="00AB5A34">
        <w:rPr>
          <w:rFonts w:asciiTheme="majorBidi" w:hAnsiTheme="majorBidi" w:cstheme="majorBidi"/>
          <w:szCs w:val="24"/>
        </w:rPr>
        <w:t>/17</w:t>
      </w:r>
      <w:r w:rsidR="00480090" w:rsidRPr="00AB5A34">
        <w:rPr>
          <w:rFonts w:asciiTheme="majorBidi" w:hAnsiTheme="majorBidi" w:cstheme="majorBidi"/>
          <w:szCs w:val="24"/>
        </w:rPr>
        <w:t xml:space="preserve"> and 14</w:t>
      </w:r>
      <w:r w:rsidRPr="00AB5A34">
        <w:rPr>
          <w:rFonts w:asciiTheme="majorBidi" w:hAnsiTheme="majorBidi" w:cstheme="majorBidi"/>
          <w:szCs w:val="24"/>
        </w:rPr>
        <w:t>/17</w:t>
      </w:r>
      <w:r w:rsidR="00480090" w:rsidRPr="00AB5A34">
        <w:rPr>
          <w:rFonts w:asciiTheme="majorBidi" w:hAnsiTheme="majorBidi" w:cstheme="majorBidi"/>
          <w:szCs w:val="24"/>
        </w:rPr>
        <w:t xml:space="preserve"> discussed the director’s remark. However, it was noted that this issue will be addressed in the WP</w:t>
      </w:r>
      <w:r w:rsidRPr="00AB5A34">
        <w:rPr>
          <w:rFonts w:asciiTheme="majorBidi" w:hAnsiTheme="majorBidi" w:cstheme="majorBidi"/>
          <w:szCs w:val="24"/>
        </w:rPr>
        <w:t xml:space="preserve"> </w:t>
      </w:r>
      <w:r w:rsidR="00480090" w:rsidRPr="00AB5A34">
        <w:rPr>
          <w:rFonts w:asciiTheme="majorBidi" w:hAnsiTheme="majorBidi" w:cstheme="majorBidi"/>
          <w:szCs w:val="24"/>
        </w:rPr>
        <w:t>3</w:t>
      </w:r>
      <w:r w:rsidRPr="00AB5A34">
        <w:rPr>
          <w:rFonts w:asciiTheme="majorBidi" w:hAnsiTheme="majorBidi" w:cstheme="majorBidi"/>
          <w:szCs w:val="24"/>
        </w:rPr>
        <w:t>/17</w:t>
      </w:r>
      <w:r w:rsidR="00480090" w:rsidRPr="00AB5A34">
        <w:rPr>
          <w:rFonts w:asciiTheme="majorBidi" w:hAnsiTheme="majorBidi" w:cstheme="majorBidi"/>
          <w:szCs w:val="24"/>
        </w:rPr>
        <w:t xml:space="preserve"> plenary.</w:t>
      </w:r>
    </w:p>
    <w:p w:rsidR="00480090" w:rsidRPr="00AB5A34" w:rsidRDefault="000340B9" w:rsidP="000340B9">
      <w:pPr>
        <w:spacing w:before="240" w:after="120"/>
        <w:rPr>
          <w:b/>
        </w:rPr>
      </w:pPr>
      <w:r w:rsidRPr="00AB5A34">
        <w:rPr>
          <w:b/>
        </w:rPr>
        <w:t>V.</w:t>
      </w:r>
      <w:r w:rsidR="00480090" w:rsidRPr="00AB5A34">
        <w:rPr>
          <w:b/>
        </w:rPr>
        <w:t>10</w:t>
      </w:r>
      <w:r w:rsidRPr="00AB5A34">
        <w:rPr>
          <w:b/>
        </w:rPr>
        <w:tab/>
      </w:r>
      <w:r w:rsidR="00480090" w:rsidRPr="00AB5A34">
        <w:rPr>
          <w:b/>
        </w:rPr>
        <w:t>Proposals to move work from other SGs to SG 17</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 xml:space="preserve">Documents: </w:t>
      </w:r>
      <w:r w:rsidR="000340B9" w:rsidRPr="00AB5A34">
        <w:rPr>
          <w:rFonts w:asciiTheme="majorBidi" w:hAnsiTheme="majorBidi" w:cstheme="majorBidi"/>
          <w:szCs w:val="24"/>
        </w:rPr>
        <w:t>None.</w:t>
      </w:r>
    </w:p>
    <w:p w:rsidR="00480090" w:rsidRPr="00AB5A34" w:rsidRDefault="000340B9" w:rsidP="000340B9">
      <w:pPr>
        <w:spacing w:before="240"/>
        <w:ind w:left="2"/>
        <w:rPr>
          <w:b/>
        </w:rPr>
      </w:pPr>
      <w:r w:rsidRPr="00AB5A34">
        <w:rPr>
          <w:b/>
        </w:rPr>
        <w:t>V.</w:t>
      </w:r>
      <w:r w:rsidR="00480090" w:rsidRPr="00AB5A34">
        <w:rPr>
          <w:b/>
        </w:rPr>
        <w:t>11</w:t>
      </w:r>
      <w:r w:rsidRPr="00AB5A34">
        <w:rPr>
          <w:b/>
        </w:rPr>
        <w:tab/>
      </w:r>
      <w:r w:rsidR="00480090" w:rsidRPr="00AB5A34">
        <w:rPr>
          <w:b/>
        </w:rPr>
        <w:t>Proposed “mandate” for SG 17</w:t>
      </w:r>
    </w:p>
    <w:p w:rsidR="00480090" w:rsidRPr="00AB5A34" w:rsidRDefault="0012523B" w:rsidP="00734440">
      <w:pPr>
        <w:rPr>
          <w:rFonts w:asciiTheme="majorBidi" w:hAnsiTheme="majorBidi" w:cstheme="majorBidi"/>
          <w:szCs w:val="24"/>
        </w:rPr>
      </w:pPr>
      <w:r>
        <w:rPr>
          <w:rFonts w:asciiTheme="majorBidi" w:hAnsiTheme="majorBidi" w:cstheme="majorBidi"/>
          <w:szCs w:val="24"/>
        </w:rPr>
        <w:t>Document</w:t>
      </w:r>
      <w:r w:rsidR="00480090" w:rsidRPr="00AB5A34">
        <w:rPr>
          <w:rFonts w:asciiTheme="majorBidi" w:hAnsiTheme="majorBidi" w:cstheme="majorBidi"/>
          <w:szCs w:val="24"/>
        </w:rPr>
        <w:t>: TD 2603</w:t>
      </w:r>
      <w:r>
        <w:rPr>
          <w:rFonts w:asciiTheme="majorBidi" w:hAnsiTheme="majorBidi" w:cstheme="majorBidi"/>
          <w:szCs w:val="24"/>
        </w:rPr>
        <w:t>.</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The Chairman asked participants to review this proposed update of the mandate of SG 17 for the next study period, which needs to be discussed at Tuesday evening session.</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At the Tuesday session, the mandate of SG 17 in TD 2603 Rev.2 was agreed.</w:t>
      </w:r>
    </w:p>
    <w:p w:rsidR="00480090" w:rsidRPr="00AB5A34" w:rsidRDefault="00F20FA1" w:rsidP="00F20FA1">
      <w:pPr>
        <w:spacing w:before="240" w:after="120"/>
        <w:rPr>
          <w:b/>
        </w:rPr>
      </w:pPr>
      <w:r w:rsidRPr="00AB5A34">
        <w:rPr>
          <w:b/>
        </w:rPr>
        <w:t>V.</w:t>
      </w:r>
      <w:r w:rsidR="00480090" w:rsidRPr="00AB5A34">
        <w:rPr>
          <w:b/>
        </w:rPr>
        <w:t>12</w:t>
      </w:r>
      <w:r w:rsidRPr="00AB5A34">
        <w:rPr>
          <w:b/>
        </w:rPr>
        <w:tab/>
      </w:r>
      <w:r w:rsidR="00480090" w:rsidRPr="00AB5A34">
        <w:rPr>
          <w:b/>
        </w:rPr>
        <w:t xml:space="preserve">Review of liaisons to </w:t>
      </w:r>
      <w:r w:rsidRPr="00AB5A34">
        <w:rPr>
          <w:b/>
        </w:rPr>
        <w:t>January 2011</w:t>
      </w:r>
      <w:r w:rsidR="00480090" w:rsidRPr="00AB5A34">
        <w:rPr>
          <w:b/>
        </w:rPr>
        <w:t xml:space="preserve"> TSAG meeting</w:t>
      </w:r>
    </w:p>
    <w:p w:rsidR="00480090" w:rsidRPr="00AB5A34" w:rsidRDefault="00480090" w:rsidP="00B048AF">
      <w:pPr>
        <w:rPr>
          <w:rFonts w:asciiTheme="majorBidi" w:hAnsiTheme="majorBidi" w:cstheme="majorBidi"/>
          <w:szCs w:val="24"/>
        </w:rPr>
      </w:pPr>
      <w:r w:rsidRPr="00AB5A34">
        <w:rPr>
          <w:rFonts w:asciiTheme="majorBidi" w:hAnsiTheme="majorBidi" w:cstheme="majorBidi"/>
          <w:szCs w:val="24"/>
        </w:rPr>
        <w:t>Documents: TD 273</w:t>
      </w:r>
      <w:r w:rsidR="00B048AF">
        <w:rPr>
          <w:rFonts w:asciiTheme="majorBidi" w:hAnsiTheme="majorBidi" w:cstheme="majorBidi"/>
          <w:szCs w:val="24"/>
        </w:rPr>
        <w:t>2</w:t>
      </w:r>
      <w:r w:rsidRPr="00AB5A34">
        <w:rPr>
          <w:rFonts w:asciiTheme="majorBidi" w:hAnsiTheme="majorBidi" w:cstheme="majorBidi"/>
          <w:szCs w:val="24"/>
        </w:rPr>
        <w:t xml:space="preserve">, </w:t>
      </w:r>
      <w:r w:rsidR="00B048AF">
        <w:rPr>
          <w:rFonts w:asciiTheme="majorBidi" w:hAnsiTheme="majorBidi" w:cstheme="majorBidi"/>
          <w:szCs w:val="24"/>
        </w:rPr>
        <w:t xml:space="preserve">and </w:t>
      </w:r>
      <w:r w:rsidRPr="00AB5A34">
        <w:rPr>
          <w:rFonts w:asciiTheme="majorBidi" w:hAnsiTheme="majorBidi" w:cstheme="majorBidi"/>
          <w:szCs w:val="24"/>
        </w:rPr>
        <w:t>TD 273</w:t>
      </w:r>
      <w:r w:rsidR="00B048AF">
        <w:rPr>
          <w:rFonts w:asciiTheme="majorBidi" w:hAnsiTheme="majorBidi" w:cstheme="majorBidi"/>
          <w:szCs w:val="24"/>
        </w:rPr>
        <w:t>3</w:t>
      </w:r>
      <w:r w:rsidR="0012523B">
        <w:rPr>
          <w:rFonts w:asciiTheme="majorBidi" w:hAnsiTheme="majorBidi" w:cstheme="majorBidi"/>
          <w:szCs w:val="24"/>
        </w:rPr>
        <w:t>.</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TD 2733 proposes the liaison to TSAG on Study Group 17 proposals for update of the SG 17 mandate in WTSA Resolution 2.</w:t>
      </w:r>
    </w:p>
    <w:p w:rsidR="00480090" w:rsidRPr="00AB5A34" w:rsidRDefault="0014363D" w:rsidP="00734440">
      <w:pPr>
        <w:rPr>
          <w:rFonts w:asciiTheme="majorBidi" w:hAnsiTheme="majorBidi" w:cstheme="majorBidi"/>
          <w:szCs w:val="24"/>
        </w:rPr>
      </w:pPr>
      <w:r>
        <w:rPr>
          <w:rFonts w:asciiTheme="majorBidi" w:hAnsiTheme="majorBidi" w:cstheme="majorBidi"/>
          <w:szCs w:val="24"/>
        </w:rPr>
        <w:t>TD 273</w:t>
      </w:r>
      <w:r w:rsidR="00480090" w:rsidRPr="00AB5A34">
        <w:rPr>
          <w:rFonts w:asciiTheme="majorBidi" w:hAnsiTheme="majorBidi" w:cstheme="majorBidi"/>
          <w:szCs w:val="24"/>
        </w:rPr>
        <w:t>2 proposes the liaison to TSAG on Study Group 17 proposals for Questions for the next study period.</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The two liaison statements were agreed with minor changes as given in TD 2733 Rev.1 and TD 2732 Rev.1.</w:t>
      </w:r>
    </w:p>
    <w:p w:rsidR="00480090" w:rsidRPr="00AB5A34" w:rsidRDefault="00F20FA1" w:rsidP="00F20FA1">
      <w:pPr>
        <w:spacing w:before="240" w:after="120"/>
        <w:rPr>
          <w:b/>
        </w:rPr>
      </w:pPr>
      <w:r w:rsidRPr="00AB5A34">
        <w:rPr>
          <w:b/>
        </w:rPr>
        <w:t>V.</w:t>
      </w:r>
      <w:r w:rsidR="00480090" w:rsidRPr="00AB5A34">
        <w:rPr>
          <w:b/>
        </w:rPr>
        <w:t>13</w:t>
      </w:r>
      <w:r w:rsidRPr="00AB5A34">
        <w:rPr>
          <w:b/>
        </w:rPr>
        <w:tab/>
      </w:r>
      <w:r w:rsidR="00480090" w:rsidRPr="00AB5A34">
        <w:rPr>
          <w:b/>
        </w:rPr>
        <w:t>Review of Report of the Ad Hoc Group on Questions for the next study period</w:t>
      </w:r>
    </w:p>
    <w:p w:rsidR="00480090" w:rsidRPr="00AB5A34" w:rsidRDefault="00480090" w:rsidP="0012523B">
      <w:pPr>
        <w:rPr>
          <w:rFonts w:asciiTheme="majorBidi" w:hAnsiTheme="majorBidi" w:cstheme="majorBidi"/>
          <w:szCs w:val="24"/>
        </w:rPr>
      </w:pPr>
      <w:r w:rsidRPr="00AB5A34">
        <w:rPr>
          <w:rFonts w:asciiTheme="majorBidi" w:hAnsiTheme="majorBidi" w:cstheme="majorBidi"/>
          <w:szCs w:val="24"/>
        </w:rPr>
        <w:t>Document: TD 2669</w:t>
      </w:r>
      <w:r w:rsidR="0012523B">
        <w:rPr>
          <w:rFonts w:asciiTheme="majorBidi" w:hAnsiTheme="majorBidi" w:cstheme="majorBidi"/>
          <w:szCs w:val="24"/>
        </w:rPr>
        <w:t>.</w:t>
      </w:r>
    </w:p>
    <w:p w:rsidR="00480090" w:rsidRPr="00AB5A34" w:rsidRDefault="00480090" w:rsidP="00734440">
      <w:pPr>
        <w:rPr>
          <w:rFonts w:asciiTheme="majorBidi" w:hAnsiTheme="majorBidi" w:cstheme="majorBidi"/>
          <w:szCs w:val="24"/>
        </w:rPr>
      </w:pPr>
      <w:r w:rsidRPr="00AB5A34">
        <w:rPr>
          <w:rFonts w:asciiTheme="majorBidi" w:hAnsiTheme="majorBidi" w:cstheme="majorBidi"/>
          <w:szCs w:val="24"/>
        </w:rPr>
        <w:t>The Chairman asked participants to review the report of this WTSA</w:t>
      </w:r>
      <w:r w:rsidR="001305B0">
        <w:rPr>
          <w:rFonts w:asciiTheme="majorBidi" w:hAnsiTheme="majorBidi" w:cstheme="majorBidi"/>
          <w:szCs w:val="24"/>
        </w:rPr>
        <w:t>-12</w:t>
      </w:r>
      <w:r w:rsidRPr="00AB5A34">
        <w:rPr>
          <w:rFonts w:asciiTheme="majorBidi" w:hAnsiTheme="majorBidi" w:cstheme="majorBidi"/>
          <w:szCs w:val="24"/>
        </w:rPr>
        <w:t xml:space="preserve"> preparation session and send any modification or deletion via e-mail to the C</w:t>
      </w:r>
      <w:r w:rsidR="00F20FA1" w:rsidRPr="00AB5A34">
        <w:rPr>
          <w:rFonts w:asciiTheme="majorBidi" w:hAnsiTheme="majorBidi" w:cstheme="majorBidi"/>
          <w:szCs w:val="24"/>
        </w:rPr>
        <w:t>hairman.</w:t>
      </w:r>
    </w:p>
    <w:p w:rsidR="006475E1" w:rsidRPr="00AB5A34" w:rsidRDefault="006475E1" w:rsidP="006475E1">
      <w:pPr>
        <w:spacing w:before="0"/>
        <w:rPr>
          <w:szCs w:val="24"/>
          <w:lang w:eastAsia="ko-KR"/>
        </w:rPr>
      </w:pPr>
    </w:p>
    <w:p w:rsidR="00A32ADA" w:rsidRPr="00AB5A34" w:rsidRDefault="002522D1" w:rsidP="005961DD">
      <w:pPr>
        <w:rPr>
          <w:b/>
          <w:bCs/>
        </w:rPr>
      </w:pPr>
      <w:r w:rsidRPr="00AB5A34">
        <w:rPr>
          <w:b/>
          <w:bCs/>
        </w:rPr>
        <w:t>Attachment:</w:t>
      </w:r>
    </w:p>
    <w:p w:rsidR="002522D1" w:rsidRPr="00420274" w:rsidRDefault="00420274" w:rsidP="00420274">
      <w:pPr>
        <w:ind w:left="760" w:hanging="360"/>
        <w:rPr>
          <w:lang w:eastAsia="ko-KR"/>
        </w:rPr>
      </w:pPr>
      <w:r w:rsidRPr="00AB5A34">
        <w:rPr>
          <w:rFonts w:eastAsia="Malgun Gothic"/>
          <w:lang w:eastAsia="ko-KR"/>
        </w:rPr>
        <w:t>-</w:t>
      </w:r>
      <w:r w:rsidRPr="00AB5A34">
        <w:rPr>
          <w:rFonts w:eastAsia="Malgun Gothic"/>
          <w:lang w:eastAsia="ko-KR"/>
        </w:rPr>
        <w:tab/>
      </w:r>
      <w:r w:rsidR="002522D1" w:rsidRPr="00420274">
        <w:rPr>
          <w:lang w:eastAsia="ko-KR"/>
        </w:rPr>
        <w:t>Proposed update of the SG 17 mandate in WTSA-08 Resolution 2</w:t>
      </w:r>
      <w:r w:rsidR="00A3656B" w:rsidRPr="00420274">
        <w:rPr>
          <w:lang w:eastAsia="ko-KR"/>
        </w:rPr>
        <w:t>.</w:t>
      </w:r>
    </w:p>
    <w:p w:rsidR="001E5031" w:rsidRPr="00AB5A34" w:rsidRDefault="001E5031" w:rsidP="001E5031">
      <w:pPr>
        <w:tabs>
          <w:tab w:val="clear" w:pos="794"/>
          <w:tab w:val="clear" w:pos="1191"/>
          <w:tab w:val="clear" w:pos="1588"/>
          <w:tab w:val="clear" w:pos="1985"/>
        </w:tabs>
        <w:overflowPunct/>
        <w:autoSpaceDE/>
        <w:autoSpaceDN/>
        <w:adjustRightInd/>
        <w:spacing w:before="0"/>
        <w:textAlignment w:val="auto"/>
        <w:rPr>
          <w:rFonts w:asciiTheme="majorBidi" w:hAnsiTheme="majorBidi" w:cstheme="majorBidi"/>
          <w:bCs/>
          <w:sz w:val="22"/>
          <w:szCs w:val="22"/>
        </w:rPr>
      </w:pPr>
      <w:r w:rsidRPr="00AB5A34">
        <w:rPr>
          <w:rFonts w:asciiTheme="majorBidi" w:hAnsiTheme="majorBidi" w:cstheme="majorBidi"/>
          <w:bCs/>
          <w:sz w:val="22"/>
          <w:szCs w:val="22"/>
        </w:rPr>
        <w:br w:type="page"/>
      </w:r>
    </w:p>
    <w:p w:rsidR="002522D1" w:rsidRPr="00AB5A34" w:rsidRDefault="00534629" w:rsidP="00534629">
      <w:pPr>
        <w:tabs>
          <w:tab w:val="clear" w:pos="794"/>
          <w:tab w:val="clear" w:pos="1191"/>
          <w:tab w:val="clear" w:pos="1588"/>
          <w:tab w:val="clear" w:pos="1985"/>
        </w:tabs>
        <w:overflowPunct/>
        <w:autoSpaceDE/>
        <w:autoSpaceDN/>
        <w:adjustRightInd/>
        <w:spacing w:before="0"/>
        <w:jc w:val="center"/>
        <w:textAlignment w:val="auto"/>
        <w:rPr>
          <w:b/>
          <w:bCs/>
          <w:lang w:eastAsia="ko-KR"/>
        </w:rPr>
      </w:pPr>
      <w:r w:rsidRPr="00AB5A34">
        <w:rPr>
          <w:b/>
          <w:bCs/>
          <w:lang w:eastAsia="ko-KR"/>
        </w:rPr>
        <w:t xml:space="preserve">Attachment 1 – </w:t>
      </w:r>
      <w:r w:rsidR="002522D1" w:rsidRPr="00AB5A34">
        <w:rPr>
          <w:b/>
          <w:bCs/>
          <w:lang w:eastAsia="ko-KR"/>
        </w:rPr>
        <w:t>Proposed</w:t>
      </w:r>
      <w:r w:rsidRPr="00AB5A34">
        <w:rPr>
          <w:b/>
          <w:bCs/>
          <w:lang w:eastAsia="ko-KR"/>
        </w:rPr>
        <w:t xml:space="preserve"> </w:t>
      </w:r>
      <w:r w:rsidR="002522D1" w:rsidRPr="00AB5A34">
        <w:rPr>
          <w:b/>
          <w:bCs/>
          <w:lang w:eastAsia="ko-KR"/>
        </w:rPr>
        <w:t>update of the SG 17 mandate in WTSA-08 Resolution 2</w:t>
      </w:r>
    </w:p>
    <w:p w:rsidR="002522D1" w:rsidRPr="00AB5A34" w:rsidRDefault="002522D1" w:rsidP="001E5031">
      <w:pPr>
        <w:tabs>
          <w:tab w:val="clear" w:pos="794"/>
          <w:tab w:val="clear" w:pos="1191"/>
          <w:tab w:val="clear" w:pos="1588"/>
          <w:tab w:val="clear" w:pos="1985"/>
        </w:tabs>
        <w:overflowPunct/>
        <w:autoSpaceDE/>
        <w:autoSpaceDN/>
        <w:adjustRightInd/>
        <w:spacing w:before="0"/>
        <w:textAlignment w:val="auto"/>
        <w:rPr>
          <w:rFonts w:asciiTheme="majorBidi" w:hAnsiTheme="majorBidi" w:cstheme="majorBidi"/>
          <w:b/>
          <w:bCs/>
          <w:sz w:val="22"/>
          <w:szCs w:val="22"/>
        </w:rPr>
      </w:pPr>
    </w:p>
    <w:p w:rsidR="00BE64D5" w:rsidRPr="00AB5A34" w:rsidRDefault="00BE64D5" w:rsidP="00976011">
      <w:pPr>
        <w:spacing w:after="120"/>
        <w:rPr>
          <w:b/>
          <w:bCs/>
        </w:rPr>
      </w:pPr>
      <w:r w:rsidRPr="00AB5A34">
        <w:rPr>
          <w:b/>
          <w:bCs/>
        </w:rPr>
        <w:t>GENERAL AREAS OF STUDY</w:t>
      </w:r>
    </w:p>
    <w:p w:rsidR="00BE64D5" w:rsidRPr="00AB5A34" w:rsidRDefault="00BE64D5" w:rsidP="00BE64D5">
      <w:pPr>
        <w:widowControl w:val="0"/>
        <w:spacing w:after="120"/>
        <w:rPr>
          <w:b/>
          <w:bCs/>
          <w:lang w:eastAsia="ko-KR"/>
        </w:rPr>
      </w:pPr>
      <w:r w:rsidRPr="00AB5A34">
        <w:rPr>
          <w:b/>
          <w:bCs/>
          <w:lang w:eastAsia="ko-KR"/>
        </w:rPr>
        <w:t>Study Group 17  Security</w:t>
      </w:r>
    </w:p>
    <w:p w:rsidR="00BE64D5" w:rsidRPr="00AB5A34" w:rsidRDefault="00BE64D5" w:rsidP="00BE64D5">
      <w:pPr>
        <w:widowControl w:val="0"/>
        <w:spacing w:after="120"/>
        <w:jc w:val="both"/>
        <w:rPr>
          <w:lang w:eastAsia="ko-KR"/>
        </w:rPr>
      </w:pPr>
      <w:r w:rsidRPr="00AB5A34">
        <w:rPr>
          <w:rFonts w:eastAsia="Batang"/>
          <w:color w:val="000000"/>
        </w:rPr>
        <w:t>Responsible for building</w:t>
      </w:r>
      <w:r w:rsidRPr="00AB5A34">
        <w:rPr>
          <w:rFonts w:eastAsia="Batang"/>
        </w:rPr>
        <w:t xml:space="preserve"> confidence and security in the use of Information and Communication Technologies (ICTs)</w:t>
      </w:r>
      <w:r w:rsidRPr="00AB5A34">
        <w:rPr>
          <w:rFonts w:eastAsia="Batang"/>
          <w:lang w:eastAsia="ko-KR"/>
        </w:rPr>
        <w:t xml:space="preserve">. </w:t>
      </w:r>
      <w:r w:rsidRPr="00AB5A34">
        <w:rPr>
          <w:lang w:eastAsia="ko-KR"/>
        </w:rPr>
        <w:t>This includes studies relating to cybersecurity, security management, countering spam and identity management. It also includes security architecture and framework, protection of personally identifiable information, and security of applications and services for the Internet of Things, smart grid, smartphone IPTV, web services, social network, cloud computing, mobile financial system, and telebiometrics. Also responsible for the application of open system communications including directory and object identifiers, and for technical languages, the method for their usage and other issues related to the software aspects of telecommunication systems, and for conformance testing to improve quality of Recommendations.</w:t>
      </w:r>
    </w:p>
    <w:p w:rsidR="00BE64D5" w:rsidRPr="00AB5A34" w:rsidRDefault="00BE64D5" w:rsidP="00BE64D5">
      <w:pPr>
        <w:rPr>
          <w:lang w:eastAsia="ko-KR"/>
        </w:rPr>
      </w:pPr>
    </w:p>
    <w:p w:rsidR="00BE64D5" w:rsidRPr="00AB5A34" w:rsidRDefault="00BE64D5" w:rsidP="00BE64D5">
      <w:pPr>
        <w:spacing w:after="120"/>
        <w:rPr>
          <w:lang w:eastAsia="ko-KR"/>
        </w:rPr>
      </w:pPr>
      <w:r w:rsidRPr="00AB5A34">
        <w:rPr>
          <w:b/>
          <w:bCs/>
        </w:rPr>
        <w:t>LEAD STUDY GROUPS IN SPECIFIC AREAS OF STUDY</w:t>
      </w:r>
    </w:p>
    <w:p w:rsidR="00BE64D5" w:rsidRPr="00AB5A34" w:rsidRDefault="00420274" w:rsidP="00420274">
      <w:pPr>
        <w:tabs>
          <w:tab w:val="clear" w:pos="794"/>
          <w:tab w:val="clear" w:pos="1191"/>
          <w:tab w:val="clear" w:pos="1588"/>
          <w:tab w:val="clear" w:pos="1985"/>
        </w:tabs>
        <w:overflowPunct/>
        <w:autoSpaceDE/>
        <w:autoSpaceDN/>
        <w:adjustRightInd/>
        <w:spacing w:after="120"/>
        <w:ind w:left="800" w:hanging="400"/>
        <w:textAlignment w:val="auto"/>
        <w:rPr>
          <w:lang w:eastAsia="ko-KR"/>
        </w:rPr>
      </w:pPr>
      <w:r w:rsidRPr="00AB5A34">
        <w:rPr>
          <w:rFonts w:ascii="Wingdings" w:hAnsi="Wingdings"/>
          <w:lang w:eastAsia="ko-KR"/>
        </w:rPr>
        <w:t></w:t>
      </w:r>
      <w:r w:rsidRPr="00AB5A34">
        <w:rPr>
          <w:rFonts w:ascii="Wingdings" w:hAnsi="Wingdings"/>
          <w:lang w:eastAsia="ko-KR"/>
        </w:rPr>
        <w:tab/>
      </w:r>
      <w:r w:rsidR="00BE64D5" w:rsidRPr="00AB5A34">
        <w:t xml:space="preserve">Lead study group on </w:t>
      </w:r>
      <w:r w:rsidR="00BE64D5" w:rsidRPr="00AB5A34">
        <w:rPr>
          <w:lang w:eastAsia="ko-KR"/>
        </w:rPr>
        <w:t>telecommunication/</w:t>
      </w:r>
      <w:r w:rsidR="00BE64D5" w:rsidRPr="00AB5A34">
        <w:t>ICT security</w:t>
      </w:r>
    </w:p>
    <w:p w:rsidR="00BE64D5" w:rsidRPr="00AB5A34" w:rsidRDefault="00420274" w:rsidP="00420274">
      <w:pPr>
        <w:tabs>
          <w:tab w:val="clear" w:pos="794"/>
          <w:tab w:val="clear" w:pos="1191"/>
          <w:tab w:val="clear" w:pos="1588"/>
          <w:tab w:val="clear" w:pos="1985"/>
        </w:tabs>
        <w:overflowPunct/>
        <w:autoSpaceDE/>
        <w:autoSpaceDN/>
        <w:adjustRightInd/>
        <w:spacing w:after="120"/>
        <w:ind w:left="800" w:hanging="400"/>
        <w:textAlignment w:val="auto"/>
        <w:rPr>
          <w:lang w:eastAsia="ko-KR"/>
        </w:rPr>
      </w:pPr>
      <w:r w:rsidRPr="00AB5A34">
        <w:rPr>
          <w:rFonts w:ascii="Wingdings" w:hAnsi="Wingdings"/>
          <w:lang w:eastAsia="ko-KR"/>
        </w:rPr>
        <w:t></w:t>
      </w:r>
      <w:r w:rsidRPr="00AB5A34">
        <w:rPr>
          <w:rFonts w:ascii="Wingdings" w:hAnsi="Wingdings"/>
          <w:lang w:eastAsia="ko-KR"/>
        </w:rPr>
        <w:tab/>
      </w:r>
      <w:r w:rsidR="00BE64D5" w:rsidRPr="00AB5A34">
        <w:t>Lead study group on identity management (IdM)</w:t>
      </w:r>
    </w:p>
    <w:p w:rsidR="00BE64D5" w:rsidRPr="00AB5A34" w:rsidRDefault="00420274" w:rsidP="00420274">
      <w:pPr>
        <w:widowControl w:val="0"/>
        <w:tabs>
          <w:tab w:val="clear" w:pos="794"/>
          <w:tab w:val="clear" w:pos="1191"/>
          <w:tab w:val="clear" w:pos="1588"/>
          <w:tab w:val="clear" w:pos="1985"/>
        </w:tabs>
        <w:overflowPunct/>
        <w:spacing w:after="120"/>
        <w:ind w:left="800" w:hanging="400"/>
        <w:textAlignment w:val="auto"/>
        <w:rPr>
          <w:b/>
          <w:bCs/>
          <w:lang w:eastAsia="ko-KR"/>
        </w:rPr>
      </w:pPr>
      <w:r w:rsidRPr="00AB5A34">
        <w:rPr>
          <w:rFonts w:ascii="Wingdings" w:hAnsi="Wingdings"/>
          <w:bCs/>
          <w:lang w:eastAsia="ko-KR"/>
        </w:rPr>
        <w:t></w:t>
      </w:r>
      <w:r w:rsidRPr="00AB5A34">
        <w:rPr>
          <w:rFonts w:ascii="Wingdings" w:hAnsi="Wingdings"/>
          <w:bCs/>
          <w:lang w:eastAsia="ko-KR"/>
        </w:rPr>
        <w:tab/>
      </w:r>
      <w:r w:rsidR="00BE64D5" w:rsidRPr="00AB5A34">
        <w:t>Lead study group on languages and description techniques</w:t>
      </w:r>
    </w:p>
    <w:p w:rsidR="00BE64D5" w:rsidRPr="00AB5A34" w:rsidRDefault="00BE64D5" w:rsidP="00BE64D5">
      <w:pPr>
        <w:widowControl w:val="0"/>
        <w:spacing w:after="120"/>
        <w:rPr>
          <w:b/>
          <w:bCs/>
          <w:lang w:eastAsia="ko-KR"/>
        </w:rPr>
      </w:pPr>
    </w:p>
    <w:p w:rsidR="00BE64D5" w:rsidRPr="00AB5A34" w:rsidRDefault="00BE64D5" w:rsidP="00BE64D5">
      <w:pPr>
        <w:widowControl w:val="0"/>
        <w:spacing w:before="240" w:after="120"/>
        <w:rPr>
          <w:b/>
          <w:bCs/>
          <w:lang w:eastAsia="ko-KR"/>
        </w:rPr>
      </w:pPr>
      <w:r w:rsidRPr="00AB5A34">
        <w:rPr>
          <w:b/>
          <w:bCs/>
          <w:lang w:eastAsia="ko-KR"/>
        </w:rPr>
        <w:t>POINTS OF GUIDANCE TO STUDY GROUPS FOR THE DEVELOPMENT OF THE POST-2012 WORK PROGRAMME</w:t>
      </w:r>
    </w:p>
    <w:p w:rsidR="00BE64D5" w:rsidRPr="00AB5A34" w:rsidRDefault="00BE64D5" w:rsidP="00BE64D5">
      <w:pPr>
        <w:widowControl w:val="0"/>
        <w:spacing w:before="240" w:after="120"/>
        <w:rPr>
          <w:b/>
          <w:bCs/>
          <w:lang w:eastAsia="ko-KR"/>
        </w:rPr>
      </w:pPr>
      <w:r w:rsidRPr="00AB5A34">
        <w:rPr>
          <w:b/>
          <w:bCs/>
          <w:lang w:eastAsia="ko-KR"/>
        </w:rPr>
        <w:t>Study Group 17</w:t>
      </w:r>
    </w:p>
    <w:p w:rsidR="00BE64D5" w:rsidRPr="00AB5A34" w:rsidRDefault="00BE64D5" w:rsidP="00BE64D5">
      <w:pPr>
        <w:widowControl w:val="0"/>
        <w:spacing w:after="120"/>
        <w:jc w:val="both"/>
        <w:rPr>
          <w:lang w:eastAsia="ko-KR"/>
        </w:rPr>
      </w:pPr>
      <w:r w:rsidRPr="00AB5A34">
        <w:rPr>
          <w:lang w:eastAsia="ko-KR"/>
        </w:rPr>
        <w:t>Study Group 17 is r</w:t>
      </w:r>
      <w:r w:rsidRPr="00AB5A34">
        <w:rPr>
          <w:rFonts w:eastAsia="Batang"/>
          <w:color w:val="000000"/>
        </w:rPr>
        <w:t>esponsible for building</w:t>
      </w:r>
      <w:r w:rsidRPr="00AB5A34">
        <w:rPr>
          <w:rFonts w:eastAsia="Batang"/>
        </w:rPr>
        <w:t xml:space="preserve"> confidence and security in the use of Information and Communication Technologies (ICT)</w:t>
      </w:r>
      <w:r w:rsidRPr="00AB5A34">
        <w:rPr>
          <w:rFonts w:eastAsia="Batang"/>
          <w:lang w:eastAsia="ko-KR"/>
        </w:rPr>
        <w:t xml:space="preserve">. </w:t>
      </w:r>
      <w:r w:rsidRPr="00AB5A34">
        <w:rPr>
          <w:lang w:eastAsia="ko-KR"/>
        </w:rPr>
        <w:t>It includes studies relating to security, including cybersecurity, countering spam and identity management. It also includes security architecture and framework, security management, protection of personally identifiable information, and security of applications and services for the Internet of Things, smart grid, smartphone, IPTV, web services, social network, cloud computing, mobile financial system, and telebiometrics. Also responsible for the application of open system communications including directory and object identifiers, and for technical languages, the method for their usage and other issues related to the software aspects of telecommunication systems, and conformance testing to improve quality of Recommendations.</w:t>
      </w:r>
    </w:p>
    <w:p w:rsidR="00BE64D5" w:rsidRPr="00AB5A34" w:rsidRDefault="00BE64D5" w:rsidP="00BE64D5">
      <w:pPr>
        <w:widowControl w:val="0"/>
        <w:spacing w:after="120"/>
        <w:jc w:val="both"/>
        <w:rPr>
          <w:lang w:eastAsia="ko-KR"/>
        </w:rPr>
      </w:pPr>
      <w:r w:rsidRPr="00AB5A34">
        <w:rPr>
          <w:lang w:eastAsia="ko-KR"/>
        </w:rPr>
        <w:t>In the area of security, Study Group 17 is responsible for developing the core Recommendations on telecommunication/ICT security such as security architecture and frameworks; the fundamentals related to cybersecurity, including threats, vulnerabilities and risks, incident handling/response and digital forensics; security management including management of Personally Identifiable Information (PII); countering spam by technical means. In addition, Study Group 17 provides overall coordination of security work in ITU-T.</w:t>
      </w:r>
    </w:p>
    <w:p w:rsidR="00BE64D5" w:rsidRPr="00AB5A34" w:rsidRDefault="00BE64D5" w:rsidP="00BE64D5">
      <w:pPr>
        <w:widowControl w:val="0"/>
        <w:spacing w:after="120"/>
        <w:jc w:val="both"/>
        <w:rPr>
          <w:lang w:eastAsia="ko-KR"/>
        </w:rPr>
      </w:pPr>
      <w:r w:rsidRPr="00AB5A34">
        <w:rPr>
          <w:lang w:eastAsia="ko-KR"/>
        </w:rPr>
        <w:t>In addition, Study Group 17 is responsible for developing the core Recommendations on security aspects of applications and services in the areas of IPTV, smart grid, Internet of Things, social network, cloud computing, smartphone, mobile financial system, and telebiometrics.</w:t>
      </w:r>
    </w:p>
    <w:p w:rsidR="00BE64D5" w:rsidRPr="00AB5A34" w:rsidRDefault="00BE64D5" w:rsidP="00BE64D5">
      <w:pPr>
        <w:widowControl w:val="0"/>
        <w:spacing w:after="120"/>
        <w:jc w:val="both"/>
        <w:rPr>
          <w:lang w:eastAsia="ko-KR"/>
        </w:rPr>
      </w:pPr>
      <w:r w:rsidRPr="00AB5A34">
        <w:rPr>
          <w:lang w:eastAsia="ko-KR"/>
        </w:rPr>
        <w:t>Study Group 17 is also responsible for developing the core Recommendations on a generic identity management model that is independent of network technologies and supports the secure exchange of identity information between entities. This work also includes studying the process for discovery of authoritative sources of identity information; generic mechanisms for the bridging/interoperability of a diverse set of identity information formats; identity management threats, the mechanisms to counter them, the protection of personally identifiable information (PII) and to develop mechanisms to ensure that access to PII is only authorized when appropriate.</w:t>
      </w:r>
    </w:p>
    <w:p w:rsidR="00BE64D5" w:rsidRPr="00AB5A34" w:rsidRDefault="00BE64D5" w:rsidP="00BE64D5">
      <w:pPr>
        <w:widowControl w:val="0"/>
        <w:spacing w:after="120"/>
        <w:jc w:val="both"/>
        <w:rPr>
          <w:lang w:eastAsia="ko-KR"/>
        </w:rPr>
      </w:pPr>
      <w:r w:rsidRPr="00AB5A34">
        <w:rPr>
          <w:lang w:eastAsia="ko-KR"/>
        </w:rPr>
        <w:t>In the area of open system communication, Study Group 17 is responsible for Recommendations in the following areas:</w:t>
      </w:r>
    </w:p>
    <w:p w:rsidR="00BE64D5" w:rsidRPr="00420274" w:rsidRDefault="00420274" w:rsidP="00420274">
      <w:pPr>
        <w:widowControl w:val="0"/>
        <w:spacing w:after="120"/>
        <w:ind w:left="800" w:hanging="400"/>
        <w:jc w:val="both"/>
        <w:rPr>
          <w:rFonts w:asciiTheme="majorBidi" w:hAnsiTheme="majorBidi" w:cstheme="majorBidi"/>
          <w:szCs w:val="24"/>
          <w:lang w:eastAsia="ko-KR"/>
        </w:rPr>
      </w:pPr>
      <w:r w:rsidRPr="00AB5A34">
        <w:rPr>
          <w:rFonts w:ascii="Symbol" w:hAnsi="Symbol" w:cstheme="majorBidi"/>
          <w:szCs w:val="24"/>
          <w:lang w:eastAsia="ko-KR"/>
        </w:rPr>
        <w:t></w:t>
      </w:r>
      <w:r w:rsidRPr="00AB5A34">
        <w:rPr>
          <w:rFonts w:ascii="Symbol" w:hAnsi="Symbol" w:cstheme="majorBidi"/>
          <w:szCs w:val="24"/>
          <w:lang w:eastAsia="ko-KR"/>
        </w:rPr>
        <w:tab/>
      </w:r>
      <w:r w:rsidR="00BE64D5" w:rsidRPr="00420274">
        <w:rPr>
          <w:rFonts w:asciiTheme="majorBidi" w:hAnsiTheme="majorBidi" w:cstheme="majorBidi"/>
          <w:szCs w:val="24"/>
          <w:lang w:eastAsia="ko-KR"/>
        </w:rPr>
        <w:t>directory services and systems including Public Key Infrastructure (PKI) (F.500- and X.500-series);</w:t>
      </w:r>
    </w:p>
    <w:p w:rsidR="00BE64D5" w:rsidRPr="00420274" w:rsidRDefault="00420274" w:rsidP="00420274">
      <w:pPr>
        <w:widowControl w:val="0"/>
        <w:spacing w:after="120"/>
        <w:ind w:left="800" w:hanging="400"/>
        <w:jc w:val="both"/>
        <w:rPr>
          <w:rFonts w:asciiTheme="majorBidi" w:hAnsiTheme="majorBidi" w:cstheme="majorBidi"/>
          <w:szCs w:val="24"/>
          <w:lang w:eastAsia="ko-KR"/>
        </w:rPr>
      </w:pPr>
      <w:r w:rsidRPr="00AB5A34">
        <w:rPr>
          <w:rFonts w:ascii="Symbol" w:hAnsi="Symbol" w:cstheme="majorBidi"/>
          <w:szCs w:val="24"/>
          <w:lang w:eastAsia="ko-KR"/>
        </w:rPr>
        <w:t></w:t>
      </w:r>
      <w:r w:rsidRPr="00AB5A34">
        <w:rPr>
          <w:rFonts w:ascii="Symbol" w:hAnsi="Symbol" w:cstheme="majorBidi"/>
          <w:szCs w:val="24"/>
          <w:lang w:eastAsia="ko-KR"/>
        </w:rPr>
        <w:tab/>
      </w:r>
      <w:r w:rsidR="00BE64D5" w:rsidRPr="00420274">
        <w:rPr>
          <w:rFonts w:asciiTheme="majorBidi" w:hAnsiTheme="majorBidi" w:cstheme="majorBidi"/>
          <w:szCs w:val="24"/>
          <w:lang w:eastAsia="ko-KR"/>
        </w:rPr>
        <w:t>object identifiers (OIDs) and associated registration authorities (X.660/X.670-series);</w:t>
      </w:r>
    </w:p>
    <w:p w:rsidR="00DA618A" w:rsidRPr="00420274" w:rsidRDefault="00420274" w:rsidP="00420274">
      <w:pPr>
        <w:widowControl w:val="0"/>
        <w:spacing w:after="120"/>
        <w:ind w:left="800" w:hanging="400"/>
        <w:jc w:val="both"/>
        <w:rPr>
          <w:rFonts w:asciiTheme="majorBidi" w:hAnsiTheme="majorBidi" w:cstheme="majorBidi"/>
          <w:szCs w:val="24"/>
          <w:lang w:eastAsia="ko-KR"/>
        </w:rPr>
      </w:pPr>
      <w:r w:rsidRPr="00AB5A34">
        <w:rPr>
          <w:rFonts w:ascii="Symbol" w:hAnsi="Symbol" w:cstheme="majorBidi"/>
          <w:szCs w:val="24"/>
          <w:lang w:eastAsia="ko-KR"/>
        </w:rPr>
        <w:t></w:t>
      </w:r>
      <w:r w:rsidRPr="00AB5A34">
        <w:rPr>
          <w:rFonts w:ascii="Symbol" w:hAnsi="Symbol" w:cstheme="majorBidi"/>
          <w:szCs w:val="24"/>
          <w:lang w:eastAsia="ko-KR"/>
        </w:rPr>
        <w:tab/>
      </w:r>
      <w:r w:rsidR="00BE64D5" w:rsidRPr="00420274">
        <w:rPr>
          <w:rFonts w:asciiTheme="majorBidi" w:hAnsiTheme="majorBidi" w:cstheme="majorBidi"/>
          <w:szCs w:val="24"/>
          <w:lang w:eastAsia="ko-KR"/>
        </w:rPr>
        <w:t>open systems interconnection (OSI) including Abstract Syntax Notation One (ASN.1) (F.400-, X.200-, X.400-, X.600-, X.800-series); and</w:t>
      </w:r>
    </w:p>
    <w:p w:rsidR="00BE64D5" w:rsidRPr="00420274" w:rsidRDefault="00420274" w:rsidP="00420274">
      <w:pPr>
        <w:widowControl w:val="0"/>
        <w:spacing w:after="120"/>
        <w:ind w:left="800" w:hanging="400"/>
        <w:jc w:val="both"/>
        <w:rPr>
          <w:rFonts w:asciiTheme="majorBidi" w:hAnsiTheme="majorBidi" w:cstheme="majorBidi"/>
          <w:szCs w:val="24"/>
          <w:lang w:eastAsia="ko-KR"/>
        </w:rPr>
      </w:pPr>
      <w:r w:rsidRPr="00AB5A34">
        <w:rPr>
          <w:rFonts w:ascii="Symbol" w:hAnsi="Symbol" w:cstheme="majorBidi"/>
          <w:szCs w:val="24"/>
          <w:lang w:eastAsia="ko-KR"/>
        </w:rPr>
        <w:t></w:t>
      </w:r>
      <w:r w:rsidRPr="00AB5A34">
        <w:rPr>
          <w:rFonts w:ascii="Symbol" w:hAnsi="Symbol" w:cstheme="majorBidi"/>
          <w:szCs w:val="24"/>
          <w:lang w:eastAsia="ko-KR"/>
        </w:rPr>
        <w:tab/>
      </w:r>
      <w:r w:rsidR="00BE64D5" w:rsidRPr="00420274">
        <w:rPr>
          <w:rFonts w:asciiTheme="majorBidi" w:hAnsiTheme="majorBidi" w:cstheme="majorBidi"/>
          <w:szCs w:val="24"/>
          <w:lang w:eastAsia="ko-KR"/>
        </w:rPr>
        <w:t>open distributed processing (ODP) (X.900-series).</w:t>
      </w:r>
    </w:p>
    <w:p w:rsidR="00BE64D5" w:rsidRPr="00AB5A34" w:rsidRDefault="00BE64D5" w:rsidP="00BE64D5">
      <w:pPr>
        <w:widowControl w:val="0"/>
        <w:spacing w:after="120"/>
        <w:jc w:val="both"/>
        <w:rPr>
          <w:lang w:eastAsia="ko-KR"/>
        </w:rPr>
      </w:pPr>
      <w:r w:rsidRPr="00AB5A34">
        <w:rPr>
          <w:lang w:eastAsia="ko-KR"/>
        </w:rPr>
        <w:t>In the area of languages, Study Group 17 is responsible for studies on modeling, specification and description techniques. This work, which includes languages such as ASN.1, SDL, MSC, URN, and TTCN, will be developed in line with the requirements of and in cooperation with the relevant study groups such as SG 2, SG 9, SG 11, SG 13, SG 15 and SG 16.</w:t>
      </w:r>
    </w:p>
    <w:p w:rsidR="00BE64D5" w:rsidRPr="00AB5A34" w:rsidRDefault="00BE64D5" w:rsidP="00BE64D5">
      <w:pPr>
        <w:widowControl w:val="0"/>
        <w:spacing w:after="120"/>
        <w:jc w:val="both"/>
        <w:rPr>
          <w:lang w:eastAsia="ko-KR"/>
        </w:rPr>
      </w:pPr>
    </w:p>
    <w:p w:rsidR="00BE64D5" w:rsidRPr="00AB5A34" w:rsidRDefault="00BE64D5" w:rsidP="004167F3">
      <w:pPr>
        <w:widowControl w:val="0"/>
        <w:spacing w:after="120"/>
        <w:rPr>
          <w:b/>
        </w:rPr>
      </w:pPr>
      <w:r w:rsidRPr="00AB5A34">
        <w:rPr>
          <w:b/>
        </w:rPr>
        <w:t>LIST OF RECOMMENDATIONS UNDER THE RESPONSIBILITY OF THE RESPECTIVE STUDY GROUPS AND TSAG IN THE 2013-2016</w:t>
      </w:r>
      <w:r w:rsidRPr="00AB5A34">
        <w:rPr>
          <w:b/>
          <w:lang w:eastAsia="ko-KR"/>
        </w:rPr>
        <w:t xml:space="preserve"> </w:t>
      </w:r>
      <w:r w:rsidRPr="00AB5A34">
        <w:rPr>
          <w:b/>
        </w:rPr>
        <w:t>STUDY PERIOD</w:t>
      </w:r>
    </w:p>
    <w:p w:rsidR="00BE64D5" w:rsidRPr="00AB5A34" w:rsidRDefault="00BE64D5" w:rsidP="00BE64D5">
      <w:pPr>
        <w:pStyle w:val="Headingb"/>
        <w:spacing w:before="120" w:after="120"/>
        <w:jc w:val="both"/>
        <w:rPr>
          <w:szCs w:val="24"/>
        </w:rPr>
      </w:pPr>
      <w:r w:rsidRPr="00AB5A34">
        <w:rPr>
          <w:szCs w:val="24"/>
        </w:rPr>
        <w:t>Study Group 17</w:t>
      </w:r>
    </w:p>
    <w:p w:rsidR="00BE64D5" w:rsidRPr="00AB5A34" w:rsidRDefault="00BE64D5" w:rsidP="00BE64D5">
      <w:pPr>
        <w:widowControl w:val="0"/>
        <w:spacing w:after="120"/>
        <w:jc w:val="both"/>
        <w:rPr>
          <w:lang w:eastAsia="ko-KR"/>
        </w:rPr>
      </w:pPr>
      <w:r w:rsidRPr="00AB5A34">
        <w:rPr>
          <w:lang w:eastAsia="ko-KR"/>
        </w:rPr>
        <w:t>E.104, E.115, E.409 (in conjunction with Study Group 2)</w:t>
      </w:r>
    </w:p>
    <w:p w:rsidR="00BE64D5" w:rsidRPr="00AB5A34" w:rsidRDefault="00BE64D5" w:rsidP="00BE64D5">
      <w:pPr>
        <w:widowControl w:val="0"/>
        <w:spacing w:after="120"/>
        <w:jc w:val="both"/>
        <w:rPr>
          <w:lang w:eastAsia="ko-KR"/>
        </w:rPr>
      </w:pPr>
      <w:r w:rsidRPr="00AB5A34">
        <w:rPr>
          <w:lang w:eastAsia="ko-KR"/>
        </w:rPr>
        <w:t>F.400-series; F.500 − F.549</w:t>
      </w:r>
    </w:p>
    <w:p w:rsidR="00BE64D5" w:rsidRPr="00AB5A34" w:rsidRDefault="00BE64D5" w:rsidP="00BE64D5">
      <w:pPr>
        <w:widowControl w:val="0"/>
        <w:spacing w:after="120"/>
        <w:jc w:val="both"/>
        <w:rPr>
          <w:lang w:eastAsia="ko-KR"/>
        </w:rPr>
      </w:pPr>
      <w:r w:rsidRPr="00AB5A34">
        <w:rPr>
          <w:lang w:eastAsia="ko-KR"/>
        </w:rPr>
        <w:t>X-series, except those under the responsibility of Study Groups 2, 11, 13, 15, and 16</w:t>
      </w:r>
    </w:p>
    <w:p w:rsidR="00BE64D5" w:rsidRPr="00AB5A34" w:rsidRDefault="00BE64D5" w:rsidP="00BE64D5">
      <w:pPr>
        <w:spacing w:after="240"/>
        <w:rPr>
          <w:lang w:eastAsia="ko-KR"/>
        </w:rPr>
      </w:pPr>
      <w:r w:rsidRPr="00AB5A34">
        <w:rPr>
          <w:lang w:eastAsia="ko-KR"/>
        </w:rPr>
        <w:t>Z-series except Z.300-series</w:t>
      </w:r>
    </w:p>
    <w:p w:rsidR="00BE64D5" w:rsidRPr="00AB5A34" w:rsidRDefault="00BE64D5">
      <w:pPr>
        <w:tabs>
          <w:tab w:val="clear" w:pos="794"/>
          <w:tab w:val="clear" w:pos="1191"/>
          <w:tab w:val="clear" w:pos="1588"/>
          <w:tab w:val="clear" w:pos="1985"/>
        </w:tabs>
        <w:overflowPunct/>
        <w:autoSpaceDE/>
        <w:autoSpaceDN/>
        <w:adjustRightInd/>
        <w:spacing w:before="0"/>
        <w:textAlignment w:val="auto"/>
        <w:rPr>
          <w:rFonts w:asciiTheme="majorBidi" w:hAnsiTheme="majorBidi" w:cstheme="majorBidi"/>
          <w:b/>
          <w:bCs/>
          <w:szCs w:val="24"/>
        </w:rPr>
      </w:pPr>
      <w:r w:rsidRPr="00AB5A34">
        <w:rPr>
          <w:rFonts w:asciiTheme="majorBidi" w:hAnsiTheme="majorBidi" w:cstheme="majorBidi"/>
          <w:bCs/>
          <w:szCs w:val="24"/>
        </w:rPr>
        <w:br w:type="page"/>
      </w:r>
    </w:p>
    <w:p w:rsidR="00A32ADA" w:rsidRPr="00AB5A34" w:rsidRDefault="00A32ADA" w:rsidP="005451B4">
      <w:pPr>
        <w:pStyle w:val="Heading1"/>
        <w:ind w:left="0" w:firstLine="0"/>
        <w:jc w:val="center"/>
        <w:rPr>
          <w:rFonts w:asciiTheme="majorBidi" w:hAnsiTheme="majorBidi" w:cstheme="majorBidi"/>
          <w:bCs/>
          <w:szCs w:val="24"/>
        </w:rPr>
      </w:pPr>
      <w:bookmarkStart w:id="434" w:name="_Toc322681346"/>
      <w:r w:rsidRPr="00AB5A34">
        <w:rPr>
          <w:rFonts w:asciiTheme="majorBidi" w:hAnsiTheme="majorBidi" w:cstheme="majorBidi"/>
          <w:bCs/>
          <w:szCs w:val="24"/>
        </w:rPr>
        <w:t xml:space="preserve">ANNEX </w:t>
      </w:r>
      <w:r w:rsidR="005451B4" w:rsidRPr="00AB5A34">
        <w:rPr>
          <w:rFonts w:asciiTheme="majorBidi" w:hAnsiTheme="majorBidi" w:cstheme="majorBidi"/>
          <w:bCs/>
          <w:szCs w:val="24"/>
        </w:rPr>
        <w:t>W</w:t>
      </w:r>
      <w:r w:rsidRPr="00AB5A34">
        <w:rPr>
          <w:rFonts w:asciiTheme="majorBidi" w:hAnsiTheme="majorBidi" w:cstheme="majorBidi"/>
          <w:bCs/>
          <w:szCs w:val="24"/>
        </w:rPr>
        <w:br/>
      </w:r>
      <w:r w:rsidRPr="00AB5A34">
        <w:rPr>
          <w:rFonts w:asciiTheme="majorBidi" w:hAnsiTheme="majorBidi" w:cstheme="majorBidi"/>
          <w:bCs/>
          <w:szCs w:val="24"/>
        </w:rPr>
        <w:br/>
      </w:r>
      <w:r w:rsidR="008C1AE5">
        <w:rPr>
          <w:rFonts w:asciiTheme="majorBidi" w:hAnsiTheme="majorBidi" w:cstheme="majorBidi"/>
          <w:bCs/>
          <w:szCs w:val="24"/>
        </w:rPr>
        <w:t>P</w:t>
      </w:r>
      <w:r w:rsidR="00E555E6" w:rsidRPr="00AB5A34">
        <w:rPr>
          <w:rFonts w:asciiTheme="majorBidi" w:hAnsiTheme="majorBidi" w:cstheme="majorBidi"/>
          <w:bCs/>
          <w:szCs w:val="24"/>
        </w:rPr>
        <w:t>roposed Questions of SG 17 for the next period (2013-2016)</w:t>
      </w:r>
      <w:bookmarkEnd w:id="434"/>
    </w:p>
    <w:p w:rsidR="003A3F57" w:rsidRPr="00AB5A34" w:rsidRDefault="003A3F57" w:rsidP="003A3F57"/>
    <w:p w:rsidR="00300706" w:rsidRPr="00AB5A34" w:rsidRDefault="000D0210" w:rsidP="00B74767">
      <w:pPr>
        <w:spacing w:before="0"/>
        <w:rPr>
          <w:b/>
          <w:bCs/>
          <w:szCs w:val="24"/>
          <w:lang w:eastAsia="ko-KR"/>
        </w:rPr>
      </w:pPr>
      <w:r w:rsidRPr="00AB5A34">
        <w:rPr>
          <w:b/>
          <w:bCs/>
          <w:szCs w:val="24"/>
          <w:lang w:eastAsia="ko-KR"/>
        </w:rPr>
        <w:t>W</w:t>
      </w:r>
      <w:r w:rsidR="00300706" w:rsidRPr="00AB5A34">
        <w:rPr>
          <w:b/>
          <w:bCs/>
          <w:szCs w:val="24"/>
          <w:lang w:eastAsia="ko-KR"/>
        </w:rPr>
        <w:t>.1</w:t>
      </w:r>
      <w:r w:rsidR="00300706" w:rsidRPr="00AB5A34">
        <w:rPr>
          <w:b/>
          <w:bCs/>
          <w:szCs w:val="24"/>
          <w:lang w:eastAsia="ko-KR"/>
        </w:rPr>
        <w:tab/>
        <w:t xml:space="preserve">Structure of </w:t>
      </w:r>
      <w:r w:rsidR="00300706" w:rsidRPr="00AB5A34">
        <w:rPr>
          <w:rFonts w:asciiTheme="majorBidi" w:hAnsiTheme="majorBidi" w:cstheme="majorBidi"/>
          <w:b/>
          <w:bCs/>
          <w:szCs w:val="24"/>
        </w:rPr>
        <w:t>proposed Questions of SG 17 for the next period (2013-2016)</w:t>
      </w:r>
    </w:p>
    <w:p w:rsidR="00300706" w:rsidRPr="00AB5A34" w:rsidRDefault="00300706" w:rsidP="00B74767">
      <w:pPr>
        <w:spacing w:before="0"/>
        <w:rPr>
          <w:szCs w:val="24"/>
          <w:lang w:eastAsia="ko-KR"/>
        </w:rPr>
      </w:pPr>
    </w:p>
    <w:tbl>
      <w:tblPr>
        <w:tblW w:w="9549" w:type="dxa"/>
        <w:jc w:val="center"/>
        <w:tblInd w:w="-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57"/>
        <w:gridCol w:w="5644"/>
        <w:gridCol w:w="2648"/>
      </w:tblGrid>
      <w:tr w:rsidR="00B74767" w:rsidRPr="00AB5A34" w:rsidTr="00673BB1">
        <w:trPr>
          <w:cantSplit/>
          <w:jc w:val="center"/>
        </w:trPr>
        <w:tc>
          <w:tcPr>
            <w:tcW w:w="1257" w:type="dxa"/>
          </w:tcPr>
          <w:p w:rsidR="00B74767" w:rsidRPr="00AB5A34" w:rsidRDefault="00B74767" w:rsidP="00673BB1">
            <w:pPr>
              <w:pStyle w:val="Heading7"/>
              <w:keepNext w:val="0"/>
              <w:keepLines w:val="0"/>
              <w:spacing w:before="60" w:after="60"/>
              <w:ind w:left="0" w:firstLine="0"/>
              <w:jc w:val="center"/>
            </w:pPr>
            <w:r w:rsidRPr="00AB5A34">
              <w:t>Question</w:t>
            </w:r>
          </w:p>
        </w:tc>
        <w:tc>
          <w:tcPr>
            <w:tcW w:w="5644" w:type="dxa"/>
          </w:tcPr>
          <w:p w:rsidR="00B74767" w:rsidRPr="00AB5A34" w:rsidRDefault="00B74767" w:rsidP="00673BB1">
            <w:pPr>
              <w:spacing w:before="60" w:after="60"/>
              <w:jc w:val="center"/>
              <w:rPr>
                <w:b/>
              </w:rPr>
            </w:pPr>
            <w:r w:rsidRPr="00AB5A34">
              <w:rPr>
                <w:b/>
              </w:rPr>
              <w:t>Question Title</w:t>
            </w:r>
          </w:p>
        </w:tc>
        <w:tc>
          <w:tcPr>
            <w:tcW w:w="2648" w:type="dxa"/>
          </w:tcPr>
          <w:p w:rsidR="00B74767" w:rsidRPr="00AB5A34" w:rsidRDefault="00B74767" w:rsidP="00673BB1">
            <w:pPr>
              <w:spacing w:before="60" w:after="60"/>
              <w:jc w:val="center"/>
              <w:rPr>
                <w:b/>
              </w:rPr>
            </w:pPr>
            <w:r w:rsidRPr="00AB5A34">
              <w:rPr>
                <w:b/>
              </w:rPr>
              <w:t>Status</w:t>
            </w:r>
          </w:p>
        </w:tc>
      </w:tr>
      <w:tr w:rsidR="00B74767" w:rsidRPr="00AB5A34" w:rsidTr="00673BB1">
        <w:trPr>
          <w:cantSplit/>
          <w:trHeight w:val="569"/>
          <w:jc w:val="center"/>
        </w:trPr>
        <w:tc>
          <w:tcPr>
            <w:tcW w:w="1257" w:type="dxa"/>
          </w:tcPr>
          <w:p w:rsidR="00B74767" w:rsidRPr="00AB5A34" w:rsidRDefault="00B74767" w:rsidP="00673BB1">
            <w:pPr>
              <w:pStyle w:val="Tabletext"/>
              <w:jc w:val="center"/>
              <w:rPr>
                <w:bCs/>
                <w:sz w:val="24"/>
                <w:szCs w:val="24"/>
              </w:rPr>
            </w:pPr>
            <w:r w:rsidRPr="00AB5A34">
              <w:rPr>
                <w:bCs/>
                <w:sz w:val="24"/>
                <w:szCs w:val="24"/>
                <w:lang w:eastAsia="ko-KR"/>
              </w:rPr>
              <w:t>A</w:t>
            </w:r>
            <w:r w:rsidRPr="00AB5A34">
              <w:rPr>
                <w:bCs/>
                <w:sz w:val="24"/>
                <w:szCs w:val="24"/>
              </w:rPr>
              <w:t>/17</w:t>
            </w:r>
          </w:p>
        </w:tc>
        <w:tc>
          <w:tcPr>
            <w:tcW w:w="5644" w:type="dxa"/>
          </w:tcPr>
          <w:p w:rsidR="00B74767" w:rsidRPr="00AB5A34" w:rsidRDefault="00117F76" w:rsidP="00A41204">
            <w:pPr>
              <w:pStyle w:val="Tabletext"/>
              <w:rPr>
                <w:bCs/>
                <w:sz w:val="24"/>
                <w:szCs w:val="24"/>
              </w:rPr>
            </w:pPr>
            <w:r w:rsidRPr="00AB5A34">
              <w:rPr>
                <w:color w:val="000000"/>
                <w:sz w:val="24"/>
                <w:szCs w:val="24"/>
                <w:lang w:eastAsia="ko-KR"/>
              </w:rPr>
              <w:t>Telecommunication/</w:t>
            </w:r>
            <w:r w:rsidR="00B74767" w:rsidRPr="00AB5A34">
              <w:rPr>
                <w:color w:val="000000"/>
                <w:sz w:val="24"/>
                <w:szCs w:val="24"/>
                <w:lang w:eastAsia="ko-KR"/>
              </w:rPr>
              <w:t xml:space="preserve">ICT </w:t>
            </w:r>
            <w:r w:rsidR="00B74767" w:rsidRPr="00AB5A34">
              <w:rPr>
                <w:color w:val="000000"/>
                <w:sz w:val="24"/>
                <w:szCs w:val="24"/>
              </w:rPr>
              <w:t xml:space="preserve">security </w:t>
            </w:r>
            <w:r w:rsidR="00A41204" w:rsidRPr="00AB5A34">
              <w:rPr>
                <w:color w:val="000000"/>
                <w:sz w:val="24"/>
                <w:szCs w:val="24"/>
              </w:rPr>
              <w:t>coordination</w:t>
            </w:r>
          </w:p>
        </w:tc>
        <w:tc>
          <w:tcPr>
            <w:tcW w:w="2648" w:type="dxa"/>
          </w:tcPr>
          <w:p w:rsidR="00B74767" w:rsidRPr="00AB5A34" w:rsidRDefault="00B74767" w:rsidP="00673BB1">
            <w:pPr>
              <w:spacing w:before="60" w:after="60"/>
              <w:jc w:val="center"/>
              <w:rPr>
                <w:b/>
              </w:rPr>
            </w:pPr>
            <w:r w:rsidRPr="00AB5A34">
              <w:t>Continuation of Q</w:t>
            </w:r>
            <w:r w:rsidRPr="00AB5A34">
              <w:rPr>
                <w:lang w:eastAsia="ko-KR"/>
              </w:rPr>
              <w:t>1</w:t>
            </w:r>
            <w:r w:rsidRPr="00AB5A34">
              <w:t>/17</w:t>
            </w:r>
          </w:p>
        </w:tc>
      </w:tr>
      <w:tr w:rsidR="00B74767" w:rsidRPr="00AB5A34" w:rsidTr="00673BB1">
        <w:trPr>
          <w:cantSplit/>
          <w:trHeight w:val="562"/>
          <w:jc w:val="center"/>
        </w:trPr>
        <w:tc>
          <w:tcPr>
            <w:tcW w:w="1257" w:type="dxa"/>
          </w:tcPr>
          <w:p w:rsidR="00B74767" w:rsidRPr="00AB5A34" w:rsidRDefault="00B74767" w:rsidP="00673BB1">
            <w:pPr>
              <w:pStyle w:val="Tabletext"/>
              <w:jc w:val="center"/>
              <w:rPr>
                <w:bCs/>
                <w:sz w:val="24"/>
                <w:szCs w:val="24"/>
              </w:rPr>
            </w:pPr>
            <w:r w:rsidRPr="00AB5A34">
              <w:rPr>
                <w:bCs/>
                <w:sz w:val="24"/>
                <w:szCs w:val="24"/>
                <w:lang w:eastAsia="ko-KR"/>
              </w:rPr>
              <w:t>B</w:t>
            </w:r>
            <w:r w:rsidRPr="00AB5A34">
              <w:rPr>
                <w:bCs/>
                <w:sz w:val="24"/>
                <w:szCs w:val="24"/>
              </w:rPr>
              <w:t>/17</w:t>
            </w:r>
          </w:p>
        </w:tc>
        <w:tc>
          <w:tcPr>
            <w:tcW w:w="5644" w:type="dxa"/>
          </w:tcPr>
          <w:p w:rsidR="00B74767" w:rsidRPr="00AB5A34" w:rsidRDefault="00B74767" w:rsidP="00673BB1">
            <w:pPr>
              <w:pStyle w:val="Tabletext"/>
              <w:rPr>
                <w:bCs/>
                <w:sz w:val="24"/>
                <w:szCs w:val="24"/>
                <w:lang w:eastAsia="ko-KR"/>
              </w:rPr>
            </w:pPr>
            <w:r w:rsidRPr="00AB5A34">
              <w:rPr>
                <w:color w:val="000000"/>
                <w:sz w:val="24"/>
                <w:szCs w:val="24"/>
              </w:rPr>
              <w:t>Security architecture and framework</w:t>
            </w:r>
          </w:p>
        </w:tc>
        <w:tc>
          <w:tcPr>
            <w:tcW w:w="2648" w:type="dxa"/>
          </w:tcPr>
          <w:p w:rsidR="00B74767" w:rsidRPr="00AB5A34" w:rsidRDefault="00B74767" w:rsidP="00673BB1">
            <w:pPr>
              <w:spacing w:before="60" w:after="60"/>
              <w:jc w:val="center"/>
            </w:pPr>
            <w:r w:rsidRPr="00AB5A34">
              <w:t>Continuation of Q2/17</w:t>
            </w:r>
          </w:p>
        </w:tc>
      </w:tr>
      <w:tr w:rsidR="00B74767" w:rsidRPr="00AB5A34" w:rsidTr="00673BB1">
        <w:trPr>
          <w:cantSplit/>
          <w:trHeight w:val="555"/>
          <w:jc w:val="center"/>
        </w:trPr>
        <w:tc>
          <w:tcPr>
            <w:tcW w:w="1257" w:type="dxa"/>
          </w:tcPr>
          <w:p w:rsidR="00B74767" w:rsidRPr="00AB5A34" w:rsidRDefault="00B74767" w:rsidP="00673BB1">
            <w:pPr>
              <w:pStyle w:val="Tabletext"/>
              <w:jc w:val="center"/>
              <w:rPr>
                <w:bCs/>
                <w:sz w:val="24"/>
                <w:szCs w:val="24"/>
              </w:rPr>
            </w:pPr>
            <w:r w:rsidRPr="00AB5A34">
              <w:rPr>
                <w:bCs/>
                <w:sz w:val="24"/>
                <w:szCs w:val="24"/>
                <w:lang w:eastAsia="ko-KR"/>
              </w:rPr>
              <w:t>C</w:t>
            </w:r>
            <w:r w:rsidRPr="00AB5A34">
              <w:rPr>
                <w:bCs/>
                <w:sz w:val="24"/>
                <w:szCs w:val="24"/>
              </w:rPr>
              <w:t>/17</w:t>
            </w:r>
          </w:p>
        </w:tc>
        <w:tc>
          <w:tcPr>
            <w:tcW w:w="5644" w:type="dxa"/>
          </w:tcPr>
          <w:p w:rsidR="00B74767" w:rsidRPr="00AB5A34" w:rsidRDefault="00B74767" w:rsidP="00673BB1">
            <w:pPr>
              <w:pStyle w:val="Tabletext"/>
              <w:rPr>
                <w:bCs/>
                <w:sz w:val="24"/>
                <w:szCs w:val="24"/>
              </w:rPr>
            </w:pPr>
            <w:r w:rsidRPr="00AB5A34">
              <w:rPr>
                <w:color w:val="000000"/>
                <w:sz w:val="24"/>
                <w:szCs w:val="24"/>
              </w:rPr>
              <w:t>Telecommunications information security management</w:t>
            </w:r>
          </w:p>
        </w:tc>
        <w:tc>
          <w:tcPr>
            <w:tcW w:w="2648" w:type="dxa"/>
          </w:tcPr>
          <w:p w:rsidR="00B74767" w:rsidRPr="00AB5A34" w:rsidRDefault="00B74767" w:rsidP="00673BB1">
            <w:pPr>
              <w:spacing w:before="60" w:after="60"/>
              <w:jc w:val="center"/>
            </w:pPr>
            <w:r w:rsidRPr="00AB5A34">
              <w:t>Continuation of Q3/17</w:t>
            </w:r>
          </w:p>
        </w:tc>
      </w:tr>
      <w:tr w:rsidR="00B74767" w:rsidRPr="00AB5A34" w:rsidTr="00673BB1">
        <w:trPr>
          <w:cantSplit/>
          <w:trHeight w:val="563"/>
          <w:jc w:val="center"/>
        </w:trPr>
        <w:tc>
          <w:tcPr>
            <w:tcW w:w="1257" w:type="dxa"/>
          </w:tcPr>
          <w:p w:rsidR="00B74767" w:rsidRPr="00AB5A34" w:rsidRDefault="00B74767" w:rsidP="00673BB1">
            <w:pPr>
              <w:pStyle w:val="Tabletext"/>
              <w:jc w:val="center"/>
              <w:rPr>
                <w:bCs/>
                <w:sz w:val="24"/>
                <w:szCs w:val="24"/>
              </w:rPr>
            </w:pPr>
            <w:r w:rsidRPr="00AB5A34">
              <w:rPr>
                <w:bCs/>
                <w:sz w:val="24"/>
                <w:szCs w:val="24"/>
                <w:lang w:eastAsia="ko-KR"/>
              </w:rPr>
              <w:t>D</w:t>
            </w:r>
            <w:r w:rsidRPr="00AB5A34">
              <w:rPr>
                <w:bCs/>
                <w:sz w:val="24"/>
                <w:szCs w:val="24"/>
              </w:rPr>
              <w:t>/17</w:t>
            </w:r>
          </w:p>
        </w:tc>
        <w:tc>
          <w:tcPr>
            <w:tcW w:w="5644" w:type="dxa"/>
          </w:tcPr>
          <w:p w:rsidR="00B74767" w:rsidRPr="00AB5A34" w:rsidRDefault="00B74767" w:rsidP="00673BB1">
            <w:pPr>
              <w:pStyle w:val="Tabletext"/>
              <w:rPr>
                <w:bCs/>
                <w:sz w:val="24"/>
                <w:szCs w:val="24"/>
              </w:rPr>
            </w:pPr>
            <w:r w:rsidRPr="00AB5A34">
              <w:rPr>
                <w:color w:val="000000"/>
                <w:sz w:val="24"/>
                <w:szCs w:val="24"/>
              </w:rPr>
              <w:t>Cybersecurity</w:t>
            </w:r>
          </w:p>
        </w:tc>
        <w:tc>
          <w:tcPr>
            <w:tcW w:w="2648" w:type="dxa"/>
          </w:tcPr>
          <w:p w:rsidR="00B74767" w:rsidRPr="00AB5A34" w:rsidRDefault="00B74767" w:rsidP="00673BB1">
            <w:pPr>
              <w:spacing w:before="60" w:after="60"/>
              <w:jc w:val="center"/>
            </w:pPr>
            <w:r w:rsidRPr="00AB5A34">
              <w:t>Continuation of Q4/17</w:t>
            </w:r>
          </w:p>
        </w:tc>
      </w:tr>
      <w:tr w:rsidR="00B74767" w:rsidRPr="00AB5A34" w:rsidTr="00673BB1">
        <w:trPr>
          <w:cantSplit/>
          <w:trHeight w:val="543"/>
          <w:jc w:val="center"/>
        </w:trPr>
        <w:tc>
          <w:tcPr>
            <w:tcW w:w="1257" w:type="dxa"/>
          </w:tcPr>
          <w:p w:rsidR="00B74767" w:rsidRPr="00AB5A34" w:rsidRDefault="00B74767" w:rsidP="00673BB1">
            <w:pPr>
              <w:pStyle w:val="Tabletext"/>
              <w:jc w:val="center"/>
              <w:rPr>
                <w:bCs/>
                <w:sz w:val="24"/>
                <w:szCs w:val="24"/>
              </w:rPr>
            </w:pPr>
            <w:r w:rsidRPr="00AB5A34">
              <w:rPr>
                <w:bCs/>
                <w:sz w:val="24"/>
                <w:szCs w:val="24"/>
                <w:lang w:eastAsia="ko-KR"/>
              </w:rPr>
              <w:t>E</w:t>
            </w:r>
            <w:r w:rsidRPr="00AB5A34">
              <w:rPr>
                <w:bCs/>
                <w:sz w:val="24"/>
                <w:szCs w:val="24"/>
              </w:rPr>
              <w:t>/17</w:t>
            </w:r>
          </w:p>
        </w:tc>
        <w:tc>
          <w:tcPr>
            <w:tcW w:w="5644" w:type="dxa"/>
          </w:tcPr>
          <w:p w:rsidR="00B74767" w:rsidRPr="00AB5A34" w:rsidRDefault="00B74767" w:rsidP="00673BB1">
            <w:pPr>
              <w:pStyle w:val="Tabletext"/>
              <w:rPr>
                <w:bCs/>
                <w:sz w:val="24"/>
                <w:szCs w:val="24"/>
              </w:rPr>
            </w:pPr>
            <w:r w:rsidRPr="00AB5A34">
              <w:rPr>
                <w:color w:val="000000"/>
                <w:sz w:val="24"/>
                <w:szCs w:val="24"/>
              </w:rPr>
              <w:t>Countering spam by technical means</w:t>
            </w:r>
          </w:p>
        </w:tc>
        <w:tc>
          <w:tcPr>
            <w:tcW w:w="2648" w:type="dxa"/>
          </w:tcPr>
          <w:p w:rsidR="00B74767" w:rsidRPr="00AB5A34" w:rsidRDefault="00B74767" w:rsidP="00673BB1">
            <w:pPr>
              <w:spacing w:before="60" w:after="60"/>
              <w:jc w:val="center"/>
            </w:pPr>
            <w:r w:rsidRPr="00AB5A34">
              <w:t>Continuation of Q5/17</w:t>
            </w:r>
          </w:p>
        </w:tc>
      </w:tr>
      <w:tr w:rsidR="00B74767" w:rsidRPr="00AB5A34" w:rsidTr="00673BB1">
        <w:trPr>
          <w:cantSplit/>
          <w:trHeight w:val="551"/>
          <w:jc w:val="center"/>
        </w:trPr>
        <w:tc>
          <w:tcPr>
            <w:tcW w:w="1257" w:type="dxa"/>
          </w:tcPr>
          <w:p w:rsidR="00B74767" w:rsidRPr="00AB5A34" w:rsidRDefault="00B74767" w:rsidP="00673BB1">
            <w:pPr>
              <w:pStyle w:val="Tabletext"/>
              <w:jc w:val="center"/>
              <w:rPr>
                <w:bCs/>
                <w:sz w:val="24"/>
                <w:szCs w:val="24"/>
              </w:rPr>
            </w:pPr>
            <w:r w:rsidRPr="00AB5A34">
              <w:rPr>
                <w:bCs/>
                <w:sz w:val="24"/>
                <w:szCs w:val="24"/>
                <w:lang w:eastAsia="ko-KR"/>
              </w:rPr>
              <w:t>F</w:t>
            </w:r>
            <w:r w:rsidRPr="00AB5A34">
              <w:rPr>
                <w:bCs/>
                <w:sz w:val="24"/>
                <w:szCs w:val="24"/>
              </w:rPr>
              <w:t>/17</w:t>
            </w:r>
          </w:p>
        </w:tc>
        <w:tc>
          <w:tcPr>
            <w:tcW w:w="5644" w:type="dxa"/>
          </w:tcPr>
          <w:p w:rsidR="00B74767" w:rsidRPr="00AB5A34" w:rsidRDefault="00B74767" w:rsidP="00673BB1">
            <w:pPr>
              <w:pStyle w:val="Tabletext"/>
              <w:rPr>
                <w:bCs/>
                <w:sz w:val="24"/>
                <w:szCs w:val="24"/>
              </w:rPr>
            </w:pPr>
            <w:r w:rsidRPr="00AB5A34">
              <w:rPr>
                <w:color w:val="000000"/>
                <w:sz w:val="24"/>
                <w:szCs w:val="24"/>
              </w:rPr>
              <w:t>Security aspects of ubiquitous telecommunication services</w:t>
            </w:r>
          </w:p>
        </w:tc>
        <w:tc>
          <w:tcPr>
            <w:tcW w:w="2648" w:type="dxa"/>
          </w:tcPr>
          <w:p w:rsidR="00B74767" w:rsidRPr="00AB5A34" w:rsidRDefault="00B74767" w:rsidP="00673BB1">
            <w:pPr>
              <w:spacing w:before="60" w:after="60"/>
              <w:jc w:val="center"/>
            </w:pPr>
            <w:r w:rsidRPr="00AB5A34">
              <w:t>Continuation of Q6/17</w:t>
            </w:r>
          </w:p>
        </w:tc>
      </w:tr>
      <w:tr w:rsidR="00B74767" w:rsidRPr="00AB5A34" w:rsidTr="00673BB1">
        <w:trPr>
          <w:cantSplit/>
          <w:trHeight w:val="559"/>
          <w:jc w:val="center"/>
        </w:trPr>
        <w:tc>
          <w:tcPr>
            <w:tcW w:w="1257" w:type="dxa"/>
          </w:tcPr>
          <w:p w:rsidR="00B74767" w:rsidRPr="00AB5A34" w:rsidRDefault="00B74767" w:rsidP="00673BB1">
            <w:pPr>
              <w:pStyle w:val="Tabletext"/>
              <w:jc w:val="center"/>
              <w:rPr>
                <w:bCs/>
                <w:sz w:val="24"/>
                <w:szCs w:val="24"/>
              </w:rPr>
            </w:pPr>
            <w:r w:rsidRPr="00AB5A34">
              <w:rPr>
                <w:bCs/>
                <w:sz w:val="24"/>
                <w:szCs w:val="24"/>
                <w:lang w:eastAsia="ko-KR"/>
              </w:rPr>
              <w:t>G</w:t>
            </w:r>
            <w:r w:rsidRPr="00AB5A34">
              <w:rPr>
                <w:bCs/>
                <w:sz w:val="24"/>
                <w:szCs w:val="24"/>
              </w:rPr>
              <w:t>/17</w:t>
            </w:r>
          </w:p>
        </w:tc>
        <w:tc>
          <w:tcPr>
            <w:tcW w:w="5644" w:type="dxa"/>
          </w:tcPr>
          <w:p w:rsidR="00B74767" w:rsidRPr="00AB5A34" w:rsidRDefault="00B74767" w:rsidP="00673BB1">
            <w:pPr>
              <w:pStyle w:val="Tabletext"/>
              <w:rPr>
                <w:bCs/>
                <w:sz w:val="24"/>
                <w:szCs w:val="24"/>
              </w:rPr>
            </w:pPr>
            <w:r w:rsidRPr="00AB5A34">
              <w:rPr>
                <w:color w:val="000000"/>
                <w:sz w:val="24"/>
                <w:szCs w:val="24"/>
              </w:rPr>
              <w:t>Secure application services</w:t>
            </w:r>
          </w:p>
        </w:tc>
        <w:tc>
          <w:tcPr>
            <w:tcW w:w="2648" w:type="dxa"/>
          </w:tcPr>
          <w:p w:rsidR="00B74767" w:rsidRPr="00AB5A34" w:rsidRDefault="00B74767" w:rsidP="00673BB1">
            <w:pPr>
              <w:spacing w:before="60" w:after="60"/>
              <w:jc w:val="center"/>
            </w:pPr>
            <w:r w:rsidRPr="00AB5A34">
              <w:t>Continuation of Q7/17</w:t>
            </w:r>
          </w:p>
        </w:tc>
      </w:tr>
      <w:tr w:rsidR="00B74767" w:rsidRPr="00AB5A34" w:rsidTr="00673BB1">
        <w:trPr>
          <w:cantSplit/>
          <w:trHeight w:val="554"/>
          <w:jc w:val="center"/>
        </w:trPr>
        <w:tc>
          <w:tcPr>
            <w:tcW w:w="1257" w:type="dxa"/>
          </w:tcPr>
          <w:p w:rsidR="00B74767" w:rsidRPr="00AB5A34" w:rsidRDefault="00B74767" w:rsidP="00673BB1">
            <w:pPr>
              <w:pStyle w:val="Tabletext"/>
              <w:jc w:val="center"/>
              <w:rPr>
                <w:bCs/>
                <w:sz w:val="24"/>
                <w:szCs w:val="24"/>
              </w:rPr>
            </w:pPr>
            <w:r w:rsidRPr="00AB5A34">
              <w:rPr>
                <w:bCs/>
                <w:sz w:val="24"/>
                <w:szCs w:val="24"/>
                <w:lang w:eastAsia="ko-KR"/>
              </w:rPr>
              <w:t>H</w:t>
            </w:r>
            <w:r w:rsidRPr="00AB5A34">
              <w:rPr>
                <w:bCs/>
                <w:sz w:val="24"/>
                <w:szCs w:val="24"/>
              </w:rPr>
              <w:t>/17</w:t>
            </w:r>
          </w:p>
        </w:tc>
        <w:tc>
          <w:tcPr>
            <w:tcW w:w="5644" w:type="dxa"/>
          </w:tcPr>
          <w:p w:rsidR="00B74767" w:rsidRPr="00AB5A34" w:rsidRDefault="00B74767" w:rsidP="00673BB1">
            <w:pPr>
              <w:pStyle w:val="Tabletext"/>
              <w:rPr>
                <w:bCs/>
                <w:sz w:val="24"/>
                <w:szCs w:val="24"/>
              </w:rPr>
            </w:pPr>
            <w:r w:rsidRPr="00AB5A34">
              <w:rPr>
                <w:color w:val="000000"/>
                <w:sz w:val="24"/>
                <w:szCs w:val="24"/>
                <w:lang w:eastAsia="ko-KR"/>
              </w:rPr>
              <w:t>Cloud</w:t>
            </w:r>
            <w:r w:rsidRPr="00AB5A34">
              <w:rPr>
                <w:color w:val="000000"/>
                <w:sz w:val="24"/>
                <w:szCs w:val="24"/>
              </w:rPr>
              <w:t xml:space="preserve"> </w:t>
            </w:r>
            <w:r w:rsidR="00D73A0B" w:rsidRPr="00AB5A34">
              <w:rPr>
                <w:color w:val="000000"/>
                <w:sz w:val="24"/>
                <w:szCs w:val="24"/>
              </w:rPr>
              <w:t xml:space="preserve">computing </w:t>
            </w:r>
            <w:r w:rsidRPr="00AB5A34">
              <w:rPr>
                <w:color w:val="000000"/>
                <w:sz w:val="24"/>
                <w:szCs w:val="24"/>
              </w:rPr>
              <w:t>security</w:t>
            </w:r>
          </w:p>
        </w:tc>
        <w:tc>
          <w:tcPr>
            <w:tcW w:w="2648" w:type="dxa"/>
          </w:tcPr>
          <w:p w:rsidR="00B74767" w:rsidRPr="00AB5A34" w:rsidRDefault="00B74767" w:rsidP="00673BB1">
            <w:pPr>
              <w:spacing w:before="60" w:after="60"/>
              <w:jc w:val="center"/>
            </w:pPr>
            <w:r w:rsidRPr="00AB5A34">
              <w:t>Continuation of Q8/17</w:t>
            </w:r>
          </w:p>
        </w:tc>
      </w:tr>
      <w:tr w:rsidR="00B74767" w:rsidRPr="00AB5A34" w:rsidTr="00673BB1">
        <w:trPr>
          <w:cantSplit/>
          <w:trHeight w:val="561"/>
          <w:jc w:val="center"/>
        </w:trPr>
        <w:tc>
          <w:tcPr>
            <w:tcW w:w="1257" w:type="dxa"/>
          </w:tcPr>
          <w:p w:rsidR="00B74767" w:rsidRPr="00AB5A34" w:rsidRDefault="00B74767" w:rsidP="00673BB1">
            <w:pPr>
              <w:pStyle w:val="Tabletext"/>
              <w:jc w:val="center"/>
              <w:rPr>
                <w:bCs/>
                <w:sz w:val="24"/>
                <w:szCs w:val="24"/>
              </w:rPr>
            </w:pPr>
            <w:r w:rsidRPr="00AB5A34">
              <w:rPr>
                <w:bCs/>
                <w:sz w:val="24"/>
                <w:szCs w:val="24"/>
                <w:lang w:eastAsia="ko-KR"/>
              </w:rPr>
              <w:t>I</w:t>
            </w:r>
            <w:r w:rsidRPr="00AB5A34">
              <w:rPr>
                <w:bCs/>
                <w:sz w:val="24"/>
                <w:szCs w:val="24"/>
              </w:rPr>
              <w:t>/17</w:t>
            </w:r>
          </w:p>
        </w:tc>
        <w:tc>
          <w:tcPr>
            <w:tcW w:w="5644" w:type="dxa"/>
          </w:tcPr>
          <w:p w:rsidR="00B74767" w:rsidRPr="00AB5A34" w:rsidRDefault="00B74767" w:rsidP="00673BB1">
            <w:pPr>
              <w:pStyle w:val="Tabletext"/>
              <w:rPr>
                <w:bCs/>
                <w:sz w:val="24"/>
                <w:szCs w:val="24"/>
              </w:rPr>
            </w:pPr>
            <w:r w:rsidRPr="00AB5A34">
              <w:rPr>
                <w:color w:val="000000"/>
                <w:sz w:val="24"/>
                <w:szCs w:val="24"/>
              </w:rPr>
              <w:t>Telebiometrics</w:t>
            </w:r>
          </w:p>
        </w:tc>
        <w:tc>
          <w:tcPr>
            <w:tcW w:w="2648" w:type="dxa"/>
          </w:tcPr>
          <w:p w:rsidR="00B74767" w:rsidRPr="00AB5A34" w:rsidRDefault="00B74767" w:rsidP="00673BB1">
            <w:pPr>
              <w:spacing w:before="60" w:after="60"/>
              <w:jc w:val="center"/>
            </w:pPr>
            <w:r w:rsidRPr="00AB5A34">
              <w:t>Continuation of Q9/17</w:t>
            </w:r>
          </w:p>
        </w:tc>
      </w:tr>
      <w:tr w:rsidR="00B74767" w:rsidRPr="00AB5A34" w:rsidTr="00673BB1">
        <w:trPr>
          <w:cantSplit/>
          <w:trHeight w:val="556"/>
          <w:jc w:val="center"/>
        </w:trPr>
        <w:tc>
          <w:tcPr>
            <w:tcW w:w="1257" w:type="dxa"/>
          </w:tcPr>
          <w:p w:rsidR="00B74767" w:rsidRPr="00AB5A34" w:rsidRDefault="00B74767" w:rsidP="00673BB1">
            <w:pPr>
              <w:pStyle w:val="Tabletext"/>
              <w:jc w:val="center"/>
              <w:rPr>
                <w:bCs/>
                <w:sz w:val="24"/>
                <w:szCs w:val="24"/>
              </w:rPr>
            </w:pPr>
            <w:r w:rsidRPr="00AB5A34">
              <w:rPr>
                <w:bCs/>
                <w:sz w:val="24"/>
                <w:szCs w:val="24"/>
                <w:lang w:eastAsia="ko-KR"/>
              </w:rPr>
              <w:t>J</w:t>
            </w:r>
            <w:r w:rsidRPr="00AB5A34">
              <w:rPr>
                <w:bCs/>
                <w:sz w:val="24"/>
                <w:szCs w:val="24"/>
              </w:rPr>
              <w:t>/17</w:t>
            </w:r>
          </w:p>
        </w:tc>
        <w:tc>
          <w:tcPr>
            <w:tcW w:w="5644" w:type="dxa"/>
          </w:tcPr>
          <w:p w:rsidR="00B74767" w:rsidRPr="00AB5A34" w:rsidRDefault="00B74767" w:rsidP="00673BB1">
            <w:pPr>
              <w:pStyle w:val="Tabletext"/>
              <w:rPr>
                <w:bCs/>
                <w:sz w:val="24"/>
                <w:szCs w:val="24"/>
              </w:rPr>
            </w:pPr>
            <w:r w:rsidRPr="00AB5A34">
              <w:rPr>
                <w:bCs/>
                <w:color w:val="000000"/>
                <w:sz w:val="24"/>
                <w:szCs w:val="24"/>
              </w:rPr>
              <w:t>Identity management architecture and mechanisms</w:t>
            </w:r>
          </w:p>
        </w:tc>
        <w:tc>
          <w:tcPr>
            <w:tcW w:w="2648" w:type="dxa"/>
          </w:tcPr>
          <w:p w:rsidR="00B74767" w:rsidRPr="00AB5A34" w:rsidRDefault="00B74767" w:rsidP="00673BB1">
            <w:pPr>
              <w:spacing w:before="60" w:after="60"/>
              <w:jc w:val="center"/>
            </w:pPr>
            <w:r w:rsidRPr="00AB5A34">
              <w:t>Continuation of Q10/17</w:t>
            </w:r>
          </w:p>
        </w:tc>
      </w:tr>
      <w:tr w:rsidR="00E52224" w:rsidRPr="00AB5A34" w:rsidTr="00673BB1">
        <w:trPr>
          <w:cantSplit/>
          <w:trHeight w:val="831"/>
          <w:jc w:val="center"/>
        </w:trPr>
        <w:tc>
          <w:tcPr>
            <w:tcW w:w="1257" w:type="dxa"/>
          </w:tcPr>
          <w:p w:rsidR="00E52224" w:rsidRPr="00AB5A34" w:rsidRDefault="00E52224" w:rsidP="00BD6BC4">
            <w:pPr>
              <w:pStyle w:val="Tabletext"/>
              <w:jc w:val="center"/>
              <w:rPr>
                <w:bCs/>
                <w:sz w:val="24"/>
                <w:szCs w:val="24"/>
                <w:lang w:eastAsia="ko-KR"/>
              </w:rPr>
            </w:pPr>
            <w:r w:rsidRPr="00AB5A34">
              <w:rPr>
                <w:bCs/>
                <w:sz w:val="24"/>
                <w:szCs w:val="24"/>
                <w:lang w:eastAsia="ko-KR"/>
              </w:rPr>
              <w:t>R/17</w:t>
            </w:r>
          </w:p>
        </w:tc>
        <w:tc>
          <w:tcPr>
            <w:tcW w:w="5644" w:type="dxa"/>
          </w:tcPr>
          <w:p w:rsidR="00E52224" w:rsidRPr="00AB5A34" w:rsidRDefault="00E52224" w:rsidP="00BD6BC4">
            <w:pPr>
              <w:pStyle w:val="Tabletext"/>
              <w:rPr>
                <w:bCs/>
                <w:color w:val="000000"/>
                <w:sz w:val="24"/>
                <w:szCs w:val="24"/>
              </w:rPr>
            </w:pPr>
            <w:r w:rsidRPr="00AB5A34">
              <w:rPr>
                <w:bCs/>
                <w:color w:val="000000"/>
                <w:sz w:val="24"/>
                <w:szCs w:val="24"/>
              </w:rPr>
              <w:t>Generic technologies to support secure applications</w:t>
            </w:r>
          </w:p>
        </w:tc>
        <w:tc>
          <w:tcPr>
            <w:tcW w:w="2648" w:type="dxa"/>
          </w:tcPr>
          <w:p w:rsidR="00E52224" w:rsidRPr="00AB5A34" w:rsidRDefault="00E52224" w:rsidP="00BD6BC4">
            <w:pPr>
              <w:spacing w:before="60" w:after="60"/>
              <w:jc w:val="center"/>
            </w:pPr>
            <w:r w:rsidRPr="00AB5A34">
              <w:t>Continuation of Q11/17, Q12/17, Q15/17 and the ODP part of Q13/17</w:t>
            </w:r>
          </w:p>
        </w:tc>
      </w:tr>
      <w:tr w:rsidR="00E52224" w:rsidRPr="00AB5A34" w:rsidTr="00673BB1">
        <w:trPr>
          <w:cantSplit/>
          <w:trHeight w:val="831"/>
          <w:jc w:val="center"/>
        </w:trPr>
        <w:tc>
          <w:tcPr>
            <w:tcW w:w="1257" w:type="dxa"/>
          </w:tcPr>
          <w:p w:rsidR="00E52224" w:rsidRPr="00AB5A34" w:rsidRDefault="00E52224" w:rsidP="00BD6BC4">
            <w:pPr>
              <w:pStyle w:val="Tabletext"/>
              <w:jc w:val="center"/>
              <w:rPr>
                <w:bCs/>
                <w:sz w:val="24"/>
                <w:szCs w:val="24"/>
                <w:lang w:eastAsia="ko-KR"/>
              </w:rPr>
            </w:pPr>
            <w:r w:rsidRPr="00AB5A34">
              <w:rPr>
                <w:bCs/>
                <w:sz w:val="24"/>
                <w:szCs w:val="24"/>
                <w:lang w:eastAsia="ko-KR"/>
              </w:rPr>
              <w:t>S/17</w:t>
            </w:r>
          </w:p>
        </w:tc>
        <w:tc>
          <w:tcPr>
            <w:tcW w:w="5644" w:type="dxa"/>
          </w:tcPr>
          <w:p w:rsidR="00E52224" w:rsidRPr="00AB5A34" w:rsidRDefault="00E52224" w:rsidP="00BD6BC4">
            <w:pPr>
              <w:pStyle w:val="Tabletext"/>
              <w:rPr>
                <w:bCs/>
                <w:color w:val="000000"/>
                <w:sz w:val="24"/>
                <w:szCs w:val="24"/>
              </w:rPr>
            </w:pPr>
            <w:r w:rsidRPr="00AB5A34">
              <w:rPr>
                <w:bCs/>
                <w:color w:val="000000"/>
                <w:sz w:val="24"/>
                <w:szCs w:val="24"/>
              </w:rPr>
              <w:t>Formal languages for telecommunication software and testing</w:t>
            </w:r>
          </w:p>
        </w:tc>
        <w:tc>
          <w:tcPr>
            <w:tcW w:w="2648" w:type="dxa"/>
          </w:tcPr>
          <w:p w:rsidR="00E52224" w:rsidRPr="00AB5A34" w:rsidRDefault="00E52224" w:rsidP="00BD6BC4">
            <w:pPr>
              <w:spacing w:before="60" w:after="60"/>
              <w:jc w:val="center"/>
            </w:pPr>
            <w:r w:rsidRPr="00AB5A34">
              <w:t>Continuation of Q14/17 and part of Q13/17</w:t>
            </w:r>
          </w:p>
        </w:tc>
      </w:tr>
    </w:tbl>
    <w:p w:rsidR="00984B0E" w:rsidRPr="00AB5A34" w:rsidRDefault="00984B0E" w:rsidP="00984B0E">
      <w:pPr>
        <w:tabs>
          <w:tab w:val="clear" w:pos="794"/>
          <w:tab w:val="clear" w:pos="1191"/>
          <w:tab w:val="clear" w:pos="1588"/>
          <w:tab w:val="clear" w:pos="1985"/>
        </w:tabs>
        <w:overflowPunct/>
        <w:autoSpaceDE/>
        <w:autoSpaceDN/>
        <w:adjustRightInd/>
        <w:spacing w:before="240" w:line="240" w:lineRule="atLeast"/>
        <w:textAlignment w:val="auto"/>
        <w:rPr>
          <w:bCs/>
          <w:color w:val="000000"/>
          <w:szCs w:val="24"/>
          <w:lang w:eastAsia="ko-KR"/>
        </w:rPr>
      </w:pPr>
      <w:r w:rsidRPr="00AB5A34">
        <w:rPr>
          <w:bCs/>
          <w:color w:val="000000"/>
          <w:szCs w:val="24"/>
          <w:lang w:eastAsia="ko-KR"/>
        </w:rPr>
        <w:t>Note – Question numbers K</w:t>
      </w:r>
      <w:r w:rsidR="003D25EF" w:rsidRPr="00AB5A34">
        <w:rPr>
          <w:bCs/>
          <w:color w:val="000000"/>
          <w:szCs w:val="24"/>
          <w:lang w:eastAsia="ko-KR"/>
        </w:rPr>
        <w:t>/17</w:t>
      </w:r>
      <w:r w:rsidRPr="00AB5A34">
        <w:rPr>
          <w:bCs/>
          <w:color w:val="000000"/>
          <w:szCs w:val="24"/>
          <w:lang w:eastAsia="ko-KR"/>
        </w:rPr>
        <w:t xml:space="preserve"> through Q</w:t>
      </w:r>
      <w:r w:rsidR="003D25EF" w:rsidRPr="00AB5A34">
        <w:rPr>
          <w:bCs/>
          <w:color w:val="000000"/>
          <w:szCs w:val="24"/>
          <w:lang w:eastAsia="ko-KR"/>
        </w:rPr>
        <w:t>/17</w:t>
      </w:r>
      <w:r w:rsidRPr="00AB5A34">
        <w:rPr>
          <w:bCs/>
          <w:color w:val="000000"/>
          <w:szCs w:val="24"/>
          <w:lang w:eastAsia="ko-KR"/>
        </w:rPr>
        <w:t xml:space="preserve"> are skipped to avoid confusion with </w:t>
      </w:r>
      <w:r w:rsidR="00383807" w:rsidRPr="00AB5A34">
        <w:rPr>
          <w:bCs/>
          <w:color w:val="000000"/>
          <w:szCs w:val="24"/>
          <w:lang w:eastAsia="ko-KR"/>
        </w:rPr>
        <w:t xml:space="preserve">the </w:t>
      </w:r>
      <w:r w:rsidRPr="00AB5A34">
        <w:rPr>
          <w:bCs/>
          <w:color w:val="000000"/>
          <w:szCs w:val="24"/>
          <w:lang w:eastAsia="ko-KR"/>
        </w:rPr>
        <w:t>initial draft proposed Questions submitted to January 2012 TSAG meeting.</w:t>
      </w:r>
    </w:p>
    <w:p w:rsidR="005F4DD8" w:rsidRPr="00AB5A34" w:rsidRDefault="005F4DD8" w:rsidP="00B74767">
      <w:pPr>
        <w:tabs>
          <w:tab w:val="clear" w:pos="794"/>
          <w:tab w:val="clear" w:pos="1191"/>
          <w:tab w:val="clear" w:pos="1588"/>
          <w:tab w:val="clear" w:pos="1985"/>
        </w:tabs>
        <w:overflowPunct/>
        <w:autoSpaceDE/>
        <w:autoSpaceDN/>
        <w:adjustRightInd/>
        <w:spacing w:before="0" w:line="240" w:lineRule="atLeast"/>
        <w:textAlignment w:val="auto"/>
        <w:rPr>
          <w:b/>
          <w:bCs/>
          <w:color w:val="000000"/>
          <w:szCs w:val="24"/>
          <w:lang w:eastAsia="ko-KR"/>
        </w:rPr>
      </w:pPr>
      <w:r w:rsidRPr="00AB5A34">
        <w:rPr>
          <w:b/>
          <w:bCs/>
          <w:color w:val="000000"/>
          <w:szCs w:val="24"/>
          <w:lang w:eastAsia="ko-KR"/>
        </w:rPr>
        <w:br w:type="page"/>
      </w:r>
    </w:p>
    <w:p w:rsidR="00B74767" w:rsidRPr="00AB5A34" w:rsidRDefault="008E369F" w:rsidP="00B74767">
      <w:pPr>
        <w:tabs>
          <w:tab w:val="clear" w:pos="794"/>
          <w:tab w:val="clear" w:pos="1191"/>
          <w:tab w:val="clear" w:pos="1588"/>
          <w:tab w:val="clear" w:pos="1985"/>
        </w:tabs>
        <w:overflowPunct/>
        <w:autoSpaceDE/>
        <w:autoSpaceDN/>
        <w:adjustRightInd/>
        <w:spacing w:before="0" w:line="240" w:lineRule="atLeast"/>
        <w:textAlignment w:val="auto"/>
        <w:rPr>
          <w:b/>
          <w:bCs/>
          <w:color w:val="000000"/>
          <w:szCs w:val="24"/>
          <w:lang w:eastAsia="ko-KR"/>
        </w:rPr>
      </w:pPr>
      <w:r w:rsidRPr="00AB5A34">
        <w:rPr>
          <w:b/>
          <w:bCs/>
          <w:color w:val="000000"/>
          <w:szCs w:val="24"/>
          <w:lang w:eastAsia="ko-KR"/>
        </w:rPr>
        <w:t>W</w:t>
      </w:r>
      <w:r w:rsidR="00300706" w:rsidRPr="00AB5A34">
        <w:rPr>
          <w:b/>
          <w:bCs/>
          <w:color w:val="000000"/>
          <w:szCs w:val="24"/>
          <w:lang w:eastAsia="ko-KR"/>
        </w:rPr>
        <w:t>.</w:t>
      </w:r>
      <w:r w:rsidR="00673BB1" w:rsidRPr="00AB5A34">
        <w:rPr>
          <w:b/>
          <w:bCs/>
          <w:color w:val="000000"/>
          <w:szCs w:val="24"/>
          <w:lang w:eastAsia="ko-KR"/>
        </w:rPr>
        <w:t>2</w:t>
      </w:r>
      <w:r w:rsidR="00673BB1" w:rsidRPr="00AB5A34">
        <w:rPr>
          <w:b/>
          <w:bCs/>
          <w:color w:val="000000"/>
          <w:szCs w:val="24"/>
          <w:lang w:eastAsia="ko-KR"/>
        </w:rPr>
        <w:tab/>
      </w:r>
      <w:r w:rsidR="00B74767" w:rsidRPr="00AB5A34">
        <w:rPr>
          <w:b/>
          <w:bCs/>
          <w:color w:val="000000"/>
          <w:szCs w:val="24"/>
          <w:lang w:eastAsia="ko-KR"/>
        </w:rPr>
        <w:t>Questions proposed for study for the next study period (2013-2016) - Wording of Questions</w:t>
      </w:r>
    </w:p>
    <w:p w:rsidR="00B74767" w:rsidRPr="00AB5A34" w:rsidRDefault="008E369F" w:rsidP="00A41204">
      <w:pPr>
        <w:tabs>
          <w:tab w:val="clear" w:pos="794"/>
          <w:tab w:val="clear" w:pos="1191"/>
          <w:tab w:val="clear" w:pos="1588"/>
          <w:tab w:val="clear" w:pos="1985"/>
        </w:tabs>
        <w:overflowPunct/>
        <w:autoSpaceDE/>
        <w:autoSpaceDN/>
        <w:adjustRightInd/>
        <w:spacing w:before="360" w:line="240" w:lineRule="atLeast"/>
        <w:textAlignment w:val="auto"/>
        <w:rPr>
          <w:szCs w:val="24"/>
          <w:lang w:eastAsia="pt-BR"/>
        </w:rPr>
      </w:pPr>
      <w:r w:rsidRPr="00AB5A34">
        <w:rPr>
          <w:b/>
          <w:bCs/>
          <w:color w:val="000000"/>
          <w:szCs w:val="24"/>
          <w:lang w:eastAsia="ko-KR"/>
        </w:rPr>
        <w:t>W</w:t>
      </w:r>
      <w:r w:rsidR="00300706" w:rsidRPr="00AB5A34">
        <w:rPr>
          <w:b/>
          <w:bCs/>
          <w:color w:val="000000"/>
          <w:szCs w:val="24"/>
          <w:lang w:eastAsia="ko-KR"/>
        </w:rPr>
        <w:t>.</w:t>
      </w:r>
      <w:r w:rsidR="00B74767" w:rsidRPr="00AB5A34">
        <w:rPr>
          <w:b/>
          <w:bCs/>
          <w:color w:val="000000"/>
          <w:szCs w:val="24"/>
          <w:lang w:eastAsia="ko-KR"/>
        </w:rPr>
        <w:t>2.1</w:t>
      </w:r>
      <w:r w:rsidR="00B74767" w:rsidRPr="00AB5A34">
        <w:rPr>
          <w:b/>
          <w:bCs/>
          <w:color w:val="000000"/>
          <w:szCs w:val="24"/>
          <w:lang w:eastAsia="ko-KR"/>
        </w:rPr>
        <w:tab/>
      </w:r>
      <w:r w:rsidR="00A73BE7" w:rsidRPr="00AB5A34">
        <w:rPr>
          <w:b/>
          <w:bCs/>
          <w:color w:val="000000"/>
          <w:szCs w:val="24"/>
          <w:lang w:eastAsia="ko-KR"/>
        </w:rPr>
        <w:t xml:space="preserve">Draft </w:t>
      </w:r>
      <w:r w:rsidR="00B74767" w:rsidRPr="00AB5A34">
        <w:rPr>
          <w:b/>
          <w:bCs/>
          <w:color w:val="000000"/>
          <w:szCs w:val="24"/>
          <w:lang w:eastAsia="pt-BR"/>
        </w:rPr>
        <w:t xml:space="preserve">Question A/17 – </w:t>
      </w:r>
      <w:r w:rsidR="00117F76" w:rsidRPr="00AB5A34">
        <w:rPr>
          <w:b/>
          <w:bCs/>
          <w:color w:val="000000"/>
          <w:szCs w:val="24"/>
          <w:lang w:eastAsia="pt-BR"/>
        </w:rPr>
        <w:t>Telecommunication/</w:t>
      </w:r>
      <w:r w:rsidR="00B74767" w:rsidRPr="00AB5A34">
        <w:rPr>
          <w:b/>
          <w:bCs/>
          <w:color w:val="000000"/>
          <w:szCs w:val="24"/>
          <w:lang w:eastAsia="pt-BR"/>
        </w:rPr>
        <w:t xml:space="preserve">ICT security </w:t>
      </w:r>
      <w:r w:rsidR="00A41204" w:rsidRPr="00AB5A34">
        <w:rPr>
          <w:b/>
          <w:bCs/>
          <w:color w:val="000000"/>
          <w:szCs w:val="24"/>
          <w:lang w:eastAsia="pt-BR"/>
        </w:rPr>
        <w:t>coordination</w:t>
      </w:r>
    </w:p>
    <w:p w:rsidR="00B74767" w:rsidRPr="00AB5A34" w:rsidRDefault="00B74767" w:rsidP="00B74767">
      <w:pPr>
        <w:tabs>
          <w:tab w:val="clear" w:pos="794"/>
          <w:tab w:val="clear" w:pos="1191"/>
          <w:tab w:val="clear" w:pos="1588"/>
          <w:tab w:val="clear" w:pos="1985"/>
        </w:tabs>
        <w:overflowPunct/>
        <w:autoSpaceDE/>
        <w:autoSpaceDN/>
        <w:adjustRightInd/>
        <w:spacing w:before="60" w:line="240" w:lineRule="atLeast"/>
        <w:textAlignment w:val="auto"/>
        <w:rPr>
          <w:szCs w:val="24"/>
          <w:lang w:eastAsia="pt-BR"/>
        </w:rPr>
      </w:pPr>
      <w:r w:rsidRPr="00AB5A34">
        <w:rPr>
          <w:szCs w:val="24"/>
          <w:lang w:eastAsia="pt-BR"/>
        </w:rPr>
        <w:t>(Continuation of Q1/17)</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300706" w:rsidRPr="00AB5A34">
        <w:rPr>
          <w:b/>
          <w:bCs/>
          <w:color w:val="000000"/>
          <w:szCs w:val="24"/>
          <w:lang w:eastAsia="ko-KR"/>
        </w:rPr>
        <w:t>.</w:t>
      </w:r>
      <w:r w:rsidR="00B74767" w:rsidRPr="00AB5A34">
        <w:rPr>
          <w:b/>
          <w:bCs/>
          <w:color w:val="000000"/>
          <w:szCs w:val="24"/>
          <w:lang w:eastAsia="ko-KR"/>
        </w:rPr>
        <w:t>2.1.1</w:t>
      </w:r>
      <w:r w:rsidR="00B74767" w:rsidRPr="00AB5A34">
        <w:rPr>
          <w:b/>
          <w:bCs/>
          <w:color w:val="000000"/>
          <w:szCs w:val="24"/>
          <w:lang w:eastAsia="ko-KR"/>
        </w:rPr>
        <w:tab/>
        <w:t>Motivation</w:t>
      </w:r>
    </w:p>
    <w:p w:rsidR="00EC176E" w:rsidRPr="00AB5A34" w:rsidRDefault="00EC176E" w:rsidP="00117F76">
      <w:pPr>
        <w:tabs>
          <w:tab w:val="clear" w:pos="794"/>
          <w:tab w:val="clear" w:pos="1191"/>
          <w:tab w:val="clear" w:pos="1588"/>
          <w:tab w:val="clear" w:pos="1985"/>
        </w:tabs>
        <w:overflowPunct/>
        <w:autoSpaceDE/>
        <w:autoSpaceDN/>
        <w:adjustRightInd/>
        <w:spacing w:line="240" w:lineRule="atLeast"/>
        <w:textAlignment w:val="auto"/>
        <w:rPr>
          <w:szCs w:val="24"/>
          <w:lang w:eastAsia="pt-BR"/>
        </w:rPr>
      </w:pPr>
      <w:r w:rsidRPr="00AB5A34">
        <w:rPr>
          <w:szCs w:val="24"/>
          <w:lang w:eastAsia="pt-BR"/>
        </w:rPr>
        <w:t xml:space="preserve">Security threats to the </w:t>
      </w:r>
      <w:r w:rsidR="00117F76" w:rsidRPr="00AB5A34">
        <w:rPr>
          <w:szCs w:val="24"/>
          <w:lang w:eastAsia="pt-BR"/>
        </w:rPr>
        <w:t xml:space="preserve">telecommunication and </w:t>
      </w:r>
      <w:r w:rsidRPr="00AB5A34">
        <w:rPr>
          <w:szCs w:val="24"/>
          <w:lang w:eastAsia="pt-BR"/>
        </w:rPr>
        <w:t>Information and Communication Technology (ICT) infrastructure are on the increase – both in frequency and in complexity. Efforts over the years to secure the infrastructure have been somewhat fragmented and reactionary and so far have failed to produce the desired level of protection against threats. This issue is complicated by the large number of organizations working on various aspects of security. This makes coordination, collaboration and cooperation difficult and challenging.</w:t>
      </w:r>
    </w:p>
    <w:p w:rsidR="00EC176E" w:rsidRPr="00AB5A34" w:rsidRDefault="00EC176E" w:rsidP="00EC176E">
      <w:pPr>
        <w:tabs>
          <w:tab w:val="clear" w:pos="794"/>
          <w:tab w:val="clear" w:pos="1191"/>
          <w:tab w:val="clear" w:pos="1588"/>
          <w:tab w:val="clear" w:pos="1985"/>
        </w:tabs>
        <w:overflowPunct/>
        <w:autoSpaceDE/>
        <w:autoSpaceDN/>
        <w:adjustRightInd/>
        <w:spacing w:line="240" w:lineRule="atLeast"/>
        <w:textAlignment w:val="auto"/>
        <w:rPr>
          <w:szCs w:val="24"/>
          <w:lang w:eastAsia="pt-BR"/>
        </w:rPr>
      </w:pPr>
      <w:r w:rsidRPr="00AB5A34">
        <w:rPr>
          <w:szCs w:val="24"/>
          <w:lang w:eastAsia="pt-BR"/>
        </w:rPr>
        <w:t>With so many of the world’s commercial transactions conducted over telecommunications links, security assurance associated with the use of this cyber infrastructure is paramount in ensuring the smooth functioning of businesses, the well-being of citizens and the effective operation of their governments. Worm, virus and other malicious code attacks have impacted millions of computers and telecommunications networks worldwide. The economic impact of such attacks has been huge. Intensive, continuous and focused efforts are essential to combat these threats.</w:t>
      </w:r>
    </w:p>
    <w:p w:rsidR="00EC176E" w:rsidRPr="00AB5A34" w:rsidRDefault="00EC176E" w:rsidP="00EC176E">
      <w:pPr>
        <w:tabs>
          <w:tab w:val="clear" w:pos="794"/>
          <w:tab w:val="clear" w:pos="1191"/>
          <w:tab w:val="clear" w:pos="1588"/>
          <w:tab w:val="clear" w:pos="1985"/>
        </w:tabs>
        <w:overflowPunct/>
        <w:autoSpaceDE/>
        <w:autoSpaceDN/>
        <w:adjustRightInd/>
        <w:spacing w:line="240" w:lineRule="atLeast"/>
        <w:textAlignment w:val="auto"/>
        <w:rPr>
          <w:szCs w:val="24"/>
          <w:lang w:eastAsia="pt-BR"/>
        </w:rPr>
      </w:pPr>
      <w:r w:rsidRPr="00AB5A34">
        <w:rPr>
          <w:szCs w:val="24"/>
          <w:lang w:eastAsia="pt-BR"/>
        </w:rPr>
        <w:t>The subject of security is vast in scope. Security can be applied to almost every aspect of telecommunication and information technology. There are various approaches to addressing security requirements. These include:</w:t>
      </w:r>
    </w:p>
    <w:p w:rsidR="00EC176E" w:rsidRPr="00AB5A34" w:rsidRDefault="00420274" w:rsidP="00420274">
      <w:pPr>
        <w:tabs>
          <w:tab w:val="clear" w:pos="794"/>
          <w:tab w:val="clear" w:pos="1191"/>
          <w:tab w:val="clear" w:pos="1588"/>
          <w:tab w:val="clear" w:pos="1985"/>
        </w:tabs>
        <w:overflowPunct/>
        <w:autoSpaceDE/>
        <w:autoSpaceDN/>
        <w:adjustRightInd/>
        <w:spacing w:line="240" w:lineRule="atLeast"/>
        <w:ind w:left="426" w:hanging="284"/>
        <w:textAlignment w:val="auto"/>
        <w:rPr>
          <w:szCs w:val="24"/>
          <w:lang w:eastAsia="pt-BR"/>
        </w:rPr>
      </w:pPr>
      <w:r w:rsidRPr="00AB5A34">
        <w:rPr>
          <w:rFonts w:ascii="Wingdings" w:hAnsi="Wingdings"/>
          <w:sz w:val="20"/>
          <w:szCs w:val="24"/>
          <w:lang w:eastAsia="pt-BR"/>
        </w:rPr>
        <w:t></w:t>
      </w:r>
      <w:r w:rsidRPr="00AB5A34">
        <w:rPr>
          <w:rFonts w:ascii="Wingdings" w:hAnsi="Wingdings"/>
          <w:sz w:val="20"/>
          <w:szCs w:val="24"/>
          <w:lang w:eastAsia="pt-BR"/>
        </w:rPr>
        <w:tab/>
      </w:r>
      <w:r w:rsidR="00EC176E" w:rsidRPr="00AB5A34">
        <w:rPr>
          <w:szCs w:val="24"/>
          <w:lang w:eastAsia="pt-BR"/>
        </w:rPr>
        <w:t xml:space="preserve">A bottom-up approach in which experts devise security measures to strengthen and protect a particular domain of the network using specific countermeasures and techniques such as biometrics and cryptography. While fairly common, this is a fragmented approach that often results </w:t>
      </w:r>
      <w:r w:rsidR="00EC176E" w:rsidRPr="00AB5A34">
        <w:rPr>
          <w:szCs w:val="24"/>
          <w:lang w:eastAsia="ko-KR"/>
        </w:rPr>
        <w:t xml:space="preserve">in </w:t>
      </w:r>
      <w:r w:rsidR="00EC176E" w:rsidRPr="00AB5A34">
        <w:rPr>
          <w:szCs w:val="24"/>
          <w:lang w:eastAsia="pt-BR"/>
        </w:rPr>
        <w:t>uneven determination and application of security measures.</w:t>
      </w:r>
    </w:p>
    <w:p w:rsidR="00EC176E" w:rsidRPr="00AB5A34" w:rsidRDefault="00420274" w:rsidP="00420274">
      <w:pPr>
        <w:tabs>
          <w:tab w:val="clear" w:pos="794"/>
          <w:tab w:val="clear" w:pos="1191"/>
          <w:tab w:val="clear" w:pos="1588"/>
          <w:tab w:val="clear" w:pos="1985"/>
        </w:tabs>
        <w:overflowPunct/>
        <w:autoSpaceDE/>
        <w:autoSpaceDN/>
        <w:adjustRightInd/>
        <w:spacing w:line="240" w:lineRule="atLeast"/>
        <w:ind w:left="426" w:hanging="284"/>
        <w:textAlignment w:val="auto"/>
        <w:rPr>
          <w:szCs w:val="24"/>
          <w:lang w:eastAsia="pt-BR"/>
        </w:rPr>
      </w:pPr>
      <w:r w:rsidRPr="00AB5A34">
        <w:rPr>
          <w:rFonts w:ascii="Wingdings" w:hAnsi="Wingdings"/>
          <w:sz w:val="20"/>
          <w:szCs w:val="24"/>
          <w:lang w:eastAsia="pt-BR"/>
        </w:rPr>
        <w:t></w:t>
      </w:r>
      <w:r w:rsidRPr="00AB5A34">
        <w:rPr>
          <w:rFonts w:ascii="Wingdings" w:hAnsi="Wingdings"/>
          <w:sz w:val="20"/>
          <w:szCs w:val="24"/>
          <w:lang w:eastAsia="pt-BR"/>
        </w:rPr>
        <w:tab/>
      </w:r>
      <w:r w:rsidR="00EC176E" w:rsidRPr="00AB5A34">
        <w:rPr>
          <w:szCs w:val="24"/>
          <w:lang w:eastAsia="pt-BR"/>
        </w:rPr>
        <w:t>A top-down approach, which is a high-level and strategic way of addressing security. This approach requires knowledge of the overall picture. It is generally a more difficult approach because it is harder to find experts with comprehensive knowledge of every part of the network and its security requirements than it is to find experts with detailed knowledge of one or two specific areas.</w:t>
      </w:r>
    </w:p>
    <w:p w:rsidR="00EC176E" w:rsidRPr="00AB5A34" w:rsidRDefault="00420274" w:rsidP="00420274">
      <w:pPr>
        <w:tabs>
          <w:tab w:val="clear" w:pos="794"/>
          <w:tab w:val="clear" w:pos="1191"/>
          <w:tab w:val="clear" w:pos="1588"/>
          <w:tab w:val="clear" w:pos="1985"/>
        </w:tabs>
        <w:overflowPunct/>
        <w:autoSpaceDE/>
        <w:autoSpaceDN/>
        <w:adjustRightInd/>
        <w:spacing w:line="240" w:lineRule="atLeast"/>
        <w:ind w:left="426" w:hanging="284"/>
        <w:textAlignment w:val="auto"/>
        <w:rPr>
          <w:szCs w:val="24"/>
          <w:lang w:eastAsia="pt-BR"/>
        </w:rPr>
      </w:pPr>
      <w:r w:rsidRPr="00AB5A34">
        <w:rPr>
          <w:rFonts w:ascii="Wingdings" w:hAnsi="Wingdings"/>
          <w:sz w:val="20"/>
          <w:szCs w:val="24"/>
          <w:lang w:eastAsia="pt-BR"/>
        </w:rPr>
        <w:t></w:t>
      </w:r>
      <w:r w:rsidRPr="00AB5A34">
        <w:rPr>
          <w:rFonts w:ascii="Wingdings" w:hAnsi="Wingdings"/>
          <w:sz w:val="20"/>
          <w:szCs w:val="24"/>
          <w:lang w:eastAsia="pt-BR"/>
        </w:rPr>
        <w:tab/>
      </w:r>
      <w:r w:rsidR="00EC176E" w:rsidRPr="00AB5A34">
        <w:rPr>
          <w:szCs w:val="24"/>
          <w:lang w:eastAsia="pt-BR"/>
        </w:rPr>
        <w:t>A combination of bottom-up and top-down approaches, with coordination effort to bring the different pieces together. This has often proved to be extremely challenging when dealing with varying interests and agendas.</w:t>
      </w:r>
    </w:p>
    <w:p w:rsidR="00EC176E" w:rsidRPr="00AB5A34" w:rsidRDefault="00EC176E" w:rsidP="00EC176E">
      <w:pPr>
        <w:tabs>
          <w:tab w:val="clear" w:pos="794"/>
          <w:tab w:val="clear" w:pos="1191"/>
          <w:tab w:val="clear" w:pos="1588"/>
          <w:tab w:val="clear" w:pos="1985"/>
        </w:tabs>
        <w:overflowPunct/>
        <w:autoSpaceDE/>
        <w:autoSpaceDN/>
        <w:adjustRightInd/>
        <w:spacing w:line="240" w:lineRule="atLeast"/>
        <w:textAlignment w:val="auto"/>
        <w:rPr>
          <w:szCs w:val="24"/>
          <w:lang w:eastAsia="pt-BR"/>
        </w:rPr>
      </w:pPr>
      <w:r w:rsidRPr="00AB5A34">
        <w:rPr>
          <w:szCs w:val="24"/>
          <w:lang w:eastAsia="pt-BR"/>
        </w:rPr>
        <w:t xml:space="preserve">In the previous study period, this Question produced many deliverables that ITU-T considers valuable in promoting its work and its deliverables. Examples include the ICT Security Standards Roadmap, the Security Manual and the Security Compendia. This Question will continue to focus on the coordination and organization of the entire range of </w:t>
      </w:r>
      <w:r w:rsidR="00117F76" w:rsidRPr="00AB5A34">
        <w:rPr>
          <w:szCs w:val="24"/>
          <w:lang w:eastAsia="pt-BR"/>
        </w:rPr>
        <w:t>telecommunication/</w:t>
      </w:r>
      <w:r w:rsidRPr="00AB5A34">
        <w:rPr>
          <w:szCs w:val="24"/>
          <w:lang w:eastAsia="pt-BR"/>
        </w:rPr>
        <w:t>ICT security activities within ITU-T and will continue to develop and maintain documentation to support coordination and outreach activities. A top-down approach to security will be used in collaboration and coordination with other study groups and standards development organizations (SDOs). This activity is directed at achieving a more focused effort at the projects and strategic level.</w:t>
      </w:r>
    </w:p>
    <w:p w:rsidR="00B74767" w:rsidRPr="00AB5A34" w:rsidRDefault="00EC176E" w:rsidP="00EC176E">
      <w:pPr>
        <w:tabs>
          <w:tab w:val="clear" w:pos="794"/>
          <w:tab w:val="clear" w:pos="1191"/>
          <w:tab w:val="clear" w:pos="1588"/>
          <w:tab w:val="clear" w:pos="1985"/>
        </w:tabs>
        <w:overflowPunct/>
        <w:autoSpaceDE/>
        <w:autoSpaceDN/>
        <w:adjustRightInd/>
        <w:spacing w:line="240" w:lineRule="atLeast"/>
        <w:textAlignment w:val="auto"/>
        <w:rPr>
          <w:szCs w:val="24"/>
          <w:lang w:eastAsia="pt-BR"/>
        </w:rPr>
      </w:pPr>
      <w:r w:rsidRPr="00AB5A34">
        <w:rPr>
          <w:szCs w:val="24"/>
          <w:lang w:eastAsia="pt-BR"/>
        </w:rPr>
        <w:t xml:space="preserve">Recommendations under responsibility of this Question as of </w:t>
      </w:r>
      <w:r w:rsidRPr="00AB5A34">
        <w:rPr>
          <w:szCs w:val="24"/>
          <w:lang w:eastAsia="ko-KR"/>
        </w:rPr>
        <w:t>2</w:t>
      </w:r>
      <w:r w:rsidRPr="00AB5A34">
        <w:rPr>
          <w:szCs w:val="24"/>
          <w:lang w:eastAsia="pt-BR"/>
        </w:rPr>
        <w:t xml:space="preserve"> March 2012: None</w:t>
      </w:r>
    </w:p>
    <w:p w:rsidR="00B74767" w:rsidRPr="00AB5A34" w:rsidRDefault="008E369F" w:rsidP="00B7638B">
      <w:pPr>
        <w:keepNext/>
        <w:keepLines/>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300706" w:rsidRPr="00AB5A34">
        <w:rPr>
          <w:b/>
          <w:bCs/>
          <w:color w:val="000000"/>
          <w:szCs w:val="24"/>
          <w:lang w:eastAsia="ko-KR"/>
        </w:rPr>
        <w:t>.</w:t>
      </w:r>
      <w:r w:rsidR="00B74767" w:rsidRPr="00AB5A34">
        <w:rPr>
          <w:b/>
          <w:bCs/>
          <w:color w:val="000000"/>
          <w:szCs w:val="24"/>
          <w:lang w:eastAsia="ko-KR"/>
        </w:rPr>
        <w:t>2.1.2</w:t>
      </w:r>
      <w:r w:rsidR="00B74767" w:rsidRPr="00AB5A34">
        <w:rPr>
          <w:b/>
          <w:bCs/>
          <w:color w:val="000000"/>
          <w:szCs w:val="24"/>
          <w:lang w:eastAsia="ko-KR"/>
        </w:rPr>
        <w:tab/>
        <w:t>Question</w:t>
      </w:r>
    </w:p>
    <w:p w:rsidR="00EC176E" w:rsidRPr="00AB5A34" w:rsidRDefault="00EC176E" w:rsidP="00B7638B">
      <w:pPr>
        <w:keepNext/>
        <w:keepLines/>
      </w:pPr>
      <w:r w:rsidRPr="00AB5A34">
        <w:t>Study items to be considered include, but are not limited to:</w:t>
      </w:r>
    </w:p>
    <w:p w:rsidR="00EC176E" w:rsidRPr="00AB5A34" w:rsidRDefault="000329D6" w:rsidP="00B7638B">
      <w:pPr>
        <w:keepNext/>
        <w:keepLines/>
        <w:tabs>
          <w:tab w:val="clear" w:pos="794"/>
          <w:tab w:val="clear" w:pos="1191"/>
          <w:tab w:val="clear" w:pos="1588"/>
          <w:tab w:val="clear" w:pos="1985"/>
          <w:tab w:val="left" w:pos="720"/>
        </w:tabs>
        <w:overflowPunct/>
        <w:autoSpaceDE/>
        <w:autoSpaceDN/>
        <w:adjustRightInd/>
        <w:spacing w:line="240" w:lineRule="atLeast"/>
        <w:ind w:left="720" w:hanging="360"/>
        <w:textAlignment w:val="auto"/>
        <w:rPr>
          <w:szCs w:val="24"/>
          <w:lang w:eastAsia="pt-BR"/>
        </w:rPr>
      </w:pPr>
      <w:r>
        <w:rPr>
          <w:szCs w:val="24"/>
          <w:lang w:eastAsia="pt-BR"/>
        </w:rPr>
        <w:t>a)</w:t>
      </w:r>
      <w:r w:rsidR="00420274" w:rsidRPr="00AB5A34">
        <w:rPr>
          <w:szCs w:val="24"/>
          <w:lang w:eastAsia="pt-BR"/>
        </w:rPr>
        <w:tab/>
      </w:r>
      <w:r w:rsidR="00EC176E" w:rsidRPr="00AB5A34">
        <w:rPr>
          <w:szCs w:val="24"/>
          <w:lang w:eastAsia="pt-BR"/>
        </w:rPr>
        <w:t>What are the deliverables for this Question?</w:t>
      </w:r>
    </w:p>
    <w:p w:rsidR="00EC176E" w:rsidRPr="00AB5A34" w:rsidRDefault="00C00A57"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szCs w:val="24"/>
          <w:lang w:eastAsia="pt-BR"/>
        </w:rPr>
      </w:pPr>
      <w:r>
        <w:rPr>
          <w:szCs w:val="24"/>
          <w:lang w:eastAsia="pt-BR"/>
        </w:rPr>
        <w:t>b)</w:t>
      </w:r>
      <w:r w:rsidR="00420274" w:rsidRPr="00AB5A34">
        <w:rPr>
          <w:szCs w:val="24"/>
          <w:lang w:eastAsia="pt-BR"/>
        </w:rPr>
        <w:tab/>
      </w:r>
      <w:r w:rsidR="00EC176E" w:rsidRPr="00AB5A34">
        <w:rPr>
          <w:szCs w:val="24"/>
          <w:lang w:eastAsia="pt-BR"/>
        </w:rPr>
        <w:t>What are the processes, work items, work methods and timeline for the Question to achieve the deliverables?</w:t>
      </w:r>
    </w:p>
    <w:p w:rsidR="00EC176E" w:rsidRPr="00AB5A34" w:rsidRDefault="00D20804"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szCs w:val="24"/>
          <w:lang w:eastAsia="pt-BR"/>
        </w:rPr>
      </w:pPr>
      <w:r>
        <w:rPr>
          <w:szCs w:val="24"/>
          <w:lang w:eastAsia="pt-BR"/>
        </w:rPr>
        <w:t>c)</w:t>
      </w:r>
      <w:r w:rsidR="00420274" w:rsidRPr="00AB5A34">
        <w:rPr>
          <w:szCs w:val="24"/>
          <w:lang w:eastAsia="pt-BR"/>
        </w:rPr>
        <w:tab/>
      </w:r>
      <w:r w:rsidR="00EC176E" w:rsidRPr="00AB5A34">
        <w:rPr>
          <w:szCs w:val="24"/>
          <w:lang w:eastAsia="pt-BR"/>
        </w:rPr>
        <w:t>What outreach documents (roadmap, security compendia, handbooks, flyers, webpages, etc</w:t>
      </w:r>
      <w:r w:rsidR="00EC176E" w:rsidRPr="00AB5A34">
        <w:rPr>
          <w:szCs w:val="24"/>
          <w:lang w:eastAsia="ko-KR"/>
        </w:rPr>
        <w:t>.</w:t>
      </w:r>
      <w:r w:rsidR="00EC176E" w:rsidRPr="00AB5A34">
        <w:rPr>
          <w:szCs w:val="24"/>
          <w:lang w:eastAsia="pt-BR"/>
        </w:rPr>
        <w:t>) need to be produced and maintained by ITU?</w:t>
      </w:r>
    </w:p>
    <w:p w:rsidR="00EC176E" w:rsidRPr="00AB5A34" w:rsidRDefault="00470C0E"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szCs w:val="24"/>
          <w:lang w:eastAsia="pt-BR"/>
        </w:rPr>
      </w:pPr>
      <w:r>
        <w:rPr>
          <w:szCs w:val="24"/>
          <w:lang w:eastAsia="pt-BR"/>
        </w:rPr>
        <w:t>d)</w:t>
      </w:r>
      <w:r w:rsidR="00420274" w:rsidRPr="00AB5A34">
        <w:rPr>
          <w:szCs w:val="24"/>
          <w:lang w:eastAsia="pt-BR"/>
        </w:rPr>
        <w:tab/>
      </w:r>
      <w:r w:rsidR="00EC176E" w:rsidRPr="00AB5A34">
        <w:rPr>
          <w:szCs w:val="24"/>
          <w:lang w:eastAsia="pt-BR"/>
        </w:rPr>
        <w:t>What security workshops are needed and how they can be organized?</w:t>
      </w:r>
    </w:p>
    <w:p w:rsidR="00EC176E" w:rsidRPr="00AB5A34" w:rsidRDefault="00020A09"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szCs w:val="24"/>
          <w:lang w:eastAsia="pt-BR"/>
        </w:rPr>
      </w:pPr>
      <w:r>
        <w:rPr>
          <w:szCs w:val="24"/>
          <w:lang w:eastAsia="pt-BR"/>
        </w:rPr>
        <w:t>e)</w:t>
      </w:r>
      <w:r w:rsidR="00420274" w:rsidRPr="00AB5A34">
        <w:rPr>
          <w:szCs w:val="24"/>
          <w:lang w:eastAsia="pt-BR"/>
        </w:rPr>
        <w:tab/>
      </w:r>
      <w:r w:rsidR="00EC176E" w:rsidRPr="00AB5A34">
        <w:rPr>
          <w:szCs w:val="24"/>
          <w:lang w:eastAsia="pt-BR"/>
        </w:rPr>
        <w:t>What is needed to build effective relationships with other SDOs in order to advance the work on security?</w:t>
      </w:r>
    </w:p>
    <w:p w:rsidR="00EC176E" w:rsidRPr="00AB5A34" w:rsidRDefault="00020A09"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szCs w:val="24"/>
          <w:lang w:eastAsia="pt-BR"/>
        </w:rPr>
      </w:pPr>
      <w:r>
        <w:rPr>
          <w:szCs w:val="24"/>
          <w:lang w:eastAsia="pt-BR"/>
        </w:rPr>
        <w:t>f)</w:t>
      </w:r>
      <w:r w:rsidR="00420274" w:rsidRPr="00AB5A34">
        <w:rPr>
          <w:szCs w:val="24"/>
          <w:lang w:eastAsia="pt-BR"/>
        </w:rPr>
        <w:tab/>
      </w:r>
      <w:r w:rsidR="00EC176E" w:rsidRPr="00AB5A34">
        <w:rPr>
          <w:szCs w:val="24"/>
          <w:lang w:eastAsia="pt-BR"/>
        </w:rPr>
        <w:t>What are the key milestones and success criteria?</w:t>
      </w:r>
    </w:p>
    <w:p w:rsidR="00EC176E" w:rsidRPr="00AB5A34" w:rsidRDefault="00420274" w:rsidP="006879E0">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szCs w:val="24"/>
          <w:lang w:eastAsia="pt-BR"/>
        </w:rPr>
      </w:pPr>
      <w:r w:rsidRPr="00AB5A34">
        <w:rPr>
          <w:szCs w:val="24"/>
          <w:lang w:eastAsia="pt-BR"/>
        </w:rPr>
        <w:t>g</w:t>
      </w:r>
      <w:r w:rsidR="006879E0">
        <w:rPr>
          <w:szCs w:val="24"/>
          <w:lang w:eastAsia="pt-BR"/>
        </w:rPr>
        <w:t>)</w:t>
      </w:r>
      <w:r w:rsidRPr="00AB5A34">
        <w:rPr>
          <w:szCs w:val="24"/>
          <w:lang w:eastAsia="pt-BR"/>
        </w:rPr>
        <w:tab/>
      </w:r>
      <w:r w:rsidR="00EC176E" w:rsidRPr="00AB5A34">
        <w:rPr>
          <w:szCs w:val="24"/>
          <w:lang w:eastAsia="pt-BR"/>
        </w:rPr>
        <w:t>How can Sector Member and Administration interest in security work be stimulated and how can momentum be sustained?</w:t>
      </w:r>
    </w:p>
    <w:p w:rsidR="00EC176E" w:rsidRPr="00AB5A34" w:rsidRDefault="00020A09"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szCs w:val="24"/>
          <w:lang w:eastAsia="pt-BR"/>
        </w:rPr>
      </w:pPr>
      <w:r>
        <w:rPr>
          <w:szCs w:val="24"/>
          <w:lang w:eastAsia="pt-BR"/>
        </w:rPr>
        <w:t>h)</w:t>
      </w:r>
      <w:r w:rsidR="00420274" w:rsidRPr="00AB5A34">
        <w:rPr>
          <w:szCs w:val="24"/>
          <w:lang w:eastAsia="pt-BR"/>
        </w:rPr>
        <w:tab/>
      </w:r>
      <w:r w:rsidR="00EC176E" w:rsidRPr="00AB5A34">
        <w:rPr>
          <w:szCs w:val="24"/>
          <w:lang w:eastAsia="pt-BR"/>
        </w:rPr>
        <w:t xml:space="preserve">How could </w:t>
      </w:r>
      <w:r w:rsidR="00541C4F" w:rsidRPr="00AB5A34">
        <w:rPr>
          <w:szCs w:val="24"/>
          <w:lang w:eastAsia="pt-BR"/>
        </w:rPr>
        <w:t>telecommunication/</w:t>
      </w:r>
      <w:r w:rsidR="00EC176E" w:rsidRPr="00AB5A34">
        <w:rPr>
          <w:szCs w:val="24"/>
          <w:lang w:eastAsia="pt-BR"/>
        </w:rPr>
        <w:t>ICT security features become more attractive to the marketplace?</w:t>
      </w:r>
    </w:p>
    <w:p w:rsidR="00EC176E" w:rsidRPr="00AB5A34" w:rsidRDefault="00420274" w:rsidP="006879E0">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szCs w:val="24"/>
          <w:lang w:eastAsia="pt-BR"/>
        </w:rPr>
      </w:pPr>
      <w:r w:rsidRPr="00AB5A34">
        <w:rPr>
          <w:szCs w:val="24"/>
          <w:lang w:eastAsia="pt-BR"/>
        </w:rPr>
        <w:t>i</w:t>
      </w:r>
      <w:r w:rsidR="006879E0">
        <w:rPr>
          <w:szCs w:val="24"/>
          <w:lang w:eastAsia="pt-BR"/>
        </w:rPr>
        <w:t>)</w:t>
      </w:r>
      <w:r w:rsidRPr="00AB5A34">
        <w:rPr>
          <w:szCs w:val="24"/>
          <w:lang w:eastAsia="pt-BR"/>
        </w:rPr>
        <w:tab/>
      </w:r>
      <w:r w:rsidR="00EC176E" w:rsidRPr="00AB5A34">
        <w:rPr>
          <w:szCs w:val="24"/>
          <w:lang w:eastAsia="pt-BR"/>
        </w:rPr>
        <w:t xml:space="preserve">How can the crucial importance of security and the urgent need to protect global economic interests, which depend on a robust and secure </w:t>
      </w:r>
      <w:r w:rsidR="00541C4F" w:rsidRPr="00AB5A34">
        <w:rPr>
          <w:szCs w:val="24"/>
          <w:lang w:eastAsia="pt-BR"/>
        </w:rPr>
        <w:t>telecommunication/</w:t>
      </w:r>
      <w:r w:rsidR="00EC176E" w:rsidRPr="00AB5A34">
        <w:rPr>
          <w:szCs w:val="24"/>
          <w:lang w:eastAsia="pt-BR"/>
        </w:rPr>
        <w:t>ICT infrastructure, best be promoted to governments and the private sector?</w:t>
      </w:r>
    </w:p>
    <w:p w:rsidR="00B74767" w:rsidRPr="00AB5A34" w:rsidRDefault="00020A09"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szCs w:val="24"/>
          <w:lang w:eastAsia="pt-BR"/>
        </w:rPr>
      </w:pPr>
      <w:r>
        <w:rPr>
          <w:szCs w:val="24"/>
          <w:lang w:eastAsia="pt-BR"/>
        </w:rPr>
        <w:t>j)</w:t>
      </w:r>
      <w:r w:rsidR="00420274" w:rsidRPr="00AB5A34">
        <w:rPr>
          <w:szCs w:val="24"/>
          <w:lang w:eastAsia="pt-BR"/>
        </w:rPr>
        <w:tab/>
      </w:r>
      <w:r w:rsidR="00EC176E" w:rsidRPr="00AB5A34">
        <w:rPr>
          <w:szCs w:val="24"/>
          <w:lang w:eastAsia="pt-BR"/>
        </w:rPr>
        <w:t xml:space="preserve">What are the security activities under development in other ITU </w:t>
      </w:r>
      <w:r w:rsidR="0020722D">
        <w:rPr>
          <w:szCs w:val="24"/>
          <w:lang w:eastAsia="pt-BR"/>
        </w:rPr>
        <w:t>s</w:t>
      </w:r>
      <w:r w:rsidR="00EC176E" w:rsidRPr="00AB5A34">
        <w:rPr>
          <w:szCs w:val="24"/>
          <w:lang w:eastAsia="pt-BR"/>
        </w:rPr>
        <w:t xml:space="preserve">tudy </w:t>
      </w:r>
      <w:r w:rsidR="0020722D">
        <w:rPr>
          <w:szCs w:val="24"/>
          <w:lang w:eastAsia="pt-BR"/>
        </w:rPr>
        <w:t>g</w:t>
      </w:r>
      <w:r w:rsidR="00EC176E" w:rsidRPr="00AB5A34">
        <w:rPr>
          <w:szCs w:val="24"/>
          <w:lang w:eastAsia="pt-BR"/>
        </w:rPr>
        <w:t>roups and other SDOs</w:t>
      </w:r>
      <w:r w:rsidR="00EC176E" w:rsidRPr="00AB5A34">
        <w:rPr>
          <w:szCs w:val="24"/>
          <w:lang w:eastAsia="ko-KR"/>
        </w:rPr>
        <w:t>?</w:t>
      </w:r>
    </w:p>
    <w:p w:rsidR="00B74767" w:rsidRPr="00AB5A34" w:rsidRDefault="008E369F" w:rsidP="00B74767">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300706" w:rsidRPr="00AB5A34">
        <w:rPr>
          <w:b/>
          <w:bCs/>
          <w:color w:val="000000"/>
          <w:szCs w:val="24"/>
          <w:lang w:eastAsia="ko-KR"/>
        </w:rPr>
        <w:t>.</w:t>
      </w:r>
      <w:r w:rsidR="00B74767" w:rsidRPr="00AB5A34">
        <w:rPr>
          <w:b/>
          <w:bCs/>
          <w:color w:val="000000"/>
          <w:szCs w:val="24"/>
          <w:lang w:eastAsia="ko-KR"/>
        </w:rPr>
        <w:t>2.1.3</w:t>
      </w:r>
      <w:r w:rsidR="00B74767" w:rsidRPr="00AB5A34">
        <w:rPr>
          <w:b/>
          <w:bCs/>
          <w:color w:val="000000"/>
          <w:szCs w:val="24"/>
          <w:lang w:eastAsia="ko-KR"/>
        </w:rPr>
        <w:tab/>
        <w:t>Tasks</w:t>
      </w:r>
    </w:p>
    <w:p w:rsidR="00EC176E" w:rsidRPr="00AB5A34" w:rsidRDefault="00EC176E" w:rsidP="00EC176E">
      <w:pPr>
        <w:rPr>
          <w:rFonts w:asciiTheme="majorBidi" w:hAnsiTheme="majorBidi" w:cstheme="majorBidi"/>
          <w:szCs w:val="24"/>
        </w:rPr>
      </w:pPr>
      <w:r w:rsidRPr="00AB5A34">
        <w:t xml:space="preserve">Tasks </w:t>
      </w:r>
      <w:r w:rsidRPr="00AB5A34">
        <w:rPr>
          <w:rFonts w:asciiTheme="majorBidi" w:hAnsiTheme="majorBidi" w:cstheme="majorBidi"/>
          <w:szCs w:val="24"/>
        </w:rPr>
        <w:t>include, but are not limited to:</w:t>
      </w:r>
    </w:p>
    <w:p w:rsidR="00EC176E" w:rsidRPr="00420274" w:rsidRDefault="000329D6" w:rsidP="00420274">
      <w:pPr>
        <w:tabs>
          <w:tab w:val="left" w:pos="720"/>
        </w:tabs>
        <w:spacing w:line="240" w:lineRule="atLeast"/>
        <w:ind w:left="720" w:hanging="360"/>
        <w:rPr>
          <w:rFonts w:asciiTheme="majorBidi" w:hAnsiTheme="majorBidi" w:cstheme="majorBidi"/>
          <w:szCs w:val="24"/>
          <w:lang w:eastAsia="pt-BR"/>
        </w:rPr>
      </w:pPr>
      <w:r>
        <w:rPr>
          <w:rFonts w:asciiTheme="majorBidi" w:hAnsiTheme="majorBidi" w:cstheme="majorBidi"/>
          <w:szCs w:val="24"/>
          <w:lang w:eastAsia="pt-BR"/>
        </w:rPr>
        <w:t>a)</w:t>
      </w:r>
      <w:r w:rsidR="00420274" w:rsidRPr="00AB5A34">
        <w:rPr>
          <w:rFonts w:asciiTheme="majorBidi" w:hAnsiTheme="majorBidi" w:cstheme="majorBidi"/>
          <w:szCs w:val="24"/>
          <w:lang w:eastAsia="pt-BR"/>
        </w:rPr>
        <w:tab/>
      </w:r>
      <w:r w:rsidR="00EC176E" w:rsidRPr="00420274">
        <w:rPr>
          <w:rFonts w:asciiTheme="majorBidi" w:hAnsiTheme="majorBidi" w:cstheme="majorBidi"/>
          <w:szCs w:val="24"/>
          <w:lang w:eastAsia="pt-BR"/>
        </w:rPr>
        <w:t xml:space="preserve">Act as primary </w:t>
      </w:r>
      <w:r w:rsidR="00EC176E" w:rsidRPr="00420274">
        <w:rPr>
          <w:rFonts w:asciiTheme="majorBidi" w:hAnsiTheme="majorBidi" w:cstheme="majorBidi"/>
          <w:szCs w:val="24"/>
          <w:lang w:eastAsia="ko-KR"/>
        </w:rPr>
        <w:t xml:space="preserve">SG 17 </w:t>
      </w:r>
      <w:r w:rsidR="00EC176E" w:rsidRPr="00420274">
        <w:rPr>
          <w:rFonts w:asciiTheme="majorBidi" w:hAnsiTheme="majorBidi" w:cstheme="majorBidi"/>
          <w:szCs w:val="24"/>
          <w:lang w:eastAsia="pt-BR"/>
        </w:rPr>
        <w:t xml:space="preserve">contact for </w:t>
      </w:r>
      <w:r w:rsidR="00541C4F" w:rsidRPr="00420274">
        <w:rPr>
          <w:rFonts w:asciiTheme="majorBidi" w:hAnsiTheme="majorBidi" w:cstheme="majorBidi"/>
          <w:szCs w:val="24"/>
          <w:lang w:eastAsia="pt-BR"/>
        </w:rPr>
        <w:t>telecommunication/</w:t>
      </w:r>
      <w:r w:rsidR="00EC176E" w:rsidRPr="00420274">
        <w:rPr>
          <w:rFonts w:asciiTheme="majorBidi" w:hAnsiTheme="majorBidi" w:cstheme="majorBidi"/>
          <w:szCs w:val="24"/>
          <w:lang w:eastAsia="pt-BR"/>
        </w:rPr>
        <w:t>ICT security coordination matters.</w:t>
      </w:r>
    </w:p>
    <w:p w:rsidR="00EC176E" w:rsidRPr="00420274" w:rsidRDefault="00C00A57" w:rsidP="00420274">
      <w:pPr>
        <w:tabs>
          <w:tab w:val="left" w:pos="720"/>
        </w:tabs>
        <w:spacing w:line="240" w:lineRule="atLeast"/>
        <w:ind w:left="720" w:hanging="360"/>
        <w:rPr>
          <w:rFonts w:asciiTheme="majorBidi" w:hAnsiTheme="majorBidi" w:cstheme="majorBidi"/>
          <w:szCs w:val="24"/>
          <w:lang w:eastAsia="pt-BR"/>
        </w:rPr>
      </w:pPr>
      <w:r>
        <w:rPr>
          <w:rFonts w:asciiTheme="majorBidi" w:hAnsiTheme="majorBidi" w:cstheme="majorBidi"/>
          <w:szCs w:val="24"/>
          <w:lang w:eastAsia="pt-BR"/>
        </w:rPr>
        <w:t>b)</w:t>
      </w:r>
      <w:r w:rsidR="00420274" w:rsidRPr="00AB5A34">
        <w:rPr>
          <w:rFonts w:asciiTheme="majorBidi" w:hAnsiTheme="majorBidi" w:cstheme="majorBidi"/>
          <w:szCs w:val="24"/>
          <w:lang w:eastAsia="pt-BR"/>
        </w:rPr>
        <w:tab/>
      </w:r>
      <w:r w:rsidR="00EC176E" w:rsidRPr="00420274">
        <w:rPr>
          <w:rFonts w:asciiTheme="majorBidi" w:hAnsiTheme="majorBidi" w:cstheme="majorBidi"/>
          <w:szCs w:val="24"/>
          <w:lang w:eastAsia="pt-BR"/>
        </w:rPr>
        <w:t>Maintain and update the ICT Security Standards Roadmap.</w:t>
      </w:r>
    </w:p>
    <w:p w:rsidR="00EC176E" w:rsidRPr="00420274" w:rsidRDefault="00D20804" w:rsidP="00420274">
      <w:pPr>
        <w:tabs>
          <w:tab w:val="left" w:pos="720"/>
        </w:tabs>
        <w:spacing w:line="240" w:lineRule="atLeast"/>
        <w:ind w:left="720" w:hanging="360"/>
        <w:rPr>
          <w:rFonts w:asciiTheme="majorBidi" w:hAnsiTheme="majorBidi" w:cstheme="majorBidi"/>
          <w:szCs w:val="24"/>
          <w:lang w:eastAsia="pt-BR"/>
        </w:rPr>
      </w:pPr>
      <w:r>
        <w:rPr>
          <w:rFonts w:asciiTheme="majorBidi" w:hAnsiTheme="majorBidi" w:cstheme="majorBidi"/>
          <w:szCs w:val="24"/>
          <w:lang w:eastAsia="pt-BR"/>
        </w:rPr>
        <w:t>c)</w:t>
      </w:r>
      <w:r w:rsidR="00420274" w:rsidRPr="00AB5A34">
        <w:rPr>
          <w:rFonts w:asciiTheme="majorBidi" w:hAnsiTheme="majorBidi" w:cstheme="majorBidi"/>
          <w:szCs w:val="24"/>
          <w:lang w:eastAsia="pt-BR"/>
        </w:rPr>
        <w:tab/>
      </w:r>
      <w:r w:rsidR="00EC176E" w:rsidRPr="00420274">
        <w:rPr>
          <w:rFonts w:asciiTheme="majorBidi" w:hAnsiTheme="majorBidi" w:cstheme="majorBidi"/>
          <w:szCs w:val="24"/>
          <w:lang w:eastAsia="pt-BR"/>
        </w:rPr>
        <w:t>Maintain and update the ITU-T Security Compendia.</w:t>
      </w:r>
    </w:p>
    <w:p w:rsidR="00EC176E" w:rsidRPr="00420274" w:rsidRDefault="00470C0E" w:rsidP="00420274">
      <w:pPr>
        <w:tabs>
          <w:tab w:val="left" w:pos="720"/>
        </w:tabs>
        <w:spacing w:line="240" w:lineRule="atLeast"/>
        <w:ind w:left="720" w:hanging="360"/>
        <w:rPr>
          <w:rFonts w:asciiTheme="majorBidi" w:hAnsiTheme="majorBidi" w:cstheme="majorBidi"/>
          <w:szCs w:val="24"/>
          <w:lang w:eastAsia="pt-BR"/>
        </w:rPr>
      </w:pPr>
      <w:r>
        <w:rPr>
          <w:rFonts w:asciiTheme="majorBidi" w:hAnsiTheme="majorBidi" w:cstheme="majorBidi"/>
          <w:szCs w:val="24"/>
          <w:lang w:eastAsia="pt-BR"/>
        </w:rPr>
        <w:t>d)</w:t>
      </w:r>
      <w:r w:rsidR="00420274" w:rsidRPr="00AB5A34">
        <w:rPr>
          <w:rFonts w:asciiTheme="majorBidi" w:hAnsiTheme="majorBidi" w:cstheme="majorBidi"/>
          <w:szCs w:val="24"/>
          <w:lang w:eastAsia="pt-BR"/>
        </w:rPr>
        <w:tab/>
      </w:r>
      <w:r w:rsidR="00EC176E" w:rsidRPr="00420274">
        <w:rPr>
          <w:rFonts w:asciiTheme="majorBidi" w:hAnsiTheme="majorBidi" w:cstheme="majorBidi"/>
          <w:szCs w:val="24"/>
          <w:lang w:eastAsia="pt-BR"/>
        </w:rPr>
        <w:t>Assist and provide input to TSB in maintaining the Security Manual.</w:t>
      </w:r>
    </w:p>
    <w:p w:rsidR="00EC176E" w:rsidRPr="00420274" w:rsidRDefault="00020A09" w:rsidP="00420274">
      <w:pPr>
        <w:tabs>
          <w:tab w:val="left" w:pos="720"/>
        </w:tabs>
        <w:spacing w:line="240" w:lineRule="atLeast"/>
        <w:ind w:left="720" w:hanging="360"/>
        <w:rPr>
          <w:rFonts w:asciiTheme="majorBidi" w:hAnsiTheme="majorBidi" w:cstheme="majorBidi"/>
          <w:szCs w:val="24"/>
          <w:lang w:eastAsia="pt-BR"/>
        </w:rPr>
      </w:pPr>
      <w:r>
        <w:rPr>
          <w:rFonts w:asciiTheme="majorBidi" w:hAnsiTheme="majorBidi" w:cstheme="majorBidi"/>
          <w:szCs w:val="24"/>
          <w:lang w:eastAsia="pt-BR"/>
        </w:rPr>
        <w:t>e)</w:t>
      </w:r>
      <w:r w:rsidR="00420274" w:rsidRPr="00AB5A34">
        <w:rPr>
          <w:rFonts w:asciiTheme="majorBidi" w:hAnsiTheme="majorBidi" w:cstheme="majorBidi"/>
          <w:szCs w:val="24"/>
          <w:lang w:eastAsia="pt-BR"/>
        </w:rPr>
        <w:tab/>
      </w:r>
      <w:r w:rsidR="00EC176E" w:rsidRPr="00420274">
        <w:rPr>
          <w:rFonts w:asciiTheme="majorBidi" w:hAnsiTheme="majorBidi" w:cstheme="majorBidi"/>
          <w:szCs w:val="24"/>
          <w:lang w:eastAsia="pt-BR"/>
        </w:rPr>
        <w:t xml:space="preserve">Assist in the identification of gaps in </w:t>
      </w:r>
      <w:r w:rsidR="00541C4F" w:rsidRPr="00420274">
        <w:rPr>
          <w:rFonts w:asciiTheme="majorBidi" w:hAnsiTheme="majorBidi" w:cstheme="majorBidi"/>
          <w:szCs w:val="24"/>
          <w:lang w:eastAsia="pt-BR"/>
        </w:rPr>
        <w:t>telecommunication/</w:t>
      </w:r>
      <w:r w:rsidR="00EC176E" w:rsidRPr="00420274">
        <w:rPr>
          <w:rFonts w:asciiTheme="majorBidi" w:hAnsiTheme="majorBidi" w:cstheme="majorBidi"/>
          <w:szCs w:val="24"/>
          <w:lang w:eastAsia="pt-BR"/>
        </w:rPr>
        <w:t>ICT security standards work and promote efforts to address those gaps.</w:t>
      </w:r>
    </w:p>
    <w:p w:rsidR="00EC176E" w:rsidRPr="00420274" w:rsidRDefault="00020A09" w:rsidP="00420274">
      <w:pPr>
        <w:tabs>
          <w:tab w:val="left" w:pos="720"/>
        </w:tabs>
        <w:spacing w:line="240" w:lineRule="atLeast"/>
        <w:ind w:left="720" w:hanging="360"/>
        <w:rPr>
          <w:rFonts w:asciiTheme="majorBidi" w:hAnsiTheme="majorBidi" w:cstheme="majorBidi"/>
          <w:szCs w:val="24"/>
          <w:lang w:eastAsia="pt-BR"/>
        </w:rPr>
      </w:pPr>
      <w:r>
        <w:rPr>
          <w:rFonts w:asciiTheme="majorBidi" w:hAnsiTheme="majorBidi" w:cstheme="majorBidi"/>
          <w:szCs w:val="24"/>
          <w:lang w:eastAsia="pt-BR"/>
        </w:rPr>
        <w:t>f)</w:t>
      </w:r>
      <w:r w:rsidR="00420274" w:rsidRPr="00AB5A34">
        <w:rPr>
          <w:rFonts w:asciiTheme="majorBidi" w:hAnsiTheme="majorBidi" w:cstheme="majorBidi"/>
          <w:szCs w:val="24"/>
          <w:lang w:eastAsia="pt-BR"/>
        </w:rPr>
        <w:tab/>
      </w:r>
      <w:r w:rsidR="00EC176E" w:rsidRPr="00420274">
        <w:rPr>
          <w:rFonts w:asciiTheme="majorBidi" w:hAnsiTheme="majorBidi" w:cstheme="majorBidi"/>
          <w:szCs w:val="24"/>
          <w:lang w:eastAsia="pt-BR"/>
        </w:rPr>
        <w:t xml:space="preserve">Provide guidance on implementation of </w:t>
      </w:r>
      <w:r w:rsidR="00541C4F" w:rsidRPr="00420274">
        <w:rPr>
          <w:rFonts w:asciiTheme="majorBidi" w:hAnsiTheme="majorBidi" w:cstheme="majorBidi"/>
          <w:szCs w:val="24"/>
          <w:lang w:eastAsia="pt-BR"/>
        </w:rPr>
        <w:t>telecommunication/</w:t>
      </w:r>
      <w:r w:rsidR="00EC176E" w:rsidRPr="00420274">
        <w:rPr>
          <w:rFonts w:asciiTheme="majorBidi" w:hAnsiTheme="majorBidi" w:cstheme="majorBidi"/>
          <w:szCs w:val="24"/>
          <w:lang w:eastAsia="pt-BR"/>
        </w:rPr>
        <w:t>ICT security standards.</w:t>
      </w:r>
    </w:p>
    <w:p w:rsidR="00EC176E" w:rsidRPr="00420274" w:rsidRDefault="00D74AC3" w:rsidP="00420274">
      <w:pPr>
        <w:tabs>
          <w:tab w:val="left" w:pos="720"/>
        </w:tabs>
        <w:spacing w:line="240" w:lineRule="atLeast"/>
        <w:ind w:left="720" w:hanging="360"/>
        <w:rPr>
          <w:rFonts w:asciiTheme="majorBidi" w:hAnsiTheme="majorBidi" w:cstheme="majorBidi"/>
          <w:szCs w:val="24"/>
          <w:lang w:eastAsia="pt-BR"/>
        </w:rPr>
      </w:pPr>
      <w:r>
        <w:rPr>
          <w:rFonts w:asciiTheme="majorBidi" w:hAnsiTheme="majorBidi" w:cstheme="majorBidi"/>
          <w:szCs w:val="24"/>
          <w:lang w:eastAsia="pt-BR"/>
        </w:rPr>
        <w:t>g)</w:t>
      </w:r>
      <w:r w:rsidR="00420274" w:rsidRPr="00AB5A34">
        <w:rPr>
          <w:rFonts w:asciiTheme="majorBidi" w:hAnsiTheme="majorBidi" w:cstheme="majorBidi"/>
          <w:szCs w:val="24"/>
          <w:lang w:eastAsia="pt-BR"/>
        </w:rPr>
        <w:tab/>
      </w:r>
      <w:r w:rsidR="00EC176E" w:rsidRPr="00420274">
        <w:rPr>
          <w:rFonts w:asciiTheme="majorBidi" w:hAnsiTheme="majorBidi" w:cstheme="majorBidi"/>
          <w:szCs w:val="24"/>
          <w:lang w:eastAsia="pt-BR"/>
        </w:rPr>
        <w:t xml:space="preserve">Promote cooperation and collaboration between groups working on </w:t>
      </w:r>
      <w:r w:rsidR="00541C4F" w:rsidRPr="00420274">
        <w:rPr>
          <w:rFonts w:asciiTheme="majorBidi" w:hAnsiTheme="majorBidi" w:cstheme="majorBidi"/>
          <w:szCs w:val="24"/>
          <w:lang w:eastAsia="pt-BR"/>
        </w:rPr>
        <w:t>telecommunication/</w:t>
      </w:r>
      <w:r w:rsidR="00EC176E" w:rsidRPr="00420274">
        <w:rPr>
          <w:rFonts w:asciiTheme="majorBidi" w:hAnsiTheme="majorBidi" w:cstheme="majorBidi"/>
          <w:szCs w:val="24"/>
          <w:lang w:eastAsia="pt-BR"/>
        </w:rPr>
        <w:t>ICT security standards development.</w:t>
      </w:r>
    </w:p>
    <w:p w:rsidR="00EC176E" w:rsidRPr="00420274" w:rsidRDefault="00020A09" w:rsidP="00420274">
      <w:pPr>
        <w:tabs>
          <w:tab w:val="left" w:pos="720"/>
        </w:tabs>
        <w:spacing w:line="240" w:lineRule="atLeast"/>
        <w:ind w:left="720" w:hanging="360"/>
        <w:rPr>
          <w:rFonts w:asciiTheme="majorBidi" w:hAnsiTheme="majorBidi" w:cstheme="majorBidi"/>
          <w:szCs w:val="24"/>
          <w:lang w:eastAsia="pt-BR"/>
        </w:rPr>
      </w:pPr>
      <w:r>
        <w:rPr>
          <w:rFonts w:asciiTheme="majorBidi" w:hAnsiTheme="majorBidi" w:cstheme="majorBidi"/>
          <w:szCs w:val="24"/>
          <w:lang w:eastAsia="pt-BR"/>
        </w:rPr>
        <w:t>h)</w:t>
      </w:r>
      <w:r w:rsidR="00420274" w:rsidRPr="00AB5A34">
        <w:rPr>
          <w:rFonts w:asciiTheme="majorBidi" w:hAnsiTheme="majorBidi" w:cstheme="majorBidi"/>
          <w:szCs w:val="24"/>
          <w:lang w:eastAsia="pt-BR"/>
        </w:rPr>
        <w:tab/>
      </w:r>
      <w:r w:rsidR="00EC176E" w:rsidRPr="00420274">
        <w:rPr>
          <w:rFonts w:asciiTheme="majorBidi" w:hAnsiTheme="majorBidi" w:cstheme="majorBidi"/>
          <w:szCs w:val="24"/>
          <w:lang w:eastAsia="pt-BR"/>
        </w:rPr>
        <w:t>Review Recommendations and liaisons from other study groups and SDOs as appropriate to assess security coordination implications.</w:t>
      </w:r>
    </w:p>
    <w:p w:rsidR="00EC176E" w:rsidRPr="00420274" w:rsidRDefault="00420274" w:rsidP="000A31B3">
      <w:pPr>
        <w:tabs>
          <w:tab w:val="left" w:pos="720"/>
        </w:tabs>
        <w:spacing w:line="240" w:lineRule="atLeast"/>
        <w:ind w:left="720" w:hanging="360"/>
        <w:rPr>
          <w:rFonts w:asciiTheme="majorBidi" w:hAnsiTheme="majorBidi" w:cstheme="majorBidi"/>
          <w:szCs w:val="24"/>
          <w:lang w:eastAsia="pt-BR"/>
        </w:rPr>
      </w:pPr>
      <w:r w:rsidRPr="00AB5A34">
        <w:rPr>
          <w:rFonts w:asciiTheme="majorBidi" w:hAnsiTheme="majorBidi" w:cstheme="majorBidi"/>
          <w:szCs w:val="24"/>
          <w:lang w:eastAsia="pt-BR"/>
        </w:rPr>
        <w:t>i</w:t>
      </w:r>
      <w:r w:rsidR="000A31B3">
        <w:rPr>
          <w:rFonts w:asciiTheme="majorBidi" w:hAnsiTheme="majorBidi" w:cstheme="majorBidi"/>
          <w:szCs w:val="24"/>
          <w:lang w:eastAsia="pt-BR"/>
        </w:rPr>
        <w:t>)</w:t>
      </w:r>
      <w:r w:rsidRPr="00AB5A34">
        <w:rPr>
          <w:rFonts w:asciiTheme="majorBidi" w:hAnsiTheme="majorBidi" w:cstheme="majorBidi"/>
          <w:szCs w:val="24"/>
          <w:lang w:eastAsia="pt-BR"/>
        </w:rPr>
        <w:tab/>
      </w:r>
      <w:r w:rsidR="00EC176E" w:rsidRPr="00420274">
        <w:rPr>
          <w:rFonts w:asciiTheme="majorBidi" w:hAnsiTheme="majorBidi" w:cstheme="majorBidi"/>
          <w:szCs w:val="24"/>
          <w:lang w:eastAsia="pt-BR"/>
        </w:rPr>
        <w:t>Assist in efforts to ensure effective security coordination where necessary.</w:t>
      </w:r>
    </w:p>
    <w:p w:rsidR="00EC176E" w:rsidRPr="00420274" w:rsidRDefault="00020A09" w:rsidP="00420274">
      <w:pPr>
        <w:tabs>
          <w:tab w:val="left" w:pos="720"/>
        </w:tabs>
        <w:spacing w:line="240" w:lineRule="atLeast"/>
        <w:ind w:left="720" w:hanging="360"/>
        <w:rPr>
          <w:rFonts w:asciiTheme="majorBidi" w:hAnsiTheme="majorBidi" w:cstheme="majorBidi"/>
          <w:szCs w:val="24"/>
          <w:lang w:eastAsia="pt-BR"/>
        </w:rPr>
      </w:pPr>
      <w:r>
        <w:rPr>
          <w:rFonts w:asciiTheme="majorBidi" w:hAnsiTheme="majorBidi" w:cstheme="majorBidi"/>
          <w:szCs w:val="24"/>
          <w:lang w:eastAsia="pt-BR"/>
        </w:rPr>
        <w:t>j)</w:t>
      </w:r>
      <w:r w:rsidR="00420274" w:rsidRPr="00AB5A34">
        <w:rPr>
          <w:rFonts w:asciiTheme="majorBidi" w:hAnsiTheme="majorBidi" w:cstheme="majorBidi"/>
          <w:szCs w:val="24"/>
          <w:lang w:eastAsia="pt-BR"/>
        </w:rPr>
        <w:tab/>
      </w:r>
      <w:r w:rsidR="00EC176E" w:rsidRPr="00420274">
        <w:rPr>
          <w:rFonts w:asciiTheme="majorBidi" w:hAnsiTheme="majorBidi" w:cstheme="majorBidi"/>
          <w:szCs w:val="24"/>
          <w:lang w:eastAsia="pt-BR"/>
        </w:rPr>
        <w:t>Help direct liaisons from external groups to appropriate study groups in ITU-T.</w:t>
      </w:r>
    </w:p>
    <w:p w:rsidR="00EC176E" w:rsidRPr="00420274" w:rsidRDefault="00020A09" w:rsidP="00420274">
      <w:pPr>
        <w:tabs>
          <w:tab w:val="left" w:pos="720"/>
        </w:tabs>
        <w:spacing w:line="240" w:lineRule="atLeast"/>
        <w:ind w:left="720" w:hanging="360"/>
        <w:rPr>
          <w:rFonts w:asciiTheme="majorBidi" w:hAnsiTheme="majorBidi" w:cstheme="majorBidi"/>
          <w:szCs w:val="24"/>
          <w:lang w:eastAsia="pt-BR"/>
        </w:rPr>
      </w:pPr>
      <w:r>
        <w:rPr>
          <w:rFonts w:asciiTheme="majorBidi" w:hAnsiTheme="majorBidi" w:cstheme="majorBidi"/>
          <w:szCs w:val="24"/>
          <w:lang w:eastAsia="pt-BR"/>
        </w:rPr>
        <w:t>k)</w:t>
      </w:r>
      <w:r w:rsidR="00420274" w:rsidRPr="00AB5A34">
        <w:rPr>
          <w:rFonts w:asciiTheme="majorBidi" w:hAnsiTheme="majorBidi" w:cstheme="majorBidi"/>
          <w:szCs w:val="24"/>
          <w:lang w:eastAsia="pt-BR"/>
        </w:rPr>
        <w:tab/>
      </w:r>
      <w:r w:rsidR="00EC176E" w:rsidRPr="00420274">
        <w:rPr>
          <w:rFonts w:asciiTheme="majorBidi" w:hAnsiTheme="majorBidi" w:cstheme="majorBidi"/>
          <w:szCs w:val="24"/>
          <w:lang w:eastAsia="pt-BR"/>
        </w:rPr>
        <w:t>Take ITU-T lead in organizing and planning security workshops and seminars as appropriate.</w:t>
      </w:r>
    </w:p>
    <w:p w:rsidR="00B74767" w:rsidRPr="00AB5A34" w:rsidRDefault="00F40D51"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szCs w:val="24"/>
          <w:lang w:eastAsia="pt-BR"/>
        </w:rPr>
      </w:pPr>
      <w:r>
        <w:rPr>
          <w:szCs w:val="24"/>
          <w:lang w:eastAsia="pt-BR"/>
        </w:rPr>
        <w:t>l)</w:t>
      </w:r>
      <w:r w:rsidR="00420274" w:rsidRPr="00AB5A34">
        <w:rPr>
          <w:szCs w:val="24"/>
          <w:lang w:eastAsia="pt-BR"/>
        </w:rPr>
        <w:tab/>
      </w:r>
      <w:r w:rsidR="00EC176E" w:rsidRPr="00AB5A34">
        <w:rPr>
          <w:rFonts w:asciiTheme="majorBidi" w:hAnsiTheme="majorBidi" w:cstheme="majorBidi"/>
          <w:szCs w:val="24"/>
          <w:lang w:eastAsia="pt-BR"/>
        </w:rPr>
        <w:t>Ensure effective and efficient participation in security coordination efforts with other organizations.</w:t>
      </w:r>
    </w:p>
    <w:p w:rsidR="00B74767" w:rsidRDefault="008E369F" w:rsidP="00B74767">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300706" w:rsidRPr="00AB5A34">
        <w:rPr>
          <w:b/>
          <w:bCs/>
          <w:color w:val="000000"/>
          <w:szCs w:val="24"/>
          <w:lang w:eastAsia="ko-KR"/>
        </w:rPr>
        <w:t>.</w:t>
      </w:r>
      <w:r w:rsidR="00B74767" w:rsidRPr="00AB5A34">
        <w:rPr>
          <w:b/>
          <w:bCs/>
          <w:color w:val="000000"/>
          <w:szCs w:val="24"/>
          <w:lang w:eastAsia="ko-KR"/>
        </w:rPr>
        <w:t>2.1.4</w:t>
      </w:r>
      <w:r w:rsidR="00B74767" w:rsidRPr="00AB5A34">
        <w:rPr>
          <w:b/>
          <w:bCs/>
          <w:color w:val="000000"/>
          <w:szCs w:val="24"/>
          <w:lang w:eastAsia="ko-KR"/>
        </w:rPr>
        <w:tab/>
        <w:t>Relationships</w:t>
      </w:r>
    </w:p>
    <w:p w:rsidR="000A31B3" w:rsidRPr="00AB5A34" w:rsidRDefault="000A31B3" w:rsidP="000A31B3">
      <w:pPr>
        <w:pStyle w:val="Headingb"/>
      </w:pPr>
      <w:r w:rsidRPr="00AB5A34">
        <w:t>Recommendations:</w:t>
      </w:r>
    </w:p>
    <w:p w:rsidR="00923B8D" w:rsidRPr="00AB5A34" w:rsidRDefault="00923B8D" w:rsidP="00923B8D">
      <w:pPr>
        <w:pStyle w:val="enumlev1"/>
      </w:pPr>
      <w:r w:rsidRPr="00AB5A34">
        <w:t>•</w:t>
      </w:r>
      <w:r w:rsidRPr="00AB5A34">
        <w:tab/>
      </w:r>
      <w:r w:rsidRPr="00AB5A34">
        <w:rPr>
          <w:szCs w:val="24"/>
          <w:lang w:eastAsia="pt-BR"/>
        </w:rPr>
        <w:t xml:space="preserve">X-series and others related to </w:t>
      </w:r>
      <w:r w:rsidR="00541C4F" w:rsidRPr="00AB5A34">
        <w:rPr>
          <w:rFonts w:asciiTheme="majorBidi" w:hAnsiTheme="majorBidi" w:cstheme="majorBidi"/>
          <w:szCs w:val="24"/>
          <w:lang w:eastAsia="pt-BR"/>
        </w:rPr>
        <w:t>telecommunication/</w:t>
      </w:r>
      <w:r w:rsidRPr="00AB5A34">
        <w:rPr>
          <w:szCs w:val="24"/>
          <w:lang w:eastAsia="pt-BR"/>
        </w:rPr>
        <w:t>ICT security</w:t>
      </w:r>
    </w:p>
    <w:p w:rsidR="00923B8D" w:rsidRPr="00AB5A34" w:rsidRDefault="00923B8D" w:rsidP="00923B8D">
      <w:pPr>
        <w:pStyle w:val="Headingb"/>
      </w:pPr>
      <w:r w:rsidRPr="00AB5A34">
        <w:t>Questions:</w:t>
      </w:r>
    </w:p>
    <w:p w:rsidR="00923B8D" w:rsidRPr="00AB5A34" w:rsidRDefault="00923B8D" w:rsidP="00AD01BF">
      <w:pPr>
        <w:pStyle w:val="enumlev1"/>
      </w:pPr>
      <w:r w:rsidRPr="00AB5A34">
        <w:t>•</w:t>
      </w:r>
      <w:r w:rsidRPr="00AB5A34">
        <w:tab/>
      </w:r>
      <w:r w:rsidR="00AD01BF" w:rsidRPr="00AB5A34">
        <w:rPr>
          <w:szCs w:val="24"/>
          <w:lang w:eastAsia="pt-BR"/>
        </w:rPr>
        <w:t>ITU-T Qs B/17, C/17, D/17, E/17, F/17, G/17, H.17, I/17, J/17, R/17 and S/17</w:t>
      </w:r>
    </w:p>
    <w:p w:rsidR="00923B8D" w:rsidRPr="00AB5A34" w:rsidRDefault="00923B8D" w:rsidP="00923B8D">
      <w:pPr>
        <w:pStyle w:val="Headingb"/>
      </w:pPr>
      <w:r w:rsidRPr="00AB5A34">
        <w:t>Study Groups:</w:t>
      </w:r>
    </w:p>
    <w:p w:rsidR="00923B8D" w:rsidRPr="00AB5A34" w:rsidRDefault="00923B8D" w:rsidP="00923B8D">
      <w:pPr>
        <w:pStyle w:val="enumlev1"/>
      </w:pPr>
      <w:r w:rsidRPr="00AB5A34">
        <w:t>•</w:t>
      </w:r>
      <w:r w:rsidRPr="00AB5A34">
        <w:tab/>
      </w:r>
      <w:r w:rsidRPr="00AB5A34">
        <w:rPr>
          <w:szCs w:val="24"/>
          <w:lang w:eastAsia="pt-BR"/>
        </w:rPr>
        <w:t>ITU-T SGs 2, 5, 9, 11, 13, 15 and 16; TSAG, including relevant JCAs and FGs; ITU-R; ITU-D</w:t>
      </w:r>
    </w:p>
    <w:p w:rsidR="00923B8D" w:rsidRPr="00AB5A34" w:rsidRDefault="00923B8D" w:rsidP="00923B8D">
      <w:pPr>
        <w:pStyle w:val="Headingb"/>
      </w:pPr>
      <w:r w:rsidRPr="00AB5A34">
        <w:t>Standardization bodies:</w:t>
      </w:r>
    </w:p>
    <w:p w:rsidR="00923B8D" w:rsidRPr="00AB5A34" w:rsidRDefault="00923B8D" w:rsidP="00923B8D">
      <w:pPr>
        <w:pStyle w:val="enumlev1"/>
        <w:rPr>
          <w:szCs w:val="24"/>
          <w:lang w:eastAsia="pt-BR"/>
        </w:rPr>
      </w:pPr>
      <w:r w:rsidRPr="00AB5A34">
        <w:t>•</w:t>
      </w:r>
      <w:r w:rsidRPr="00AB5A34">
        <w:tab/>
      </w:r>
      <w:r w:rsidRPr="00AB5A34">
        <w:rPr>
          <w:szCs w:val="24"/>
          <w:lang w:eastAsia="pt-BR"/>
        </w:rPr>
        <w:t xml:space="preserve">ISO/IEC JTC 1/SCs; 3GPP; 3GPP-2, ATIS; CSA; ETSI; </w:t>
      </w:r>
      <w:r w:rsidR="008E6169" w:rsidRPr="00AB5A34">
        <w:rPr>
          <w:szCs w:val="24"/>
          <w:lang w:eastAsia="pt-BR"/>
        </w:rPr>
        <w:t>IEEE</w:t>
      </w:r>
      <w:r w:rsidRPr="00AB5A34">
        <w:rPr>
          <w:szCs w:val="24"/>
          <w:lang w:eastAsia="pt-BR"/>
        </w:rPr>
        <w:t>; IETF; OASIS</w:t>
      </w:r>
    </w:p>
    <w:p w:rsidR="00923B8D" w:rsidRPr="00AB5A34" w:rsidRDefault="00923B8D" w:rsidP="00923B8D">
      <w:pPr>
        <w:pStyle w:val="Headingb"/>
      </w:pPr>
      <w:r w:rsidRPr="00AB5A34">
        <w:t>Other bodies:</w:t>
      </w:r>
    </w:p>
    <w:p w:rsidR="00B74767" w:rsidRPr="00AB5A34" w:rsidRDefault="00923B8D" w:rsidP="008E6169">
      <w:pPr>
        <w:pStyle w:val="enumlev1"/>
      </w:pPr>
      <w:r w:rsidRPr="00AB5A34">
        <w:t>•</w:t>
      </w:r>
      <w:r w:rsidRPr="00AB5A34">
        <w:tab/>
        <w:t>European Network and Information Security Agency (ENISA); Network and Information Security Steering Group (NISSG) of the ICT Standards Board (ICTSB); Regional Asia Information Security Exchange (RAISE) Forum.</w:t>
      </w:r>
    </w:p>
    <w:p w:rsidR="00B74767" w:rsidRPr="00AB5A34" w:rsidRDefault="00B74767" w:rsidP="00B74767">
      <w:pPr>
        <w:tabs>
          <w:tab w:val="clear" w:pos="794"/>
          <w:tab w:val="clear" w:pos="1191"/>
          <w:tab w:val="clear" w:pos="1588"/>
          <w:tab w:val="clear" w:pos="1985"/>
        </w:tabs>
        <w:overflowPunct/>
        <w:autoSpaceDE/>
        <w:autoSpaceDN/>
        <w:adjustRightInd/>
        <w:spacing w:before="0"/>
        <w:textAlignment w:val="auto"/>
        <w:rPr>
          <w:szCs w:val="24"/>
          <w:lang w:eastAsia="pt-BR"/>
        </w:rPr>
      </w:pPr>
      <w:r w:rsidRPr="00AB5A34">
        <w:rPr>
          <w:lang w:eastAsia="ko-KR"/>
        </w:rPr>
        <w:br w:type="page"/>
      </w:r>
      <w:r w:rsidR="008E369F" w:rsidRPr="00AB5A34">
        <w:rPr>
          <w:b/>
          <w:bCs/>
          <w:lang w:eastAsia="ko-KR"/>
        </w:rPr>
        <w:t>W</w:t>
      </w:r>
      <w:r w:rsidR="00300706" w:rsidRPr="00AB5A34">
        <w:rPr>
          <w:b/>
          <w:bCs/>
          <w:lang w:eastAsia="ko-KR"/>
        </w:rPr>
        <w:t>.</w:t>
      </w:r>
      <w:r w:rsidRPr="00AB5A34">
        <w:rPr>
          <w:b/>
          <w:bCs/>
          <w:color w:val="000000"/>
          <w:szCs w:val="24"/>
          <w:lang w:eastAsia="ko-KR"/>
        </w:rPr>
        <w:t>2.2</w:t>
      </w:r>
      <w:r w:rsidRPr="00AB5A34">
        <w:rPr>
          <w:b/>
          <w:bCs/>
          <w:color w:val="000000"/>
          <w:szCs w:val="24"/>
          <w:lang w:eastAsia="ko-KR"/>
        </w:rPr>
        <w:tab/>
      </w:r>
      <w:r w:rsidR="00A73BE7" w:rsidRPr="00AB5A34">
        <w:rPr>
          <w:b/>
          <w:bCs/>
          <w:color w:val="000000"/>
          <w:szCs w:val="24"/>
          <w:lang w:eastAsia="ko-KR"/>
        </w:rPr>
        <w:t xml:space="preserve">Draft </w:t>
      </w:r>
      <w:r w:rsidRPr="00AB5A34">
        <w:rPr>
          <w:b/>
          <w:bCs/>
          <w:color w:val="000000"/>
          <w:szCs w:val="24"/>
          <w:lang w:eastAsia="pt-BR"/>
        </w:rPr>
        <w:t xml:space="preserve">Question </w:t>
      </w:r>
      <w:r w:rsidRPr="00AB5A34">
        <w:rPr>
          <w:b/>
          <w:bCs/>
          <w:color w:val="000000"/>
          <w:szCs w:val="24"/>
          <w:lang w:eastAsia="ko-KR"/>
        </w:rPr>
        <w:t>B</w:t>
      </w:r>
      <w:r w:rsidRPr="00AB5A34">
        <w:rPr>
          <w:b/>
          <w:bCs/>
          <w:color w:val="000000"/>
          <w:szCs w:val="24"/>
          <w:lang w:eastAsia="pt-BR"/>
        </w:rPr>
        <w:t xml:space="preserve">/17 – </w:t>
      </w:r>
      <w:r w:rsidRPr="00AB5A34">
        <w:rPr>
          <w:b/>
          <w:bCs/>
          <w:color w:val="000000"/>
          <w:szCs w:val="24"/>
          <w:lang w:eastAsia="ko-KR"/>
        </w:rPr>
        <w:t>Security architecture and framework</w:t>
      </w:r>
    </w:p>
    <w:p w:rsidR="00B74767" w:rsidRPr="00AB5A34" w:rsidRDefault="00B74767" w:rsidP="00B74767">
      <w:pPr>
        <w:tabs>
          <w:tab w:val="clear" w:pos="794"/>
          <w:tab w:val="clear" w:pos="1191"/>
          <w:tab w:val="clear" w:pos="1588"/>
          <w:tab w:val="clear" w:pos="1985"/>
        </w:tabs>
        <w:overflowPunct/>
        <w:autoSpaceDE/>
        <w:autoSpaceDN/>
        <w:adjustRightInd/>
        <w:spacing w:before="60" w:line="240" w:lineRule="atLeast"/>
        <w:textAlignment w:val="auto"/>
        <w:rPr>
          <w:szCs w:val="24"/>
          <w:lang w:eastAsia="ko-KR"/>
        </w:rPr>
      </w:pPr>
      <w:r w:rsidRPr="00AB5A34">
        <w:rPr>
          <w:szCs w:val="24"/>
          <w:lang w:eastAsia="pt-BR"/>
        </w:rPr>
        <w:t>(Continuation of Q</w:t>
      </w:r>
      <w:r w:rsidRPr="00AB5A34">
        <w:rPr>
          <w:szCs w:val="24"/>
          <w:lang w:eastAsia="ko-KR"/>
        </w:rPr>
        <w:t>2</w:t>
      </w:r>
      <w:r w:rsidRPr="00AB5A34">
        <w:rPr>
          <w:szCs w:val="24"/>
          <w:lang w:eastAsia="pt-BR"/>
        </w:rPr>
        <w:t>/17)</w:t>
      </w:r>
    </w:p>
    <w:p w:rsidR="00B74767" w:rsidRPr="00AB5A34" w:rsidRDefault="008E369F" w:rsidP="00B74767">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300706" w:rsidRPr="00AB5A34">
        <w:rPr>
          <w:b/>
          <w:bCs/>
          <w:color w:val="000000"/>
          <w:szCs w:val="24"/>
          <w:lang w:eastAsia="ko-KR"/>
        </w:rPr>
        <w:t>.</w:t>
      </w:r>
      <w:r w:rsidR="00B74767" w:rsidRPr="00AB5A34">
        <w:rPr>
          <w:b/>
          <w:bCs/>
          <w:color w:val="000000"/>
          <w:szCs w:val="24"/>
          <w:lang w:eastAsia="ko-KR"/>
        </w:rPr>
        <w:t>2.2.1</w:t>
      </w:r>
      <w:r w:rsidR="00B74767" w:rsidRPr="00AB5A34">
        <w:rPr>
          <w:b/>
          <w:bCs/>
          <w:color w:val="000000"/>
          <w:szCs w:val="24"/>
          <w:lang w:eastAsia="ko-KR"/>
        </w:rPr>
        <w:tab/>
        <w:t>Motivation</w:t>
      </w:r>
    </w:p>
    <w:p w:rsidR="00923B8D" w:rsidRPr="00AB5A34" w:rsidRDefault="00923B8D" w:rsidP="00923B8D">
      <w:pPr>
        <w:tabs>
          <w:tab w:val="clear" w:pos="794"/>
          <w:tab w:val="clear" w:pos="1191"/>
          <w:tab w:val="clear" w:pos="1588"/>
          <w:tab w:val="clear" w:pos="1985"/>
        </w:tabs>
        <w:overflowPunct/>
        <w:autoSpaceDE/>
        <w:autoSpaceDN/>
        <w:adjustRightInd/>
        <w:spacing w:line="240" w:lineRule="atLeast"/>
        <w:textAlignment w:val="auto"/>
        <w:rPr>
          <w:szCs w:val="24"/>
          <w:lang w:eastAsia="ko-KR"/>
        </w:rPr>
      </w:pPr>
      <w:r w:rsidRPr="00AB5A34">
        <w:rPr>
          <w:szCs w:val="24"/>
          <w:lang w:eastAsia="ko-KR"/>
        </w:rPr>
        <w:t xml:space="preserve">Recommendations </w:t>
      </w:r>
      <w:r w:rsidR="00364209" w:rsidRPr="00AB5A34">
        <w:rPr>
          <w:szCs w:val="24"/>
          <w:lang w:eastAsia="ko-KR"/>
        </w:rPr>
        <w:t xml:space="preserve">ITU-T </w:t>
      </w:r>
      <w:r w:rsidRPr="00AB5A34">
        <w:rPr>
          <w:szCs w:val="24"/>
          <w:lang w:eastAsia="ko-KR"/>
        </w:rPr>
        <w:t xml:space="preserve">X.800, X.802 and X.803 describe security within the context of open systems. The security architecture for systems providing end-to-end communications is provided in Recommendation </w:t>
      </w:r>
      <w:r w:rsidR="00364209" w:rsidRPr="00AB5A34">
        <w:rPr>
          <w:szCs w:val="24"/>
          <w:lang w:eastAsia="ko-KR"/>
        </w:rPr>
        <w:t xml:space="preserve">ITU-T </w:t>
      </w:r>
      <w:r w:rsidRPr="00AB5A34">
        <w:rPr>
          <w:szCs w:val="24"/>
          <w:lang w:eastAsia="ko-KR"/>
        </w:rPr>
        <w:t xml:space="preserve">X.805. A comprehensive set of detailed security frameworks covering aspects of security such as authentication, access control, non-repudiation, confidentiality, integrity, and security audit and alarms has been established (X.810, X.811, X.812, X.813, X.814, X.815 and X.816). To provide Generic Upper Layers Security (GULS), Recommendations </w:t>
      </w:r>
      <w:r w:rsidR="00364209" w:rsidRPr="00AB5A34">
        <w:rPr>
          <w:szCs w:val="24"/>
          <w:lang w:eastAsia="ko-KR"/>
        </w:rPr>
        <w:t xml:space="preserve">ITU-T </w:t>
      </w:r>
      <w:r w:rsidRPr="00AB5A34">
        <w:rPr>
          <w:szCs w:val="24"/>
          <w:lang w:eastAsia="ko-KR"/>
        </w:rPr>
        <w:t xml:space="preserve">X.830, X.831, X.832, X.833, X.834 and X.835 have been developed. In cooperation with ISO/IEC JTC 1/SC 27, Recommendations </w:t>
      </w:r>
      <w:r w:rsidR="00364209" w:rsidRPr="00AB5A34">
        <w:rPr>
          <w:szCs w:val="24"/>
          <w:lang w:eastAsia="ko-KR"/>
        </w:rPr>
        <w:t xml:space="preserve">ITU-T </w:t>
      </w:r>
      <w:r w:rsidRPr="00AB5A34">
        <w:rPr>
          <w:szCs w:val="24"/>
          <w:lang w:eastAsia="ko-KR"/>
        </w:rPr>
        <w:t>X.841, X.842 and X.843 on security information objects and trusted third party services have been established.</w:t>
      </w:r>
    </w:p>
    <w:p w:rsidR="00923B8D" w:rsidRPr="00AB5A34" w:rsidRDefault="00923B8D" w:rsidP="00923B8D">
      <w:pPr>
        <w:tabs>
          <w:tab w:val="clear" w:pos="794"/>
          <w:tab w:val="clear" w:pos="1191"/>
          <w:tab w:val="clear" w:pos="1588"/>
          <w:tab w:val="clear" w:pos="1985"/>
        </w:tabs>
        <w:overflowPunct/>
        <w:autoSpaceDE/>
        <w:autoSpaceDN/>
        <w:adjustRightInd/>
        <w:spacing w:line="240" w:lineRule="atLeast"/>
        <w:textAlignment w:val="auto"/>
        <w:rPr>
          <w:szCs w:val="24"/>
          <w:lang w:eastAsia="ko-KR"/>
        </w:rPr>
      </w:pPr>
      <w:r w:rsidRPr="00AB5A34">
        <w:rPr>
          <w:szCs w:val="24"/>
          <w:lang w:eastAsia="ko-KR"/>
        </w:rPr>
        <w:t>A continued effort to maintain and enhance these security Recommendations to satisfy the needs of emerging technologies (e.g., the next generation networks (NGN) and Internet protocol based networks) and services is required. This effort is reflected by X.1035 and X.1036 that show details of password-authenticated key exchange protocols and policy distribution and enforcement.</w:t>
      </w:r>
    </w:p>
    <w:p w:rsidR="00923B8D" w:rsidRPr="00AB5A34" w:rsidRDefault="00923B8D" w:rsidP="00923B8D">
      <w:pPr>
        <w:tabs>
          <w:tab w:val="clear" w:pos="794"/>
          <w:tab w:val="clear" w:pos="1191"/>
          <w:tab w:val="clear" w:pos="1588"/>
          <w:tab w:val="clear" w:pos="1985"/>
        </w:tabs>
        <w:overflowPunct/>
        <w:autoSpaceDE/>
        <w:autoSpaceDN/>
        <w:adjustRightInd/>
        <w:spacing w:line="240" w:lineRule="atLeast"/>
        <w:textAlignment w:val="auto"/>
        <w:rPr>
          <w:szCs w:val="24"/>
          <w:lang w:eastAsia="ko-KR"/>
        </w:rPr>
      </w:pPr>
      <w:r w:rsidRPr="00AB5A34">
        <w:rPr>
          <w:szCs w:val="24"/>
          <w:lang w:eastAsia="ko-KR"/>
        </w:rPr>
        <w:t>Due to convergence and mobility, telecommunications carrier networks and the associated information systems are exposed to new classes of security threats. The attackers have a deeper reach into networks and require less skill levels with a higher damage propensity. Viruses, hacking and denial of service attacks have become pervasive and they adversely impact network elements and support systems alike.</w:t>
      </w:r>
    </w:p>
    <w:p w:rsidR="00923B8D" w:rsidRPr="00AB5A34" w:rsidRDefault="00923B8D" w:rsidP="00923B8D">
      <w:pPr>
        <w:tabs>
          <w:tab w:val="clear" w:pos="794"/>
          <w:tab w:val="clear" w:pos="1191"/>
          <w:tab w:val="clear" w:pos="1588"/>
          <w:tab w:val="clear" w:pos="1985"/>
        </w:tabs>
        <w:overflowPunct/>
        <w:autoSpaceDE/>
        <w:autoSpaceDN/>
        <w:adjustRightInd/>
        <w:spacing w:line="240" w:lineRule="atLeast"/>
        <w:textAlignment w:val="auto"/>
        <w:rPr>
          <w:szCs w:val="24"/>
          <w:lang w:eastAsia="ko-KR"/>
        </w:rPr>
      </w:pPr>
      <w:r w:rsidRPr="00AB5A34">
        <w:rPr>
          <w:szCs w:val="24"/>
          <w:lang w:eastAsia="ko-KR"/>
        </w:rPr>
        <w:t>The telecommunications and information technology industries are seeking cost-effective comprehensive security solutions that are technology agnostic and protect a wide spectrum of services and applications. To achieve such solutions in multi-vendor environment, network security should be designed around the standard security architectures and standard security technologies. Taking into account the security threats to the telecommunication environment and the current advancement of security countermeasures against the threats, new security requirements and solutions should be investigated. New Recommendations that show how to combine the technology standards and security frameworks are needed to implement comprehensive security for the emerging networks and services.</w:t>
      </w:r>
    </w:p>
    <w:p w:rsidR="002C0123" w:rsidRPr="00AB5A34" w:rsidRDefault="00923B8D" w:rsidP="00151C16">
      <w:pPr>
        <w:tabs>
          <w:tab w:val="clear" w:pos="794"/>
          <w:tab w:val="clear" w:pos="1191"/>
          <w:tab w:val="clear" w:pos="1588"/>
          <w:tab w:val="clear" w:pos="1985"/>
        </w:tabs>
        <w:overflowPunct/>
        <w:autoSpaceDE/>
        <w:autoSpaceDN/>
        <w:adjustRightInd/>
        <w:spacing w:line="240" w:lineRule="atLeast"/>
        <w:textAlignment w:val="auto"/>
        <w:rPr>
          <w:szCs w:val="24"/>
          <w:lang w:eastAsia="ko-KR"/>
        </w:rPr>
      </w:pPr>
      <w:r w:rsidRPr="00AB5A34">
        <w:rPr>
          <w:szCs w:val="24"/>
          <w:lang w:eastAsia="ko-KR"/>
        </w:rPr>
        <w:t xml:space="preserve">Recommendations and Supplements under responsibility of this Question as of </w:t>
      </w:r>
      <w:r w:rsidR="00151C16" w:rsidRPr="00AB5A34">
        <w:rPr>
          <w:szCs w:val="24"/>
          <w:lang w:eastAsia="ko-KR"/>
        </w:rPr>
        <w:t>2 March 2012</w:t>
      </w:r>
      <w:r w:rsidRPr="00AB5A34">
        <w:rPr>
          <w:szCs w:val="24"/>
          <w:lang w:eastAsia="ko-KR"/>
        </w:rPr>
        <w:t>: X.800, X.802, X.803, X.805, X.810, X.811, X.812, X.813, X.814, X.815, X.816, X.830, X.831, X.832, X.833, X.834, X.835, X.841, X.842, X.843, X.1031, X.1032, X.1034, X.1035, X.1036</w:t>
      </w:r>
      <w:r w:rsidR="005540ED" w:rsidRPr="00AB5A34">
        <w:rPr>
          <w:szCs w:val="24"/>
          <w:lang w:eastAsia="ko-KR"/>
        </w:rPr>
        <w:t>,</w:t>
      </w:r>
      <w:r w:rsidRPr="00AB5A34">
        <w:rPr>
          <w:szCs w:val="24"/>
          <w:lang w:eastAsia="ko-KR"/>
        </w:rPr>
        <w:t xml:space="preserve"> </w:t>
      </w:r>
      <w:r w:rsidR="005540ED" w:rsidRPr="00AB5A34">
        <w:rPr>
          <w:szCs w:val="24"/>
          <w:lang w:eastAsia="ko-KR"/>
        </w:rPr>
        <w:t>X.Suppl.2 and X.Suppl.3</w:t>
      </w:r>
      <w:r w:rsidRPr="00AB5A34">
        <w:rPr>
          <w:szCs w:val="24"/>
          <w:lang w:eastAsia="ko-KR"/>
        </w:rPr>
        <w:t>.</w:t>
      </w:r>
    </w:p>
    <w:p w:rsidR="00B74767" w:rsidRPr="00AB5A34" w:rsidRDefault="00923B8D" w:rsidP="00923B8D">
      <w:pPr>
        <w:tabs>
          <w:tab w:val="clear" w:pos="794"/>
          <w:tab w:val="clear" w:pos="1191"/>
          <w:tab w:val="clear" w:pos="1588"/>
          <w:tab w:val="clear" w:pos="1985"/>
        </w:tabs>
        <w:overflowPunct/>
        <w:autoSpaceDE/>
        <w:autoSpaceDN/>
        <w:adjustRightInd/>
        <w:spacing w:line="240" w:lineRule="atLeast"/>
        <w:textAlignment w:val="auto"/>
        <w:rPr>
          <w:szCs w:val="24"/>
          <w:lang w:eastAsia="ko-KR"/>
        </w:rPr>
      </w:pPr>
      <w:r w:rsidRPr="00AB5A34">
        <w:rPr>
          <w:szCs w:val="24"/>
          <w:lang w:eastAsia="ko-KR"/>
        </w:rPr>
        <w:t>Texts under development: X.1037 (X.rev), X.gsiio, X.hsn, X.ipv6-secguide, X.ncns-1</w:t>
      </w:r>
      <w:r w:rsidR="005540ED" w:rsidRPr="00AB5A34">
        <w:rPr>
          <w:szCs w:val="24"/>
          <w:lang w:eastAsia="ko-KR"/>
        </w:rPr>
        <w:t xml:space="preserve"> and X.vissec</w:t>
      </w:r>
      <w:r w:rsidRPr="00AB5A34">
        <w:rPr>
          <w:szCs w:val="24"/>
          <w:lang w:eastAsia="ko-KR"/>
        </w:rPr>
        <w:t>.</w:t>
      </w:r>
    </w:p>
    <w:p w:rsidR="00B74767" w:rsidRPr="00AB5A34" w:rsidRDefault="008E369F" w:rsidP="00B74767">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300706" w:rsidRPr="00AB5A34">
        <w:rPr>
          <w:b/>
          <w:bCs/>
          <w:color w:val="000000"/>
          <w:szCs w:val="24"/>
          <w:lang w:eastAsia="ko-KR"/>
        </w:rPr>
        <w:t>.</w:t>
      </w:r>
      <w:r w:rsidR="00B74767" w:rsidRPr="00AB5A34">
        <w:rPr>
          <w:b/>
          <w:bCs/>
          <w:color w:val="000000"/>
          <w:szCs w:val="24"/>
          <w:lang w:eastAsia="ko-KR"/>
        </w:rPr>
        <w:t>2.2.2</w:t>
      </w:r>
      <w:r w:rsidR="00B74767" w:rsidRPr="00AB5A34">
        <w:rPr>
          <w:b/>
          <w:bCs/>
          <w:color w:val="000000"/>
          <w:szCs w:val="24"/>
          <w:lang w:eastAsia="ko-KR"/>
        </w:rPr>
        <w:tab/>
        <w:t>Question</w:t>
      </w:r>
    </w:p>
    <w:p w:rsidR="00923B8D" w:rsidRPr="00AB5A34" w:rsidRDefault="00923B8D" w:rsidP="00923B8D">
      <w:pPr>
        <w:tabs>
          <w:tab w:val="clear" w:pos="794"/>
          <w:tab w:val="clear" w:pos="1191"/>
          <w:tab w:val="clear" w:pos="1588"/>
          <w:tab w:val="clear" w:pos="1985"/>
        </w:tabs>
        <w:overflowPunct/>
        <w:autoSpaceDE/>
        <w:autoSpaceDN/>
        <w:adjustRightInd/>
        <w:spacing w:line="240" w:lineRule="atLeast"/>
        <w:textAlignment w:val="auto"/>
        <w:rPr>
          <w:rFonts w:asciiTheme="majorBidi" w:hAnsiTheme="majorBidi" w:cstheme="majorBidi"/>
          <w:szCs w:val="24"/>
          <w:lang w:eastAsia="ko-KR"/>
        </w:rPr>
      </w:pPr>
      <w:r w:rsidRPr="00AB5A34">
        <w:rPr>
          <w:rFonts w:asciiTheme="majorBidi" w:hAnsiTheme="majorBidi" w:cstheme="majorBidi"/>
          <w:szCs w:val="24"/>
          <w:lang w:eastAsia="ko-KR"/>
        </w:rPr>
        <w:t>Study items to be considered include, but are not limited to:</w:t>
      </w:r>
    </w:p>
    <w:p w:rsidR="00923B8D" w:rsidRPr="00420274" w:rsidRDefault="000329D6" w:rsidP="00420274">
      <w:pPr>
        <w:spacing w:line="240" w:lineRule="atLeast"/>
        <w:ind w:left="720" w:hanging="360"/>
        <w:rPr>
          <w:rFonts w:asciiTheme="majorBidi" w:hAnsiTheme="majorBidi" w:cstheme="majorBidi"/>
          <w:szCs w:val="24"/>
          <w:lang w:eastAsia="pt-BR"/>
        </w:rPr>
      </w:pPr>
      <w:r>
        <w:rPr>
          <w:rFonts w:asciiTheme="majorBidi" w:hAnsiTheme="majorBidi" w:cstheme="majorBidi"/>
          <w:szCs w:val="24"/>
          <w:lang w:eastAsia="pt-BR"/>
        </w:rPr>
        <w:t>a)</w:t>
      </w:r>
      <w:r w:rsidR="00420274" w:rsidRPr="00AB5A34">
        <w:rPr>
          <w:rFonts w:asciiTheme="majorBidi" w:hAnsiTheme="majorBidi" w:cstheme="majorBidi"/>
          <w:szCs w:val="24"/>
          <w:lang w:eastAsia="pt-BR"/>
        </w:rPr>
        <w:tab/>
      </w:r>
      <w:r w:rsidR="00923B8D" w:rsidRPr="00420274">
        <w:rPr>
          <w:rFonts w:asciiTheme="majorBidi" w:hAnsiTheme="majorBidi" w:cstheme="majorBidi"/>
          <w:szCs w:val="24"/>
          <w:lang w:eastAsia="pt-BR"/>
        </w:rPr>
        <w:t>How should a comprehensive, coherent telecommunications security solution be defined?</w:t>
      </w:r>
    </w:p>
    <w:p w:rsidR="00923B8D" w:rsidRPr="00420274" w:rsidRDefault="00C00A57" w:rsidP="00420274">
      <w:pPr>
        <w:spacing w:line="240" w:lineRule="atLeast"/>
        <w:ind w:left="720" w:hanging="360"/>
        <w:rPr>
          <w:rFonts w:asciiTheme="majorBidi" w:hAnsiTheme="majorBidi" w:cstheme="majorBidi"/>
          <w:szCs w:val="24"/>
          <w:lang w:eastAsia="pt-BR"/>
        </w:rPr>
      </w:pPr>
      <w:r>
        <w:rPr>
          <w:rFonts w:asciiTheme="majorBidi" w:hAnsiTheme="majorBidi" w:cstheme="majorBidi"/>
          <w:szCs w:val="24"/>
          <w:lang w:eastAsia="pt-BR"/>
        </w:rPr>
        <w:t>b)</w:t>
      </w:r>
      <w:r w:rsidR="00420274" w:rsidRPr="00AB5A34">
        <w:rPr>
          <w:rFonts w:asciiTheme="majorBidi" w:hAnsiTheme="majorBidi" w:cstheme="majorBidi"/>
          <w:szCs w:val="24"/>
          <w:lang w:eastAsia="pt-BR"/>
        </w:rPr>
        <w:tab/>
      </w:r>
      <w:r w:rsidR="00923B8D" w:rsidRPr="00420274">
        <w:rPr>
          <w:rFonts w:asciiTheme="majorBidi" w:hAnsiTheme="majorBidi" w:cstheme="majorBidi"/>
          <w:szCs w:val="24"/>
          <w:lang w:eastAsia="ko-KR"/>
        </w:rPr>
        <w:t>What is the architecture for a comprehensive, coherent telecommunications security solution?</w:t>
      </w:r>
    </w:p>
    <w:p w:rsidR="00923B8D" w:rsidRPr="00420274" w:rsidRDefault="00D20804" w:rsidP="00420274">
      <w:pPr>
        <w:spacing w:line="240" w:lineRule="atLeast"/>
        <w:ind w:left="720" w:hanging="360"/>
        <w:rPr>
          <w:rFonts w:asciiTheme="majorBidi" w:hAnsiTheme="majorBidi" w:cstheme="majorBidi"/>
          <w:szCs w:val="24"/>
          <w:lang w:eastAsia="pt-BR"/>
        </w:rPr>
      </w:pPr>
      <w:r>
        <w:rPr>
          <w:rFonts w:asciiTheme="majorBidi" w:hAnsiTheme="majorBidi" w:cstheme="majorBidi"/>
          <w:szCs w:val="24"/>
          <w:lang w:eastAsia="pt-BR"/>
        </w:rPr>
        <w:t>c)</w:t>
      </w:r>
      <w:r w:rsidR="00420274" w:rsidRPr="00AB5A34">
        <w:rPr>
          <w:rFonts w:asciiTheme="majorBidi" w:hAnsiTheme="majorBidi" w:cstheme="majorBidi"/>
          <w:szCs w:val="24"/>
          <w:lang w:eastAsia="pt-BR"/>
        </w:rPr>
        <w:tab/>
      </w:r>
      <w:r w:rsidR="00923B8D" w:rsidRPr="00420274">
        <w:rPr>
          <w:rFonts w:asciiTheme="majorBidi" w:hAnsiTheme="majorBidi" w:cstheme="majorBidi"/>
          <w:szCs w:val="24"/>
          <w:lang w:eastAsia="ko-KR"/>
        </w:rPr>
        <w:t>What is the framework for applying the security architecture in order to establish a new security solution?</w:t>
      </w:r>
    </w:p>
    <w:p w:rsidR="00923B8D" w:rsidRPr="00420274" w:rsidRDefault="00470C0E" w:rsidP="00420274">
      <w:pPr>
        <w:spacing w:line="240" w:lineRule="atLeast"/>
        <w:ind w:left="720" w:hanging="360"/>
        <w:rPr>
          <w:rFonts w:asciiTheme="majorBidi" w:hAnsiTheme="majorBidi" w:cstheme="majorBidi"/>
          <w:szCs w:val="24"/>
          <w:lang w:eastAsia="pt-BR"/>
        </w:rPr>
      </w:pPr>
      <w:r>
        <w:rPr>
          <w:rFonts w:asciiTheme="majorBidi" w:hAnsiTheme="majorBidi" w:cstheme="majorBidi"/>
          <w:szCs w:val="24"/>
          <w:lang w:eastAsia="pt-BR"/>
        </w:rPr>
        <w:t>d)</w:t>
      </w:r>
      <w:r w:rsidR="00420274" w:rsidRPr="00AB5A34">
        <w:rPr>
          <w:rFonts w:asciiTheme="majorBidi" w:hAnsiTheme="majorBidi" w:cstheme="majorBidi"/>
          <w:szCs w:val="24"/>
          <w:lang w:eastAsia="pt-BR"/>
        </w:rPr>
        <w:tab/>
      </w:r>
      <w:r w:rsidR="00923B8D" w:rsidRPr="00420274">
        <w:rPr>
          <w:rFonts w:asciiTheme="majorBidi" w:hAnsiTheme="majorBidi" w:cstheme="majorBidi"/>
          <w:szCs w:val="24"/>
          <w:lang w:eastAsia="ko-KR"/>
        </w:rPr>
        <w:t>What is the framework for applying the security architecture in order to assess (and consequently improve) an existing security solution?</w:t>
      </w:r>
    </w:p>
    <w:p w:rsidR="00923B8D" w:rsidRPr="00420274" w:rsidRDefault="00020A09" w:rsidP="00420274">
      <w:pPr>
        <w:spacing w:line="240" w:lineRule="atLeast"/>
        <w:ind w:left="720" w:hanging="360"/>
        <w:rPr>
          <w:rFonts w:asciiTheme="majorBidi" w:hAnsiTheme="majorBidi" w:cstheme="majorBidi"/>
          <w:szCs w:val="24"/>
          <w:lang w:eastAsia="pt-BR"/>
        </w:rPr>
      </w:pPr>
      <w:r>
        <w:rPr>
          <w:rFonts w:asciiTheme="majorBidi" w:hAnsiTheme="majorBidi" w:cstheme="majorBidi"/>
          <w:szCs w:val="24"/>
          <w:lang w:eastAsia="pt-BR"/>
        </w:rPr>
        <w:t>e)</w:t>
      </w:r>
      <w:r w:rsidR="00420274" w:rsidRPr="00AB5A34">
        <w:rPr>
          <w:rFonts w:asciiTheme="majorBidi" w:hAnsiTheme="majorBidi" w:cstheme="majorBidi"/>
          <w:szCs w:val="24"/>
          <w:lang w:eastAsia="pt-BR"/>
        </w:rPr>
        <w:tab/>
      </w:r>
      <w:r w:rsidR="00923B8D" w:rsidRPr="00420274">
        <w:rPr>
          <w:rFonts w:asciiTheme="majorBidi" w:hAnsiTheme="majorBidi" w:cstheme="majorBidi"/>
          <w:szCs w:val="24"/>
          <w:lang w:eastAsia="ko-KR"/>
        </w:rPr>
        <w:t>What are the architectural underpinnings for security?</w:t>
      </w:r>
    </w:p>
    <w:p w:rsidR="00923B8D" w:rsidRPr="00420274" w:rsidRDefault="00420274" w:rsidP="00420274">
      <w:pPr>
        <w:tabs>
          <w:tab w:val="left" w:pos="1440"/>
        </w:tabs>
        <w:spacing w:line="240" w:lineRule="atLeast"/>
        <w:ind w:left="2160" w:hanging="1080"/>
        <w:rPr>
          <w:rFonts w:asciiTheme="majorBidi" w:hAnsiTheme="majorBidi" w:cstheme="majorBidi"/>
          <w:szCs w:val="24"/>
          <w:lang w:eastAsia="ko-KR"/>
        </w:rPr>
      </w:pPr>
      <w:r w:rsidRPr="00AB5A34">
        <w:rPr>
          <w:rFonts w:asciiTheme="majorBidi" w:hAnsiTheme="majorBidi" w:cstheme="majorBidi"/>
          <w:szCs w:val="24"/>
          <w:lang w:eastAsia="ko-KR"/>
        </w:rPr>
        <w:t>i.</w:t>
      </w:r>
      <w:r w:rsidRPr="00AB5A34">
        <w:rPr>
          <w:rFonts w:asciiTheme="majorBidi" w:hAnsiTheme="majorBidi" w:cstheme="majorBidi"/>
          <w:szCs w:val="24"/>
          <w:lang w:eastAsia="ko-KR"/>
        </w:rPr>
        <w:tab/>
      </w:r>
      <w:r w:rsidR="00923B8D" w:rsidRPr="00420274">
        <w:rPr>
          <w:rFonts w:asciiTheme="majorBidi" w:hAnsiTheme="majorBidi" w:cstheme="majorBidi"/>
          <w:szCs w:val="24"/>
          <w:lang w:eastAsia="ko-KR"/>
        </w:rPr>
        <w:t>What is the architecture for end-to-end security?</w:t>
      </w:r>
    </w:p>
    <w:p w:rsidR="00923B8D" w:rsidRPr="00420274" w:rsidRDefault="00420274" w:rsidP="00420274">
      <w:pPr>
        <w:tabs>
          <w:tab w:val="left" w:pos="1440"/>
        </w:tabs>
        <w:spacing w:line="240" w:lineRule="atLeast"/>
        <w:ind w:left="2160" w:hanging="1080"/>
        <w:rPr>
          <w:rFonts w:asciiTheme="majorBidi" w:hAnsiTheme="majorBidi" w:cstheme="majorBidi"/>
          <w:szCs w:val="24"/>
          <w:lang w:eastAsia="ko-KR"/>
        </w:rPr>
      </w:pPr>
      <w:r w:rsidRPr="00AB5A34">
        <w:rPr>
          <w:rFonts w:asciiTheme="majorBidi" w:hAnsiTheme="majorBidi" w:cstheme="majorBidi"/>
          <w:szCs w:val="24"/>
          <w:lang w:eastAsia="ko-KR"/>
        </w:rPr>
        <w:t>ii.</w:t>
      </w:r>
      <w:r w:rsidRPr="00AB5A34">
        <w:rPr>
          <w:rFonts w:asciiTheme="majorBidi" w:hAnsiTheme="majorBidi" w:cstheme="majorBidi"/>
          <w:szCs w:val="24"/>
          <w:lang w:eastAsia="ko-KR"/>
        </w:rPr>
        <w:tab/>
      </w:r>
      <w:r w:rsidR="00923B8D" w:rsidRPr="00420274">
        <w:rPr>
          <w:rFonts w:asciiTheme="majorBidi" w:hAnsiTheme="majorBidi" w:cstheme="majorBidi"/>
          <w:szCs w:val="24"/>
          <w:lang w:eastAsia="ko-KR"/>
        </w:rPr>
        <w:t>What is the open systems security architecture?</w:t>
      </w:r>
    </w:p>
    <w:p w:rsidR="00923B8D" w:rsidRPr="00420274" w:rsidRDefault="00420274" w:rsidP="00420274">
      <w:pPr>
        <w:tabs>
          <w:tab w:val="left" w:pos="1440"/>
        </w:tabs>
        <w:spacing w:line="240" w:lineRule="atLeast"/>
        <w:ind w:left="2160" w:hanging="1080"/>
        <w:rPr>
          <w:rFonts w:asciiTheme="majorBidi" w:hAnsiTheme="majorBidi" w:cstheme="majorBidi"/>
          <w:szCs w:val="24"/>
          <w:lang w:eastAsia="ko-KR"/>
        </w:rPr>
      </w:pPr>
      <w:r w:rsidRPr="00AB5A34">
        <w:rPr>
          <w:rFonts w:asciiTheme="majorBidi" w:hAnsiTheme="majorBidi" w:cstheme="majorBidi"/>
          <w:szCs w:val="24"/>
          <w:lang w:eastAsia="ko-KR"/>
        </w:rPr>
        <w:t>iii.</w:t>
      </w:r>
      <w:r w:rsidRPr="00AB5A34">
        <w:rPr>
          <w:rFonts w:asciiTheme="majorBidi" w:hAnsiTheme="majorBidi" w:cstheme="majorBidi"/>
          <w:szCs w:val="24"/>
          <w:lang w:eastAsia="ko-KR"/>
        </w:rPr>
        <w:tab/>
      </w:r>
      <w:r w:rsidR="00923B8D" w:rsidRPr="00420274">
        <w:rPr>
          <w:rFonts w:asciiTheme="majorBidi" w:hAnsiTheme="majorBidi" w:cstheme="majorBidi"/>
          <w:szCs w:val="24"/>
          <w:lang w:eastAsia="ko-KR"/>
        </w:rPr>
        <w:t>What is the security architecture for the mobile environment?</w:t>
      </w:r>
    </w:p>
    <w:p w:rsidR="00923B8D" w:rsidRPr="00420274" w:rsidRDefault="00420274" w:rsidP="00420274">
      <w:pPr>
        <w:tabs>
          <w:tab w:val="left" w:pos="1440"/>
        </w:tabs>
        <w:spacing w:line="240" w:lineRule="atLeast"/>
        <w:ind w:left="2160" w:hanging="1080"/>
        <w:rPr>
          <w:rFonts w:asciiTheme="majorBidi" w:hAnsiTheme="majorBidi" w:cstheme="majorBidi"/>
          <w:szCs w:val="24"/>
          <w:lang w:eastAsia="ko-KR"/>
        </w:rPr>
      </w:pPr>
      <w:r w:rsidRPr="00AB5A34">
        <w:rPr>
          <w:rFonts w:asciiTheme="majorBidi" w:hAnsiTheme="majorBidi" w:cstheme="majorBidi"/>
          <w:szCs w:val="24"/>
          <w:lang w:eastAsia="ko-KR"/>
        </w:rPr>
        <w:t>iv.</w:t>
      </w:r>
      <w:r w:rsidRPr="00AB5A34">
        <w:rPr>
          <w:rFonts w:asciiTheme="majorBidi" w:hAnsiTheme="majorBidi" w:cstheme="majorBidi"/>
          <w:szCs w:val="24"/>
          <w:lang w:eastAsia="ko-KR"/>
        </w:rPr>
        <w:tab/>
      </w:r>
      <w:r w:rsidR="00923B8D" w:rsidRPr="00420274">
        <w:rPr>
          <w:rFonts w:asciiTheme="majorBidi" w:hAnsiTheme="majorBidi" w:cstheme="majorBidi"/>
          <w:szCs w:val="24"/>
          <w:lang w:eastAsia="ko-KR"/>
        </w:rPr>
        <w:t>What is the security architecture for evolving networks?</w:t>
      </w:r>
    </w:p>
    <w:p w:rsidR="00923B8D" w:rsidRPr="00420274" w:rsidRDefault="00020A09" w:rsidP="00420274">
      <w:pPr>
        <w:spacing w:line="240" w:lineRule="atLeast"/>
        <w:ind w:left="720" w:hanging="360"/>
        <w:rPr>
          <w:rFonts w:asciiTheme="majorBidi" w:hAnsiTheme="majorBidi" w:cstheme="majorBidi"/>
          <w:szCs w:val="24"/>
          <w:lang w:eastAsia="ko-KR"/>
        </w:rPr>
      </w:pPr>
      <w:r>
        <w:rPr>
          <w:rFonts w:asciiTheme="majorBidi" w:hAnsiTheme="majorBidi" w:cstheme="majorBidi"/>
          <w:szCs w:val="24"/>
          <w:lang w:eastAsia="ko-KR"/>
        </w:rPr>
        <w:t>f)</w:t>
      </w:r>
      <w:r w:rsidR="00420274" w:rsidRPr="00AB5A34">
        <w:rPr>
          <w:rFonts w:asciiTheme="majorBidi" w:hAnsiTheme="majorBidi" w:cstheme="majorBidi"/>
          <w:szCs w:val="24"/>
          <w:lang w:eastAsia="ko-KR"/>
        </w:rPr>
        <w:tab/>
      </w:r>
      <w:r w:rsidR="00923B8D" w:rsidRPr="00420274">
        <w:rPr>
          <w:rFonts w:asciiTheme="majorBidi" w:hAnsiTheme="majorBidi" w:cstheme="majorBidi"/>
          <w:szCs w:val="24"/>
          <w:lang w:eastAsia="ko-KR"/>
        </w:rPr>
        <w:t>What is the security architecture for application services in collaboration with Q.G</w:t>
      </w:r>
      <w:r w:rsidR="00415233" w:rsidRPr="00420274">
        <w:rPr>
          <w:rFonts w:asciiTheme="majorBidi" w:hAnsiTheme="majorBidi" w:cstheme="majorBidi"/>
          <w:szCs w:val="24"/>
          <w:lang w:eastAsia="ko-KR"/>
        </w:rPr>
        <w:t>/17</w:t>
      </w:r>
      <w:r w:rsidR="00923B8D" w:rsidRPr="00420274">
        <w:rPr>
          <w:rFonts w:asciiTheme="majorBidi" w:hAnsiTheme="majorBidi" w:cstheme="majorBidi"/>
          <w:szCs w:val="24"/>
          <w:lang w:eastAsia="ko-KR"/>
        </w:rPr>
        <w:t>?</w:t>
      </w:r>
    </w:p>
    <w:p w:rsidR="00923B8D" w:rsidRPr="00420274" w:rsidRDefault="00D74AC3" w:rsidP="00420274">
      <w:pPr>
        <w:spacing w:line="240" w:lineRule="atLeast"/>
        <w:ind w:left="720" w:hanging="360"/>
        <w:rPr>
          <w:rFonts w:asciiTheme="majorBidi" w:hAnsiTheme="majorBidi" w:cstheme="majorBidi"/>
          <w:szCs w:val="24"/>
          <w:lang w:eastAsia="ko-KR"/>
        </w:rPr>
      </w:pPr>
      <w:r>
        <w:rPr>
          <w:rFonts w:asciiTheme="majorBidi" w:hAnsiTheme="majorBidi" w:cstheme="majorBidi"/>
          <w:szCs w:val="24"/>
          <w:lang w:eastAsia="ko-KR"/>
        </w:rPr>
        <w:t>g)</w:t>
      </w:r>
      <w:r w:rsidR="00420274" w:rsidRPr="00AB5A34">
        <w:rPr>
          <w:rFonts w:asciiTheme="majorBidi" w:hAnsiTheme="majorBidi" w:cstheme="majorBidi"/>
          <w:szCs w:val="24"/>
          <w:lang w:eastAsia="ko-KR"/>
        </w:rPr>
        <w:tab/>
      </w:r>
      <w:r w:rsidR="00923B8D" w:rsidRPr="00420274">
        <w:rPr>
          <w:rFonts w:asciiTheme="majorBidi" w:hAnsiTheme="majorBidi" w:cstheme="majorBidi"/>
          <w:szCs w:val="24"/>
          <w:lang w:eastAsia="ko-KR"/>
        </w:rPr>
        <w:t>What new security architecture and framework Recommendations are required for providing security solutions in the changing environment?</w:t>
      </w:r>
    </w:p>
    <w:p w:rsidR="00923B8D" w:rsidRPr="00420274" w:rsidRDefault="00020A09" w:rsidP="00420274">
      <w:pPr>
        <w:spacing w:line="240" w:lineRule="atLeast"/>
        <w:ind w:left="720" w:hanging="360"/>
        <w:rPr>
          <w:rFonts w:asciiTheme="majorBidi" w:hAnsiTheme="majorBidi" w:cstheme="majorBidi"/>
          <w:szCs w:val="24"/>
          <w:lang w:eastAsia="ko-KR"/>
        </w:rPr>
      </w:pPr>
      <w:r>
        <w:rPr>
          <w:rFonts w:asciiTheme="majorBidi" w:hAnsiTheme="majorBidi" w:cstheme="majorBidi"/>
          <w:szCs w:val="24"/>
          <w:lang w:eastAsia="ko-KR"/>
        </w:rPr>
        <w:t>h)</w:t>
      </w:r>
      <w:r w:rsidR="00420274" w:rsidRPr="00AB5A34">
        <w:rPr>
          <w:rFonts w:asciiTheme="majorBidi" w:hAnsiTheme="majorBidi" w:cstheme="majorBidi"/>
          <w:szCs w:val="24"/>
          <w:lang w:eastAsia="ko-KR"/>
        </w:rPr>
        <w:tab/>
      </w:r>
      <w:r w:rsidR="00923B8D" w:rsidRPr="00420274">
        <w:rPr>
          <w:rFonts w:asciiTheme="majorBidi" w:hAnsiTheme="majorBidi" w:cstheme="majorBidi"/>
          <w:szCs w:val="24"/>
          <w:lang w:eastAsia="ko-KR"/>
        </w:rPr>
        <w:t>How should architectural standards be structured with respect to existing Recommendations on security?</w:t>
      </w:r>
    </w:p>
    <w:p w:rsidR="00923B8D" w:rsidRPr="00420274" w:rsidRDefault="00420274" w:rsidP="00BA523E">
      <w:pPr>
        <w:spacing w:line="240" w:lineRule="atLeast"/>
        <w:ind w:left="720" w:hanging="360"/>
        <w:rPr>
          <w:rFonts w:asciiTheme="majorBidi" w:hAnsiTheme="majorBidi" w:cstheme="majorBidi"/>
          <w:szCs w:val="24"/>
          <w:lang w:eastAsia="ko-KR"/>
        </w:rPr>
      </w:pPr>
      <w:r w:rsidRPr="00AB5A34">
        <w:rPr>
          <w:rFonts w:asciiTheme="majorBidi" w:hAnsiTheme="majorBidi" w:cstheme="majorBidi"/>
          <w:szCs w:val="24"/>
          <w:lang w:eastAsia="ko-KR"/>
        </w:rPr>
        <w:t>i</w:t>
      </w:r>
      <w:r w:rsidR="00BA523E">
        <w:rPr>
          <w:rFonts w:asciiTheme="majorBidi" w:hAnsiTheme="majorBidi" w:cstheme="majorBidi"/>
          <w:szCs w:val="24"/>
          <w:lang w:eastAsia="ko-KR"/>
        </w:rPr>
        <w:t>)</w:t>
      </w:r>
      <w:r w:rsidRPr="00AB5A34">
        <w:rPr>
          <w:rFonts w:asciiTheme="majorBidi" w:hAnsiTheme="majorBidi" w:cstheme="majorBidi"/>
          <w:szCs w:val="24"/>
          <w:lang w:eastAsia="ko-KR"/>
        </w:rPr>
        <w:tab/>
      </w:r>
      <w:r w:rsidR="00923B8D" w:rsidRPr="00420274">
        <w:rPr>
          <w:rFonts w:asciiTheme="majorBidi" w:hAnsiTheme="majorBidi" w:cstheme="majorBidi"/>
          <w:szCs w:val="24"/>
          <w:lang w:eastAsia="ko-KR"/>
        </w:rPr>
        <w:t>How should architectural standards be structured with respect to the existing advanced security technologies?</w:t>
      </w:r>
    </w:p>
    <w:p w:rsidR="00923B8D" w:rsidRPr="00420274" w:rsidRDefault="00020A09" w:rsidP="00420274">
      <w:pPr>
        <w:spacing w:line="240" w:lineRule="atLeast"/>
        <w:ind w:left="720" w:hanging="360"/>
        <w:rPr>
          <w:rFonts w:asciiTheme="majorBidi" w:hAnsiTheme="majorBidi" w:cstheme="majorBidi"/>
          <w:szCs w:val="24"/>
          <w:lang w:eastAsia="ko-KR"/>
        </w:rPr>
      </w:pPr>
      <w:r>
        <w:rPr>
          <w:rFonts w:asciiTheme="majorBidi" w:hAnsiTheme="majorBidi" w:cstheme="majorBidi"/>
          <w:szCs w:val="24"/>
          <w:lang w:eastAsia="ko-KR"/>
        </w:rPr>
        <w:t>j)</w:t>
      </w:r>
      <w:r w:rsidR="00420274" w:rsidRPr="00AB5A34">
        <w:rPr>
          <w:rFonts w:asciiTheme="majorBidi" w:hAnsiTheme="majorBidi" w:cstheme="majorBidi"/>
          <w:szCs w:val="24"/>
          <w:lang w:eastAsia="ko-KR"/>
        </w:rPr>
        <w:tab/>
      </w:r>
      <w:r w:rsidR="00923B8D" w:rsidRPr="00420274">
        <w:rPr>
          <w:rFonts w:asciiTheme="majorBidi" w:hAnsiTheme="majorBidi" w:cstheme="majorBidi"/>
          <w:szCs w:val="24"/>
          <w:lang w:eastAsia="ko-KR"/>
        </w:rPr>
        <w:t>How should the security framework Recommendations be modified to adapt them to emerging technologies and what new framework Recommendations are required?</w:t>
      </w:r>
    </w:p>
    <w:p w:rsidR="00923B8D" w:rsidRPr="00420274" w:rsidRDefault="00020A09" w:rsidP="00420274">
      <w:pPr>
        <w:spacing w:line="240" w:lineRule="atLeast"/>
        <w:ind w:left="720" w:hanging="360"/>
        <w:rPr>
          <w:rFonts w:asciiTheme="majorBidi" w:hAnsiTheme="majorBidi" w:cstheme="majorBidi"/>
          <w:szCs w:val="24"/>
          <w:lang w:eastAsia="ko-KR"/>
        </w:rPr>
      </w:pPr>
      <w:r>
        <w:rPr>
          <w:rFonts w:asciiTheme="majorBidi" w:hAnsiTheme="majorBidi" w:cstheme="majorBidi"/>
          <w:szCs w:val="24"/>
          <w:lang w:eastAsia="ko-KR"/>
        </w:rPr>
        <w:t>k)</w:t>
      </w:r>
      <w:r w:rsidR="00420274" w:rsidRPr="00AB5A34">
        <w:rPr>
          <w:rFonts w:asciiTheme="majorBidi" w:hAnsiTheme="majorBidi" w:cstheme="majorBidi"/>
          <w:szCs w:val="24"/>
          <w:lang w:eastAsia="ko-KR"/>
        </w:rPr>
        <w:tab/>
      </w:r>
      <w:r w:rsidR="00923B8D" w:rsidRPr="00420274">
        <w:rPr>
          <w:rFonts w:asciiTheme="majorBidi" w:hAnsiTheme="majorBidi" w:cstheme="majorBidi"/>
          <w:szCs w:val="24"/>
          <w:lang w:eastAsia="ko-KR"/>
        </w:rPr>
        <w:t>How are security services applied to provide security solutions?</w:t>
      </w:r>
    </w:p>
    <w:p w:rsidR="00B74767" w:rsidRPr="00420274" w:rsidRDefault="00F40D51" w:rsidP="00420274">
      <w:pPr>
        <w:spacing w:line="240" w:lineRule="atLeast"/>
        <w:ind w:left="720" w:hanging="360"/>
        <w:rPr>
          <w:rFonts w:asciiTheme="majorBidi" w:hAnsiTheme="majorBidi" w:cstheme="majorBidi"/>
          <w:szCs w:val="24"/>
          <w:lang w:eastAsia="ko-KR"/>
        </w:rPr>
      </w:pPr>
      <w:r>
        <w:rPr>
          <w:rFonts w:asciiTheme="majorBidi" w:hAnsiTheme="majorBidi" w:cstheme="majorBidi"/>
          <w:szCs w:val="24"/>
          <w:lang w:eastAsia="ko-KR"/>
        </w:rPr>
        <w:t>l)</w:t>
      </w:r>
      <w:r w:rsidR="00420274" w:rsidRPr="00AB5A34">
        <w:rPr>
          <w:rFonts w:asciiTheme="majorBidi" w:hAnsiTheme="majorBidi" w:cstheme="majorBidi"/>
          <w:szCs w:val="24"/>
          <w:lang w:eastAsia="ko-KR"/>
        </w:rPr>
        <w:tab/>
      </w:r>
      <w:r w:rsidR="00923B8D" w:rsidRPr="00420274">
        <w:rPr>
          <w:rFonts w:asciiTheme="majorBidi" w:hAnsiTheme="majorBidi" w:cstheme="majorBidi"/>
          <w:szCs w:val="24"/>
          <w:lang w:eastAsia="ko-KR"/>
        </w:rPr>
        <w:t xml:space="preserve">How is </w:t>
      </w:r>
      <w:r w:rsidR="00541C4F" w:rsidRPr="00420274">
        <w:rPr>
          <w:rFonts w:asciiTheme="majorBidi" w:hAnsiTheme="majorBidi" w:cstheme="majorBidi"/>
          <w:szCs w:val="24"/>
          <w:lang w:eastAsia="pt-BR"/>
        </w:rPr>
        <w:t>telecommunication/</w:t>
      </w:r>
      <w:r w:rsidR="00923B8D" w:rsidRPr="00420274">
        <w:rPr>
          <w:rFonts w:asciiTheme="majorBidi" w:hAnsiTheme="majorBidi" w:cstheme="majorBidi"/>
          <w:szCs w:val="24"/>
          <w:lang w:eastAsia="ko-KR"/>
        </w:rPr>
        <w:t>ICT infrastructure monitoring applied to provide security solutions?</w:t>
      </w:r>
    </w:p>
    <w:p w:rsidR="00B74767" w:rsidRPr="00AB5A34" w:rsidRDefault="008E369F" w:rsidP="00B74767">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300706" w:rsidRPr="00AB5A34">
        <w:rPr>
          <w:b/>
          <w:bCs/>
          <w:color w:val="000000"/>
          <w:szCs w:val="24"/>
          <w:lang w:eastAsia="ko-KR"/>
        </w:rPr>
        <w:t>.</w:t>
      </w:r>
      <w:r w:rsidR="00B74767" w:rsidRPr="00AB5A34">
        <w:rPr>
          <w:b/>
          <w:bCs/>
          <w:color w:val="000000"/>
          <w:szCs w:val="24"/>
          <w:lang w:eastAsia="ko-KR"/>
        </w:rPr>
        <w:t>2.2.3</w:t>
      </w:r>
      <w:r w:rsidR="00B74767" w:rsidRPr="00AB5A34">
        <w:rPr>
          <w:b/>
          <w:bCs/>
          <w:color w:val="000000"/>
          <w:szCs w:val="24"/>
          <w:lang w:eastAsia="ko-KR"/>
        </w:rPr>
        <w:tab/>
        <w:t>Tasks</w:t>
      </w:r>
    </w:p>
    <w:p w:rsidR="00923B8D" w:rsidRPr="00AB5A34" w:rsidRDefault="00923B8D" w:rsidP="00923B8D">
      <w:pPr>
        <w:tabs>
          <w:tab w:val="clear" w:pos="794"/>
          <w:tab w:val="clear" w:pos="1191"/>
          <w:tab w:val="clear" w:pos="1588"/>
          <w:tab w:val="clear" w:pos="1985"/>
        </w:tabs>
        <w:overflowPunct/>
        <w:autoSpaceDE/>
        <w:autoSpaceDN/>
        <w:adjustRightInd/>
        <w:spacing w:line="240" w:lineRule="atLeast"/>
        <w:textAlignment w:val="auto"/>
        <w:rPr>
          <w:rFonts w:asciiTheme="majorBidi" w:hAnsiTheme="majorBidi" w:cstheme="majorBidi"/>
          <w:szCs w:val="24"/>
          <w:lang w:eastAsia="ko-KR"/>
        </w:rPr>
      </w:pPr>
      <w:r w:rsidRPr="00AB5A34">
        <w:rPr>
          <w:rFonts w:asciiTheme="majorBidi" w:hAnsiTheme="majorBidi" w:cstheme="majorBidi"/>
          <w:szCs w:val="24"/>
          <w:lang w:eastAsia="ko-KR"/>
        </w:rPr>
        <w:t>Tasks include, but are not limited to:</w:t>
      </w:r>
    </w:p>
    <w:p w:rsidR="00923B8D" w:rsidRPr="00420274" w:rsidRDefault="000329D6" w:rsidP="00420274">
      <w:pPr>
        <w:spacing w:line="240" w:lineRule="atLeast"/>
        <w:ind w:left="720" w:hanging="360"/>
        <w:rPr>
          <w:rFonts w:asciiTheme="majorBidi" w:hAnsiTheme="majorBidi" w:cstheme="majorBidi"/>
          <w:szCs w:val="24"/>
          <w:lang w:eastAsia="pt-BR"/>
        </w:rPr>
      </w:pPr>
      <w:r>
        <w:rPr>
          <w:rFonts w:asciiTheme="majorBidi" w:hAnsiTheme="majorBidi" w:cstheme="majorBidi"/>
          <w:szCs w:val="24"/>
          <w:lang w:eastAsia="pt-BR"/>
        </w:rPr>
        <w:t>a)</w:t>
      </w:r>
      <w:r w:rsidR="00420274" w:rsidRPr="00AB5A34">
        <w:rPr>
          <w:rFonts w:asciiTheme="majorBidi" w:hAnsiTheme="majorBidi" w:cstheme="majorBidi"/>
          <w:szCs w:val="24"/>
          <w:lang w:eastAsia="pt-BR"/>
        </w:rPr>
        <w:tab/>
      </w:r>
      <w:r w:rsidR="00923B8D" w:rsidRPr="00420274">
        <w:rPr>
          <w:rFonts w:asciiTheme="majorBidi" w:hAnsiTheme="majorBidi" w:cstheme="majorBidi"/>
          <w:szCs w:val="24"/>
          <w:lang w:eastAsia="pt-BR"/>
        </w:rPr>
        <w:t>Development of a comprehensive set of security architecture and framework Recommendations for providing standard security solutions for telecommunications in collaboration with other standards development organizations and ITU-T study groups.</w:t>
      </w:r>
    </w:p>
    <w:p w:rsidR="00923B8D" w:rsidRPr="00420274" w:rsidRDefault="00C00A57" w:rsidP="00420274">
      <w:pPr>
        <w:spacing w:line="240" w:lineRule="atLeast"/>
        <w:ind w:left="720" w:hanging="360"/>
        <w:rPr>
          <w:rFonts w:asciiTheme="majorBidi" w:hAnsiTheme="majorBidi" w:cstheme="majorBidi"/>
          <w:szCs w:val="24"/>
          <w:lang w:eastAsia="pt-BR"/>
        </w:rPr>
      </w:pPr>
      <w:r>
        <w:rPr>
          <w:rFonts w:asciiTheme="majorBidi" w:hAnsiTheme="majorBidi" w:cstheme="majorBidi"/>
          <w:szCs w:val="24"/>
          <w:lang w:eastAsia="pt-BR"/>
        </w:rPr>
        <w:t>b)</w:t>
      </w:r>
      <w:r w:rsidR="00420274" w:rsidRPr="00AB5A34">
        <w:rPr>
          <w:rFonts w:asciiTheme="majorBidi" w:hAnsiTheme="majorBidi" w:cstheme="majorBidi"/>
          <w:szCs w:val="24"/>
          <w:lang w:eastAsia="pt-BR"/>
        </w:rPr>
        <w:tab/>
      </w:r>
      <w:r w:rsidR="00923B8D" w:rsidRPr="00420274">
        <w:rPr>
          <w:rFonts w:asciiTheme="majorBidi" w:hAnsiTheme="majorBidi" w:cstheme="majorBidi"/>
          <w:szCs w:val="24"/>
          <w:lang w:eastAsia="pt-BR"/>
        </w:rPr>
        <w:t>Studies and development of Recommendations on a trusted telecommunication network architecture that integrates advanced security technologies.</w:t>
      </w:r>
    </w:p>
    <w:p w:rsidR="00B74767" w:rsidRPr="00AB5A34" w:rsidRDefault="00BA523E"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asciiTheme="majorBidi" w:hAnsiTheme="majorBidi" w:cstheme="majorBidi"/>
          <w:szCs w:val="24"/>
          <w:lang w:eastAsia="ko-KR"/>
        </w:rPr>
      </w:pPr>
      <w:r>
        <w:rPr>
          <w:rFonts w:asciiTheme="majorBidi" w:hAnsiTheme="majorBidi" w:cstheme="majorBidi"/>
          <w:szCs w:val="24"/>
          <w:lang w:eastAsia="ko-KR"/>
        </w:rPr>
        <w:t>c</w:t>
      </w:r>
      <w:r w:rsidR="000329D6">
        <w:rPr>
          <w:rFonts w:asciiTheme="majorBidi" w:hAnsiTheme="majorBidi" w:cstheme="majorBidi"/>
          <w:szCs w:val="24"/>
          <w:lang w:eastAsia="ko-KR"/>
        </w:rPr>
        <w:t>)</w:t>
      </w:r>
      <w:r w:rsidR="00420274" w:rsidRPr="00AB5A34">
        <w:rPr>
          <w:rFonts w:asciiTheme="majorBidi" w:hAnsiTheme="majorBidi" w:cstheme="majorBidi"/>
          <w:szCs w:val="24"/>
          <w:lang w:eastAsia="ko-KR"/>
        </w:rPr>
        <w:tab/>
      </w:r>
      <w:r w:rsidR="00923B8D" w:rsidRPr="00AB5A34">
        <w:rPr>
          <w:rFonts w:asciiTheme="majorBidi" w:hAnsiTheme="majorBidi" w:cstheme="majorBidi"/>
          <w:szCs w:val="24"/>
          <w:lang w:eastAsia="pt-BR"/>
        </w:rPr>
        <w:t>Maintenance and enhancements of Recommendations and Supplements in the X.800-series and X.103x-series.</w:t>
      </w:r>
    </w:p>
    <w:p w:rsidR="00B74767" w:rsidRPr="00AB5A34" w:rsidRDefault="008E369F" w:rsidP="00B74767">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300706" w:rsidRPr="00AB5A34">
        <w:rPr>
          <w:b/>
          <w:bCs/>
          <w:color w:val="000000"/>
          <w:szCs w:val="24"/>
          <w:lang w:eastAsia="ko-KR"/>
        </w:rPr>
        <w:t>.</w:t>
      </w:r>
      <w:r w:rsidR="00B74767" w:rsidRPr="00AB5A34">
        <w:rPr>
          <w:b/>
          <w:bCs/>
          <w:color w:val="000000"/>
          <w:szCs w:val="24"/>
          <w:lang w:eastAsia="ko-KR"/>
        </w:rPr>
        <w:t>2.2.4</w:t>
      </w:r>
      <w:r w:rsidR="00B74767" w:rsidRPr="00AB5A34">
        <w:rPr>
          <w:b/>
          <w:bCs/>
          <w:color w:val="000000"/>
          <w:szCs w:val="24"/>
          <w:lang w:eastAsia="ko-KR"/>
        </w:rPr>
        <w:tab/>
        <w:t>Relationships</w:t>
      </w:r>
    </w:p>
    <w:p w:rsidR="00FA1948" w:rsidRPr="00AB5A34" w:rsidRDefault="00FA1948" w:rsidP="00FA1948">
      <w:pPr>
        <w:pStyle w:val="Headingb"/>
      </w:pPr>
      <w:r w:rsidRPr="00AB5A34">
        <w:t>Recommendations:</w:t>
      </w:r>
    </w:p>
    <w:p w:rsidR="00FA1948" w:rsidRPr="00AB5A34" w:rsidRDefault="00FA1948" w:rsidP="00FA1948">
      <w:pPr>
        <w:pStyle w:val="enumlev1"/>
      </w:pPr>
      <w:r w:rsidRPr="00AB5A34">
        <w:t>•</w:t>
      </w:r>
      <w:r w:rsidRPr="00AB5A34">
        <w:tab/>
      </w:r>
      <w:r w:rsidRPr="00AB5A34">
        <w:rPr>
          <w:rFonts w:eastAsia="Gulim"/>
          <w:szCs w:val="24"/>
        </w:rPr>
        <w:t>X-series and others related to security</w:t>
      </w:r>
    </w:p>
    <w:p w:rsidR="00FA1948" w:rsidRPr="00AB5A34" w:rsidRDefault="00FA1948" w:rsidP="00FA1948">
      <w:pPr>
        <w:pStyle w:val="Headingb"/>
      </w:pPr>
      <w:r w:rsidRPr="00AB5A34">
        <w:t>Questions:</w:t>
      </w:r>
    </w:p>
    <w:p w:rsidR="00FA1948" w:rsidRPr="00AB5A34" w:rsidRDefault="00FA1948" w:rsidP="009A0273">
      <w:pPr>
        <w:pStyle w:val="enumlev1"/>
      </w:pPr>
      <w:r w:rsidRPr="00AB5A34">
        <w:t>•</w:t>
      </w:r>
      <w:r w:rsidRPr="00AB5A34">
        <w:tab/>
      </w:r>
      <w:r w:rsidR="009A0273" w:rsidRPr="00AB5A34">
        <w:t>ITU-T Qs A/17, C/17, D/17, E/17, F/17, G/17, H/17, I/17, J/17 and R/17</w:t>
      </w:r>
    </w:p>
    <w:p w:rsidR="00FA1948" w:rsidRPr="00AB5A34" w:rsidRDefault="00FA1948" w:rsidP="00FA1948">
      <w:pPr>
        <w:pStyle w:val="Headingb"/>
      </w:pPr>
      <w:r w:rsidRPr="00AB5A34">
        <w:t>Study Groups:</w:t>
      </w:r>
    </w:p>
    <w:p w:rsidR="00FA1948" w:rsidRPr="00AB5A34" w:rsidRDefault="00FA1948" w:rsidP="00FA1948">
      <w:pPr>
        <w:pStyle w:val="enumlev1"/>
      </w:pPr>
      <w:r w:rsidRPr="00AB5A34">
        <w:t>•</w:t>
      </w:r>
      <w:r w:rsidRPr="00AB5A34">
        <w:tab/>
      </w:r>
      <w:r w:rsidRPr="00AB5A34">
        <w:rPr>
          <w:szCs w:val="24"/>
          <w:lang w:eastAsia="ko-KR"/>
        </w:rPr>
        <w:t>ITU-T SGs 2, 9, 11, 13 and 16</w:t>
      </w:r>
    </w:p>
    <w:p w:rsidR="00FA1948" w:rsidRPr="00AB5A34" w:rsidRDefault="00FA1948" w:rsidP="00FA1948">
      <w:pPr>
        <w:pStyle w:val="Headingb"/>
      </w:pPr>
      <w:r w:rsidRPr="00AB5A34">
        <w:t>Standardization bodies:</w:t>
      </w:r>
    </w:p>
    <w:p w:rsidR="00B74767" w:rsidRPr="00AB5A34" w:rsidRDefault="00FA1948" w:rsidP="000A6D06">
      <w:pPr>
        <w:pStyle w:val="enumlev1"/>
      </w:pPr>
      <w:r w:rsidRPr="00AB5A34">
        <w:t>•</w:t>
      </w:r>
      <w:r w:rsidRPr="00AB5A34">
        <w:tab/>
        <w:t>ISO/IEC JTC 1/SC 27 and SC 37; IEC TC 25; ISO TC12; IETF; ATIS; ETSI; 3GPP, 3GPP2; FIINA.</w:t>
      </w:r>
    </w:p>
    <w:p w:rsidR="00B74767" w:rsidRPr="00AB5A34" w:rsidRDefault="00B74767" w:rsidP="00B74767">
      <w:pPr>
        <w:tabs>
          <w:tab w:val="clear" w:pos="794"/>
          <w:tab w:val="clear" w:pos="1191"/>
          <w:tab w:val="clear" w:pos="1588"/>
          <w:tab w:val="clear" w:pos="1985"/>
        </w:tabs>
        <w:overflowPunct/>
        <w:autoSpaceDE/>
        <w:autoSpaceDN/>
        <w:adjustRightInd/>
        <w:spacing w:before="0"/>
        <w:textAlignment w:val="auto"/>
        <w:rPr>
          <w:b/>
          <w:lang w:eastAsia="ja-JP"/>
        </w:rPr>
      </w:pPr>
      <w:r w:rsidRPr="00AB5A34">
        <w:rPr>
          <w:lang w:eastAsia="ko-KR"/>
        </w:rPr>
        <w:br w:type="page"/>
      </w:r>
      <w:r w:rsidR="008E369F" w:rsidRPr="00AB5A34">
        <w:rPr>
          <w:b/>
          <w:bCs/>
          <w:lang w:eastAsia="ko-KR"/>
        </w:rPr>
        <w:t>W</w:t>
      </w:r>
      <w:r w:rsidR="00300706" w:rsidRPr="00AB5A34">
        <w:rPr>
          <w:b/>
          <w:bCs/>
          <w:lang w:eastAsia="ko-KR"/>
        </w:rPr>
        <w:t>.</w:t>
      </w:r>
      <w:r w:rsidRPr="00AB5A34">
        <w:rPr>
          <w:b/>
          <w:lang w:eastAsia="ko-KR"/>
        </w:rPr>
        <w:t>2.3</w:t>
      </w:r>
      <w:r w:rsidRPr="00AB5A34">
        <w:rPr>
          <w:b/>
          <w:lang w:eastAsia="ko-KR"/>
        </w:rPr>
        <w:tab/>
      </w:r>
      <w:r w:rsidR="00A73BE7" w:rsidRPr="00AB5A34">
        <w:rPr>
          <w:b/>
          <w:bCs/>
          <w:color w:val="000000"/>
          <w:szCs w:val="24"/>
          <w:lang w:eastAsia="ko-KR"/>
        </w:rPr>
        <w:t xml:space="preserve">Draft </w:t>
      </w:r>
      <w:r w:rsidRPr="00AB5A34">
        <w:rPr>
          <w:b/>
          <w:lang w:eastAsia="ja-JP"/>
        </w:rPr>
        <w:t xml:space="preserve">Question </w:t>
      </w:r>
      <w:r w:rsidRPr="00AB5A34">
        <w:rPr>
          <w:b/>
          <w:lang w:eastAsia="ko-KR"/>
        </w:rPr>
        <w:t>C</w:t>
      </w:r>
      <w:r w:rsidRPr="00AB5A34">
        <w:rPr>
          <w:b/>
          <w:lang w:eastAsia="ja-JP"/>
        </w:rPr>
        <w:t>/17 – Telecommunications information security management</w:t>
      </w:r>
    </w:p>
    <w:p w:rsidR="00B74767" w:rsidRPr="00AB5A34" w:rsidRDefault="00B74767" w:rsidP="00B74767">
      <w:pPr>
        <w:tabs>
          <w:tab w:val="clear" w:pos="794"/>
          <w:tab w:val="clear" w:pos="1191"/>
          <w:tab w:val="clear" w:pos="1588"/>
          <w:tab w:val="clear" w:pos="1985"/>
        </w:tabs>
        <w:overflowPunct/>
        <w:autoSpaceDE/>
        <w:autoSpaceDN/>
        <w:adjustRightInd/>
        <w:spacing w:before="60" w:line="240" w:lineRule="atLeast"/>
        <w:textAlignment w:val="auto"/>
        <w:rPr>
          <w:szCs w:val="24"/>
          <w:lang w:eastAsia="ko-KR"/>
        </w:rPr>
      </w:pPr>
      <w:r w:rsidRPr="00AB5A34">
        <w:rPr>
          <w:szCs w:val="24"/>
          <w:lang w:eastAsia="pt-BR"/>
        </w:rPr>
        <w:t>(Continuation of Q</w:t>
      </w:r>
      <w:r w:rsidRPr="00AB5A34">
        <w:rPr>
          <w:szCs w:val="24"/>
          <w:lang w:eastAsia="ko-KR"/>
        </w:rPr>
        <w:t>3</w:t>
      </w:r>
      <w:r w:rsidRPr="00AB5A34">
        <w:rPr>
          <w:szCs w:val="24"/>
          <w:lang w:eastAsia="pt-BR"/>
        </w:rPr>
        <w:t>/17)</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300706" w:rsidRPr="00AB5A34">
        <w:rPr>
          <w:b/>
          <w:bCs/>
          <w:color w:val="000000"/>
          <w:szCs w:val="24"/>
          <w:lang w:eastAsia="ko-KR"/>
        </w:rPr>
        <w:t>.</w:t>
      </w:r>
      <w:r w:rsidR="00B74767" w:rsidRPr="00AB5A34">
        <w:rPr>
          <w:b/>
          <w:bCs/>
          <w:color w:val="000000"/>
          <w:szCs w:val="24"/>
          <w:lang w:eastAsia="ko-KR"/>
        </w:rPr>
        <w:t>2.3.1</w:t>
      </w:r>
      <w:r w:rsidR="00B74767" w:rsidRPr="00AB5A34">
        <w:rPr>
          <w:b/>
          <w:bCs/>
          <w:color w:val="000000"/>
          <w:szCs w:val="24"/>
          <w:lang w:eastAsia="ko-KR"/>
        </w:rPr>
        <w:tab/>
        <w:t>Motivation</w:t>
      </w:r>
    </w:p>
    <w:p w:rsidR="00A853C9" w:rsidRPr="00AB5A34" w:rsidRDefault="00A853C9" w:rsidP="00A853C9">
      <w:pPr>
        <w:rPr>
          <w:lang w:eastAsia="ja-JP"/>
        </w:rPr>
      </w:pPr>
      <w:r w:rsidRPr="00AB5A34">
        <w:rPr>
          <w:lang w:eastAsia="ja-JP"/>
        </w:rPr>
        <w:t xml:space="preserve">For telecommunications organizations, information and the supporting processes, telecommunications facilities, networks and transmission media are important telecommunication business assets. In order for telecommunications organizations to appropriately manage these business assets and to correctly continue the business activity, information security management is extremely necessary. For this reason, Recommendation </w:t>
      </w:r>
      <w:r w:rsidR="00364209" w:rsidRPr="00AB5A34">
        <w:rPr>
          <w:lang w:eastAsia="ja-JP"/>
        </w:rPr>
        <w:t xml:space="preserve">ITU-T </w:t>
      </w:r>
      <w:r w:rsidRPr="00AB5A34">
        <w:rPr>
          <w:lang w:eastAsia="ja-JP"/>
        </w:rPr>
        <w:t xml:space="preserve">X.1051 was developed to </w:t>
      </w:r>
      <w:r w:rsidRPr="00AB5A34">
        <w:rPr>
          <w:lang w:eastAsia="ko-KR"/>
        </w:rPr>
        <w:t>provide</w:t>
      </w:r>
      <w:r w:rsidRPr="00AB5A34">
        <w:rPr>
          <w:lang w:eastAsia="ja-JP"/>
        </w:rPr>
        <w:t xml:space="preserve"> meaningful guidelines of information security management for telecommunications organizations.</w:t>
      </w:r>
    </w:p>
    <w:p w:rsidR="00A853C9" w:rsidRPr="00AB5A34" w:rsidRDefault="00A853C9" w:rsidP="00A853C9">
      <w:pPr>
        <w:rPr>
          <w:lang w:eastAsia="ko-KR"/>
        </w:rPr>
      </w:pPr>
      <w:r w:rsidRPr="00AB5A34">
        <w:rPr>
          <w:lang w:eastAsia="ja-JP"/>
        </w:rPr>
        <w:t xml:space="preserve">Based on the guideline for information security management, detailed and specific management areas including governance, management framework, risks, incidents and assets have also been developed. New areas in relation with Recommendation </w:t>
      </w:r>
      <w:r w:rsidR="00BA3362" w:rsidRPr="00AB5A34">
        <w:rPr>
          <w:lang w:eastAsia="ja-JP"/>
        </w:rPr>
        <w:t xml:space="preserve">ITU-T </w:t>
      </w:r>
      <w:r w:rsidRPr="00AB5A34">
        <w:rPr>
          <w:lang w:eastAsia="ja-JP"/>
        </w:rPr>
        <w:t xml:space="preserve">X.1051 should be investigated further. Meanwhile, the series of Recommendations have to be maintained and updated reflecting the latest information security management issues. The aim is to develop a set of Recommendations on security management for telecommunications based on Recommendation </w:t>
      </w:r>
      <w:r w:rsidR="00BA3362" w:rsidRPr="00AB5A34">
        <w:rPr>
          <w:lang w:eastAsia="ja-JP"/>
        </w:rPr>
        <w:t xml:space="preserve">ITU-T </w:t>
      </w:r>
      <w:r w:rsidRPr="00AB5A34">
        <w:rPr>
          <w:lang w:eastAsia="ja-JP"/>
        </w:rPr>
        <w:t>X.1051 in ITU-T</w:t>
      </w:r>
      <w:r w:rsidRPr="00AB5A34">
        <w:rPr>
          <w:lang w:eastAsia="ko-KR"/>
        </w:rPr>
        <w:t>.</w:t>
      </w:r>
    </w:p>
    <w:p w:rsidR="00A853C9" w:rsidRPr="00AB5A34" w:rsidRDefault="00A853C9" w:rsidP="00A853C9">
      <w:pPr>
        <w:rPr>
          <w:lang w:eastAsia="ja-JP"/>
        </w:rPr>
      </w:pPr>
      <w:r w:rsidRPr="00AB5A34">
        <w:rPr>
          <w:lang w:eastAsia="ja-JP"/>
        </w:rPr>
        <w:t xml:space="preserve">In parallel with developing Recommendations for detailed and specific management areas based on Recommendation </w:t>
      </w:r>
      <w:r w:rsidR="00BA3362" w:rsidRPr="00AB5A34">
        <w:rPr>
          <w:lang w:eastAsia="ja-JP"/>
        </w:rPr>
        <w:t xml:space="preserve">ITU-T </w:t>
      </w:r>
      <w:r w:rsidRPr="00AB5A34">
        <w:rPr>
          <w:lang w:eastAsia="ja-JP"/>
        </w:rPr>
        <w:t xml:space="preserve">X.1051, the new areas of </w:t>
      </w:r>
      <w:r w:rsidR="00541C4F" w:rsidRPr="00AB5A34">
        <w:rPr>
          <w:rFonts w:asciiTheme="majorBidi" w:hAnsiTheme="majorBidi" w:cstheme="majorBidi"/>
          <w:szCs w:val="24"/>
          <w:lang w:eastAsia="pt-BR"/>
        </w:rPr>
        <w:t>telecommunication/</w:t>
      </w:r>
      <w:r w:rsidRPr="00AB5A34">
        <w:rPr>
          <w:lang w:eastAsia="ja-JP"/>
        </w:rPr>
        <w:t>ICT including cloud computing, transition from IPv4 to IPv6 and personally identifiable information protection which request emergent and global counter</w:t>
      </w:r>
      <w:r w:rsidR="00470C0E">
        <w:rPr>
          <w:lang w:eastAsia="ja-JP"/>
        </w:rPr>
        <w:t xml:space="preserve">measures should be considered. </w:t>
      </w:r>
      <w:r w:rsidRPr="00AB5A34">
        <w:rPr>
          <w:lang w:eastAsia="ja-JP"/>
        </w:rPr>
        <w:t>Therefore the studies particularly focusing on management aspects on above new areas should be considered.</w:t>
      </w:r>
    </w:p>
    <w:p w:rsidR="00A853C9" w:rsidRPr="00AB5A34" w:rsidRDefault="00A853C9" w:rsidP="00A853C9">
      <w:pPr>
        <w:rPr>
          <w:lang w:eastAsia="ja-JP"/>
        </w:rPr>
      </w:pPr>
      <w:r w:rsidRPr="00AB5A34">
        <w:rPr>
          <w:lang w:eastAsia="ja-JP"/>
        </w:rPr>
        <w:t>In the course of the studies, a full collaborative effort between ITU-T and ISO/IEC JTC 1 will be continued to ensure the widest possible compatibility of security solutions. The success of solutions developed as national standards in many countries also need to be considered.</w:t>
      </w:r>
    </w:p>
    <w:p w:rsidR="00A853C9" w:rsidRPr="00AB5A34" w:rsidRDefault="00A853C9" w:rsidP="00A853C9">
      <w:pPr>
        <w:rPr>
          <w:lang w:eastAsia="ja-JP"/>
        </w:rPr>
      </w:pPr>
      <w:r w:rsidRPr="00AB5A34">
        <w:rPr>
          <w:lang w:eastAsia="ja-JP"/>
        </w:rPr>
        <w:t>This Question differs from Questions in Study Group 2 in that Study Group 2 deals with the exchange of network management information between network elements and management systems and between management systems in TMN environment. This Question deals primarily with the protection of business assets, including information and processes in view of information security management.</w:t>
      </w:r>
    </w:p>
    <w:p w:rsidR="002C0123" w:rsidRPr="00AB5A34" w:rsidRDefault="00A853C9" w:rsidP="00A853C9">
      <w:pPr>
        <w:rPr>
          <w:lang w:eastAsia="ko-KR"/>
        </w:rPr>
      </w:pPr>
      <w:r w:rsidRPr="00AB5A34">
        <w:rPr>
          <w:lang w:eastAsia="ja-JP"/>
        </w:rPr>
        <w:t xml:space="preserve">Recommendations under responsibility of this Question as of </w:t>
      </w:r>
      <w:r w:rsidR="00151C16" w:rsidRPr="00AB5A34">
        <w:rPr>
          <w:lang w:eastAsia="ja-JP"/>
        </w:rPr>
        <w:t>2</w:t>
      </w:r>
      <w:r w:rsidRPr="00AB5A34">
        <w:rPr>
          <w:lang w:eastAsia="ja-JP"/>
        </w:rPr>
        <w:t xml:space="preserve"> March</w:t>
      </w:r>
      <w:r w:rsidRPr="00AB5A34">
        <w:rPr>
          <w:szCs w:val="24"/>
          <w:lang w:eastAsia="ko-KR"/>
        </w:rPr>
        <w:t xml:space="preserve"> 2012</w:t>
      </w:r>
      <w:r w:rsidRPr="00AB5A34">
        <w:rPr>
          <w:lang w:eastAsia="ja-JP"/>
        </w:rPr>
        <w:t>: E.409 (in conjunction with SG 2), X.1051, X.1052, X.1055, X.1056 and X.1057.</w:t>
      </w:r>
    </w:p>
    <w:p w:rsidR="00B74767" w:rsidRPr="00AB5A34" w:rsidRDefault="00A853C9" w:rsidP="00A853C9">
      <w:pPr>
        <w:rPr>
          <w:lang w:eastAsia="ja-JP"/>
        </w:rPr>
      </w:pPr>
      <w:r w:rsidRPr="00AB5A34">
        <w:rPr>
          <w:lang w:eastAsia="ja-JP"/>
        </w:rPr>
        <w:t>Texts under development: X.1054 (X.isgf), X.gpim, X.mgv6, X.sgsm, X.Suppl. to X.1051 and Handbook on ISIM.</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300706" w:rsidRPr="00AB5A34">
        <w:rPr>
          <w:b/>
          <w:bCs/>
          <w:color w:val="000000"/>
          <w:szCs w:val="24"/>
          <w:lang w:eastAsia="ko-KR"/>
        </w:rPr>
        <w:t>.</w:t>
      </w:r>
      <w:r w:rsidR="00B74767" w:rsidRPr="00AB5A34">
        <w:rPr>
          <w:b/>
          <w:bCs/>
          <w:color w:val="000000"/>
          <w:szCs w:val="24"/>
          <w:lang w:eastAsia="ko-KR"/>
        </w:rPr>
        <w:t>2.3.2</w:t>
      </w:r>
      <w:r w:rsidR="00B74767" w:rsidRPr="00AB5A34">
        <w:rPr>
          <w:b/>
          <w:bCs/>
          <w:color w:val="000000"/>
          <w:szCs w:val="24"/>
          <w:lang w:eastAsia="ko-KR"/>
        </w:rPr>
        <w:tab/>
        <w:t>Question</w:t>
      </w:r>
    </w:p>
    <w:p w:rsidR="00A853C9" w:rsidRPr="00AB5A34" w:rsidRDefault="00A853C9" w:rsidP="00A853C9">
      <w:pPr>
        <w:textAlignment w:val="auto"/>
        <w:rPr>
          <w:lang w:eastAsia="ja-JP"/>
        </w:rPr>
      </w:pPr>
      <w:r w:rsidRPr="00AB5A34">
        <w:rPr>
          <w:lang w:eastAsia="ja-JP"/>
        </w:rPr>
        <w:t>Study items to be considered include, but are not limited to:</w:t>
      </w:r>
    </w:p>
    <w:p w:rsidR="00A853C9" w:rsidRPr="00AB5A34" w:rsidRDefault="000329D6" w:rsidP="00420274">
      <w:pPr>
        <w:tabs>
          <w:tab w:val="clear" w:pos="794"/>
        </w:tabs>
        <w:ind w:left="720" w:hanging="360"/>
        <w:textAlignment w:val="auto"/>
        <w:rPr>
          <w:lang w:eastAsia="ja-JP"/>
        </w:rPr>
      </w:pPr>
      <w:r>
        <w:rPr>
          <w:lang w:eastAsia="ja-JP"/>
        </w:rPr>
        <w:t>a)</w:t>
      </w:r>
      <w:r w:rsidR="00420274" w:rsidRPr="00AB5A34">
        <w:rPr>
          <w:lang w:eastAsia="ja-JP"/>
        </w:rPr>
        <w:tab/>
      </w:r>
      <w:r w:rsidR="00A853C9" w:rsidRPr="00AB5A34">
        <w:rPr>
          <w:lang w:eastAsia="ja-JP"/>
        </w:rPr>
        <w:t>How should specific security management issues for telecommunications organizations be identified?</w:t>
      </w:r>
    </w:p>
    <w:p w:rsidR="00A853C9" w:rsidRPr="00AB5A34" w:rsidRDefault="00C00A57" w:rsidP="00420274">
      <w:pPr>
        <w:tabs>
          <w:tab w:val="clear" w:pos="794"/>
        </w:tabs>
        <w:ind w:left="720" w:hanging="360"/>
        <w:textAlignment w:val="auto"/>
        <w:rPr>
          <w:lang w:eastAsia="ja-JP"/>
        </w:rPr>
      </w:pPr>
      <w:r>
        <w:rPr>
          <w:lang w:eastAsia="ja-JP"/>
        </w:rPr>
        <w:t>b)</w:t>
      </w:r>
      <w:r w:rsidR="00420274" w:rsidRPr="00AB5A34">
        <w:rPr>
          <w:lang w:eastAsia="ja-JP"/>
        </w:rPr>
        <w:tab/>
      </w:r>
      <w:r w:rsidR="00A853C9" w:rsidRPr="00AB5A34">
        <w:rPr>
          <w:lang w:eastAsia="ja-JP"/>
        </w:rPr>
        <w:t>How should information security management system (ISMS) for telecommunications organizations be properly constructed by using the existing standards (ISO/IEC and ITU-T)?</w:t>
      </w:r>
    </w:p>
    <w:p w:rsidR="00A853C9" w:rsidRPr="00AB5A34" w:rsidRDefault="00D20804" w:rsidP="00420274">
      <w:pPr>
        <w:tabs>
          <w:tab w:val="clear" w:pos="794"/>
        </w:tabs>
        <w:ind w:left="720" w:hanging="360"/>
        <w:textAlignment w:val="auto"/>
        <w:rPr>
          <w:lang w:eastAsia="ja-JP"/>
        </w:rPr>
      </w:pPr>
      <w:r>
        <w:rPr>
          <w:lang w:eastAsia="ja-JP"/>
        </w:rPr>
        <w:t>c)</w:t>
      </w:r>
      <w:r w:rsidR="00420274" w:rsidRPr="00AB5A34">
        <w:rPr>
          <w:lang w:eastAsia="ja-JP"/>
        </w:rPr>
        <w:tab/>
      </w:r>
      <w:r w:rsidR="00A853C9" w:rsidRPr="00AB5A34">
        <w:rPr>
          <w:lang w:eastAsia="ja-JP"/>
        </w:rPr>
        <w:t>How should measurement of information security management in telecommunications be identified and managed?</w:t>
      </w:r>
    </w:p>
    <w:p w:rsidR="00A853C9" w:rsidRPr="00AB5A34" w:rsidRDefault="00470C0E" w:rsidP="00420274">
      <w:pPr>
        <w:tabs>
          <w:tab w:val="clear" w:pos="794"/>
        </w:tabs>
        <w:ind w:left="720" w:hanging="360"/>
        <w:textAlignment w:val="auto"/>
        <w:rPr>
          <w:lang w:eastAsia="ja-JP"/>
        </w:rPr>
      </w:pPr>
      <w:r>
        <w:rPr>
          <w:lang w:eastAsia="ja-JP"/>
        </w:rPr>
        <w:t>d)</w:t>
      </w:r>
      <w:r w:rsidR="00420274" w:rsidRPr="00AB5A34">
        <w:rPr>
          <w:lang w:eastAsia="ja-JP"/>
        </w:rPr>
        <w:tab/>
      </w:r>
      <w:r w:rsidR="00A853C9" w:rsidRPr="00AB5A34">
        <w:rPr>
          <w:lang w:eastAsia="ja-JP"/>
        </w:rPr>
        <w:t>How should appropriate information security management be implemented into cloud computing environment?</w:t>
      </w:r>
    </w:p>
    <w:p w:rsidR="00A853C9" w:rsidRPr="00AB5A34" w:rsidRDefault="00020A09" w:rsidP="00420274">
      <w:pPr>
        <w:tabs>
          <w:tab w:val="clear" w:pos="794"/>
        </w:tabs>
        <w:ind w:left="720" w:hanging="360"/>
        <w:textAlignment w:val="auto"/>
        <w:rPr>
          <w:lang w:eastAsia="ja-JP"/>
        </w:rPr>
      </w:pPr>
      <w:r>
        <w:rPr>
          <w:lang w:eastAsia="ja-JP"/>
        </w:rPr>
        <w:t>e)</w:t>
      </w:r>
      <w:r w:rsidR="00420274" w:rsidRPr="00AB5A34">
        <w:rPr>
          <w:lang w:eastAsia="ja-JP"/>
        </w:rPr>
        <w:tab/>
      </w:r>
      <w:r w:rsidR="00A853C9" w:rsidRPr="00AB5A34">
        <w:rPr>
          <w:lang w:eastAsia="ja-JP"/>
        </w:rPr>
        <w:t>How should personally identifiable information be appropriately managed?</w:t>
      </w:r>
    </w:p>
    <w:p w:rsidR="00A853C9" w:rsidRPr="00AB5A34" w:rsidRDefault="00020A09" w:rsidP="00420274">
      <w:pPr>
        <w:tabs>
          <w:tab w:val="clear" w:pos="794"/>
        </w:tabs>
        <w:ind w:left="720" w:hanging="360"/>
        <w:textAlignment w:val="auto"/>
        <w:rPr>
          <w:lang w:eastAsia="ja-JP"/>
        </w:rPr>
      </w:pPr>
      <w:r>
        <w:rPr>
          <w:lang w:eastAsia="ja-JP"/>
        </w:rPr>
        <w:t>f)</w:t>
      </w:r>
      <w:r w:rsidR="00420274" w:rsidRPr="00AB5A34">
        <w:rPr>
          <w:lang w:eastAsia="ja-JP"/>
        </w:rPr>
        <w:tab/>
      </w:r>
      <w:r w:rsidR="00A853C9" w:rsidRPr="00AB5A34">
        <w:rPr>
          <w:lang w:eastAsia="ja-JP"/>
        </w:rPr>
        <w:t>How should information security management be implemented in the IPv6 environment?</w:t>
      </w:r>
    </w:p>
    <w:p w:rsidR="00B74767" w:rsidRPr="00AB5A34" w:rsidRDefault="00D74AC3" w:rsidP="00420274">
      <w:pPr>
        <w:tabs>
          <w:tab w:val="left" w:pos="720"/>
        </w:tabs>
        <w:ind w:left="720" w:hanging="360"/>
        <w:textAlignment w:val="auto"/>
        <w:rPr>
          <w:lang w:eastAsia="ja-JP"/>
        </w:rPr>
      </w:pPr>
      <w:r>
        <w:rPr>
          <w:lang w:eastAsia="ja-JP"/>
        </w:rPr>
        <w:t>g)</w:t>
      </w:r>
      <w:r w:rsidR="00420274" w:rsidRPr="00AB5A34">
        <w:rPr>
          <w:lang w:eastAsia="ja-JP"/>
        </w:rPr>
        <w:tab/>
      </w:r>
      <w:r w:rsidR="00A853C9" w:rsidRPr="00AB5A34">
        <w:rPr>
          <w:lang w:eastAsia="ja-JP"/>
        </w:rPr>
        <w:t>What enhancements to existing Recommendations under review or new Recommendations under development should be adopted to reduce impact on climate changes (e.g., energy savings, reduction of greenhouse gas emissions, implementation of monitoring systems) either directly or indirectly in telecommunication/ICT or in other industries?</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300706" w:rsidRPr="00AB5A34">
        <w:rPr>
          <w:b/>
          <w:bCs/>
          <w:color w:val="000000"/>
          <w:szCs w:val="24"/>
          <w:lang w:eastAsia="ko-KR"/>
        </w:rPr>
        <w:t>.</w:t>
      </w:r>
      <w:r w:rsidR="00B74767" w:rsidRPr="00AB5A34">
        <w:rPr>
          <w:b/>
          <w:bCs/>
          <w:color w:val="000000"/>
          <w:szCs w:val="24"/>
          <w:lang w:eastAsia="ko-KR"/>
        </w:rPr>
        <w:t>2.3.3</w:t>
      </w:r>
      <w:r w:rsidR="00B74767" w:rsidRPr="00AB5A34">
        <w:rPr>
          <w:b/>
          <w:bCs/>
          <w:color w:val="000000"/>
          <w:szCs w:val="24"/>
          <w:lang w:eastAsia="ko-KR"/>
        </w:rPr>
        <w:tab/>
        <w:t>Tasks</w:t>
      </w:r>
    </w:p>
    <w:p w:rsidR="00A853C9" w:rsidRPr="00AB5A34" w:rsidRDefault="00A853C9" w:rsidP="00A853C9">
      <w:pPr>
        <w:rPr>
          <w:lang w:eastAsia="ko-KR"/>
        </w:rPr>
      </w:pPr>
      <w:r w:rsidRPr="00AB5A34">
        <w:rPr>
          <w:lang w:eastAsia="ko-KR"/>
        </w:rPr>
        <w:t>Tasks include, but are not limited to:</w:t>
      </w:r>
    </w:p>
    <w:p w:rsidR="00A853C9" w:rsidRPr="00AB5A34" w:rsidRDefault="000329D6" w:rsidP="00420274">
      <w:pPr>
        <w:tabs>
          <w:tab w:val="left" w:pos="720"/>
        </w:tabs>
        <w:ind w:left="720" w:hanging="360"/>
        <w:rPr>
          <w:lang w:eastAsia="ko-KR"/>
        </w:rPr>
      </w:pPr>
      <w:r>
        <w:rPr>
          <w:lang w:eastAsia="ko-KR"/>
        </w:rPr>
        <w:t>a)</w:t>
      </w:r>
      <w:r w:rsidR="00420274" w:rsidRPr="00AB5A34">
        <w:rPr>
          <w:lang w:eastAsia="ko-KR"/>
        </w:rPr>
        <w:tab/>
      </w:r>
      <w:r w:rsidR="00A853C9" w:rsidRPr="00AB5A34">
        <w:rPr>
          <w:lang w:eastAsia="ko-KR"/>
        </w:rPr>
        <w:t xml:space="preserve">Study and develop a framework of information security management functions described in Recommendation </w:t>
      </w:r>
      <w:r w:rsidR="00BA3362" w:rsidRPr="00AB5A34">
        <w:rPr>
          <w:lang w:eastAsia="ko-KR"/>
        </w:rPr>
        <w:t xml:space="preserve">ITU-T </w:t>
      </w:r>
      <w:r w:rsidR="00A853C9" w:rsidRPr="00AB5A34">
        <w:rPr>
          <w:lang w:eastAsia="ko-KR"/>
        </w:rPr>
        <w:t>X.1051.</w:t>
      </w:r>
    </w:p>
    <w:p w:rsidR="00A853C9" w:rsidRPr="00AB5A34" w:rsidRDefault="00C00A57" w:rsidP="00420274">
      <w:pPr>
        <w:tabs>
          <w:tab w:val="left" w:pos="720"/>
        </w:tabs>
        <w:ind w:left="720" w:hanging="360"/>
        <w:rPr>
          <w:lang w:eastAsia="ko-KR"/>
        </w:rPr>
      </w:pPr>
      <w:r>
        <w:rPr>
          <w:lang w:eastAsia="ko-KR"/>
        </w:rPr>
        <w:t>b)</w:t>
      </w:r>
      <w:r w:rsidR="00420274" w:rsidRPr="00AB5A34">
        <w:rPr>
          <w:lang w:eastAsia="ko-KR"/>
        </w:rPr>
        <w:tab/>
      </w:r>
      <w:r w:rsidR="00A853C9" w:rsidRPr="00AB5A34">
        <w:rPr>
          <w:lang w:eastAsia="ko-KR"/>
        </w:rPr>
        <w:t>Study and develop a methodology to construct information security management system (ISMS) for telecommunications organizations based on the existing standards (ISO/IEC and ITU-T).</w:t>
      </w:r>
    </w:p>
    <w:p w:rsidR="00A853C9" w:rsidRPr="00AB5A34" w:rsidRDefault="00D20804" w:rsidP="00420274">
      <w:pPr>
        <w:tabs>
          <w:tab w:val="left" w:pos="720"/>
        </w:tabs>
        <w:ind w:left="720" w:hanging="360"/>
        <w:rPr>
          <w:lang w:eastAsia="ko-KR"/>
        </w:rPr>
      </w:pPr>
      <w:r>
        <w:rPr>
          <w:lang w:eastAsia="ko-KR"/>
        </w:rPr>
        <w:t>c)</w:t>
      </w:r>
      <w:r w:rsidR="00420274" w:rsidRPr="00AB5A34">
        <w:rPr>
          <w:lang w:eastAsia="ko-KR"/>
        </w:rPr>
        <w:tab/>
      </w:r>
      <w:r w:rsidR="00A853C9" w:rsidRPr="00AB5A34">
        <w:rPr>
          <w:lang w:eastAsia="ja-JP"/>
        </w:rPr>
        <w:t>Study and develop a guideline to construct information security management for cloud computing.</w:t>
      </w:r>
    </w:p>
    <w:p w:rsidR="00A853C9" w:rsidRPr="00AB5A34" w:rsidRDefault="00470C0E" w:rsidP="00420274">
      <w:pPr>
        <w:tabs>
          <w:tab w:val="left" w:pos="720"/>
        </w:tabs>
        <w:ind w:left="720" w:hanging="360"/>
        <w:rPr>
          <w:lang w:eastAsia="ko-KR"/>
        </w:rPr>
      </w:pPr>
      <w:r>
        <w:rPr>
          <w:lang w:eastAsia="ko-KR"/>
        </w:rPr>
        <w:t>d)</w:t>
      </w:r>
      <w:r w:rsidR="00420274" w:rsidRPr="00AB5A34">
        <w:rPr>
          <w:lang w:eastAsia="ko-KR"/>
        </w:rPr>
        <w:tab/>
      </w:r>
      <w:r w:rsidR="00A853C9" w:rsidRPr="00AB5A34">
        <w:rPr>
          <w:lang w:eastAsia="ja-JP"/>
        </w:rPr>
        <w:t>Study and develop a guideline or framework to construct information security management in IPv6 environment.</w:t>
      </w:r>
    </w:p>
    <w:p w:rsidR="00A853C9" w:rsidRPr="00AB5A34" w:rsidRDefault="00020A09" w:rsidP="00420274">
      <w:pPr>
        <w:tabs>
          <w:tab w:val="left" w:pos="720"/>
        </w:tabs>
        <w:ind w:left="720" w:hanging="360"/>
        <w:rPr>
          <w:lang w:eastAsia="ko-KR"/>
        </w:rPr>
      </w:pPr>
      <w:r>
        <w:rPr>
          <w:lang w:eastAsia="ko-KR"/>
        </w:rPr>
        <w:t>e)</w:t>
      </w:r>
      <w:r w:rsidR="00420274" w:rsidRPr="00AB5A34">
        <w:rPr>
          <w:lang w:eastAsia="ko-KR"/>
        </w:rPr>
        <w:tab/>
      </w:r>
      <w:r w:rsidR="00A853C9" w:rsidRPr="00AB5A34">
        <w:rPr>
          <w:lang w:eastAsia="ja-JP"/>
        </w:rPr>
        <w:t>Study and develop Recommendations for personally identifiable information management guideline.</w:t>
      </w:r>
    </w:p>
    <w:p w:rsidR="00A853C9" w:rsidRPr="00AB5A34" w:rsidRDefault="00020A09" w:rsidP="00420274">
      <w:pPr>
        <w:tabs>
          <w:tab w:val="left" w:pos="720"/>
        </w:tabs>
        <w:ind w:left="720" w:hanging="360"/>
        <w:rPr>
          <w:lang w:eastAsia="ko-KR"/>
        </w:rPr>
      </w:pPr>
      <w:r>
        <w:rPr>
          <w:lang w:eastAsia="ko-KR"/>
        </w:rPr>
        <w:t>f)</w:t>
      </w:r>
      <w:r w:rsidR="00420274" w:rsidRPr="00AB5A34">
        <w:rPr>
          <w:lang w:eastAsia="ko-KR"/>
        </w:rPr>
        <w:tab/>
      </w:r>
      <w:r w:rsidR="00A853C9" w:rsidRPr="00AB5A34">
        <w:rPr>
          <w:lang w:eastAsia="ko-KR"/>
        </w:rPr>
        <w:t>Propose outline of new Recommendations.</w:t>
      </w:r>
    </w:p>
    <w:p w:rsidR="00A853C9" w:rsidRPr="00AB5A34" w:rsidRDefault="00D74AC3" w:rsidP="00420274">
      <w:pPr>
        <w:tabs>
          <w:tab w:val="left" w:pos="720"/>
        </w:tabs>
        <w:ind w:left="720" w:hanging="360"/>
        <w:rPr>
          <w:lang w:eastAsia="ko-KR"/>
        </w:rPr>
      </w:pPr>
      <w:r>
        <w:rPr>
          <w:lang w:eastAsia="ko-KR"/>
        </w:rPr>
        <w:t>g)</w:t>
      </w:r>
      <w:r w:rsidR="00420274" w:rsidRPr="00AB5A34">
        <w:rPr>
          <w:lang w:eastAsia="ko-KR"/>
        </w:rPr>
        <w:tab/>
      </w:r>
      <w:r w:rsidR="00A853C9" w:rsidRPr="00AB5A34">
        <w:rPr>
          <w:lang w:eastAsia="ko-KR"/>
        </w:rPr>
        <w:t>Assess the outputs of above activities in view of usability for telecommunications</w:t>
      </w:r>
      <w:r w:rsidR="002C0123" w:rsidRPr="00AB5A34">
        <w:rPr>
          <w:lang w:eastAsia="ko-KR"/>
        </w:rPr>
        <w:t xml:space="preserve"> facilities and services.</w:t>
      </w:r>
    </w:p>
    <w:p w:rsidR="00A853C9" w:rsidRPr="00AB5A34" w:rsidRDefault="00020A09" w:rsidP="00420274">
      <w:pPr>
        <w:tabs>
          <w:tab w:val="left" w:pos="720"/>
        </w:tabs>
        <w:ind w:left="720" w:hanging="360"/>
        <w:rPr>
          <w:lang w:eastAsia="ko-KR"/>
        </w:rPr>
      </w:pPr>
      <w:r>
        <w:rPr>
          <w:lang w:eastAsia="ko-KR"/>
        </w:rPr>
        <w:t>h)</w:t>
      </w:r>
      <w:r w:rsidR="00420274" w:rsidRPr="00AB5A34">
        <w:rPr>
          <w:lang w:eastAsia="ko-KR"/>
        </w:rPr>
        <w:tab/>
      </w:r>
      <w:r w:rsidR="00A853C9" w:rsidRPr="00AB5A34">
        <w:rPr>
          <w:lang w:eastAsia="ko-KR"/>
        </w:rPr>
        <w:t>Produce draft Recommendations.</w:t>
      </w:r>
    </w:p>
    <w:p w:rsidR="00A853C9" w:rsidRPr="00AB5A34" w:rsidRDefault="00420274" w:rsidP="0073079A">
      <w:pPr>
        <w:tabs>
          <w:tab w:val="left" w:pos="720"/>
        </w:tabs>
        <w:ind w:left="720" w:hanging="360"/>
        <w:rPr>
          <w:lang w:eastAsia="ko-KR"/>
        </w:rPr>
      </w:pPr>
      <w:r w:rsidRPr="00AB5A34">
        <w:rPr>
          <w:lang w:eastAsia="ko-KR"/>
        </w:rPr>
        <w:t>i</w:t>
      </w:r>
      <w:r w:rsidR="0073079A">
        <w:rPr>
          <w:lang w:eastAsia="ko-KR"/>
        </w:rPr>
        <w:t>)</w:t>
      </w:r>
      <w:r w:rsidRPr="00AB5A34">
        <w:rPr>
          <w:lang w:eastAsia="ko-KR"/>
        </w:rPr>
        <w:tab/>
      </w:r>
      <w:r w:rsidR="00A853C9" w:rsidRPr="00AB5A34">
        <w:rPr>
          <w:lang w:eastAsia="ko-KR"/>
        </w:rPr>
        <w:t>Maintenance and enhancements of Recommendations in the X.105x-series.</w:t>
      </w:r>
    </w:p>
    <w:p w:rsidR="00B74767" w:rsidRPr="00AB5A34" w:rsidRDefault="008E369F" w:rsidP="00926665">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134B35" w:rsidRPr="00AB5A34">
        <w:rPr>
          <w:b/>
          <w:bCs/>
          <w:color w:val="000000"/>
          <w:szCs w:val="24"/>
          <w:lang w:eastAsia="ko-KR"/>
        </w:rPr>
        <w:t>.</w:t>
      </w:r>
      <w:r w:rsidR="00B74767" w:rsidRPr="00AB5A34">
        <w:rPr>
          <w:b/>
          <w:bCs/>
          <w:color w:val="000000"/>
          <w:szCs w:val="24"/>
          <w:lang w:eastAsia="ko-KR"/>
        </w:rPr>
        <w:t>2.3.4</w:t>
      </w:r>
      <w:r w:rsidR="00B74767" w:rsidRPr="00AB5A34">
        <w:rPr>
          <w:b/>
          <w:bCs/>
          <w:color w:val="000000"/>
          <w:szCs w:val="24"/>
          <w:lang w:eastAsia="ko-KR"/>
        </w:rPr>
        <w:tab/>
        <w:t>Relationships</w:t>
      </w:r>
    </w:p>
    <w:p w:rsidR="00A853C9" w:rsidRPr="00AB5A34" w:rsidRDefault="00A853C9" w:rsidP="00A853C9">
      <w:pPr>
        <w:pStyle w:val="Headingb"/>
      </w:pPr>
      <w:r w:rsidRPr="00AB5A34">
        <w:t>Recommendations:</w:t>
      </w:r>
    </w:p>
    <w:p w:rsidR="00A853C9" w:rsidRPr="00AB5A34" w:rsidRDefault="00A853C9" w:rsidP="00A853C9">
      <w:pPr>
        <w:pStyle w:val="enumlev1"/>
      </w:pPr>
      <w:r w:rsidRPr="00AB5A34">
        <w:t>•</w:t>
      </w:r>
      <w:r w:rsidRPr="00AB5A34">
        <w:tab/>
        <w:t>X.800-, X.1000-, X.1100- X.1200-</w:t>
      </w:r>
      <w:r w:rsidRPr="00AB5A34">
        <w:rPr>
          <w:lang w:eastAsia="ja-JP"/>
        </w:rPr>
        <w:t xml:space="preserve"> and X.1300- </w:t>
      </w:r>
      <w:r w:rsidRPr="00AB5A34">
        <w:t>series</w:t>
      </w:r>
    </w:p>
    <w:p w:rsidR="00A853C9" w:rsidRPr="00AB5A34" w:rsidRDefault="00A853C9" w:rsidP="00A853C9">
      <w:pPr>
        <w:pStyle w:val="Headingb"/>
      </w:pPr>
      <w:r w:rsidRPr="00AB5A34">
        <w:t>Questions:</w:t>
      </w:r>
    </w:p>
    <w:p w:rsidR="00A853C9" w:rsidRPr="00AB5A34" w:rsidRDefault="00A853C9" w:rsidP="00601843">
      <w:pPr>
        <w:pStyle w:val="enumlev1"/>
      </w:pPr>
      <w:r w:rsidRPr="00AB5A34">
        <w:t>•</w:t>
      </w:r>
      <w:r w:rsidRPr="00AB5A34">
        <w:tab/>
      </w:r>
      <w:r w:rsidR="00601843" w:rsidRPr="00AB5A34">
        <w:t>ITU-T Qs A/17, B/17, D/17, E/17, F/17, G/17, H/17, I/17, J/17, R/17, 16/13 and 14/15</w:t>
      </w:r>
    </w:p>
    <w:p w:rsidR="00A853C9" w:rsidRPr="00AB5A34" w:rsidRDefault="00A853C9" w:rsidP="00A853C9">
      <w:pPr>
        <w:pStyle w:val="Headingb"/>
      </w:pPr>
      <w:r w:rsidRPr="00AB5A34">
        <w:t>Study Groups:</w:t>
      </w:r>
    </w:p>
    <w:p w:rsidR="00A853C9" w:rsidRPr="00AB5A34" w:rsidRDefault="00A853C9" w:rsidP="00A853C9">
      <w:pPr>
        <w:pStyle w:val="enumlev1"/>
      </w:pPr>
      <w:r w:rsidRPr="00AB5A34">
        <w:t>•</w:t>
      </w:r>
      <w:r w:rsidRPr="00AB5A34">
        <w:tab/>
        <w:t>ITU-T SGs 2, 9, 11, 13, 15 and 16; ITU-R; ITU-D</w:t>
      </w:r>
    </w:p>
    <w:p w:rsidR="00A853C9" w:rsidRPr="00AB5A34" w:rsidRDefault="00A853C9" w:rsidP="00A853C9">
      <w:pPr>
        <w:pStyle w:val="Headingb"/>
      </w:pPr>
      <w:r w:rsidRPr="00AB5A34">
        <w:t>Standardization bodies:</w:t>
      </w:r>
    </w:p>
    <w:p w:rsidR="00B74767" w:rsidRPr="00AB5A34" w:rsidRDefault="00A853C9" w:rsidP="00A853C9">
      <w:pPr>
        <w:rPr>
          <w:lang w:eastAsia="ko-KR"/>
        </w:rPr>
      </w:pPr>
      <w:r w:rsidRPr="00AB5A34">
        <w:t>•</w:t>
      </w:r>
      <w:r w:rsidRPr="00AB5A34">
        <w:tab/>
        <w:t>ISO/IEC JTC 1/SC 27; ETSI; TTC; NIST</w:t>
      </w:r>
      <w:r w:rsidRPr="00AB5A34">
        <w:rPr>
          <w:lang w:eastAsia="ko-KR"/>
        </w:rPr>
        <w:t>; CSA</w:t>
      </w:r>
      <w:r w:rsidRPr="00AB5A34">
        <w:rPr>
          <w:szCs w:val="24"/>
          <w:lang w:eastAsia="ko-KR"/>
        </w:rPr>
        <w:t>.</w:t>
      </w:r>
    </w:p>
    <w:p w:rsidR="00B74767" w:rsidRPr="00AB5A34" w:rsidRDefault="00B74767" w:rsidP="00B74767">
      <w:pPr>
        <w:tabs>
          <w:tab w:val="clear" w:pos="794"/>
          <w:tab w:val="clear" w:pos="1191"/>
          <w:tab w:val="clear" w:pos="1588"/>
          <w:tab w:val="clear" w:pos="1985"/>
        </w:tabs>
        <w:overflowPunct/>
        <w:autoSpaceDE/>
        <w:autoSpaceDN/>
        <w:adjustRightInd/>
        <w:spacing w:before="0"/>
        <w:textAlignment w:val="auto"/>
        <w:rPr>
          <w:rStyle w:val="Strong"/>
          <w:lang w:eastAsia="ko-KR"/>
        </w:rPr>
      </w:pPr>
      <w:r w:rsidRPr="00AB5A34">
        <w:rPr>
          <w:lang w:eastAsia="ko-KR"/>
        </w:rPr>
        <w:br w:type="page"/>
      </w:r>
      <w:r w:rsidR="008E369F" w:rsidRPr="00AB5A34">
        <w:rPr>
          <w:b/>
          <w:bCs/>
          <w:lang w:eastAsia="ko-KR"/>
        </w:rPr>
        <w:t>W</w:t>
      </w:r>
      <w:r w:rsidR="00134B35" w:rsidRPr="00AB5A34">
        <w:rPr>
          <w:b/>
          <w:bCs/>
          <w:lang w:eastAsia="ko-KR"/>
        </w:rPr>
        <w:t>.</w:t>
      </w:r>
      <w:r w:rsidRPr="00AB5A34">
        <w:rPr>
          <w:rStyle w:val="Strong"/>
          <w:lang w:eastAsia="ko-KR"/>
        </w:rPr>
        <w:t>2.4</w:t>
      </w:r>
      <w:r w:rsidRPr="00AB5A34">
        <w:rPr>
          <w:rStyle w:val="Strong"/>
          <w:lang w:eastAsia="ko-KR"/>
        </w:rPr>
        <w:tab/>
      </w:r>
      <w:r w:rsidR="00A73BE7" w:rsidRPr="00AB5A34">
        <w:rPr>
          <w:b/>
          <w:bCs/>
          <w:color w:val="000000"/>
          <w:szCs w:val="24"/>
          <w:lang w:eastAsia="ko-KR"/>
        </w:rPr>
        <w:t xml:space="preserve">Draft </w:t>
      </w:r>
      <w:r w:rsidRPr="00AB5A34">
        <w:rPr>
          <w:rStyle w:val="Strong"/>
        </w:rPr>
        <w:t xml:space="preserve">Question </w:t>
      </w:r>
      <w:r w:rsidRPr="00AB5A34">
        <w:rPr>
          <w:rStyle w:val="Strong"/>
          <w:lang w:eastAsia="ko-KR"/>
        </w:rPr>
        <w:t>D/17</w:t>
      </w:r>
      <w:r w:rsidRPr="00AB5A34">
        <w:rPr>
          <w:rStyle w:val="Strong"/>
        </w:rPr>
        <w:t xml:space="preserve"> – </w:t>
      </w:r>
      <w:r w:rsidRPr="00AB5A34">
        <w:rPr>
          <w:rStyle w:val="Strong"/>
          <w:lang w:eastAsia="ko-KR"/>
        </w:rPr>
        <w:t>Cybersecurity</w:t>
      </w:r>
    </w:p>
    <w:p w:rsidR="00B74767" w:rsidRPr="00AB5A34" w:rsidRDefault="00B74767" w:rsidP="00B74767">
      <w:pPr>
        <w:spacing w:before="60" w:after="120"/>
        <w:rPr>
          <w:lang w:eastAsia="ko-KR"/>
        </w:rPr>
      </w:pPr>
      <w:r w:rsidRPr="00AB5A34">
        <w:rPr>
          <w:lang w:eastAsia="ko-KR"/>
        </w:rPr>
        <w:t>(</w:t>
      </w:r>
      <w:r w:rsidRPr="00AB5A34">
        <w:t>Continuation of Q</w:t>
      </w:r>
      <w:r w:rsidRPr="00AB5A34">
        <w:rPr>
          <w:lang w:eastAsia="ko-KR"/>
        </w:rPr>
        <w:t>4</w:t>
      </w:r>
      <w:r w:rsidRPr="00AB5A34">
        <w:t>/17)</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134B35" w:rsidRPr="00AB5A34">
        <w:rPr>
          <w:b/>
          <w:bCs/>
          <w:color w:val="000000"/>
          <w:szCs w:val="24"/>
          <w:lang w:eastAsia="ko-KR"/>
        </w:rPr>
        <w:t>.</w:t>
      </w:r>
      <w:r w:rsidR="00B74767" w:rsidRPr="00AB5A34">
        <w:rPr>
          <w:b/>
          <w:bCs/>
          <w:color w:val="000000"/>
          <w:szCs w:val="24"/>
          <w:lang w:eastAsia="ko-KR"/>
        </w:rPr>
        <w:t>2.4.1</w:t>
      </w:r>
      <w:r w:rsidR="00B74767" w:rsidRPr="00AB5A34">
        <w:rPr>
          <w:b/>
          <w:bCs/>
          <w:color w:val="000000"/>
          <w:szCs w:val="24"/>
          <w:lang w:eastAsia="ko-KR"/>
        </w:rPr>
        <w:tab/>
        <w:t>Motivation</w:t>
      </w:r>
    </w:p>
    <w:p w:rsidR="00772580" w:rsidRPr="00AB5A34" w:rsidRDefault="00772580" w:rsidP="00772580">
      <w:pPr>
        <w:autoSpaceDE/>
        <w:autoSpaceDN/>
        <w:spacing w:line="240" w:lineRule="atLeast"/>
        <w:rPr>
          <w:rFonts w:eastAsia="Gulim"/>
          <w:szCs w:val="24"/>
        </w:rPr>
      </w:pPr>
      <w:r w:rsidRPr="00AB5A34">
        <w:rPr>
          <w:rFonts w:eastAsia="Gulim"/>
          <w:szCs w:val="24"/>
        </w:rPr>
        <w:t xml:space="preserve">The telecommunications landscape is constantly changing, and with it, requirements for associated </w:t>
      </w:r>
      <w:r w:rsidR="00541C4F" w:rsidRPr="00AB5A34">
        <w:rPr>
          <w:rFonts w:asciiTheme="majorBidi" w:hAnsiTheme="majorBidi" w:cstheme="majorBidi"/>
          <w:szCs w:val="24"/>
          <w:lang w:eastAsia="pt-BR"/>
        </w:rPr>
        <w:t>telecommunication/</w:t>
      </w:r>
      <w:r w:rsidRPr="00AB5A34">
        <w:rPr>
          <w:rFonts w:eastAsia="Gulim"/>
          <w:szCs w:val="24"/>
        </w:rPr>
        <w:t>ICT security. In this cyber environment, there is a strong need for securing protocols, infrastructures, and applications which are used as an integral part of our daily communications.</w:t>
      </w:r>
    </w:p>
    <w:p w:rsidR="00772580" w:rsidRPr="00AB5A34" w:rsidRDefault="00772580" w:rsidP="00772580">
      <w:pPr>
        <w:autoSpaceDE/>
        <w:autoSpaceDN/>
        <w:spacing w:line="240" w:lineRule="atLeast"/>
        <w:rPr>
          <w:rFonts w:eastAsia="Gulim"/>
          <w:szCs w:val="24"/>
        </w:rPr>
      </w:pPr>
      <w:r w:rsidRPr="00AB5A34">
        <w:rPr>
          <w:rFonts w:eastAsia="Gulim"/>
          <w:szCs w:val="24"/>
        </w:rPr>
        <w:t xml:space="preserve">Cybersecurity involves securing and protecting services, personal information, protecting </w:t>
      </w:r>
      <w:r w:rsidRPr="00AB5A34">
        <w:rPr>
          <w:rFonts w:eastAsia="Gulim"/>
          <w:szCs w:val="24"/>
          <w:lang w:eastAsia="ko-KR"/>
        </w:rPr>
        <w:t>Personally Identifiable Information</w:t>
      </w:r>
      <w:r w:rsidRPr="00AB5A34">
        <w:rPr>
          <w:rFonts w:eastAsia="Gulim"/>
          <w:szCs w:val="24"/>
        </w:rPr>
        <w:t>, and providing information assurance (IA) among interacting entities.</w:t>
      </w:r>
    </w:p>
    <w:p w:rsidR="00772580" w:rsidRPr="00AB5A34" w:rsidRDefault="00772580" w:rsidP="00772580">
      <w:pPr>
        <w:autoSpaceDE/>
        <w:autoSpaceDN/>
        <w:spacing w:line="240" w:lineRule="atLeast"/>
        <w:rPr>
          <w:rFonts w:eastAsia="Gulim"/>
          <w:szCs w:val="24"/>
        </w:rPr>
      </w:pPr>
      <w:r w:rsidRPr="00AB5A34">
        <w:rPr>
          <w:rFonts w:eastAsia="Gulim"/>
          <w:szCs w:val="24"/>
        </w:rPr>
        <w:t xml:space="preserve">Cyber attacks continue to be widespread; they cause a complex range of problems to users, service providers, operators and networks. Countering cyber attacks by technical means requires development of frameworks and requirements for: detecting and protecting against cyber attacks; mitigating and recovering from their effects; and </w:t>
      </w:r>
      <w:r w:rsidRPr="00AB5A34">
        <w:t>exchanging cybersecurity information.</w:t>
      </w:r>
    </w:p>
    <w:p w:rsidR="00B056D0" w:rsidRPr="00AB5A34" w:rsidRDefault="00772580" w:rsidP="00151C16">
      <w:pPr>
        <w:autoSpaceDE/>
        <w:autoSpaceDN/>
        <w:spacing w:line="240" w:lineRule="atLeast"/>
        <w:rPr>
          <w:rFonts w:eastAsia="Gulim"/>
          <w:szCs w:val="24"/>
        </w:rPr>
      </w:pPr>
      <w:r w:rsidRPr="00AB5A34">
        <w:rPr>
          <w:rFonts w:eastAsia="Gulim"/>
          <w:szCs w:val="24"/>
        </w:rPr>
        <w:t xml:space="preserve">Recommendations and Supplements under responsibility of this Question as of </w:t>
      </w:r>
      <w:r w:rsidR="00151C16" w:rsidRPr="00AB5A34">
        <w:rPr>
          <w:rFonts w:eastAsia="Gulim"/>
          <w:szCs w:val="24"/>
        </w:rPr>
        <w:t>2</w:t>
      </w:r>
      <w:r w:rsidRPr="00AB5A34">
        <w:rPr>
          <w:rFonts w:eastAsia="Gulim"/>
          <w:szCs w:val="24"/>
        </w:rPr>
        <w:t xml:space="preserve"> March 2012: X.1205, X.1206, X.1207, X.1209, X.1303, X.1500, </w:t>
      </w:r>
      <w:r w:rsidR="008E4C29" w:rsidRPr="00AB5A34">
        <w:rPr>
          <w:rFonts w:eastAsia="Gulim"/>
          <w:szCs w:val="24"/>
        </w:rPr>
        <w:t xml:space="preserve">X.1500.1, </w:t>
      </w:r>
      <w:r w:rsidRPr="00AB5A34">
        <w:rPr>
          <w:rFonts w:eastAsia="Gulim"/>
          <w:szCs w:val="24"/>
        </w:rPr>
        <w:t xml:space="preserve">X.1520, X.1521, </w:t>
      </w:r>
      <w:r w:rsidR="00B056D0" w:rsidRPr="00AB5A34">
        <w:rPr>
          <w:rFonts w:eastAsia="Gulim"/>
          <w:szCs w:val="24"/>
        </w:rPr>
        <w:t xml:space="preserve">X.1524, </w:t>
      </w:r>
      <w:r w:rsidRPr="00AB5A34">
        <w:rPr>
          <w:rFonts w:eastAsia="Gulim"/>
          <w:szCs w:val="24"/>
        </w:rPr>
        <w:t xml:space="preserve">X.1570, </w:t>
      </w:r>
      <w:r w:rsidR="008E4C29" w:rsidRPr="00AB5A34">
        <w:rPr>
          <w:rFonts w:eastAsia="Gulim"/>
          <w:szCs w:val="24"/>
        </w:rPr>
        <w:t xml:space="preserve">X.Suppl.8, </w:t>
      </w:r>
      <w:r w:rsidRPr="00AB5A34">
        <w:rPr>
          <w:rFonts w:eastAsia="Gulim"/>
          <w:szCs w:val="24"/>
        </w:rPr>
        <w:t>X.Suppl.9 and X.Suppl.10.</w:t>
      </w:r>
    </w:p>
    <w:p w:rsidR="00B74767" w:rsidRPr="00AB5A34" w:rsidRDefault="00772580" w:rsidP="00826BCC">
      <w:pPr>
        <w:autoSpaceDE/>
        <w:autoSpaceDN/>
        <w:spacing w:line="240" w:lineRule="atLeast"/>
        <w:rPr>
          <w:rFonts w:eastAsia="Gulim"/>
          <w:szCs w:val="24"/>
        </w:rPr>
      </w:pPr>
      <w:r w:rsidRPr="00AB5A34">
        <w:rPr>
          <w:rFonts w:eastAsia="Gulim"/>
          <w:szCs w:val="24"/>
        </w:rPr>
        <w:t xml:space="preserve">Texts under development: X.1527 (X.xccdf), X.1528 (X.cpe), </w:t>
      </w:r>
      <w:r w:rsidR="00AA1BFB" w:rsidRPr="00AB5A34">
        <w:rPr>
          <w:rFonts w:eastAsia="Gulim"/>
          <w:szCs w:val="24"/>
        </w:rPr>
        <w:t xml:space="preserve">X.1528.1 (X.cpe.1), X.1528.2 (X.cpe.2), X.1528.3 (X.cpe.3), X.1528.4 (X.cpe.4), </w:t>
      </w:r>
      <w:r w:rsidRPr="00AB5A34">
        <w:rPr>
          <w:rFonts w:eastAsia="Gulim"/>
          <w:szCs w:val="24"/>
        </w:rPr>
        <w:t xml:space="preserve">X.1541 (X.iodef), X.1580 (X.rid), </w:t>
      </w:r>
      <w:r w:rsidR="003A4C58" w:rsidRPr="00AB5A34">
        <w:rPr>
          <w:rFonts w:eastAsia="Gulim"/>
          <w:szCs w:val="24"/>
        </w:rPr>
        <w:t xml:space="preserve">X.1581 (X.ridt), </w:t>
      </w:r>
      <w:r w:rsidRPr="00AB5A34">
        <w:rPr>
          <w:rFonts w:eastAsia="Gulim"/>
          <w:szCs w:val="24"/>
        </w:rPr>
        <w:t>X.abnot, X.bots, X.capec, X.cce, X.cee, X.csi, X.csmc, X.cvrf, X.cwss, X.cybex-beep, X.cybex-tp, X.eipwa, X.maec, X.oval, X.sip-cyber, X.sisnego and X.trm.</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134B35" w:rsidRPr="00AB5A34">
        <w:rPr>
          <w:b/>
          <w:bCs/>
          <w:color w:val="000000"/>
          <w:szCs w:val="24"/>
          <w:lang w:eastAsia="ko-KR"/>
        </w:rPr>
        <w:t>.</w:t>
      </w:r>
      <w:r w:rsidR="00B74767" w:rsidRPr="00AB5A34">
        <w:rPr>
          <w:b/>
          <w:bCs/>
          <w:color w:val="000000"/>
          <w:szCs w:val="24"/>
          <w:lang w:eastAsia="ko-KR"/>
        </w:rPr>
        <w:t>2.4.2</w:t>
      </w:r>
      <w:r w:rsidR="00B74767" w:rsidRPr="00AB5A34">
        <w:rPr>
          <w:b/>
          <w:bCs/>
          <w:color w:val="000000"/>
          <w:szCs w:val="24"/>
          <w:lang w:eastAsia="ko-KR"/>
        </w:rPr>
        <w:tab/>
        <w:t>Question</w:t>
      </w:r>
    </w:p>
    <w:p w:rsidR="00772580" w:rsidRPr="00AB5A34" w:rsidRDefault="00772580" w:rsidP="00772580">
      <w:pPr>
        <w:autoSpaceDE/>
        <w:autoSpaceDN/>
        <w:spacing w:line="240" w:lineRule="atLeast"/>
        <w:rPr>
          <w:rFonts w:eastAsia="Gulim"/>
          <w:szCs w:val="24"/>
        </w:rPr>
      </w:pPr>
      <w:r w:rsidRPr="00AB5A34">
        <w:rPr>
          <w:rFonts w:eastAsia="Gulim"/>
          <w:szCs w:val="24"/>
        </w:rPr>
        <w:t>Study items to be considered include, but are not limited to:</w:t>
      </w:r>
    </w:p>
    <w:p w:rsidR="00772580" w:rsidRPr="00AB5A34" w:rsidRDefault="000329D6"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eastAsia="Gulim"/>
          <w:szCs w:val="24"/>
        </w:rPr>
      </w:pPr>
      <w:r>
        <w:rPr>
          <w:rFonts w:eastAsia="Gulim"/>
          <w:szCs w:val="24"/>
        </w:rPr>
        <w:t>a)</w:t>
      </w:r>
      <w:r w:rsidR="00420274" w:rsidRPr="00AB5A34">
        <w:rPr>
          <w:rFonts w:eastAsia="Gulim"/>
          <w:szCs w:val="24"/>
        </w:rPr>
        <w:tab/>
      </w:r>
      <w:r w:rsidR="00772580" w:rsidRPr="00AB5A34">
        <w:rPr>
          <w:rFonts w:eastAsia="Gulim"/>
          <w:szCs w:val="24"/>
        </w:rPr>
        <w:t>How should telecom</w:t>
      </w:r>
      <w:r w:rsidR="00EC6DFD" w:rsidRPr="00AB5A34">
        <w:rPr>
          <w:rFonts w:eastAsia="Gulim"/>
          <w:szCs w:val="24"/>
        </w:rPr>
        <w:t>munication</w:t>
      </w:r>
      <w:r w:rsidR="00772580" w:rsidRPr="00AB5A34">
        <w:rPr>
          <w:rFonts w:eastAsia="Gulim"/>
          <w:szCs w:val="24"/>
        </w:rPr>
        <w:t xml:space="preserve">/ICT providers secure their infrastructure, maintain secure operations and use security assurance </w:t>
      </w:r>
      <w:r w:rsidR="00EC6DFD" w:rsidRPr="00AB5A34">
        <w:rPr>
          <w:rFonts w:eastAsia="Gulim"/>
          <w:szCs w:val="24"/>
        </w:rPr>
        <w:t>mechanisms in telecommunication</w:t>
      </w:r>
      <w:r w:rsidR="00772580" w:rsidRPr="00AB5A34">
        <w:rPr>
          <w:rFonts w:eastAsia="Gulim"/>
          <w:szCs w:val="24"/>
        </w:rPr>
        <w:t>/ICT networks?</w:t>
      </w:r>
    </w:p>
    <w:p w:rsidR="00772580" w:rsidRPr="00AB5A34" w:rsidRDefault="00C00A57"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eastAsia="Gulim"/>
          <w:szCs w:val="24"/>
        </w:rPr>
      </w:pPr>
      <w:r>
        <w:rPr>
          <w:rFonts w:eastAsia="Gulim"/>
          <w:szCs w:val="24"/>
        </w:rPr>
        <w:t>b)</w:t>
      </w:r>
      <w:r w:rsidR="00420274" w:rsidRPr="00AB5A34">
        <w:rPr>
          <w:rFonts w:eastAsia="Gulim"/>
          <w:szCs w:val="24"/>
        </w:rPr>
        <w:tab/>
      </w:r>
      <w:r w:rsidR="00772580" w:rsidRPr="00AB5A34">
        <w:rPr>
          <w:rFonts w:eastAsia="Gulim"/>
          <w:szCs w:val="24"/>
        </w:rPr>
        <w:t>What are the security requirements that software, telecommunications protocols, communications systems designers and manufacturers need to consider in the design, development and sharing of best practices in the cyber environment?</w:t>
      </w:r>
    </w:p>
    <w:p w:rsidR="00772580" w:rsidRPr="00AB5A34" w:rsidRDefault="00D20804"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eastAsia="Gulim"/>
          <w:szCs w:val="24"/>
        </w:rPr>
      </w:pPr>
      <w:r>
        <w:rPr>
          <w:rFonts w:eastAsia="Gulim"/>
          <w:szCs w:val="24"/>
        </w:rPr>
        <w:t>c)</w:t>
      </w:r>
      <w:r w:rsidR="00420274" w:rsidRPr="00AB5A34">
        <w:rPr>
          <w:rFonts w:eastAsia="Gulim"/>
          <w:szCs w:val="24"/>
        </w:rPr>
        <w:tab/>
      </w:r>
      <w:r w:rsidR="00772580" w:rsidRPr="00AB5A34">
        <w:rPr>
          <w:rFonts w:eastAsia="Gulim"/>
          <w:szCs w:val="24"/>
        </w:rPr>
        <w:t>How should vulnerability information be shared efficiently to aid in the vulnerability life-cycle processes?</w:t>
      </w:r>
    </w:p>
    <w:p w:rsidR="00772580" w:rsidRPr="00AB5A34" w:rsidRDefault="00470C0E"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eastAsia="Gulim"/>
          <w:szCs w:val="24"/>
        </w:rPr>
      </w:pPr>
      <w:r>
        <w:rPr>
          <w:rFonts w:eastAsia="Gulim"/>
          <w:szCs w:val="24"/>
        </w:rPr>
        <w:t>d)</w:t>
      </w:r>
      <w:r w:rsidR="00420274" w:rsidRPr="00AB5A34">
        <w:rPr>
          <w:rFonts w:eastAsia="Gulim"/>
          <w:szCs w:val="24"/>
        </w:rPr>
        <w:tab/>
      </w:r>
      <w:r w:rsidR="00772580" w:rsidRPr="00AB5A34">
        <w:rPr>
          <w:rFonts w:eastAsia="Gulim"/>
          <w:szCs w:val="24"/>
        </w:rPr>
        <w:t>What requirements and solutions a</w:t>
      </w:r>
      <w:r w:rsidR="00EC6DFD" w:rsidRPr="00AB5A34">
        <w:rPr>
          <w:rFonts w:eastAsia="Gulim"/>
          <w:szCs w:val="24"/>
        </w:rPr>
        <w:t>re needed for telecommunication</w:t>
      </w:r>
      <w:r w:rsidR="00772580" w:rsidRPr="00AB5A34">
        <w:rPr>
          <w:rFonts w:eastAsia="Gulim"/>
          <w:szCs w:val="24"/>
        </w:rPr>
        <w:t>/ICT accountability, incident response, and threat monitoring and risk communication?</w:t>
      </w:r>
    </w:p>
    <w:p w:rsidR="00772580" w:rsidRPr="00AB5A34" w:rsidRDefault="00020A09"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eastAsia="Gulim"/>
          <w:szCs w:val="24"/>
        </w:rPr>
      </w:pPr>
      <w:r>
        <w:rPr>
          <w:rFonts w:eastAsia="Gulim"/>
          <w:szCs w:val="24"/>
        </w:rPr>
        <w:t>e)</w:t>
      </w:r>
      <w:r w:rsidR="00420274" w:rsidRPr="00AB5A34">
        <w:rPr>
          <w:rFonts w:eastAsia="Gulim"/>
          <w:szCs w:val="24"/>
        </w:rPr>
        <w:tab/>
      </w:r>
      <w:r w:rsidR="00772580" w:rsidRPr="00AB5A34">
        <w:rPr>
          <w:rFonts w:eastAsia="Gulim"/>
          <w:szCs w:val="24"/>
        </w:rPr>
        <w:t>What framework f</w:t>
      </w:r>
      <w:r w:rsidR="00EC6DFD" w:rsidRPr="00AB5A34">
        <w:rPr>
          <w:rFonts w:eastAsia="Gulim"/>
          <w:szCs w:val="24"/>
        </w:rPr>
        <w:t>or supporting telecommunication</w:t>
      </w:r>
      <w:r w:rsidR="00772580" w:rsidRPr="00AB5A34">
        <w:rPr>
          <w:rFonts w:eastAsia="Gulim"/>
          <w:szCs w:val="24"/>
        </w:rPr>
        <w:t>/ICT accountability and incident response is needed across domain boundaries?</w:t>
      </w:r>
    </w:p>
    <w:p w:rsidR="00772580" w:rsidRPr="00AB5A34" w:rsidRDefault="00020A09"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eastAsia="Gulim"/>
          <w:szCs w:val="24"/>
        </w:rPr>
      </w:pPr>
      <w:r>
        <w:rPr>
          <w:rFonts w:eastAsia="Gulim"/>
          <w:szCs w:val="24"/>
        </w:rPr>
        <w:t>f)</w:t>
      </w:r>
      <w:r w:rsidR="00420274" w:rsidRPr="00AB5A34">
        <w:rPr>
          <w:rFonts w:eastAsia="Gulim"/>
          <w:szCs w:val="24"/>
        </w:rPr>
        <w:tab/>
      </w:r>
      <w:r w:rsidR="00772580" w:rsidRPr="00AB5A34">
        <w:rPr>
          <w:rFonts w:eastAsia="Gulim"/>
          <w:szCs w:val="24"/>
        </w:rPr>
        <w:t xml:space="preserve">What </w:t>
      </w:r>
      <w:r w:rsidR="00772580" w:rsidRPr="00AB5A34">
        <w:rPr>
          <w:rFonts w:eastAsia="Gulim"/>
          <w:szCs w:val="24"/>
          <w:lang w:eastAsia="ko-KR"/>
        </w:rPr>
        <w:t>mechanisms</w:t>
      </w:r>
      <w:r w:rsidR="00772580" w:rsidRPr="00AB5A34">
        <w:rPr>
          <w:rFonts w:eastAsia="Gulim"/>
          <w:szCs w:val="24"/>
        </w:rPr>
        <w:t xml:space="preserve"> are needed for sharing security information?</w:t>
      </w:r>
    </w:p>
    <w:p w:rsidR="00772580" w:rsidRPr="00AB5A34" w:rsidRDefault="00D74AC3"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eastAsia="Gulim"/>
          <w:szCs w:val="24"/>
        </w:rPr>
      </w:pPr>
      <w:r>
        <w:rPr>
          <w:rFonts w:eastAsia="Gulim"/>
          <w:szCs w:val="24"/>
        </w:rPr>
        <w:t>g)</w:t>
      </w:r>
      <w:r w:rsidR="00420274" w:rsidRPr="00AB5A34">
        <w:rPr>
          <w:rFonts w:eastAsia="Gulim"/>
          <w:szCs w:val="24"/>
        </w:rPr>
        <w:tab/>
      </w:r>
      <w:r w:rsidR="00772580" w:rsidRPr="00AB5A34">
        <w:rPr>
          <w:rFonts w:eastAsia="Gulim"/>
          <w:szCs w:val="24"/>
        </w:rPr>
        <w:t>What are the necessary security guidelines and best practices that should be considered by service providers?</w:t>
      </w:r>
    </w:p>
    <w:p w:rsidR="00772580" w:rsidRPr="00AB5A34" w:rsidRDefault="00020A09"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eastAsia="Gulim"/>
          <w:szCs w:val="24"/>
        </w:rPr>
      </w:pPr>
      <w:r>
        <w:rPr>
          <w:rFonts w:eastAsia="Gulim"/>
          <w:szCs w:val="24"/>
        </w:rPr>
        <w:t>h)</w:t>
      </w:r>
      <w:r w:rsidR="00420274" w:rsidRPr="00AB5A34">
        <w:rPr>
          <w:rFonts w:eastAsia="Gulim"/>
          <w:szCs w:val="24"/>
        </w:rPr>
        <w:tab/>
      </w:r>
      <w:r w:rsidR="00772580" w:rsidRPr="00AB5A34">
        <w:rPr>
          <w:rFonts w:eastAsia="Gulim"/>
          <w:szCs w:val="24"/>
        </w:rPr>
        <w:t>How can networks be used to provide critical services</w:t>
      </w:r>
      <w:r w:rsidR="00772580" w:rsidRPr="00AB5A34">
        <w:rPr>
          <w:rFonts w:eastAsia="Gulim"/>
          <w:szCs w:val="24"/>
          <w:lang w:eastAsia="ko-KR"/>
        </w:rPr>
        <w:t>, such as use of common alerting protocol,</w:t>
      </w:r>
      <w:r w:rsidR="00772580" w:rsidRPr="00AB5A34">
        <w:rPr>
          <w:rFonts w:eastAsia="Gulim"/>
          <w:szCs w:val="24"/>
        </w:rPr>
        <w:t xml:space="preserve"> in a secure fashion during national emergencies?</w:t>
      </w:r>
    </w:p>
    <w:p w:rsidR="00772580" w:rsidRPr="00AB5A34" w:rsidRDefault="00420274" w:rsidP="0073079A">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eastAsia="Gulim"/>
          <w:szCs w:val="24"/>
        </w:rPr>
      </w:pPr>
      <w:r w:rsidRPr="00AB5A34">
        <w:rPr>
          <w:rFonts w:eastAsia="Gulim"/>
          <w:szCs w:val="24"/>
        </w:rPr>
        <w:t>i</w:t>
      </w:r>
      <w:r w:rsidR="0073079A">
        <w:rPr>
          <w:rFonts w:eastAsia="Gulim"/>
          <w:szCs w:val="24"/>
        </w:rPr>
        <w:t>)</w:t>
      </w:r>
      <w:r w:rsidRPr="00AB5A34">
        <w:rPr>
          <w:rFonts w:eastAsia="Gulim"/>
          <w:szCs w:val="24"/>
        </w:rPr>
        <w:tab/>
      </w:r>
      <w:r w:rsidR="00772580" w:rsidRPr="00AB5A34">
        <w:rPr>
          <w:rFonts w:eastAsia="Gulim"/>
          <w:szCs w:val="24"/>
          <w:lang w:eastAsia="ko-KR"/>
        </w:rPr>
        <w:t xml:space="preserve">What are </w:t>
      </w:r>
      <w:r w:rsidR="00772580" w:rsidRPr="00AB5A34">
        <w:rPr>
          <w:rFonts w:eastAsia="Gulim"/>
          <w:szCs w:val="24"/>
        </w:rPr>
        <w:t xml:space="preserve">the necessary security guidelines and best practices </w:t>
      </w:r>
      <w:r w:rsidR="00772580" w:rsidRPr="00AB5A34">
        <w:rPr>
          <w:rFonts w:eastAsia="Gulim"/>
          <w:szCs w:val="24"/>
          <w:lang w:eastAsia="ko-KR"/>
        </w:rPr>
        <w:t>for reducing impact of malware?</w:t>
      </w:r>
    </w:p>
    <w:p w:rsidR="00B74767" w:rsidRPr="00AB5A34" w:rsidRDefault="00020A09"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pPr>
      <w:r>
        <w:t>j)</w:t>
      </w:r>
      <w:r w:rsidR="00420274" w:rsidRPr="00AB5A34">
        <w:tab/>
      </w:r>
      <w:r w:rsidR="00772580" w:rsidRPr="00AB5A34">
        <w:rPr>
          <w:rFonts w:eastAsia="Gulim"/>
          <w:szCs w:val="24"/>
        </w:rPr>
        <w:t xml:space="preserve">What enhancements to existing Recommendations under review or new Recommendations under development should be adopted to reduce impact on climate changes (e.g., energy savings, reduction of greenhouse gas emissions, implementation of monitoring systems) either directly or </w:t>
      </w:r>
      <w:r w:rsidR="00EC6DFD" w:rsidRPr="00AB5A34">
        <w:rPr>
          <w:rFonts w:eastAsia="Gulim"/>
          <w:szCs w:val="24"/>
        </w:rPr>
        <w:t>indirectly in telecommunication</w:t>
      </w:r>
      <w:r w:rsidR="00772580" w:rsidRPr="00AB5A34">
        <w:rPr>
          <w:rFonts w:eastAsia="Gulim"/>
          <w:szCs w:val="24"/>
        </w:rPr>
        <w:t>/ICT or in other industries?</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134B35" w:rsidRPr="00AB5A34">
        <w:rPr>
          <w:b/>
          <w:bCs/>
          <w:color w:val="000000"/>
          <w:szCs w:val="24"/>
          <w:lang w:eastAsia="ko-KR"/>
        </w:rPr>
        <w:t>.</w:t>
      </w:r>
      <w:r w:rsidR="00B74767" w:rsidRPr="00AB5A34">
        <w:rPr>
          <w:b/>
          <w:bCs/>
          <w:color w:val="000000"/>
          <w:szCs w:val="24"/>
          <w:lang w:eastAsia="ko-KR"/>
        </w:rPr>
        <w:t>2.4.3</w:t>
      </w:r>
      <w:r w:rsidR="00B74767" w:rsidRPr="00AB5A34">
        <w:rPr>
          <w:b/>
          <w:bCs/>
          <w:color w:val="000000"/>
          <w:szCs w:val="24"/>
          <w:lang w:eastAsia="ko-KR"/>
        </w:rPr>
        <w:tab/>
        <w:t>Tasks</w:t>
      </w:r>
    </w:p>
    <w:p w:rsidR="00772580" w:rsidRPr="00AB5A34" w:rsidRDefault="00772580" w:rsidP="00772580">
      <w:pPr>
        <w:rPr>
          <w:lang w:eastAsia="ko-KR"/>
        </w:rPr>
      </w:pPr>
      <w:r w:rsidRPr="00AB5A34">
        <w:rPr>
          <w:lang w:eastAsia="ko-KR"/>
        </w:rPr>
        <w:t>Tasks include, but are not limited to:</w:t>
      </w:r>
    </w:p>
    <w:p w:rsidR="00772580" w:rsidRPr="00AB5A34" w:rsidRDefault="000329D6"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eastAsia="Gulim"/>
          <w:szCs w:val="24"/>
        </w:rPr>
      </w:pPr>
      <w:r>
        <w:rPr>
          <w:rFonts w:eastAsia="Gulim"/>
          <w:szCs w:val="24"/>
        </w:rPr>
        <w:t>a)</w:t>
      </w:r>
      <w:r w:rsidR="00420274" w:rsidRPr="00AB5A34">
        <w:rPr>
          <w:rFonts w:eastAsia="Gulim"/>
          <w:szCs w:val="24"/>
        </w:rPr>
        <w:tab/>
      </w:r>
      <w:r w:rsidR="00772580" w:rsidRPr="00AB5A34">
        <w:rPr>
          <w:rFonts w:eastAsia="Gulim"/>
          <w:szCs w:val="24"/>
        </w:rPr>
        <w:t xml:space="preserve">Collaborate with ITU-T study groups, ETSI, FIRST, IETF, IEEE, ISO/IEC JTC 1, OASIS, OMA, </w:t>
      </w:r>
      <w:r w:rsidR="00B50D75" w:rsidRPr="00AB5A34">
        <w:rPr>
          <w:rFonts w:eastAsia="Gulim"/>
          <w:szCs w:val="24"/>
        </w:rPr>
        <w:t xml:space="preserve">TCG, </w:t>
      </w:r>
      <w:r w:rsidR="00772580" w:rsidRPr="00AB5A34">
        <w:rPr>
          <w:rFonts w:eastAsia="Gulim"/>
          <w:szCs w:val="24"/>
        </w:rPr>
        <w:t>3GPP, 3GPP2, and other standardization bodies on cybersecurity.</w:t>
      </w:r>
    </w:p>
    <w:p w:rsidR="00772580" w:rsidRPr="00AB5A34" w:rsidRDefault="00C00A57"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eastAsia="Gulim"/>
          <w:szCs w:val="24"/>
        </w:rPr>
      </w:pPr>
      <w:r>
        <w:rPr>
          <w:rFonts w:eastAsia="Gulim"/>
          <w:szCs w:val="24"/>
        </w:rPr>
        <w:t>b)</w:t>
      </w:r>
      <w:r w:rsidR="00420274" w:rsidRPr="00AB5A34">
        <w:rPr>
          <w:rFonts w:eastAsia="Gulim"/>
          <w:szCs w:val="24"/>
        </w:rPr>
        <w:tab/>
      </w:r>
      <w:r w:rsidR="00772580" w:rsidRPr="00AB5A34">
        <w:rPr>
          <w:rFonts w:eastAsia="Gulim"/>
          <w:szCs w:val="24"/>
        </w:rPr>
        <w:t xml:space="preserve">Work on frameworks and Recommendations to address how telecommunication/ICT providers may secure their infrastructure and maintain secure operations, and exchange </w:t>
      </w:r>
      <w:r w:rsidR="00772580" w:rsidRPr="00AB5A34">
        <w:rPr>
          <w:rFonts w:eastAsia="Gulim"/>
          <w:szCs w:val="24"/>
          <w:lang w:eastAsia="ko-KR"/>
        </w:rPr>
        <w:t>cybersecurity information</w:t>
      </w:r>
      <w:r w:rsidR="00772580" w:rsidRPr="00AB5A34">
        <w:rPr>
          <w:rFonts w:eastAsia="Gulim"/>
          <w:szCs w:val="24"/>
        </w:rPr>
        <w:t>.</w:t>
      </w:r>
    </w:p>
    <w:p w:rsidR="00772580" w:rsidRPr="00AB5A34" w:rsidRDefault="00D20804"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eastAsia="Gulim"/>
          <w:szCs w:val="24"/>
        </w:rPr>
      </w:pPr>
      <w:r>
        <w:rPr>
          <w:rFonts w:eastAsia="Gulim"/>
          <w:szCs w:val="24"/>
        </w:rPr>
        <w:t>c)</w:t>
      </w:r>
      <w:r w:rsidR="00420274" w:rsidRPr="00AB5A34">
        <w:rPr>
          <w:rFonts w:eastAsia="Gulim"/>
          <w:szCs w:val="24"/>
        </w:rPr>
        <w:tab/>
      </w:r>
      <w:r w:rsidR="00772580" w:rsidRPr="00AB5A34">
        <w:rPr>
          <w:rFonts w:eastAsia="Gulim"/>
          <w:szCs w:val="24"/>
        </w:rPr>
        <w:t>Produce a set of Recommendations for providing security solutions for telecommunication/ICT accountability and incident response.</w:t>
      </w:r>
    </w:p>
    <w:p w:rsidR="00772580" w:rsidRPr="00AB5A34" w:rsidRDefault="00470C0E"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eastAsia="Gulim"/>
          <w:szCs w:val="24"/>
        </w:rPr>
      </w:pPr>
      <w:r>
        <w:rPr>
          <w:rFonts w:eastAsia="Gulim"/>
          <w:szCs w:val="24"/>
        </w:rPr>
        <w:t>d)</w:t>
      </w:r>
      <w:r w:rsidR="00420274" w:rsidRPr="00AB5A34">
        <w:rPr>
          <w:rFonts w:eastAsia="Gulim"/>
          <w:szCs w:val="24"/>
        </w:rPr>
        <w:tab/>
      </w:r>
      <w:r w:rsidR="00772580" w:rsidRPr="00AB5A34">
        <w:rPr>
          <w:rFonts w:eastAsia="Gulim"/>
          <w:szCs w:val="24"/>
        </w:rPr>
        <w:t xml:space="preserve">Study and specify the security techniques and capabilities for service providers to coordinate and exchange information regarding </w:t>
      </w:r>
      <w:r w:rsidR="00772580" w:rsidRPr="00AB5A34">
        <w:rPr>
          <w:rFonts w:eastAsia="Gulim"/>
          <w:szCs w:val="24"/>
          <w:lang w:eastAsia="ko-KR"/>
        </w:rPr>
        <w:t xml:space="preserve">vulnerabilities, platforms, </w:t>
      </w:r>
      <w:r w:rsidR="00772580" w:rsidRPr="00AB5A34">
        <w:rPr>
          <w:rFonts w:eastAsia="Gulim"/>
          <w:szCs w:val="24"/>
        </w:rPr>
        <w:t>cyber attacks</w:t>
      </w:r>
      <w:r w:rsidR="00772580" w:rsidRPr="00AB5A34">
        <w:rPr>
          <w:rFonts w:eastAsia="Gulim"/>
          <w:szCs w:val="24"/>
          <w:lang w:eastAsia="ko-KR"/>
        </w:rPr>
        <w:t>, etc</w:t>
      </w:r>
      <w:r w:rsidR="00772580" w:rsidRPr="00AB5A34">
        <w:rPr>
          <w:rFonts w:eastAsia="Gulim"/>
          <w:szCs w:val="24"/>
        </w:rPr>
        <w:t>.</w:t>
      </w:r>
    </w:p>
    <w:p w:rsidR="00772580" w:rsidRPr="00AB5A34" w:rsidRDefault="00020A09"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eastAsia="Gulim"/>
          <w:szCs w:val="24"/>
        </w:rPr>
      </w:pPr>
      <w:r>
        <w:rPr>
          <w:rFonts w:eastAsia="Gulim"/>
          <w:szCs w:val="24"/>
        </w:rPr>
        <w:t>e)</w:t>
      </w:r>
      <w:r w:rsidR="00420274" w:rsidRPr="00AB5A34">
        <w:rPr>
          <w:rFonts w:eastAsia="Gulim"/>
          <w:szCs w:val="24"/>
        </w:rPr>
        <w:tab/>
      </w:r>
      <w:r w:rsidR="00772580" w:rsidRPr="00AB5A34">
        <w:rPr>
          <w:rFonts w:eastAsia="Gulim"/>
          <w:szCs w:val="24"/>
        </w:rPr>
        <w:t>Specify how to apply accountability and incident response mechanisms in telecommunication/ICT networks.</w:t>
      </w:r>
    </w:p>
    <w:p w:rsidR="00772580" w:rsidRPr="00AB5A34" w:rsidRDefault="00020A09"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eastAsia="Gulim"/>
          <w:szCs w:val="24"/>
        </w:rPr>
      </w:pPr>
      <w:r>
        <w:rPr>
          <w:rFonts w:eastAsia="Gulim"/>
          <w:szCs w:val="24"/>
        </w:rPr>
        <w:t>f)</w:t>
      </w:r>
      <w:r w:rsidR="00420274" w:rsidRPr="00AB5A34">
        <w:rPr>
          <w:rFonts w:eastAsia="Gulim"/>
          <w:szCs w:val="24"/>
        </w:rPr>
        <w:tab/>
      </w:r>
      <w:r w:rsidR="00772580" w:rsidRPr="00AB5A34">
        <w:rPr>
          <w:rFonts w:eastAsia="Gulim"/>
          <w:szCs w:val="24"/>
        </w:rPr>
        <w:t>Develop guidelines and techniques to protect personal information and also to protect personally identifiable information (PII)</w:t>
      </w:r>
      <w:r w:rsidR="00772580" w:rsidRPr="00AB5A34">
        <w:rPr>
          <w:rFonts w:eastAsia="Gulim"/>
          <w:szCs w:val="24"/>
          <w:lang w:eastAsia="ko-KR"/>
        </w:rPr>
        <w:t xml:space="preserve"> </w:t>
      </w:r>
      <w:r w:rsidR="00ED5804" w:rsidRPr="00AB5A34">
        <w:rPr>
          <w:rFonts w:eastAsia="Gulim"/>
          <w:szCs w:val="24"/>
          <w:lang w:eastAsia="ko-KR"/>
        </w:rPr>
        <w:t>using CYBEX techniques.</w:t>
      </w:r>
    </w:p>
    <w:p w:rsidR="00772580" w:rsidRPr="00AB5A34" w:rsidRDefault="00D74AC3"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eastAsia="Gulim"/>
          <w:szCs w:val="24"/>
        </w:rPr>
      </w:pPr>
      <w:r>
        <w:rPr>
          <w:rFonts w:eastAsia="Gulim"/>
          <w:szCs w:val="24"/>
        </w:rPr>
        <w:t>g)</w:t>
      </w:r>
      <w:r w:rsidR="00420274" w:rsidRPr="00AB5A34">
        <w:rPr>
          <w:rFonts w:eastAsia="Gulim"/>
          <w:szCs w:val="24"/>
        </w:rPr>
        <w:tab/>
      </w:r>
      <w:r w:rsidR="00772580" w:rsidRPr="00AB5A34">
        <w:rPr>
          <w:rFonts w:eastAsia="Gulim"/>
          <w:szCs w:val="24"/>
        </w:rPr>
        <w:t>Provide assistance to other ITU-T study groups in applying relevant cybersecurity Recommendations for specific security solutions.</w:t>
      </w:r>
    </w:p>
    <w:p w:rsidR="00B74767" w:rsidRPr="00AB5A34" w:rsidRDefault="00020A09"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eastAsia="Gulim"/>
          <w:szCs w:val="24"/>
        </w:rPr>
      </w:pPr>
      <w:r>
        <w:rPr>
          <w:rFonts w:eastAsia="Gulim"/>
          <w:szCs w:val="24"/>
        </w:rPr>
        <w:t>h)</w:t>
      </w:r>
      <w:r w:rsidR="00420274" w:rsidRPr="00AB5A34">
        <w:rPr>
          <w:rFonts w:eastAsia="Gulim"/>
          <w:szCs w:val="24"/>
        </w:rPr>
        <w:tab/>
      </w:r>
      <w:r w:rsidR="00772580" w:rsidRPr="00AB5A34">
        <w:rPr>
          <w:rFonts w:eastAsia="Gulim"/>
          <w:szCs w:val="24"/>
        </w:rPr>
        <w:t>Develop best practices and guidelines for the sharing of vulnerability information and updates and patches to aid in vulnerability life-cycle processes.</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134B35" w:rsidRPr="00AB5A34">
        <w:rPr>
          <w:b/>
          <w:bCs/>
          <w:color w:val="000000"/>
          <w:szCs w:val="24"/>
          <w:lang w:eastAsia="ko-KR"/>
        </w:rPr>
        <w:t>.</w:t>
      </w:r>
      <w:r w:rsidR="00B74767" w:rsidRPr="00AB5A34">
        <w:rPr>
          <w:b/>
          <w:bCs/>
          <w:color w:val="000000"/>
          <w:szCs w:val="24"/>
          <w:lang w:eastAsia="ko-KR"/>
        </w:rPr>
        <w:t>2.4.4</w:t>
      </w:r>
      <w:r w:rsidR="00B74767" w:rsidRPr="00AB5A34">
        <w:rPr>
          <w:b/>
          <w:bCs/>
          <w:color w:val="000000"/>
          <w:szCs w:val="24"/>
          <w:lang w:eastAsia="ko-KR"/>
        </w:rPr>
        <w:tab/>
        <w:t>Relationships</w:t>
      </w:r>
    </w:p>
    <w:p w:rsidR="00772580" w:rsidRPr="00AB5A34" w:rsidRDefault="00772580" w:rsidP="00772580">
      <w:pPr>
        <w:pStyle w:val="Headingb"/>
      </w:pPr>
      <w:r w:rsidRPr="00AB5A34">
        <w:t>Recommendations:</w:t>
      </w:r>
    </w:p>
    <w:p w:rsidR="00772580" w:rsidRPr="00AB5A34" w:rsidRDefault="00772580" w:rsidP="00772580">
      <w:pPr>
        <w:pStyle w:val="enumlev1"/>
      </w:pPr>
      <w:r w:rsidRPr="00AB5A34">
        <w:t>•</w:t>
      </w:r>
      <w:r w:rsidRPr="00AB5A34">
        <w:tab/>
        <w:t>X-series and others related to security</w:t>
      </w:r>
    </w:p>
    <w:p w:rsidR="00772580" w:rsidRPr="00AB5A34" w:rsidRDefault="00772580" w:rsidP="00772580">
      <w:pPr>
        <w:pStyle w:val="Headingb"/>
      </w:pPr>
      <w:r w:rsidRPr="00AB5A34">
        <w:t>Questions:</w:t>
      </w:r>
    </w:p>
    <w:p w:rsidR="00772580" w:rsidRPr="00AB5A34" w:rsidRDefault="00772580" w:rsidP="00BA52CF">
      <w:pPr>
        <w:pStyle w:val="enumlev1"/>
      </w:pPr>
      <w:r w:rsidRPr="00AB5A34">
        <w:t>•</w:t>
      </w:r>
      <w:r w:rsidRPr="00AB5A34">
        <w:tab/>
      </w:r>
      <w:r w:rsidR="00BA52CF" w:rsidRPr="00AB5A34">
        <w:t>ITU-T Qs A/17, B/17, C/17, E/17, F/17, G/17, H/17</w:t>
      </w:r>
      <w:r w:rsidR="008F4507" w:rsidRPr="00AB5A34">
        <w:t xml:space="preserve">, </w:t>
      </w:r>
      <w:r w:rsidR="00BA52CF" w:rsidRPr="00AB5A34">
        <w:t>I/17, J/17, R/17, 7/11 and 16/13</w:t>
      </w:r>
    </w:p>
    <w:p w:rsidR="00772580" w:rsidRPr="00AB5A34" w:rsidRDefault="00772580" w:rsidP="00772580">
      <w:pPr>
        <w:pStyle w:val="Headingb"/>
      </w:pPr>
      <w:r w:rsidRPr="00AB5A34">
        <w:t>Study Groups:</w:t>
      </w:r>
    </w:p>
    <w:p w:rsidR="00772580" w:rsidRPr="00AB5A34" w:rsidRDefault="00772580" w:rsidP="00772580">
      <w:pPr>
        <w:pStyle w:val="enumlev1"/>
      </w:pPr>
      <w:r w:rsidRPr="00AB5A34">
        <w:t>•</w:t>
      </w:r>
      <w:r w:rsidRPr="00AB5A34">
        <w:tab/>
        <w:t>ITU-T SGs 2, 9, 11, 13 and 16; ITU-D SG 2</w:t>
      </w:r>
    </w:p>
    <w:p w:rsidR="00772580" w:rsidRPr="00AB5A34" w:rsidRDefault="00772580" w:rsidP="00772580">
      <w:pPr>
        <w:pStyle w:val="Headingb"/>
      </w:pPr>
      <w:r w:rsidRPr="00AB5A34">
        <w:t>Standardization bodies:</w:t>
      </w:r>
    </w:p>
    <w:p w:rsidR="00772580" w:rsidRPr="00AB5A34" w:rsidRDefault="00772580" w:rsidP="00E57F5D">
      <w:pPr>
        <w:pStyle w:val="enumlev1"/>
      </w:pPr>
      <w:r w:rsidRPr="00AB5A34">
        <w:t>•</w:t>
      </w:r>
      <w:r w:rsidRPr="00AB5A34">
        <w:tab/>
        <w:t>3GPP; 3GPP2; ETSI; FIRST; IEEE; IETF; ISO/IEC JTC 1/SC 27; NIST, OASIS; OMA</w:t>
      </w:r>
    </w:p>
    <w:p w:rsidR="00772580" w:rsidRPr="00AB5A34" w:rsidRDefault="00772580" w:rsidP="00772580">
      <w:pPr>
        <w:pStyle w:val="Headingb"/>
        <w:rPr>
          <w:rFonts w:eastAsia="Gulim"/>
          <w:b w:val="0"/>
          <w:bCs/>
          <w:szCs w:val="24"/>
        </w:rPr>
      </w:pPr>
      <w:r w:rsidRPr="00AB5A34">
        <w:rPr>
          <w:rFonts w:eastAsia="Gulim"/>
          <w:szCs w:val="24"/>
        </w:rPr>
        <w:t>Other bodies</w:t>
      </w:r>
      <w:r w:rsidRPr="00AB5A34">
        <w:rPr>
          <w:rFonts w:eastAsia="Gulim"/>
          <w:b w:val="0"/>
          <w:bCs/>
          <w:szCs w:val="24"/>
        </w:rPr>
        <w:t>:</w:t>
      </w:r>
    </w:p>
    <w:p w:rsidR="00B74767" w:rsidRPr="00AB5A34" w:rsidRDefault="00772580" w:rsidP="00E57F5D">
      <w:pPr>
        <w:pStyle w:val="enumlev1"/>
      </w:pPr>
      <w:r w:rsidRPr="00AB5A34">
        <w:t>•</w:t>
      </w:r>
      <w:r w:rsidRPr="00AB5A34">
        <w:tab/>
        <w:t>OECD; CERT/CC; TCG.</w:t>
      </w:r>
    </w:p>
    <w:p w:rsidR="00B74767" w:rsidRPr="00AB5A34" w:rsidRDefault="00B74767" w:rsidP="00B74767">
      <w:pPr>
        <w:tabs>
          <w:tab w:val="clear" w:pos="794"/>
          <w:tab w:val="clear" w:pos="1191"/>
          <w:tab w:val="clear" w:pos="1588"/>
          <w:tab w:val="clear" w:pos="1985"/>
        </w:tabs>
        <w:overflowPunct/>
        <w:autoSpaceDE/>
        <w:autoSpaceDN/>
        <w:adjustRightInd/>
        <w:spacing w:before="0"/>
        <w:textAlignment w:val="auto"/>
        <w:rPr>
          <w:b/>
          <w:bCs/>
          <w:szCs w:val="24"/>
          <w:lang w:eastAsia="ko-KR"/>
        </w:rPr>
      </w:pPr>
      <w:r w:rsidRPr="00AB5A34">
        <w:rPr>
          <w:lang w:eastAsia="ko-KR"/>
        </w:rPr>
        <w:br w:type="page"/>
      </w:r>
      <w:r w:rsidR="008E369F" w:rsidRPr="00AB5A34">
        <w:rPr>
          <w:b/>
          <w:bCs/>
          <w:lang w:eastAsia="ko-KR"/>
        </w:rPr>
        <w:t>W</w:t>
      </w:r>
      <w:r w:rsidR="00134B35" w:rsidRPr="00AB5A34">
        <w:rPr>
          <w:b/>
          <w:bCs/>
          <w:lang w:eastAsia="ko-KR"/>
        </w:rPr>
        <w:t>.</w:t>
      </w:r>
      <w:r w:rsidRPr="00AB5A34">
        <w:rPr>
          <w:rStyle w:val="Strong"/>
          <w:szCs w:val="24"/>
          <w:lang w:eastAsia="ko-KR"/>
        </w:rPr>
        <w:t>2.5</w:t>
      </w:r>
      <w:r w:rsidRPr="00AB5A34">
        <w:rPr>
          <w:rStyle w:val="Strong"/>
          <w:szCs w:val="24"/>
          <w:lang w:eastAsia="ko-KR"/>
        </w:rPr>
        <w:tab/>
      </w:r>
      <w:r w:rsidR="00A73BE7" w:rsidRPr="00AB5A34">
        <w:rPr>
          <w:b/>
          <w:bCs/>
          <w:color w:val="000000"/>
          <w:szCs w:val="24"/>
          <w:lang w:eastAsia="ko-KR"/>
        </w:rPr>
        <w:t xml:space="preserve">Draft </w:t>
      </w:r>
      <w:r w:rsidRPr="00AB5A34">
        <w:rPr>
          <w:rStyle w:val="Strong"/>
          <w:szCs w:val="24"/>
        </w:rPr>
        <w:t xml:space="preserve">Question </w:t>
      </w:r>
      <w:r w:rsidRPr="00AB5A34">
        <w:rPr>
          <w:rStyle w:val="Strong"/>
          <w:szCs w:val="24"/>
          <w:lang w:eastAsia="ko-KR"/>
        </w:rPr>
        <w:t>E/17</w:t>
      </w:r>
      <w:r w:rsidRPr="00AB5A34">
        <w:rPr>
          <w:rStyle w:val="Strong"/>
          <w:szCs w:val="24"/>
        </w:rPr>
        <w:t xml:space="preserve"> – </w:t>
      </w:r>
      <w:r w:rsidRPr="00AB5A34">
        <w:rPr>
          <w:b/>
          <w:bCs/>
          <w:szCs w:val="24"/>
          <w:lang w:eastAsia="ko-KR"/>
        </w:rPr>
        <w:t>Countering spam by technical means</w:t>
      </w:r>
    </w:p>
    <w:p w:rsidR="00B74767" w:rsidRPr="00AB5A34" w:rsidRDefault="00B74767" w:rsidP="00B74767">
      <w:pPr>
        <w:spacing w:before="60" w:after="120"/>
        <w:rPr>
          <w:szCs w:val="24"/>
          <w:lang w:eastAsia="ko-KR"/>
        </w:rPr>
      </w:pPr>
      <w:r w:rsidRPr="00AB5A34">
        <w:rPr>
          <w:szCs w:val="24"/>
          <w:lang w:eastAsia="ko-KR"/>
        </w:rPr>
        <w:t>(</w:t>
      </w:r>
      <w:r w:rsidRPr="00AB5A34">
        <w:rPr>
          <w:szCs w:val="24"/>
        </w:rPr>
        <w:t>Continuation of Q</w:t>
      </w:r>
      <w:r w:rsidRPr="00AB5A34">
        <w:rPr>
          <w:szCs w:val="24"/>
          <w:lang w:eastAsia="ko-KR"/>
        </w:rPr>
        <w:t>5</w:t>
      </w:r>
      <w:r w:rsidRPr="00AB5A34">
        <w:rPr>
          <w:szCs w:val="24"/>
        </w:rPr>
        <w:t>/17)</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134B35" w:rsidRPr="00AB5A34">
        <w:rPr>
          <w:b/>
          <w:bCs/>
          <w:color w:val="000000"/>
          <w:szCs w:val="24"/>
          <w:lang w:eastAsia="ko-KR"/>
        </w:rPr>
        <w:t>.</w:t>
      </w:r>
      <w:r w:rsidR="00B74767" w:rsidRPr="00AB5A34">
        <w:rPr>
          <w:b/>
          <w:bCs/>
          <w:color w:val="000000"/>
          <w:szCs w:val="24"/>
          <w:lang w:eastAsia="ko-KR"/>
        </w:rPr>
        <w:t>2.5.1</w:t>
      </w:r>
      <w:r w:rsidR="00B74767" w:rsidRPr="00AB5A34">
        <w:rPr>
          <w:b/>
          <w:bCs/>
          <w:color w:val="000000"/>
          <w:szCs w:val="24"/>
          <w:lang w:eastAsia="ko-KR"/>
        </w:rPr>
        <w:tab/>
        <w:t>Motivation</w:t>
      </w:r>
    </w:p>
    <w:p w:rsidR="001D7E03" w:rsidRPr="00AB5A34" w:rsidRDefault="007B6CD9" w:rsidP="00CF6297">
      <w:pPr>
        <w:rPr>
          <w:bCs/>
          <w:iCs/>
          <w:szCs w:val="24"/>
        </w:rPr>
      </w:pPr>
      <w:r w:rsidRPr="00AB5A34">
        <w:rPr>
          <w:bCs/>
          <w:iCs/>
          <w:szCs w:val="24"/>
        </w:rPr>
        <w:t>Spam has become a widespread problem causing potential loss of revenue to Internet service providers, telecommunication operators, mobile telecommunication operators and business users around the globe. Furthermore, s</w:t>
      </w:r>
      <w:r w:rsidRPr="00AB5A34">
        <w:rPr>
          <w:szCs w:val="24"/>
        </w:rPr>
        <w:t xml:space="preserve">pam creates problems of information and telecommunication network security while being used as a vehicle for phishing and spreading viruses, worms, spyware and other forms of malware, etc. Therefore, </w:t>
      </w:r>
      <w:r w:rsidRPr="00AB5A34">
        <w:rPr>
          <w:bCs/>
          <w:iCs/>
          <w:szCs w:val="24"/>
        </w:rPr>
        <w:t>WTSA-08 Resolution 52 instructed the relevant study groups to continue to support ongoing work, in particular in Study Group 17, related to countering spam and accelerate their work on spam in order to address existing and future threats within the remit and expertise of the ITU-T, as appropriate. In addition, it is instructed to continue collaboration with the relevant organizations, in order to continue developing, as a matter of urgency, technical Recommendations with a view to exchanging best practices and disseminating information through joint workshops, training sessions, etc., and further instructs Study Group 17 to report regularly to the Telecommunication Standardization Advisory Group on t</w:t>
      </w:r>
      <w:r w:rsidR="001D7E03" w:rsidRPr="00AB5A34">
        <w:rPr>
          <w:bCs/>
          <w:iCs/>
          <w:szCs w:val="24"/>
        </w:rPr>
        <w:t>he progress of this resolution.</w:t>
      </w:r>
    </w:p>
    <w:p w:rsidR="007B6CD9" w:rsidRPr="00AB5A34" w:rsidRDefault="001D7E03" w:rsidP="00CF6297">
      <w:pPr>
        <w:rPr>
          <w:bCs/>
          <w:iCs/>
        </w:rPr>
      </w:pPr>
      <w:r w:rsidRPr="00AB5A34">
        <w:rPr>
          <w:bCs/>
          <w:iCs/>
          <w:szCs w:val="24"/>
        </w:rPr>
        <w:t>C</w:t>
      </w:r>
      <w:r w:rsidR="007B6CD9" w:rsidRPr="00AB5A34">
        <w:rPr>
          <w:bCs/>
          <w:iCs/>
          <w:szCs w:val="24"/>
        </w:rPr>
        <w:t xml:space="preserve">ountering spam has been recognized as a global problem that requires a multifaceted, comprehensive approach. </w:t>
      </w:r>
      <w:r w:rsidR="007B6CD9" w:rsidRPr="00AB5A34">
        <w:rPr>
          <w:bCs/>
          <w:iCs/>
        </w:rPr>
        <w:t>Study Group 17, as the lead study group on telecommunication security and in supporting the activities of WTSA Resolutions 52, is well-positioned to study the range of potential technical measures to counter spam as it relates to the stability and robustness of the telecommunication network. In addition, technical structure for existing and potential Recommendations on countering spam by technical means has been established to facilitate Recommendation production. Furthermore, new Recommendations should be published to counter new forms of spam.</w:t>
      </w:r>
    </w:p>
    <w:p w:rsidR="00294E4F" w:rsidRPr="00AB5A34" w:rsidRDefault="007B6CD9" w:rsidP="00251F43">
      <w:pPr>
        <w:rPr>
          <w:bCs/>
          <w:iCs/>
          <w:lang w:eastAsia="ko-KR"/>
        </w:rPr>
      </w:pPr>
      <w:r w:rsidRPr="00AB5A34">
        <w:rPr>
          <w:bCs/>
          <w:iCs/>
        </w:rPr>
        <w:t>Recommendations and Supplements under responsibility of this Question</w:t>
      </w:r>
      <w:r w:rsidRPr="00AB5A34">
        <w:rPr>
          <w:bCs/>
          <w:iCs/>
          <w:lang w:eastAsia="ko-KR"/>
        </w:rPr>
        <w:t xml:space="preserve"> as of </w:t>
      </w:r>
      <w:r w:rsidR="00151C16" w:rsidRPr="00AB5A34">
        <w:rPr>
          <w:szCs w:val="24"/>
        </w:rPr>
        <w:t>2</w:t>
      </w:r>
      <w:r w:rsidRPr="00AB5A34">
        <w:rPr>
          <w:szCs w:val="24"/>
        </w:rPr>
        <w:t xml:space="preserve"> March </w:t>
      </w:r>
      <w:r w:rsidRPr="00AB5A34">
        <w:rPr>
          <w:szCs w:val="24"/>
          <w:lang w:eastAsia="ko-KR"/>
        </w:rPr>
        <w:t>201</w:t>
      </w:r>
      <w:r w:rsidRPr="00AB5A34">
        <w:rPr>
          <w:szCs w:val="24"/>
        </w:rPr>
        <w:t>2</w:t>
      </w:r>
      <w:r w:rsidRPr="00AB5A34">
        <w:rPr>
          <w:bCs/>
          <w:iCs/>
        </w:rPr>
        <w:t>: X.1231, X.1240, X.1241, X.1242, X.</w:t>
      </w:r>
      <w:r w:rsidR="00294E4F" w:rsidRPr="00AB5A34">
        <w:rPr>
          <w:bCs/>
          <w:iCs/>
        </w:rPr>
        <w:t xml:space="preserve">1243, X.1244, X.1245, X.Suppl.6, </w:t>
      </w:r>
      <w:r w:rsidRPr="00AB5A34">
        <w:rPr>
          <w:bCs/>
          <w:iCs/>
        </w:rPr>
        <w:t>X.Suppl.11</w:t>
      </w:r>
      <w:r w:rsidR="00294E4F" w:rsidRPr="00AB5A34">
        <w:rPr>
          <w:bCs/>
          <w:iCs/>
        </w:rPr>
        <w:t xml:space="preserve"> and X.Suppl.12</w:t>
      </w:r>
      <w:r w:rsidRPr="00AB5A34">
        <w:rPr>
          <w:bCs/>
          <w:iCs/>
        </w:rPr>
        <w:t>.</w:t>
      </w:r>
    </w:p>
    <w:p w:rsidR="00B74767" w:rsidRPr="00AB5A34" w:rsidRDefault="007B6CD9" w:rsidP="007B6CD9">
      <w:pPr>
        <w:rPr>
          <w:bCs/>
          <w:iCs/>
        </w:rPr>
      </w:pPr>
      <w:r w:rsidRPr="00AB5A34">
        <w:rPr>
          <w:bCs/>
          <w:iCs/>
        </w:rPr>
        <w:t>Texts under development: X.ticvs and X.Suppl. to X.1243 (X.ics).</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134B35" w:rsidRPr="00AB5A34">
        <w:rPr>
          <w:b/>
          <w:bCs/>
          <w:color w:val="000000"/>
          <w:szCs w:val="24"/>
          <w:lang w:eastAsia="ko-KR"/>
        </w:rPr>
        <w:t>.</w:t>
      </w:r>
      <w:r w:rsidR="00B74767" w:rsidRPr="00AB5A34">
        <w:rPr>
          <w:b/>
          <w:bCs/>
          <w:color w:val="000000"/>
          <w:szCs w:val="24"/>
          <w:lang w:eastAsia="ko-KR"/>
        </w:rPr>
        <w:t>2.5.2</w:t>
      </w:r>
      <w:r w:rsidR="00B74767" w:rsidRPr="00AB5A34">
        <w:rPr>
          <w:b/>
          <w:bCs/>
          <w:color w:val="000000"/>
          <w:szCs w:val="24"/>
          <w:lang w:eastAsia="ko-KR"/>
        </w:rPr>
        <w:tab/>
        <w:t>Question</w:t>
      </w:r>
    </w:p>
    <w:p w:rsidR="007B6CD9" w:rsidRPr="00AB5A34" w:rsidRDefault="007B6CD9" w:rsidP="007B6CD9">
      <w:pPr>
        <w:autoSpaceDE/>
        <w:spacing w:line="240" w:lineRule="atLeast"/>
        <w:rPr>
          <w:rFonts w:eastAsia="Gulim"/>
          <w:szCs w:val="24"/>
        </w:rPr>
      </w:pPr>
      <w:r w:rsidRPr="00AB5A34">
        <w:rPr>
          <w:rFonts w:eastAsia="Gulim"/>
          <w:szCs w:val="24"/>
        </w:rPr>
        <w:t>Study items to be considered include, but are not limited to:</w:t>
      </w:r>
    </w:p>
    <w:p w:rsidR="007B6CD9" w:rsidRPr="00AB5A34" w:rsidRDefault="000329D6"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eastAsia="Gulim"/>
          <w:szCs w:val="24"/>
        </w:rPr>
      </w:pPr>
      <w:r>
        <w:rPr>
          <w:rFonts w:eastAsia="Gulim"/>
          <w:szCs w:val="24"/>
        </w:rPr>
        <w:t>a)</w:t>
      </w:r>
      <w:r w:rsidR="00420274" w:rsidRPr="00AB5A34">
        <w:rPr>
          <w:rFonts w:eastAsia="Gulim"/>
          <w:szCs w:val="24"/>
        </w:rPr>
        <w:tab/>
      </w:r>
      <w:r w:rsidR="007B6CD9" w:rsidRPr="00AB5A34">
        <w:rPr>
          <w:rFonts w:eastAsia="Gulim"/>
          <w:szCs w:val="24"/>
        </w:rPr>
        <w:t>How to understand and identify spam?</w:t>
      </w:r>
    </w:p>
    <w:p w:rsidR="007B6CD9" w:rsidRPr="00AB5A34" w:rsidRDefault="00C00A57"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eastAsia="Gulim"/>
          <w:szCs w:val="24"/>
        </w:rPr>
      </w:pPr>
      <w:r>
        <w:rPr>
          <w:rFonts w:eastAsia="Gulim"/>
          <w:szCs w:val="24"/>
        </w:rPr>
        <w:t>b)</w:t>
      </w:r>
      <w:r w:rsidR="00420274" w:rsidRPr="00AB5A34">
        <w:rPr>
          <w:rFonts w:eastAsia="Gulim"/>
          <w:szCs w:val="24"/>
        </w:rPr>
        <w:tab/>
      </w:r>
      <w:r w:rsidR="007B6CD9" w:rsidRPr="00AB5A34">
        <w:rPr>
          <w:rFonts w:eastAsia="Gulim"/>
          <w:szCs w:val="24"/>
        </w:rPr>
        <w:t>What are new forms of spam in existing and future networks?</w:t>
      </w:r>
    </w:p>
    <w:p w:rsidR="007B6CD9" w:rsidRPr="00AB5A34" w:rsidRDefault="00D20804"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eastAsia="Gulim"/>
          <w:szCs w:val="24"/>
        </w:rPr>
      </w:pPr>
      <w:r>
        <w:rPr>
          <w:rFonts w:eastAsia="Gulim"/>
          <w:szCs w:val="24"/>
        </w:rPr>
        <w:t>c)</w:t>
      </w:r>
      <w:r w:rsidR="00420274" w:rsidRPr="00AB5A34">
        <w:rPr>
          <w:rFonts w:eastAsia="Gulim"/>
          <w:szCs w:val="24"/>
        </w:rPr>
        <w:tab/>
      </w:r>
      <w:r w:rsidR="007B6CD9" w:rsidRPr="00AB5A34">
        <w:rPr>
          <w:rFonts w:eastAsia="Gulim"/>
          <w:szCs w:val="24"/>
        </w:rPr>
        <w:t>What are serious effects of spam?</w:t>
      </w:r>
    </w:p>
    <w:p w:rsidR="007B6CD9" w:rsidRPr="00AB5A34" w:rsidRDefault="00470C0E"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eastAsia="Gulim"/>
          <w:szCs w:val="24"/>
        </w:rPr>
      </w:pPr>
      <w:r>
        <w:rPr>
          <w:rFonts w:eastAsia="Gulim"/>
          <w:szCs w:val="24"/>
        </w:rPr>
        <w:t>d)</w:t>
      </w:r>
      <w:r w:rsidR="00420274" w:rsidRPr="00AB5A34">
        <w:rPr>
          <w:rFonts w:eastAsia="Gulim"/>
          <w:szCs w:val="24"/>
        </w:rPr>
        <w:tab/>
      </w:r>
      <w:r w:rsidR="007B6CD9" w:rsidRPr="00AB5A34">
        <w:rPr>
          <w:rFonts w:eastAsia="Gulim"/>
          <w:szCs w:val="24"/>
        </w:rPr>
        <w:t>What are technical factors which contribute to difficulties of identifying the sources of spam?</w:t>
      </w:r>
    </w:p>
    <w:p w:rsidR="007B6CD9" w:rsidRPr="00AB5A34" w:rsidRDefault="00020A09"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eastAsia="Gulim"/>
          <w:szCs w:val="24"/>
        </w:rPr>
      </w:pPr>
      <w:r>
        <w:rPr>
          <w:rFonts w:eastAsia="Gulim"/>
          <w:szCs w:val="24"/>
        </w:rPr>
        <w:t>e)</w:t>
      </w:r>
      <w:r w:rsidR="00420274" w:rsidRPr="00AB5A34">
        <w:rPr>
          <w:rFonts w:eastAsia="Gulim"/>
          <w:szCs w:val="24"/>
        </w:rPr>
        <w:tab/>
      </w:r>
      <w:r w:rsidR="007B6CD9" w:rsidRPr="00AB5A34">
        <w:rPr>
          <w:rFonts w:eastAsia="Gulim"/>
          <w:szCs w:val="24"/>
        </w:rPr>
        <w:t>How can new technologies, services and applications, such as instant messaging, social networks, etc. lead to opportunities to create and spread spam?</w:t>
      </w:r>
    </w:p>
    <w:p w:rsidR="007B6CD9" w:rsidRPr="00AB5A34" w:rsidRDefault="00020A09"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eastAsia="Gulim"/>
          <w:szCs w:val="24"/>
        </w:rPr>
      </w:pPr>
      <w:r>
        <w:rPr>
          <w:rFonts w:eastAsia="Gulim"/>
          <w:szCs w:val="24"/>
        </w:rPr>
        <w:t>f)</w:t>
      </w:r>
      <w:r w:rsidR="00420274" w:rsidRPr="00AB5A34">
        <w:rPr>
          <w:rFonts w:eastAsia="Gulim"/>
          <w:szCs w:val="24"/>
        </w:rPr>
        <w:tab/>
      </w:r>
      <w:r w:rsidR="007B6CD9" w:rsidRPr="00AB5A34">
        <w:rPr>
          <w:rFonts w:eastAsia="Gulim"/>
          <w:szCs w:val="24"/>
        </w:rPr>
        <w:t>What technical work is already being undertaken within the IETF, in other fora, and by private sector entities to address the problem of spam?</w:t>
      </w:r>
    </w:p>
    <w:p w:rsidR="007B6CD9" w:rsidRPr="00AB5A34" w:rsidRDefault="00D74AC3"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eastAsia="Gulim"/>
          <w:szCs w:val="24"/>
        </w:rPr>
      </w:pPr>
      <w:r>
        <w:rPr>
          <w:rFonts w:eastAsia="Gulim"/>
          <w:szCs w:val="24"/>
        </w:rPr>
        <w:t>g)</w:t>
      </w:r>
      <w:r w:rsidR="00420274" w:rsidRPr="00AB5A34">
        <w:rPr>
          <w:rFonts w:eastAsia="Gulim"/>
          <w:szCs w:val="24"/>
        </w:rPr>
        <w:tab/>
      </w:r>
      <w:r w:rsidR="007B6CD9" w:rsidRPr="00AB5A34">
        <w:rPr>
          <w:rFonts w:eastAsia="Gulim"/>
          <w:szCs w:val="24"/>
        </w:rPr>
        <w:t>What telecommunication network standardization work, if any, is needed to effectively counter spam as it relates to the stability and robustness of the telecommunication network?</w:t>
      </w:r>
    </w:p>
    <w:p w:rsidR="007B6CD9" w:rsidRPr="00AB5A34" w:rsidRDefault="00020A09"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eastAsia="Gulim"/>
          <w:szCs w:val="24"/>
        </w:rPr>
      </w:pPr>
      <w:r>
        <w:rPr>
          <w:rFonts w:eastAsia="Gulim"/>
          <w:szCs w:val="24"/>
        </w:rPr>
        <w:t>h)</w:t>
      </w:r>
      <w:r w:rsidR="00420274" w:rsidRPr="00AB5A34">
        <w:rPr>
          <w:rFonts w:eastAsia="Gulim"/>
          <w:szCs w:val="24"/>
        </w:rPr>
        <w:tab/>
      </w:r>
      <w:r w:rsidR="007B6CD9" w:rsidRPr="00AB5A34">
        <w:rPr>
          <w:rFonts w:eastAsia="Gulim"/>
          <w:szCs w:val="24"/>
        </w:rPr>
        <w:t>What are the effective and efficient solutions for countering spam?</w:t>
      </w:r>
    </w:p>
    <w:p w:rsidR="00B74767" w:rsidRPr="00AB5A34" w:rsidRDefault="00420274" w:rsidP="0073079A">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eastAsia="Gulim"/>
          <w:szCs w:val="24"/>
        </w:rPr>
      </w:pPr>
      <w:r w:rsidRPr="00AB5A34">
        <w:rPr>
          <w:rFonts w:eastAsia="Gulim"/>
          <w:szCs w:val="24"/>
        </w:rPr>
        <w:t>i</w:t>
      </w:r>
      <w:r w:rsidR="0073079A">
        <w:rPr>
          <w:rFonts w:eastAsia="Gulim"/>
          <w:szCs w:val="24"/>
        </w:rPr>
        <w:t>)</w:t>
      </w:r>
      <w:r w:rsidRPr="00AB5A34">
        <w:rPr>
          <w:rFonts w:eastAsia="Gulim"/>
          <w:szCs w:val="24"/>
        </w:rPr>
        <w:tab/>
      </w:r>
      <w:r w:rsidR="007B6CD9" w:rsidRPr="00AB5A34">
        <w:rPr>
          <w:rFonts w:eastAsia="Gulim"/>
          <w:szCs w:val="24"/>
        </w:rPr>
        <w:t>What are the best practices for countering spam?</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134B35" w:rsidRPr="00AB5A34">
        <w:rPr>
          <w:b/>
          <w:bCs/>
          <w:color w:val="000000"/>
          <w:szCs w:val="24"/>
          <w:lang w:eastAsia="ko-KR"/>
        </w:rPr>
        <w:t>.</w:t>
      </w:r>
      <w:r w:rsidR="00B74767" w:rsidRPr="00AB5A34">
        <w:rPr>
          <w:b/>
          <w:bCs/>
          <w:color w:val="000000"/>
          <w:szCs w:val="24"/>
          <w:lang w:eastAsia="ko-KR"/>
        </w:rPr>
        <w:t>2.5.3</w:t>
      </w:r>
      <w:r w:rsidR="00B74767" w:rsidRPr="00AB5A34">
        <w:rPr>
          <w:b/>
          <w:bCs/>
          <w:color w:val="000000"/>
          <w:szCs w:val="24"/>
          <w:lang w:eastAsia="ko-KR"/>
        </w:rPr>
        <w:tab/>
        <w:t>Tasks</w:t>
      </w:r>
    </w:p>
    <w:p w:rsidR="007B6CD9" w:rsidRPr="00AB5A34" w:rsidRDefault="007B6CD9" w:rsidP="007B6CD9">
      <w:pPr>
        <w:rPr>
          <w:lang w:eastAsia="ko-KR"/>
        </w:rPr>
      </w:pPr>
      <w:r w:rsidRPr="00AB5A34">
        <w:rPr>
          <w:lang w:eastAsia="ko-KR"/>
        </w:rPr>
        <w:t>Tasks include, but are not limited to:</w:t>
      </w:r>
    </w:p>
    <w:p w:rsidR="007B6CD9" w:rsidRPr="00AB5A34" w:rsidRDefault="000329D6" w:rsidP="00420274">
      <w:pPr>
        <w:ind w:left="840" w:hanging="420"/>
        <w:textAlignment w:val="auto"/>
        <w:rPr>
          <w:bCs/>
          <w:iCs/>
        </w:rPr>
      </w:pPr>
      <w:r>
        <w:rPr>
          <w:bCs/>
          <w:iCs/>
        </w:rPr>
        <w:t>a)</w:t>
      </w:r>
      <w:r w:rsidR="00420274" w:rsidRPr="00AB5A34">
        <w:rPr>
          <w:bCs/>
          <w:iCs/>
        </w:rPr>
        <w:tab/>
      </w:r>
      <w:r w:rsidR="007B6CD9" w:rsidRPr="00AB5A34">
        <w:rPr>
          <w:bCs/>
          <w:iCs/>
        </w:rPr>
        <w:t>Act as the lead group in ITU-T on technical means for countering spam, as spam is described by Study Group 2.</w:t>
      </w:r>
    </w:p>
    <w:p w:rsidR="007B6CD9" w:rsidRPr="00AB5A34" w:rsidRDefault="00C00A57" w:rsidP="00420274">
      <w:pPr>
        <w:ind w:left="840" w:hanging="420"/>
        <w:textAlignment w:val="auto"/>
        <w:rPr>
          <w:bCs/>
          <w:iCs/>
        </w:rPr>
      </w:pPr>
      <w:r>
        <w:rPr>
          <w:bCs/>
          <w:iCs/>
        </w:rPr>
        <w:t>b)</w:t>
      </w:r>
      <w:r w:rsidR="00420274" w:rsidRPr="00AB5A34">
        <w:rPr>
          <w:bCs/>
          <w:iCs/>
        </w:rPr>
        <w:tab/>
      </w:r>
      <w:r w:rsidR="007B6CD9" w:rsidRPr="00AB5A34">
        <w:rPr>
          <w:bCs/>
          <w:iCs/>
        </w:rPr>
        <w:t>Identify and examine the telecommunication network security risks (at the edges and in the core network) introduced by the constantly changing nature of spam.</w:t>
      </w:r>
    </w:p>
    <w:p w:rsidR="007B6CD9" w:rsidRPr="00AB5A34" w:rsidRDefault="00D20804" w:rsidP="00420274">
      <w:pPr>
        <w:ind w:left="840" w:hanging="420"/>
        <w:textAlignment w:val="auto"/>
        <w:rPr>
          <w:bCs/>
          <w:iCs/>
        </w:rPr>
      </w:pPr>
      <w:r>
        <w:rPr>
          <w:bCs/>
          <w:iCs/>
        </w:rPr>
        <w:t>c)</w:t>
      </w:r>
      <w:r w:rsidR="00420274" w:rsidRPr="00AB5A34">
        <w:rPr>
          <w:bCs/>
          <w:iCs/>
        </w:rPr>
        <w:tab/>
      </w:r>
      <w:r w:rsidR="007B6CD9" w:rsidRPr="00AB5A34">
        <w:rPr>
          <w:bCs/>
          <w:iCs/>
        </w:rPr>
        <w:t>Develop a comprehensive and up-to-date resource list of the existing technical measures for countering spam in a telecommunication network that are in use or under development.</w:t>
      </w:r>
    </w:p>
    <w:p w:rsidR="007B6CD9" w:rsidRPr="00AB5A34" w:rsidRDefault="00470C0E" w:rsidP="00420274">
      <w:pPr>
        <w:ind w:left="840" w:hanging="420"/>
        <w:textAlignment w:val="auto"/>
        <w:rPr>
          <w:bCs/>
          <w:iCs/>
        </w:rPr>
      </w:pPr>
      <w:r>
        <w:rPr>
          <w:bCs/>
          <w:iCs/>
        </w:rPr>
        <w:t>d)</w:t>
      </w:r>
      <w:r w:rsidR="00420274" w:rsidRPr="00AB5A34">
        <w:rPr>
          <w:bCs/>
          <w:iCs/>
        </w:rPr>
        <w:tab/>
      </w:r>
      <w:r w:rsidR="007B6CD9" w:rsidRPr="00AB5A34">
        <w:rPr>
          <w:bCs/>
          <w:iCs/>
        </w:rPr>
        <w:t>Develop new Recommendation</w:t>
      </w:r>
      <w:r w:rsidR="002D1FF7" w:rsidRPr="00AB5A34">
        <w:rPr>
          <w:bCs/>
          <w:iCs/>
        </w:rPr>
        <w:t>s</w:t>
      </w:r>
      <w:r w:rsidR="007B6CD9" w:rsidRPr="00AB5A34">
        <w:rPr>
          <w:bCs/>
          <w:iCs/>
        </w:rPr>
        <w:t xml:space="preserve"> for countering existing and emerging forms of spam.</w:t>
      </w:r>
    </w:p>
    <w:p w:rsidR="007B6CD9" w:rsidRPr="00AB5A34" w:rsidRDefault="00020A09" w:rsidP="00420274">
      <w:pPr>
        <w:ind w:left="840" w:hanging="420"/>
        <w:textAlignment w:val="auto"/>
        <w:rPr>
          <w:bCs/>
          <w:iCs/>
        </w:rPr>
      </w:pPr>
      <w:r>
        <w:rPr>
          <w:bCs/>
          <w:iCs/>
        </w:rPr>
        <w:t>e)</w:t>
      </w:r>
      <w:r w:rsidR="00420274" w:rsidRPr="00AB5A34">
        <w:rPr>
          <w:bCs/>
          <w:iCs/>
        </w:rPr>
        <w:tab/>
      </w:r>
      <w:r w:rsidR="007B6CD9" w:rsidRPr="00AB5A34">
        <w:rPr>
          <w:bCs/>
          <w:iCs/>
        </w:rPr>
        <w:t xml:space="preserve">Determine whether new Recommendations or enhancement to existing Recommendations, including methods to combat delivery of unsolicited email, malware, and other malicious contents, and combat compromised network equipment, such as </w:t>
      </w:r>
      <w:r w:rsidR="005C7F40" w:rsidRPr="00AB5A34">
        <w:rPr>
          <w:bCs/>
          <w:iCs/>
          <w:lang w:eastAsia="ko-KR"/>
        </w:rPr>
        <w:t>b</w:t>
      </w:r>
      <w:r w:rsidR="007B6CD9" w:rsidRPr="00AB5A34">
        <w:rPr>
          <w:bCs/>
          <w:iCs/>
        </w:rPr>
        <w:t>otnets, would benefit efforts to effectively counter spam as it relates to the stability and robustness of the telecommunication network.</w:t>
      </w:r>
    </w:p>
    <w:p w:rsidR="00B74767" w:rsidRPr="00AB5A34" w:rsidRDefault="00020A09" w:rsidP="00420274">
      <w:pPr>
        <w:tabs>
          <w:tab w:val="clear" w:pos="794"/>
          <w:tab w:val="clear" w:pos="1191"/>
          <w:tab w:val="clear" w:pos="1588"/>
          <w:tab w:val="clear" w:pos="1985"/>
        </w:tabs>
        <w:overflowPunct/>
        <w:autoSpaceDE/>
        <w:autoSpaceDN/>
        <w:adjustRightInd/>
        <w:spacing w:line="240" w:lineRule="atLeast"/>
        <w:ind w:left="840" w:hanging="420"/>
        <w:textAlignment w:val="auto"/>
        <w:rPr>
          <w:szCs w:val="24"/>
        </w:rPr>
      </w:pPr>
      <w:r>
        <w:rPr>
          <w:szCs w:val="24"/>
        </w:rPr>
        <w:t>f)</w:t>
      </w:r>
      <w:r w:rsidR="00420274" w:rsidRPr="00AB5A34">
        <w:rPr>
          <w:szCs w:val="24"/>
        </w:rPr>
        <w:tab/>
      </w:r>
      <w:r w:rsidR="007B6CD9" w:rsidRPr="00AB5A34">
        <w:rPr>
          <w:bCs/>
          <w:iCs/>
        </w:rPr>
        <w:t>Provide regular updates to the Telecommunication Standardization Advisory Group and to the Director of the Telecommunication Standardization Bureau to include in the annual report to Council.</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134B35" w:rsidRPr="00AB5A34">
        <w:rPr>
          <w:b/>
          <w:bCs/>
          <w:color w:val="000000"/>
          <w:szCs w:val="24"/>
          <w:lang w:eastAsia="ko-KR"/>
        </w:rPr>
        <w:t>.</w:t>
      </w:r>
      <w:r w:rsidR="00B74767" w:rsidRPr="00AB5A34">
        <w:rPr>
          <w:b/>
          <w:bCs/>
          <w:color w:val="000000"/>
          <w:szCs w:val="24"/>
          <w:lang w:eastAsia="ko-KR"/>
        </w:rPr>
        <w:t>2.5.4</w:t>
      </w:r>
      <w:r w:rsidR="00B74767" w:rsidRPr="00AB5A34">
        <w:rPr>
          <w:b/>
          <w:bCs/>
          <w:color w:val="000000"/>
          <w:szCs w:val="24"/>
          <w:lang w:eastAsia="ko-KR"/>
        </w:rPr>
        <w:tab/>
        <w:t>Relationships</w:t>
      </w:r>
    </w:p>
    <w:p w:rsidR="007B6CD9" w:rsidRPr="00AB5A34" w:rsidRDefault="007B6CD9" w:rsidP="007B6CD9">
      <w:pPr>
        <w:pStyle w:val="Headingb"/>
      </w:pPr>
      <w:r w:rsidRPr="00AB5A34">
        <w:t>Recommendations:</w:t>
      </w:r>
    </w:p>
    <w:p w:rsidR="007B6CD9" w:rsidRPr="00AB5A34" w:rsidRDefault="007B6CD9" w:rsidP="007B6CD9">
      <w:pPr>
        <w:pStyle w:val="enumlev1"/>
        <w:rPr>
          <w:rFonts w:eastAsiaTheme="minorEastAsia"/>
        </w:rPr>
      </w:pPr>
      <w:r w:rsidRPr="00AB5A34">
        <w:t>•</w:t>
      </w:r>
      <w:r w:rsidRPr="00AB5A34">
        <w:tab/>
      </w:r>
      <w:r w:rsidRPr="00AB5A34">
        <w:rPr>
          <w:rFonts w:eastAsia="Gulim"/>
          <w:szCs w:val="24"/>
        </w:rPr>
        <w:t>X</w:t>
      </w:r>
      <w:r w:rsidRPr="00AB5A34">
        <w:rPr>
          <w:rFonts w:eastAsiaTheme="minorEastAsia"/>
          <w:szCs w:val="24"/>
        </w:rPr>
        <w:t>-</w:t>
      </w:r>
      <w:r w:rsidRPr="00AB5A34">
        <w:rPr>
          <w:rFonts w:eastAsia="Gulim"/>
          <w:szCs w:val="24"/>
        </w:rPr>
        <w:t>series</w:t>
      </w:r>
    </w:p>
    <w:p w:rsidR="007B6CD9" w:rsidRPr="00AB5A34" w:rsidRDefault="007B6CD9" w:rsidP="007B6CD9">
      <w:pPr>
        <w:pStyle w:val="Headingb"/>
        <w:rPr>
          <w:rFonts w:eastAsia="SimSun"/>
        </w:rPr>
      </w:pPr>
      <w:r w:rsidRPr="00AB5A34">
        <w:t>Questions:</w:t>
      </w:r>
    </w:p>
    <w:p w:rsidR="007B6CD9" w:rsidRPr="00AB5A34" w:rsidRDefault="007B6CD9" w:rsidP="00571F24">
      <w:pPr>
        <w:pStyle w:val="enumlev1"/>
      </w:pPr>
      <w:r w:rsidRPr="00AB5A34">
        <w:t>•</w:t>
      </w:r>
      <w:r w:rsidRPr="00AB5A34">
        <w:tab/>
      </w:r>
      <w:r w:rsidR="00571F24" w:rsidRPr="00AB5A34">
        <w:t>ITU-T Qs A/17, B/17, C/17, D/17, F/17, G/17, H/17, I/17 and J/17</w:t>
      </w:r>
    </w:p>
    <w:p w:rsidR="007B6CD9" w:rsidRPr="00AB5A34" w:rsidRDefault="007B6CD9" w:rsidP="007B6CD9">
      <w:pPr>
        <w:pStyle w:val="Headingb"/>
      </w:pPr>
      <w:r w:rsidRPr="00AB5A34">
        <w:t>Study Groups:</w:t>
      </w:r>
    </w:p>
    <w:p w:rsidR="007B6CD9" w:rsidRPr="00AB5A34" w:rsidRDefault="007B6CD9" w:rsidP="007B6CD9">
      <w:pPr>
        <w:pStyle w:val="enumlev1"/>
      </w:pPr>
      <w:r w:rsidRPr="00AB5A34">
        <w:t>•</w:t>
      </w:r>
      <w:r w:rsidRPr="00AB5A34">
        <w:tab/>
        <w:t>ITU-T SGs 2, 11, 13 and 16; ITU-D SGs 1, 2</w:t>
      </w:r>
    </w:p>
    <w:p w:rsidR="007B6CD9" w:rsidRPr="00AB5A34" w:rsidRDefault="007B6CD9" w:rsidP="007B6CD9">
      <w:pPr>
        <w:pStyle w:val="Headingb"/>
      </w:pPr>
      <w:r w:rsidRPr="00AB5A34">
        <w:t>Standardization bodies:</w:t>
      </w:r>
    </w:p>
    <w:p w:rsidR="007B6CD9" w:rsidRPr="00AB5A34" w:rsidRDefault="007B6CD9" w:rsidP="00294E4F">
      <w:pPr>
        <w:pStyle w:val="enumlev1"/>
      </w:pPr>
      <w:r w:rsidRPr="00AB5A34">
        <w:t>•</w:t>
      </w:r>
      <w:r w:rsidRPr="00AB5A34">
        <w:tab/>
        <w:t>IETF, ETSI, ISO/IEC JTC 1, 3GPP, 3GPP2, OMA and other relevant national &amp; international standards organizations</w:t>
      </w:r>
    </w:p>
    <w:p w:rsidR="007B6CD9" w:rsidRPr="00AB5A34" w:rsidRDefault="007B6CD9" w:rsidP="007B6CD9">
      <w:pPr>
        <w:pStyle w:val="Headingb"/>
        <w:rPr>
          <w:rFonts w:eastAsia="SimSun"/>
        </w:rPr>
      </w:pPr>
      <w:r w:rsidRPr="00AB5A34">
        <w:t>Other bodies:</w:t>
      </w:r>
    </w:p>
    <w:p w:rsidR="00B74767" w:rsidRPr="00AB5A34" w:rsidRDefault="007B6CD9" w:rsidP="00294E4F">
      <w:pPr>
        <w:pStyle w:val="enumlev1"/>
      </w:pPr>
      <w:r w:rsidRPr="00AB5A34">
        <w:t>•</w:t>
      </w:r>
      <w:r w:rsidRPr="00AB5A34">
        <w:tab/>
        <w:t>OECD, MAAWG, FIRST, NIST.</w:t>
      </w:r>
    </w:p>
    <w:p w:rsidR="00B74767" w:rsidRPr="00AB5A34" w:rsidRDefault="00B74767" w:rsidP="00B74767">
      <w:pPr>
        <w:tabs>
          <w:tab w:val="clear" w:pos="794"/>
          <w:tab w:val="clear" w:pos="1191"/>
          <w:tab w:val="clear" w:pos="1588"/>
          <w:tab w:val="clear" w:pos="1985"/>
        </w:tabs>
        <w:overflowPunct/>
        <w:autoSpaceDE/>
        <w:autoSpaceDN/>
        <w:adjustRightInd/>
        <w:spacing w:before="0"/>
        <w:textAlignment w:val="auto"/>
        <w:rPr>
          <w:b/>
          <w:lang w:eastAsia="ja-JP"/>
        </w:rPr>
      </w:pPr>
      <w:r w:rsidRPr="00AB5A34">
        <w:rPr>
          <w:lang w:eastAsia="ko-KR"/>
        </w:rPr>
        <w:br w:type="page"/>
      </w:r>
      <w:r w:rsidR="008E369F" w:rsidRPr="00AB5A34">
        <w:rPr>
          <w:b/>
          <w:bCs/>
          <w:lang w:eastAsia="ko-KR"/>
        </w:rPr>
        <w:t>W</w:t>
      </w:r>
      <w:r w:rsidR="00134B35" w:rsidRPr="00AB5A34">
        <w:rPr>
          <w:b/>
          <w:bCs/>
          <w:lang w:eastAsia="ko-KR"/>
        </w:rPr>
        <w:t>.</w:t>
      </w:r>
      <w:r w:rsidRPr="00AB5A34">
        <w:rPr>
          <w:rStyle w:val="Strong"/>
          <w:lang w:eastAsia="ko-KR"/>
        </w:rPr>
        <w:t>2.6</w:t>
      </w:r>
      <w:r w:rsidRPr="00AB5A34">
        <w:rPr>
          <w:rStyle w:val="Strong"/>
          <w:lang w:eastAsia="ko-KR"/>
        </w:rPr>
        <w:tab/>
      </w:r>
      <w:r w:rsidR="00A73BE7" w:rsidRPr="00AB5A34">
        <w:rPr>
          <w:b/>
          <w:bCs/>
          <w:color w:val="000000"/>
          <w:szCs w:val="24"/>
          <w:lang w:eastAsia="ko-KR"/>
        </w:rPr>
        <w:t xml:space="preserve">Draft </w:t>
      </w:r>
      <w:r w:rsidRPr="00AB5A34">
        <w:rPr>
          <w:rStyle w:val="Strong"/>
        </w:rPr>
        <w:t xml:space="preserve">Question </w:t>
      </w:r>
      <w:r w:rsidRPr="00AB5A34">
        <w:rPr>
          <w:rStyle w:val="Strong"/>
          <w:lang w:eastAsia="ko-KR"/>
        </w:rPr>
        <w:t>F/17</w:t>
      </w:r>
      <w:r w:rsidRPr="00AB5A34">
        <w:rPr>
          <w:rStyle w:val="Strong"/>
        </w:rPr>
        <w:t xml:space="preserve"> – </w:t>
      </w:r>
      <w:r w:rsidRPr="00AB5A34">
        <w:rPr>
          <w:b/>
          <w:lang w:eastAsia="ja-JP"/>
        </w:rPr>
        <w:t>Security aspects of ubiquitous telecommunication services</w:t>
      </w:r>
    </w:p>
    <w:p w:rsidR="00B74767" w:rsidRPr="00AB5A34" w:rsidRDefault="00B74767" w:rsidP="00B74767">
      <w:pPr>
        <w:spacing w:before="60"/>
        <w:rPr>
          <w:b/>
          <w:lang w:eastAsia="ko-KR"/>
        </w:rPr>
      </w:pPr>
      <w:r w:rsidRPr="00AB5A34">
        <w:rPr>
          <w:lang w:eastAsia="ko-KR"/>
        </w:rPr>
        <w:t>(</w:t>
      </w:r>
      <w:r w:rsidRPr="00AB5A34">
        <w:t>Continuation of Q</w:t>
      </w:r>
      <w:r w:rsidRPr="00AB5A34">
        <w:rPr>
          <w:lang w:eastAsia="ko-KR"/>
        </w:rPr>
        <w:t>6</w:t>
      </w:r>
      <w:r w:rsidRPr="00AB5A34">
        <w:t>/17)</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134B35" w:rsidRPr="00AB5A34">
        <w:rPr>
          <w:b/>
          <w:bCs/>
          <w:color w:val="000000"/>
          <w:szCs w:val="24"/>
          <w:lang w:eastAsia="ko-KR"/>
        </w:rPr>
        <w:t>.</w:t>
      </w:r>
      <w:r w:rsidR="00B74767" w:rsidRPr="00AB5A34">
        <w:rPr>
          <w:b/>
          <w:bCs/>
          <w:color w:val="000000"/>
          <w:szCs w:val="24"/>
          <w:lang w:eastAsia="ko-KR"/>
        </w:rPr>
        <w:t>2.6.1</w:t>
      </w:r>
      <w:r w:rsidR="00B74767" w:rsidRPr="00AB5A34">
        <w:rPr>
          <w:b/>
          <w:bCs/>
          <w:color w:val="000000"/>
          <w:szCs w:val="24"/>
          <w:lang w:eastAsia="ko-KR"/>
        </w:rPr>
        <w:tab/>
        <w:t>Motivation</w:t>
      </w:r>
    </w:p>
    <w:p w:rsidR="007B6CD9" w:rsidRPr="00AB5A34" w:rsidRDefault="007B6CD9" w:rsidP="00F02338">
      <w:pPr>
        <w:rPr>
          <w:lang w:eastAsia="ja-JP"/>
        </w:rPr>
      </w:pPr>
      <w:r w:rsidRPr="00AB5A34">
        <w:rPr>
          <w:lang w:eastAsia="ko-KR"/>
        </w:rPr>
        <w:t xml:space="preserve">Recommendation </w:t>
      </w:r>
      <w:r w:rsidR="00BA3362" w:rsidRPr="00AB5A34">
        <w:rPr>
          <w:lang w:eastAsia="ko-KR"/>
        </w:rPr>
        <w:t xml:space="preserve">ITU-T </w:t>
      </w:r>
      <w:r w:rsidRPr="00AB5A34">
        <w:rPr>
          <w:lang w:eastAsia="ko-KR"/>
        </w:rPr>
        <w:t xml:space="preserve">X.1101 provides the security requirements and framework for multicast communication. </w:t>
      </w:r>
      <w:r w:rsidRPr="00AB5A34">
        <w:rPr>
          <w:lang w:eastAsia="ja-JP"/>
        </w:rPr>
        <w:t xml:space="preserve">Recommendations </w:t>
      </w:r>
      <w:r w:rsidR="00BA3362" w:rsidRPr="00AB5A34">
        <w:rPr>
          <w:lang w:eastAsia="ja-JP"/>
        </w:rPr>
        <w:t xml:space="preserve">ITU-T </w:t>
      </w:r>
      <w:r w:rsidRPr="00AB5A34">
        <w:rPr>
          <w:lang w:eastAsia="ja-JP"/>
        </w:rPr>
        <w:t xml:space="preserve">X.1111, X.1112, X.1113 and X.1114 describe the security framework for home network including the device certificate profile, authentication mechanism, and authorization framework. Recommendations </w:t>
      </w:r>
      <w:r w:rsidR="00AE738C" w:rsidRPr="00AB5A34">
        <w:rPr>
          <w:lang w:eastAsia="ja-JP"/>
        </w:rPr>
        <w:t xml:space="preserve">ITU-T </w:t>
      </w:r>
      <w:r w:rsidRPr="00AB5A34">
        <w:rPr>
          <w:lang w:eastAsia="ja-JP"/>
        </w:rPr>
        <w:t xml:space="preserve">X.1121, X.1122, X.1123, X.1124, and X.1125 provide a comprehensive specification on security for mobile network. Recommendations </w:t>
      </w:r>
      <w:r w:rsidR="00AE738C" w:rsidRPr="00AB5A34">
        <w:rPr>
          <w:lang w:eastAsia="ja-JP"/>
        </w:rPr>
        <w:t xml:space="preserve">ITU-T </w:t>
      </w:r>
      <w:r w:rsidRPr="00AB5A34">
        <w:rPr>
          <w:lang w:eastAsia="ja-JP"/>
        </w:rPr>
        <w:t>X.1171</w:t>
      </w:r>
      <w:r w:rsidRPr="00AB5A34">
        <w:rPr>
          <w:lang w:eastAsia="ko-KR"/>
        </w:rPr>
        <w:t>, X.1311, X.1312</w:t>
      </w:r>
      <w:r w:rsidRPr="00AB5A34">
        <w:rPr>
          <w:lang w:eastAsia="ja-JP"/>
        </w:rPr>
        <w:t xml:space="preserve"> and </w:t>
      </w:r>
      <w:r w:rsidR="006448BA" w:rsidRPr="00AB5A34">
        <w:rPr>
          <w:lang w:eastAsia="ko-KR"/>
        </w:rPr>
        <w:t>draft R</w:t>
      </w:r>
      <w:r w:rsidRPr="00AB5A34">
        <w:rPr>
          <w:lang w:eastAsia="ko-KR"/>
        </w:rPr>
        <w:t xml:space="preserve">ecommendation </w:t>
      </w:r>
      <w:r w:rsidR="00AE738C" w:rsidRPr="00AB5A34">
        <w:rPr>
          <w:lang w:eastAsia="ko-KR"/>
        </w:rPr>
        <w:t xml:space="preserve">ITU-T </w:t>
      </w:r>
      <w:r w:rsidRPr="00AB5A34">
        <w:rPr>
          <w:lang w:eastAsia="ja-JP"/>
        </w:rPr>
        <w:t>X.</w:t>
      </w:r>
      <w:r w:rsidRPr="00AB5A34">
        <w:rPr>
          <w:lang w:eastAsia="ko-KR"/>
        </w:rPr>
        <w:t>usnsec-3</w:t>
      </w:r>
      <w:r w:rsidRPr="00AB5A34">
        <w:rPr>
          <w:lang w:eastAsia="ja-JP"/>
        </w:rPr>
        <w:t xml:space="preserve"> specify the privacy framework for mobile NID services</w:t>
      </w:r>
      <w:r w:rsidRPr="00AB5A34">
        <w:rPr>
          <w:lang w:eastAsia="ko-KR"/>
        </w:rPr>
        <w:t>,</w:t>
      </w:r>
      <w:r w:rsidRPr="00AB5A34">
        <w:rPr>
          <w:lang w:eastAsia="ja-JP"/>
        </w:rPr>
        <w:t xml:space="preserve"> the security framework for USN (ubiquitous sensor network)</w:t>
      </w:r>
      <w:r w:rsidRPr="00AB5A34">
        <w:rPr>
          <w:lang w:eastAsia="ko-KR"/>
        </w:rPr>
        <w:t>, USN middleware security guideline and secur</w:t>
      </w:r>
      <w:r w:rsidRPr="00AB5A34">
        <w:rPr>
          <w:rFonts w:eastAsia="Malgun Gothic"/>
          <w:lang w:eastAsia="ko-KR"/>
        </w:rPr>
        <w:t>ity requirements</w:t>
      </w:r>
      <w:r w:rsidRPr="00AB5A34">
        <w:rPr>
          <w:lang w:eastAsia="ko-KR"/>
        </w:rPr>
        <w:t xml:space="preserve"> for wireless sensor network</w:t>
      </w:r>
      <w:r w:rsidRPr="00AB5A34">
        <w:rPr>
          <w:lang w:eastAsia="ja-JP"/>
        </w:rPr>
        <w:t xml:space="preserve"> routing, respectively. </w:t>
      </w:r>
      <w:r w:rsidRPr="00AB5A34">
        <w:rPr>
          <w:lang w:eastAsia="ko-KR"/>
        </w:rPr>
        <w:t xml:space="preserve">Recommendations </w:t>
      </w:r>
      <w:r w:rsidR="00AE738C" w:rsidRPr="00AB5A34">
        <w:rPr>
          <w:lang w:eastAsia="ko-KR"/>
        </w:rPr>
        <w:t xml:space="preserve">ITU-T </w:t>
      </w:r>
      <w:r w:rsidRPr="00AB5A34">
        <w:rPr>
          <w:lang w:eastAsia="ko-KR"/>
        </w:rPr>
        <w:t xml:space="preserve">X.1191, X.1192, </w:t>
      </w:r>
      <w:r w:rsidRPr="00AB5A34">
        <w:rPr>
          <w:lang w:eastAsia="ja-JP"/>
        </w:rPr>
        <w:t xml:space="preserve">X.1193, </w:t>
      </w:r>
      <w:r w:rsidRPr="00AB5A34">
        <w:rPr>
          <w:lang w:eastAsia="ko-KR"/>
        </w:rPr>
        <w:t>X.</w:t>
      </w:r>
      <w:r w:rsidR="00910149" w:rsidRPr="00AB5A34">
        <w:rPr>
          <w:lang w:eastAsia="ko-KR"/>
        </w:rPr>
        <w:t>1195 and draft R</w:t>
      </w:r>
      <w:r w:rsidRPr="00AB5A34">
        <w:rPr>
          <w:lang w:eastAsia="ko-KR"/>
        </w:rPr>
        <w:t xml:space="preserve">ecommendations </w:t>
      </w:r>
      <w:r w:rsidR="00AE738C" w:rsidRPr="00AB5A34">
        <w:rPr>
          <w:lang w:eastAsia="ko-KR"/>
        </w:rPr>
        <w:t xml:space="preserve">ITU-T </w:t>
      </w:r>
      <w:r w:rsidRPr="00AB5A34">
        <w:rPr>
          <w:lang w:eastAsia="ko-KR"/>
        </w:rPr>
        <w:t>X.iptvsec-4, X.iptvsec-6, X.iptvsec-7 and X.iptvsec-8 describe a comprehensive set of requirements, mechanisms and framework for security of IPTV services. Dra</w:t>
      </w:r>
      <w:r w:rsidR="007512DF" w:rsidRPr="00AB5A34">
        <w:rPr>
          <w:lang w:eastAsia="ko-KR"/>
        </w:rPr>
        <w:t xml:space="preserve">ft Recommendation </w:t>
      </w:r>
      <w:r w:rsidR="00AE738C" w:rsidRPr="00AB5A34">
        <w:rPr>
          <w:lang w:eastAsia="ko-KR"/>
        </w:rPr>
        <w:t xml:space="preserve">ITU-T </w:t>
      </w:r>
      <w:r w:rsidRPr="00AB5A34">
        <w:rPr>
          <w:lang w:eastAsia="ko-KR"/>
        </w:rPr>
        <w:t>X.msec-6 provide</w:t>
      </w:r>
      <w:r w:rsidR="00F02338" w:rsidRPr="00AB5A34">
        <w:rPr>
          <w:lang w:eastAsia="ko-KR"/>
        </w:rPr>
        <w:t>s</w:t>
      </w:r>
      <w:r w:rsidRPr="00AB5A34">
        <w:rPr>
          <w:lang w:eastAsia="ko-KR"/>
        </w:rPr>
        <w:t xml:space="preserve"> security aspects of mobile phones. </w:t>
      </w:r>
      <w:r w:rsidRPr="00AB5A34">
        <w:rPr>
          <w:lang w:eastAsia="ja-JP"/>
        </w:rPr>
        <w:t>A continued effort to maintain and enhance these security Recommendations to satisfy the needs of emerging ubiquitous technologies and services is required.</w:t>
      </w:r>
    </w:p>
    <w:p w:rsidR="007B6CD9" w:rsidRPr="00AB5A34" w:rsidRDefault="007B6CD9" w:rsidP="007B6CD9">
      <w:pPr>
        <w:rPr>
          <w:lang w:eastAsia="ja-JP"/>
        </w:rPr>
      </w:pPr>
      <w:r w:rsidRPr="00AB5A34">
        <w:rPr>
          <w:lang w:eastAsia="ja-JP"/>
        </w:rPr>
        <w:t>The ubiquitous telecommunication service refers to the service that allows anyone to access to any desired information in a user-friendly way, anytime and anywhere using any devices. The telecommunications industry has been experiencing an exponential growth in area of mobile technology based ubiquitous telecommunication services. Specifically, security of domain-specific ubiquitous telecommunications among heterogeneous devices for the application-level technologies such as ubiquitous sensor network</w:t>
      </w:r>
      <w:r w:rsidRPr="00AB5A34">
        <w:rPr>
          <w:lang w:eastAsia="ko-KR"/>
        </w:rPr>
        <w:t xml:space="preserve"> (including Internet of Things</w:t>
      </w:r>
      <w:r w:rsidRPr="00AB5A34">
        <w:rPr>
          <w:lang w:eastAsia="ja-JP"/>
        </w:rPr>
        <w:t xml:space="preserve"> (IoT), </w:t>
      </w:r>
      <w:r w:rsidRPr="00AB5A34">
        <w:rPr>
          <w:lang w:eastAsia="ko-KR"/>
        </w:rPr>
        <w:t>Machine to Machine</w:t>
      </w:r>
      <w:r w:rsidRPr="00AB5A34">
        <w:rPr>
          <w:lang w:eastAsia="ja-JP"/>
        </w:rPr>
        <w:t xml:space="preserve"> (M2M) and Intelligent Transportation Systems</w:t>
      </w:r>
      <w:r w:rsidRPr="00AB5A34">
        <w:rPr>
          <w:lang w:eastAsia="ko-KR"/>
        </w:rPr>
        <w:t>)</w:t>
      </w:r>
      <w:r w:rsidRPr="00AB5A34">
        <w:rPr>
          <w:lang w:eastAsia="ja-JP"/>
        </w:rPr>
        <w:t>, home network,</w:t>
      </w:r>
      <w:r w:rsidRPr="00AB5A34">
        <w:rPr>
          <w:lang w:eastAsia="ko-KR"/>
        </w:rPr>
        <w:t xml:space="preserve"> </w:t>
      </w:r>
      <w:r w:rsidRPr="00AB5A34">
        <w:rPr>
          <w:lang w:eastAsia="ja-JP"/>
        </w:rPr>
        <w:t>s</w:t>
      </w:r>
      <w:r w:rsidRPr="00AB5A34">
        <w:rPr>
          <w:lang w:eastAsia="ko-KR"/>
        </w:rPr>
        <w:t>mart grid</w:t>
      </w:r>
      <w:r w:rsidRPr="00AB5A34">
        <w:rPr>
          <w:lang w:eastAsia="ja-JP"/>
        </w:rPr>
        <w:t>, mobile network</w:t>
      </w:r>
      <w:r w:rsidRPr="00AB5A34">
        <w:rPr>
          <w:lang w:eastAsia="ko-KR"/>
        </w:rPr>
        <w:t xml:space="preserve"> (including Near Field Communication</w:t>
      </w:r>
      <w:r w:rsidRPr="00AB5A34">
        <w:rPr>
          <w:lang w:eastAsia="ja-JP"/>
        </w:rPr>
        <w:t xml:space="preserve"> (NFC) and</w:t>
      </w:r>
      <w:r w:rsidRPr="00AB5A34">
        <w:rPr>
          <w:lang w:eastAsia="ko-KR"/>
        </w:rPr>
        <w:t xml:space="preserve"> </w:t>
      </w:r>
      <w:r w:rsidRPr="00AB5A34">
        <w:rPr>
          <w:lang w:eastAsia="ja-JP"/>
        </w:rPr>
        <w:t>s</w:t>
      </w:r>
      <w:r w:rsidRPr="00AB5A34">
        <w:rPr>
          <w:lang w:eastAsia="ko-KR"/>
        </w:rPr>
        <w:t>martphone)</w:t>
      </w:r>
      <w:r w:rsidRPr="00AB5A34">
        <w:rPr>
          <w:lang w:eastAsia="ja-JP"/>
        </w:rPr>
        <w:t>, multicast network, IPTV network, etc., are crucial for the further development of the industry, network operators and service providers.</w:t>
      </w:r>
    </w:p>
    <w:p w:rsidR="007B6CD9" w:rsidRPr="00AB5A34" w:rsidRDefault="007B6CD9" w:rsidP="007B6CD9">
      <w:pPr>
        <w:rPr>
          <w:lang w:eastAsia="ja-JP"/>
        </w:rPr>
      </w:pPr>
      <w:r w:rsidRPr="00AB5A34">
        <w:rPr>
          <w:lang w:eastAsia="ja-JP"/>
        </w:rPr>
        <w:t>Standardization of the best comprehensive security solutions is vital for the network operators and service providers that operate in a multi-vendor international ubiquitous environment. Due to some specific characteristics of the mobile telecommunications (e.g., over the air transmission, limited computing power and memory size of the small mobile devices), providing security is an especially challenging task that deserves special attentions and study.</w:t>
      </w:r>
    </w:p>
    <w:p w:rsidR="0066231E" w:rsidRPr="00AB5A34" w:rsidRDefault="007B6CD9" w:rsidP="007B6CD9">
      <w:pPr>
        <w:rPr>
          <w:lang w:eastAsia="ja-JP"/>
        </w:rPr>
      </w:pPr>
      <w:r w:rsidRPr="00AB5A34">
        <w:rPr>
          <w:lang w:eastAsia="ja-JP"/>
        </w:rPr>
        <w:t>Recommendations under respons</w:t>
      </w:r>
      <w:r w:rsidR="00151C16" w:rsidRPr="00AB5A34">
        <w:rPr>
          <w:lang w:eastAsia="ja-JP"/>
        </w:rPr>
        <w:t>ibility of this Question as of 2</w:t>
      </w:r>
      <w:r w:rsidRPr="00AB5A34">
        <w:rPr>
          <w:lang w:eastAsia="ja-JP"/>
        </w:rPr>
        <w:t xml:space="preserve"> March 2012: X.1101, X.1111, X.1112, X.1113, X.1114, X.1121, X.1122, X.1123, X.1124, X.1125, X.1171, X.1191, X.1192, X.1</w:t>
      </w:r>
      <w:r w:rsidR="0066231E" w:rsidRPr="00AB5A34">
        <w:rPr>
          <w:lang w:eastAsia="ja-JP"/>
        </w:rPr>
        <w:t>193, X.1195, X.1311 and X.1312.</w:t>
      </w:r>
    </w:p>
    <w:p w:rsidR="00B74767" w:rsidRPr="00AB5A34" w:rsidRDefault="007B6CD9" w:rsidP="007B6CD9">
      <w:pPr>
        <w:rPr>
          <w:color w:val="000000"/>
          <w:sz w:val="18"/>
          <w:szCs w:val="18"/>
        </w:rPr>
      </w:pPr>
      <w:r w:rsidRPr="00AB5A34">
        <w:rPr>
          <w:lang w:eastAsia="ja-JP"/>
        </w:rPr>
        <w:t xml:space="preserve">Texts under development: </w:t>
      </w:r>
      <w:r w:rsidR="0066231E" w:rsidRPr="00AB5A34">
        <w:rPr>
          <w:lang w:eastAsia="ja-JP"/>
        </w:rPr>
        <w:t>X.1194 (</w:t>
      </w:r>
      <w:r w:rsidRPr="00AB5A34">
        <w:rPr>
          <w:lang w:eastAsia="ja-JP"/>
        </w:rPr>
        <w:t>X.iptvsec-4</w:t>
      </w:r>
      <w:r w:rsidR="0066231E" w:rsidRPr="00AB5A34">
        <w:rPr>
          <w:lang w:eastAsia="ja-JP"/>
        </w:rPr>
        <w:t>)</w:t>
      </w:r>
      <w:r w:rsidRPr="00AB5A34">
        <w:rPr>
          <w:lang w:eastAsia="ja-JP"/>
        </w:rPr>
        <w:t xml:space="preserve">, </w:t>
      </w:r>
      <w:r w:rsidR="0066231E" w:rsidRPr="00AB5A34">
        <w:rPr>
          <w:lang w:eastAsia="ja-JP"/>
        </w:rPr>
        <w:t>X.1197 (</w:t>
      </w:r>
      <w:r w:rsidRPr="00AB5A34">
        <w:rPr>
          <w:lang w:eastAsia="ja-JP"/>
        </w:rPr>
        <w:t>X.iptvsec-7</w:t>
      </w:r>
      <w:r w:rsidR="0066231E" w:rsidRPr="00AB5A34">
        <w:rPr>
          <w:lang w:eastAsia="ja-JP"/>
        </w:rPr>
        <w:t>)</w:t>
      </w:r>
      <w:r w:rsidRPr="00AB5A34">
        <w:rPr>
          <w:lang w:eastAsia="ja-JP"/>
        </w:rPr>
        <w:t xml:space="preserve">, </w:t>
      </w:r>
      <w:r w:rsidR="00431A1A" w:rsidRPr="00AB5A34">
        <w:rPr>
          <w:lang w:eastAsia="ja-JP"/>
        </w:rPr>
        <w:t xml:space="preserve">X.iptvsec-6, </w:t>
      </w:r>
      <w:r w:rsidRPr="00AB5A34">
        <w:rPr>
          <w:lang w:eastAsia="ja-JP"/>
        </w:rPr>
        <w:t xml:space="preserve">X.iptvsec-8, X.msec-6, </w:t>
      </w:r>
      <w:r w:rsidR="005540ED" w:rsidRPr="00AB5A34">
        <w:rPr>
          <w:lang w:eastAsia="ja-JP"/>
        </w:rPr>
        <w:t xml:space="preserve">X.msec-7, X.msec-8, X.sgsec-1, </w:t>
      </w:r>
      <w:r w:rsidRPr="00AB5A34">
        <w:rPr>
          <w:lang w:eastAsia="ja-JP"/>
        </w:rPr>
        <w:t>X.unsec-1 and X.usnsec-3.</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134B35" w:rsidRPr="00AB5A34">
        <w:rPr>
          <w:b/>
          <w:bCs/>
          <w:color w:val="000000"/>
          <w:szCs w:val="24"/>
          <w:lang w:eastAsia="ko-KR"/>
        </w:rPr>
        <w:t>.</w:t>
      </w:r>
      <w:r w:rsidR="00B74767" w:rsidRPr="00AB5A34">
        <w:rPr>
          <w:b/>
          <w:bCs/>
          <w:color w:val="000000"/>
          <w:szCs w:val="24"/>
          <w:lang w:eastAsia="ko-KR"/>
        </w:rPr>
        <w:t>2.6.2</w:t>
      </w:r>
      <w:r w:rsidR="00B74767" w:rsidRPr="00AB5A34">
        <w:rPr>
          <w:b/>
          <w:bCs/>
          <w:color w:val="000000"/>
          <w:szCs w:val="24"/>
          <w:lang w:eastAsia="ko-KR"/>
        </w:rPr>
        <w:tab/>
        <w:t>Question</w:t>
      </w:r>
    </w:p>
    <w:p w:rsidR="007B6CD9" w:rsidRPr="00AB5A34" w:rsidRDefault="007B6CD9" w:rsidP="007B6CD9">
      <w:pPr>
        <w:autoSpaceDE/>
        <w:autoSpaceDN/>
        <w:spacing w:line="240" w:lineRule="atLeast"/>
        <w:rPr>
          <w:rFonts w:eastAsia="Gulim"/>
          <w:szCs w:val="24"/>
        </w:rPr>
      </w:pPr>
      <w:r w:rsidRPr="00AB5A34">
        <w:rPr>
          <w:rFonts w:eastAsia="Gulim"/>
          <w:szCs w:val="24"/>
        </w:rPr>
        <w:t>Study items to be considered include, but are not limited to:</w:t>
      </w:r>
    </w:p>
    <w:p w:rsidR="007B6CD9" w:rsidRPr="00AB5A34" w:rsidRDefault="000329D6" w:rsidP="00420274">
      <w:pPr>
        <w:ind w:left="840" w:hanging="420"/>
        <w:textAlignment w:val="auto"/>
        <w:rPr>
          <w:bCs/>
          <w:iCs/>
        </w:rPr>
      </w:pPr>
      <w:r>
        <w:rPr>
          <w:bCs/>
          <w:iCs/>
        </w:rPr>
        <w:t>a)</w:t>
      </w:r>
      <w:r w:rsidR="00420274" w:rsidRPr="00AB5A34">
        <w:rPr>
          <w:bCs/>
          <w:iCs/>
        </w:rPr>
        <w:tab/>
      </w:r>
      <w:r w:rsidR="007B6CD9" w:rsidRPr="00AB5A34">
        <w:rPr>
          <w:bCs/>
          <w:iCs/>
        </w:rPr>
        <w:t>How should security aspects of ubiquitous telecommunication services be identified and defined in mobile telecommunication?</w:t>
      </w:r>
    </w:p>
    <w:p w:rsidR="007B6CD9" w:rsidRPr="00AB5A34" w:rsidRDefault="00C00A57" w:rsidP="00420274">
      <w:pPr>
        <w:ind w:left="840" w:hanging="420"/>
        <w:textAlignment w:val="auto"/>
        <w:rPr>
          <w:bCs/>
          <w:iCs/>
        </w:rPr>
      </w:pPr>
      <w:r>
        <w:rPr>
          <w:bCs/>
          <w:iCs/>
        </w:rPr>
        <w:t>b)</w:t>
      </w:r>
      <w:r w:rsidR="00420274" w:rsidRPr="00AB5A34">
        <w:rPr>
          <w:bCs/>
          <w:iCs/>
        </w:rPr>
        <w:tab/>
      </w:r>
      <w:r w:rsidR="007B6CD9" w:rsidRPr="00AB5A34">
        <w:rPr>
          <w:bCs/>
          <w:iCs/>
        </w:rPr>
        <w:t>How should threats behind ubiquitous telecommunication services be identified and handled?</w:t>
      </w:r>
    </w:p>
    <w:p w:rsidR="007B6CD9" w:rsidRPr="00AB5A34" w:rsidRDefault="00D20804" w:rsidP="00420274">
      <w:pPr>
        <w:ind w:left="840" w:hanging="420"/>
        <w:textAlignment w:val="auto"/>
        <w:rPr>
          <w:bCs/>
          <w:iCs/>
        </w:rPr>
      </w:pPr>
      <w:r>
        <w:rPr>
          <w:bCs/>
          <w:iCs/>
        </w:rPr>
        <w:t>c)</w:t>
      </w:r>
      <w:r w:rsidR="00420274" w:rsidRPr="00AB5A34">
        <w:rPr>
          <w:bCs/>
          <w:iCs/>
        </w:rPr>
        <w:tab/>
      </w:r>
      <w:r w:rsidR="007B6CD9" w:rsidRPr="00AB5A34">
        <w:rPr>
          <w:bCs/>
          <w:iCs/>
        </w:rPr>
        <w:t>What are the security technologies for supporting ubiquitous telecommunication services?</w:t>
      </w:r>
    </w:p>
    <w:p w:rsidR="007B6CD9" w:rsidRPr="00AB5A34" w:rsidRDefault="00470C0E" w:rsidP="00420274">
      <w:pPr>
        <w:ind w:left="840" w:hanging="420"/>
        <w:textAlignment w:val="auto"/>
        <w:rPr>
          <w:bCs/>
          <w:iCs/>
        </w:rPr>
      </w:pPr>
      <w:r>
        <w:rPr>
          <w:bCs/>
          <w:iCs/>
        </w:rPr>
        <w:t>d)</w:t>
      </w:r>
      <w:r w:rsidR="00420274" w:rsidRPr="00AB5A34">
        <w:rPr>
          <w:bCs/>
          <w:iCs/>
        </w:rPr>
        <w:tab/>
      </w:r>
      <w:r w:rsidR="007B6CD9" w:rsidRPr="00AB5A34">
        <w:rPr>
          <w:bCs/>
          <w:iCs/>
        </w:rPr>
        <w:t>How should secure interconnectivity between ubiquitous telecommunication services be kept and maintained?</w:t>
      </w:r>
    </w:p>
    <w:p w:rsidR="007B6CD9" w:rsidRPr="00AB5A34" w:rsidRDefault="00020A09" w:rsidP="00420274">
      <w:pPr>
        <w:ind w:left="840" w:hanging="420"/>
        <w:textAlignment w:val="auto"/>
        <w:rPr>
          <w:bCs/>
          <w:iCs/>
        </w:rPr>
      </w:pPr>
      <w:r>
        <w:rPr>
          <w:bCs/>
          <w:iCs/>
        </w:rPr>
        <w:t>e)</w:t>
      </w:r>
      <w:r w:rsidR="00420274" w:rsidRPr="00AB5A34">
        <w:rPr>
          <w:bCs/>
          <w:iCs/>
        </w:rPr>
        <w:tab/>
      </w:r>
      <w:r w:rsidR="007B6CD9" w:rsidRPr="00AB5A34">
        <w:rPr>
          <w:bCs/>
          <w:iCs/>
        </w:rPr>
        <w:t>What security techniques, mechanisms and protocols are needed for emerging ubiquitous telecommunication services, especially for emerging digital content protection services?</w:t>
      </w:r>
    </w:p>
    <w:p w:rsidR="007B6CD9" w:rsidRPr="00AB5A34" w:rsidRDefault="00020A09" w:rsidP="00420274">
      <w:pPr>
        <w:ind w:left="840" w:hanging="420"/>
        <w:textAlignment w:val="auto"/>
        <w:rPr>
          <w:bCs/>
          <w:iCs/>
        </w:rPr>
      </w:pPr>
      <w:r>
        <w:rPr>
          <w:bCs/>
          <w:iCs/>
        </w:rPr>
        <w:t>f)</w:t>
      </w:r>
      <w:r w:rsidR="00420274" w:rsidRPr="00AB5A34">
        <w:rPr>
          <w:bCs/>
          <w:iCs/>
        </w:rPr>
        <w:tab/>
      </w:r>
      <w:r w:rsidR="007B6CD9" w:rsidRPr="00AB5A34">
        <w:rPr>
          <w:bCs/>
          <w:iCs/>
        </w:rPr>
        <w:t>What are the global security solutions for ubiquitous telecommunication services and their applications?</w:t>
      </w:r>
    </w:p>
    <w:p w:rsidR="007B6CD9" w:rsidRPr="00AB5A34" w:rsidRDefault="00D74AC3" w:rsidP="00420274">
      <w:pPr>
        <w:ind w:left="840" w:hanging="420"/>
        <w:textAlignment w:val="auto"/>
        <w:rPr>
          <w:bCs/>
          <w:iCs/>
        </w:rPr>
      </w:pPr>
      <w:r>
        <w:rPr>
          <w:bCs/>
          <w:iCs/>
        </w:rPr>
        <w:t>g)</w:t>
      </w:r>
      <w:r w:rsidR="00420274" w:rsidRPr="00AB5A34">
        <w:rPr>
          <w:bCs/>
          <w:iCs/>
        </w:rPr>
        <w:tab/>
      </w:r>
      <w:r w:rsidR="007B6CD9" w:rsidRPr="00AB5A34">
        <w:rPr>
          <w:bCs/>
          <w:iCs/>
        </w:rPr>
        <w:t>What are the best practices or guidelines for secure ubiquitous telecommunication services and their applications?</w:t>
      </w:r>
    </w:p>
    <w:p w:rsidR="00B74767" w:rsidRPr="00AB5A34" w:rsidRDefault="00020A09" w:rsidP="00420274">
      <w:pPr>
        <w:ind w:left="840" w:hanging="420"/>
        <w:textAlignment w:val="auto"/>
        <w:rPr>
          <w:bCs/>
          <w:iCs/>
        </w:rPr>
      </w:pPr>
      <w:r>
        <w:rPr>
          <w:bCs/>
          <w:iCs/>
        </w:rPr>
        <w:t>h)</w:t>
      </w:r>
      <w:r w:rsidR="00420274" w:rsidRPr="00AB5A34">
        <w:rPr>
          <w:bCs/>
          <w:iCs/>
        </w:rPr>
        <w:tab/>
      </w:r>
      <w:r w:rsidR="007B6CD9" w:rsidRPr="00AB5A34">
        <w:rPr>
          <w:bCs/>
          <w:iCs/>
        </w:rPr>
        <w:t>What enhancements to existing Recommendations under review or new Recommendations under development should be adopted to reduce impact on climate changes (e.g., energy savings, reduction of greenhouse gas emissions, implementation of monitoring systems) either directly or indirectly in telecommunication/ICT or in other industries?</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134B35" w:rsidRPr="00AB5A34">
        <w:rPr>
          <w:b/>
          <w:bCs/>
          <w:color w:val="000000"/>
          <w:szCs w:val="24"/>
          <w:lang w:eastAsia="ko-KR"/>
        </w:rPr>
        <w:t>.</w:t>
      </w:r>
      <w:r w:rsidR="00B74767" w:rsidRPr="00AB5A34">
        <w:rPr>
          <w:b/>
          <w:bCs/>
          <w:color w:val="000000"/>
          <w:szCs w:val="24"/>
          <w:lang w:eastAsia="ko-KR"/>
        </w:rPr>
        <w:t>2.6.3</w:t>
      </w:r>
      <w:r w:rsidR="00B74767" w:rsidRPr="00AB5A34">
        <w:rPr>
          <w:b/>
          <w:bCs/>
          <w:color w:val="000000"/>
          <w:szCs w:val="24"/>
          <w:lang w:eastAsia="ko-KR"/>
        </w:rPr>
        <w:tab/>
        <w:t>Task objectives</w:t>
      </w:r>
    </w:p>
    <w:p w:rsidR="00636F59" w:rsidRPr="00AB5A34" w:rsidRDefault="00636F59" w:rsidP="00636F59">
      <w:pPr>
        <w:rPr>
          <w:lang w:eastAsia="ko-KR"/>
        </w:rPr>
      </w:pPr>
      <w:r w:rsidRPr="00AB5A34">
        <w:rPr>
          <w:lang w:eastAsia="ko-KR"/>
        </w:rPr>
        <w:t>Tasks include, but are not limited to:</w:t>
      </w:r>
    </w:p>
    <w:p w:rsidR="00636F59" w:rsidRPr="00AB5A34" w:rsidRDefault="000329D6" w:rsidP="00420274">
      <w:pPr>
        <w:tabs>
          <w:tab w:val="left" w:pos="720"/>
        </w:tabs>
        <w:ind w:left="720" w:hanging="360"/>
      </w:pPr>
      <w:r>
        <w:t>a)</w:t>
      </w:r>
      <w:r w:rsidR="00420274" w:rsidRPr="00AB5A34">
        <w:tab/>
      </w:r>
      <w:r w:rsidR="00636F59" w:rsidRPr="00AB5A34">
        <w:t>In collaboration with other ITU-T study groups and standards development organizations, especially with IETF, ISO/IEC JTC 1/SCs 6, 25, 27 and 31, produce a set of Recommendations for providing comprehensive security solutions for secure ubiquitous telecommunication services.</w:t>
      </w:r>
    </w:p>
    <w:p w:rsidR="00636F59" w:rsidRPr="00AB5A34" w:rsidRDefault="00C00A57" w:rsidP="00420274">
      <w:pPr>
        <w:tabs>
          <w:tab w:val="left" w:pos="720"/>
        </w:tabs>
        <w:ind w:left="720" w:hanging="360"/>
      </w:pPr>
      <w:r>
        <w:t>b)</w:t>
      </w:r>
      <w:r w:rsidR="00420274" w:rsidRPr="00AB5A34">
        <w:tab/>
      </w:r>
      <w:r w:rsidR="00636F59" w:rsidRPr="00AB5A34">
        <w:t>Review existing Recommendations/Standards of ITU-T</w:t>
      </w:r>
      <w:r w:rsidR="00636F59" w:rsidRPr="00AB5A34">
        <w:rPr>
          <w:lang w:eastAsia="ja-JP"/>
        </w:rPr>
        <w:t>,</w:t>
      </w:r>
      <w:r w:rsidR="00636F59" w:rsidRPr="00AB5A34">
        <w:t xml:space="preserve"> ISO/IEC</w:t>
      </w:r>
      <w:r w:rsidR="00636F59" w:rsidRPr="00AB5A34">
        <w:rPr>
          <w:lang w:eastAsia="ja-JP"/>
        </w:rPr>
        <w:t xml:space="preserve"> and other standardization bodies</w:t>
      </w:r>
      <w:r w:rsidR="00636F59" w:rsidRPr="00AB5A34">
        <w:t xml:space="preserve"> in the area of home network, </w:t>
      </w:r>
      <w:r w:rsidR="00636F59" w:rsidRPr="00AB5A34">
        <w:rPr>
          <w:lang w:eastAsia="ja-JP"/>
        </w:rPr>
        <w:t xml:space="preserve">smart grid, </w:t>
      </w:r>
      <w:r w:rsidR="00636F59" w:rsidRPr="00AB5A34">
        <w:t>mobile network</w:t>
      </w:r>
      <w:r w:rsidR="00636F59" w:rsidRPr="00AB5A34">
        <w:rPr>
          <w:lang w:eastAsia="ja-JP"/>
        </w:rPr>
        <w:t xml:space="preserve"> (including smartphone security)</w:t>
      </w:r>
      <w:r w:rsidR="00636F59" w:rsidRPr="00AB5A34">
        <w:t xml:space="preserve">, mobile </w:t>
      </w:r>
      <w:r w:rsidR="00636F59" w:rsidRPr="00AB5A34">
        <w:rPr>
          <w:lang w:eastAsia="ja-JP"/>
        </w:rPr>
        <w:t>IoT</w:t>
      </w:r>
      <w:r w:rsidR="00636F59" w:rsidRPr="00AB5A34">
        <w:t xml:space="preserve"> service and ubiquitous sensor network to identify secure ubiquitous telecommunication services.</w:t>
      </w:r>
    </w:p>
    <w:p w:rsidR="00636F59" w:rsidRPr="00AB5A34" w:rsidRDefault="00D20804" w:rsidP="00420274">
      <w:pPr>
        <w:tabs>
          <w:tab w:val="left" w:pos="720"/>
        </w:tabs>
        <w:ind w:left="720" w:hanging="360"/>
      </w:pPr>
      <w:r>
        <w:t>c)</w:t>
      </w:r>
      <w:r w:rsidR="00420274" w:rsidRPr="00AB5A34">
        <w:tab/>
      </w:r>
      <w:r w:rsidR="00636F59" w:rsidRPr="00AB5A34">
        <w:t>Study further to define security aspects of ubiquitous telecommunication services for a multi-vendor international ubiquitous environment, and for emerging new services.</w:t>
      </w:r>
    </w:p>
    <w:p w:rsidR="00636F59" w:rsidRPr="00AB5A34" w:rsidRDefault="00470C0E" w:rsidP="00420274">
      <w:pPr>
        <w:tabs>
          <w:tab w:val="left" w:pos="720"/>
        </w:tabs>
        <w:ind w:left="720" w:hanging="360"/>
      </w:pPr>
      <w:r>
        <w:t>d)</w:t>
      </w:r>
      <w:r w:rsidR="00420274" w:rsidRPr="00AB5A34">
        <w:tab/>
      </w:r>
      <w:r w:rsidR="00636F59" w:rsidRPr="00AB5A34">
        <w:t xml:space="preserve">Study and </w:t>
      </w:r>
      <w:r w:rsidR="00636F59" w:rsidRPr="00AB5A34">
        <w:rPr>
          <w:lang w:eastAsia="ko-KR"/>
        </w:rPr>
        <w:t>identify</w:t>
      </w:r>
      <w:r w:rsidR="00636F59" w:rsidRPr="00AB5A34">
        <w:t xml:space="preserve"> security issues and threats in secure ubiquitous telecommunication services.</w:t>
      </w:r>
    </w:p>
    <w:p w:rsidR="00636F59" w:rsidRPr="00AB5A34" w:rsidRDefault="00020A09" w:rsidP="00420274">
      <w:pPr>
        <w:tabs>
          <w:tab w:val="left" w:pos="720"/>
        </w:tabs>
        <w:ind w:left="720" w:hanging="360"/>
      </w:pPr>
      <w:r>
        <w:t>e)</w:t>
      </w:r>
      <w:r w:rsidR="00420274" w:rsidRPr="00AB5A34">
        <w:tab/>
      </w:r>
      <w:r w:rsidR="00636F59" w:rsidRPr="00AB5A34">
        <w:t>Study and develop security mechanisms for secure ubiquitous telecommunication services.</w:t>
      </w:r>
    </w:p>
    <w:p w:rsidR="00B74767" w:rsidRPr="00AB5A34" w:rsidRDefault="00020A09" w:rsidP="00420274">
      <w:pPr>
        <w:tabs>
          <w:tab w:val="left" w:pos="720"/>
        </w:tabs>
        <w:ind w:left="720" w:hanging="360"/>
        <w:rPr>
          <w:lang w:eastAsia="ko-KR"/>
        </w:rPr>
      </w:pPr>
      <w:r>
        <w:rPr>
          <w:lang w:eastAsia="ko-KR"/>
        </w:rPr>
        <w:t>f)</w:t>
      </w:r>
      <w:r w:rsidR="00420274" w:rsidRPr="00AB5A34">
        <w:rPr>
          <w:lang w:eastAsia="ko-KR"/>
        </w:rPr>
        <w:tab/>
      </w:r>
      <w:r w:rsidR="00636F59" w:rsidRPr="00AB5A34">
        <w:t>Study and develop interconnectivity mechanisms for secure ubiquitous telecommunication services in a single or multi-vendor ubiquitous environment.</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134B35" w:rsidRPr="00AB5A34">
        <w:rPr>
          <w:b/>
          <w:bCs/>
          <w:color w:val="000000"/>
          <w:szCs w:val="24"/>
          <w:lang w:eastAsia="ko-KR"/>
        </w:rPr>
        <w:t>.</w:t>
      </w:r>
      <w:r w:rsidR="00B74767" w:rsidRPr="00AB5A34">
        <w:rPr>
          <w:b/>
          <w:bCs/>
          <w:color w:val="000000"/>
          <w:szCs w:val="24"/>
          <w:lang w:eastAsia="ko-KR"/>
        </w:rPr>
        <w:t>2.6.4</w:t>
      </w:r>
      <w:r w:rsidR="00B74767" w:rsidRPr="00AB5A34">
        <w:rPr>
          <w:b/>
          <w:bCs/>
          <w:color w:val="000000"/>
          <w:szCs w:val="24"/>
          <w:lang w:eastAsia="ko-KR"/>
        </w:rPr>
        <w:tab/>
        <w:t>Relationships</w:t>
      </w:r>
    </w:p>
    <w:p w:rsidR="00636F59" w:rsidRPr="00AB5A34" w:rsidRDefault="00636F59" w:rsidP="00636F59">
      <w:pPr>
        <w:pStyle w:val="Headingb"/>
      </w:pPr>
      <w:r w:rsidRPr="00AB5A34">
        <w:t>Recommendations:</w:t>
      </w:r>
    </w:p>
    <w:p w:rsidR="00636F59" w:rsidRPr="00AB5A34" w:rsidRDefault="00636F59" w:rsidP="00636F59">
      <w:pPr>
        <w:pStyle w:val="enumlev1"/>
      </w:pPr>
      <w:r w:rsidRPr="00AB5A34">
        <w:t>•</w:t>
      </w:r>
      <w:r w:rsidRPr="00AB5A34">
        <w:tab/>
        <w:t>X-series and others related to security</w:t>
      </w:r>
    </w:p>
    <w:p w:rsidR="00636F59" w:rsidRPr="00AB5A34" w:rsidRDefault="00636F59" w:rsidP="00636F59">
      <w:pPr>
        <w:pStyle w:val="Headingb"/>
      </w:pPr>
      <w:r w:rsidRPr="00AB5A34">
        <w:t>Questions:</w:t>
      </w:r>
    </w:p>
    <w:p w:rsidR="00636F59" w:rsidRPr="00AB5A34" w:rsidRDefault="00636F59" w:rsidP="00C40852">
      <w:pPr>
        <w:pStyle w:val="enumlev1"/>
      </w:pPr>
      <w:r w:rsidRPr="00AB5A34">
        <w:t>•</w:t>
      </w:r>
      <w:r w:rsidRPr="00AB5A34">
        <w:tab/>
      </w:r>
      <w:r w:rsidR="00C40852" w:rsidRPr="00AB5A34">
        <w:t>ITU-T Qs A/17, B/17, C/17, D/17, E/17, G/17, H/17, I/17, J/17</w:t>
      </w:r>
      <w:r w:rsidR="00DE042A" w:rsidRPr="00AB5A34">
        <w:t>,</w:t>
      </w:r>
      <w:r w:rsidR="00C40852" w:rsidRPr="00AB5A34">
        <w:t xml:space="preserve"> R/17, 16/13, 17/13, 13/16 and 22/16</w:t>
      </w:r>
    </w:p>
    <w:p w:rsidR="00636F59" w:rsidRPr="00AB5A34" w:rsidRDefault="00636F59" w:rsidP="00636F59">
      <w:pPr>
        <w:pStyle w:val="Headingb"/>
      </w:pPr>
      <w:r w:rsidRPr="00AB5A34">
        <w:t>Study Groups:</w:t>
      </w:r>
    </w:p>
    <w:p w:rsidR="00636F59" w:rsidRPr="00AB5A34" w:rsidRDefault="00636F59" w:rsidP="00636F59">
      <w:pPr>
        <w:pStyle w:val="enumlev1"/>
      </w:pPr>
      <w:r w:rsidRPr="00AB5A34">
        <w:t>•</w:t>
      </w:r>
      <w:r w:rsidRPr="00AB5A34">
        <w:tab/>
        <w:t>ITU-T SGs 9, 11, 13, 16, JCA-SG&amp;HN, JCA-IPTV and JCA-IoT; ITU-R</w:t>
      </w:r>
    </w:p>
    <w:p w:rsidR="00636F59" w:rsidRPr="00AB5A34" w:rsidRDefault="00636F59" w:rsidP="00636F59">
      <w:pPr>
        <w:pStyle w:val="Headingb"/>
      </w:pPr>
      <w:r w:rsidRPr="00AB5A34">
        <w:t>Standardization bodies:</w:t>
      </w:r>
    </w:p>
    <w:p w:rsidR="00636F59" w:rsidRPr="00AB5A34" w:rsidRDefault="00636F59" w:rsidP="00E41ECD">
      <w:pPr>
        <w:pStyle w:val="enumlev1"/>
      </w:pPr>
      <w:r w:rsidRPr="00AB5A34">
        <w:t>•</w:t>
      </w:r>
      <w:r w:rsidRPr="00AB5A34">
        <w:tab/>
        <w:t>ISO/IEC JTC 1/SCs 6, 25, 27 and 31; IEC SMB WG3 and TC57; IETF; 3GPP; 3GPP2; OMA; GSMA</w:t>
      </w:r>
    </w:p>
    <w:p w:rsidR="00636F59" w:rsidRPr="00AB5A34" w:rsidRDefault="00636F59" w:rsidP="00636F59">
      <w:pPr>
        <w:pStyle w:val="Headingb"/>
        <w:rPr>
          <w:rFonts w:eastAsia="Gulim"/>
          <w:b w:val="0"/>
          <w:bCs/>
          <w:szCs w:val="24"/>
        </w:rPr>
      </w:pPr>
      <w:r w:rsidRPr="00AB5A34">
        <w:rPr>
          <w:rFonts w:eastAsia="Gulim"/>
          <w:szCs w:val="24"/>
        </w:rPr>
        <w:t>Other bodies</w:t>
      </w:r>
      <w:r w:rsidRPr="00AB5A34">
        <w:rPr>
          <w:rFonts w:eastAsia="Gulim"/>
          <w:b w:val="0"/>
          <w:bCs/>
          <w:szCs w:val="24"/>
        </w:rPr>
        <w:t>:</w:t>
      </w:r>
    </w:p>
    <w:p w:rsidR="00B74767" w:rsidRPr="00AB5A34" w:rsidRDefault="00636F59" w:rsidP="00E41ECD">
      <w:pPr>
        <w:pStyle w:val="enumlev1"/>
      </w:pPr>
      <w:r w:rsidRPr="00AB5A34">
        <w:t>•</w:t>
      </w:r>
      <w:r w:rsidRPr="00AB5A34">
        <w:tab/>
        <w:t>ETSI; ATIS; TTC; TTA; CCSA; OIPF; DVB; NFC Forum; NIST.</w:t>
      </w:r>
    </w:p>
    <w:p w:rsidR="00B74767" w:rsidRPr="00AB5A34" w:rsidRDefault="00B74767" w:rsidP="000E2E5E">
      <w:pPr>
        <w:tabs>
          <w:tab w:val="clear" w:pos="794"/>
          <w:tab w:val="clear" w:pos="1191"/>
          <w:tab w:val="clear" w:pos="1588"/>
          <w:tab w:val="clear" w:pos="1985"/>
        </w:tabs>
        <w:overflowPunct/>
        <w:autoSpaceDE/>
        <w:autoSpaceDN/>
        <w:adjustRightInd/>
        <w:spacing w:before="0"/>
        <w:textAlignment w:val="auto"/>
        <w:rPr>
          <w:rStyle w:val="Strong"/>
        </w:rPr>
      </w:pPr>
      <w:r w:rsidRPr="00AB5A34">
        <w:rPr>
          <w:lang w:eastAsia="ko-KR"/>
        </w:rPr>
        <w:br w:type="page"/>
      </w:r>
      <w:r w:rsidR="008E369F" w:rsidRPr="00AB5A34">
        <w:rPr>
          <w:b/>
          <w:bCs/>
          <w:lang w:eastAsia="ko-KR"/>
        </w:rPr>
        <w:t>W</w:t>
      </w:r>
      <w:r w:rsidR="00134B35" w:rsidRPr="00AB5A34">
        <w:rPr>
          <w:b/>
          <w:bCs/>
          <w:lang w:eastAsia="ko-KR"/>
        </w:rPr>
        <w:t>.</w:t>
      </w:r>
      <w:r w:rsidRPr="00AB5A34">
        <w:rPr>
          <w:rStyle w:val="Strong"/>
          <w:lang w:eastAsia="ko-KR"/>
        </w:rPr>
        <w:t>2.7</w:t>
      </w:r>
      <w:r w:rsidRPr="00AB5A34">
        <w:rPr>
          <w:rStyle w:val="Strong"/>
          <w:lang w:eastAsia="ko-KR"/>
        </w:rPr>
        <w:tab/>
      </w:r>
      <w:r w:rsidR="00A73BE7" w:rsidRPr="00AB5A34">
        <w:rPr>
          <w:b/>
          <w:bCs/>
          <w:color w:val="000000"/>
          <w:szCs w:val="24"/>
          <w:lang w:eastAsia="ko-KR"/>
        </w:rPr>
        <w:t xml:space="preserve">Draft </w:t>
      </w:r>
      <w:r w:rsidRPr="00AB5A34">
        <w:rPr>
          <w:rStyle w:val="Strong"/>
        </w:rPr>
        <w:t xml:space="preserve">Question </w:t>
      </w:r>
      <w:r w:rsidRPr="00AB5A34">
        <w:rPr>
          <w:rStyle w:val="Strong"/>
          <w:lang w:eastAsia="ko-KR"/>
        </w:rPr>
        <w:t>G/17</w:t>
      </w:r>
      <w:r w:rsidRPr="00AB5A34">
        <w:rPr>
          <w:rStyle w:val="Strong"/>
        </w:rPr>
        <w:t xml:space="preserve"> –</w:t>
      </w:r>
      <w:r w:rsidR="000E2E5E" w:rsidRPr="00AB5A34">
        <w:rPr>
          <w:rStyle w:val="Strong"/>
        </w:rPr>
        <w:t xml:space="preserve"> Secure a</w:t>
      </w:r>
      <w:r w:rsidRPr="00AB5A34">
        <w:rPr>
          <w:rStyle w:val="Strong"/>
        </w:rPr>
        <w:t xml:space="preserve">pplication </w:t>
      </w:r>
      <w:r w:rsidR="000E2E5E" w:rsidRPr="00AB5A34">
        <w:rPr>
          <w:rStyle w:val="Strong"/>
        </w:rPr>
        <w:t>s</w:t>
      </w:r>
      <w:r w:rsidRPr="00AB5A34">
        <w:rPr>
          <w:rStyle w:val="Strong"/>
        </w:rPr>
        <w:t>ervices</w:t>
      </w:r>
    </w:p>
    <w:p w:rsidR="00B74767" w:rsidRPr="00AB5A34" w:rsidRDefault="00B74767" w:rsidP="00B74767">
      <w:pPr>
        <w:spacing w:before="60" w:after="120"/>
        <w:rPr>
          <w:lang w:eastAsia="ko-KR"/>
        </w:rPr>
      </w:pPr>
      <w:r w:rsidRPr="00AB5A34">
        <w:rPr>
          <w:lang w:eastAsia="ko-KR"/>
        </w:rPr>
        <w:t>(</w:t>
      </w:r>
      <w:r w:rsidRPr="00AB5A34">
        <w:t>Continuation of Q</w:t>
      </w:r>
      <w:r w:rsidRPr="00AB5A34">
        <w:rPr>
          <w:lang w:eastAsia="ko-KR"/>
        </w:rPr>
        <w:t>7</w:t>
      </w:r>
      <w:r w:rsidRPr="00AB5A34">
        <w:t>/17)</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134B35" w:rsidRPr="00AB5A34">
        <w:rPr>
          <w:b/>
          <w:bCs/>
          <w:color w:val="000000"/>
          <w:szCs w:val="24"/>
          <w:lang w:eastAsia="ko-KR"/>
        </w:rPr>
        <w:t>.</w:t>
      </w:r>
      <w:r w:rsidR="00B74767" w:rsidRPr="00AB5A34">
        <w:rPr>
          <w:b/>
          <w:bCs/>
          <w:color w:val="000000"/>
          <w:szCs w:val="24"/>
          <w:lang w:eastAsia="ko-KR"/>
        </w:rPr>
        <w:t>2.7.1</w:t>
      </w:r>
      <w:r w:rsidR="00B74767" w:rsidRPr="00AB5A34">
        <w:rPr>
          <w:b/>
          <w:bCs/>
          <w:color w:val="000000"/>
          <w:szCs w:val="24"/>
          <w:lang w:eastAsia="ko-KR"/>
        </w:rPr>
        <w:tab/>
        <w:t>Motivation</w:t>
      </w:r>
    </w:p>
    <w:p w:rsidR="00636F59" w:rsidRPr="00AB5A34" w:rsidRDefault="00636F59" w:rsidP="00636F59">
      <w:pPr>
        <w:rPr>
          <w:lang w:eastAsia="ko-KR"/>
        </w:rPr>
      </w:pPr>
      <w:r w:rsidRPr="00AB5A34">
        <w:rPr>
          <w:lang w:eastAsia="ko-KR"/>
        </w:rPr>
        <w:t>Recommendation</w:t>
      </w:r>
      <w:r w:rsidR="00366295" w:rsidRPr="00AB5A34">
        <w:rPr>
          <w:lang w:eastAsia="ko-KR"/>
        </w:rPr>
        <w:t>s</w:t>
      </w:r>
      <w:r w:rsidRPr="00AB5A34">
        <w:rPr>
          <w:lang w:eastAsia="ko-KR"/>
        </w:rPr>
        <w:t xml:space="preserve"> </w:t>
      </w:r>
      <w:r w:rsidR="0072775B" w:rsidRPr="00AB5A34">
        <w:rPr>
          <w:lang w:eastAsia="ko-KR"/>
        </w:rPr>
        <w:t xml:space="preserve">ITU-T </w:t>
      </w:r>
      <w:r w:rsidRPr="00AB5A34">
        <w:rPr>
          <w:lang w:eastAsia="ko-KR"/>
        </w:rPr>
        <w:t>X.1141, X.1142, X.1143 and draft Recommendation</w:t>
      </w:r>
      <w:r w:rsidR="000C23E3" w:rsidRPr="00AB5A34">
        <w:rPr>
          <w:lang w:eastAsia="ko-KR"/>
        </w:rPr>
        <w:t>s</w:t>
      </w:r>
      <w:r w:rsidRPr="00AB5A34">
        <w:rPr>
          <w:lang w:eastAsia="ko-KR"/>
        </w:rPr>
        <w:t xml:space="preserve"> Amd.1 of </w:t>
      </w:r>
      <w:r w:rsidR="00AE738C" w:rsidRPr="00AB5A34">
        <w:rPr>
          <w:lang w:eastAsia="ko-KR"/>
        </w:rPr>
        <w:t xml:space="preserve">ITU-T </w:t>
      </w:r>
      <w:r w:rsidRPr="00AB5A34">
        <w:rPr>
          <w:lang w:eastAsia="ko-KR"/>
        </w:rPr>
        <w:t xml:space="preserve">X.1141, Amd.1 of </w:t>
      </w:r>
      <w:r w:rsidR="00AE738C" w:rsidRPr="00AB5A34">
        <w:rPr>
          <w:lang w:eastAsia="ko-KR"/>
        </w:rPr>
        <w:t xml:space="preserve">ITU-T </w:t>
      </w:r>
      <w:r w:rsidRPr="00AB5A34">
        <w:rPr>
          <w:lang w:eastAsia="ko-KR"/>
        </w:rPr>
        <w:t xml:space="preserve">X.1142 and </w:t>
      </w:r>
      <w:r w:rsidR="00AE738C" w:rsidRPr="00AB5A34">
        <w:rPr>
          <w:lang w:eastAsia="ko-KR"/>
        </w:rPr>
        <w:t xml:space="preserve">ITU-T </w:t>
      </w:r>
      <w:r w:rsidRPr="00AB5A34">
        <w:rPr>
          <w:lang w:eastAsia="ko-KR"/>
        </w:rPr>
        <w:t>X.xcaml3 provide a set of Recommendations on security tokens for authentication/authorization and security architectures for message of network services. Recommendation</w:t>
      </w:r>
      <w:r w:rsidR="00E8093B" w:rsidRPr="00AB5A34">
        <w:rPr>
          <w:lang w:eastAsia="ko-KR"/>
        </w:rPr>
        <w:t>s ITU-T</w:t>
      </w:r>
      <w:r w:rsidRPr="00AB5A34">
        <w:rPr>
          <w:lang w:eastAsia="ko-KR"/>
        </w:rPr>
        <w:t xml:space="preserve"> X.1151, X.1152, X.1153 and draft Recommendations </w:t>
      </w:r>
      <w:r w:rsidR="00AE738C" w:rsidRPr="00AB5A34">
        <w:rPr>
          <w:lang w:eastAsia="ko-KR"/>
        </w:rPr>
        <w:t xml:space="preserve">ITU-T </w:t>
      </w:r>
      <w:r w:rsidRPr="00AB5A34">
        <w:rPr>
          <w:lang w:eastAsia="ko-KR"/>
        </w:rPr>
        <w:t xml:space="preserve">X.sap-4, X.sap-5, X.sap-6 specify guidelines on secure password-based authentication with key exchange and various Trusted Third Party (TTP) services. Recommendations </w:t>
      </w:r>
      <w:r w:rsidR="00133F49" w:rsidRPr="00AB5A34">
        <w:rPr>
          <w:lang w:eastAsia="ko-KR"/>
        </w:rPr>
        <w:t xml:space="preserve">ITU-T </w:t>
      </w:r>
      <w:r w:rsidRPr="00AB5A34">
        <w:rPr>
          <w:lang w:eastAsia="ko-KR"/>
        </w:rPr>
        <w:t xml:space="preserve">X.1161, X.1162 and draft Recommendations </w:t>
      </w:r>
      <w:r w:rsidR="00133F49" w:rsidRPr="00AB5A34">
        <w:rPr>
          <w:lang w:eastAsia="ko-KR"/>
        </w:rPr>
        <w:t xml:space="preserve">ITU-T </w:t>
      </w:r>
      <w:r w:rsidRPr="00AB5A34">
        <w:rPr>
          <w:lang w:eastAsia="ko-KR"/>
        </w:rPr>
        <w:t xml:space="preserve">X.p2p-3, X.p2p-4, X.hsn specify a comprehensive framework and mechanisms for the security of P2P services. </w:t>
      </w:r>
      <w:r w:rsidRPr="00AB5A34">
        <w:t xml:space="preserve">A continued effort to maintain and enhance these security Recommendations to satisfy the needs of emerging </w:t>
      </w:r>
      <w:r w:rsidRPr="00AB5A34">
        <w:rPr>
          <w:lang w:eastAsia="ko-KR"/>
        </w:rPr>
        <w:t xml:space="preserve">ubiquitous </w:t>
      </w:r>
      <w:r w:rsidRPr="00AB5A34">
        <w:t>technologies and services is required.</w:t>
      </w:r>
    </w:p>
    <w:p w:rsidR="00636F59" w:rsidRPr="00AB5A34" w:rsidRDefault="00636F59" w:rsidP="00636F59">
      <w:pPr>
        <w:rPr>
          <w:rFonts w:eastAsia="MS Mincho"/>
          <w:lang w:eastAsia="ja-JP"/>
        </w:rPr>
      </w:pPr>
      <w:r w:rsidRPr="00AB5A34">
        <w:rPr>
          <w:lang w:eastAsia="ja-JP"/>
        </w:rPr>
        <w:t>The telecommunications industry has been experiencing an exponential growth in TTP (Trusted Third Party) services</w:t>
      </w:r>
      <w:r w:rsidRPr="00AB5A34">
        <w:rPr>
          <w:lang w:eastAsia="ko-KR"/>
        </w:rPr>
        <w:t>. Security of telecommunication-based application service including social network service, P2P</w:t>
      </w:r>
      <w:r w:rsidRPr="00AB5A34" w:rsidDel="003F2071">
        <w:rPr>
          <w:lang w:eastAsia="ko-KR"/>
        </w:rPr>
        <w:t xml:space="preserve"> </w:t>
      </w:r>
      <w:r w:rsidRPr="00AB5A34">
        <w:rPr>
          <w:lang w:eastAsia="ko-KR"/>
        </w:rPr>
        <w:t xml:space="preserve">and TTP service </w:t>
      </w:r>
      <w:r w:rsidRPr="00AB5A34">
        <w:rPr>
          <w:lang w:eastAsia="ja-JP"/>
        </w:rPr>
        <w:t xml:space="preserve">is crucial for the further development of the industry. </w:t>
      </w:r>
      <w:r w:rsidRPr="00AB5A34">
        <w:rPr>
          <w:lang w:eastAsia="ko-KR"/>
        </w:rPr>
        <w:t xml:space="preserve">Secure application protocols play a very critical role for providing secure application service. </w:t>
      </w:r>
      <w:r w:rsidRPr="00AB5A34">
        <w:rPr>
          <w:lang w:eastAsia="ja-JP"/>
        </w:rPr>
        <w:t xml:space="preserve">Standardization of the best comprehensive security solutions is vital for the industry </w:t>
      </w:r>
      <w:r w:rsidRPr="00AB5A34">
        <w:rPr>
          <w:lang w:eastAsia="ko-KR"/>
        </w:rPr>
        <w:t>and network operator</w:t>
      </w:r>
      <w:r w:rsidR="00EA4912" w:rsidRPr="00AB5A34">
        <w:rPr>
          <w:lang w:eastAsia="ko-KR"/>
        </w:rPr>
        <w:t>s</w:t>
      </w:r>
      <w:r w:rsidRPr="00AB5A34">
        <w:rPr>
          <w:lang w:eastAsia="ko-KR"/>
        </w:rPr>
        <w:t xml:space="preserve"> </w:t>
      </w:r>
      <w:r w:rsidRPr="00AB5A34">
        <w:rPr>
          <w:lang w:eastAsia="ja-JP"/>
        </w:rPr>
        <w:t xml:space="preserve">that operate in a multi-vendor international environment. </w:t>
      </w:r>
      <w:r w:rsidRPr="00AB5A34">
        <w:rPr>
          <w:lang w:eastAsia="ko-KR"/>
        </w:rPr>
        <w:t>I</w:t>
      </w:r>
      <w:r w:rsidRPr="00AB5A34">
        <w:rPr>
          <w:lang w:eastAsia="ja-JP"/>
        </w:rPr>
        <w:t xml:space="preserve">t is also required to study and develop other types of </w:t>
      </w:r>
      <w:r w:rsidRPr="00AB5A34">
        <w:rPr>
          <w:lang w:eastAsia="ko-KR"/>
        </w:rPr>
        <w:t>secure application s</w:t>
      </w:r>
      <w:r w:rsidRPr="00AB5A34">
        <w:rPr>
          <w:lang w:eastAsia="ja-JP"/>
        </w:rPr>
        <w:t xml:space="preserve">ervices such as </w:t>
      </w:r>
      <w:r w:rsidRPr="00AB5A34">
        <w:rPr>
          <w:lang w:eastAsia="ko-KR"/>
        </w:rPr>
        <w:t>t</w:t>
      </w:r>
      <w:r w:rsidRPr="00AB5A34">
        <w:rPr>
          <w:lang w:eastAsia="ja-JP"/>
        </w:rPr>
        <w:t xml:space="preserve">ime </w:t>
      </w:r>
      <w:r w:rsidRPr="00AB5A34">
        <w:rPr>
          <w:lang w:eastAsia="ko-KR"/>
        </w:rPr>
        <w:t>s</w:t>
      </w:r>
      <w:r w:rsidRPr="00AB5A34">
        <w:rPr>
          <w:lang w:eastAsia="ja-JP"/>
        </w:rPr>
        <w:t xml:space="preserve">tamping </w:t>
      </w:r>
      <w:r w:rsidRPr="00AB5A34">
        <w:rPr>
          <w:lang w:eastAsia="ko-KR"/>
        </w:rPr>
        <w:t>s</w:t>
      </w:r>
      <w:r w:rsidRPr="00AB5A34">
        <w:rPr>
          <w:lang w:eastAsia="ja-JP"/>
        </w:rPr>
        <w:t>ervices</w:t>
      </w:r>
      <w:r w:rsidRPr="00AB5A34">
        <w:rPr>
          <w:lang w:eastAsia="ko-KR"/>
        </w:rPr>
        <w:t>, secure</w:t>
      </w:r>
      <w:r w:rsidRPr="00AB5A34">
        <w:rPr>
          <w:lang w:eastAsia="ja-JP"/>
        </w:rPr>
        <w:t xml:space="preserve"> </w:t>
      </w:r>
      <w:r w:rsidRPr="00AB5A34">
        <w:rPr>
          <w:lang w:eastAsia="ko-KR"/>
        </w:rPr>
        <w:t>n</w:t>
      </w:r>
      <w:r w:rsidRPr="00AB5A34">
        <w:t>otary</w:t>
      </w:r>
      <w:r w:rsidRPr="00AB5A34">
        <w:rPr>
          <w:lang w:eastAsia="ja-JP"/>
        </w:rPr>
        <w:t xml:space="preserve"> </w:t>
      </w:r>
      <w:r w:rsidRPr="00AB5A34">
        <w:rPr>
          <w:lang w:eastAsia="ko-KR"/>
        </w:rPr>
        <w:t>s</w:t>
      </w:r>
      <w:r w:rsidRPr="00AB5A34">
        <w:rPr>
          <w:lang w:eastAsia="ja-JP"/>
        </w:rPr>
        <w:t xml:space="preserve">ervices and malware detection/response services </w:t>
      </w:r>
      <w:r w:rsidRPr="00AB5A34">
        <w:rPr>
          <w:lang w:eastAsia="ko-KR"/>
        </w:rPr>
        <w:t>including</w:t>
      </w:r>
      <w:r w:rsidRPr="00AB5A34">
        <w:rPr>
          <w:rFonts w:ascii="Batang" w:hAnsi="Batang" w:cs="Batang"/>
          <w:lang w:eastAsia="ko-KR"/>
        </w:rPr>
        <w:t xml:space="preserve"> </w:t>
      </w:r>
      <w:r w:rsidRPr="00AB5A34">
        <w:rPr>
          <w:lang w:eastAsia="ja-JP"/>
        </w:rPr>
        <w:t>analyz</w:t>
      </w:r>
      <w:r w:rsidRPr="00AB5A34">
        <w:rPr>
          <w:lang w:eastAsia="ko-KR"/>
        </w:rPr>
        <w:t>ing</w:t>
      </w:r>
      <w:r w:rsidRPr="00AB5A34">
        <w:rPr>
          <w:lang w:eastAsia="ja-JP"/>
        </w:rPr>
        <w:t xml:space="preserve"> the behaviour of malware in controlled environments</w:t>
      </w:r>
      <w:r w:rsidRPr="00AB5A34">
        <w:rPr>
          <w:lang w:eastAsia="ko-KR"/>
        </w:rPr>
        <w:t>; use of security assertions as a replacement to the use of certificates in PKI based protocols and PKI application services, etc</w:t>
      </w:r>
      <w:r w:rsidRPr="00AB5A34">
        <w:rPr>
          <w:lang w:eastAsia="ja-JP"/>
        </w:rPr>
        <w:t>.</w:t>
      </w:r>
      <w:r w:rsidRPr="00AB5A34">
        <w:rPr>
          <w:lang w:eastAsia="ko-KR"/>
        </w:rPr>
        <w:t xml:space="preserve"> </w:t>
      </w:r>
      <w:r w:rsidRPr="00AB5A34">
        <w:t>Security technologies such as security assertion and access control assertion become very critical in communication network</w:t>
      </w:r>
      <w:r w:rsidR="00EB56C7" w:rsidRPr="00AB5A34">
        <w:t>s</w:t>
      </w:r>
      <w:r w:rsidRPr="00AB5A34">
        <w:t>.</w:t>
      </w:r>
    </w:p>
    <w:p w:rsidR="004434D9" w:rsidRPr="00AB5A34" w:rsidRDefault="00636F59" w:rsidP="0073666F">
      <w:pPr>
        <w:rPr>
          <w:rStyle w:val="Strong"/>
          <w:rFonts w:eastAsia="Gulim"/>
          <w:b w:val="0"/>
          <w:bCs w:val="0"/>
          <w:lang w:eastAsia="ko-KR"/>
        </w:rPr>
      </w:pPr>
      <w:r w:rsidRPr="00AB5A34">
        <w:rPr>
          <w:lang w:eastAsia="ja-JP"/>
        </w:rPr>
        <w:t xml:space="preserve">Recommendations under responsibility of this Question as of </w:t>
      </w:r>
      <w:r w:rsidR="0073666F" w:rsidRPr="00AB5A34">
        <w:rPr>
          <w:lang w:eastAsia="ja-JP"/>
        </w:rPr>
        <w:t>2</w:t>
      </w:r>
      <w:r w:rsidRPr="00AB5A34">
        <w:rPr>
          <w:lang w:eastAsia="ja-JP"/>
        </w:rPr>
        <w:t xml:space="preserve"> March 2012:</w:t>
      </w:r>
      <w:r w:rsidRPr="00AB5A34">
        <w:rPr>
          <w:b/>
          <w:bCs/>
          <w:lang w:eastAsia="ja-JP"/>
        </w:rPr>
        <w:t xml:space="preserve"> </w:t>
      </w:r>
      <w:r w:rsidRPr="00AB5A34">
        <w:rPr>
          <w:lang w:eastAsia="ja-JP"/>
        </w:rPr>
        <w:t>X.1141</w:t>
      </w:r>
      <w:r w:rsidRPr="00AB5A34">
        <w:rPr>
          <w:rStyle w:val="Strong"/>
          <w:rFonts w:eastAsia="Gulim"/>
          <w:b w:val="0"/>
          <w:bCs w:val="0"/>
        </w:rPr>
        <w:t>, X.1142, X.1143</w:t>
      </w:r>
      <w:r w:rsidRPr="00AB5A34">
        <w:rPr>
          <w:rStyle w:val="Strong"/>
          <w:rFonts w:eastAsia="Gulim"/>
          <w:b w:val="0"/>
          <w:bCs w:val="0"/>
          <w:lang w:eastAsia="ko-KR"/>
        </w:rPr>
        <w:t>,</w:t>
      </w:r>
      <w:r w:rsidRPr="00AB5A34">
        <w:rPr>
          <w:rStyle w:val="Strong"/>
          <w:rFonts w:eastAsia="Gulim"/>
          <w:b w:val="0"/>
          <w:bCs w:val="0"/>
        </w:rPr>
        <w:t xml:space="preserve"> X.1151</w:t>
      </w:r>
      <w:r w:rsidRPr="00AB5A34">
        <w:rPr>
          <w:rStyle w:val="Strong"/>
          <w:rFonts w:eastAsia="Gulim"/>
          <w:b w:val="0"/>
          <w:bCs w:val="0"/>
          <w:lang w:eastAsia="ko-KR"/>
        </w:rPr>
        <w:t xml:space="preserve">, X.1152, </w:t>
      </w:r>
      <w:r w:rsidR="008F4F51" w:rsidRPr="00AB5A34">
        <w:rPr>
          <w:rStyle w:val="Strong"/>
          <w:rFonts w:eastAsia="Gulim"/>
          <w:b w:val="0"/>
          <w:bCs w:val="0"/>
          <w:lang w:eastAsia="ko-KR"/>
        </w:rPr>
        <w:t xml:space="preserve">X.1153, </w:t>
      </w:r>
      <w:r w:rsidRPr="00AB5A34">
        <w:rPr>
          <w:rStyle w:val="Strong"/>
          <w:rFonts w:eastAsia="Gulim"/>
          <w:b w:val="0"/>
          <w:bCs w:val="0"/>
          <w:lang w:eastAsia="ko-KR"/>
        </w:rPr>
        <w:t>X.1161 and X.1162.</w:t>
      </w:r>
    </w:p>
    <w:p w:rsidR="00B74767" w:rsidRPr="00AB5A34" w:rsidRDefault="00636F59" w:rsidP="00636F59">
      <w:pPr>
        <w:rPr>
          <w:rStyle w:val="Strong"/>
          <w:rFonts w:eastAsia="Gulim"/>
          <w:b w:val="0"/>
          <w:bCs w:val="0"/>
        </w:rPr>
      </w:pPr>
      <w:r w:rsidRPr="00AB5A34">
        <w:rPr>
          <w:rStyle w:val="Strong"/>
          <w:rFonts w:eastAsia="Gulim"/>
          <w:b w:val="0"/>
          <w:bCs w:val="0"/>
          <w:lang w:eastAsia="ko-KR"/>
        </w:rPr>
        <w:t>Texts under development: X.p2p-3, X.p</w:t>
      </w:r>
      <w:r w:rsidR="008F4F51" w:rsidRPr="00AB5A34">
        <w:rPr>
          <w:rStyle w:val="Strong"/>
          <w:rFonts w:eastAsia="Gulim"/>
          <w:b w:val="0"/>
          <w:bCs w:val="0"/>
          <w:lang w:eastAsia="ko-KR"/>
        </w:rPr>
        <w:t>2</w:t>
      </w:r>
      <w:r w:rsidRPr="00AB5A34">
        <w:rPr>
          <w:rStyle w:val="Strong"/>
          <w:rFonts w:eastAsia="Gulim"/>
          <w:b w:val="0"/>
          <w:bCs w:val="0"/>
          <w:lang w:eastAsia="ko-KR"/>
        </w:rPr>
        <w:t>p</w:t>
      </w:r>
      <w:r w:rsidR="008F4F51" w:rsidRPr="00AB5A34">
        <w:rPr>
          <w:rStyle w:val="Strong"/>
          <w:rFonts w:eastAsia="Gulim"/>
          <w:b w:val="0"/>
          <w:bCs w:val="0"/>
          <w:lang w:eastAsia="ko-KR"/>
        </w:rPr>
        <w:t>-</w:t>
      </w:r>
      <w:r w:rsidRPr="00AB5A34">
        <w:rPr>
          <w:rStyle w:val="Strong"/>
          <w:rFonts w:eastAsia="Gulim"/>
          <w:b w:val="0"/>
          <w:bCs w:val="0"/>
          <w:lang w:eastAsia="ko-KR"/>
        </w:rPr>
        <w:t>4, X.sap-4, X.sap-5, X.sap-6, X.sap-7, X.websec-4, X.websec-</w:t>
      </w:r>
      <w:r w:rsidR="008F4F51" w:rsidRPr="00AB5A34">
        <w:rPr>
          <w:rStyle w:val="Strong"/>
          <w:rFonts w:eastAsia="Gulim"/>
          <w:b w:val="0"/>
          <w:bCs w:val="0"/>
          <w:lang w:eastAsia="ko-KR"/>
        </w:rPr>
        <w:t>5</w:t>
      </w:r>
      <w:r w:rsidRPr="00AB5A34">
        <w:rPr>
          <w:rStyle w:val="Strong"/>
          <w:rFonts w:eastAsia="Gulim"/>
          <w:b w:val="0"/>
          <w:bCs w:val="0"/>
          <w:lang w:eastAsia="ko-KR"/>
        </w:rPr>
        <w:t xml:space="preserve"> and X.xacml3.</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134B35" w:rsidRPr="00AB5A34">
        <w:rPr>
          <w:b/>
          <w:bCs/>
          <w:color w:val="000000"/>
          <w:szCs w:val="24"/>
          <w:lang w:eastAsia="ko-KR"/>
        </w:rPr>
        <w:t>.</w:t>
      </w:r>
      <w:r w:rsidR="00B74767" w:rsidRPr="00AB5A34">
        <w:rPr>
          <w:b/>
          <w:bCs/>
          <w:color w:val="000000"/>
          <w:szCs w:val="24"/>
          <w:lang w:eastAsia="ko-KR"/>
        </w:rPr>
        <w:t>2.7.2</w:t>
      </w:r>
      <w:r w:rsidR="00B74767" w:rsidRPr="00AB5A34">
        <w:rPr>
          <w:b/>
          <w:bCs/>
          <w:color w:val="000000"/>
          <w:szCs w:val="24"/>
          <w:lang w:eastAsia="ko-KR"/>
        </w:rPr>
        <w:tab/>
        <w:t>Question</w:t>
      </w:r>
    </w:p>
    <w:p w:rsidR="00636F59" w:rsidRPr="00AB5A34" w:rsidRDefault="00636F59" w:rsidP="00636F59">
      <w:pPr>
        <w:autoSpaceDE/>
        <w:autoSpaceDN/>
        <w:spacing w:line="240" w:lineRule="atLeast"/>
        <w:rPr>
          <w:rFonts w:eastAsia="Gulim"/>
          <w:szCs w:val="24"/>
        </w:rPr>
      </w:pPr>
      <w:r w:rsidRPr="00AB5A34">
        <w:rPr>
          <w:rFonts w:eastAsia="Gulim"/>
          <w:szCs w:val="24"/>
        </w:rPr>
        <w:t>Study items to be considered include, but are not limited to:</w:t>
      </w:r>
    </w:p>
    <w:p w:rsidR="00636F59" w:rsidRPr="00AB5A34" w:rsidRDefault="000329D6" w:rsidP="00420274">
      <w:pPr>
        <w:tabs>
          <w:tab w:val="clear" w:pos="794"/>
          <w:tab w:val="clear" w:pos="1191"/>
          <w:tab w:val="left" w:pos="900"/>
        </w:tabs>
        <w:ind w:left="900" w:hanging="360"/>
        <w:textAlignment w:val="auto"/>
        <w:rPr>
          <w:lang w:eastAsia="ja-JP"/>
        </w:rPr>
      </w:pPr>
      <w:r>
        <w:rPr>
          <w:lang w:eastAsia="ja-JP"/>
        </w:rPr>
        <w:t>a)</w:t>
      </w:r>
      <w:r w:rsidR="00420274" w:rsidRPr="00AB5A34">
        <w:rPr>
          <w:lang w:eastAsia="ja-JP"/>
        </w:rPr>
        <w:tab/>
      </w:r>
      <w:r w:rsidR="00636F59" w:rsidRPr="00AB5A34">
        <w:rPr>
          <w:lang w:eastAsia="ja-JP"/>
        </w:rPr>
        <w:t xml:space="preserve">How should threats behind </w:t>
      </w:r>
      <w:r w:rsidR="00636F59" w:rsidRPr="00AB5A34">
        <w:rPr>
          <w:lang w:eastAsia="ko-KR"/>
        </w:rPr>
        <w:t>secure application</w:t>
      </w:r>
      <w:r w:rsidR="00636F59" w:rsidRPr="00AB5A34">
        <w:rPr>
          <w:lang w:eastAsia="ja-JP"/>
        </w:rPr>
        <w:t xml:space="preserve"> services be identified and handled?</w:t>
      </w:r>
    </w:p>
    <w:p w:rsidR="00636F59" w:rsidRPr="00AB5A34" w:rsidRDefault="00C00A57" w:rsidP="00420274">
      <w:pPr>
        <w:tabs>
          <w:tab w:val="clear" w:pos="794"/>
          <w:tab w:val="clear" w:pos="1191"/>
          <w:tab w:val="left" w:pos="900"/>
        </w:tabs>
        <w:ind w:left="900" w:hanging="360"/>
        <w:textAlignment w:val="auto"/>
        <w:rPr>
          <w:lang w:eastAsia="ja-JP"/>
        </w:rPr>
      </w:pPr>
      <w:r>
        <w:rPr>
          <w:lang w:eastAsia="ja-JP"/>
        </w:rPr>
        <w:t>b)</w:t>
      </w:r>
      <w:r w:rsidR="00420274" w:rsidRPr="00AB5A34">
        <w:rPr>
          <w:lang w:eastAsia="ja-JP"/>
        </w:rPr>
        <w:tab/>
      </w:r>
      <w:r w:rsidR="00636F59" w:rsidRPr="00AB5A34">
        <w:rPr>
          <w:lang w:eastAsia="ja-JP"/>
        </w:rPr>
        <w:t>What are the security technologies for</w:t>
      </w:r>
      <w:r w:rsidR="00636F59" w:rsidRPr="00AB5A34">
        <w:rPr>
          <w:lang w:eastAsia="ko-KR"/>
        </w:rPr>
        <w:t xml:space="preserve"> providing</w:t>
      </w:r>
      <w:r w:rsidR="00636F59" w:rsidRPr="00AB5A34">
        <w:rPr>
          <w:lang w:eastAsia="ja-JP"/>
        </w:rPr>
        <w:t xml:space="preserve"> secure </w:t>
      </w:r>
      <w:r w:rsidR="00636F59" w:rsidRPr="00AB5A34">
        <w:rPr>
          <w:lang w:eastAsia="ko-KR"/>
        </w:rPr>
        <w:t>application</w:t>
      </w:r>
      <w:r w:rsidR="00636F59" w:rsidRPr="00AB5A34">
        <w:rPr>
          <w:lang w:eastAsia="ja-JP"/>
        </w:rPr>
        <w:t xml:space="preserve"> services?</w:t>
      </w:r>
    </w:p>
    <w:p w:rsidR="00636F59" w:rsidRPr="00AB5A34" w:rsidRDefault="00D20804" w:rsidP="00420274">
      <w:pPr>
        <w:tabs>
          <w:tab w:val="clear" w:pos="794"/>
          <w:tab w:val="clear" w:pos="1191"/>
          <w:tab w:val="left" w:pos="900"/>
        </w:tabs>
        <w:ind w:left="900" w:hanging="360"/>
        <w:textAlignment w:val="auto"/>
        <w:rPr>
          <w:lang w:eastAsia="ja-JP"/>
        </w:rPr>
      </w:pPr>
      <w:r>
        <w:rPr>
          <w:lang w:eastAsia="ja-JP"/>
        </w:rPr>
        <w:t>c)</w:t>
      </w:r>
      <w:r w:rsidR="00420274" w:rsidRPr="00AB5A34">
        <w:rPr>
          <w:lang w:eastAsia="ja-JP"/>
        </w:rPr>
        <w:tab/>
      </w:r>
      <w:r w:rsidR="00636F59" w:rsidRPr="00AB5A34">
        <w:rPr>
          <w:lang w:eastAsia="ja-JP"/>
        </w:rPr>
        <w:t xml:space="preserve">How should secure interconnectivity between </w:t>
      </w:r>
      <w:r w:rsidR="00636F59" w:rsidRPr="00AB5A34">
        <w:rPr>
          <w:lang w:eastAsia="ko-KR"/>
        </w:rPr>
        <w:t>application</w:t>
      </w:r>
      <w:r w:rsidR="00636F59" w:rsidRPr="00AB5A34">
        <w:rPr>
          <w:lang w:eastAsia="ja-JP"/>
        </w:rPr>
        <w:t xml:space="preserve"> services be kept and maintained?</w:t>
      </w:r>
    </w:p>
    <w:p w:rsidR="00636F59" w:rsidRPr="00AB5A34" w:rsidRDefault="00470C0E" w:rsidP="00420274">
      <w:pPr>
        <w:tabs>
          <w:tab w:val="clear" w:pos="794"/>
          <w:tab w:val="clear" w:pos="1191"/>
          <w:tab w:val="left" w:pos="900"/>
        </w:tabs>
        <w:ind w:left="900" w:hanging="360"/>
        <w:textAlignment w:val="auto"/>
        <w:rPr>
          <w:lang w:eastAsia="ja-JP"/>
        </w:rPr>
      </w:pPr>
      <w:r>
        <w:rPr>
          <w:lang w:eastAsia="ja-JP"/>
        </w:rPr>
        <w:t>d)</w:t>
      </w:r>
      <w:r w:rsidR="00420274" w:rsidRPr="00AB5A34">
        <w:rPr>
          <w:lang w:eastAsia="ja-JP"/>
        </w:rPr>
        <w:tab/>
      </w:r>
      <w:r w:rsidR="00636F59" w:rsidRPr="00AB5A34">
        <w:rPr>
          <w:lang w:eastAsia="ko-KR"/>
        </w:rPr>
        <w:t xml:space="preserve">What </w:t>
      </w:r>
      <w:r w:rsidR="00636F59" w:rsidRPr="00AB5A34">
        <w:rPr>
          <w:lang w:eastAsia="ja-JP"/>
        </w:rPr>
        <w:t>security</w:t>
      </w:r>
      <w:r w:rsidR="00636F59" w:rsidRPr="00AB5A34">
        <w:rPr>
          <w:lang w:eastAsia="ko-KR"/>
        </w:rPr>
        <w:t xml:space="preserve"> techniques or protocols are needed for </w:t>
      </w:r>
      <w:r w:rsidR="00636F59" w:rsidRPr="00AB5A34">
        <w:rPr>
          <w:lang w:eastAsia="ja-JP"/>
        </w:rPr>
        <w:t xml:space="preserve">secure </w:t>
      </w:r>
      <w:r w:rsidR="00636F59" w:rsidRPr="00AB5A34">
        <w:rPr>
          <w:lang w:eastAsia="ko-KR"/>
        </w:rPr>
        <w:t>application</w:t>
      </w:r>
      <w:r w:rsidR="00636F59" w:rsidRPr="00AB5A34">
        <w:rPr>
          <w:lang w:eastAsia="ja-JP"/>
        </w:rPr>
        <w:t xml:space="preserve"> services</w:t>
      </w:r>
      <w:r w:rsidR="00636F59" w:rsidRPr="00AB5A34">
        <w:rPr>
          <w:lang w:eastAsia="ko-KR"/>
        </w:rPr>
        <w:t>?</w:t>
      </w:r>
    </w:p>
    <w:p w:rsidR="00636F59" w:rsidRPr="00AB5A34" w:rsidRDefault="00020A09" w:rsidP="00420274">
      <w:pPr>
        <w:tabs>
          <w:tab w:val="clear" w:pos="794"/>
          <w:tab w:val="clear" w:pos="1191"/>
          <w:tab w:val="left" w:pos="900"/>
        </w:tabs>
        <w:ind w:left="900" w:hanging="360"/>
        <w:textAlignment w:val="auto"/>
        <w:rPr>
          <w:lang w:eastAsia="ja-JP"/>
        </w:rPr>
      </w:pPr>
      <w:r>
        <w:rPr>
          <w:lang w:eastAsia="ja-JP"/>
        </w:rPr>
        <w:t>e)</w:t>
      </w:r>
      <w:r w:rsidR="00420274" w:rsidRPr="00AB5A34">
        <w:rPr>
          <w:lang w:eastAsia="ja-JP"/>
        </w:rPr>
        <w:tab/>
      </w:r>
      <w:r w:rsidR="00636F59" w:rsidRPr="00AB5A34">
        <w:rPr>
          <w:lang w:eastAsia="ko-KR"/>
        </w:rPr>
        <w:t>What security techniques or protocols are needed for emerging secure application services?</w:t>
      </w:r>
    </w:p>
    <w:p w:rsidR="00B74767" w:rsidRPr="00AB5A34" w:rsidRDefault="00020A09" w:rsidP="00420274">
      <w:pPr>
        <w:tabs>
          <w:tab w:val="clear" w:pos="794"/>
          <w:tab w:val="clear" w:pos="1191"/>
          <w:tab w:val="left" w:pos="900"/>
        </w:tabs>
        <w:ind w:left="900" w:hanging="360"/>
        <w:textAlignment w:val="auto"/>
        <w:rPr>
          <w:lang w:eastAsia="ja-JP"/>
        </w:rPr>
      </w:pPr>
      <w:r>
        <w:rPr>
          <w:lang w:eastAsia="ja-JP"/>
        </w:rPr>
        <w:t>f)</w:t>
      </w:r>
      <w:r w:rsidR="00420274" w:rsidRPr="00AB5A34">
        <w:rPr>
          <w:lang w:eastAsia="ja-JP"/>
        </w:rPr>
        <w:tab/>
      </w:r>
      <w:r w:rsidR="00636F59" w:rsidRPr="00AB5A34">
        <w:rPr>
          <w:lang w:eastAsia="ko-KR"/>
        </w:rPr>
        <w:t xml:space="preserve">What are the </w:t>
      </w:r>
      <w:r w:rsidR="00636F59" w:rsidRPr="00AB5A34">
        <w:rPr>
          <w:lang w:eastAsia="ja-JP"/>
        </w:rPr>
        <w:t xml:space="preserve">global </w:t>
      </w:r>
      <w:r w:rsidR="00636F59" w:rsidRPr="00AB5A34">
        <w:rPr>
          <w:lang w:eastAsia="ko-KR"/>
        </w:rPr>
        <w:t>security solution</w:t>
      </w:r>
      <w:r w:rsidR="00636F59" w:rsidRPr="00AB5A34">
        <w:rPr>
          <w:lang w:eastAsia="ja-JP"/>
        </w:rPr>
        <w:t>s</w:t>
      </w:r>
      <w:r w:rsidR="00636F59" w:rsidRPr="00AB5A34">
        <w:rPr>
          <w:lang w:eastAsia="ko-KR"/>
        </w:rPr>
        <w:t xml:space="preserve"> for </w:t>
      </w:r>
      <w:r w:rsidR="00636F59" w:rsidRPr="00AB5A34">
        <w:rPr>
          <w:lang w:eastAsia="ja-JP"/>
        </w:rPr>
        <w:t xml:space="preserve">secure </w:t>
      </w:r>
      <w:r w:rsidR="00636F59" w:rsidRPr="00AB5A34">
        <w:rPr>
          <w:lang w:eastAsia="ko-KR"/>
        </w:rPr>
        <w:t>application</w:t>
      </w:r>
      <w:r w:rsidR="00636F59" w:rsidRPr="00AB5A34">
        <w:rPr>
          <w:lang w:eastAsia="ja-JP"/>
        </w:rPr>
        <w:t xml:space="preserve"> services and their applications?</w:t>
      </w:r>
    </w:p>
    <w:p w:rsidR="00B74767" w:rsidRPr="00AB5A34" w:rsidRDefault="008E369F" w:rsidP="00B7638B">
      <w:pPr>
        <w:keepNext/>
        <w:keepLines/>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134B35" w:rsidRPr="00AB5A34">
        <w:rPr>
          <w:b/>
          <w:bCs/>
          <w:color w:val="000000"/>
          <w:szCs w:val="24"/>
          <w:lang w:eastAsia="ko-KR"/>
        </w:rPr>
        <w:t>.</w:t>
      </w:r>
      <w:r w:rsidR="00B74767" w:rsidRPr="00AB5A34">
        <w:rPr>
          <w:b/>
          <w:bCs/>
          <w:color w:val="000000"/>
          <w:szCs w:val="24"/>
          <w:lang w:eastAsia="ko-KR"/>
        </w:rPr>
        <w:t>2.7.3</w:t>
      </w:r>
      <w:r w:rsidR="00B74767" w:rsidRPr="00AB5A34">
        <w:rPr>
          <w:b/>
          <w:bCs/>
          <w:color w:val="000000"/>
          <w:szCs w:val="24"/>
          <w:lang w:eastAsia="ko-KR"/>
        </w:rPr>
        <w:tab/>
        <w:t>Task objectives</w:t>
      </w:r>
    </w:p>
    <w:p w:rsidR="00636F59" w:rsidRPr="00AB5A34" w:rsidRDefault="00636F59" w:rsidP="00B7638B">
      <w:pPr>
        <w:keepNext/>
        <w:keepLines/>
        <w:rPr>
          <w:lang w:eastAsia="ko-KR"/>
        </w:rPr>
      </w:pPr>
      <w:r w:rsidRPr="00AB5A34">
        <w:rPr>
          <w:lang w:eastAsia="ko-KR"/>
        </w:rPr>
        <w:t>Tasks include, but are not limited to:</w:t>
      </w:r>
    </w:p>
    <w:p w:rsidR="00636F59" w:rsidRPr="00AB5A34" w:rsidRDefault="000329D6" w:rsidP="00B7638B">
      <w:pPr>
        <w:keepNext/>
        <w:keepLines/>
        <w:tabs>
          <w:tab w:val="clear" w:pos="794"/>
          <w:tab w:val="clear" w:pos="1191"/>
          <w:tab w:val="clear" w:pos="1588"/>
          <w:tab w:val="clear" w:pos="1985"/>
          <w:tab w:val="left" w:pos="900"/>
        </w:tabs>
        <w:ind w:left="900" w:hanging="360"/>
      </w:pPr>
      <w:r>
        <w:t>a)</w:t>
      </w:r>
      <w:r w:rsidR="00420274" w:rsidRPr="00AB5A34">
        <w:tab/>
      </w:r>
      <w:r w:rsidR="00636F59" w:rsidRPr="00AB5A34">
        <w:t xml:space="preserve">In collaboration with other ITU-T </w:t>
      </w:r>
      <w:r w:rsidR="0020722D">
        <w:t>s</w:t>
      </w:r>
      <w:r w:rsidR="00636F59" w:rsidRPr="00AB5A34">
        <w:t xml:space="preserve">tudy </w:t>
      </w:r>
      <w:r w:rsidR="0020722D">
        <w:t>g</w:t>
      </w:r>
      <w:r w:rsidR="00636F59" w:rsidRPr="00AB5A34">
        <w:t>roups</w:t>
      </w:r>
      <w:r w:rsidR="00636F59" w:rsidRPr="00AB5A34">
        <w:rPr>
          <w:lang w:eastAsia="ja-JP"/>
        </w:rPr>
        <w:t xml:space="preserve"> and </w:t>
      </w:r>
      <w:r w:rsidR="00636F59" w:rsidRPr="00AB5A34">
        <w:t xml:space="preserve">Standards Development Organizations, </w:t>
      </w:r>
      <w:r w:rsidR="00636F59" w:rsidRPr="00AB5A34">
        <w:rPr>
          <w:lang w:eastAsia="ko-KR"/>
        </w:rPr>
        <w:t xml:space="preserve">especially with ISO/IEC JTC 1/SC 27, produce </w:t>
      </w:r>
      <w:r w:rsidR="00636F59" w:rsidRPr="00AB5A34">
        <w:t xml:space="preserve">a </w:t>
      </w:r>
      <w:r w:rsidR="00636F59" w:rsidRPr="00AB5A34">
        <w:rPr>
          <w:lang w:eastAsia="ko-KR"/>
        </w:rPr>
        <w:t xml:space="preserve">comprehensive </w:t>
      </w:r>
      <w:r w:rsidR="00636F59" w:rsidRPr="00AB5A34">
        <w:t>set of Recommendation</w:t>
      </w:r>
      <w:r w:rsidR="00636F59" w:rsidRPr="00AB5A34">
        <w:rPr>
          <w:lang w:eastAsia="ko-KR"/>
        </w:rPr>
        <w:t>s</w:t>
      </w:r>
      <w:r w:rsidR="00636F59" w:rsidRPr="00AB5A34">
        <w:t xml:space="preserve"> for providing </w:t>
      </w:r>
      <w:r w:rsidR="00636F59" w:rsidRPr="00AB5A34">
        <w:rPr>
          <w:lang w:eastAsia="ko-KR"/>
        </w:rPr>
        <w:t xml:space="preserve">comprehensive </w:t>
      </w:r>
      <w:r w:rsidR="00636F59" w:rsidRPr="00AB5A34">
        <w:t xml:space="preserve">security solutions for </w:t>
      </w:r>
      <w:r w:rsidR="00636F59" w:rsidRPr="00AB5A34">
        <w:rPr>
          <w:lang w:eastAsia="ja-JP"/>
        </w:rPr>
        <w:t xml:space="preserve">application </w:t>
      </w:r>
      <w:r w:rsidR="00636F59" w:rsidRPr="00AB5A34">
        <w:rPr>
          <w:lang w:eastAsia="ko-KR"/>
        </w:rPr>
        <w:t>communication</w:t>
      </w:r>
      <w:r w:rsidR="00636F59" w:rsidRPr="00AB5A34">
        <w:rPr>
          <w:lang w:eastAsia="ja-JP"/>
        </w:rPr>
        <w:t xml:space="preserve"> services</w:t>
      </w:r>
      <w:r w:rsidR="00636F59" w:rsidRPr="00AB5A34">
        <w:t>.</w:t>
      </w:r>
    </w:p>
    <w:p w:rsidR="00636F59" w:rsidRPr="00AB5A34" w:rsidRDefault="00C00A57" w:rsidP="00420274">
      <w:pPr>
        <w:tabs>
          <w:tab w:val="clear" w:pos="794"/>
          <w:tab w:val="clear" w:pos="1191"/>
          <w:tab w:val="clear" w:pos="1588"/>
          <w:tab w:val="clear" w:pos="1985"/>
          <w:tab w:val="left" w:pos="900"/>
        </w:tabs>
        <w:ind w:left="900" w:hanging="360"/>
      </w:pPr>
      <w:r>
        <w:t>b)</w:t>
      </w:r>
      <w:r w:rsidR="00420274" w:rsidRPr="00AB5A34">
        <w:tab/>
      </w:r>
      <w:r w:rsidR="00636F59" w:rsidRPr="00AB5A34">
        <w:t>Review existing Recommendations/Standards of ITU-T and ISO/IEC in the area of secure application services.</w:t>
      </w:r>
    </w:p>
    <w:p w:rsidR="00636F59" w:rsidRPr="00AB5A34" w:rsidRDefault="00D20804" w:rsidP="00420274">
      <w:pPr>
        <w:tabs>
          <w:tab w:val="clear" w:pos="794"/>
          <w:tab w:val="clear" w:pos="1191"/>
          <w:tab w:val="clear" w:pos="1588"/>
          <w:tab w:val="clear" w:pos="1985"/>
          <w:tab w:val="left" w:pos="900"/>
        </w:tabs>
        <w:ind w:left="900" w:hanging="360"/>
      </w:pPr>
      <w:r>
        <w:t>c)</w:t>
      </w:r>
      <w:r w:rsidR="00420274" w:rsidRPr="00AB5A34">
        <w:tab/>
      </w:r>
      <w:r w:rsidR="00636F59" w:rsidRPr="00AB5A34">
        <w:t>Study further to define security aspects of secure application services and for emerging new services.</w:t>
      </w:r>
    </w:p>
    <w:p w:rsidR="00636F59" w:rsidRPr="00AB5A34" w:rsidRDefault="00470C0E" w:rsidP="00420274">
      <w:pPr>
        <w:tabs>
          <w:tab w:val="clear" w:pos="794"/>
          <w:tab w:val="clear" w:pos="1191"/>
          <w:tab w:val="clear" w:pos="1588"/>
          <w:tab w:val="clear" w:pos="1985"/>
          <w:tab w:val="left" w:pos="900"/>
        </w:tabs>
        <w:ind w:left="900" w:hanging="360"/>
      </w:pPr>
      <w:r>
        <w:t>d)</w:t>
      </w:r>
      <w:r w:rsidR="00420274" w:rsidRPr="00AB5A34">
        <w:tab/>
      </w:r>
      <w:r w:rsidR="00636F59" w:rsidRPr="00AB5A34">
        <w:t>Study and develop security issues and threats in secure application services.</w:t>
      </w:r>
    </w:p>
    <w:p w:rsidR="00B74767" w:rsidRPr="00AB5A34" w:rsidRDefault="00020A09" w:rsidP="00420274">
      <w:pPr>
        <w:tabs>
          <w:tab w:val="clear" w:pos="794"/>
          <w:tab w:val="clear" w:pos="1191"/>
          <w:tab w:val="clear" w:pos="1588"/>
          <w:tab w:val="clear" w:pos="1985"/>
          <w:tab w:val="left" w:pos="900"/>
        </w:tabs>
        <w:ind w:left="900" w:hanging="360"/>
        <w:rPr>
          <w:lang w:eastAsia="ko-KR"/>
        </w:rPr>
      </w:pPr>
      <w:r>
        <w:rPr>
          <w:lang w:eastAsia="ko-KR"/>
        </w:rPr>
        <w:t>e)</w:t>
      </w:r>
      <w:r w:rsidR="00420274" w:rsidRPr="00AB5A34">
        <w:rPr>
          <w:lang w:eastAsia="ko-KR"/>
        </w:rPr>
        <w:tab/>
      </w:r>
      <w:r w:rsidR="00636F59" w:rsidRPr="00AB5A34">
        <w:t>Study and develop security mechanisms for secure application services.</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134B35" w:rsidRPr="00AB5A34">
        <w:rPr>
          <w:b/>
          <w:bCs/>
          <w:color w:val="000000"/>
          <w:szCs w:val="24"/>
          <w:lang w:eastAsia="ko-KR"/>
        </w:rPr>
        <w:t>.</w:t>
      </w:r>
      <w:r w:rsidR="00B74767" w:rsidRPr="00AB5A34">
        <w:rPr>
          <w:b/>
          <w:bCs/>
          <w:color w:val="000000"/>
          <w:szCs w:val="24"/>
          <w:lang w:eastAsia="ko-KR"/>
        </w:rPr>
        <w:t>2.7.4</w:t>
      </w:r>
      <w:r w:rsidR="00B74767" w:rsidRPr="00AB5A34">
        <w:rPr>
          <w:b/>
          <w:bCs/>
          <w:color w:val="000000"/>
          <w:szCs w:val="24"/>
          <w:lang w:eastAsia="ko-KR"/>
        </w:rPr>
        <w:tab/>
        <w:t>Relationships</w:t>
      </w:r>
    </w:p>
    <w:p w:rsidR="00636F59" w:rsidRPr="00AB5A34" w:rsidRDefault="00636F59" w:rsidP="00636F59">
      <w:pPr>
        <w:pStyle w:val="Headingb"/>
      </w:pPr>
      <w:r w:rsidRPr="00AB5A34">
        <w:t>Recommendations:</w:t>
      </w:r>
    </w:p>
    <w:p w:rsidR="00636F59" w:rsidRPr="00AB5A34" w:rsidRDefault="00636F59" w:rsidP="00E36B30">
      <w:pPr>
        <w:pStyle w:val="enumlev1"/>
      </w:pPr>
      <w:r w:rsidRPr="00AB5A34">
        <w:t>•</w:t>
      </w:r>
      <w:r w:rsidRPr="00AB5A34">
        <w:tab/>
        <w:t xml:space="preserve">X.800 series </w:t>
      </w:r>
      <w:r w:rsidR="00002BA7" w:rsidRPr="00AB5A34">
        <w:t>and others related to s</w:t>
      </w:r>
      <w:r w:rsidRPr="00AB5A34">
        <w:t>ecurity</w:t>
      </w:r>
    </w:p>
    <w:p w:rsidR="00636F59" w:rsidRPr="00AB5A34" w:rsidRDefault="00636F59" w:rsidP="00636F59">
      <w:pPr>
        <w:pStyle w:val="Headingb"/>
      </w:pPr>
      <w:r w:rsidRPr="00AB5A34">
        <w:t>Questions:</w:t>
      </w:r>
    </w:p>
    <w:p w:rsidR="00636F59" w:rsidRPr="00AB5A34" w:rsidRDefault="00636F59" w:rsidP="00315A8D">
      <w:pPr>
        <w:pStyle w:val="enumlev1"/>
      </w:pPr>
      <w:r w:rsidRPr="00AB5A34">
        <w:t>•</w:t>
      </w:r>
      <w:r w:rsidRPr="00AB5A34">
        <w:tab/>
      </w:r>
      <w:r w:rsidR="00315A8D" w:rsidRPr="00AB5A34">
        <w:t>ITU-T Qs A/17, B/17, C/17, D/17, E/17, F/17, H/17, I/17, J/17, R/17, 17/13 and 13/16</w:t>
      </w:r>
    </w:p>
    <w:p w:rsidR="00636F59" w:rsidRPr="00AB5A34" w:rsidRDefault="00636F59" w:rsidP="00636F59">
      <w:pPr>
        <w:pStyle w:val="Headingb"/>
      </w:pPr>
      <w:r w:rsidRPr="00AB5A34">
        <w:t>Study Groups:</w:t>
      </w:r>
    </w:p>
    <w:p w:rsidR="00636F59" w:rsidRPr="00AB5A34" w:rsidRDefault="00636F59" w:rsidP="00CB74AF">
      <w:pPr>
        <w:pStyle w:val="enumlev1"/>
      </w:pPr>
      <w:r w:rsidRPr="00AB5A34">
        <w:t>•</w:t>
      </w:r>
      <w:r w:rsidRPr="00AB5A34">
        <w:tab/>
        <w:t xml:space="preserve">ITU-T SGs </w:t>
      </w:r>
      <w:r w:rsidR="00CB74AF" w:rsidRPr="00AB5A34">
        <w:t>2</w:t>
      </w:r>
      <w:r w:rsidRPr="00AB5A34">
        <w:t xml:space="preserve">, 9, 11, 13, </w:t>
      </w:r>
      <w:r w:rsidR="00CB74AF" w:rsidRPr="00AB5A34">
        <w:t xml:space="preserve">and </w:t>
      </w:r>
      <w:r w:rsidRPr="00AB5A34">
        <w:t>16</w:t>
      </w:r>
    </w:p>
    <w:p w:rsidR="00636F59" w:rsidRPr="00AB5A34" w:rsidRDefault="00636F59" w:rsidP="00636F59">
      <w:pPr>
        <w:pStyle w:val="Headingb"/>
      </w:pPr>
      <w:r w:rsidRPr="00AB5A34">
        <w:t>Standardization bodies:</w:t>
      </w:r>
    </w:p>
    <w:p w:rsidR="00B74767" w:rsidRPr="00AB5A34" w:rsidRDefault="00636F59" w:rsidP="004434D9">
      <w:pPr>
        <w:pStyle w:val="enumlev1"/>
      </w:pPr>
      <w:r w:rsidRPr="00AB5A34">
        <w:t>•</w:t>
      </w:r>
      <w:r w:rsidRPr="00AB5A34">
        <w:tab/>
        <w:t>ISO/IEC JTC 1/SC 27; IETF; ATIS; ETSI; OASIS; W3C; OMA (Open Mobile Alliance); Kantara Initiative; IMPACT, ENISA, GCA; GSMA; COE.</w:t>
      </w:r>
    </w:p>
    <w:p w:rsidR="00B74767" w:rsidRPr="00AB5A34" w:rsidRDefault="00B74767" w:rsidP="003A3F57">
      <w:pPr>
        <w:tabs>
          <w:tab w:val="clear" w:pos="794"/>
          <w:tab w:val="clear" w:pos="1191"/>
          <w:tab w:val="clear" w:pos="1588"/>
          <w:tab w:val="clear" w:pos="1985"/>
        </w:tabs>
        <w:overflowPunct/>
        <w:autoSpaceDE/>
        <w:autoSpaceDN/>
        <w:adjustRightInd/>
        <w:spacing w:before="0"/>
        <w:textAlignment w:val="auto"/>
        <w:rPr>
          <w:rStyle w:val="Strong"/>
          <w:lang w:eastAsia="ko-KR"/>
        </w:rPr>
      </w:pPr>
      <w:r w:rsidRPr="00AB5A34">
        <w:rPr>
          <w:lang w:eastAsia="ko-KR"/>
        </w:rPr>
        <w:br w:type="page"/>
      </w:r>
      <w:r w:rsidR="008E369F" w:rsidRPr="00AB5A34">
        <w:rPr>
          <w:b/>
          <w:bCs/>
          <w:lang w:eastAsia="ko-KR"/>
        </w:rPr>
        <w:t>W</w:t>
      </w:r>
      <w:r w:rsidR="00134B35" w:rsidRPr="00AB5A34">
        <w:rPr>
          <w:b/>
          <w:bCs/>
          <w:lang w:eastAsia="ko-KR"/>
        </w:rPr>
        <w:t>.</w:t>
      </w:r>
      <w:r w:rsidRPr="00AB5A34">
        <w:rPr>
          <w:rStyle w:val="Strong"/>
          <w:lang w:eastAsia="ko-KR"/>
        </w:rPr>
        <w:t>2.8</w:t>
      </w:r>
      <w:r w:rsidRPr="00AB5A34">
        <w:rPr>
          <w:rStyle w:val="Strong"/>
          <w:lang w:eastAsia="ko-KR"/>
        </w:rPr>
        <w:tab/>
      </w:r>
      <w:r w:rsidR="00A73BE7" w:rsidRPr="00AB5A34">
        <w:rPr>
          <w:b/>
          <w:bCs/>
          <w:color w:val="000000"/>
          <w:szCs w:val="24"/>
          <w:lang w:eastAsia="ko-KR"/>
        </w:rPr>
        <w:t xml:space="preserve">Draft </w:t>
      </w:r>
      <w:r w:rsidRPr="00AB5A34">
        <w:rPr>
          <w:rStyle w:val="Strong"/>
        </w:rPr>
        <w:t xml:space="preserve">Question </w:t>
      </w:r>
      <w:r w:rsidRPr="00AB5A34">
        <w:rPr>
          <w:rStyle w:val="Strong"/>
          <w:lang w:eastAsia="ko-KR"/>
        </w:rPr>
        <w:t>H/17</w:t>
      </w:r>
      <w:r w:rsidRPr="00AB5A34">
        <w:rPr>
          <w:rStyle w:val="Strong"/>
        </w:rPr>
        <w:t xml:space="preserve"> – </w:t>
      </w:r>
      <w:r w:rsidR="003A3F57" w:rsidRPr="00AB5A34">
        <w:rPr>
          <w:rStyle w:val="Strong"/>
          <w:lang w:eastAsia="ko-KR"/>
        </w:rPr>
        <w:t>Cloud c</w:t>
      </w:r>
      <w:r w:rsidRPr="00AB5A34">
        <w:rPr>
          <w:rStyle w:val="Strong"/>
          <w:lang w:eastAsia="ko-KR"/>
        </w:rPr>
        <w:t xml:space="preserve">omputing </w:t>
      </w:r>
      <w:r w:rsidR="003A3F57" w:rsidRPr="00AB5A34">
        <w:rPr>
          <w:rStyle w:val="Strong"/>
          <w:lang w:eastAsia="ko-KR"/>
        </w:rPr>
        <w:t>s</w:t>
      </w:r>
      <w:r w:rsidRPr="00AB5A34">
        <w:rPr>
          <w:rStyle w:val="Strong"/>
          <w:lang w:eastAsia="ko-KR"/>
        </w:rPr>
        <w:t>ecurity</w:t>
      </w:r>
    </w:p>
    <w:p w:rsidR="00B74767" w:rsidRPr="00AB5A34" w:rsidRDefault="00B74767" w:rsidP="00B74767">
      <w:pPr>
        <w:spacing w:before="60"/>
        <w:rPr>
          <w:lang w:eastAsia="ko-KR"/>
        </w:rPr>
      </w:pPr>
      <w:r w:rsidRPr="00AB5A34">
        <w:rPr>
          <w:lang w:eastAsia="ko-KR"/>
        </w:rPr>
        <w:t>(</w:t>
      </w:r>
      <w:r w:rsidRPr="00AB5A34">
        <w:t>Continuation of Q</w:t>
      </w:r>
      <w:r w:rsidRPr="00AB5A34">
        <w:rPr>
          <w:lang w:eastAsia="ko-KR"/>
        </w:rPr>
        <w:t>8</w:t>
      </w:r>
      <w:r w:rsidRPr="00AB5A34">
        <w:t>/17)</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134B35" w:rsidRPr="00AB5A34">
        <w:rPr>
          <w:b/>
          <w:bCs/>
          <w:color w:val="000000"/>
          <w:szCs w:val="24"/>
          <w:lang w:eastAsia="ko-KR"/>
        </w:rPr>
        <w:t>.</w:t>
      </w:r>
      <w:r w:rsidR="00B74767" w:rsidRPr="00AB5A34">
        <w:rPr>
          <w:b/>
          <w:bCs/>
          <w:color w:val="000000"/>
          <w:szCs w:val="24"/>
          <w:lang w:eastAsia="ko-KR"/>
        </w:rPr>
        <w:t>2.8.1</w:t>
      </w:r>
      <w:r w:rsidR="00B74767" w:rsidRPr="00AB5A34">
        <w:rPr>
          <w:b/>
          <w:bCs/>
          <w:color w:val="000000"/>
          <w:szCs w:val="24"/>
          <w:lang w:eastAsia="ko-KR"/>
        </w:rPr>
        <w:tab/>
        <w:t>Motivation</w:t>
      </w:r>
    </w:p>
    <w:p w:rsidR="00225534" w:rsidRPr="00AB5A34" w:rsidRDefault="00225534" w:rsidP="00225534">
      <w:r w:rsidRPr="00AB5A34">
        <w:t xml:space="preserve">Cloud computing is a model for enabling service user’s ubiquitous, convenient, on-demand network access to a shared pool of configurable computing resources (e.g., networks, servers, storage, applications, and services), that can be rapidly provisioned and released with minimal management effort or service provider interaction. The cloud computing model is defined by five essential characteristics (on-demand, delivery over a broad network access, resource pooling, rapid elasticity, self and measured services), five cloud computing service categories, i.e., Software as a Service (SaaS), Communication as a Service (CaaS), Platform as a Service (PaaS), Infrastructure as a Service (IaaS) and Network as a Service (NaaS), and different deployment models (public, private, hybrid…). The advent of the </w:t>
      </w:r>
      <w:r w:rsidRPr="00AB5A34">
        <w:rPr>
          <w:lang w:eastAsia="ko-KR"/>
        </w:rPr>
        <w:t>cloud computing</w:t>
      </w:r>
      <w:r w:rsidRPr="00AB5A34">
        <w:t xml:space="preserve"> approach as the preferred vehicle for discovering, externalizing, composing, service re-use within workflows, applications, communication enabled applications places new emphasis on the need for security.</w:t>
      </w:r>
    </w:p>
    <w:p w:rsidR="00225534" w:rsidRPr="00AB5A34" w:rsidRDefault="00225534" w:rsidP="00225534">
      <w:r w:rsidRPr="00AB5A34">
        <w:t>Forecasted benefits of cloud computing include flexible and dynamic resource provisioning, and simpler and automated administration of IT infrastructure. Virtualization makes possible to share of nearly unlimited resources, with scalability improvements and massive cost reductions for infrastructure management. However, open systems and shared resources of cloud computing raise many concerns about security, which is perhaps the most important barrier to the adoption of cloud computing. Moving to the cloud implies to shifting from safe, traditional, in-house IT systems to unsafe, “cloudified”, open infrastructures. It thus requires in-depth rethinking of security.</w:t>
      </w:r>
    </w:p>
    <w:p w:rsidR="00225534" w:rsidRPr="00AB5A34" w:rsidRDefault="00225534" w:rsidP="00225534">
      <w:r w:rsidRPr="00AB5A34">
        <w:t>Cloud computing was considered for several years as service-centric IT and controlled by Internet players. However, telecommunication players have an important role to play in the emerging cloud computing market and ecosystem. As cloud services are delivered through telecommunication networks, telecommunication players should guarantee a high assurance level. Strong but flexible security protection will be a key enabler for the whole cloud market and eco-system.</w:t>
      </w:r>
    </w:p>
    <w:p w:rsidR="00225534" w:rsidRPr="00AB5A34" w:rsidRDefault="00225534" w:rsidP="00225534">
      <w:pPr>
        <w:tabs>
          <w:tab w:val="clear" w:pos="794"/>
          <w:tab w:val="left" w:pos="795"/>
        </w:tabs>
        <w:rPr>
          <w:lang w:eastAsia="ja-JP"/>
        </w:rPr>
      </w:pPr>
      <w:r w:rsidRPr="00AB5A34">
        <w:rPr>
          <w:lang w:eastAsia="ja-JP"/>
        </w:rPr>
        <w:t>In addition, the flexible use of rich resources in cloud computing environments will enable new security services that the current premise defences cannot provide (e.g. anti-malware services as a cloud service). Thus, there is need to examine what kind of security measures cloud computing can offer in the near future.</w:t>
      </w:r>
    </w:p>
    <w:p w:rsidR="00225534" w:rsidRPr="00AB5A34" w:rsidRDefault="00225534" w:rsidP="00225534">
      <w:r w:rsidRPr="00AB5A34">
        <w:rPr>
          <w:lang w:eastAsia="ko-KR"/>
        </w:rPr>
        <w:t xml:space="preserve">Draft Recommendations ITU-T X.ccsec, X.srfcts and X.sfcse provide a set of Recommendations on security service for cloud security overview, architecture and framework, cross-layers cloud security and specific security of network services. </w:t>
      </w:r>
      <w:r w:rsidRPr="00AB5A34">
        <w:t xml:space="preserve">Currently there is a strong need for securing </w:t>
      </w:r>
      <w:r w:rsidRPr="00AB5A34">
        <w:rPr>
          <w:lang w:eastAsia="ko-KR"/>
        </w:rPr>
        <w:t>cloud computing</w:t>
      </w:r>
      <w:r w:rsidRPr="00AB5A34">
        <w:t xml:space="preserve"> enabled critical voice, multi-media, identity based services, information assurance services, identity and data services,</w:t>
      </w:r>
      <w:r w:rsidRPr="00AB5A34">
        <w:rPr>
          <w:lang w:eastAsia="ko-KR"/>
        </w:rPr>
        <w:t xml:space="preserve"> and </w:t>
      </w:r>
      <w:r w:rsidRPr="00AB5A34">
        <w:t>emergency based services. This Question is intended to</w:t>
      </w:r>
      <w:r w:rsidRPr="00AB5A34">
        <w:rPr>
          <w:lang w:eastAsia="ko-KR"/>
        </w:rPr>
        <w:t xml:space="preserve"> develop</w:t>
      </w:r>
      <w:r w:rsidRPr="00AB5A34">
        <w:t xml:space="preserve"> new Recommendations based on the Focus Group Cloud Technical Report Part 5 for:</w:t>
      </w:r>
    </w:p>
    <w:p w:rsidR="00225534" w:rsidRPr="00AB5A34" w:rsidRDefault="00420274" w:rsidP="00420274">
      <w:pPr>
        <w:ind w:left="720" w:hanging="360"/>
      </w:pPr>
      <w:r w:rsidRPr="00AB5A34">
        <w:rPr>
          <w:rFonts w:ascii="Symbol" w:hAnsi="Symbol"/>
        </w:rPr>
        <w:t></w:t>
      </w:r>
      <w:r w:rsidRPr="00AB5A34">
        <w:rPr>
          <w:rFonts w:ascii="Symbol" w:hAnsi="Symbol"/>
        </w:rPr>
        <w:tab/>
      </w:r>
      <w:r w:rsidR="00225534" w:rsidRPr="00AB5A34">
        <w:t xml:space="preserve">best practices and guidelines development to guide on how to provide security in a </w:t>
      </w:r>
      <w:r w:rsidR="00225534" w:rsidRPr="00AB5A34">
        <w:rPr>
          <w:lang w:eastAsia="ko-KR"/>
        </w:rPr>
        <w:t>cloud computing</w:t>
      </w:r>
      <w:r w:rsidR="00225534" w:rsidRPr="00AB5A34">
        <w:t xml:space="preserve"> based environment; </w:t>
      </w:r>
    </w:p>
    <w:p w:rsidR="00225534" w:rsidRPr="00AB5A34" w:rsidRDefault="00420274" w:rsidP="00420274">
      <w:pPr>
        <w:ind w:left="720" w:hanging="360"/>
      </w:pPr>
      <w:r w:rsidRPr="00AB5A34">
        <w:rPr>
          <w:rFonts w:ascii="Symbol" w:hAnsi="Symbol"/>
        </w:rPr>
        <w:t></w:t>
      </w:r>
      <w:r w:rsidRPr="00AB5A34">
        <w:rPr>
          <w:rFonts w:ascii="Symbol" w:hAnsi="Symbol"/>
        </w:rPr>
        <w:tab/>
      </w:r>
      <w:r w:rsidR="00225534" w:rsidRPr="00AB5A34">
        <w:rPr>
          <w:rFonts w:eastAsia="MS Mincho"/>
        </w:rPr>
        <w:t xml:space="preserve">responsibility clarification, and security requirements and threats definition for the main actors and related roles in the </w:t>
      </w:r>
      <w:r w:rsidR="00225534" w:rsidRPr="00AB5A34">
        <w:t>cloud computing ecosystem;</w:t>
      </w:r>
    </w:p>
    <w:p w:rsidR="00225534" w:rsidRPr="00AB5A34" w:rsidRDefault="00420274" w:rsidP="00420274">
      <w:pPr>
        <w:ind w:left="720" w:hanging="360"/>
      </w:pPr>
      <w:r w:rsidRPr="00AB5A34">
        <w:rPr>
          <w:rFonts w:ascii="Symbol" w:hAnsi="Symbol"/>
        </w:rPr>
        <w:t></w:t>
      </w:r>
      <w:r w:rsidRPr="00AB5A34">
        <w:rPr>
          <w:rFonts w:ascii="Symbol" w:hAnsi="Symbol"/>
        </w:rPr>
        <w:tab/>
      </w:r>
      <w:r w:rsidR="00225534" w:rsidRPr="00AB5A34">
        <w:rPr>
          <w:rFonts w:eastAsia="MS Mincho"/>
        </w:rPr>
        <w:t>security architecture based on the refer</w:t>
      </w:r>
      <w:r w:rsidR="005C19B9" w:rsidRPr="00AB5A34">
        <w:rPr>
          <w:rFonts w:eastAsia="MS Mincho"/>
        </w:rPr>
        <w:t>ence architecture provided by Q</w:t>
      </w:r>
      <w:r w:rsidR="00225534" w:rsidRPr="00AB5A34">
        <w:rPr>
          <w:rFonts w:eastAsia="MS Mincho"/>
        </w:rPr>
        <w:t>27/13</w:t>
      </w:r>
      <w:r w:rsidR="00225534" w:rsidRPr="00AB5A34">
        <w:t>;</w:t>
      </w:r>
    </w:p>
    <w:p w:rsidR="00225534" w:rsidRPr="00AB5A34" w:rsidRDefault="00420274" w:rsidP="00420274">
      <w:pPr>
        <w:ind w:left="720" w:hanging="360"/>
      </w:pPr>
      <w:r w:rsidRPr="00AB5A34">
        <w:rPr>
          <w:rFonts w:ascii="Symbol" w:hAnsi="Symbol"/>
        </w:rPr>
        <w:t></w:t>
      </w:r>
      <w:r w:rsidRPr="00AB5A34">
        <w:rPr>
          <w:rFonts w:ascii="Symbol" w:hAnsi="Symbol"/>
        </w:rPr>
        <w:tab/>
      </w:r>
      <w:r w:rsidR="00225534" w:rsidRPr="00AB5A34">
        <w:t>security management and audit technologies for the trust management.</w:t>
      </w:r>
    </w:p>
    <w:p w:rsidR="00225534" w:rsidRPr="00AB5A34" w:rsidRDefault="001A176A" w:rsidP="00225534">
      <w:pPr>
        <w:rPr>
          <w:lang w:eastAsia="ko-KR"/>
        </w:rPr>
      </w:pPr>
      <w:r w:rsidRPr="00AB5A34">
        <w:rPr>
          <w:lang w:eastAsia="ja-JP"/>
        </w:rPr>
        <w:t>Question H/17 will collaborate with related Questions such as B/17, C/17, D/17, G/17, J/17 and R/17 to develop Recommendations on cloud computing security</w:t>
      </w:r>
      <w:r w:rsidR="00225534" w:rsidRPr="00AB5A34">
        <w:rPr>
          <w:lang w:eastAsia="ko-KR"/>
        </w:rPr>
        <w:t>.</w:t>
      </w:r>
    </w:p>
    <w:p w:rsidR="00431A1A" w:rsidRPr="00AB5A34" w:rsidRDefault="00225534" w:rsidP="00225534">
      <w:pPr>
        <w:rPr>
          <w:lang w:eastAsia="ja-JP"/>
        </w:rPr>
      </w:pPr>
      <w:r w:rsidRPr="00AB5A34">
        <w:rPr>
          <w:szCs w:val="24"/>
          <w:lang w:eastAsia="ko-KR"/>
        </w:rPr>
        <w:t>Recommendations under responsibility of this Question as of 2 March 2012:</w:t>
      </w:r>
      <w:r w:rsidRPr="00AB5A34">
        <w:rPr>
          <w:lang w:eastAsia="ja-JP"/>
        </w:rPr>
        <w:t xml:space="preserve"> </w:t>
      </w:r>
      <w:r w:rsidR="00431A1A" w:rsidRPr="00AB5A34">
        <w:rPr>
          <w:lang w:eastAsia="ja-JP"/>
        </w:rPr>
        <w:t>None.</w:t>
      </w:r>
    </w:p>
    <w:p w:rsidR="00B74767" w:rsidRPr="00AB5A34" w:rsidRDefault="00431A1A" w:rsidP="00DF6F10">
      <w:pPr>
        <w:rPr>
          <w:lang w:eastAsia="ja-JP"/>
        </w:rPr>
      </w:pPr>
      <w:r w:rsidRPr="00AB5A34">
        <w:rPr>
          <w:lang w:eastAsia="ja-JP"/>
        </w:rPr>
        <w:t xml:space="preserve">Texts under development: </w:t>
      </w:r>
      <w:r w:rsidR="00DF6F10" w:rsidRPr="00AB5A34">
        <w:t>X.ccsec, X.fsspvn, X.goscc and X.sfcse</w:t>
      </w:r>
      <w:r w:rsidR="00225534" w:rsidRPr="00AB5A34">
        <w:t>.</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134B35" w:rsidRPr="00AB5A34">
        <w:rPr>
          <w:b/>
          <w:bCs/>
          <w:color w:val="000000"/>
          <w:szCs w:val="24"/>
          <w:lang w:eastAsia="ko-KR"/>
        </w:rPr>
        <w:t>.</w:t>
      </w:r>
      <w:r w:rsidR="00B74767" w:rsidRPr="00AB5A34">
        <w:rPr>
          <w:b/>
          <w:bCs/>
          <w:color w:val="000000"/>
          <w:szCs w:val="24"/>
          <w:lang w:eastAsia="ko-KR"/>
        </w:rPr>
        <w:t>2.8.2</w:t>
      </w:r>
      <w:r w:rsidR="00B74767" w:rsidRPr="00AB5A34">
        <w:rPr>
          <w:b/>
          <w:bCs/>
          <w:color w:val="000000"/>
          <w:szCs w:val="24"/>
          <w:lang w:eastAsia="ko-KR"/>
        </w:rPr>
        <w:tab/>
        <w:t>Question</w:t>
      </w:r>
    </w:p>
    <w:p w:rsidR="00225534" w:rsidRPr="00AB5A34" w:rsidRDefault="00225534" w:rsidP="00225534">
      <w:pPr>
        <w:autoSpaceDE/>
        <w:autoSpaceDN/>
        <w:spacing w:line="240" w:lineRule="atLeast"/>
        <w:rPr>
          <w:rFonts w:eastAsia="Gulim"/>
          <w:szCs w:val="24"/>
        </w:rPr>
      </w:pPr>
      <w:r w:rsidRPr="00AB5A34">
        <w:rPr>
          <w:rFonts w:eastAsia="Gulim"/>
          <w:szCs w:val="24"/>
        </w:rPr>
        <w:t>Study items to be considered include, but are not limited to:</w:t>
      </w:r>
    </w:p>
    <w:p w:rsidR="00225534" w:rsidRPr="00AB5A34" w:rsidRDefault="000329D6" w:rsidP="00420274">
      <w:pPr>
        <w:tabs>
          <w:tab w:val="left" w:pos="720"/>
        </w:tabs>
        <w:ind w:left="720" w:hanging="360"/>
      </w:pPr>
      <w:r>
        <w:t>a)</w:t>
      </w:r>
      <w:r w:rsidR="00420274" w:rsidRPr="00AB5A34">
        <w:tab/>
      </w:r>
      <w:r w:rsidR="00225534" w:rsidRPr="00AB5A34">
        <w:t xml:space="preserve">What new Recommendations or other type of documents should be developed for main actors like service providers, service users and services partners, and other key industry stakeholders to advance </w:t>
      </w:r>
      <w:r w:rsidR="00225534" w:rsidRPr="00AB5A34">
        <w:rPr>
          <w:lang w:eastAsia="ko-KR"/>
        </w:rPr>
        <w:t>cloud computing</w:t>
      </w:r>
      <w:r w:rsidR="00225534" w:rsidRPr="00AB5A34">
        <w:t xml:space="preserve"> security?</w:t>
      </w:r>
    </w:p>
    <w:p w:rsidR="00225534" w:rsidRPr="00AB5A34" w:rsidRDefault="00C00A57" w:rsidP="00420274">
      <w:pPr>
        <w:tabs>
          <w:tab w:val="left" w:pos="720"/>
        </w:tabs>
        <w:ind w:left="720" w:hanging="360"/>
      </w:pPr>
      <w:r>
        <w:t>b)</w:t>
      </w:r>
      <w:r w:rsidR="00420274" w:rsidRPr="00AB5A34">
        <w:tab/>
      </w:r>
      <w:r w:rsidR="00225534" w:rsidRPr="00AB5A34">
        <w:t xml:space="preserve">What new Recommendations should be developed </w:t>
      </w:r>
      <w:r w:rsidR="00225534" w:rsidRPr="00AB5A34">
        <w:rPr>
          <w:rFonts w:eastAsia="MS Mincho"/>
        </w:rPr>
        <w:t>for security architecture and security functionalities organization in line with the reference architecture</w:t>
      </w:r>
      <w:r w:rsidR="00225534" w:rsidRPr="00AB5A34">
        <w:t>?</w:t>
      </w:r>
    </w:p>
    <w:p w:rsidR="00225534" w:rsidRPr="00AB5A34" w:rsidRDefault="00D20804" w:rsidP="00420274">
      <w:pPr>
        <w:tabs>
          <w:tab w:val="left" w:pos="720"/>
        </w:tabs>
        <w:ind w:left="720" w:hanging="360"/>
      </w:pPr>
      <w:r>
        <w:t>c)</w:t>
      </w:r>
      <w:r w:rsidR="00420274" w:rsidRPr="00AB5A34">
        <w:tab/>
      </w:r>
      <w:r w:rsidR="00225534" w:rsidRPr="00AB5A34">
        <w:t>What new Recommendations should be developed for security management, assurance mechanisms, audit technologies, and associated risks assessment to establish trust among different actors?</w:t>
      </w:r>
    </w:p>
    <w:p w:rsidR="00225534" w:rsidRPr="00AB5A34" w:rsidRDefault="00470C0E" w:rsidP="00420274">
      <w:pPr>
        <w:tabs>
          <w:tab w:val="left" w:pos="720"/>
        </w:tabs>
        <w:ind w:left="720" w:hanging="360"/>
      </w:pPr>
      <w:r>
        <w:t>d)</w:t>
      </w:r>
      <w:r w:rsidR="00420274" w:rsidRPr="00AB5A34">
        <w:tab/>
      </w:r>
      <w:r w:rsidR="00225534" w:rsidRPr="00AB5A34">
        <w:t>Under the auspices of the Joint Coordination Activity on cloud computing (JCA-cloud), what collaboration is necessary to minimize duplication of efforts with other Questions, study groups, and SDOs?</w:t>
      </w:r>
    </w:p>
    <w:p w:rsidR="00B74767" w:rsidRPr="00AB5A34" w:rsidRDefault="00020A09" w:rsidP="00420274">
      <w:pPr>
        <w:tabs>
          <w:tab w:val="left" w:pos="720"/>
        </w:tabs>
        <w:ind w:left="720" w:hanging="360"/>
      </w:pPr>
      <w:r>
        <w:t>e)</w:t>
      </w:r>
      <w:r w:rsidR="00420274" w:rsidRPr="00AB5A34">
        <w:tab/>
      </w:r>
      <w:r w:rsidR="00225534" w:rsidRPr="00AB5A34">
        <w:t xml:space="preserve">How security as a service should be developed to protect </w:t>
      </w:r>
      <w:r w:rsidR="00541C4F" w:rsidRPr="00AB5A34">
        <w:rPr>
          <w:rFonts w:asciiTheme="majorBidi" w:hAnsiTheme="majorBidi" w:cstheme="majorBidi"/>
          <w:szCs w:val="24"/>
          <w:lang w:eastAsia="pt-BR"/>
        </w:rPr>
        <w:t>telecommunication/</w:t>
      </w:r>
      <w:r w:rsidR="00225534" w:rsidRPr="00AB5A34">
        <w:t>ICT systems?</w:t>
      </w:r>
    </w:p>
    <w:p w:rsidR="00B74767" w:rsidRPr="00AB5A34" w:rsidRDefault="008E369F" w:rsidP="00246263">
      <w:pPr>
        <w:keepNext/>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134B35" w:rsidRPr="00AB5A34">
        <w:rPr>
          <w:b/>
          <w:bCs/>
          <w:color w:val="000000"/>
          <w:szCs w:val="24"/>
          <w:lang w:eastAsia="ko-KR"/>
        </w:rPr>
        <w:t>.</w:t>
      </w:r>
      <w:r w:rsidR="00B74767" w:rsidRPr="00AB5A34">
        <w:rPr>
          <w:b/>
          <w:bCs/>
          <w:color w:val="000000"/>
          <w:szCs w:val="24"/>
          <w:lang w:eastAsia="ko-KR"/>
        </w:rPr>
        <w:t>2.8.3</w:t>
      </w:r>
      <w:r w:rsidR="00B74767" w:rsidRPr="00AB5A34">
        <w:rPr>
          <w:b/>
          <w:bCs/>
          <w:color w:val="000000"/>
          <w:szCs w:val="24"/>
          <w:lang w:eastAsia="ko-KR"/>
        </w:rPr>
        <w:tab/>
        <w:t>Tasks</w:t>
      </w:r>
    </w:p>
    <w:p w:rsidR="00225534" w:rsidRPr="00AB5A34" w:rsidRDefault="00225534" w:rsidP="00225534">
      <w:pPr>
        <w:rPr>
          <w:lang w:eastAsia="ko-KR"/>
        </w:rPr>
      </w:pPr>
      <w:r w:rsidRPr="00AB5A34">
        <w:rPr>
          <w:lang w:eastAsia="ko-KR"/>
        </w:rPr>
        <w:t>Tasks include, but are not limited to:</w:t>
      </w:r>
    </w:p>
    <w:p w:rsidR="00225534" w:rsidRPr="00AB5A34" w:rsidRDefault="000329D6" w:rsidP="00420274">
      <w:pPr>
        <w:tabs>
          <w:tab w:val="left" w:pos="720"/>
        </w:tabs>
        <w:ind w:left="720" w:hanging="360"/>
      </w:pPr>
      <w:r>
        <w:t>a)</w:t>
      </w:r>
      <w:r w:rsidR="00420274" w:rsidRPr="00AB5A34">
        <w:tab/>
      </w:r>
      <w:r w:rsidR="00225534" w:rsidRPr="00AB5A34">
        <w:t>Developing Recommendations or other type of documents to advance cloud computing security.</w:t>
      </w:r>
    </w:p>
    <w:p w:rsidR="00225534" w:rsidRPr="00AB5A34" w:rsidRDefault="00C00A57" w:rsidP="00420274">
      <w:pPr>
        <w:tabs>
          <w:tab w:val="left" w:pos="720"/>
        </w:tabs>
        <w:ind w:left="720" w:hanging="360"/>
      </w:pPr>
      <w:r>
        <w:t>b)</w:t>
      </w:r>
      <w:r w:rsidR="00420274" w:rsidRPr="00AB5A34">
        <w:tab/>
      </w:r>
      <w:r w:rsidR="00225534" w:rsidRPr="00AB5A34">
        <w:t xml:space="preserve">Developing Recommendations to identify </w:t>
      </w:r>
      <w:r w:rsidR="00225534" w:rsidRPr="00AB5A34">
        <w:rPr>
          <w:rFonts w:eastAsia="MS Mincho"/>
        </w:rPr>
        <w:t xml:space="preserve">security requirements and threats to secure </w:t>
      </w:r>
      <w:r w:rsidR="00225534" w:rsidRPr="00AB5A34">
        <w:t>cloud computing services based on the general requirements of cloud computing specified by ITU-T Study Group 13.</w:t>
      </w:r>
    </w:p>
    <w:p w:rsidR="00225534" w:rsidRPr="00AB5A34" w:rsidRDefault="00D20804" w:rsidP="00420274">
      <w:pPr>
        <w:tabs>
          <w:tab w:val="left" w:pos="720"/>
        </w:tabs>
        <w:ind w:left="720" w:hanging="360"/>
      </w:pPr>
      <w:r>
        <w:t>c)</w:t>
      </w:r>
      <w:r w:rsidR="00420274" w:rsidRPr="00AB5A34">
        <w:tab/>
      </w:r>
      <w:r w:rsidR="00225534" w:rsidRPr="00AB5A34">
        <w:t xml:space="preserve">Developing Recommendations to define </w:t>
      </w:r>
      <w:r w:rsidR="00225534" w:rsidRPr="00AB5A34">
        <w:rPr>
          <w:rFonts w:eastAsia="MS Mincho"/>
        </w:rPr>
        <w:t>security architecture and to organize security functions based on the reference architecture specified by ITU-T Study Group 13.</w:t>
      </w:r>
    </w:p>
    <w:p w:rsidR="00225534" w:rsidRPr="00AB5A34" w:rsidRDefault="00470C0E" w:rsidP="00420274">
      <w:pPr>
        <w:tabs>
          <w:tab w:val="left" w:pos="720"/>
        </w:tabs>
        <w:ind w:left="720" w:hanging="360"/>
      </w:pPr>
      <w:r>
        <w:t>d)</w:t>
      </w:r>
      <w:r w:rsidR="00420274" w:rsidRPr="00AB5A34">
        <w:tab/>
      </w:r>
      <w:r w:rsidR="00225534" w:rsidRPr="00AB5A34">
        <w:t>Developing Recommendations to define a strong, flexible and elastic security management architecture and implementation for cloud computing systems.</w:t>
      </w:r>
    </w:p>
    <w:p w:rsidR="00225534" w:rsidRPr="00AB5A34" w:rsidRDefault="00020A09" w:rsidP="00420274">
      <w:pPr>
        <w:tabs>
          <w:tab w:val="left" w:pos="720"/>
        </w:tabs>
        <w:ind w:left="720" w:hanging="360"/>
      </w:pPr>
      <w:r>
        <w:t>e)</w:t>
      </w:r>
      <w:r w:rsidR="00420274" w:rsidRPr="00AB5A34">
        <w:tab/>
      </w:r>
      <w:r w:rsidR="00225534" w:rsidRPr="00AB5A34">
        <w:t>Developing Recommendations to identify assurance mechanisms, audit technologies, risk assessment with the objective of achieving trustworthy relationships within the cloud computing ecosystem.</w:t>
      </w:r>
    </w:p>
    <w:p w:rsidR="00225534" w:rsidRPr="00AB5A34" w:rsidRDefault="00020A09" w:rsidP="00420274">
      <w:pPr>
        <w:tabs>
          <w:tab w:val="left" w:pos="720"/>
        </w:tabs>
        <w:ind w:left="720" w:hanging="360"/>
      </w:pPr>
      <w:r>
        <w:t>f)</w:t>
      </w:r>
      <w:r w:rsidR="00420274" w:rsidRPr="00AB5A34">
        <w:tab/>
      </w:r>
      <w:r w:rsidR="00225534" w:rsidRPr="00AB5A34">
        <w:t>Taking charge of all the activities on cloud computing security in Study Group 17.</w:t>
      </w:r>
    </w:p>
    <w:p w:rsidR="00B74767" w:rsidRPr="00AB5A34" w:rsidRDefault="00D74AC3" w:rsidP="00420274">
      <w:pPr>
        <w:tabs>
          <w:tab w:val="left" w:pos="720"/>
        </w:tabs>
        <w:ind w:left="720" w:hanging="360"/>
      </w:pPr>
      <w:r>
        <w:t>g)</w:t>
      </w:r>
      <w:r w:rsidR="00420274" w:rsidRPr="00AB5A34">
        <w:tab/>
      </w:r>
      <w:r w:rsidR="00225534" w:rsidRPr="00AB5A34">
        <w:t>Representing the work of Study Group 17 related to cloud computing security</w:t>
      </w:r>
      <w:r w:rsidR="00225534" w:rsidRPr="00AB5A34">
        <w:rPr>
          <w:rFonts w:eastAsia="MS Mincho"/>
        </w:rPr>
        <w:t xml:space="preserve"> in the Joint Coordination Activity on cloud computing (JCA-Cloud)</w:t>
      </w:r>
      <w:r w:rsidR="00225534" w:rsidRPr="00AB5A34">
        <w:t>.</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134B35" w:rsidRPr="00AB5A34">
        <w:rPr>
          <w:b/>
          <w:bCs/>
          <w:color w:val="000000"/>
          <w:szCs w:val="24"/>
          <w:lang w:eastAsia="ko-KR"/>
        </w:rPr>
        <w:t>.</w:t>
      </w:r>
      <w:r w:rsidR="00B74767" w:rsidRPr="00AB5A34">
        <w:rPr>
          <w:b/>
          <w:bCs/>
          <w:color w:val="000000"/>
          <w:szCs w:val="24"/>
          <w:lang w:eastAsia="ko-KR"/>
        </w:rPr>
        <w:t>2.8.4</w:t>
      </w:r>
      <w:r w:rsidR="00B74767" w:rsidRPr="00AB5A34">
        <w:rPr>
          <w:b/>
          <w:bCs/>
          <w:color w:val="000000"/>
          <w:szCs w:val="24"/>
          <w:lang w:eastAsia="ko-KR"/>
        </w:rPr>
        <w:tab/>
        <w:t>Relationships</w:t>
      </w:r>
    </w:p>
    <w:p w:rsidR="00B74767" w:rsidRPr="00AB5A34" w:rsidRDefault="00B74767" w:rsidP="00B74767">
      <w:pPr>
        <w:rPr>
          <w:b/>
        </w:rPr>
      </w:pPr>
      <w:r w:rsidRPr="00AB5A34">
        <w:rPr>
          <w:b/>
        </w:rPr>
        <w:t>Recommendations:</w:t>
      </w:r>
    </w:p>
    <w:p w:rsidR="00225534" w:rsidRPr="00AB5A34" w:rsidRDefault="00225534" w:rsidP="00225534">
      <w:pPr>
        <w:pStyle w:val="enumlev1"/>
      </w:pPr>
      <w:r w:rsidRPr="00AB5A34">
        <w:t>•</w:t>
      </w:r>
      <w:r w:rsidRPr="00AB5A34">
        <w:tab/>
        <w:t>Y-series Recommendations on cloud computing</w:t>
      </w:r>
    </w:p>
    <w:p w:rsidR="00B74767" w:rsidRPr="00AB5A34" w:rsidRDefault="00B74767" w:rsidP="00225534">
      <w:pPr>
        <w:rPr>
          <w:b/>
        </w:rPr>
      </w:pPr>
      <w:r w:rsidRPr="00AB5A34">
        <w:rPr>
          <w:b/>
        </w:rPr>
        <w:t>Questions:</w:t>
      </w:r>
    </w:p>
    <w:p w:rsidR="00225534" w:rsidRPr="00AB5A34" w:rsidRDefault="00225534" w:rsidP="00037355">
      <w:pPr>
        <w:pStyle w:val="enumlev1"/>
      </w:pPr>
      <w:r w:rsidRPr="00AB5A34">
        <w:t>•</w:t>
      </w:r>
      <w:r w:rsidRPr="00AB5A34">
        <w:tab/>
      </w:r>
      <w:r w:rsidR="00037355" w:rsidRPr="00AB5A34">
        <w:t>ITU-T Qs A/17, B/17, C/17, D/17, G/17, J/17 and R/17</w:t>
      </w:r>
    </w:p>
    <w:p w:rsidR="00B74767" w:rsidRPr="00AB5A34" w:rsidRDefault="00B74767" w:rsidP="00B7638B">
      <w:pPr>
        <w:keepNext/>
        <w:keepLines/>
      </w:pPr>
      <w:r w:rsidRPr="00AB5A34">
        <w:rPr>
          <w:b/>
        </w:rPr>
        <w:t>Study Groups:</w:t>
      </w:r>
    </w:p>
    <w:p w:rsidR="00225534" w:rsidRPr="00AB5A34" w:rsidRDefault="00225534" w:rsidP="00B7638B">
      <w:pPr>
        <w:pStyle w:val="enumlev1"/>
        <w:keepNext/>
        <w:keepLines/>
      </w:pPr>
      <w:r w:rsidRPr="00AB5A34">
        <w:t>•</w:t>
      </w:r>
      <w:r w:rsidRPr="00AB5A34">
        <w:tab/>
        <w:t>ITU-T SGs 2, 13, 16.</w:t>
      </w:r>
    </w:p>
    <w:p w:rsidR="00B74767" w:rsidRPr="00AB5A34" w:rsidRDefault="00B74767" w:rsidP="00225534">
      <w:r w:rsidRPr="00AB5A34">
        <w:rPr>
          <w:b/>
        </w:rPr>
        <w:t>Standardization bodies:</w:t>
      </w:r>
    </w:p>
    <w:p w:rsidR="00225534" w:rsidRPr="00AB5A34" w:rsidRDefault="00225534" w:rsidP="004434D9">
      <w:pPr>
        <w:pStyle w:val="enumlev1"/>
      </w:pPr>
      <w:r w:rsidRPr="00AB5A34">
        <w:t>•</w:t>
      </w:r>
      <w:r w:rsidRPr="00AB5A34">
        <w:tab/>
        <w:t>ISO/IEC JTC 1/SCs 27 and SC 38; OASIS; IETF and other relevant bodies as identified</w:t>
      </w:r>
    </w:p>
    <w:p w:rsidR="00B74767" w:rsidRPr="00AB5A34" w:rsidRDefault="00B74767" w:rsidP="00225534">
      <w:r w:rsidRPr="00AB5A34">
        <w:rPr>
          <w:b/>
        </w:rPr>
        <w:t>Other bodies:</w:t>
      </w:r>
    </w:p>
    <w:p w:rsidR="00225534" w:rsidRPr="00AB5A34" w:rsidRDefault="00225534" w:rsidP="004434D9">
      <w:pPr>
        <w:pStyle w:val="enumlev1"/>
      </w:pPr>
      <w:r w:rsidRPr="00AB5A34">
        <w:t>•</w:t>
      </w:r>
      <w:r w:rsidRPr="00AB5A34">
        <w:tab/>
        <w:t>DMTF; CSA (Cloud Security Alliance).</w:t>
      </w:r>
    </w:p>
    <w:p w:rsidR="00B74767" w:rsidRPr="00AB5A34" w:rsidRDefault="00B74767" w:rsidP="00B74767">
      <w:pPr>
        <w:tabs>
          <w:tab w:val="clear" w:pos="794"/>
          <w:tab w:val="clear" w:pos="1191"/>
          <w:tab w:val="clear" w:pos="1588"/>
          <w:tab w:val="clear" w:pos="1985"/>
        </w:tabs>
        <w:overflowPunct/>
        <w:autoSpaceDE/>
        <w:autoSpaceDN/>
        <w:adjustRightInd/>
        <w:spacing w:before="0"/>
        <w:textAlignment w:val="auto"/>
        <w:rPr>
          <w:rStyle w:val="Strong"/>
          <w:lang w:eastAsia="ko-KR"/>
        </w:rPr>
      </w:pPr>
      <w:r w:rsidRPr="00AB5A34">
        <w:rPr>
          <w:lang w:eastAsia="ko-KR"/>
        </w:rPr>
        <w:br w:type="page"/>
      </w:r>
      <w:r w:rsidR="008E369F" w:rsidRPr="00AB5A34">
        <w:rPr>
          <w:b/>
          <w:bCs/>
          <w:lang w:eastAsia="ko-KR"/>
        </w:rPr>
        <w:t>W</w:t>
      </w:r>
      <w:r w:rsidR="00134B35" w:rsidRPr="00AB5A34">
        <w:rPr>
          <w:b/>
          <w:bCs/>
          <w:lang w:eastAsia="ko-KR"/>
        </w:rPr>
        <w:t>.</w:t>
      </w:r>
      <w:r w:rsidRPr="00AB5A34">
        <w:rPr>
          <w:rStyle w:val="Strong"/>
          <w:lang w:eastAsia="ko-KR"/>
        </w:rPr>
        <w:t>2.9</w:t>
      </w:r>
      <w:r w:rsidRPr="00AB5A34">
        <w:rPr>
          <w:rStyle w:val="Strong"/>
          <w:lang w:eastAsia="ko-KR"/>
        </w:rPr>
        <w:tab/>
      </w:r>
      <w:r w:rsidR="00A73BE7" w:rsidRPr="00AB5A34">
        <w:rPr>
          <w:b/>
          <w:bCs/>
          <w:color w:val="000000"/>
          <w:szCs w:val="24"/>
          <w:lang w:eastAsia="ko-KR"/>
        </w:rPr>
        <w:t xml:space="preserve">Draft </w:t>
      </w:r>
      <w:r w:rsidRPr="00AB5A34">
        <w:rPr>
          <w:rStyle w:val="Strong"/>
        </w:rPr>
        <w:t xml:space="preserve">Question </w:t>
      </w:r>
      <w:r w:rsidRPr="00AB5A34">
        <w:rPr>
          <w:rStyle w:val="Strong"/>
          <w:lang w:eastAsia="ko-KR"/>
        </w:rPr>
        <w:t>I/17</w:t>
      </w:r>
      <w:r w:rsidRPr="00AB5A34">
        <w:rPr>
          <w:rStyle w:val="Strong"/>
        </w:rPr>
        <w:t xml:space="preserve"> – </w:t>
      </w:r>
      <w:r w:rsidRPr="00AB5A34">
        <w:rPr>
          <w:rStyle w:val="Strong"/>
          <w:lang w:eastAsia="ko-KR"/>
        </w:rPr>
        <w:t>Telebiometrics</w:t>
      </w:r>
    </w:p>
    <w:p w:rsidR="00B74767" w:rsidRPr="00AB5A34" w:rsidRDefault="00B74767" w:rsidP="00B74767">
      <w:pPr>
        <w:spacing w:before="60" w:after="120"/>
        <w:rPr>
          <w:lang w:eastAsia="ko-KR"/>
        </w:rPr>
      </w:pPr>
      <w:r w:rsidRPr="00AB5A34">
        <w:rPr>
          <w:lang w:eastAsia="ko-KR"/>
        </w:rPr>
        <w:t>(</w:t>
      </w:r>
      <w:r w:rsidRPr="00AB5A34">
        <w:t>Continuation of Q</w:t>
      </w:r>
      <w:r w:rsidRPr="00AB5A34">
        <w:rPr>
          <w:lang w:eastAsia="ko-KR"/>
        </w:rPr>
        <w:t>9</w:t>
      </w:r>
      <w:r w:rsidRPr="00AB5A34">
        <w:t>/17)</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134B35" w:rsidRPr="00AB5A34">
        <w:rPr>
          <w:b/>
          <w:bCs/>
          <w:color w:val="000000"/>
          <w:szCs w:val="24"/>
          <w:lang w:eastAsia="ko-KR"/>
        </w:rPr>
        <w:t>.</w:t>
      </w:r>
      <w:r w:rsidR="00B74767" w:rsidRPr="00AB5A34">
        <w:rPr>
          <w:b/>
          <w:bCs/>
          <w:color w:val="000000"/>
          <w:szCs w:val="24"/>
          <w:lang w:eastAsia="ko-KR"/>
        </w:rPr>
        <w:t>2.9.1</w:t>
      </w:r>
      <w:r w:rsidR="00B74767" w:rsidRPr="00AB5A34">
        <w:rPr>
          <w:b/>
          <w:bCs/>
          <w:color w:val="000000"/>
          <w:szCs w:val="24"/>
          <w:lang w:eastAsia="ko-KR"/>
        </w:rPr>
        <w:tab/>
        <w:t>Motivation</w:t>
      </w:r>
    </w:p>
    <w:p w:rsidR="00396ECD" w:rsidRPr="00AB5A34" w:rsidRDefault="00396ECD" w:rsidP="00396ECD">
      <w:pPr>
        <w:overflowPunct/>
        <w:autoSpaceDE/>
        <w:adjustRightInd/>
        <w:spacing w:line="240" w:lineRule="atLeast"/>
        <w:rPr>
          <w:rFonts w:eastAsia="Gulim"/>
          <w:szCs w:val="18"/>
          <w:lang w:eastAsia="ko-KR"/>
        </w:rPr>
      </w:pPr>
      <w:r w:rsidRPr="00AB5A34">
        <w:rPr>
          <w:rFonts w:eastAsia="Gulim"/>
          <w:szCs w:val="18"/>
          <w:lang w:eastAsia="ko-KR"/>
        </w:rPr>
        <w:t>During the previous study period, Q9/17 prepared the environment for the usage of biometrics in telecommunication applications and achieved necessary Recommendations. As biometrics has been widely accepted for identity verification in applications such as e-commerce and e-health, biometric application systems have presented various challenges related to privacy protection, reliability and security of biometric data. These challenges become more complicated and demanding when biometric authentication is adopted in an open network environment.</w:t>
      </w:r>
    </w:p>
    <w:p w:rsidR="00396ECD" w:rsidRPr="00AB5A34" w:rsidRDefault="00396ECD" w:rsidP="00396ECD">
      <w:pPr>
        <w:overflowPunct/>
        <w:autoSpaceDE/>
        <w:adjustRightInd/>
        <w:spacing w:line="240" w:lineRule="atLeast"/>
        <w:rPr>
          <w:rFonts w:eastAsia="Gulim"/>
          <w:szCs w:val="18"/>
          <w:lang w:eastAsia="ko-KR"/>
        </w:rPr>
      </w:pPr>
      <w:r w:rsidRPr="00AB5A34">
        <w:rPr>
          <w:rFonts w:eastAsia="Gulim"/>
          <w:szCs w:val="18"/>
          <w:lang w:eastAsia="ko-KR"/>
        </w:rPr>
        <w:t>Currently, telecommunication applications using mobile terminals and Internet services demand authentication methods that not only provide high security but are also convenient for users. Online-banking using a mobile phone and video surveillance using network cameras or CCTV are examples of such emerging applications, where telebiometric authentication is expected to satisfy these demands. Hence, it is necessary to specify requirements for the usage of Recommendations related to security, safety, and privacy protection. Furthermore, it is required to address issues like conformance and interoperability testing for the Recommendations, as well as populating the telebiometric database.</w:t>
      </w:r>
    </w:p>
    <w:p w:rsidR="00E41ECD" w:rsidRPr="00AB5A34" w:rsidRDefault="00396ECD" w:rsidP="00303DEE">
      <w:pPr>
        <w:tabs>
          <w:tab w:val="clear" w:pos="794"/>
          <w:tab w:val="clear" w:pos="1191"/>
          <w:tab w:val="clear" w:pos="1588"/>
          <w:tab w:val="clear" w:pos="1985"/>
        </w:tabs>
        <w:overflowPunct/>
        <w:autoSpaceDE/>
        <w:autoSpaceDN/>
        <w:adjustRightInd/>
        <w:spacing w:line="240" w:lineRule="atLeast"/>
        <w:textAlignment w:val="auto"/>
        <w:rPr>
          <w:rFonts w:eastAsia="Gulim"/>
          <w:szCs w:val="18"/>
          <w:lang w:eastAsia="ko-KR"/>
        </w:rPr>
      </w:pPr>
      <w:r w:rsidRPr="00AB5A34">
        <w:rPr>
          <w:rFonts w:eastAsia="Gulim"/>
          <w:szCs w:val="18"/>
          <w:lang w:eastAsia="ko-KR"/>
        </w:rPr>
        <w:t xml:space="preserve">Recommendations under responsibility of this Question as of </w:t>
      </w:r>
      <w:r w:rsidR="00303DEE" w:rsidRPr="00AB5A34">
        <w:rPr>
          <w:rFonts w:eastAsia="Gulim"/>
          <w:szCs w:val="18"/>
          <w:lang w:eastAsia="ko-KR"/>
        </w:rPr>
        <w:t>2</w:t>
      </w:r>
      <w:r w:rsidRPr="00AB5A34">
        <w:rPr>
          <w:rFonts w:eastAsia="Gulim"/>
          <w:szCs w:val="18"/>
          <w:lang w:eastAsia="ko-KR"/>
        </w:rPr>
        <w:t xml:space="preserve"> March 2012: X.1080.1, X.1081, X.1082, X.1083, X.1084, X.1086, X.1088, X.1089 and X.1090.</w:t>
      </w:r>
    </w:p>
    <w:p w:rsidR="00B74767" w:rsidRPr="00AB5A34" w:rsidRDefault="00396ECD" w:rsidP="00E41ECD">
      <w:pPr>
        <w:tabs>
          <w:tab w:val="clear" w:pos="794"/>
          <w:tab w:val="clear" w:pos="1191"/>
          <w:tab w:val="clear" w:pos="1588"/>
          <w:tab w:val="clear" w:pos="1985"/>
        </w:tabs>
        <w:overflowPunct/>
        <w:autoSpaceDE/>
        <w:autoSpaceDN/>
        <w:adjustRightInd/>
        <w:spacing w:line="240" w:lineRule="atLeast"/>
        <w:textAlignment w:val="auto"/>
        <w:rPr>
          <w:rFonts w:eastAsia="Gulim"/>
          <w:szCs w:val="18"/>
          <w:lang w:eastAsia="ko-KR"/>
        </w:rPr>
      </w:pPr>
      <w:r w:rsidRPr="00AB5A34">
        <w:rPr>
          <w:rFonts w:eastAsia="Gulim"/>
          <w:szCs w:val="18"/>
          <w:lang w:eastAsia="ko-KR"/>
        </w:rPr>
        <w:t xml:space="preserve">Texts under development: </w:t>
      </w:r>
      <w:r w:rsidR="00E41ECD" w:rsidRPr="00AB5A34">
        <w:rPr>
          <w:rFonts w:eastAsia="Gulim"/>
          <w:szCs w:val="18"/>
          <w:lang w:eastAsia="ko-KR"/>
        </w:rPr>
        <w:t xml:space="preserve">X.1091 (X.gep), </w:t>
      </w:r>
      <w:r w:rsidRPr="00AB5A34">
        <w:rPr>
          <w:rFonts w:eastAsia="Gulim"/>
          <w:szCs w:val="18"/>
          <w:lang w:eastAsia="ko-KR"/>
        </w:rPr>
        <w:t>X.bhsm, X.tam, X.th2, X.th3, X.th4, X.th5, X.th6 and X.tif.</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840EB2" w:rsidRPr="00AB5A34">
        <w:rPr>
          <w:b/>
          <w:bCs/>
          <w:color w:val="000000"/>
          <w:szCs w:val="24"/>
          <w:lang w:eastAsia="ko-KR"/>
        </w:rPr>
        <w:t>.</w:t>
      </w:r>
      <w:r w:rsidR="00B74767" w:rsidRPr="00AB5A34">
        <w:rPr>
          <w:b/>
          <w:bCs/>
          <w:color w:val="000000"/>
          <w:szCs w:val="24"/>
          <w:lang w:eastAsia="ko-KR"/>
        </w:rPr>
        <w:t>2.9.2</w:t>
      </w:r>
      <w:r w:rsidR="00B74767" w:rsidRPr="00AB5A34">
        <w:rPr>
          <w:b/>
          <w:bCs/>
          <w:color w:val="000000"/>
          <w:szCs w:val="24"/>
          <w:lang w:eastAsia="ko-KR"/>
        </w:rPr>
        <w:tab/>
        <w:t>Question</w:t>
      </w:r>
    </w:p>
    <w:p w:rsidR="00396ECD" w:rsidRPr="00AB5A34" w:rsidRDefault="00396ECD" w:rsidP="00396ECD">
      <w:pPr>
        <w:overflowPunct/>
        <w:autoSpaceDE/>
        <w:adjustRightInd/>
        <w:spacing w:line="240" w:lineRule="atLeast"/>
        <w:rPr>
          <w:rFonts w:eastAsia="Gulim"/>
          <w:szCs w:val="18"/>
          <w:lang w:eastAsia="ko-KR"/>
        </w:rPr>
      </w:pPr>
      <w:r w:rsidRPr="00AB5A34">
        <w:rPr>
          <w:rFonts w:eastAsia="Gulim"/>
          <w:szCs w:val="18"/>
          <w:lang w:eastAsia="ko-KR"/>
        </w:rPr>
        <w:t>Study items to be considered include, but are not limited to:</w:t>
      </w:r>
    </w:p>
    <w:p w:rsidR="00396ECD" w:rsidRPr="00AB5A34" w:rsidRDefault="000329D6" w:rsidP="00420274">
      <w:pPr>
        <w:tabs>
          <w:tab w:val="clear" w:pos="794"/>
          <w:tab w:val="clear" w:pos="1191"/>
          <w:tab w:val="clear" w:pos="1588"/>
          <w:tab w:val="clear" w:pos="1985"/>
          <w:tab w:val="left" w:pos="720"/>
        </w:tabs>
        <w:overflowPunct/>
        <w:autoSpaceDE/>
        <w:adjustRightInd/>
        <w:spacing w:line="240" w:lineRule="atLeast"/>
        <w:ind w:left="720" w:hanging="360"/>
        <w:textAlignment w:val="auto"/>
        <w:rPr>
          <w:rFonts w:eastAsia="Gulim"/>
          <w:szCs w:val="18"/>
          <w:lang w:eastAsia="ko-KR"/>
        </w:rPr>
      </w:pPr>
      <w:r>
        <w:rPr>
          <w:rFonts w:eastAsia="Gulim"/>
          <w:szCs w:val="18"/>
          <w:lang w:eastAsia="ko-KR"/>
        </w:rPr>
        <w:t>a)</w:t>
      </w:r>
      <w:r w:rsidR="00420274" w:rsidRPr="00AB5A34">
        <w:rPr>
          <w:rFonts w:eastAsia="Gulim"/>
          <w:szCs w:val="18"/>
          <w:lang w:eastAsia="ko-KR"/>
        </w:rPr>
        <w:tab/>
      </w:r>
      <w:r w:rsidR="00396ECD" w:rsidRPr="00AB5A34">
        <w:rPr>
          <w:rFonts w:eastAsia="Gulim"/>
          <w:szCs w:val="18"/>
          <w:lang w:eastAsia="ko-KR"/>
        </w:rPr>
        <w:t>How to further enhance or revise the current Recommendations for their wide deployment and usage?</w:t>
      </w:r>
    </w:p>
    <w:p w:rsidR="00396ECD" w:rsidRPr="00AB5A34" w:rsidRDefault="00C00A57" w:rsidP="00420274">
      <w:pPr>
        <w:tabs>
          <w:tab w:val="clear" w:pos="794"/>
          <w:tab w:val="clear" w:pos="1191"/>
          <w:tab w:val="clear" w:pos="1588"/>
          <w:tab w:val="clear" w:pos="1985"/>
          <w:tab w:val="left" w:pos="720"/>
        </w:tabs>
        <w:overflowPunct/>
        <w:autoSpaceDE/>
        <w:adjustRightInd/>
        <w:spacing w:line="240" w:lineRule="atLeast"/>
        <w:ind w:left="720" w:hanging="360"/>
        <w:textAlignment w:val="auto"/>
        <w:rPr>
          <w:rFonts w:eastAsia="Gulim"/>
          <w:szCs w:val="18"/>
          <w:lang w:eastAsia="ko-KR"/>
        </w:rPr>
      </w:pPr>
      <w:r>
        <w:rPr>
          <w:rFonts w:eastAsia="Gulim"/>
          <w:szCs w:val="18"/>
          <w:lang w:eastAsia="ko-KR"/>
        </w:rPr>
        <w:t>b)</w:t>
      </w:r>
      <w:r w:rsidR="00420274" w:rsidRPr="00AB5A34">
        <w:rPr>
          <w:rFonts w:eastAsia="Gulim"/>
          <w:szCs w:val="18"/>
          <w:lang w:eastAsia="ko-KR"/>
        </w:rPr>
        <w:tab/>
      </w:r>
      <w:r w:rsidR="00396ECD" w:rsidRPr="00AB5A34">
        <w:rPr>
          <w:rFonts w:eastAsia="Gulim"/>
          <w:szCs w:val="18"/>
          <w:lang w:eastAsia="ko-KR"/>
        </w:rPr>
        <w:t>What are the requirements for biometrics authentication in a high functionality network such as NGN?</w:t>
      </w:r>
    </w:p>
    <w:p w:rsidR="00396ECD" w:rsidRPr="00AB5A34" w:rsidRDefault="00D20804" w:rsidP="00420274">
      <w:pPr>
        <w:tabs>
          <w:tab w:val="clear" w:pos="794"/>
          <w:tab w:val="clear" w:pos="1191"/>
          <w:tab w:val="clear" w:pos="1588"/>
          <w:tab w:val="clear" w:pos="1985"/>
          <w:tab w:val="left" w:pos="720"/>
        </w:tabs>
        <w:overflowPunct/>
        <w:autoSpaceDE/>
        <w:adjustRightInd/>
        <w:spacing w:line="240" w:lineRule="atLeast"/>
        <w:ind w:left="720" w:hanging="360"/>
        <w:textAlignment w:val="auto"/>
        <w:rPr>
          <w:rFonts w:eastAsia="Gulim"/>
          <w:szCs w:val="18"/>
          <w:lang w:eastAsia="ko-KR"/>
        </w:rPr>
      </w:pPr>
      <w:r>
        <w:rPr>
          <w:rFonts w:eastAsia="Gulim"/>
          <w:szCs w:val="18"/>
          <w:lang w:eastAsia="ko-KR"/>
        </w:rPr>
        <w:t>c)</w:t>
      </w:r>
      <w:r w:rsidR="00420274" w:rsidRPr="00AB5A34">
        <w:rPr>
          <w:rFonts w:eastAsia="Gulim"/>
          <w:szCs w:val="18"/>
          <w:lang w:eastAsia="ko-KR"/>
        </w:rPr>
        <w:tab/>
      </w:r>
      <w:r w:rsidR="00396ECD" w:rsidRPr="00AB5A34">
        <w:rPr>
          <w:rFonts w:eastAsia="Gulim"/>
          <w:szCs w:val="18"/>
          <w:lang w:eastAsia="ko-KR"/>
        </w:rPr>
        <w:t>How should security countermeasures be assessed for particular applications of telebiometrics?</w:t>
      </w:r>
    </w:p>
    <w:p w:rsidR="00396ECD" w:rsidRPr="00AB5A34" w:rsidRDefault="00470C0E" w:rsidP="00420274">
      <w:pPr>
        <w:tabs>
          <w:tab w:val="clear" w:pos="794"/>
          <w:tab w:val="clear" w:pos="1191"/>
          <w:tab w:val="clear" w:pos="1588"/>
          <w:tab w:val="clear" w:pos="1985"/>
          <w:tab w:val="left" w:pos="720"/>
        </w:tabs>
        <w:overflowPunct/>
        <w:autoSpaceDE/>
        <w:adjustRightInd/>
        <w:spacing w:line="240" w:lineRule="atLeast"/>
        <w:ind w:left="720" w:hanging="360"/>
        <w:textAlignment w:val="auto"/>
        <w:rPr>
          <w:rFonts w:eastAsia="Gulim"/>
          <w:szCs w:val="18"/>
          <w:lang w:eastAsia="ko-KR"/>
        </w:rPr>
      </w:pPr>
      <w:r>
        <w:rPr>
          <w:rFonts w:eastAsia="Gulim"/>
          <w:szCs w:val="18"/>
          <w:lang w:eastAsia="ko-KR"/>
        </w:rPr>
        <w:t>d)</w:t>
      </w:r>
      <w:r w:rsidR="00420274" w:rsidRPr="00AB5A34">
        <w:rPr>
          <w:rFonts w:eastAsia="Gulim"/>
          <w:szCs w:val="18"/>
          <w:lang w:eastAsia="ko-KR"/>
        </w:rPr>
        <w:tab/>
      </w:r>
      <w:r w:rsidR="00396ECD" w:rsidRPr="00AB5A34">
        <w:rPr>
          <w:rFonts w:eastAsia="Gulim"/>
          <w:szCs w:val="18"/>
          <w:lang w:eastAsia="ko-KR"/>
        </w:rPr>
        <w:t xml:space="preserve">How should biometric systems and operations be developed in order to be conformant to the security requirements for any application of telebiometrics including cloud computing </w:t>
      </w:r>
      <w:r w:rsidR="00396ECD" w:rsidRPr="00AB5A34">
        <w:rPr>
          <w:szCs w:val="18"/>
          <w:lang w:eastAsia="ko-KR"/>
        </w:rPr>
        <w:t>services</w:t>
      </w:r>
      <w:r w:rsidR="00396ECD" w:rsidRPr="00AB5A34">
        <w:rPr>
          <w:rFonts w:eastAsia="Gulim"/>
          <w:szCs w:val="18"/>
          <w:lang w:eastAsia="ko-KR"/>
        </w:rPr>
        <w:t>?</w:t>
      </w:r>
    </w:p>
    <w:p w:rsidR="00396ECD" w:rsidRPr="00AB5A34" w:rsidRDefault="00020A09" w:rsidP="00420274">
      <w:pPr>
        <w:tabs>
          <w:tab w:val="clear" w:pos="794"/>
          <w:tab w:val="clear" w:pos="1191"/>
          <w:tab w:val="clear" w:pos="1588"/>
          <w:tab w:val="clear" w:pos="1985"/>
          <w:tab w:val="left" w:pos="720"/>
        </w:tabs>
        <w:overflowPunct/>
        <w:autoSpaceDE/>
        <w:adjustRightInd/>
        <w:spacing w:line="240" w:lineRule="atLeast"/>
        <w:ind w:left="720" w:hanging="360"/>
        <w:textAlignment w:val="auto"/>
        <w:rPr>
          <w:rFonts w:eastAsia="Gulim"/>
          <w:szCs w:val="18"/>
          <w:lang w:eastAsia="ko-KR"/>
        </w:rPr>
      </w:pPr>
      <w:r>
        <w:rPr>
          <w:rFonts w:eastAsia="Gulim"/>
          <w:szCs w:val="18"/>
          <w:lang w:eastAsia="ko-KR"/>
        </w:rPr>
        <w:t>e)</w:t>
      </w:r>
      <w:r w:rsidR="00420274" w:rsidRPr="00AB5A34">
        <w:rPr>
          <w:rFonts w:eastAsia="Gulim"/>
          <w:szCs w:val="18"/>
          <w:lang w:eastAsia="ko-KR"/>
        </w:rPr>
        <w:tab/>
      </w:r>
      <w:r w:rsidR="00396ECD" w:rsidRPr="00AB5A34">
        <w:rPr>
          <w:rFonts w:eastAsia="Gulim"/>
          <w:szCs w:val="18"/>
          <w:lang w:eastAsia="ko-KR"/>
        </w:rPr>
        <w:t>How can identification and authentication of users be improved in the aspects of safety and security by the use of interoperable models in telebiometrics?</w:t>
      </w:r>
    </w:p>
    <w:p w:rsidR="00B74767" w:rsidRPr="00AB5A34" w:rsidRDefault="00020A09"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eastAsia="Gulim"/>
          <w:szCs w:val="18"/>
          <w:lang w:eastAsia="ko-KR"/>
        </w:rPr>
      </w:pPr>
      <w:r>
        <w:rPr>
          <w:rFonts w:eastAsia="Gulim"/>
          <w:szCs w:val="18"/>
          <w:lang w:eastAsia="ko-KR"/>
        </w:rPr>
        <w:t>f)</w:t>
      </w:r>
      <w:r w:rsidR="00420274" w:rsidRPr="00AB5A34">
        <w:rPr>
          <w:rFonts w:eastAsia="Gulim"/>
          <w:szCs w:val="18"/>
          <w:lang w:eastAsia="ko-KR"/>
        </w:rPr>
        <w:tab/>
      </w:r>
      <w:r w:rsidR="00396ECD" w:rsidRPr="00AB5A34">
        <w:rPr>
          <w:rFonts w:eastAsia="Gulim"/>
          <w:szCs w:val="18"/>
          <w:lang w:eastAsia="ko-KR"/>
        </w:rPr>
        <w:t xml:space="preserve">What mechanisms need to be supported to ensure safe and secure manipulation of biometric data in not only existing but also emerging application of telebiometrics, e.g., e-health, tele-medicine, </w:t>
      </w:r>
      <w:r w:rsidR="00396ECD" w:rsidRPr="00AB5A34">
        <w:rPr>
          <w:rFonts w:eastAsia="Gulim"/>
          <w:lang w:eastAsia="ko-KR"/>
        </w:rPr>
        <w:t>e-commerce, online-banking, video surveillance</w:t>
      </w:r>
      <w:r w:rsidR="00396ECD" w:rsidRPr="00AB5A34">
        <w:rPr>
          <w:rFonts w:eastAsia="Gulim"/>
          <w:szCs w:val="18"/>
          <w:lang w:eastAsia="ko-KR"/>
        </w:rPr>
        <w:t>?</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840EB2" w:rsidRPr="00AB5A34">
        <w:rPr>
          <w:b/>
          <w:bCs/>
          <w:color w:val="000000"/>
          <w:szCs w:val="24"/>
          <w:lang w:eastAsia="ko-KR"/>
        </w:rPr>
        <w:t>.</w:t>
      </w:r>
      <w:r w:rsidR="00B74767" w:rsidRPr="00AB5A34">
        <w:rPr>
          <w:b/>
          <w:bCs/>
          <w:color w:val="000000"/>
          <w:szCs w:val="24"/>
          <w:lang w:eastAsia="ko-KR"/>
        </w:rPr>
        <w:t>2.9.3</w:t>
      </w:r>
      <w:r w:rsidR="00B74767" w:rsidRPr="00AB5A34">
        <w:rPr>
          <w:b/>
          <w:bCs/>
          <w:color w:val="000000"/>
          <w:szCs w:val="24"/>
          <w:lang w:eastAsia="ko-KR"/>
        </w:rPr>
        <w:tab/>
        <w:t>Task objectives</w:t>
      </w:r>
    </w:p>
    <w:p w:rsidR="00396ECD" w:rsidRPr="00AB5A34" w:rsidRDefault="00396ECD" w:rsidP="00396ECD">
      <w:pPr>
        <w:overflowPunct/>
        <w:autoSpaceDE/>
        <w:adjustRightInd/>
        <w:spacing w:line="240" w:lineRule="atLeast"/>
        <w:rPr>
          <w:rFonts w:eastAsia="Gulim"/>
          <w:szCs w:val="24"/>
          <w:lang w:eastAsia="ko-KR"/>
        </w:rPr>
      </w:pPr>
      <w:r w:rsidRPr="00AB5A34">
        <w:rPr>
          <w:rFonts w:eastAsia="Gulim"/>
          <w:szCs w:val="24"/>
          <w:lang w:eastAsia="ko-KR"/>
        </w:rPr>
        <w:t>Tasks include, but are not limited to:</w:t>
      </w:r>
    </w:p>
    <w:p w:rsidR="00396ECD" w:rsidRPr="00AB5A34" w:rsidRDefault="000329D6" w:rsidP="00420274">
      <w:pPr>
        <w:tabs>
          <w:tab w:val="clear" w:pos="794"/>
          <w:tab w:val="clear" w:pos="1191"/>
          <w:tab w:val="clear" w:pos="1588"/>
          <w:tab w:val="clear" w:pos="1985"/>
          <w:tab w:val="left" w:pos="720"/>
        </w:tabs>
        <w:overflowPunct/>
        <w:autoSpaceDE/>
        <w:adjustRightInd/>
        <w:spacing w:line="240" w:lineRule="atLeast"/>
        <w:ind w:left="720" w:hanging="360"/>
        <w:textAlignment w:val="auto"/>
        <w:rPr>
          <w:rFonts w:eastAsia="Gulim"/>
          <w:szCs w:val="24"/>
          <w:lang w:eastAsia="ko-KR"/>
        </w:rPr>
      </w:pPr>
      <w:r>
        <w:rPr>
          <w:rFonts w:eastAsia="Gulim"/>
          <w:szCs w:val="24"/>
          <w:lang w:eastAsia="ko-KR"/>
        </w:rPr>
        <w:t>a)</w:t>
      </w:r>
      <w:r w:rsidR="00420274" w:rsidRPr="00AB5A34">
        <w:rPr>
          <w:rFonts w:eastAsia="Gulim"/>
          <w:szCs w:val="24"/>
          <w:lang w:eastAsia="ko-KR"/>
        </w:rPr>
        <w:tab/>
      </w:r>
      <w:r w:rsidR="00396ECD" w:rsidRPr="00AB5A34">
        <w:rPr>
          <w:rFonts w:eastAsia="Gulim"/>
          <w:szCs w:val="24"/>
          <w:lang w:eastAsia="ko-KR"/>
        </w:rPr>
        <w:t>Enhance and revise current Recommendations of telebiometric authentication and populate the telebiometric database.</w:t>
      </w:r>
    </w:p>
    <w:p w:rsidR="00396ECD" w:rsidRPr="00AB5A34" w:rsidRDefault="00C00A57" w:rsidP="00420274">
      <w:pPr>
        <w:tabs>
          <w:tab w:val="clear" w:pos="794"/>
          <w:tab w:val="clear" w:pos="1191"/>
          <w:tab w:val="clear" w:pos="1588"/>
          <w:tab w:val="clear" w:pos="1985"/>
          <w:tab w:val="left" w:pos="720"/>
        </w:tabs>
        <w:overflowPunct/>
        <w:autoSpaceDE/>
        <w:adjustRightInd/>
        <w:spacing w:line="240" w:lineRule="atLeast"/>
        <w:ind w:left="720" w:hanging="360"/>
        <w:textAlignment w:val="auto"/>
        <w:rPr>
          <w:rFonts w:eastAsia="Gulim"/>
          <w:szCs w:val="24"/>
          <w:lang w:eastAsia="ko-KR"/>
        </w:rPr>
      </w:pPr>
      <w:r>
        <w:rPr>
          <w:rFonts w:eastAsia="Gulim"/>
          <w:szCs w:val="24"/>
          <w:lang w:eastAsia="ko-KR"/>
        </w:rPr>
        <w:t>b)</w:t>
      </w:r>
      <w:r w:rsidR="00420274" w:rsidRPr="00AB5A34">
        <w:rPr>
          <w:rFonts w:eastAsia="Gulim"/>
          <w:szCs w:val="24"/>
          <w:lang w:eastAsia="ko-KR"/>
        </w:rPr>
        <w:tab/>
      </w:r>
      <w:r w:rsidR="00396ECD" w:rsidRPr="00AB5A34">
        <w:rPr>
          <w:rFonts w:eastAsia="Gulim"/>
          <w:szCs w:val="24"/>
          <w:lang w:eastAsia="ko-KR"/>
        </w:rPr>
        <w:t xml:space="preserve">Review the similarities and differences among the existing telebiometrics Recommendations in ITU-T and </w:t>
      </w:r>
      <w:r w:rsidR="00C04F3E" w:rsidRPr="00AB5A34">
        <w:rPr>
          <w:rFonts w:eastAsia="Gulim"/>
          <w:szCs w:val="24"/>
          <w:lang w:eastAsia="ko-KR"/>
        </w:rPr>
        <w:t xml:space="preserve">standards in </w:t>
      </w:r>
      <w:r w:rsidR="00396ECD" w:rsidRPr="00AB5A34">
        <w:rPr>
          <w:rFonts w:eastAsia="Gulim"/>
          <w:szCs w:val="24"/>
          <w:lang w:eastAsia="ko-KR"/>
        </w:rPr>
        <w:t>ISO/IEC.</w:t>
      </w:r>
    </w:p>
    <w:p w:rsidR="00396ECD" w:rsidRPr="00AB5A34" w:rsidRDefault="00D20804" w:rsidP="00420274">
      <w:pPr>
        <w:tabs>
          <w:tab w:val="clear" w:pos="794"/>
          <w:tab w:val="clear" w:pos="1191"/>
          <w:tab w:val="clear" w:pos="1588"/>
          <w:tab w:val="clear" w:pos="1985"/>
          <w:tab w:val="left" w:pos="720"/>
        </w:tabs>
        <w:overflowPunct/>
        <w:autoSpaceDE/>
        <w:adjustRightInd/>
        <w:spacing w:line="240" w:lineRule="atLeast"/>
        <w:ind w:left="720" w:hanging="360"/>
        <w:textAlignment w:val="auto"/>
        <w:rPr>
          <w:rFonts w:eastAsia="Gulim"/>
          <w:szCs w:val="24"/>
          <w:lang w:eastAsia="ko-KR"/>
        </w:rPr>
      </w:pPr>
      <w:r>
        <w:rPr>
          <w:rFonts w:eastAsia="Gulim"/>
          <w:szCs w:val="24"/>
          <w:lang w:eastAsia="ko-KR"/>
        </w:rPr>
        <w:t>c)</w:t>
      </w:r>
      <w:r w:rsidR="00420274" w:rsidRPr="00AB5A34">
        <w:rPr>
          <w:rFonts w:eastAsia="Gulim"/>
          <w:szCs w:val="24"/>
          <w:lang w:eastAsia="ko-KR"/>
        </w:rPr>
        <w:tab/>
      </w:r>
      <w:r w:rsidR="00396ECD" w:rsidRPr="00AB5A34">
        <w:rPr>
          <w:rFonts w:eastAsia="Gulim"/>
          <w:szCs w:val="24"/>
          <w:lang w:eastAsia="ko-KR"/>
        </w:rPr>
        <w:t>Study and develop security requirements and guidelines for any application of telebiometrics using architectures and frameworks including the ones developed under Q.B/17.</w:t>
      </w:r>
    </w:p>
    <w:p w:rsidR="00396ECD" w:rsidRPr="00AB5A34" w:rsidRDefault="00470C0E" w:rsidP="00420274">
      <w:pPr>
        <w:tabs>
          <w:tab w:val="clear" w:pos="794"/>
          <w:tab w:val="clear" w:pos="1191"/>
          <w:tab w:val="clear" w:pos="1588"/>
          <w:tab w:val="clear" w:pos="1985"/>
          <w:tab w:val="left" w:pos="720"/>
        </w:tabs>
        <w:overflowPunct/>
        <w:autoSpaceDE/>
        <w:adjustRightInd/>
        <w:spacing w:line="240" w:lineRule="atLeast"/>
        <w:ind w:left="720" w:hanging="360"/>
        <w:textAlignment w:val="auto"/>
        <w:rPr>
          <w:rFonts w:eastAsia="Gulim"/>
          <w:szCs w:val="24"/>
          <w:lang w:eastAsia="ko-KR"/>
        </w:rPr>
      </w:pPr>
      <w:r>
        <w:rPr>
          <w:rFonts w:eastAsia="Gulim"/>
          <w:szCs w:val="24"/>
          <w:lang w:eastAsia="ko-KR"/>
        </w:rPr>
        <w:t>d)</w:t>
      </w:r>
      <w:r w:rsidR="00420274" w:rsidRPr="00AB5A34">
        <w:rPr>
          <w:rFonts w:eastAsia="Gulim"/>
          <w:szCs w:val="24"/>
          <w:lang w:eastAsia="ko-KR"/>
        </w:rPr>
        <w:tab/>
      </w:r>
      <w:r w:rsidR="00396ECD" w:rsidRPr="00AB5A34">
        <w:rPr>
          <w:rFonts w:eastAsia="Gulim"/>
          <w:szCs w:val="24"/>
          <w:lang w:eastAsia="ko-KR"/>
        </w:rPr>
        <w:t>Study and develop requirements for evaluating security, conformance and interoperability with privacy protection techniques for any application of telebiometrics.</w:t>
      </w:r>
    </w:p>
    <w:p w:rsidR="00396ECD" w:rsidRPr="00AB5A34" w:rsidRDefault="00020A09" w:rsidP="00420274">
      <w:pPr>
        <w:tabs>
          <w:tab w:val="clear" w:pos="794"/>
          <w:tab w:val="clear" w:pos="1191"/>
          <w:tab w:val="clear" w:pos="1588"/>
          <w:tab w:val="clear" w:pos="1985"/>
          <w:tab w:val="left" w:pos="720"/>
        </w:tabs>
        <w:overflowPunct/>
        <w:autoSpaceDE/>
        <w:adjustRightInd/>
        <w:spacing w:line="240" w:lineRule="atLeast"/>
        <w:ind w:left="720" w:hanging="360"/>
        <w:textAlignment w:val="auto"/>
        <w:rPr>
          <w:rFonts w:eastAsia="Gulim"/>
          <w:szCs w:val="24"/>
          <w:lang w:eastAsia="ko-KR"/>
        </w:rPr>
      </w:pPr>
      <w:r>
        <w:rPr>
          <w:rFonts w:eastAsia="Gulim"/>
          <w:szCs w:val="24"/>
          <w:lang w:eastAsia="ko-KR"/>
        </w:rPr>
        <w:t>e)</w:t>
      </w:r>
      <w:r w:rsidR="00420274" w:rsidRPr="00AB5A34">
        <w:rPr>
          <w:rFonts w:eastAsia="Gulim"/>
          <w:szCs w:val="24"/>
          <w:lang w:eastAsia="ko-KR"/>
        </w:rPr>
        <w:tab/>
      </w:r>
      <w:r w:rsidR="00396ECD" w:rsidRPr="00AB5A34">
        <w:rPr>
          <w:rFonts w:eastAsia="Gulim"/>
          <w:szCs w:val="24"/>
          <w:lang w:eastAsia="ko-KR"/>
        </w:rPr>
        <w:t>Study and develop requirements for telebiometric applications in a high functionality network.</w:t>
      </w:r>
    </w:p>
    <w:p w:rsidR="00396ECD" w:rsidRPr="00AB5A34" w:rsidRDefault="00020A09" w:rsidP="00420274">
      <w:pPr>
        <w:tabs>
          <w:tab w:val="clear" w:pos="794"/>
          <w:tab w:val="clear" w:pos="1191"/>
          <w:tab w:val="clear" w:pos="1588"/>
          <w:tab w:val="clear" w:pos="1985"/>
          <w:tab w:val="left" w:pos="720"/>
        </w:tabs>
        <w:overflowPunct/>
        <w:autoSpaceDE/>
        <w:adjustRightInd/>
        <w:spacing w:line="240" w:lineRule="atLeast"/>
        <w:ind w:left="720" w:hanging="360"/>
        <w:textAlignment w:val="auto"/>
        <w:rPr>
          <w:rFonts w:eastAsia="Gulim"/>
          <w:szCs w:val="24"/>
          <w:lang w:eastAsia="ko-KR"/>
        </w:rPr>
      </w:pPr>
      <w:r>
        <w:rPr>
          <w:rFonts w:eastAsia="Gulim"/>
          <w:szCs w:val="24"/>
          <w:lang w:eastAsia="ko-KR"/>
        </w:rPr>
        <w:t>f)</w:t>
      </w:r>
      <w:r w:rsidR="00420274" w:rsidRPr="00AB5A34">
        <w:rPr>
          <w:rFonts w:eastAsia="Gulim"/>
          <w:szCs w:val="24"/>
          <w:lang w:eastAsia="ko-KR"/>
        </w:rPr>
        <w:tab/>
      </w:r>
      <w:r w:rsidR="00396ECD" w:rsidRPr="00AB5A34">
        <w:rPr>
          <w:rFonts w:eastAsia="Gulim"/>
          <w:szCs w:val="24"/>
          <w:lang w:eastAsia="ko-KR"/>
        </w:rPr>
        <w:t>Study and develop integrated frameworks and requirements of telebiometric architectures for cloud computing services.</w:t>
      </w:r>
    </w:p>
    <w:p w:rsidR="00396ECD" w:rsidRPr="00AB5A34" w:rsidRDefault="00D74AC3" w:rsidP="00420274">
      <w:pPr>
        <w:tabs>
          <w:tab w:val="clear" w:pos="794"/>
          <w:tab w:val="clear" w:pos="1191"/>
          <w:tab w:val="clear" w:pos="1588"/>
          <w:tab w:val="clear" w:pos="1985"/>
          <w:tab w:val="left" w:pos="720"/>
        </w:tabs>
        <w:overflowPunct/>
        <w:autoSpaceDE/>
        <w:adjustRightInd/>
        <w:spacing w:line="240" w:lineRule="atLeast"/>
        <w:ind w:left="720" w:hanging="360"/>
        <w:textAlignment w:val="auto"/>
        <w:rPr>
          <w:rFonts w:eastAsia="Gulim"/>
          <w:szCs w:val="24"/>
          <w:lang w:eastAsia="ko-KR"/>
        </w:rPr>
      </w:pPr>
      <w:r>
        <w:rPr>
          <w:rFonts w:eastAsia="Gulim"/>
          <w:szCs w:val="24"/>
          <w:lang w:eastAsia="ko-KR"/>
        </w:rPr>
        <w:t>g)</w:t>
      </w:r>
      <w:r w:rsidR="00420274" w:rsidRPr="00AB5A34">
        <w:rPr>
          <w:rFonts w:eastAsia="Gulim"/>
          <w:szCs w:val="24"/>
          <w:lang w:eastAsia="ko-KR"/>
        </w:rPr>
        <w:tab/>
      </w:r>
      <w:r w:rsidR="00396ECD" w:rsidRPr="00AB5A34">
        <w:rPr>
          <w:rFonts w:eastAsia="Gulim"/>
          <w:szCs w:val="24"/>
          <w:lang w:eastAsia="ko-KR"/>
        </w:rPr>
        <w:t>Study and develop requirements of telebiometric authentication for trust identity framework.</w:t>
      </w:r>
    </w:p>
    <w:p w:rsidR="00B74767" w:rsidRPr="00AB5A34" w:rsidRDefault="00020A09"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szCs w:val="24"/>
          <w:lang w:eastAsia="ko-KR"/>
        </w:rPr>
      </w:pPr>
      <w:r>
        <w:rPr>
          <w:szCs w:val="24"/>
          <w:lang w:eastAsia="ko-KR"/>
        </w:rPr>
        <w:t>h)</w:t>
      </w:r>
      <w:r w:rsidR="00420274" w:rsidRPr="00AB5A34">
        <w:rPr>
          <w:szCs w:val="24"/>
          <w:lang w:eastAsia="ko-KR"/>
        </w:rPr>
        <w:tab/>
      </w:r>
      <w:r w:rsidR="00396ECD" w:rsidRPr="00AB5A34">
        <w:rPr>
          <w:rFonts w:eastAsia="Gulim"/>
          <w:szCs w:val="24"/>
          <w:lang w:eastAsia="ko-KR"/>
        </w:rPr>
        <w:t>Study and develop requirements for appropriate generic protocols providing safety, security, privacy protection, and consent “for manipulating biometric data” in any application of telebiometrics, e.g., e-health, tele-medicine, e-commerce, online-banking, video surveillance.</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840EB2" w:rsidRPr="00AB5A34">
        <w:rPr>
          <w:b/>
          <w:bCs/>
          <w:color w:val="000000"/>
          <w:szCs w:val="24"/>
          <w:lang w:eastAsia="ko-KR"/>
        </w:rPr>
        <w:t>.</w:t>
      </w:r>
      <w:r w:rsidR="00B74767" w:rsidRPr="00AB5A34">
        <w:rPr>
          <w:b/>
          <w:bCs/>
          <w:color w:val="000000"/>
          <w:szCs w:val="24"/>
          <w:lang w:eastAsia="ko-KR"/>
        </w:rPr>
        <w:t>2.9.4</w:t>
      </w:r>
      <w:r w:rsidR="00B74767" w:rsidRPr="00AB5A34">
        <w:rPr>
          <w:b/>
          <w:bCs/>
          <w:color w:val="000000"/>
          <w:szCs w:val="24"/>
          <w:lang w:eastAsia="ko-KR"/>
        </w:rPr>
        <w:tab/>
        <w:t>Relationships</w:t>
      </w:r>
    </w:p>
    <w:p w:rsidR="00B74767" w:rsidRPr="00AB5A34" w:rsidRDefault="00B74767" w:rsidP="00396ECD">
      <w:pPr>
        <w:tabs>
          <w:tab w:val="clear" w:pos="794"/>
          <w:tab w:val="clear" w:pos="1191"/>
          <w:tab w:val="clear" w:pos="1588"/>
          <w:tab w:val="clear" w:pos="1985"/>
        </w:tabs>
        <w:overflowPunct/>
        <w:autoSpaceDE/>
        <w:autoSpaceDN/>
        <w:adjustRightInd/>
        <w:spacing w:line="240" w:lineRule="atLeast"/>
        <w:textAlignment w:val="auto"/>
        <w:rPr>
          <w:rFonts w:eastAsia="Gulim"/>
          <w:szCs w:val="24"/>
          <w:lang w:eastAsia="ko-KR"/>
        </w:rPr>
      </w:pPr>
      <w:r w:rsidRPr="00AB5A34">
        <w:rPr>
          <w:rFonts w:eastAsia="Gulim"/>
          <w:b/>
          <w:szCs w:val="24"/>
          <w:lang w:eastAsia="ko-KR"/>
        </w:rPr>
        <w:t>Recommendations:</w:t>
      </w:r>
    </w:p>
    <w:p w:rsidR="00396ECD" w:rsidRPr="00AB5A34" w:rsidRDefault="00396ECD" w:rsidP="004434D9">
      <w:pPr>
        <w:pStyle w:val="enumlev1"/>
      </w:pPr>
      <w:r w:rsidRPr="00AB5A34">
        <w:t>•</w:t>
      </w:r>
      <w:r w:rsidRPr="00AB5A34">
        <w:tab/>
        <w:t>X.200, X.273, X.274, X.509, X.680, X.805 and X.1051</w:t>
      </w:r>
    </w:p>
    <w:p w:rsidR="00B74767" w:rsidRPr="00AB5A34" w:rsidRDefault="00B74767" w:rsidP="00396ECD">
      <w:pPr>
        <w:tabs>
          <w:tab w:val="clear" w:pos="794"/>
          <w:tab w:val="clear" w:pos="1191"/>
          <w:tab w:val="clear" w:pos="1588"/>
          <w:tab w:val="clear" w:pos="1985"/>
        </w:tabs>
        <w:overflowPunct/>
        <w:autoSpaceDE/>
        <w:autoSpaceDN/>
        <w:adjustRightInd/>
        <w:spacing w:line="240" w:lineRule="atLeast"/>
        <w:textAlignment w:val="auto"/>
        <w:rPr>
          <w:rFonts w:eastAsia="Gulim"/>
          <w:szCs w:val="24"/>
          <w:lang w:eastAsia="ko-KR"/>
        </w:rPr>
      </w:pPr>
      <w:r w:rsidRPr="00AB5A34">
        <w:rPr>
          <w:rFonts w:eastAsia="Gulim"/>
          <w:b/>
          <w:szCs w:val="24"/>
          <w:lang w:eastAsia="ko-KR"/>
        </w:rPr>
        <w:t>Questions:</w:t>
      </w:r>
    </w:p>
    <w:p w:rsidR="00396ECD" w:rsidRPr="00AB5A34" w:rsidRDefault="00396ECD" w:rsidP="00102E74">
      <w:pPr>
        <w:pStyle w:val="enumlev1"/>
      </w:pPr>
      <w:r w:rsidRPr="00AB5A34">
        <w:t>•</w:t>
      </w:r>
      <w:r w:rsidRPr="00AB5A34">
        <w:tab/>
      </w:r>
      <w:r w:rsidR="00102E74" w:rsidRPr="00AB5A34">
        <w:t>ITU-T Qs A/17, B/17, C/17, D/17, E/17, F/17, G/17, J/17, R/17, 17/13 and 14/15</w:t>
      </w:r>
    </w:p>
    <w:p w:rsidR="00B74767" w:rsidRPr="00AB5A34" w:rsidRDefault="00B74767" w:rsidP="00396ECD">
      <w:pPr>
        <w:tabs>
          <w:tab w:val="clear" w:pos="794"/>
          <w:tab w:val="clear" w:pos="1191"/>
          <w:tab w:val="clear" w:pos="1588"/>
          <w:tab w:val="clear" w:pos="1985"/>
        </w:tabs>
        <w:overflowPunct/>
        <w:autoSpaceDE/>
        <w:autoSpaceDN/>
        <w:adjustRightInd/>
        <w:spacing w:line="240" w:lineRule="atLeast"/>
        <w:textAlignment w:val="auto"/>
        <w:rPr>
          <w:rFonts w:eastAsia="Gulim"/>
          <w:szCs w:val="24"/>
          <w:lang w:eastAsia="ko-KR"/>
        </w:rPr>
      </w:pPr>
      <w:r w:rsidRPr="00AB5A34">
        <w:rPr>
          <w:rFonts w:eastAsia="Gulim"/>
          <w:b/>
          <w:szCs w:val="24"/>
          <w:lang w:eastAsia="ko-KR"/>
        </w:rPr>
        <w:t>Study groups:</w:t>
      </w:r>
    </w:p>
    <w:p w:rsidR="00396ECD" w:rsidRPr="00AB5A34" w:rsidRDefault="00396ECD" w:rsidP="004434D9">
      <w:pPr>
        <w:pStyle w:val="enumlev1"/>
      </w:pPr>
      <w:r w:rsidRPr="00AB5A34">
        <w:t>•</w:t>
      </w:r>
      <w:r w:rsidRPr="00AB5A34">
        <w:tab/>
        <w:t>ITU-T SGs 2, 5, 9, 11, 13, 15 and 16; ITU-R</w:t>
      </w:r>
    </w:p>
    <w:p w:rsidR="00B74767" w:rsidRPr="00AB5A34" w:rsidRDefault="00B74767" w:rsidP="00396ECD">
      <w:pPr>
        <w:tabs>
          <w:tab w:val="clear" w:pos="794"/>
          <w:tab w:val="clear" w:pos="1191"/>
          <w:tab w:val="clear" w:pos="1588"/>
          <w:tab w:val="clear" w:pos="1985"/>
        </w:tabs>
        <w:overflowPunct/>
        <w:autoSpaceDE/>
        <w:autoSpaceDN/>
        <w:adjustRightInd/>
        <w:spacing w:line="240" w:lineRule="atLeast"/>
        <w:textAlignment w:val="auto"/>
        <w:rPr>
          <w:rFonts w:eastAsia="Gulim"/>
          <w:szCs w:val="24"/>
          <w:lang w:eastAsia="ko-KR"/>
        </w:rPr>
      </w:pPr>
      <w:r w:rsidRPr="00AB5A34">
        <w:rPr>
          <w:rFonts w:eastAsia="Gulim"/>
          <w:b/>
          <w:szCs w:val="24"/>
          <w:lang w:eastAsia="ko-KR"/>
        </w:rPr>
        <w:t>Standardization bodies:</w:t>
      </w:r>
    </w:p>
    <w:p w:rsidR="00396ECD" w:rsidRPr="00AB5A34" w:rsidRDefault="00396ECD" w:rsidP="004434D9">
      <w:pPr>
        <w:pStyle w:val="enumlev1"/>
      </w:pPr>
      <w:r w:rsidRPr="00AB5A34">
        <w:t>•</w:t>
      </w:r>
      <w:r w:rsidRPr="00AB5A34">
        <w:tab/>
        <w:t>ISO/IEC JTC 1/SCs 17, 27 and 37; ISO/TCs 12, 68 and 215; IEC/TC 25; IETF; IEEE</w:t>
      </w:r>
    </w:p>
    <w:p w:rsidR="00B74767" w:rsidRPr="00AB5A34" w:rsidRDefault="00B74767" w:rsidP="00396ECD">
      <w:pPr>
        <w:tabs>
          <w:tab w:val="clear" w:pos="794"/>
          <w:tab w:val="clear" w:pos="1191"/>
          <w:tab w:val="clear" w:pos="1588"/>
          <w:tab w:val="clear" w:pos="1985"/>
        </w:tabs>
        <w:overflowPunct/>
        <w:autoSpaceDE/>
        <w:autoSpaceDN/>
        <w:adjustRightInd/>
        <w:spacing w:line="240" w:lineRule="atLeast"/>
        <w:textAlignment w:val="auto"/>
        <w:rPr>
          <w:rFonts w:eastAsia="Gulim"/>
          <w:b/>
          <w:szCs w:val="24"/>
          <w:lang w:eastAsia="ko-KR"/>
        </w:rPr>
      </w:pPr>
      <w:r w:rsidRPr="00AB5A34">
        <w:rPr>
          <w:rFonts w:eastAsia="Gulim"/>
          <w:b/>
          <w:szCs w:val="24"/>
          <w:lang w:eastAsia="ko-KR"/>
        </w:rPr>
        <w:t>Other bodies:</w:t>
      </w:r>
    </w:p>
    <w:p w:rsidR="00396ECD" w:rsidRPr="00AB5A34" w:rsidRDefault="00396ECD" w:rsidP="004434D9">
      <w:pPr>
        <w:pStyle w:val="enumlev1"/>
      </w:pPr>
      <w:r w:rsidRPr="00AB5A34">
        <w:t>•</w:t>
      </w:r>
      <w:r w:rsidRPr="00AB5A34">
        <w:tab/>
        <w:t>International Bureau of Weights and Measures (BIPM); World Health Organization (WHO); International Labour Organization (ILO).</w:t>
      </w:r>
    </w:p>
    <w:p w:rsidR="00B74767" w:rsidRPr="00AB5A34" w:rsidRDefault="00B74767" w:rsidP="00B74767">
      <w:pPr>
        <w:tabs>
          <w:tab w:val="clear" w:pos="794"/>
          <w:tab w:val="clear" w:pos="1191"/>
          <w:tab w:val="clear" w:pos="1588"/>
          <w:tab w:val="clear" w:pos="1985"/>
        </w:tabs>
        <w:overflowPunct/>
        <w:autoSpaceDE/>
        <w:autoSpaceDN/>
        <w:adjustRightInd/>
        <w:spacing w:before="0"/>
        <w:textAlignment w:val="auto"/>
        <w:rPr>
          <w:rStyle w:val="Strong"/>
        </w:rPr>
      </w:pPr>
      <w:r w:rsidRPr="00AB5A34">
        <w:rPr>
          <w:lang w:eastAsia="ko-KR"/>
        </w:rPr>
        <w:br w:type="page"/>
      </w:r>
      <w:r w:rsidR="008E369F" w:rsidRPr="00AB5A34">
        <w:rPr>
          <w:b/>
          <w:bCs/>
          <w:lang w:eastAsia="ko-KR"/>
        </w:rPr>
        <w:t>W</w:t>
      </w:r>
      <w:r w:rsidR="00840EB2" w:rsidRPr="00AB5A34">
        <w:rPr>
          <w:b/>
          <w:bCs/>
          <w:lang w:eastAsia="ko-KR"/>
        </w:rPr>
        <w:t>.</w:t>
      </w:r>
      <w:r w:rsidRPr="00AB5A34">
        <w:rPr>
          <w:rStyle w:val="Strong"/>
          <w:lang w:eastAsia="ko-KR"/>
        </w:rPr>
        <w:t>2.10</w:t>
      </w:r>
      <w:r w:rsidRPr="00AB5A34">
        <w:rPr>
          <w:rStyle w:val="Strong"/>
          <w:lang w:eastAsia="ko-KR"/>
        </w:rPr>
        <w:tab/>
      </w:r>
      <w:r w:rsidR="00A73BE7" w:rsidRPr="00AB5A34">
        <w:rPr>
          <w:b/>
          <w:bCs/>
          <w:color w:val="000000"/>
          <w:szCs w:val="24"/>
          <w:lang w:eastAsia="ko-KR"/>
        </w:rPr>
        <w:t xml:space="preserve">Draft </w:t>
      </w:r>
      <w:r w:rsidRPr="00AB5A34">
        <w:rPr>
          <w:rStyle w:val="Strong"/>
        </w:rPr>
        <w:t xml:space="preserve">Question </w:t>
      </w:r>
      <w:r w:rsidRPr="00AB5A34">
        <w:rPr>
          <w:rStyle w:val="Strong"/>
          <w:lang w:eastAsia="ko-KR"/>
        </w:rPr>
        <w:t>J</w:t>
      </w:r>
      <w:r w:rsidRPr="00AB5A34">
        <w:rPr>
          <w:rStyle w:val="Strong"/>
        </w:rPr>
        <w:t>/17 – Identity management architecture and mechanisms</w:t>
      </w:r>
    </w:p>
    <w:p w:rsidR="00B74767" w:rsidRPr="00AB5A34" w:rsidRDefault="00B74767" w:rsidP="00B74767">
      <w:pPr>
        <w:spacing w:before="60"/>
        <w:rPr>
          <w:b/>
        </w:rPr>
      </w:pPr>
      <w:r w:rsidRPr="00AB5A34">
        <w:rPr>
          <w:lang w:eastAsia="ko-KR"/>
        </w:rPr>
        <w:t>(</w:t>
      </w:r>
      <w:r w:rsidRPr="00AB5A34">
        <w:t>Continuation of Q</w:t>
      </w:r>
      <w:r w:rsidRPr="00AB5A34">
        <w:rPr>
          <w:lang w:eastAsia="ko-KR"/>
        </w:rPr>
        <w:t>10</w:t>
      </w:r>
      <w:r w:rsidRPr="00AB5A34">
        <w:t>/17)</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840EB2" w:rsidRPr="00AB5A34">
        <w:rPr>
          <w:b/>
          <w:bCs/>
          <w:color w:val="000000"/>
          <w:szCs w:val="24"/>
          <w:lang w:eastAsia="ko-KR"/>
        </w:rPr>
        <w:t>.</w:t>
      </w:r>
      <w:r w:rsidR="00B74767" w:rsidRPr="00AB5A34">
        <w:rPr>
          <w:b/>
          <w:bCs/>
          <w:color w:val="000000"/>
          <w:szCs w:val="24"/>
          <w:lang w:eastAsia="ko-KR"/>
        </w:rPr>
        <w:t>2.10.1</w:t>
      </w:r>
      <w:r w:rsidR="00B74767" w:rsidRPr="00AB5A34">
        <w:rPr>
          <w:b/>
          <w:bCs/>
          <w:color w:val="000000"/>
          <w:szCs w:val="24"/>
          <w:lang w:eastAsia="ko-KR"/>
        </w:rPr>
        <w:tab/>
        <w:t>Motivation</w:t>
      </w:r>
    </w:p>
    <w:p w:rsidR="00396ECD" w:rsidRPr="00AB5A34" w:rsidRDefault="00396ECD" w:rsidP="008177DA">
      <w:pPr>
        <w:tabs>
          <w:tab w:val="clear" w:pos="794"/>
          <w:tab w:val="clear" w:pos="1191"/>
          <w:tab w:val="clear" w:pos="1588"/>
          <w:tab w:val="clear" w:pos="1985"/>
        </w:tabs>
        <w:overflowPunct/>
        <w:autoSpaceDE/>
        <w:autoSpaceDN/>
        <w:adjustRightInd/>
        <w:spacing w:before="100" w:after="100" w:line="240" w:lineRule="atLeast"/>
        <w:textAlignment w:val="auto"/>
        <w:rPr>
          <w:rFonts w:eastAsia="Gulim"/>
          <w:szCs w:val="18"/>
          <w:lang w:eastAsia="ko-KR"/>
        </w:rPr>
      </w:pPr>
      <w:r w:rsidRPr="00AB5A34">
        <w:rPr>
          <w:rFonts w:eastAsia="Gulim"/>
          <w:szCs w:val="18"/>
          <w:lang w:eastAsia="ko-KR"/>
        </w:rPr>
        <w:t>Identity management (IdM) is the management of the life cycle and use (creation, maintenance, utilization, provisioning, and revocation) of credentials, identifiers, attributes, authentication, attestation, and patterns by which entities (e.g., service providers, end-user, social networks, organizations, network devices, applications and services) are known with some level of trust. Depending on the context, multiple identities may exist for a single entity at differing security requirements, and at multiple locations. In public networks, IdM supports trusted information exchange between authorized entities that is based on validation and assertion of identities across distributed systems in a multiple service providers and open service environment</w:t>
      </w:r>
      <w:r w:rsidR="00ED74BB" w:rsidRPr="00AB5A34">
        <w:rPr>
          <w:rFonts w:eastAsia="Gulim"/>
          <w:szCs w:val="18"/>
          <w:lang w:eastAsia="ko-KR"/>
        </w:rPr>
        <w:t>.</w:t>
      </w:r>
      <w:r w:rsidRPr="00AB5A34">
        <w:rPr>
          <w:rFonts w:eastAsia="Gulim"/>
          <w:szCs w:val="18"/>
          <w:lang w:eastAsia="ko-KR"/>
        </w:rPr>
        <w:t xml:space="preserve"> IdM also enables the protection of information and ensures that only authorized information is disseminated. IdM is a key component to the proper operations of telecommunication/ICT networks</w:t>
      </w:r>
      <w:r w:rsidR="0096302F" w:rsidRPr="00AB5A34">
        <w:rPr>
          <w:rFonts w:eastAsia="Gulim"/>
          <w:szCs w:val="18"/>
          <w:lang w:eastAsia="ko-KR"/>
        </w:rPr>
        <w:t>,</w:t>
      </w:r>
      <w:r w:rsidRPr="00AB5A34">
        <w:rPr>
          <w:rFonts w:eastAsia="Gulim"/>
          <w:szCs w:val="18"/>
          <w:lang w:eastAsia="ko-KR"/>
        </w:rPr>
        <w:t xml:space="preserve"> e.g. cloud and mobile computing, services, and products because it supports establishing and maintaining trusted communications. It not only supports authentication of an entity’s identity, it also permits authorization of privileges, easy change of privileges when an entity’s role changes, delegation, nomadicity, and other significant identity-based services.</w:t>
      </w:r>
    </w:p>
    <w:p w:rsidR="00396ECD" w:rsidRPr="00AB5A34" w:rsidRDefault="00396ECD" w:rsidP="00396ECD">
      <w:pPr>
        <w:tabs>
          <w:tab w:val="clear" w:pos="794"/>
          <w:tab w:val="clear" w:pos="1191"/>
          <w:tab w:val="clear" w:pos="1588"/>
          <w:tab w:val="clear" w:pos="1985"/>
        </w:tabs>
        <w:overflowPunct/>
        <w:autoSpaceDE/>
        <w:autoSpaceDN/>
        <w:adjustRightInd/>
        <w:spacing w:before="100" w:after="100" w:line="240" w:lineRule="atLeast"/>
        <w:textAlignment w:val="auto"/>
        <w:rPr>
          <w:rFonts w:eastAsia="Gulim"/>
          <w:szCs w:val="18"/>
          <w:lang w:eastAsia="ko-KR"/>
        </w:rPr>
      </w:pPr>
      <w:r w:rsidRPr="00AB5A34">
        <w:rPr>
          <w:rFonts w:eastAsia="Gulim"/>
          <w:szCs w:val="18"/>
          <w:lang w:eastAsia="ko-KR"/>
        </w:rPr>
        <w:t>IdM is a critical component in managing network security and enabling the nomadic, on-demand access to networks and e-services that end-users’ expect today. Along with other defensive mechanisms, IdM helps to prevent fraud and identity theft and thereby increases users’ confidence that e-transactions are secure and reliable, e.g. cloud and mobile computing system that are not directly controlled by the user organization.</w:t>
      </w:r>
    </w:p>
    <w:p w:rsidR="00396ECD" w:rsidRPr="00AB5A34" w:rsidRDefault="00396ECD" w:rsidP="00396ECD">
      <w:pPr>
        <w:tabs>
          <w:tab w:val="clear" w:pos="794"/>
          <w:tab w:val="clear" w:pos="1191"/>
          <w:tab w:val="clear" w:pos="1588"/>
          <w:tab w:val="clear" w:pos="1985"/>
        </w:tabs>
        <w:overflowPunct/>
        <w:autoSpaceDE/>
        <w:autoSpaceDN/>
        <w:adjustRightInd/>
        <w:spacing w:before="100" w:after="100" w:line="240" w:lineRule="atLeast"/>
        <w:textAlignment w:val="auto"/>
        <w:rPr>
          <w:rFonts w:eastAsia="Gulim"/>
          <w:szCs w:val="18"/>
          <w:lang w:eastAsia="ko-KR"/>
        </w:rPr>
      </w:pPr>
      <w:r w:rsidRPr="00AB5A34">
        <w:rPr>
          <w:rFonts w:eastAsia="Gulim"/>
          <w:szCs w:val="18"/>
          <w:lang w:eastAsia="ko-KR"/>
        </w:rPr>
        <w:t>National/regional specific IdM specifications and solution will exist and continue to evolve. Harmonization of the different national/regional IdM approaches, specifications and solution variants is very important for global communications. In order to accomplish this objective, IdM standards that utilize developer friendly environments, promotes the wide scale development of applications and tools using various web technologies (i.e. HTTP, J</w:t>
      </w:r>
      <w:r w:rsidR="00BE069B" w:rsidRPr="00AB5A34">
        <w:rPr>
          <w:rFonts w:eastAsia="Gulim"/>
          <w:szCs w:val="18"/>
          <w:lang w:eastAsia="ko-KR"/>
        </w:rPr>
        <w:t>SON, OAUTH, OpenID Connect etc.</w:t>
      </w:r>
      <w:r w:rsidRPr="00AB5A34">
        <w:rPr>
          <w:rFonts w:eastAsia="Gulim"/>
          <w:szCs w:val="18"/>
          <w:lang w:eastAsia="ko-KR"/>
        </w:rPr>
        <w:t>) tools i.e. HTML are needed.</w:t>
      </w:r>
    </w:p>
    <w:p w:rsidR="00396ECD" w:rsidRPr="00AB5A34" w:rsidRDefault="00396ECD" w:rsidP="00396ECD">
      <w:pPr>
        <w:tabs>
          <w:tab w:val="clear" w:pos="794"/>
          <w:tab w:val="clear" w:pos="1191"/>
          <w:tab w:val="clear" w:pos="1588"/>
          <w:tab w:val="clear" w:pos="1985"/>
        </w:tabs>
        <w:overflowPunct/>
        <w:autoSpaceDE/>
        <w:autoSpaceDN/>
        <w:adjustRightInd/>
        <w:spacing w:before="100" w:after="100" w:line="240" w:lineRule="atLeast"/>
        <w:textAlignment w:val="auto"/>
        <w:rPr>
          <w:rFonts w:eastAsia="Gulim"/>
          <w:szCs w:val="18"/>
          <w:lang w:eastAsia="ko-KR"/>
        </w:rPr>
      </w:pPr>
      <w:r w:rsidRPr="00AB5A34">
        <w:rPr>
          <w:rFonts w:eastAsia="Gulim"/>
          <w:szCs w:val="18"/>
          <w:lang w:eastAsia="ko-KR"/>
        </w:rPr>
        <w:t>This Question is dedicated to the vision setting and the coordination and organization of the entire range of IdM activities within ITU-T. A top-down approach to the IdM will be used with collaboration with other study groups, other standards development organizations (SDOs) and consortia. It is recognized that other Questions will be involved in specific aspects of IdM i.e., protocols, requirements, network device identifiers, etc.</w:t>
      </w:r>
    </w:p>
    <w:p w:rsidR="00CC6AB8" w:rsidRPr="00AB5A34" w:rsidRDefault="00396ECD" w:rsidP="00396ECD">
      <w:pPr>
        <w:tabs>
          <w:tab w:val="clear" w:pos="794"/>
          <w:tab w:val="clear" w:pos="1191"/>
          <w:tab w:val="clear" w:pos="1588"/>
          <w:tab w:val="clear" w:pos="1985"/>
        </w:tabs>
        <w:overflowPunct/>
        <w:autoSpaceDE/>
        <w:autoSpaceDN/>
        <w:adjustRightInd/>
        <w:spacing w:line="240" w:lineRule="atLeast"/>
        <w:textAlignment w:val="auto"/>
        <w:rPr>
          <w:rFonts w:eastAsia="Gulim"/>
          <w:szCs w:val="18"/>
          <w:lang w:eastAsia="ko-KR"/>
        </w:rPr>
      </w:pPr>
      <w:r w:rsidRPr="00AB5A34">
        <w:rPr>
          <w:rFonts w:eastAsia="Gulim"/>
          <w:szCs w:val="18"/>
          <w:lang w:eastAsia="ko-KR"/>
        </w:rPr>
        <w:t xml:space="preserve">Recommendations </w:t>
      </w:r>
      <w:r w:rsidR="008F4F51" w:rsidRPr="00AB5A34">
        <w:rPr>
          <w:rFonts w:eastAsia="Gulim"/>
          <w:szCs w:val="18"/>
          <w:lang w:eastAsia="ko-KR"/>
        </w:rPr>
        <w:t xml:space="preserve">and Supplements </w:t>
      </w:r>
      <w:r w:rsidRPr="00AB5A34">
        <w:rPr>
          <w:rFonts w:eastAsia="Gulim"/>
          <w:szCs w:val="18"/>
          <w:lang w:eastAsia="ko-KR"/>
        </w:rPr>
        <w:t>under respons</w:t>
      </w:r>
      <w:r w:rsidR="00CC6AB8" w:rsidRPr="00AB5A34">
        <w:rPr>
          <w:rFonts w:eastAsia="Gulim"/>
          <w:szCs w:val="18"/>
          <w:lang w:eastAsia="ko-KR"/>
        </w:rPr>
        <w:t>ibility of this Question as of 2</w:t>
      </w:r>
      <w:r w:rsidRPr="00AB5A34">
        <w:rPr>
          <w:rFonts w:eastAsia="Gulim"/>
          <w:szCs w:val="18"/>
          <w:lang w:eastAsia="ko-KR"/>
        </w:rPr>
        <w:t xml:space="preserve"> March 2012: </w:t>
      </w:r>
      <w:r w:rsidR="00431A1A" w:rsidRPr="00AB5A34">
        <w:rPr>
          <w:rFonts w:eastAsia="Gulim"/>
          <w:szCs w:val="18"/>
          <w:lang w:eastAsia="ko-KR"/>
        </w:rPr>
        <w:t xml:space="preserve">X.1250, X.1251, </w:t>
      </w:r>
      <w:r w:rsidRPr="00AB5A34">
        <w:rPr>
          <w:rFonts w:eastAsia="Gulim"/>
          <w:szCs w:val="18"/>
          <w:lang w:eastAsia="ko-KR"/>
        </w:rPr>
        <w:t>X.1252</w:t>
      </w:r>
      <w:r w:rsidR="00431A1A" w:rsidRPr="00AB5A34">
        <w:rPr>
          <w:rFonts w:eastAsia="Gulim"/>
          <w:szCs w:val="18"/>
          <w:lang w:eastAsia="ko-KR"/>
        </w:rPr>
        <w:t>, X.1253</w:t>
      </w:r>
      <w:r w:rsidR="008F4F51" w:rsidRPr="00AB5A34">
        <w:rPr>
          <w:rFonts w:eastAsia="Gulim"/>
          <w:szCs w:val="18"/>
          <w:lang w:eastAsia="ko-KR"/>
        </w:rPr>
        <w:t>, X.1275 and X.Suppl.7</w:t>
      </w:r>
      <w:r w:rsidRPr="00AB5A34">
        <w:rPr>
          <w:rFonts w:eastAsia="Gulim"/>
          <w:szCs w:val="18"/>
          <w:lang w:eastAsia="ko-KR"/>
        </w:rPr>
        <w:t>.</w:t>
      </w:r>
    </w:p>
    <w:p w:rsidR="00B74767" w:rsidRPr="00AB5A34" w:rsidRDefault="00396ECD" w:rsidP="00CC6AB8">
      <w:pPr>
        <w:tabs>
          <w:tab w:val="clear" w:pos="794"/>
          <w:tab w:val="clear" w:pos="1191"/>
          <w:tab w:val="clear" w:pos="1588"/>
          <w:tab w:val="clear" w:pos="1985"/>
        </w:tabs>
        <w:overflowPunct/>
        <w:autoSpaceDE/>
        <w:autoSpaceDN/>
        <w:adjustRightInd/>
        <w:spacing w:line="240" w:lineRule="atLeast"/>
        <w:textAlignment w:val="auto"/>
        <w:rPr>
          <w:rFonts w:eastAsia="Gulim"/>
          <w:szCs w:val="18"/>
          <w:lang w:eastAsia="ko-KR"/>
        </w:rPr>
      </w:pPr>
      <w:r w:rsidRPr="00AB5A34">
        <w:rPr>
          <w:rFonts w:eastAsia="Gulim"/>
          <w:szCs w:val="18"/>
          <w:lang w:eastAsia="ko-KR"/>
        </w:rPr>
        <w:t>Texts under development: X.1254 (X.eaa), X.atag, X.authi, X.discovery, X.giim, X.idmcc,</w:t>
      </w:r>
      <w:r w:rsidR="0059178D" w:rsidRPr="00AB5A34">
        <w:rPr>
          <w:rFonts w:eastAsia="Gulim"/>
          <w:szCs w:val="18"/>
          <w:lang w:eastAsia="ko-KR"/>
        </w:rPr>
        <w:t xml:space="preserve"> </w:t>
      </w:r>
      <w:r w:rsidRPr="00AB5A34">
        <w:rPr>
          <w:rFonts w:eastAsia="Gulim"/>
          <w:szCs w:val="18"/>
          <w:lang w:eastAsia="ko-KR"/>
        </w:rPr>
        <w:t>X.mob-id</w:t>
      </w:r>
      <w:r w:rsidR="00431A1A" w:rsidRPr="00AB5A34">
        <w:rPr>
          <w:rFonts w:eastAsia="Gulim"/>
          <w:szCs w:val="18"/>
          <w:lang w:eastAsia="ko-KR"/>
        </w:rPr>
        <w:t xml:space="preserve"> and</w:t>
      </w:r>
      <w:r w:rsidRPr="00AB5A34">
        <w:rPr>
          <w:rFonts w:eastAsia="Gulim"/>
          <w:szCs w:val="18"/>
          <w:lang w:eastAsia="ko-KR"/>
        </w:rPr>
        <w:t xml:space="preserve"> X.oitf.</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840EB2" w:rsidRPr="00AB5A34">
        <w:rPr>
          <w:b/>
          <w:bCs/>
          <w:color w:val="000000"/>
          <w:szCs w:val="24"/>
          <w:lang w:eastAsia="ko-KR"/>
        </w:rPr>
        <w:t>.</w:t>
      </w:r>
      <w:r w:rsidR="00B74767" w:rsidRPr="00AB5A34">
        <w:rPr>
          <w:b/>
          <w:bCs/>
          <w:color w:val="000000"/>
          <w:szCs w:val="24"/>
          <w:lang w:eastAsia="ko-KR"/>
        </w:rPr>
        <w:t>2.10.2</w:t>
      </w:r>
      <w:r w:rsidR="00B74767" w:rsidRPr="00AB5A34">
        <w:rPr>
          <w:b/>
          <w:bCs/>
          <w:color w:val="000000"/>
          <w:szCs w:val="24"/>
          <w:lang w:eastAsia="ko-KR"/>
        </w:rPr>
        <w:tab/>
        <w:t>Question</w:t>
      </w:r>
    </w:p>
    <w:p w:rsidR="00396ECD" w:rsidRPr="00AB5A34" w:rsidRDefault="00396ECD" w:rsidP="00396ECD">
      <w:pPr>
        <w:tabs>
          <w:tab w:val="clear" w:pos="794"/>
          <w:tab w:val="clear" w:pos="1191"/>
          <w:tab w:val="clear" w:pos="1588"/>
          <w:tab w:val="clear" w:pos="1985"/>
        </w:tabs>
        <w:overflowPunct/>
        <w:autoSpaceDE/>
        <w:autoSpaceDN/>
        <w:adjustRightInd/>
        <w:spacing w:before="100" w:after="100" w:line="240" w:lineRule="atLeast"/>
        <w:textAlignment w:val="auto"/>
        <w:rPr>
          <w:rFonts w:eastAsia="Gulim"/>
          <w:szCs w:val="18"/>
          <w:lang w:eastAsia="ko-KR"/>
        </w:rPr>
      </w:pPr>
      <w:r w:rsidRPr="00AB5A34">
        <w:rPr>
          <w:rFonts w:eastAsia="Gulim"/>
          <w:szCs w:val="18"/>
          <w:lang w:eastAsia="ko-KR"/>
        </w:rPr>
        <w:t>Study items to be considered include, but are not limited to:</w:t>
      </w:r>
    </w:p>
    <w:p w:rsidR="00396ECD" w:rsidRPr="00AB5A34" w:rsidRDefault="000329D6" w:rsidP="00420274">
      <w:pPr>
        <w:tabs>
          <w:tab w:val="clear" w:pos="794"/>
          <w:tab w:val="clear" w:pos="1191"/>
          <w:tab w:val="clear" w:pos="1588"/>
          <w:tab w:val="clear" w:pos="1985"/>
          <w:tab w:val="left" w:pos="720"/>
        </w:tabs>
        <w:overflowPunct/>
        <w:autoSpaceDE/>
        <w:autoSpaceDN/>
        <w:adjustRightInd/>
        <w:spacing w:before="0" w:after="120" w:line="240" w:lineRule="atLeast"/>
        <w:ind w:left="720" w:hanging="360"/>
        <w:textAlignment w:val="auto"/>
        <w:rPr>
          <w:rFonts w:eastAsia="Gulim"/>
          <w:szCs w:val="18"/>
          <w:lang w:eastAsia="ko-KR"/>
        </w:rPr>
      </w:pPr>
      <w:r>
        <w:rPr>
          <w:rFonts w:eastAsia="Gulim"/>
          <w:szCs w:val="18"/>
          <w:lang w:eastAsia="ko-KR"/>
        </w:rPr>
        <w:t>a)</w:t>
      </w:r>
      <w:r w:rsidR="00420274" w:rsidRPr="00AB5A34">
        <w:rPr>
          <w:rFonts w:eastAsia="Gulim"/>
          <w:szCs w:val="18"/>
          <w:lang w:eastAsia="ko-KR"/>
        </w:rPr>
        <w:tab/>
      </w:r>
      <w:r w:rsidR="00396ECD" w:rsidRPr="00AB5A34">
        <w:rPr>
          <w:rFonts w:eastAsia="Gulim"/>
          <w:szCs w:val="18"/>
          <w:lang w:eastAsia="ko-KR"/>
        </w:rPr>
        <w:t>What are the functional concepts for a common identity m</w:t>
      </w:r>
      <w:r w:rsidR="00743DD4" w:rsidRPr="00AB5A34">
        <w:rPr>
          <w:rFonts w:eastAsia="Gulim"/>
          <w:szCs w:val="18"/>
          <w:lang w:eastAsia="ko-KR"/>
        </w:rPr>
        <w:t>anagement (IdM) infrastructure?</w:t>
      </w:r>
    </w:p>
    <w:p w:rsidR="00396ECD" w:rsidRPr="00AB5A34" w:rsidRDefault="00C00A57" w:rsidP="00420274">
      <w:pPr>
        <w:tabs>
          <w:tab w:val="clear" w:pos="794"/>
          <w:tab w:val="clear" w:pos="1191"/>
          <w:tab w:val="clear" w:pos="1588"/>
          <w:tab w:val="clear" w:pos="1985"/>
          <w:tab w:val="left" w:pos="720"/>
        </w:tabs>
        <w:overflowPunct/>
        <w:autoSpaceDE/>
        <w:autoSpaceDN/>
        <w:adjustRightInd/>
        <w:spacing w:before="0" w:after="120" w:line="240" w:lineRule="atLeast"/>
        <w:ind w:left="720" w:hanging="360"/>
        <w:textAlignment w:val="auto"/>
        <w:rPr>
          <w:rFonts w:eastAsia="Gulim"/>
          <w:szCs w:val="18"/>
          <w:lang w:eastAsia="ko-KR"/>
        </w:rPr>
      </w:pPr>
      <w:r>
        <w:rPr>
          <w:rFonts w:eastAsia="Gulim"/>
          <w:szCs w:val="18"/>
          <w:lang w:eastAsia="ko-KR"/>
        </w:rPr>
        <w:t>b)</w:t>
      </w:r>
      <w:r w:rsidR="00420274" w:rsidRPr="00AB5A34">
        <w:rPr>
          <w:rFonts w:eastAsia="Gulim"/>
          <w:szCs w:val="18"/>
          <w:lang w:eastAsia="ko-KR"/>
        </w:rPr>
        <w:tab/>
      </w:r>
      <w:r w:rsidR="00396ECD" w:rsidRPr="00AB5A34">
        <w:rPr>
          <w:rFonts w:eastAsia="Gulim"/>
          <w:szCs w:val="18"/>
          <w:lang w:eastAsia="ko-KR"/>
        </w:rPr>
        <w:t>What is an appropriate IdM model that is independent of network technologies, supports user-centric involvement, represents IdM information and supports the secure exchange of IdM information between involved entities (e.g., users, relying parties and identity providers) based on policies?</w:t>
      </w:r>
    </w:p>
    <w:p w:rsidR="00396ECD" w:rsidRPr="00AB5A34" w:rsidRDefault="00D20804" w:rsidP="00420274">
      <w:pPr>
        <w:tabs>
          <w:tab w:val="clear" w:pos="794"/>
          <w:tab w:val="clear" w:pos="1191"/>
          <w:tab w:val="clear" w:pos="1588"/>
          <w:tab w:val="clear" w:pos="1985"/>
          <w:tab w:val="left" w:pos="720"/>
        </w:tabs>
        <w:overflowPunct/>
        <w:autoSpaceDE/>
        <w:adjustRightInd/>
        <w:spacing w:before="0" w:after="120" w:line="240" w:lineRule="atLeast"/>
        <w:ind w:left="720" w:hanging="360"/>
        <w:textAlignment w:val="auto"/>
        <w:rPr>
          <w:rFonts w:eastAsia="Gulim"/>
          <w:szCs w:val="18"/>
          <w:lang w:eastAsia="ko-KR"/>
        </w:rPr>
      </w:pPr>
      <w:r>
        <w:rPr>
          <w:rFonts w:eastAsia="Gulim"/>
          <w:szCs w:val="18"/>
          <w:lang w:eastAsia="ko-KR"/>
        </w:rPr>
        <w:t>c)</w:t>
      </w:r>
      <w:r w:rsidR="00420274" w:rsidRPr="00AB5A34">
        <w:rPr>
          <w:rFonts w:eastAsia="Gulim"/>
          <w:szCs w:val="18"/>
          <w:lang w:eastAsia="ko-KR"/>
        </w:rPr>
        <w:tab/>
      </w:r>
      <w:r w:rsidR="00396ECD" w:rsidRPr="00AB5A34">
        <w:rPr>
          <w:rFonts w:eastAsia="Gulim"/>
          <w:szCs w:val="18"/>
          <w:lang w:eastAsia="ko-KR"/>
        </w:rPr>
        <w:t xml:space="preserve">What are the components </w:t>
      </w:r>
      <w:r w:rsidR="00CC6AB8" w:rsidRPr="00AB5A34">
        <w:rPr>
          <w:rFonts w:eastAsia="Gulim"/>
          <w:szCs w:val="18"/>
          <w:lang w:eastAsia="ko-KR"/>
        </w:rPr>
        <w:t xml:space="preserve">needed to bring social, mobile </w:t>
      </w:r>
      <w:r w:rsidR="00396ECD" w:rsidRPr="00AB5A34">
        <w:rPr>
          <w:rFonts w:eastAsia="Gulim"/>
          <w:szCs w:val="18"/>
          <w:lang w:eastAsia="ko-KR"/>
        </w:rPr>
        <w:t xml:space="preserve">and enterprise </w:t>
      </w:r>
      <w:r w:rsidR="00CC6AB8" w:rsidRPr="00AB5A34">
        <w:rPr>
          <w:rFonts w:eastAsia="Gulim"/>
          <w:szCs w:val="18"/>
          <w:lang w:eastAsia="ko-KR"/>
        </w:rPr>
        <w:t xml:space="preserve">IdM together in way to promote </w:t>
      </w:r>
      <w:r w:rsidR="00396ECD" w:rsidRPr="00AB5A34">
        <w:rPr>
          <w:rFonts w:eastAsia="Gulim"/>
          <w:szCs w:val="18"/>
          <w:lang w:eastAsia="ko-KR"/>
        </w:rPr>
        <w:t>safer transactions?</w:t>
      </w:r>
    </w:p>
    <w:p w:rsidR="00396ECD" w:rsidRPr="00AB5A34" w:rsidRDefault="00470C0E" w:rsidP="00420274">
      <w:pPr>
        <w:tabs>
          <w:tab w:val="clear" w:pos="794"/>
          <w:tab w:val="clear" w:pos="1191"/>
          <w:tab w:val="clear" w:pos="1588"/>
          <w:tab w:val="clear" w:pos="1985"/>
          <w:tab w:val="left" w:pos="720"/>
        </w:tabs>
        <w:overflowPunct/>
        <w:autoSpaceDE/>
        <w:adjustRightInd/>
        <w:spacing w:before="0" w:after="120" w:line="240" w:lineRule="atLeast"/>
        <w:ind w:left="720" w:hanging="360"/>
        <w:textAlignment w:val="auto"/>
        <w:rPr>
          <w:rFonts w:eastAsia="Gulim"/>
          <w:szCs w:val="18"/>
          <w:lang w:eastAsia="ko-KR"/>
        </w:rPr>
      </w:pPr>
      <w:r>
        <w:rPr>
          <w:rFonts w:eastAsia="Gulim"/>
          <w:szCs w:val="18"/>
          <w:lang w:eastAsia="ko-KR"/>
        </w:rPr>
        <w:t>d)</w:t>
      </w:r>
      <w:r w:rsidR="00420274" w:rsidRPr="00AB5A34">
        <w:rPr>
          <w:rFonts w:eastAsia="Gulim"/>
          <w:szCs w:val="18"/>
          <w:lang w:eastAsia="ko-KR"/>
        </w:rPr>
        <w:tab/>
      </w:r>
      <w:r w:rsidR="00396ECD" w:rsidRPr="00AB5A34">
        <w:rPr>
          <w:rFonts w:eastAsia="Gulim"/>
          <w:szCs w:val="18"/>
          <w:lang w:eastAsia="ko-KR"/>
        </w:rPr>
        <w:t>What are the functional aspects of an IdM graph?</w:t>
      </w:r>
    </w:p>
    <w:p w:rsidR="00396ECD" w:rsidRPr="00AB5A34" w:rsidRDefault="00020A09" w:rsidP="00420274">
      <w:pPr>
        <w:tabs>
          <w:tab w:val="clear" w:pos="794"/>
          <w:tab w:val="clear" w:pos="1191"/>
          <w:tab w:val="clear" w:pos="1588"/>
          <w:tab w:val="clear" w:pos="1985"/>
          <w:tab w:val="left" w:pos="720"/>
        </w:tabs>
        <w:overflowPunct/>
        <w:autoSpaceDE/>
        <w:autoSpaceDN/>
        <w:adjustRightInd/>
        <w:spacing w:before="0" w:after="120" w:line="240" w:lineRule="atLeast"/>
        <w:ind w:left="720" w:hanging="360"/>
        <w:textAlignment w:val="auto"/>
        <w:rPr>
          <w:rFonts w:eastAsia="Gulim"/>
          <w:szCs w:val="18"/>
          <w:lang w:eastAsia="ko-KR"/>
        </w:rPr>
      </w:pPr>
      <w:r>
        <w:rPr>
          <w:rFonts w:eastAsia="Gulim"/>
          <w:szCs w:val="18"/>
          <w:lang w:eastAsia="ko-KR"/>
        </w:rPr>
        <w:t>e)</w:t>
      </w:r>
      <w:r w:rsidR="00420274" w:rsidRPr="00AB5A34">
        <w:rPr>
          <w:rFonts w:eastAsia="Gulim"/>
          <w:szCs w:val="18"/>
          <w:lang w:eastAsia="ko-KR"/>
        </w:rPr>
        <w:tab/>
      </w:r>
      <w:r w:rsidR="00396ECD" w:rsidRPr="00AB5A34">
        <w:rPr>
          <w:rFonts w:eastAsia="Gulim"/>
          <w:szCs w:val="18"/>
          <w:lang w:eastAsia="ko-KR"/>
        </w:rPr>
        <w:t>What are the components of a generic fram</w:t>
      </w:r>
      <w:r w:rsidR="00743DD4" w:rsidRPr="00AB5A34">
        <w:rPr>
          <w:rFonts w:eastAsia="Gulim"/>
          <w:szCs w:val="18"/>
          <w:lang w:eastAsia="ko-KR"/>
        </w:rPr>
        <w:t>ework and requirements for IdM?</w:t>
      </w:r>
    </w:p>
    <w:p w:rsidR="00396ECD" w:rsidRPr="00AB5A34" w:rsidRDefault="00020A09" w:rsidP="00420274">
      <w:pPr>
        <w:tabs>
          <w:tab w:val="clear" w:pos="794"/>
          <w:tab w:val="clear" w:pos="1191"/>
          <w:tab w:val="clear" w:pos="1588"/>
          <w:tab w:val="clear" w:pos="1985"/>
          <w:tab w:val="left" w:pos="720"/>
        </w:tabs>
        <w:overflowPunct/>
        <w:autoSpaceDE/>
        <w:autoSpaceDN/>
        <w:adjustRightInd/>
        <w:spacing w:before="0" w:after="120" w:line="240" w:lineRule="atLeast"/>
        <w:ind w:left="720" w:hanging="360"/>
        <w:textAlignment w:val="auto"/>
        <w:rPr>
          <w:rFonts w:eastAsia="Gulim"/>
          <w:szCs w:val="18"/>
          <w:lang w:eastAsia="ko-KR"/>
        </w:rPr>
      </w:pPr>
      <w:r>
        <w:rPr>
          <w:rFonts w:eastAsia="Gulim"/>
          <w:szCs w:val="18"/>
          <w:lang w:eastAsia="ko-KR"/>
        </w:rPr>
        <w:t>f)</w:t>
      </w:r>
      <w:r w:rsidR="00420274" w:rsidRPr="00AB5A34">
        <w:rPr>
          <w:rFonts w:eastAsia="Gulim"/>
          <w:szCs w:val="18"/>
          <w:lang w:eastAsia="ko-KR"/>
        </w:rPr>
        <w:tab/>
      </w:r>
      <w:r w:rsidR="00396ECD" w:rsidRPr="00AB5A34">
        <w:rPr>
          <w:rFonts w:eastAsia="Gulim"/>
          <w:szCs w:val="18"/>
          <w:lang w:eastAsia="ko-KR"/>
        </w:rPr>
        <w:t xml:space="preserve">What are the specific IdM requirements of service providers? </w:t>
      </w:r>
    </w:p>
    <w:p w:rsidR="00396ECD" w:rsidRPr="00AB5A34" w:rsidRDefault="00D74AC3" w:rsidP="00420274">
      <w:pPr>
        <w:tabs>
          <w:tab w:val="clear" w:pos="794"/>
          <w:tab w:val="clear" w:pos="1191"/>
          <w:tab w:val="clear" w:pos="1588"/>
          <w:tab w:val="clear" w:pos="1985"/>
          <w:tab w:val="left" w:pos="720"/>
        </w:tabs>
        <w:overflowPunct/>
        <w:autoSpaceDE/>
        <w:autoSpaceDN/>
        <w:adjustRightInd/>
        <w:spacing w:before="0" w:after="120" w:line="240" w:lineRule="atLeast"/>
        <w:ind w:left="720" w:hanging="360"/>
        <w:textAlignment w:val="auto"/>
        <w:rPr>
          <w:rFonts w:eastAsia="Gulim"/>
          <w:szCs w:val="18"/>
          <w:lang w:eastAsia="ko-KR"/>
        </w:rPr>
      </w:pPr>
      <w:r>
        <w:rPr>
          <w:rFonts w:eastAsia="Gulim"/>
          <w:szCs w:val="18"/>
          <w:lang w:eastAsia="ko-KR"/>
        </w:rPr>
        <w:t>g)</w:t>
      </w:r>
      <w:r w:rsidR="00420274" w:rsidRPr="00AB5A34">
        <w:rPr>
          <w:rFonts w:eastAsia="Gulim"/>
          <w:szCs w:val="18"/>
          <w:lang w:eastAsia="ko-KR"/>
        </w:rPr>
        <w:tab/>
      </w:r>
      <w:r w:rsidR="00396ECD" w:rsidRPr="00AB5A34">
        <w:rPr>
          <w:rFonts w:eastAsia="Gulim"/>
          <w:szCs w:val="18"/>
          <w:lang w:eastAsia="ko-KR"/>
        </w:rPr>
        <w:t>What are requirements, capabilities and possible strategies for achieving interoperability between different IdM systems (e.g., identity assurance, inter-working)?</w:t>
      </w:r>
    </w:p>
    <w:p w:rsidR="00396ECD" w:rsidRPr="00AB5A34" w:rsidRDefault="00020A09" w:rsidP="00420274">
      <w:pPr>
        <w:tabs>
          <w:tab w:val="clear" w:pos="794"/>
          <w:tab w:val="clear" w:pos="1191"/>
          <w:tab w:val="clear" w:pos="1588"/>
          <w:tab w:val="clear" w:pos="1985"/>
          <w:tab w:val="left" w:pos="720"/>
        </w:tabs>
        <w:overflowPunct/>
        <w:autoSpaceDE/>
        <w:autoSpaceDN/>
        <w:adjustRightInd/>
        <w:spacing w:before="0" w:after="120" w:line="240" w:lineRule="atLeast"/>
        <w:ind w:left="720" w:hanging="360"/>
        <w:textAlignment w:val="auto"/>
        <w:rPr>
          <w:rFonts w:eastAsia="Gulim"/>
          <w:szCs w:val="18"/>
          <w:lang w:eastAsia="ko-KR"/>
        </w:rPr>
      </w:pPr>
      <w:r>
        <w:rPr>
          <w:rFonts w:eastAsia="Gulim"/>
          <w:szCs w:val="18"/>
          <w:lang w:eastAsia="ko-KR"/>
        </w:rPr>
        <w:t>h)</w:t>
      </w:r>
      <w:r w:rsidR="00420274" w:rsidRPr="00AB5A34">
        <w:rPr>
          <w:rFonts w:eastAsia="Gulim"/>
          <w:szCs w:val="18"/>
          <w:lang w:eastAsia="ko-KR"/>
        </w:rPr>
        <w:tab/>
      </w:r>
      <w:r w:rsidR="00396ECD" w:rsidRPr="00AB5A34">
        <w:rPr>
          <w:rFonts w:eastAsia="Gulim"/>
          <w:szCs w:val="18"/>
          <w:lang w:eastAsia="ko-KR"/>
        </w:rPr>
        <w:t>What are the candidate mechanisms for IdM interoperability to include identifying and defining applicable profiles to minimize interoperability issues?</w:t>
      </w:r>
    </w:p>
    <w:p w:rsidR="00396ECD" w:rsidRPr="00AB5A34" w:rsidRDefault="00420274" w:rsidP="0073079A">
      <w:pPr>
        <w:tabs>
          <w:tab w:val="clear" w:pos="794"/>
          <w:tab w:val="clear" w:pos="1191"/>
          <w:tab w:val="clear" w:pos="1588"/>
          <w:tab w:val="clear" w:pos="1985"/>
          <w:tab w:val="left" w:pos="720"/>
        </w:tabs>
        <w:overflowPunct/>
        <w:autoSpaceDE/>
        <w:autoSpaceDN/>
        <w:adjustRightInd/>
        <w:spacing w:before="0" w:after="120" w:line="240" w:lineRule="atLeast"/>
        <w:ind w:left="720" w:hanging="360"/>
        <w:textAlignment w:val="auto"/>
        <w:rPr>
          <w:rFonts w:eastAsia="Gulim"/>
          <w:szCs w:val="18"/>
          <w:lang w:eastAsia="ko-KR"/>
        </w:rPr>
      </w:pPr>
      <w:r w:rsidRPr="00AB5A34">
        <w:rPr>
          <w:rFonts w:eastAsia="Gulim"/>
          <w:szCs w:val="18"/>
          <w:lang w:eastAsia="ko-KR"/>
        </w:rPr>
        <w:t>i</w:t>
      </w:r>
      <w:r w:rsidR="0073079A">
        <w:rPr>
          <w:rFonts w:eastAsia="Gulim"/>
          <w:szCs w:val="18"/>
          <w:lang w:eastAsia="ko-KR"/>
        </w:rPr>
        <w:t>)</w:t>
      </w:r>
      <w:r w:rsidRPr="00AB5A34">
        <w:rPr>
          <w:rFonts w:eastAsia="Gulim"/>
          <w:szCs w:val="18"/>
          <w:lang w:eastAsia="ko-KR"/>
        </w:rPr>
        <w:tab/>
      </w:r>
      <w:r w:rsidR="00396ECD" w:rsidRPr="00AB5A34">
        <w:rPr>
          <w:rFonts w:eastAsia="Gulim"/>
          <w:szCs w:val="18"/>
          <w:lang w:eastAsia="ko-KR"/>
        </w:rPr>
        <w:t>What are the requirements and mechanisms for protection and disclosure of personally identifiable information (PII)?</w:t>
      </w:r>
    </w:p>
    <w:p w:rsidR="00396ECD" w:rsidRPr="00AB5A34" w:rsidRDefault="00020A09" w:rsidP="00420274">
      <w:pPr>
        <w:tabs>
          <w:tab w:val="clear" w:pos="794"/>
          <w:tab w:val="clear" w:pos="1191"/>
          <w:tab w:val="clear" w:pos="1588"/>
          <w:tab w:val="clear" w:pos="1985"/>
          <w:tab w:val="left" w:pos="720"/>
        </w:tabs>
        <w:overflowPunct/>
        <w:autoSpaceDE/>
        <w:autoSpaceDN/>
        <w:adjustRightInd/>
        <w:spacing w:before="0" w:after="120" w:line="240" w:lineRule="atLeast"/>
        <w:ind w:left="720" w:hanging="360"/>
        <w:textAlignment w:val="auto"/>
        <w:rPr>
          <w:rFonts w:eastAsia="Gulim"/>
          <w:szCs w:val="18"/>
          <w:lang w:eastAsia="ko-KR"/>
        </w:rPr>
      </w:pPr>
      <w:r>
        <w:rPr>
          <w:rFonts w:eastAsia="Gulim"/>
          <w:szCs w:val="18"/>
          <w:lang w:eastAsia="ko-KR"/>
        </w:rPr>
        <w:t>j)</w:t>
      </w:r>
      <w:r w:rsidR="00420274" w:rsidRPr="00AB5A34">
        <w:rPr>
          <w:rFonts w:eastAsia="Gulim"/>
          <w:szCs w:val="18"/>
          <w:lang w:eastAsia="ko-KR"/>
        </w:rPr>
        <w:tab/>
      </w:r>
      <w:r w:rsidR="00396ECD" w:rsidRPr="00AB5A34">
        <w:rPr>
          <w:rFonts w:eastAsia="Gulim"/>
          <w:szCs w:val="18"/>
          <w:lang w:eastAsia="ko-KR"/>
        </w:rPr>
        <w:t>What are the requirements to protect IdM systems from cyber attacks?</w:t>
      </w:r>
    </w:p>
    <w:p w:rsidR="00396ECD" w:rsidRPr="00AB5A34" w:rsidRDefault="00020A09" w:rsidP="00420274">
      <w:pPr>
        <w:tabs>
          <w:tab w:val="clear" w:pos="794"/>
          <w:tab w:val="clear" w:pos="1191"/>
          <w:tab w:val="clear" w:pos="1588"/>
          <w:tab w:val="clear" w:pos="1985"/>
          <w:tab w:val="left" w:pos="720"/>
        </w:tabs>
        <w:overflowPunct/>
        <w:autoSpaceDE/>
        <w:autoSpaceDN/>
        <w:adjustRightInd/>
        <w:spacing w:before="0" w:after="120" w:line="240" w:lineRule="atLeast"/>
        <w:ind w:left="720" w:hanging="360"/>
        <w:textAlignment w:val="auto"/>
        <w:rPr>
          <w:rFonts w:eastAsia="Gulim"/>
          <w:szCs w:val="18"/>
          <w:lang w:eastAsia="ko-KR"/>
        </w:rPr>
      </w:pPr>
      <w:r>
        <w:rPr>
          <w:rFonts w:eastAsia="Gulim"/>
          <w:szCs w:val="18"/>
          <w:lang w:eastAsia="ko-KR"/>
        </w:rPr>
        <w:t>k)</w:t>
      </w:r>
      <w:r w:rsidR="00420274" w:rsidRPr="00AB5A34">
        <w:rPr>
          <w:rFonts w:eastAsia="Gulim"/>
          <w:szCs w:val="18"/>
          <w:lang w:eastAsia="ko-KR"/>
        </w:rPr>
        <w:tab/>
      </w:r>
      <w:r w:rsidR="00396ECD" w:rsidRPr="00AB5A34">
        <w:rPr>
          <w:rFonts w:eastAsia="Gulim"/>
          <w:szCs w:val="18"/>
          <w:lang w:eastAsia="ko-KR"/>
        </w:rPr>
        <w:t>What IdM capabilities can be used against cyber attacks?</w:t>
      </w:r>
    </w:p>
    <w:p w:rsidR="00396ECD" w:rsidRPr="00AB5A34" w:rsidRDefault="00F40D51" w:rsidP="00420274">
      <w:pPr>
        <w:tabs>
          <w:tab w:val="clear" w:pos="794"/>
          <w:tab w:val="clear" w:pos="1191"/>
          <w:tab w:val="clear" w:pos="1588"/>
          <w:tab w:val="clear" w:pos="1985"/>
          <w:tab w:val="left" w:pos="720"/>
        </w:tabs>
        <w:overflowPunct/>
        <w:autoSpaceDE/>
        <w:autoSpaceDN/>
        <w:adjustRightInd/>
        <w:spacing w:before="0" w:after="120" w:line="240" w:lineRule="atLeast"/>
        <w:ind w:left="720" w:hanging="360"/>
        <w:textAlignment w:val="auto"/>
        <w:rPr>
          <w:rFonts w:eastAsia="Gulim"/>
          <w:szCs w:val="18"/>
          <w:lang w:eastAsia="ko-KR"/>
        </w:rPr>
      </w:pPr>
      <w:r>
        <w:rPr>
          <w:rFonts w:eastAsia="Gulim"/>
          <w:szCs w:val="18"/>
          <w:lang w:eastAsia="ko-KR"/>
        </w:rPr>
        <w:t>l)</w:t>
      </w:r>
      <w:r w:rsidR="00420274" w:rsidRPr="00AB5A34">
        <w:rPr>
          <w:rFonts w:eastAsia="Gulim"/>
          <w:szCs w:val="18"/>
          <w:lang w:eastAsia="ko-KR"/>
        </w:rPr>
        <w:tab/>
      </w:r>
      <w:r w:rsidR="00396ECD" w:rsidRPr="00AB5A34">
        <w:rPr>
          <w:rFonts w:eastAsia="Gulim"/>
          <w:szCs w:val="18"/>
          <w:lang w:eastAsia="ko-KR"/>
        </w:rPr>
        <w:t>How should IdM be integrated with advanced security technologies?</w:t>
      </w:r>
    </w:p>
    <w:p w:rsidR="00396ECD" w:rsidRPr="00AB5A34" w:rsidRDefault="00420274" w:rsidP="0073079A">
      <w:pPr>
        <w:tabs>
          <w:tab w:val="clear" w:pos="794"/>
          <w:tab w:val="clear" w:pos="1191"/>
          <w:tab w:val="clear" w:pos="1588"/>
          <w:tab w:val="clear" w:pos="1985"/>
          <w:tab w:val="left" w:pos="720"/>
        </w:tabs>
        <w:overflowPunct/>
        <w:autoSpaceDE/>
        <w:autoSpaceDN/>
        <w:adjustRightInd/>
        <w:spacing w:before="0" w:after="120" w:line="240" w:lineRule="atLeast"/>
        <w:ind w:left="720" w:hanging="360"/>
        <w:textAlignment w:val="auto"/>
        <w:rPr>
          <w:rFonts w:eastAsia="Gulim"/>
          <w:szCs w:val="18"/>
          <w:lang w:eastAsia="ko-KR"/>
        </w:rPr>
      </w:pPr>
      <w:r w:rsidRPr="00AB5A34">
        <w:rPr>
          <w:rFonts w:eastAsia="Gulim"/>
          <w:szCs w:val="18"/>
          <w:lang w:eastAsia="ko-KR"/>
        </w:rPr>
        <w:t>m</w:t>
      </w:r>
      <w:r w:rsidR="0073079A">
        <w:rPr>
          <w:rFonts w:eastAsia="Gulim"/>
          <w:szCs w:val="18"/>
          <w:lang w:eastAsia="ko-KR"/>
        </w:rPr>
        <w:t>)</w:t>
      </w:r>
      <w:r w:rsidRPr="00AB5A34">
        <w:rPr>
          <w:rFonts w:eastAsia="Gulim"/>
          <w:szCs w:val="18"/>
          <w:lang w:eastAsia="ko-KR"/>
        </w:rPr>
        <w:tab/>
      </w:r>
      <w:r w:rsidR="00396ECD" w:rsidRPr="00AB5A34">
        <w:rPr>
          <w:rFonts w:eastAsia="Gulim"/>
          <w:szCs w:val="18"/>
          <w:lang w:eastAsia="ko-KR"/>
        </w:rPr>
        <w:t>What unique IdM requirements are associated with cloud computing?</w:t>
      </w:r>
    </w:p>
    <w:p w:rsidR="00396ECD" w:rsidRPr="00AB5A34" w:rsidRDefault="00420274" w:rsidP="0073079A">
      <w:pPr>
        <w:tabs>
          <w:tab w:val="clear" w:pos="794"/>
          <w:tab w:val="clear" w:pos="1191"/>
          <w:tab w:val="clear" w:pos="1588"/>
          <w:tab w:val="clear" w:pos="1985"/>
          <w:tab w:val="left" w:pos="720"/>
        </w:tabs>
        <w:overflowPunct/>
        <w:autoSpaceDE/>
        <w:adjustRightInd/>
        <w:spacing w:before="0" w:after="120" w:line="240" w:lineRule="atLeast"/>
        <w:ind w:left="720" w:hanging="360"/>
        <w:textAlignment w:val="auto"/>
        <w:rPr>
          <w:rFonts w:eastAsia="Gulim"/>
          <w:szCs w:val="18"/>
          <w:lang w:eastAsia="ko-KR"/>
        </w:rPr>
      </w:pPr>
      <w:r w:rsidRPr="00AB5A34">
        <w:rPr>
          <w:rFonts w:eastAsia="Gulim"/>
          <w:szCs w:val="18"/>
          <w:lang w:eastAsia="ko-KR"/>
        </w:rPr>
        <w:t>n</w:t>
      </w:r>
      <w:r w:rsidR="0073079A">
        <w:rPr>
          <w:rFonts w:eastAsia="Gulim"/>
          <w:szCs w:val="18"/>
          <w:lang w:eastAsia="ko-KR"/>
        </w:rPr>
        <w:t>)</w:t>
      </w:r>
      <w:r w:rsidRPr="00AB5A34">
        <w:rPr>
          <w:rFonts w:eastAsia="Gulim"/>
          <w:szCs w:val="18"/>
          <w:lang w:eastAsia="ko-KR"/>
        </w:rPr>
        <w:tab/>
      </w:r>
      <w:r w:rsidR="00396ECD" w:rsidRPr="00AB5A34">
        <w:rPr>
          <w:rFonts w:eastAsia="Gulim"/>
          <w:szCs w:val="18"/>
          <w:lang w:eastAsia="ko-KR"/>
        </w:rPr>
        <w:t>What unique IdM requirements are associated with mobile computing?</w:t>
      </w:r>
    </w:p>
    <w:p w:rsidR="00B74767" w:rsidRPr="00AB5A34" w:rsidRDefault="00420274" w:rsidP="0073079A">
      <w:pPr>
        <w:tabs>
          <w:tab w:val="clear" w:pos="794"/>
          <w:tab w:val="clear" w:pos="1191"/>
          <w:tab w:val="clear" w:pos="1588"/>
          <w:tab w:val="clear" w:pos="1985"/>
          <w:tab w:val="left" w:pos="720"/>
        </w:tabs>
        <w:overflowPunct/>
        <w:autoSpaceDE/>
        <w:adjustRightInd/>
        <w:spacing w:line="240" w:lineRule="atLeast"/>
        <w:ind w:left="720" w:hanging="360"/>
        <w:textAlignment w:val="auto"/>
        <w:rPr>
          <w:rFonts w:eastAsia="Gulim"/>
          <w:szCs w:val="18"/>
          <w:lang w:eastAsia="ko-KR"/>
        </w:rPr>
      </w:pPr>
      <w:r w:rsidRPr="00AB5A34">
        <w:rPr>
          <w:rFonts w:eastAsia="Gulim"/>
          <w:szCs w:val="18"/>
          <w:lang w:eastAsia="ko-KR"/>
        </w:rPr>
        <w:t>o</w:t>
      </w:r>
      <w:r w:rsidR="0073079A">
        <w:rPr>
          <w:rFonts w:eastAsia="Gulim"/>
          <w:szCs w:val="18"/>
          <w:lang w:eastAsia="ko-KR"/>
        </w:rPr>
        <w:t>)</w:t>
      </w:r>
      <w:r w:rsidRPr="00AB5A34">
        <w:rPr>
          <w:rFonts w:eastAsia="Gulim"/>
          <w:szCs w:val="18"/>
          <w:lang w:eastAsia="ko-KR"/>
        </w:rPr>
        <w:tab/>
      </w:r>
      <w:r w:rsidR="00396ECD" w:rsidRPr="00AB5A34">
        <w:rPr>
          <w:rFonts w:eastAsia="Gulim"/>
          <w:szCs w:val="18"/>
          <w:lang w:eastAsia="ko-KR"/>
        </w:rPr>
        <w:t>How can strong authentication technologies be integrated in IdM systems?</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840EB2" w:rsidRPr="00AB5A34">
        <w:rPr>
          <w:b/>
          <w:bCs/>
          <w:color w:val="000000"/>
          <w:szCs w:val="24"/>
          <w:lang w:eastAsia="ko-KR"/>
        </w:rPr>
        <w:t>.</w:t>
      </w:r>
      <w:r w:rsidR="00B74767" w:rsidRPr="00AB5A34">
        <w:rPr>
          <w:b/>
          <w:bCs/>
          <w:color w:val="000000"/>
          <w:szCs w:val="24"/>
          <w:lang w:eastAsia="ko-KR"/>
        </w:rPr>
        <w:t>2.10.3</w:t>
      </w:r>
      <w:r w:rsidR="00B74767" w:rsidRPr="00AB5A34">
        <w:rPr>
          <w:b/>
          <w:bCs/>
          <w:color w:val="000000"/>
          <w:szCs w:val="24"/>
          <w:lang w:eastAsia="ko-KR"/>
        </w:rPr>
        <w:tab/>
        <w:t>Tasks</w:t>
      </w:r>
    </w:p>
    <w:p w:rsidR="00396ECD" w:rsidRPr="00AB5A34" w:rsidRDefault="00396ECD" w:rsidP="00396ECD">
      <w:pPr>
        <w:tabs>
          <w:tab w:val="clear" w:pos="794"/>
          <w:tab w:val="clear" w:pos="1191"/>
          <w:tab w:val="clear" w:pos="1588"/>
          <w:tab w:val="clear" w:pos="1985"/>
        </w:tabs>
        <w:overflowPunct/>
        <w:autoSpaceDE/>
        <w:autoSpaceDN/>
        <w:adjustRightInd/>
        <w:spacing w:before="100" w:after="100" w:line="240" w:lineRule="atLeast"/>
        <w:textAlignment w:val="auto"/>
        <w:rPr>
          <w:rFonts w:eastAsia="Gulim"/>
          <w:szCs w:val="18"/>
          <w:lang w:eastAsia="ko-KR"/>
        </w:rPr>
      </w:pPr>
      <w:r w:rsidRPr="00AB5A34">
        <w:rPr>
          <w:rFonts w:eastAsia="Gulim"/>
          <w:szCs w:val="18"/>
          <w:lang w:eastAsia="ko-KR"/>
        </w:rPr>
        <w:t>Tasks include, but are not limited to:</w:t>
      </w:r>
    </w:p>
    <w:p w:rsidR="00396ECD" w:rsidRPr="00AB5A34" w:rsidRDefault="000329D6" w:rsidP="00420274">
      <w:pPr>
        <w:tabs>
          <w:tab w:val="clear" w:pos="794"/>
          <w:tab w:val="clear" w:pos="1191"/>
          <w:tab w:val="clear" w:pos="1588"/>
          <w:tab w:val="clear" w:pos="1985"/>
          <w:tab w:val="left" w:pos="720"/>
        </w:tabs>
        <w:overflowPunct/>
        <w:autoSpaceDE/>
        <w:autoSpaceDN/>
        <w:adjustRightInd/>
        <w:spacing w:before="0" w:after="120" w:line="240" w:lineRule="atLeast"/>
        <w:ind w:left="720" w:hanging="360"/>
        <w:textAlignment w:val="auto"/>
        <w:rPr>
          <w:rFonts w:eastAsia="Gulim"/>
          <w:szCs w:val="18"/>
          <w:lang w:eastAsia="ko-KR"/>
        </w:rPr>
      </w:pPr>
      <w:r>
        <w:rPr>
          <w:rFonts w:eastAsia="Gulim"/>
          <w:szCs w:val="18"/>
          <w:lang w:eastAsia="ko-KR"/>
        </w:rPr>
        <w:t>a)</w:t>
      </w:r>
      <w:r w:rsidR="00420274" w:rsidRPr="00AB5A34">
        <w:rPr>
          <w:rFonts w:eastAsia="Gulim"/>
          <w:szCs w:val="18"/>
          <w:lang w:eastAsia="ko-KR"/>
        </w:rPr>
        <w:tab/>
      </w:r>
      <w:r w:rsidR="00396ECD" w:rsidRPr="00AB5A34">
        <w:rPr>
          <w:rFonts w:eastAsia="Gulim"/>
          <w:szCs w:val="18"/>
          <w:lang w:eastAsia="ko-KR"/>
        </w:rPr>
        <w:t>Specify an IdM framework that supports discovery, policy and trust model, authentication and authorization, assertions, and credential lifecycle management required for IdM.</w:t>
      </w:r>
    </w:p>
    <w:p w:rsidR="00396ECD" w:rsidRPr="00AB5A34" w:rsidRDefault="00C00A57" w:rsidP="00420274">
      <w:pPr>
        <w:tabs>
          <w:tab w:val="clear" w:pos="794"/>
          <w:tab w:val="clear" w:pos="1191"/>
          <w:tab w:val="clear" w:pos="1588"/>
          <w:tab w:val="clear" w:pos="1985"/>
          <w:tab w:val="left" w:pos="720"/>
        </w:tabs>
        <w:overflowPunct/>
        <w:autoSpaceDE/>
        <w:autoSpaceDN/>
        <w:adjustRightInd/>
        <w:spacing w:before="0" w:after="120" w:line="240" w:lineRule="atLeast"/>
        <w:ind w:left="720" w:hanging="360"/>
        <w:textAlignment w:val="auto"/>
        <w:rPr>
          <w:rFonts w:eastAsia="Gulim"/>
          <w:szCs w:val="18"/>
          <w:lang w:eastAsia="ko-KR"/>
        </w:rPr>
      </w:pPr>
      <w:r>
        <w:rPr>
          <w:rFonts w:eastAsia="Gulim"/>
          <w:szCs w:val="18"/>
          <w:lang w:eastAsia="ko-KR"/>
        </w:rPr>
        <w:t>b)</w:t>
      </w:r>
      <w:r w:rsidR="00420274" w:rsidRPr="00AB5A34">
        <w:rPr>
          <w:rFonts w:eastAsia="Gulim"/>
          <w:szCs w:val="18"/>
          <w:lang w:eastAsia="ko-KR"/>
        </w:rPr>
        <w:tab/>
      </w:r>
      <w:r w:rsidR="00396ECD" w:rsidRPr="00AB5A34">
        <w:rPr>
          <w:rFonts w:eastAsia="Gulim"/>
          <w:szCs w:val="18"/>
          <w:lang w:eastAsia="ko-KR"/>
        </w:rPr>
        <w:t>Define functional IdM architectural concepts to include IdM bridging between networks and among IdM systems taking into account advanced security technologies.</w:t>
      </w:r>
    </w:p>
    <w:p w:rsidR="00396ECD" w:rsidRPr="00AB5A34" w:rsidRDefault="00D20804" w:rsidP="00420274">
      <w:pPr>
        <w:tabs>
          <w:tab w:val="clear" w:pos="794"/>
          <w:tab w:val="clear" w:pos="1191"/>
          <w:tab w:val="clear" w:pos="1588"/>
          <w:tab w:val="clear" w:pos="1985"/>
          <w:tab w:val="left" w:pos="720"/>
        </w:tabs>
        <w:overflowPunct/>
        <w:autoSpaceDE/>
        <w:autoSpaceDN/>
        <w:adjustRightInd/>
        <w:spacing w:before="0" w:after="120" w:line="240" w:lineRule="atLeast"/>
        <w:ind w:left="720" w:hanging="360"/>
        <w:textAlignment w:val="auto"/>
        <w:rPr>
          <w:rFonts w:eastAsia="Gulim"/>
          <w:szCs w:val="18"/>
          <w:lang w:eastAsia="ko-KR"/>
        </w:rPr>
      </w:pPr>
      <w:r>
        <w:rPr>
          <w:rFonts w:eastAsia="Gulim"/>
          <w:szCs w:val="18"/>
          <w:lang w:eastAsia="ko-KR"/>
        </w:rPr>
        <w:t>c)</w:t>
      </w:r>
      <w:r w:rsidR="00420274" w:rsidRPr="00AB5A34">
        <w:rPr>
          <w:rFonts w:eastAsia="Gulim"/>
          <w:szCs w:val="18"/>
          <w:lang w:eastAsia="ko-KR"/>
        </w:rPr>
        <w:tab/>
      </w:r>
      <w:r w:rsidR="00396ECD" w:rsidRPr="00AB5A34">
        <w:rPr>
          <w:rFonts w:eastAsia="Gulim"/>
          <w:szCs w:val="18"/>
          <w:lang w:eastAsia="ko-KR"/>
        </w:rPr>
        <w:t>Specify requirements (and propose mechanisms) for identity assurance, and mapping/interworking between different identity assurance methods that might be adopted in various networks. In this context, identity assurance includes identity patterns and reputation.</w:t>
      </w:r>
    </w:p>
    <w:p w:rsidR="00396ECD" w:rsidRPr="00AB5A34" w:rsidRDefault="00470C0E" w:rsidP="00420274">
      <w:pPr>
        <w:tabs>
          <w:tab w:val="clear" w:pos="794"/>
          <w:tab w:val="clear" w:pos="1191"/>
          <w:tab w:val="clear" w:pos="1588"/>
          <w:tab w:val="clear" w:pos="1985"/>
          <w:tab w:val="left" w:pos="720"/>
        </w:tabs>
        <w:overflowPunct/>
        <w:autoSpaceDE/>
        <w:autoSpaceDN/>
        <w:adjustRightInd/>
        <w:spacing w:before="0" w:after="120" w:line="240" w:lineRule="atLeast"/>
        <w:ind w:left="720" w:hanging="360"/>
        <w:textAlignment w:val="auto"/>
        <w:rPr>
          <w:rFonts w:eastAsia="Gulim"/>
          <w:szCs w:val="18"/>
          <w:lang w:eastAsia="ko-KR"/>
        </w:rPr>
      </w:pPr>
      <w:r>
        <w:rPr>
          <w:rFonts w:eastAsia="Gulim"/>
          <w:szCs w:val="18"/>
          <w:lang w:eastAsia="ko-KR"/>
        </w:rPr>
        <w:t>d)</w:t>
      </w:r>
      <w:r w:rsidR="00420274" w:rsidRPr="00AB5A34">
        <w:rPr>
          <w:rFonts w:eastAsia="Gulim"/>
          <w:szCs w:val="18"/>
          <w:lang w:eastAsia="ko-KR"/>
        </w:rPr>
        <w:tab/>
      </w:r>
      <w:r w:rsidR="00396ECD" w:rsidRPr="00AB5A34">
        <w:rPr>
          <w:rFonts w:eastAsia="Gulim"/>
          <w:szCs w:val="18"/>
          <w:lang w:eastAsia="ko-KR"/>
        </w:rPr>
        <w:t>Define interfaces for interoperability of IdM systems.</w:t>
      </w:r>
    </w:p>
    <w:p w:rsidR="00396ECD" w:rsidRPr="00AB5A34" w:rsidRDefault="00020A09" w:rsidP="00420274">
      <w:pPr>
        <w:tabs>
          <w:tab w:val="clear" w:pos="794"/>
          <w:tab w:val="clear" w:pos="1191"/>
          <w:tab w:val="clear" w:pos="1588"/>
          <w:tab w:val="clear" w:pos="1985"/>
          <w:tab w:val="left" w:pos="720"/>
        </w:tabs>
        <w:overflowPunct/>
        <w:autoSpaceDE/>
        <w:autoSpaceDN/>
        <w:adjustRightInd/>
        <w:spacing w:before="0" w:after="120" w:line="240" w:lineRule="atLeast"/>
        <w:ind w:left="720" w:hanging="360"/>
        <w:textAlignment w:val="auto"/>
        <w:rPr>
          <w:rFonts w:eastAsia="Gulim"/>
          <w:szCs w:val="18"/>
          <w:lang w:eastAsia="ko-KR"/>
        </w:rPr>
      </w:pPr>
      <w:r>
        <w:rPr>
          <w:rFonts w:eastAsia="Gulim"/>
          <w:szCs w:val="18"/>
          <w:lang w:eastAsia="ko-KR"/>
        </w:rPr>
        <w:t>e)</w:t>
      </w:r>
      <w:r w:rsidR="00420274" w:rsidRPr="00AB5A34">
        <w:rPr>
          <w:rFonts w:eastAsia="Gulim"/>
          <w:szCs w:val="18"/>
          <w:lang w:eastAsia="ko-KR"/>
        </w:rPr>
        <w:tab/>
      </w:r>
      <w:r w:rsidR="00396ECD" w:rsidRPr="00AB5A34">
        <w:rPr>
          <w:rFonts w:eastAsia="Gulim"/>
          <w:szCs w:val="18"/>
          <w:lang w:eastAsia="ko-KR"/>
        </w:rPr>
        <w:t>Define requirements (and propose mechanisms) for protection and disclosure of identity information.</w:t>
      </w:r>
    </w:p>
    <w:p w:rsidR="00396ECD" w:rsidRPr="00AB5A34" w:rsidRDefault="00020A09" w:rsidP="00420274">
      <w:pPr>
        <w:tabs>
          <w:tab w:val="clear" w:pos="794"/>
          <w:tab w:val="clear" w:pos="1191"/>
          <w:tab w:val="clear" w:pos="1588"/>
          <w:tab w:val="clear" w:pos="1985"/>
          <w:tab w:val="left" w:pos="720"/>
        </w:tabs>
        <w:overflowPunct/>
        <w:autoSpaceDE/>
        <w:autoSpaceDN/>
        <w:adjustRightInd/>
        <w:spacing w:before="0" w:after="120" w:line="240" w:lineRule="atLeast"/>
        <w:ind w:left="720" w:hanging="360"/>
        <w:textAlignment w:val="auto"/>
        <w:rPr>
          <w:rFonts w:eastAsia="Gulim"/>
          <w:szCs w:val="18"/>
          <w:lang w:eastAsia="ko-KR"/>
        </w:rPr>
      </w:pPr>
      <w:r>
        <w:rPr>
          <w:rFonts w:eastAsia="Gulim"/>
          <w:szCs w:val="18"/>
          <w:lang w:eastAsia="ko-KR"/>
        </w:rPr>
        <w:t>f)</w:t>
      </w:r>
      <w:r w:rsidR="00420274" w:rsidRPr="00AB5A34">
        <w:rPr>
          <w:rFonts w:eastAsia="Gulim"/>
          <w:szCs w:val="18"/>
          <w:lang w:eastAsia="ko-KR"/>
        </w:rPr>
        <w:tab/>
      </w:r>
      <w:r w:rsidR="00396ECD" w:rsidRPr="00AB5A34">
        <w:rPr>
          <w:rFonts w:eastAsia="Gulim"/>
          <w:szCs w:val="18"/>
          <w:lang w:eastAsia="ko-KR"/>
        </w:rPr>
        <w:t>Define requirements (and propose mechanisms) to protect IdM systems including how to use IdM capabilities as a means for service providers to coordinate and exchange information regarding cyber attacks.</w:t>
      </w:r>
    </w:p>
    <w:p w:rsidR="00396ECD" w:rsidRPr="00AB5A34" w:rsidRDefault="00D74AC3" w:rsidP="00420274">
      <w:pPr>
        <w:tabs>
          <w:tab w:val="clear" w:pos="794"/>
          <w:tab w:val="clear" w:pos="1191"/>
          <w:tab w:val="clear" w:pos="1588"/>
          <w:tab w:val="clear" w:pos="1985"/>
          <w:tab w:val="left" w:pos="720"/>
        </w:tabs>
        <w:overflowPunct/>
        <w:autoSpaceDE/>
        <w:autoSpaceDN/>
        <w:adjustRightInd/>
        <w:spacing w:before="0" w:after="120" w:line="240" w:lineRule="atLeast"/>
        <w:ind w:left="720" w:hanging="360"/>
        <w:textAlignment w:val="auto"/>
        <w:rPr>
          <w:rFonts w:eastAsia="Gulim"/>
          <w:szCs w:val="18"/>
          <w:lang w:eastAsia="ko-KR"/>
        </w:rPr>
      </w:pPr>
      <w:r>
        <w:rPr>
          <w:rFonts w:eastAsia="Gulim"/>
          <w:szCs w:val="18"/>
          <w:lang w:eastAsia="ko-KR"/>
        </w:rPr>
        <w:t>g)</w:t>
      </w:r>
      <w:r w:rsidR="00420274" w:rsidRPr="00AB5A34">
        <w:rPr>
          <w:rFonts w:eastAsia="Gulim"/>
          <w:szCs w:val="18"/>
          <w:lang w:eastAsia="ko-KR"/>
        </w:rPr>
        <w:tab/>
      </w:r>
      <w:r w:rsidR="00396ECD" w:rsidRPr="00AB5A34">
        <w:rPr>
          <w:rFonts w:eastAsia="Gulim"/>
          <w:szCs w:val="18"/>
          <w:lang w:eastAsia="ko-KR"/>
        </w:rPr>
        <w:t>Maintain and coordinate IdM terminology and definitions living list and to continue the on-going work.</w:t>
      </w:r>
    </w:p>
    <w:p w:rsidR="00396ECD" w:rsidRPr="00AB5A34" w:rsidRDefault="00020A09" w:rsidP="00420274">
      <w:pPr>
        <w:tabs>
          <w:tab w:val="clear" w:pos="794"/>
          <w:tab w:val="clear" w:pos="1191"/>
          <w:tab w:val="clear" w:pos="1588"/>
          <w:tab w:val="clear" w:pos="1985"/>
          <w:tab w:val="left" w:pos="720"/>
        </w:tabs>
        <w:overflowPunct/>
        <w:autoSpaceDE/>
        <w:autoSpaceDN/>
        <w:adjustRightInd/>
        <w:spacing w:before="0" w:after="120" w:line="240" w:lineRule="atLeast"/>
        <w:ind w:left="720" w:hanging="360"/>
        <w:textAlignment w:val="auto"/>
        <w:rPr>
          <w:rFonts w:eastAsia="Gulim"/>
          <w:szCs w:val="18"/>
          <w:lang w:eastAsia="ko-KR"/>
        </w:rPr>
      </w:pPr>
      <w:r>
        <w:rPr>
          <w:rFonts w:eastAsia="Gulim"/>
          <w:szCs w:val="18"/>
          <w:lang w:eastAsia="ko-KR"/>
        </w:rPr>
        <w:t>h)</w:t>
      </w:r>
      <w:r w:rsidR="00420274" w:rsidRPr="00AB5A34">
        <w:rPr>
          <w:rFonts w:eastAsia="Gulim"/>
          <w:szCs w:val="18"/>
          <w:lang w:eastAsia="ko-KR"/>
        </w:rPr>
        <w:tab/>
      </w:r>
      <w:r w:rsidR="00396ECD" w:rsidRPr="00AB5A34">
        <w:rPr>
          <w:rFonts w:eastAsia="Gulim"/>
          <w:szCs w:val="18"/>
          <w:lang w:eastAsia="ko-KR"/>
        </w:rPr>
        <w:t>Study and define IdM security risks and threats.</w:t>
      </w:r>
    </w:p>
    <w:p w:rsidR="00396ECD" w:rsidRPr="00AB5A34" w:rsidRDefault="00420274" w:rsidP="0073079A">
      <w:pPr>
        <w:tabs>
          <w:tab w:val="clear" w:pos="794"/>
          <w:tab w:val="clear" w:pos="1191"/>
          <w:tab w:val="clear" w:pos="1588"/>
          <w:tab w:val="clear" w:pos="1985"/>
          <w:tab w:val="left" w:pos="720"/>
        </w:tabs>
        <w:overflowPunct/>
        <w:autoSpaceDE/>
        <w:adjustRightInd/>
        <w:spacing w:before="0" w:after="120" w:line="240" w:lineRule="atLeast"/>
        <w:ind w:left="720" w:hanging="360"/>
        <w:textAlignment w:val="auto"/>
        <w:rPr>
          <w:rFonts w:eastAsia="Gulim"/>
          <w:szCs w:val="18"/>
          <w:lang w:eastAsia="ko-KR"/>
        </w:rPr>
      </w:pPr>
      <w:r w:rsidRPr="00AB5A34">
        <w:rPr>
          <w:rFonts w:eastAsia="Gulim"/>
          <w:szCs w:val="18"/>
          <w:lang w:eastAsia="ko-KR"/>
        </w:rPr>
        <w:t>i</w:t>
      </w:r>
      <w:r w:rsidR="0073079A">
        <w:rPr>
          <w:rFonts w:eastAsia="Gulim"/>
          <w:szCs w:val="18"/>
          <w:lang w:eastAsia="ko-KR"/>
        </w:rPr>
        <w:t>)</w:t>
      </w:r>
      <w:r w:rsidRPr="00AB5A34">
        <w:rPr>
          <w:rFonts w:eastAsia="Gulim"/>
          <w:szCs w:val="18"/>
          <w:lang w:eastAsia="ko-KR"/>
        </w:rPr>
        <w:tab/>
      </w:r>
      <w:r w:rsidR="00396ECD" w:rsidRPr="00AB5A34">
        <w:rPr>
          <w:rFonts w:eastAsia="Gulim"/>
          <w:szCs w:val="18"/>
          <w:lang w:eastAsia="ko-KR"/>
        </w:rPr>
        <w:t>S</w:t>
      </w:r>
      <w:r w:rsidR="006C55D4" w:rsidRPr="00AB5A34">
        <w:rPr>
          <w:rFonts w:eastAsia="Gulim"/>
          <w:szCs w:val="18"/>
          <w:lang w:eastAsia="ko-KR"/>
        </w:rPr>
        <w:t>tudy and define the concept of “</w:t>
      </w:r>
      <w:r w:rsidR="00396ECD" w:rsidRPr="00AB5A34">
        <w:rPr>
          <w:rFonts w:eastAsia="Gulim"/>
          <w:szCs w:val="18"/>
          <w:lang w:eastAsia="ko-KR"/>
        </w:rPr>
        <w:t>world ready</w:t>
      </w:r>
      <w:r w:rsidR="006C55D4" w:rsidRPr="00AB5A34">
        <w:rPr>
          <w:rFonts w:eastAsia="Gulim"/>
          <w:szCs w:val="18"/>
          <w:lang w:eastAsia="ko-KR"/>
        </w:rPr>
        <w:t>”</w:t>
      </w:r>
      <w:r w:rsidR="00396ECD" w:rsidRPr="00AB5A34">
        <w:rPr>
          <w:rFonts w:eastAsia="Gulim"/>
          <w:szCs w:val="18"/>
          <w:lang w:eastAsia="ko-KR"/>
        </w:rPr>
        <w:t xml:space="preserve"> IdM framework.</w:t>
      </w:r>
    </w:p>
    <w:p w:rsidR="00B74767" w:rsidRPr="00AB5A34" w:rsidRDefault="00020A09"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rFonts w:eastAsia="Gulim"/>
          <w:szCs w:val="18"/>
          <w:lang w:eastAsia="ko-KR"/>
        </w:rPr>
      </w:pPr>
      <w:r>
        <w:rPr>
          <w:rFonts w:eastAsia="Gulim"/>
          <w:szCs w:val="18"/>
          <w:lang w:eastAsia="ko-KR"/>
        </w:rPr>
        <w:t>j)</w:t>
      </w:r>
      <w:r w:rsidR="00420274" w:rsidRPr="00AB5A34">
        <w:rPr>
          <w:rFonts w:eastAsia="Gulim"/>
          <w:szCs w:val="18"/>
          <w:lang w:eastAsia="ko-KR"/>
        </w:rPr>
        <w:tab/>
      </w:r>
      <w:r w:rsidR="00396ECD" w:rsidRPr="00AB5A34">
        <w:rPr>
          <w:rFonts w:eastAsia="Gulim"/>
          <w:szCs w:val="18"/>
          <w:lang w:eastAsia="ko-KR"/>
        </w:rPr>
        <w:t>Study and define the concept of “developer ready” that is simple developer IdM framework to promote a more viral adoption.</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840EB2" w:rsidRPr="00AB5A34">
        <w:rPr>
          <w:b/>
          <w:bCs/>
          <w:color w:val="000000"/>
          <w:szCs w:val="24"/>
          <w:lang w:eastAsia="ko-KR"/>
        </w:rPr>
        <w:t>.</w:t>
      </w:r>
      <w:r w:rsidR="00B74767" w:rsidRPr="00AB5A34">
        <w:rPr>
          <w:b/>
          <w:bCs/>
          <w:color w:val="000000"/>
          <w:szCs w:val="24"/>
          <w:lang w:eastAsia="ko-KR"/>
        </w:rPr>
        <w:t>2.10.4</w:t>
      </w:r>
      <w:r w:rsidR="00B74767" w:rsidRPr="00AB5A34">
        <w:rPr>
          <w:b/>
          <w:bCs/>
          <w:color w:val="000000"/>
          <w:szCs w:val="24"/>
          <w:lang w:eastAsia="ko-KR"/>
        </w:rPr>
        <w:tab/>
        <w:t>Relationships</w:t>
      </w:r>
    </w:p>
    <w:p w:rsidR="00396ECD" w:rsidRPr="00AB5A34" w:rsidRDefault="00B74767" w:rsidP="00B74767">
      <w:pPr>
        <w:tabs>
          <w:tab w:val="clear" w:pos="794"/>
          <w:tab w:val="clear" w:pos="1191"/>
          <w:tab w:val="clear" w:pos="1588"/>
          <w:tab w:val="clear" w:pos="1985"/>
        </w:tabs>
        <w:overflowPunct/>
        <w:autoSpaceDE/>
        <w:autoSpaceDN/>
        <w:adjustRightInd/>
        <w:spacing w:line="240" w:lineRule="atLeast"/>
        <w:textAlignment w:val="auto"/>
        <w:rPr>
          <w:rFonts w:eastAsia="Gulim"/>
          <w:szCs w:val="18"/>
          <w:lang w:eastAsia="ko-KR"/>
        </w:rPr>
      </w:pPr>
      <w:r w:rsidRPr="00AB5A34">
        <w:rPr>
          <w:rFonts w:eastAsia="Gulim"/>
          <w:b/>
          <w:szCs w:val="18"/>
          <w:lang w:eastAsia="ko-KR"/>
        </w:rPr>
        <w:t>Recommendations:</w:t>
      </w:r>
    </w:p>
    <w:p w:rsidR="00B74767" w:rsidRPr="00AB5A34" w:rsidRDefault="00396ECD" w:rsidP="005D7A34">
      <w:pPr>
        <w:pStyle w:val="enumlev1"/>
      </w:pPr>
      <w:r w:rsidRPr="00AB5A34">
        <w:t>•</w:t>
      </w:r>
      <w:r w:rsidRPr="00AB5A34">
        <w:tab/>
        <w:t>X- and Y-series</w:t>
      </w:r>
    </w:p>
    <w:p w:rsidR="00B74767" w:rsidRPr="00AB5A34" w:rsidRDefault="00B74767" w:rsidP="00396ECD">
      <w:pPr>
        <w:tabs>
          <w:tab w:val="clear" w:pos="794"/>
          <w:tab w:val="clear" w:pos="1191"/>
          <w:tab w:val="clear" w:pos="1588"/>
          <w:tab w:val="clear" w:pos="1985"/>
        </w:tabs>
        <w:overflowPunct/>
        <w:autoSpaceDE/>
        <w:autoSpaceDN/>
        <w:adjustRightInd/>
        <w:spacing w:line="240" w:lineRule="atLeast"/>
        <w:textAlignment w:val="auto"/>
        <w:rPr>
          <w:rFonts w:eastAsia="Gulim"/>
          <w:szCs w:val="18"/>
          <w:lang w:eastAsia="ko-KR"/>
        </w:rPr>
      </w:pPr>
      <w:r w:rsidRPr="00AB5A34">
        <w:rPr>
          <w:rFonts w:eastAsia="Gulim"/>
          <w:b/>
          <w:szCs w:val="18"/>
          <w:lang w:eastAsia="ko-KR"/>
        </w:rPr>
        <w:t>Questions:</w:t>
      </w:r>
    </w:p>
    <w:p w:rsidR="00396ECD" w:rsidRPr="00AB5A34" w:rsidRDefault="00396ECD" w:rsidP="00092FAB">
      <w:pPr>
        <w:pStyle w:val="enumlev1"/>
      </w:pPr>
      <w:r w:rsidRPr="00AB5A34">
        <w:t>•</w:t>
      </w:r>
      <w:r w:rsidRPr="00AB5A34">
        <w:tab/>
      </w:r>
      <w:r w:rsidR="00092FAB" w:rsidRPr="00AB5A34">
        <w:t>ITU-T Qs A/17, D/17, H/17 and 16/13</w:t>
      </w:r>
    </w:p>
    <w:p w:rsidR="00B74767" w:rsidRPr="00AB5A34" w:rsidRDefault="00B74767" w:rsidP="00396ECD">
      <w:pPr>
        <w:tabs>
          <w:tab w:val="clear" w:pos="794"/>
          <w:tab w:val="clear" w:pos="1191"/>
          <w:tab w:val="clear" w:pos="1588"/>
          <w:tab w:val="clear" w:pos="1985"/>
        </w:tabs>
        <w:overflowPunct/>
        <w:autoSpaceDE/>
        <w:autoSpaceDN/>
        <w:adjustRightInd/>
        <w:spacing w:line="240" w:lineRule="atLeast"/>
        <w:textAlignment w:val="auto"/>
        <w:rPr>
          <w:rFonts w:eastAsia="Gulim"/>
          <w:szCs w:val="18"/>
          <w:lang w:eastAsia="ko-KR"/>
        </w:rPr>
      </w:pPr>
      <w:r w:rsidRPr="00AB5A34">
        <w:rPr>
          <w:rFonts w:eastAsia="Gulim"/>
          <w:b/>
          <w:szCs w:val="18"/>
          <w:lang w:eastAsia="ko-KR"/>
        </w:rPr>
        <w:t>Study groups:</w:t>
      </w:r>
    </w:p>
    <w:p w:rsidR="00396ECD" w:rsidRPr="00AB5A34" w:rsidRDefault="00396ECD" w:rsidP="005D7A34">
      <w:pPr>
        <w:pStyle w:val="enumlev1"/>
      </w:pPr>
      <w:r w:rsidRPr="00AB5A34">
        <w:t>•</w:t>
      </w:r>
      <w:r w:rsidRPr="00AB5A34">
        <w:tab/>
        <w:t>ITU-T SGs 2, 11, 13 and 16; ITU-D SG 1</w:t>
      </w:r>
    </w:p>
    <w:p w:rsidR="00B74767" w:rsidRPr="00AB5A34" w:rsidRDefault="00B74767" w:rsidP="00396ECD">
      <w:pPr>
        <w:tabs>
          <w:tab w:val="clear" w:pos="794"/>
          <w:tab w:val="clear" w:pos="1191"/>
          <w:tab w:val="clear" w:pos="1588"/>
          <w:tab w:val="clear" w:pos="1985"/>
        </w:tabs>
        <w:overflowPunct/>
        <w:autoSpaceDE/>
        <w:autoSpaceDN/>
        <w:adjustRightInd/>
        <w:spacing w:line="240" w:lineRule="atLeast"/>
        <w:textAlignment w:val="auto"/>
        <w:rPr>
          <w:rFonts w:eastAsia="Gulim"/>
          <w:szCs w:val="18"/>
          <w:lang w:eastAsia="ko-KR"/>
        </w:rPr>
      </w:pPr>
      <w:r w:rsidRPr="00AB5A34">
        <w:rPr>
          <w:rFonts w:eastAsia="Gulim"/>
          <w:b/>
          <w:szCs w:val="18"/>
          <w:lang w:eastAsia="ko-KR"/>
        </w:rPr>
        <w:t>Standardization bodies:</w:t>
      </w:r>
    </w:p>
    <w:p w:rsidR="00396ECD" w:rsidRPr="00AB5A34" w:rsidRDefault="00396ECD" w:rsidP="005D7A34">
      <w:pPr>
        <w:pStyle w:val="enumlev1"/>
      </w:pPr>
      <w:r w:rsidRPr="00AB5A34">
        <w:t>•</w:t>
      </w:r>
      <w:r w:rsidRPr="00AB5A34">
        <w:tab/>
        <w:t>ISO/IEC JTC 1 SCs 6, 27 and 37; IETF; ATIS; ETSI/TISPAN; OASIS;</w:t>
      </w:r>
      <w:r w:rsidR="007E1C60" w:rsidRPr="00AB5A34">
        <w:t xml:space="preserve"> </w:t>
      </w:r>
      <w:r w:rsidRPr="00AB5A34">
        <w:t>Kantara; OMA; NIST; 3GPP; 3GPP2</w:t>
      </w:r>
    </w:p>
    <w:p w:rsidR="00B74767" w:rsidRPr="00AB5A34" w:rsidRDefault="00B74767" w:rsidP="00396ECD">
      <w:pPr>
        <w:tabs>
          <w:tab w:val="clear" w:pos="794"/>
          <w:tab w:val="clear" w:pos="1191"/>
          <w:tab w:val="clear" w:pos="1588"/>
          <w:tab w:val="clear" w:pos="1985"/>
        </w:tabs>
        <w:overflowPunct/>
        <w:autoSpaceDE/>
        <w:autoSpaceDN/>
        <w:adjustRightInd/>
        <w:spacing w:line="240" w:lineRule="atLeast"/>
        <w:textAlignment w:val="auto"/>
        <w:rPr>
          <w:rFonts w:eastAsia="Gulim"/>
          <w:b/>
          <w:szCs w:val="18"/>
          <w:lang w:eastAsia="ko-KR"/>
        </w:rPr>
      </w:pPr>
      <w:r w:rsidRPr="00AB5A34">
        <w:rPr>
          <w:rFonts w:eastAsia="Gulim"/>
          <w:b/>
          <w:szCs w:val="18"/>
          <w:lang w:eastAsia="ko-KR"/>
        </w:rPr>
        <w:t>Other bodies:</w:t>
      </w:r>
    </w:p>
    <w:p w:rsidR="00396ECD" w:rsidRPr="00AB5A34" w:rsidRDefault="00396ECD" w:rsidP="005D7A34">
      <w:pPr>
        <w:pStyle w:val="enumlev1"/>
      </w:pPr>
      <w:r w:rsidRPr="00AB5A34">
        <w:t>•</w:t>
      </w:r>
      <w:r w:rsidRPr="00AB5A34">
        <w:tab/>
        <w:t>Eclipse; InCommon; PRIME; OpenID Foundation; Shibboleth; etc.</w:t>
      </w:r>
    </w:p>
    <w:p w:rsidR="00B74767" w:rsidRPr="00AB5A34" w:rsidRDefault="00B74767" w:rsidP="001A47E4">
      <w:pPr>
        <w:tabs>
          <w:tab w:val="clear" w:pos="794"/>
          <w:tab w:val="clear" w:pos="1191"/>
          <w:tab w:val="clear" w:pos="1588"/>
          <w:tab w:val="clear" w:pos="1985"/>
        </w:tabs>
        <w:overflowPunct/>
        <w:autoSpaceDE/>
        <w:autoSpaceDN/>
        <w:adjustRightInd/>
        <w:spacing w:before="0"/>
        <w:textAlignment w:val="auto"/>
        <w:rPr>
          <w:b/>
          <w:bCs/>
          <w:lang w:eastAsia="ko-KR"/>
        </w:rPr>
      </w:pPr>
      <w:r w:rsidRPr="00AB5A34">
        <w:rPr>
          <w:lang w:eastAsia="ko-KR"/>
        </w:rPr>
        <w:br w:type="page"/>
      </w:r>
      <w:r w:rsidR="008E369F" w:rsidRPr="00AB5A34">
        <w:rPr>
          <w:b/>
          <w:bCs/>
          <w:lang w:eastAsia="ko-KR"/>
        </w:rPr>
        <w:t>W</w:t>
      </w:r>
      <w:r w:rsidR="00840EB2" w:rsidRPr="00AB5A34">
        <w:rPr>
          <w:b/>
          <w:bCs/>
          <w:lang w:eastAsia="ko-KR"/>
        </w:rPr>
        <w:t>.</w:t>
      </w:r>
      <w:r w:rsidRPr="00AB5A34">
        <w:rPr>
          <w:b/>
          <w:bCs/>
          <w:lang w:eastAsia="ko-KR"/>
        </w:rPr>
        <w:t>2.11</w:t>
      </w:r>
      <w:r w:rsidRPr="00AB5A34">
        <w:rPr>
          <w:b/>
          <w:bCs/>
          <w:lang w:eastAsia="ko-KR"/>
        </w:rPr>
        <w:tab/>
      </w:r>
      <w:r w:rsidR="00A73BE7" w:rsidRPr="00AB5A34">
        <w:rPr>
          <w:b/>
          <w:bCs/>
          <w:lang w:eastAsia="ko-KR"/>
        </w:rPr>
        <w:t xml:space="preserve">Draft </w:t>
      </w:r>
      <w:r w:rsidRPr="00AB5A34">
        <w:rPr>
          <w:b/>
          <w:bCs/>
          <w:lang w:eastAsia="ko-KR"/>
        </w:rPr>
        <w:t xml:space="preserve">Question </w:t>
      </w:r>
      <w:r w:rsidR="00431A1A" w:rsidRPr="00AB5A34">
        <w:rPr>
          <w:b/>
          <w:bCs/>
          <w:lang w:eastAsia="ko-KR"/>
        </w:rPr>
        <w:t>R</w:t>
      </w:r>
      <w:r w:rsidRPr="00AB5A34">
        <w:rPr>
          <w:b/>
          <w:bCs/>
          <w:lang w:eastAsia="ko-KR"/>
        </w:rPr>
        <w:t xml:space="preserve">/17 – </w:t>
      </w:r>
      <w:r w:rsidR="009C59EA" w:rsidRPr="00AB5A34">
        <w:rPr>
          <w:b/>
          <w:bCs/>
          <w:lang w:eastAsia="ko-KR"/>
        </w:rPr>
        <w:t>Generic technologies to support secure applications</w:t>
      </w:r>
    </w:p>
    <w:p w:rsidR="00B74767" w:rsidRPr="00AB5A34" w:rsidRDefault="00B74767" w:rsidP="009C59EA">
      <w:pPr>
        <w:spacing w:before="60"/>
        <w:rPr>
          <w:lang w:eastAsia="en-GB"/>
        </w:rPr>
      </w:pPr>
      <w:r w:rsidRPr="00AB5A34">
        <w:rPr>
          <w:lang w:eastAsia="en-GB"/>
        </w:rPr>
        <w:t>(</w:t>
      </w:r>
      <w:r w:rsidR="009C59EA" w:rsidRPr="00AB5A34">
        <w:rPr>
          <w:lang w:eastAsia="en-GB"/>
        </w:rPr>
        <w:t>Continuation of Q11/17, Q12/17, Q15/17 and the ODP part of Q13/17</w:t>
      </w:r>
      <w:r w:rsidRPr="00AB5A34">
        <w:rPr>
          <w:lang w:eastAsia="en-GB"/>
        </w:rPr>
        <w:t>)</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840EB2" w:rsidRPr="00AB5A34">
        <w:rPr>
          <w:b/>
          <w:bCs/>
          <w:color w:val="000000"/>
          <w:szCs w:val="24"/>
          <w:lang w:eastAsia="ko-KR"/>
        </w:rPr>
        <w:t>.</w:t>
      </w:r>
      <w:r w:rsidR="00B74767" w:rsidRPr="00AB5A34">
        <w:rPr>
          <w:b/>
          <w:bCs/>
          <w:color w:val="000000"/>
          <w:szCs w:val="24"/>
          <w:lang w:eastAsia="ko-KR"/>
        </w:rPr>
        <w:t>2.11.1</w:t>
      </w:r>
      <w:r w:rsidR="00B74767" w:rsidRPr="00AB5A34">
        <w:rPr>
          <w:b/>
          <w:bCs/>
          <w:color w:val="000000"/>
          <w:szCs w:val="24"/>
          <w:lang w:eastAsia="ko-KR"/>
        </w:rPr>
        <w:tab/>
        <w:t>Motivation</w:t>
      </w:r>
    </w:p>
    <w:p w:rsidR="009C59EA" w:rsidRPr="00AB5A34" w:rsidRDefault="009C59EA" w:rsidP="009C59EA">
      <w:pPr>
        <w:rPr>
          <w:szCs w:val="24"/>
        </w:rPr>
      </w:pPr>
      <w:r w:rsidRPr="00AB5A34">
        <w:rPr>
          <w:szCs w:val="24"/>
        </w:rPr>
        <w:t>This Question support</w:t>
      </w:r>
      <w:r w:rsidR="00431A1A" w:rsidRPr="00AB5A34">
        <w:rPr>
          <w:szCs w:val="24"/>
        </w:rPr>
        <w:t>s</w:t>
      </w:r>
      <w:r w:rsidRPr="00AB5A34">
        <w:rPr>
          <w:szCs w:val="24"/>
        </w:rPr>
        <w:t xml:space="preserve"> the continued development of a variety of generic technologies that are in wide-spread use in support of secure applications. These include:</w:t>
      </w:r>
    </w:p>
    <w:p w:rsidR="009C59EA" w:rsidRPr="00420274" w:rsidRDefault="00420274" w:rsidP="00420274">
      <w:pPr>
        <w:tabs>
          <w:tab w:val="left" w:pos="720"/>
        </w:tabs>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9C59EA" w:rsidRPr="00420274">
        <w:rPr>
          <w:rFonts w:asciiTheme="majorBidi" w:hAnsiTheme="majorBidi" w:cstheme="majorBidi"/>
          <w:szCs w:val="24"/>
        </w:rPr>
        <w:t>Directory services (X.500 series);</w:t>
      </w:r>
    </w:p>
    <w:p w:rsidR="009C59EA" w:rsidRPr="00420274" w:rsidRDefault="00420274" w:rsidP="00420274">
      <w:pPr>
        <w:tabs>
          <w:tab w:val="left" w:pos="720"/>
        </w:tabs>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9C59EA" w:rsidRPr="00420274">
        <w:rPr>
          <w:rFonts w:asciiTheme="majorBidi" w:hAnsiTheme="majorBidi" w:cstheme="majorBidi"/>
          <w:szCs w:val="24"/>
        </w:rPr>
        <w:t>Public Key Infrastructures (PKI – X.509);</w:t>
      </w:r>
    </w:p>
    <w:p w:rsidR="009C59EA" w:rsidRPr="00A53F88" w:rsidRDefault="00420274" w:rsidP="00420274">
      <w:pPr>
        <w:tabs>
          <w:tab w:val="left" w:pos="720"/>
        </w:tabs>
        <w:ind w:left="720" w:hanging="360"/>
        <w:rPr>
          <w:rFonts w:asciiTheme="majorBidi" w:hAnsiTheme="majorBidi" w:cstheme="majorBidi"/>
          <w:szCs w:val="24"/>
          <w:lang w:val="fr-CH"/>
        </w:rPr>
      </w:pPr>
      <w:r w:rsidRPr="00AB5A34">
        <w:rPr>
          <w:rFonts w:ascii="Symbol" w:hAnsi="Symbol" w:cstheme="majorBidi"/>
          <w:szCs w:val="24"/>
        </w:rPr>
        <w:t></w:t>
      </w:r>
      <w:r w:rsidRPr="00A53F88">
        <w:rPr>
          <w:rFonts w:ascii="Symbol" w:hAnsi="Symbol" w:cstheme="majorBidi"/>
          <w:szCs w:val="24"/>
          <w:lang w:val="fr-CH"/>
        </w:rPr>
        <w:tab/>
      </w:r>
      <w:r w:rsidR="009C59EA" w:rsidRPr="00A53F88">
        <w:rPr>
          <w:rFonts w:asciiTheme="majorBidi" w:hAnsiTheme="majorBidi" w:cstheme="majorBidi"/>
          <w:szCs w:val="24"/>
          <w:lang w:val="fr-CH"/>
        </w:rPr>
        <w:t>Privilege Management Infrastructure (PMI – X.509);</w:t>
      </w:r>
    </w:p>
    <w:p w:rsidR="009C59EA" w:rsidRPr="00420274" w:rsidRDefault="00420274" w:rsidP="00420274">
      <w:pPr>
        <w:tabs>
          <w:tab w:val="left" w:pos="720"/>
        </w:tabs>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9C59EA" w:rsidRPr="00420274">
        <w:rPr>
          <w:rFonts w:asciiTheme="majorBidi" w:hAnsiTheme="majorBidi" w:cstheme="majorBidi"/>
          <w:szCs w:val="24"/>
        </w:rPr>
        <w:t>ASN.1 (X.680 and X.690 series), Object Identifiers and their Registration Authorities (X.660 and X.670 series);</w:t>
      </w:r>
    </w:p>
    <w:p w:rsidR="009C59EA" w:rsidRPr="00420274" w:rsidRDefault="00420274" w:rsidP="00420274">
      <w:pPr>
        <w:tabs>
          <w:tab w:val="left" w:pos="720"/>
        </w:tabs>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9C59EA" w:rsidRPr="00420274">
        <w:rPr>
          <w:rFonts w:asciiTheme="majorBidi" w:hAnsiTheme="majorBidi" w:cstheme="majorBidi"/>
          <w:szCs w:val="24"/>
        </w:rPr>
        <w:t>Fast Web Services and Fast Infoset (X.890 series);</w:t>
      </w:r>
    </w:p>
    <w:p w:rsidR="00B74767" w:rsidRPr="00420274" w:rsidRDefault="00420274" w:rsidP="00420274">
      <w:pPr>
        <w:tabs>
          <w:tab w:val="left" w:pos="720"/>
        </w:tabs>
        <w:spacing w:before="100" w:after="100" w:line="240" w:lineRule="atLeast"/>
        <w:ind w:left="720" w:hanging="360"/>
        <w:rPr>
          <w:rFonts w:asciiTheme="majorBidi" w:hAnsiTheme="majorBidi" w:cstheme="majorBidi"/>
          <w:szCs w:val="24"/>
        </w:rPr>
      </w:pPr>
      <w:r w:rsidRPr="00AB5A34">
        <w:rPr>
          <w:rFonts w:ascii="Symbol" w:hAnsi="Symbol" w:cstheme="majorBidi"/>
          <w:szCs w:val="24"/>
        </w:rPr>
        <w:t></w:t>
      </w:r>
      <w:r w:rsidRPr="00AB5A34">
        <w:rPr>
          <w:rFonts w:ascii="Symbol" w:hAnsi="Symbol" w:cstheme="majorBidi"/>
          <w:szCs w:val="24"/>
        </w:rPr>
        <w:tab/>
      </w:r>
      <w:r w:rsidR="009C59EA" w:rsidRPr="00420274">
        <w:rPr>
          <w:rFonts w:asciiTheme="majorBidi" w:hAnsiTheme="majorBidi" w:cstheme="majorBidi"/>
          <w:szCs w:val="24"/>
        </w:rPr>
        <w:t>OSI and ODP maintenance.</w:t>
      </w:r>
    </w:p>
    <w:p w:rsidR="00631098" w:rsidRPr="00AB5A34" w:rsidRDefault="008E369F" w:rsidP="008C31B1">
      <w:pPr>
        <w:rPr>
          <w:b/>
          <w:i/>
          <w:szCs w:val="24"/>
        </w:rPr>
      </w:pPr>
      <w:r w:rsidRPr="00AB5A34">
        <w:rPr>
          <w:b/>
          <w:szCs w:val="24"/>
        </w:rPr>
        <w:t>W</w:t>
      </w:r>
      <w:r w:rsidR="00631098" w:rsidRPr="00AB5A34">
        <w:rPr>
          <w:b/>
          <w:szCs w:val="24"/>
        </w:rPr>
        <w:t>.2.11.1.1</w:t>
      </w:r>
      <w:r w:rsidR="00631098" w:rsidRPr="00AB5A34">
        <w:rPr>
          <w:b/>
          <w:szCs w:val="24"/>
        </w:rPr>
        <w:tab/>
        <w:t xml:space="preserve">Motivation for the work on </w:t>
      </w:r>
      <w:r w:rsidR="008C31B1" w:rsidRPr="00AB5A34">
        <w:rPr>
          <w:b/>
          <w:szCs w:val="24"/>
        </w:rPr>
        <w:t>d</w:t>
      </w:r>
      <w:r w:rsidR="00631098" w:rsidRPr="00AB5A34">
        <w:rPr>
          <w:b/>
          <w:szCs w:val="24"/>
        </w:rPr>
        <w:t>irectories, PKI and PMI</w:t>
      </w:r>
    </w:p>
    <w:p w:rsidR="00631098" w:rsidRPr="00AB5A34" w:rsidRDefault="00631098" w:rsidP="00631098">
      <w:pPr>
        <w:tabs>
          <w:tab w:val="left" w:pos="720"/>
        </w:tabs>
        <w:spacing w:before="100" w:after="100" w:line="240" w:lineRule="atLeast"/>
        <w:rPr>
          <w:szCs w:val="24"/>
          <w:lang w:eastAsia="en-GB"/>
        </w:rPr>
      </w:pPr>
      <w:r w:rsidRPr="00AB5A34">
        <w:rPr>
          <w:szCs w:val="24"/>
          <w:lang w:eastAsia="en-GB"/>
        </w:rPr>
        <w:t>The X.500-series of Recommendations has a significant impact in the industry. These Recommendations are major components of widely deployed technologies such as Public-Key Infrastructure (PKI) and lightweight directory access protocol (LDAP), and is used in many areas, e.g., financial, medical, and legal. Where high security directory services are required, e.g., in the military area, X.500 is the only answer.</w:t>
      </w:r>
    </w:p>
    <w:p w:rsidR="00631098" w:rsidRPr="00AB5A34" w:rsidRDefault="00631098" w:rsidP="00631098">
      <w:pPr>
        <w:tabs>
          <w:tab w:val="left" w:pos="720"/>
        </w:tabs>
        <w:spacing w:before="100" w:after="100" w:line="240" w:lineRule="atLeast"/>
        <w:rPr>
          <w:szCs w:val="24"/>
          <w:lang w:eastAsia="en-GB"/>
        </w:rPr>
      </w:pPr>
      <w:r w:rsidRPr="00AB5A34">
        <w:rPr>
          <w:szCs w:val="24"/>
          <w:lang w:eastAsia="en-GB"/>
        </w:rPr>
        <w:t>X.500 provides elaborate access control and data privacy protection. It is an open-ended specification adaptable to many different applications. It is extendable to allow future requirements to be met. The widely used LDAP is built on the X.500 Directory model. X.500 has included capabilities for interworking with LDAP. X.500 and LDAP directory solutions are an important part of identity management (IdM). Directory vendors are marketing the directory solutions as IdM systems. Several IdM and NGN requirements (e.g., for tag-based applications) can be met by use of directory service.</w:t>
      </w:r>
    </w:p>
    <w:p w:rsidR="00631098" w:rsidRPr="00AB5A34" w:rsidRDefault="00631098" w:rsidP="00631098">
      <w:pPr>
        <w:tabs>
          <w:tab w:val="left" w:pos="720"/>
        </w:tabs>
        <w:spacing w:before="100" w:after="100" w:line="240" w:lineRule="atLeast"/>
        <w:rPr>
          <w:szCs w:val="24"/>
          <w:lang w:eastAsia="en-GB"/>
        </w:rPr>
      </w:pPr>
      <w:r w:rsidRPr="00AB5A34">
        <w:rPr>
          <w:szCs w:val="24"/>
          <w:lang w:eastAsia="en-GB"/>
        </w:rPr>
        <w:t>X.509 is a significant Recommendation. Public-key certificates are widely used. In every secure browser session using Transport Layer Security (TLS) a certificate is used to authenticate the web server and to agree on the encryption key that will be used to protect the information exchanged in the session. The public-key certificate is also used to authenticate and protect e-mail. The works of the IETF PKIX Working Group, CA Browser Forum, ETSI Electronic Signatures and Infrastructure (ESI), etc. have their foundation within X.509.</w:t>
      </w:r>
    </w:p>
    <w:p w:rsidR="00631098" w:rsidRPr="00AB5A34" w:rsidRDefault="00631098" w:rsidP="00631098">
      <w:pPr>
        <w:tabs>
          <w:tab w:val="left" w:pos="720"/>
        </w:tabs>
        <w:spacing w:before="100" w:after="100" w:line="240" w:lineRule="atLeast"/>
        <w:rPr>
          <w:szCs w:val="24"/>
          <w:lang w:eastAsia="en-GB"/>
        </w:rPr>
      </w:pPr>
      <w:r w:rsidRPr="00AB5A34">
        <w:rPr>
          <w:szCs w:val="24"/>
          <w:lang w:eastAsia="en-GB"/>
        </w:rPr>
        <w:t>Attribute certificates provide a secure method for conveying privileges especially in federated identity management systems. The OASIS SAML specifications are based on X.509 attribute certificates. Attribute certificates are in particular useful when privileges are assigned by other authorities than those issuing public-key certificates and when long lived and revocable privileges are required e.g. group memberships.</w:t>
      </w:r>
    </w:p>
    <w:p w:rsidR="00631098" w:rsidRPr="00AB5A34" w:rsidRDefault="00631098" w:rsidP="00631098">
      <w:pPr>
        <w:tabs>
          <w:tab w:val="left" w:pos="720"/>
        </w:tabs>
        <w:spacing w:before="100" w:after="100" w:line="240" w:lineRule="atLeast"/>
        <w:rPr>
          <w:szCs w:val="24"/>
          <w:lang w:eastAsia="en-GB"/>
        </w:rPr>
      </w:pPr>
      <w:r w:rsidRPr="00AB5A34">
        <w:rPr>
          <w:szCs w:val="24"/>
          <w:lang w:eastAsia="en-GB"/>
        </w:rPr>
        <w:t>The X.500-series of Recommendations needs to evolve to cope with future requirements for IdM, NGN, Near Field Communication and PKI, e.g., for secure and encrypted communication among intelligent systems. This requires elaborate encryption key management, procedures distributing and securing trust anchor information, etc.</w:t>
      </w:r>
    </w:p>
    <w:p w:rsidR="00631098" w:rsidRPr="00AB5A34" w:rsidRDefault="00631098" w:rsidP="00631098">
      <w:pPr>
        <w:tabs>
          <w:tab w:val="left" w:pos="720"/>
        </w:tabs>
        <w:spacing w:before="100" w:after="100" w:line="240" w:lineRule="atLeast"/>
        <w:rPr>
          <w:szCs w:val="24"/>
          <w:lang w:eastAsia="en-GB"/>
        </w:rPr>
      </w:pPr>
      <w:r w:rsidRPr="00AB5A34">
        <w:rPr>
          <w:szCs w:val="24"/>
          <w:lang w:eastAsia="en-GB"/>
        </w:rPr>
        <w:t xml:space="preserve">In collaboration with other groups X.509 needs to evolve and to be maintained to reflect and benefit from the experiences obtained within the Public-Key Infrastructure (PKI) area and in The Privilege Management </w:t>
      </w:r>
      <w:r w:rsidR="00975FD7" w:rsidRPr="00AB5A34">
        <w:rPr>
          <w:szCs w:val="24"/>
          <w:lang w:eastAsia="en-GB"/>
        </w:rPr>
        <w:t>I</w:t>
      </w:r>
      <w:r w:rsidRPr="00AB5A34">
        <w:rPr>
          <w:szCs w:val="24"/>
          <w:lang w:eastAsia="en-GB"/>
        </w:rPr>
        <w:t>nfrastructure (PMI) area.</w:t>
      </w:r>
    </w:p>
    <w:p w:rsidR="00631098" w:rsidRPr="00AB5A34" w:rsidRDefault="00631098" w:rsidP="00631098">
      <w:pPr>
        <w:tabs>
          <w:tab w:val="left" w:pos="720"/>
        </w:tabs>
        <w:spacing w:before="100" w:after="100" w:line="240" w:lineRule="atLeast"/>
        <w:rPr>
          <w:szCs w:val="24"/>
          <w:lang w:eastAsia="en-GB"/>
        </w:rPr>
      </w:pPr>
      <w:r w:rsidRPr="00AB5A34">
        <w:rPr>
          <w:szCs w:val="24"/>
          <w:lang w:eastAsia="en-GB"/>
        </w:rPr>
        <w:t xml:space="preserve">The Draft Recommendation </w:t>
      </w:r>
      <w:r w:rsidR="00890481" w:rsidRPr="00AB5A34">
        <w:rPr>
          <w:szCs w:val="24"/>
          <w:lang w:eastAsia="en-GB"/>
        </w:rPr>
        <w:t xml:space="preserve">ITU-T </w:t>
      </w:r>
      <w:r w:rsidRPr="00AB5A34">
        <w:rPr>
          <w:szCs w:val="24"/>
          <w:lang w:eastAsia="en-GB"/>
        </w:rPr>
        <w:t>F.5xx, "</w:t>
      </w:r>
      <w:r w:rsidRPr="00AB5A34">
        <w:rPr>
          <w:szCs w:val="24"/>
        </w:rPr>
        <w:t>Directory Service - Support of tag-based identification services" needs to be expanded taking more Radio Frequency Identification (RFID) applications into account (NATO, Department of Defence, Library Systems, etc.) and to extend the support to other types of Automatic Identification and Data Capture (AIDC) media, such a</w:t>
      </w:r>
      <w:r w:rsidRPr="00AB5A34">
        <w:rPr>
          <w:szCs w:val="24"/>
          <w:lang w:eastAsia="ko-KR"/>
        </w:rPr>
        <w:t>s</w:t>
      </w:r>
      <w:r w:rsidRPr="00AB5A34">
        <w:rPr>
          <w:szCs w:val="24"/>
        </w:rPr>
        <w:t xml:space="preserve"> bar codes and smart cards.</w:t>
      </w:r>
    </w:p>
    <w:p w:rsidR="00631098" w:rsidRPr="00AB5A34" w:rsidRDefault="00631098" w:rsidP="00631098">
      <w:pPr>
        <w:tabs>
          <w:tab w:val="left" w:pos="720"/>
        </w:tabs>
        <w:spacing w:before="100" w:after="100" w:line="240" w:lineRule="atLeast"/>
        <w:rPr>
          <w:szCs w:val="24"/>
          <w:lang w:eastAsia="en-GB"/>
        </w:rPr>
      </w:pPr>
      <w:r w:rsidRPr="00AB5A34">
        <w:rPr>
          <w:szCs w:val="24"/>
          <w:lang w:eastAsia="en-GB"/>
        </w:rPr>
        <w:t xml:space="preserve">Recommendation </w:t>
      </w:r>
      <w:r w:rsidR="00F77CB3" w:rsidRPr="00AB5A34">
        <w:rPr>
          <w:szCs w:val="24"/>
          <w:lang w:eastAsia="en-GB"/>
        </w:rPr>
        <w:t xml:space="preserve">ITU-T </w:t>
      </w:r>
      <w:r w:rsidRPr="00AB5A34">
        <w:rPr>
          <w:szCs w:val="24"/>
          <w:lang w:eastAsia="en-GB"/>
        </w:rPr>
        <w:t>E.115 is a directory specification supporting the directory assistance service. It is widely implemented and used by directory assistance service providers as organized by The Association for the Directory Information Industry (EIDQ). E.115 has been extended several times, e.g., to support different languages and extended communications address support.</w:t>
      </w:r>
    </w:p>
    <w:p w:rsidR="004E4266" w:rsidRPr="00AB5A34" w:rsidRDefault="00631098" w:rsidP="004E4266">
      <w:pPr>
        <w:tabs>
          <w:tab w:val="clear" w:pos="794"/>
          <w:tab w:val="clear" w:pos="1191"/>
          <w:tab w:val="clear" w:pos="1588"/>
          <w:tab w:val="clear" w:pos="1985"/>
        </w:tabs>
        <w:spacing w:before="100" w:after="100" w:line="240" w:lineRule="atLeast"/>
        <w:rPr>
          <w:szCs w:val="24"/>
          <w:lang w:eastAsia="en-GB"/>
        </w:rPr>
      </w:pPr>
      <w:r w:rsidRPr="00AB5A34">
        <w:rPr>
          <w:szCs w:val="24"/>
          <w:lang w:eastAsia="en-GB"/>
        </w:rPr>
        <w:t xml:space="preserve">Recommendations under responsibility of this Question as of </w:t>
      </w:r>
      <w:r w:rsidR="004E4266" w:rsidRPr="00AB5A34">
        <w:rPr>
          <w:szCs w:val="24"/>
          <w:lang w:eastAsia="en-GB"/>
        </w:rPr>
        <w:t>2</w:t>
      </w:r>
      <w:r w:rsidRPr="00AB5A34">
        <w:rPr>
          <w:szCs w:val="24"/>
        </w:rPr>
        <w:t xml:space="preserve"> March 2012</w:t>
      </w:r>
      <w:r w:rsidRPr="00AB5A34">
        <w:rPr>
          <w:szCs w:val="24"/>
          <w:lang w:eastAsia="en-GB"/>
        </w:rPr>
        <w:t>: E.104 (in conjunction with SG 2), E.115 (in conjunction with SG 2), F.500, F.510, F.515, X.500, X.501, X.509, X.511, X.518, X.519, X.520, X.521</w:t>
      </w:r>
      <w:r w:rsidR="007D1D9E" w:rsidRPr="00AB5A34">
        <w:rPr>
          <w:szCs w:val="24"/>
          <w:lang w:eastAsia="en-GB"/>
        </w:rPr>
        <w:t>,</w:t>
      </w:r>
      <w:r w:rsidRPr="00AB5A34">
        <w:rPr>
          <w:szCs w:val="24"/>
          <w:lang w:eastAsia="en-GB"/>
        </w:rPr>
        <w:t xml:space="preserve"> X.525</w:t>
      </w:r>
      <w:r w:rsidR="007D1D9E" w:rsidRPr="00AB5A34">
        <w:rPr>
          <w:szCs w:val="24"/>
          <w:lang w:eastAsia="en-GB"/>
        </w:rPr>
        <w:t xml:space="preserve"> and X.530</w:t>
      </w:r>
      <w:r w:rsidRPr="00AB5A34">
        <w:rPr>
          <w:szCs w:val="24"/>
          <w:lang w:eastAsia="en-GB"/>
        </w:rPr>
        <w:t>.</w:t>
      </w:r>
    </w:p>
    <w:p w:rsidR="00631098" w:rsidRPr="00AB5A34" w:rsidRDefault="00631098" w:rsidP="004E4266">
      <w:pPr>
        <w:tabs>
          <w:tab w:val="clear" w:pos="794"/>
          <w:tab w:val="clear" w:pos="1191"/>
          <w:tab w:val="clear" w:pos="1588"/>
          <w:tab w:val="clear" w:pos="1985"/>
        </w:tabs>
        <w:spacing w:before="100" w:after="100" w:line="240" w:lineRule="atLeast"/>
        <w:rPr>
          <w:szCs w:val="24"/>
          <w:lang w:eastAsia="en-GB"/>
        </w:rPr>
      </w:pPr>
      <w:r w:rsidRPr="00AB5A34">
        <w:rPr>
          <w:szCs w:val="24"/>
          <w:lang w:eastAsia="en-GB"/>
        </w:rPr>
        <w:t>Recommendations under development: F.5xx.</w:t>
      </w:r>
    </w:p>
    <w:p w:rsidR="00631098" w:rsidRPr="00AB5A34" w:rsidRDefault="008E369F" w:rsidP="00C053C5">
      <w:pPr>
        <w:rPr>
          <w:szCs w:val="24"/>
        </w:rPr>
      </w:pPr>
      <w:r w:rsidRPr="00AB5A34">
        <w:rPr>
          <w:b/>
          <w:szCs w:val="24"/>
        </w:rPr>
        <w:t>W</w:t>
      </w:r>
      <w:r w:rsidR="00631098" w:rsidRPr="00AB5A34">
        <w:rPr>
          <w:b/>
          <w:szCs w:val="24"/>
        </w:rPr>
        <w:t>.2.11.1.2</w:t>
      </w:r>
      <w:r w:rsidR="00631098" w:rsidRPr="00AB5A34">
        <w:rPr>
          <w:b/>
          <w:szCs w:val="24"/>
        </w:rPr>
        <w:tab/>
        <w:t>Mot</w:t>
      </w:r>
      <w:r w:rsidR="008C31B1" w:rsidRPr="00AB5A34">
        <w:rPr>
          <w:b/>
          <w:szCs w:val="24"/>
        </w:rPr>
        <w:t>ivation for the work on ASN.1, o</w:t>
      </w:r>
      <w:r w:rsidR="00631098" w:rsidRPr="00AB5A34">
        <w:rPr>
          <w:b/>
          <w:szCs w:val="24"/>
        </w:rPr>
        <w:t xml:space="preserve">bject </w:t>
      </w:r>
      <w:r w:rsidR="008C31B1" w:rsidRPr="00AB5A34">
        <w:rPr>
          <w:b/>
          <w:szCs w:val="24"/>
        </w:rPr>
        <w:t>i</w:t>
      </w:r>
      <w:r w:rsidR="00631098" w:rsidRPr="00AB5A34">
        <w:rPr>
          <w:b/>
          <w:szCs w:val="24"/>
        </w:rPr>
        <w:t>dentifiers and their Registration Authorities</w:t>
      </w:r>
    </w:p>
    <w:p w:rsidR="00631098" w:rsidRPr="00AB5A34" w:rsidRDefault="00631098" w:rsidP="00631098">
      <w:pPr>
        <w:tabs>
          <w:tab w:val="clear" w:pos="794"/>
          <w:tab w:val="clear" w:pos="1191"/>
          <w:tab w:val="clear" w:pos="1588"/>
          <w:tab w:val="clear" w:pos="1985"/>
        </w:tabs>
        <w:rPr>
          <w:szCs w:val="24"/>
          <w:lang w:eastAsia="ko-KR"/>
        </w:rPr>
      </w:pPr>
      <w:r w:rsidRPr="00AB5A34">
        <w:rPr>
          <w:szCs w:val="24"/>
          <w:lang w:eastAsia="ko-KR"/>
        </w:rPr>
        <w:t>Additional Recommendations, where needed, will be developed to accommodate advances in technology and additional requirements from users of the ASN.1 notation, its encoding rules, and additional requirements from users and providers of registration authorities for international object identifiers.</w:t>
      </w:r>
    </w:p>
    <w:p w:rsidR="00631098" w:rsidRPr="00AB5A34" w:rsidRDefault="00631098" w:rsidP="00631098">
      <w:pPr>
        <w:tabs>
          <w:tab w:val="clear" w:pos="794"/>
          <w:tab w:val="clear" w:pos="1191"/>
          <w:tab w:val="clear" w:pos="1588"/>
          <w:tab w:val="clear" w:pos="1985"/>
        </w:tabs>
        <w:rPr>
          <w:szCs w:val="24"/>
          <w:lang w:eastAsia="ko-KR"/>
        </w:rPr>
      </w:pPr>
      <w:r w:rsidRPr="00AB5A34">
        <w:rPr>
          <w:szCs w:val="24"/>
          <w:lang w:eastAsia="ko-KR"/>
        </w:rPr>
        <w:t>ASN.1 has proved to be the notation-of-choice for many ITU-T standardization groups, many of which continue to produce requests for additional functionality in the ASN.1 Recommendations and for correction of residual ambiguities and lack of clarity in the more recent additions and amendments to those Recommendations.</w:t>
      </w:r>
    </w:p>
    <w:p w:rsidR="00631098" w:rsidRPr="00AB5A34" w:rsidRDefault="00631098" w:rsidP="00631098">
      <w:pPr>
        <w:tabs>
          <w:tab w:val="clear" w:pos="794"/>
          <w:tab w:val="clear" w:pos="1191"/>
          <w:tab w:val="clear" w:pos="1588"/>
          <w:tab w:val="clear" w:pos="1985"/>
        </w:tabs>
        <w:rPr>
          <w:szCs w:val="24"/>
          <w:lang w:eastAsia="ko-KR"/>
        </w:rPr>
      </w:pPr>
      <w:r w:rsidRPr="00AB5A34">
        <w:rPr>
          <w:szCs w:val="24"/>
          <w:lang w:eastAsia="ko-KR"/>
        </w:rPr>
        <w:t>Object identifiers (OIDs) have proved a very popular namespace based primarily on a tree-structure of hierarchical registration authorities identified by integer value. Its recent extension to International OIDs allowing arcs to be identified by Unicode labels is also in demand for various applications, and is likely to produce requirements for further development and extension, and allocations.</w:t>
      </w:r>
    </w:p>
    <w:p w:rsidR="00631098" w:rsidRPr="00AB5A34" w:rsidRDefault="00631098" w:rsidP="00631098">
      <w:pPr>
        <w:tabs>
          <w:tab w:val="clear" w:pos="794"/>
          <w:tab w:val="clear" w:pos="1191"/>
          <w:tab w:val="clear" w:pos="1588"/>
          <w:tab w:val="clear" w:pos="1985"/>
        </w:tabs>
        <w:rPr>
          <w:szCs w:val="24"/>
          <w:lang w:eastAsia="ko-KR"/>
        </w:rPr>
      </w:pPr>
      <w:r w:rsidRPr="00AB5A34">
        <w:rPr>
          <w:szCs w:val="24"/>
          <w:lang w:eastAsia="ko-KR"/>
        </w:rPr>
        <w:t>There is a continuing requirement to provide advice and assistance to other study groups, external standards development organizations (SDOs) and countries on both ASN.1 notational matters but increasingly on the management of the OID namespace. It is expected that the need for help and advice will increase with the introduction of international OIDs and the increasing use of Country Registration Authorities by developing countries. There is therefore a continued need for an ITU-T "OID Project" with an appointed project leader to provide such advice and assistance.</w:t>
      </w:r>
    </w:p>
    <w:p w:rsidR="00631098" w:rsidRPr="00AB5A34" w:rsidRDefault="00631098" w:rsidP="00631098">
      <w:pPr>
        <w:rPr>
          <w:szCs w:val="24"/>
          <w:lang w:eastAsia="ko-KR"/>
        </w:rPr>
      </w:pPr>
      <w:r w:rsidRPr="00AB5A34">
        <w:rPr>
          <w:szCs w:val="24"/>
          <w:lang w:eastAsia="ko-KR"/>
        </w:rPr>
        <w:t xml:space="preserve">Recommendations under responsibility of this Question as of </w:t>
      </w:r>
      <w:r w:rsidR="003056BE" w:rsidRPr="00AB5A34">
        <w:rPr>
          <w:szCs w:val="24"/>
          <w:lang w:eastAsia="ko-KR"/>
        </w:rPr>
        <w:t>2</w:t>
      </w:r>
      <w:r w:rsidRPr="00AB5A34">
        <w:rPr>
          <w:szCs w:val="24"/>
        </w:rPr>
        <w:t xml:space="preserve"> March 2012</w:t>
      </w:r>
      <w:r w:rsidRPr="00AB5A34">
        <w:rPr>
          <w:szCs w:val="24"/>
          <w:lang w:eastAsia="ko-KR"/>
        </w:rPr>
        <w:t>: X.660, X.662, X.665, X.666, X.667, X.668, X.669, X.670, X.671, X.672, X.674, X.680, X.681, X.682, X.683, X.690, X.691, X.692, X.693, X.694, X.695, X.891, X.892 and X.893.</w:t>
      </w:r>
    </w:p>
    <w:p w:rsidR="00491498" w:rsidRPr="00AB5A34" w:rsidRDefault="00491498" w:rsidP="00491498">
      <w:pPr>
        <w:tabs>
          <w:tab w:val="clear" w:pos="794"/>
          <w:tab w:val="clear" w:pos="1191"/>
          <w:tab w:val="clear" w:pos="1588"/>
          <w:tab w:val="clear" w:pos="1985"/>
        </w:tabs>
        <w:spacing w:before="100" w:after="100" w:line="240" w:lineRule="atLeast"/>
        <w:rPr>
          <w:szCs w:val="24"/>
          <w:lang w:eastAsia="en-GB"/>
        </w:rPr>
      </w:pPr>
      <w:r w:rsidRPr="00AB5A34">
        <w:rPr>
          <w:szCs w:val="24"/>
          <w:lang w:eastAsia="en-GB"/>
        </w:rPr>
        <w:t>Recommendations under development: None.</w:t>
      </w:r>
    </w:p>
    <w:p w:rsidR="00631098" w:rsidRPr="00AB5A34" w:rsidRDefault="008E369F" w:rsidP="00C053C5">
      <w:pPr>
        <w:rPr>
          <w:szCs w:val="24"/>
        </w:rPr>
      </w:pPr>
      <w:r w:rsidRPr="00AB5A34">
        <w:rPr>
          <w:b/>
          <w:szCs w:val="24"/>
        </w:rPr>
        <w:t>W</w:t>
      </w:r>
      <w:r w:rsidR="00631098" w:rsidRPr="00AB5A34">
        <w:rPr>
          <w:b/>
          <w:szCs w:val="24"/>
        </w:rPr>
        <w:t>.2.11.1.3</w:t>
      </w:r>
      <w:r w:rsidR="00631098" w:rsidRPr="00AB5A34">
        <w:rPr>
          <w:b/>
          <w:szCs w:val="24"/>
        </w:rPr>
        <w:tab/>
        <w:t>Motivation for the work on OSI maintenance</w:t>
      </w:r>
    </w:p>
    <w:p w:rsidR="00631098" w:rsidRPr="00AB5A34" w:rsidRDefault="00631098" w:rsidP="00631098">
      <w:pPr>
        <w:rPr>
          <w:b/>
          <w:szCs w:val="24"/>
        </w:rPr>
      </w:pPr>
      <w:r w:rsidRPr="00AB5A34">
        <w:rPr>
          <w:szCs w:val="24"/>
        </w:rPr>
        <w:t>Systems based on OSI Recommendations may be implemented over a relatively long period of time. Operational experience with implemented systems based on these Recommendations may lead to the discovery of technical errors or desirable enhancements to these Recommendations. Therefore there is a need for on-going maintenance of X-series OSI Recommendations.</w:t>
      </w:r>
    </w:p>
    <w:p w:rsidR="00631098" w:rsidRPr="00AB5A34" w:rsidRDefault="00631098" w:rsidP="00631098">
      <w:pPr>
        <w:rPr>
          <w:szCs w:val="24"/>
        </w:rPr>
      </w:pPr>
      <w:r w:rsidRPr="00AB5A34">
        <w:rPr>
          <w:szCs w:val="24"/>
        </w:rPr>
        <w:t>The work on the base Recommendations for Open Systems Interconnection (OSI) has been completed. This includes work on OSI reference model; upper layer (Application, Presentation and Session) structure, services and protocols; and lower layer (Transport, Network, Data Link and Physical) structure, services and protocols. Also mature is the work on Message Handling; Reliable Transfer; Remote Operations; Commitment, Concurrency and Recovery (CCR); and Transaction Processing.</w:t>
      </w:r>
    </w:p>
    <w:p w:rsidR="00631098" w:rsidRPr="00AB5A34" w:rsidRDefault="00631098" w:rsidP="00631098">
      <w:pPr>
        <w:rPr>
          <w:szCs w:val="24"/>
        </w:rPr>
      </w:pPr>
      <w:r w:rsidRPr="00AB5A34">
        <w:rPr>
          <w:szCs w:val="24"/>
        </w:rPr>
        <w:t xml:space="preserve">The Recommendations under responsibility of this Question as of </w:t>
      </w:r>
      <w:r w:rsidR="004E4266" w:rsidRPr="00AB5A34">
        <w:rPr>
          <w:szCs w:val="24"/>
          <w:lang w:eastAsia="ko-KR"/>
        </w:rPr>
        <w:t>2</w:t>
      </w:r>
      <w:r w:rsidRPr="00AB5A34">
        <w:rPr>
          <w:szCs w:val="24"/>
        </w:rPr>
        <w:t xml:space="preserve"> March 2012:</w:t>
      </w:r>
    </w:p>
    <w:p w:rsidR="00631098" w:rsidRPr="00AB5A34" w:rsidRDefault="00420274" w:rsidP="00420274">
      <w:pPr>
        <w:tabs>
          <w:tab w:val="clear" w:pos="794"/>
          <w:tab w:val="left" w:pos="360"/>
        </w:tabs>
        <w:ind w:left="714" w:hanging="357"/>
        <w:rPr>
          <w:szCs w:val="24"/>
        </w:rPr>
      </w:pPr>
      <w:r w:rsidRPr="00AB5A34">
        <w:rPr>
          <w:szCs w:val="24"/>
        </w:rPr>
        <w:t>a)</w:t>
      </w:r>
      <w:r w:rsidRPr="00AB5A34">
        <w:rPr>
          <w:szCs w:val="24"/>
        </w:rPr>
        <w:tab/>
      </w:r>
      <w:r w:rsidR="00631098" w:rsidRPr="00AB5A34">
        <w:rPr>
          <w:szCs w:val="24"/>
        </w:rPr>
        <w:t>OSI Architecture – X.200, X.210, X.220, X.630, X.650</w:t>
      </w:r>
    </w:p>
    <w:p w:rsidR="00631098" w:rsidRPr="00AB5A34" w:rsidRDefault="00420274" w:rsidP="00420274">
      <w:pPr>
        <w:tabs>
          <w:tab w:val="clear" w:pos="794"/>
          <w:tab w:val="left" w:pos="360"/>
        </w:tabs>
        <w:ind w:left="714" w:hanging="357"/>
        <w:rPr>
          <w:szCs w:val="24"/>
        </w:rPr>
      </w:pPr>
      <w:r w:rsidRPr="00AB5A34">
        <w:rPr>
          <w:szCs w:val="24"/>
        </w:rPr>
        <w:t>b)</w:t>
      </w:r>
      <w:r w:rsidRPr="00AB5A34">
        <w:rPr>
          <w:szCs w:val="24"/>
        </w:rPr>
        <w:tab/>
      </w:r>
      <w:r w:rsidR="00631098" w:rsidRPr="00AB5A34">
        <w:rPr>
          <w:szCs w:val="24"/>
        </w:rPr>
        <w:t>OSI Message Handling – F.400, F.401, F.410, F.415, F.420, F.421, F.423, F.435, F.440, F.471, F.472, X.400, X.402, X.404, X.408, X.411, X.412, X.413, X.419, X.420, X.421, X.435, X.440, X.445, X.446, X.460, X.462, X.467, X.481, X.482, X.483, X.484, X.485, X.486, X.487, X.488</w:t>
      </w:r>
    </w:p>
    <w:p w:rsidR="00631098" w:rsidRPr="00AB5A34" w:rsidRDefault="00420274" w:rsidP="00420274">
      <w:pPr>
        <w:pStyle w:val="sistliste"/>
        <w:widowControl/>
        <w:tabs>
          <w:tab w:val="left" w:pos="1191"/>
          <w:tab w:val="left" w:pos="1588"/>
          <w:tab w:val="left" w:pos="1985"/>
        </w:tabs>
        <w:spacing w:before="120" w:after="0"/>
        <w:ind w:left="714" w:hanging="357"/>
        <w:rPr>
          <w:szCs w:val="24"/>
          <w:lang w:val="en-US"/>
        </w:rPr>
      </w:pPr>
      <w:r w:rsidRPr="00AB5A34">
        <w:rPr>
          <w:szCs w:val="24"/>
          <w:lang w:val="en-US"/>
        </w:rPr>
        <w:t>c)</w:t>
      </w:r>
      <w:r w:rsidRPr="00AB5A34">
        <w:rPr>
          <w:szCs w:val="24"/>
          <w:lang w:val="en-US"/>
        </w:rPr>
        <w:tab/>
      </w:r>
      <w:r w:rsidR="00631098" w:rsidRPr="00AB5A34">
        <w:rPr>
          <w:szCs w:val="24"/>
          <w:lang w:val="en-US"/>
        </w:rPr>
        <w:t>OSI Transaction Processing – X.860, X.861, X.862, X.863</w:t>
      </w:r>
    </w:p>
    <w:p w:rsidR="00631098" w:rsidRPr="00AB5A34" w:rsidRDefault="00420274" w:rsidP="00420274">
      <w:pPr>
        <w:pStyle w:val="enumlev1"/>
        <w:tabs>
          <w:tab w:val="clear" w:pos="794"/>
          <w:tab w:val="left" w:pos="360"/>
        </w:tabs>
        <w:spacing w:before="120"/>
        <w:ind w:left="714" w:hanging="357"/>
        <w:rPr>
          <w:szCs w:val="24"/>
        </w:rPr>
      </w:pPr>
      <w:r w:rsidRPr="00AB5A34">
        <w:rPr>
          <w:szCs w:val="24"/>
        </w:rPr>
        <w:t>d)</w:t>
      </w:r>
      <w:r w:rsidRPr="00AB5A34">
        <w:rPr>
          <w:szCs w:val="24"/>
        </w:rPr>
        <w:tab/>
      </w:r>
      <w:r w:rsidR="00631098" w:rsidRPr="00AB5A34">
        <w:rPr>
          <w:szCs w:val="24"/>
        </w:rPr>
        <w:t>OSI Commitment, Concurrency and Recovery (CCR) – X.851, X.852, X.853</w:t>
      </w:r>
    </w:p>
    <w:p w:rsidR="00631098" w:rsidRPr="00AB5A34" w:rsidRDefault="00420274" w:rsidP="00420274">
      <w:pPr>
        <w:tabs>
          <w:tab w:val="clear" w:pos="794"/>
          <w:tab w:val="left" w:pos="360"/>
        </w:tabs>
        <w:ind w:left="714" w:hanging="357"/>
        <w:rPr>
          <w:szCs w:val="24"/>
        </w:rPr>
      </w:pPr>
      <w:r w:rsidRPr="00AB5A34">
        <w:rPr>
          <w:szCs w:val="24"/>
        </w:rPr>
        <w:t>e)</w:t>
      </w:r>
      <w:r w:rsidRPr="00AB5A34">
        <w:rPr>
          <w:szCs w:val="24"/>
        </w:rPr>
        <w:tab/>
      </w:r>
      <w:r w:rsidR="00631098" w:rsidRPr="00AB5A34">
        <w:rPr>
          <w:szCs w:val="24"/>
        </w:rPr>
        <w:t>OSI Remote Operations – X.219, X.229, X.249, X.880, X.881, X.882</w:t>
      </w:r>
    </w:p>
    <w:p w:rsidR="00631098" w:rsidRPr="00AB5A34" w:rsidRDefault="00420274" w:rsidP="00420274">
      <w:pPr>
        <w:tabs>
          <w:tab w:val="clear" w:pos="794"/>
          <w:tab w:val="left" w:pos="360"/>
        </w:tabs>
        <w:ind w:left="714" w:hanging="357"/>
        <w:rPr>
          <w:szCs w:val="24"/>
        </w:rPr>
      </w:pPr>
      <w:r w:rsidRPr="00AB5A34">
        <w:rPr>
          <w:szCs w:val="24"/>
        </w:rPr>
        <w:t>f)</w:t>
      </w:r>
      <w:r w:rsidRPr="00AB5A34">
        <w:rPr>
          <w:szCs w:val="24"/>
        </w:rPr>
        <w:tab/>
      </w:r>
      <w:r w:rsidR="00631098" w:rsidRPr="00AB5A34">
        <w:rPr>
          <w:szCs w:val="24"/>
        </w:rPr>
        <w:t>OSI Reliable Transfer – X.218, X.228, X.248</w:t>
      </w:r>
    </w:p>
    <w:p w:rsidR="00631098" w:rsidRPr="00AB5A34" w:rsidRDefault="00420274" w:rsidP="00420274">
      <w:pPr>
        <w:tabs>
          <w:tab w:val="clear" w:pos="794"/>
          <w:tab w:val="left" w:pos="360"/>
        </w:tabs>
        <w:ind w:left="714" w:hanging="357"/>
        <w:rPr>
          <w:szCs w:val="24"/>
        </w:rPr>
      </w:pPr>
      <w:r w:rsidRPr="00AB5A34">
        <w:rPr>
          <w:szCs w:val="24"/>
        </w:rPr>
        <w:t>g)</w:t>
      </w:r>
      <w:r w:rsidRPr="00AB5A34">
        <w:rPr>
          <w:szCs w:val="24"/>
        </w:rPr>
        <w:tab/>
      </w:r>
      <w:r w:rsidR="00631098" w:rsidRPr="00AB5A34">
        <w:rPr>
          <w:szCs w:val="24"/>
        </w:rPr>
        <w:t>OSI Upper Layers – X.287, X.637, X.638, X.639</w:t>
      </w:r>
    </w:p>
    <w:p w:rsidR="00631098" w:rsidRPr="00AB5A34" w:rsidRDefault="00420274" w:rsidP="00420274">
      <w:pPr>
        <w:tabs>
          <w:tab w:val="clear" w:pos="794"/>
          <w:tab w:val="left" w:pos="360"/>
        </w:tabs>
        <w:ind w:left="714" w:hanging="357"/>
        <w:rPr>
          <w:szCs w:val="24"/>
        </w:rPr>
      </w:pPr>
      <w:r w:rsidRPr="00AB5A34">
        <w:rPr>
          <w:szCs w:val="24"/>
        </w:rPr>
        <w:t>h)</w:t>
      </w:r>
      <w:r w:rsidRPr="00AB5A34">
        <w:rPr>
          <w:szCs w:val="24"/>
        </w:rPr>
        <w:tab/>
      </w:r>
      <w:r w:rsidR="00631098" w:rsidRPr="00AB5A34">
        <w:rPr>
          <w:szCs w:val="24"/>
        </w:rPr>
        <w:t>OSI Application Layer – X.207, X.217, X.217</w:t>
      </w:r>
      <w:r w:rsidR="00631098" w:rsidRPr="00AB5A34">
        <w:rPr>
          <w:i/>
          <w:szCs w:val="24"/>
        </w:rPr>
        <w:t>bis</w:t>
      </w:r>
      <w:r w:rsidR="00631098" w:rsidRPr="00AB5A34">
        <w:rPr>
          <w:szCs w:val="24"/>
        </w:rPr>
        <w:t>, X.227, X.227</w:t>
      </w:r>
      <w:r w:rsidR="00631098" w:rsidRPr="00AB5A34">
        <w:rPr>
          <w:i/>
          <w:szCs w:val="24"/>
        </w:rPr>
        <w:t>bis</w:t>
      </w:r>
      <w:r w:rsidR="00631098" w:rsidRPr="00AB5A34">
        <w:rPr>
          <w:szCs w:val="24"/>
        </w:rPr>
        <w:t>, X.237, X.237</w:t>
      </w:r>
      <w:r w:rsidR="00631098" w:rsidRPr="00AB5A34">
        <w:rPr>
          <w:i/>
          <w:szCs w:val="24"/>
        </w:rPr>
        <w:t>bis</w:t>
      </w:r>
      <w:r w:rsidR="00631098" w:rsidRPr="00AB5A34">
        <w:rPr>
          <w:szCs w:val="24"/>
        </w:rPr>
        <w:t>, X.247, X.257</w:t>
      </w:r>
    </w:p>
    <w:p w:rsidR="00631098" w:rsidRPr="00AB5A34" w:rsidRDefault="00420274" w:rsidP="00420274">
      <w:pPr>
        <w:tabs>
          <w:tab w:val="clear" w:pos="794"/>
          <w:tab w:val="left" w:pos="360"/>
        </w:tabs>
        <w:ind w:left="714" w:hanging="357"/>
        <w:rPr>
          <w:szCs w:val="24"/>
        </w:rPr>
      </w:pPr>
      <w:r w:rsidRPr="00AB5A34">
        <w:rPr>
          <w:szCs w:val="24"/>
        </w:rPr>
        <w:t>i)</w:t>
      </w:r>
      <w:r w:rsidRPr="00AB5A34">
        <w:rPr>
          <w:szCs w:val="24"/>
        </w:rPr>
        <w:tab/>
      </w:r>
      <w:r w:rsidR="00631098" w:rsidRPr="00AB5A34">
        <w:rPr>
          <w:szCs w:val="24"/>
        </w:rPr>
        <w:t>OSI Presentation Layer – X.216, X.226, X.236, X.246, X.256</w:t>
      </w:r>
    </w:p>
    <w:p w:rsidR="00631098" w:rsidRPr="00A53F88" w:rsidRDefault="00420274" w:rsidP="00420274">
      <w:pPr>
        <w:tabs>
          <w:tab w:val="clear" w:pos="794"/>
          <w:tab w:val="left" w:pos="360"/>
        </w:tabs>
        <w:ind w:left="714" w:hanging="357"/>
        <w:rPr>
          <w:szCs w:val="24"/>
          <w:lang w:val="fr-CH"/>
        </w:rPr>
      </w:pPr>
      <w:r w:rsidRPr="00A53F88">
        <w:rPr>
          <w:szCs w:val="24"/>
          <w:lang w:val="fr-CH"/>
        </w:rPr>
        <w:t>j)</w:t>
      </w:r>
      <w:r w:rsidRPr="00A53F88">
        <w:rPr>
          <w:szCs w:val="24"/>
          <w:lang w:val="fr-CH"/>
        </w:rPr>
        <w:tab/>
      </w:r>
      <w:r w:rsidR="00631098" w:rsidRPr="00A53F88">
        <w:rPr>
          <w:szCs w:val="24"/>
          <w:lang w:val="fr-CH"/>
        </w:rPr>
        <w:t>OSI Session Layer – X.215, X.225, X.235, X.245, X.255</w:t>
      </w:r>
    </w:p>
    <w:p w:rsidR="00631098" w:rsidRPr="00AB5A34" w:rsidRDefault="00420274" w:rsidP="00420274">
      <w:pPr>
        <w:pStyle w:val="enumlev1"/>
        <w:tabs>
          <w:tab w:val="clear" w:pos="794"/>
          <w:tab w:val="left" w:pos="360"/>
        </w:tabs>
        <w:spacing w:before="120"/>
        <w:ind w:left="714" w:hanging="357"/>
        <w:rPr>
          <w:szCs w:val="24"/>
        </w:rPr>
      </w:pPr>
      <w:r w:rsidRPr="00AB5A34">
        <w:rPr>
          <w:szCs w:val="24"/>
        </w:rPr>
        <w:t>k)</w:t>
      </w:r>
      <w:r w:rsidRPr="00AB5A34">
        <w:rPr>
          <w:szCs w:val="24"/>
        </w:rPr>
        <w:tab/>
      </w:r>
      <w:r w:rsidR="00631098" w:rsidRPr="00AB5A34">
        <w:rPr>
          <w:szCs w:val="24"/>
        </w:rPr>
        <w:t>OSI Lower Layers – X.260</w:t>
      </w:r>
    </w:p>
    <w:p w:rsidR="00631098" w:rsidRPr="00AB5A34" w:rsidRDefault="00420274" w:rsidP="00420274">
      <w:pPr>
        <w:tabs>
          <w:tab w:val="clear" w:pos="794"/>
          <w:tab w:val="left" w:pos="360"/>
        </w:tabs>
        <w:ind w:left="714" w:hanging="357"/>
        <w:rPr>
          <w:szCs w:val="24"/>
        </w:rPr>
      </w:pPr>
      <w:r w:rsidRPr="00AB5A34">
        <w:rPr>
          <w:szCs w:val="24"/>
        </w:rPr>
        <w:t>l)</w:t>
      </w:r>
      <w:r w:rsidRPr="00AB5A34">
        <w:rPr>
          <w:szCs w:val="24"/>
        </w:rPr>
        <w:tab/>
      </w:r>
      <w:r w:rsidR="00631098" w:rsidRPr="00AB5A34">
        <w:rPr>
          <w:szCs w:val="24"/>
        </w:rPr>
        <w:t>OSI Transport Layer – X.214, X.224, X.234, X.264, X.274, X.284, X.634</w:t>
      </w:r>
    </w:p>
    <w:p w:rsidR="00631098" w:rsidRPr="00AB5A34" w:rsidRDefault="00420274" w:rsidP="00420274">
      <w:pPr>
        <w:tabs>
          <w:tab w:val="clear" w:pos="794"/>
          <w:tab w:val="left" w:pos="360"/>
        </w:tabs>
        <w:ind w:left="714" w:hanging="357"/>
        <w:rPr>
          <w:szCs w:val="24"/>
        </w:rPr>
      </w:pPr>
      <w:r w:rsidRPr="00AB5A34">
        <w:rPr>
          <w:szCs w:val="24"/>
        </w:rPr>
        <w:t>m)</w:t>
      </w:r>
      <w:r w:rsidRPr="00AB5A34">
        <w:rPr>
          <w:szCs w:val="24"/>
        </w:rPr>
        <w:tab/>
      </w:r>
      <w:r w:rsidR="00631098" w:rsidRPr="00AB5A34">
        <w:rPr>
          <w:szCs w:val="24"/>
        </w:rPr>
        <w:t>OSI Network Layer – X.213, X.223, X.233, X.263, X.273, X.283, X.610, X.612, X.613, X.614, X.622, X.623, X.625, X.633</w:t>
      </w:r>
    </w:p>
    <w:p w:rsidR="00631098" w:rsidRPr="00AB5A34" w:rsidRDefault="00420274" w:rsidP="00420274">
      <w:pPr>
        <w:tabs>
          <w:tab w:val="clear" w:pos="794"/>
          <w:tab w:val="left" w:pos="360"/>
        </w:tabs>
        <w:ind w:left="714" w:hanging="357"/>
        <w:rPr>
          <w:szCs w:val="24"/>
        </w:rPr>
      </w:pPr>
      <w:r w:rsidRPr="00AB5A34">
        <w:rPr>
          <w:szCs w:val="24"/>
        </w:rPr>
        <w:t>n)</w:t>
      </w:r>
      <w:r w:rsidRPr="00AB5A34">
        <w:rPr>
          <w:szCs w:val="24"/>
        </w:rPr>
        <w:tab/>
      </w:r>
      <w:r w:rsidR="00631098" w:rsidRPr="00AB5A34">
        <w:rPr>
          <w:szCs w:val="24"/>
        </w:rPr>
        <w:t>OSI Data link Layer – X.212, X.222, X.282</w:t>
      </w:r>
    </w:p>
    <w:p w:rsidR="00631098" w:rsidRPr="00AB5A34" w:rsidRDefault="00420274" w:rsidP="00420274">
      <w:pPr>
        <w:tabs>
          <w:tab w:val="clear" w:pos="794"/>
          <w:tab w:val="left" w:pos="360"/>
        </w:tabs>
        <w:ind w:left="714" w:hanging="357"/>
        <w:rPr>
          <w:szCs w:val="24"/>
        </w:rPr>
      </w:pPr>
      <w:r w:rsidRPr="00AB5A34">
        <w:rPr>
          <w:szCs w:val="24"/>
        </w:rPr>
        <w:t>o)</w:t>
      </w:r>
      <w:r w:rsidRPr="00AB5A34">
        <w:rPr>
          <w:szCs w:val="24"/>
        </w:rPr>
        <w:tab/>
      </w:r>
      <w:r w:rsidR="00631098" w:rsidRPr="00AB5A34">
        <w:rPr>
          <w:szCs w:val="24"/>
        </w:rPr>
        <w:t>OSI Physical Layer – X.211, X.281</w:t>
      </w:r>
    </w:p>
    <w:p w:rsidR="00631098" w:rsidRPr="00AB5A34" w:rsidRDefault="00420274" w:rsidP="00420274">
      <w:pPr>
        <w:tabs>
          <w:tab w:val="clear" w:pos="794"/>
          <w:tab w:val="left" w:pos="360"/>
        </w:tabs>
        <w:ind w:left="714" w:hanging="357"/>
        <w:rPr>
          <w:szCs w:val="24"/>
        </w:rPr>
      </w:pPr>
      <w:r w:rsidRPr="00AB5A34">
        <w:rPr>
          <w:szCs w:val="24"/>
        </w:rPr>
        <w:t>p)</w:t>
      </w:r>
      <w:r w:rsidRPr="00AB5A34">
        <w:rPr>
          <w:szCs w:val="24"/>
        </w:rPr>
        <w:tab/>
      </w:r>
      <w:r w:rsidR="00631098" w:rsidRPr="00AB5A34">
        <w:rPr>
          <w:szCs w:val="24"/>
        </w:rPr>
        <w:t>OSI Quality of service – X.641, X.642</w:t>
      </w:r>
    </w:p>
    <w:p w:rsidR="00631098" w:rsidRPr="00AB5A34" w:rsidRDefault="008E369F" w:rsidP="00C053C5">
      <w:pPr>
        <w:rPr>
          <w:szCs w:val="24"/>
        </w:rPr>
      </w:pPr>
      <w:r w:rsidRPr="00AB5A34">
        <w:rPr>
          <w:b/>
          <w:szCs w:val="24"/>
        </w:rPr>
        <w:t>W</w:t>
      </w:r>
      <w:r w:rsidR="00631098" w:rsidRPr="00AB5A34">
        <w:rPr>
          <w:b/>
          <w:szCs w:val="24"/>
        </w:rPr>
        <w:t>.2.11.1.4</w:t>
      </w:r>
      <w:r w:rsidR="00631098" w:rsidRPr="00AB5A34">
        <w:rPr>
          <w:b/>
          <w:szCs w:val="24"/>
        </w:rPr>
        <w:tab/>
        <w:t>Motivation for the work on ODP maintenance</w:t>
      </w:r>
    </w:p>
    <w:p w:rsidR="00631098" w:rsidRPr="00AB5A34" w:rsidRDefault="00631098" w:rsidP="00631098">
      <w:pPr>
        <w:tabs>
          <w:tab w:val="clear" w:pos="794"/>
        </w:tabs>
        <w:rPr>
          <w:szCs w:val="24"/>
        </w:rPr>
      </w:pPr>
      <w:r w:rsidRPr="00AB5A34">
        <w:rPr>
          <w:szCs w:val="24"/>
        </w:rPr>
        <w:t>A key aspect of telecommunications systems development is the availability of software to support Open Distributed Processing (ODP). Provision of ODP requires standardization of reference models, architectures, functions, interfaces and languages (X.900-series).</w:t>
      </w:r>
    </w:p>
    <w:p w:rsidR="00631098" w:rsidRPr="00AB5A34" w:rsidRDefault="00631098" w:rsidP="00631098">
      <w:pPr>
        <w:tabs>
          <w:tab w:val="clear" w:pos="794"/>
        </w:tabs>
        <w:rPr>
          <w:szCs w:val="24"/>
        </w:rPr>
      </w:pPr>
      <w:r w:rsidRPr="00AB5A34">
        <w:rPr>
          <w:szCs w:val="24"/>
        </w:rPr>
        <w:t>ODP includes work on the Reference model Overview, Foundations, Architecture, Architectural Semantics, Use of UML for ODP system specification, Enterprise language; Naming framework; Interface Definition Language; Interface references and binding; Protocol support for computational interactions; Trading Function Specification, Provision of trading function using OSI Directory service; Type repository function.</w:t>
      </w:r>
    </w:p>
    <w:p w:rsidR="00631098" w:rsidRPr="00AB5A34" w:rsidRDefault="00631098" w:rsidP="004E4266">
      <w:pPr>
        <w:tabs>
          <w:tab w:val="clear" w:pos="794"/>
          <w:tab w:val="clear" w:pos="1191"/>
          <w:tab w:val="clear" w:pos="1588"/>
          <w:tab w:val="clear" w:pos="1985"/>
        </w:tabs>
        <w:spacing w:before="100" w:after="100" w:line="240" w:lineRule="atLeast"/>
        <w:rPr>
          <w:szCs w:val="24"/>
          <w:lang w:eastAsia="en-GB"/>
        </w:rPr>
      </w:pPr>
      <w:r w:rsidRPr="00AB5A34">
        <w:rPr>
          <w:szCs w:val="24"/>
        </w:rPr>
        <w:t xml:space="preserve">Recommendations and Supplements under responsibility of this Question as of </w:t>
      </w:r>
      <w:r w:rsidR="004E4266" w:rsidRPr="00AB5A34">
        <w:rPr>
          <w:szCs w:val="24"/>
        </w:rPr>
        <w:t>2</w:t>
      </w:r>
      <w:r w:rsidRPr="00AB5A34">
        <w:rPr>
          <w:szCs w:val="24"/>
        </w:rPr>
        <w:t xml:space="preserve"> March 2012: X.901, X.902, X.903, X.904, X.906, X.910, X.911, X.920, X.930, X.931, X.950, X.952 and X.960.</w:t>
      </w:r>
    </w:p>
    <w:p w:rsidR="00B74767" w:rsidRPr="00AB5A34" w:rsidRDefault="008E369F" w:rsidP="00E65244">
      <w:pPr>
        <w:keepNext/>
        <w:keepLines/>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840EB2" w:rsidRPr="00AB5A34">
        <w:rPr>
          <w:b/>
          <w:bCs/>
          <w:color w:val="000000"/>
          <w:szCs w:val="24"/>
          <w:lang w:eastAsia="ko-KR"/>
        </w:rPr>
        <w:t>.</w:t>
      </w:r>
      <w:r w:rsidR="00B74767" w:rsidRPr="00AB5A34">
        <w:rPr>
          <w:b/>
          <w:bCs/>
          <w:color w:val="000000"/>
          <w:szCs w:val="24"/>
          <w:lang w:eastAsia="ko-KR"/>
        </w:rPr>
        <w:t>2.11.2</w:t>
      </w:r>
      <w:r w:rsidR="00B74767" w:rsidRPr="00AB5A34">
        <w:rPr>
          <w:b/>
          <w:bCs/>
          <w:color w:val="000000"/>
          <w:szCs w:val="24"/>
          <w:lang w:eastAsia="ko-KR"/>
        </w:rPr>
        <w:tab/>
        <w:t>Question</w:t>
      </w:r>
    </w:p>
    <w:p w:rsidR="00631098" w:rsidRPr="00AB5A34" w:rsidRDefault="00631098" w:rsidP="00E65244">
      <w:pPr>
        <w:keepNext/>
        <w:keepLines/>
        <w:tabs>
          <w:tab w:val="left" w:pos="720"/>
        </w:tabs>
        <w:spacing w:before="100" w:after="100" w:line="240" w:lineRule="atLeast"/>
        <w:rPr>
          <w:szCs w:val="24"/>
          <w:lang w:eastAsia="en-GB"/>
        </w:rPr>
      </w:pPr>
      <w:r w:rsidRPr="00AB5A34">
        <w:rPr>
          <w:szCs w:val="24"/>
          <w:lang w:eastAsia="en-GB"/>
        </w:rPr>
        <w:t>Study items to be considered include, but are not limited to:</w:t>
      </w:r>
    </w:p>
    <w:p w:rsidR="00631098" w:rsidRPr="00AB5A34" w:rsidRDefault="008E369F" w:rsidP="00631098">
      <w:pPr>
        <w:tabs>
          <w:tab w:val="left" w:pos="720"/>
        </w:tabs>
        <w:overflowPunct/>
        <w:autoSpaceDE/>
        <w:adjustRightInd/>
        <w:spacing w:before="240" w:line="240" w:lineRule="atLeast"/>
        <w:rPr>
          <w:b/>
          <w:bCs/>
          <w:color w:val="000000"/>
          <w:szCs w:val="24"/>
          <w:lang w:eastAsia="ko-KR"/>
        </w:rPr>
      </w:pPr>
      <w:r w:rsidRPr="00AB5A34">
        <w:rPr>
          <w:b/>
          <w:bCs/>
          <w:color w:val="000000"/>
          <w:szCs w:val="24"/>
          <w:lang w:eastAsia="ko-KR"/>
        </w:rPr>
        <w:t>W</w:t>
      </w:r>
      <w:r w:rsidR="00631098" w:rsidRPr="00AB5A34">
        <w:rPr>
          <w:b/>
          <w:bCs/>
          <w:color w:val="000000"/>
          <w:szCs w:val="24"/>
          <w:lang w:eastAsia="ko-KR"/>
        </w:rPr>
        <w:t>.2.11.2.1</w:t>
      </w:r>
      <w:r w:rsidR="00631098" w:rsidRPr="00AB5A34">
        <w:rPr>
          <w:b/>
          <w:bCs/>
          <w:color w:val="000000"/>
          <w:szCs w:val="24"/>
          <w:lang w:eastAsia="ko-KR"/>
        </w:rPr>
        <w:tab/>
        <w:t>Study items related to the work on directories, PKI and PMI</w:t>
      </w:r>
    </w:p>
    <w:p w:rsidR="007106D3" w:rsidRPr="00AB5A34" w:rsidRDefault="007106D3" w:rsidP="00631098">
      <w:pPr>
        <w:tabs>
          <w:tab w:val="left" w:pos="720"/>
        </w:tabs>
        <w:overflowPunct/>
        <w:autoSpaceDE/>
        <w:adjustRightInd/>
        <w:spacing w:before="240" w:line="240" w:lineRule="atLeast"/>
        <w:rPr>
          <w:b/>
          <w:bCs/>
          <w:color w:val="000000"/>
          <w:szCs w:val="24"/>
          <w:lang w:eastAsia="ko-KR"/>
        </w:rPr>
      </w:pPr>
      <w:r w:rsidRPr="00AB5A34">
        <w:t>In relation to directory services:</w:t>
      </w:r>
    </w:p>
    <w:p w:rsidR="00631098" w:rsidRPr="00AB5A34" w:rsidRDefault="00420274" w:rsidP="00420274">
      <w:pPr>
        <w:pStyle w:val="enumlev1"/>
        <w:ind w:left="720" w:hanging="360"/>
        <w:textAlignment w:val="auto"/>
        <w:rPr>
          <w:szCs w:val="24"/>
          <w:lang w:eastAsia="en-GB"/>
        </w:rPr>
      </w:pPr>
      <w:r w:rsidRPr="00AB5A34">
        <w:rPr>
          <w:szCs w:val="24"/>
          <w:lang w:eastAsia="en-GB"/>
        </w:rPr>
        <w:t>a)</w:t>
      </w:r>
      <w:r w:rsidRPr="00AB5A34">
        <w:rPr>
          <w:szCs w:val="24"/>
          <w:lang w:eastAsia="en-GB"/>
        </w:rPr>
        <w:tab/>
      </w:r>
      <w:r w:rsidR="00631098" w:rsidRPr="00AB5A34">
        <w:rPr>
          <w:szCs w:val="24"/>
          <w:lang w:eastAsia="en-GB"/>
        </w:rPr>
        <w:t>What new service definitions or modifications in the F-series are required to identify how current capabilities may be used and what new requirements there are on X.500?</w:t>
      </w:r>
    </w:p>
    <w:p w:rsidR="00631098" w:rsidRPr="00AB5A34" w:rsidRDefault="00420274" w:rsidP="00420274">
      <w:pPr>
        <w:pStyle w:val="enumlev1"/>
        <w:ind w:left="720" w:hanging="360"/>
        <w:textAlignment w:val="auto"/>
        <w:rPr>
          <w:szCs w:val="24"/>
          <w:lang w:eastAsia="en-GB"/>
        </w:rPr>
      </w:pPr>
      <w:r w:rsidRPr="00AB5A34">
        <w:rPr>
          <w:szCs w:val="24"/>
          <w:lang w:eastAsia="en-GB"/>
        </w:rPr>
        <w:t>b)</w:t>
      </w:r>
      <w:r w:rsidRPr="00AB5A34">
        <w:rPr>
          <w:szCs w:val="24"/>
          <w:lang w:eastAsia="en-GB"/>
        </w:rPr>
        <w:tab/>
      </w:r>
      <w:r w:rsidR="00631098" w:rsidRPr="00AB5A34">
        <w:rPr>
          <w:szCs w:val="24"/>
          <w:lang w:eastAsia="en-GB"/>
        </w:rPr>
        <w:t>What enhancements to the E-series of Recommendations are necessary to cope with new service requirements?</w:t>
      </w:r>
    </w:p>
    <w:p w:rsidR="00631098" w:rsidRPr="00AB5A34" w:rsidRDefault="00631098" w:rsidP="00C70FE1">
      <w:pPr>
        <w:tabs>
          <w:tab w:val="left" w:pos="720"/>
        </w:tabs>
        <w:overflowPunct/>
        <w:autoSpaceDE/>
        <w:adjustRightInd/>
        <w:snapToGrid w:val="0"/>
        <w:spacing w:before="80" w:line="240" w:lineRule="atLeast"/>
        <w:rPr>
          <w:color w:val="000000"/>
          <w:szCs w:val="24"/>
          <w:lang w:eastAsia="ko-KR"/>
        </w:rPr>
      </w:pPr>
      <w:r w:rsidRPr="00AB5A34">
        <w:rPr>
          <w:color w:val="000000"/>
          <w:szCs w:val="24"/>
          <w:lang w:eastAsia="ko-KR"/>
        </w:rPr>
        <w:t>In relation with directory systems:</w:t>
      </w:r>
    </w:p>
    <w:p w:rsidR="00631098" w:rsidRPr="00AB5A34" w:rsidRDefault="00420274" w:rsidP="00420274">
      <w:pPr>
        <w:pStyle w:val="enumlev1"/>
        <w:ind w:left="720" w:hanging="360"/>
        <w:textAlignment w:val="auto"/>
        <w:rPr>
          <w:szCs w:val="24"/>
          <w:lang w:eastAsia="en-GB"/>
        </w:rPr>
      </w:pPr>
      <w:r w:rsidRPr="00AB5A34">
        <w:rPr>
          <w:szCs w:val="24"/>
          <w:lang w:eastAsia="en-GB"/>
        </w:rPr>
        <w:t>c)</w:t>
      </w:r>
      <w:r w:rsidRPr="00AB5A34">
        <w:rPr>
          <w:szCs w:val="24"/>
          <w:lang w:eastAsia="en-GB"/>
        </w:rPr>
        <w:tab/>
      </w:r>
      <w:r w:rsidR="00631098" w:rsidRPr="00AB5A34">
        <w:rPr>
          <w:szCs w:val="24"/>
          <w:lang w:eastAsia="en-GB"/>
        </w:rPr>
        <w:t>What enhancements are required on the Directory to support new PKI requirements?</w:t>
      </w:r>
    </w:p>
    <w:p w:rsidR="00631098" w:rsidRPr="00AB5A34" w:rsidRDefault="00420274" w:rsidP="00420274">
      <w:pPr>
        <w:pStyle w:val="enumlev1"/>
        <w:ind w:left="720" w:hanging="360"/>
        <w:textAlignment w:val="auto"/>
        <w:rPr>
          <w:szCs w:val="24"/>
          <w:lang w:eastAsia="en-GB"/>
        </w:rPr>
      </w:pPr>
      <w:r w:rsidRPr="00AB5A34">
        <w:rPr>
          <w:szCs w:val="24"/>
          <w:lang w:eastAsia="en-GB"/>
        </w:rPr>
        <w:t>d)</w:t>
      </w:r>
      <w:r w:rsidRPr="00AB5A34">
        <w:rPr>
          <w:szCs w:val="24"/>
          <w:lang w:eastAsia="en-GB"/>
        </w:rPr>
        <w:tab/>
      </w:r>
      <w:r w:rsidR="00631098" w:rsidRPr="00AB5A34">
        <w:rPr>
          <w:szCs w:val="24"/>
          <w:lang w:eastAsia="en-GB"/>
        </w:rPr>
        <w:t>What new security and privacy requirements are there on directory information?</w:t>
      </w:r>
    </w:p>
    <w:p w:rsidR="00631098" w:rsidRPr="00AB5A34" w:rsidRDefault="00420274" w:rsidP="00420274">
      <w:pPr>
        <w:pStyle w:val="enumlev1"/>
        <w:ind w:left="720" w:hanging="360"/>
        <w:textAlignment w:val="auto"/>
        <w:rPr>
          <w:szCs w:val="24"/>
          <w:lang w:eastAsia="en-GB"/>
        </w:rPr>
      </w:pPr>
      <w:r w:rsidRPr="00AB5A34">
        <w:rPr>
          <w:szCs w:val="24"/>
          <w:lang w:eastAsia="en-GB"/>
        </w:rPr>
        <w:t>e)</w:t>
      </w:r>
      <w:r w:rsidRPr="00AB5A34">
        <w:rPr>
          <w:szCs w:val="24"/>
          <w:lang w:eastAsia="en-GB"/>
        </w:rPr>
        <w:tab/>
      </w:r>
      <w:r w:rsidR="00631098" w:rsidRPr="00AB5A34">
        <w:rPr>
          <w:szCs w:val="24"/>
          <w:lang w:eastAsia="en-GB"/>
        </w:rPr>
        <w:t>What requirements are there on alternative means to access a directory?</w:t>
      </w:r>
    </w:p>
    <w:p w:rsidR="00631098" w:rsidRPr="00AB5A34" w:rsidRDefault="00420274" w:rsidP="00420274">
      <w:pPr>
        <w:pStyle w:val="enumlev1"/>
        <w:ind w:left="720" w:hanging="360"/>
        <w:textAlignment w:val="auto"/>
        <w:rPr>
          <w:szCs w:val="24"/>
          <w:lang w:eastAsia="en-GB"/>
        </w:rPr>
      </w:pPr>
      <w:r w:rsidRPr="00AB5A34">
        <w:rPr>
          <w:szCs w:val="24"/>
          <w:lang w:eastAsia="en-GB"/>
        </w:rPr>
        <w:t>f)</w:t>
      </w:r>
      <w:r w:rsidRPr="00AB5A34">
        <w:rPr>
          <w:szCs w:val="24"/>
          <w:lang w:eastAsia="en-GB"/>
        </w:rPr>
        <w:tab/>
      </w:r>
      <w:r w:rsidR="00631098" w:rsidRPr="00AB5A34">
        <w:rPr>
          <w:szCs w:val="24"/>
          <w:lang w:eastAsia="en-GB"/>
        </w:rPr>
        <w:t>What other encoding rules for X.500, such as XML, may be required to further improve the usefulness of X.500?</w:t>
      </w:r>
    </w:p>
    <w:p w:rsidR="00631098" w:rsidRPr="00AB5A34" w:rsidRDefault="00420274" w:rsidP="00420274">
      <w:pPr>
        <w:pStyle w:val="enumlev1"/>
        <w:ind w:left="720" w:hanging="360"/>
        <w:textAlignment w:val="auto"/>
        <w:rPr>
          <w:szCs w:val="24"/>
          <w:lang w:eastAsia="en-GB"/>
        </w:rPr>
      </w:pPr>
      <w:r w:rsidRPr="00AB5A34">
        <w:rPr>
          <w:szCs w:val="24"/>
          <w:lang w:eastAsia="en-GB"/>
        </w:rPr>
        <w:t>g)</w:t>
      </w:r>
      <w:r w:rsidRPr="00AB5A34">
        <w:rPr>
          <w:szCs w:val="24"/>
          <w:lang w:eastAsia="en-GB"/>
        </w:rPr>
        <w:tab/>
      </w:r>
      <w:r w:rsidR="00631098" w:rsidRPr="00AB5A34">
        <w:rPr>
          <w:szCs w:val="24"/>
          <w:lang w:eastAsia="en-GB"/>
        </w:rPr>
        <w:t>What further enhancements are required to the Directory to allow its use in various environments, e.g., resource constrained environments?</w:t>
      </w:r>
    </w:p>
    <w:p w:rsidR="00631098" w:rsidRPr="00AB5A34" w:rsidRDefault="00420274" w:rsidP="00420274">
      <w:pPr>
        <w:pStyle w:val="enumlev1"/>
        <w:ind w:left="720" w:hanging="360"/>
        <w:textAlignment w:val="auto"/>
        <w:rPr>
          <w:szCs w:val="24"/>
          <w:lang w:eastAsia="ko-KR"/>
        </w:rPr>
      </w:pPr>
      <w:r w:rsidRPr="00AB5A34">
        <w:rPr>
          <w:szCs w:val="24"/>
          <w:lang w:eastAsia="ko-KR"/>
        </w:rPr>
        <w:t>h)</w:t>
      </w:r>
      <w:r w:rsidRPr="00AB5A34">
        <w:rPr>
          <w:szCs w:val="24"/>
          <w:lang w:eastAsia="ko-KR"/>
        </w:rPr>
        <w:tab/>
      </w:r>
      <w:r w:rsidR="00631098" w:rsidRPr="00AB5A34">
        <w:rPr>
          <w:szCs w:val="24"/>
          <w:lang w:eastAsia="en-GB"/>
        </w:rPr>
        <w:t>What further enhancements are required to the Directory to improve its support of new areas?</w:t>
      </w:r>
    </w:p>
    <w:p w:rsidR="00631098" w:rsidRPr="00AB5A34" w:rsidRDefault="00631098" w:rsidP="00C70FE1">
      <w:pPr>
        <w:tabs>
          <w:tab w:val="left" w:pos="720"/>
        </w:tabs>
        <w:overflowPunct/>
        <w:autoSpaceDE/>
        <w:adjustRightInd/>
        <w:snapToGrid w:val="0"/>
        <w:spacing w:before="80" w:line="240" w:lineRule="atLeast"/>
        <w:rPr>
          <w:color w:val="000000"/>
          <w:szCs w:val="24"/>
          <w:lang w:eastAsia="ko-KR"/>
        </w:rPr>
      </w:pPr>
      <w:r w:rsidRPr="00AB5A34">
        <w:rPr>
          <w:color w:val="000000"/>
          <w:szCs w:val="24"/>
          <w:lang w:eastAsia="ko-KR"/>
        </w:rPr>
        <w:t>In relation with public-key/attribute certificates:</w:t>
      </w:r>
    </w:p>
    <w:p w:rsidR="00631098" w:rsidRPr="00AB5A34" w:rsidRDefault="00420274" w:rsidP="00420274">
      <w:pPr>
        <w:pStyle w:val="enumlev1"/>
        <w:ind w:left="720" w:hanging="360"/>
        <w:textAlignment w:val="auto"/>
        <w:rPr>
          <w:szCs w:val="24"/>
          <w:lang w:eastAsia="en-GB"/>
        </w:rPr>
      </w:pPr>
      <w:r w:rsidRPr="00AB5A34">
        <w:rPr>
          <w:szCs w:val="24"/>
          <w:lang w:eastAsia="en-GB"/>
        </w:rPr>
        <w:t>i)</w:t>
      </w:r>
      <w:r w:rsidRPr="00AB5A34">
        <w:rPr>
          <w:szCs w:val="24"/>
          <w:lang w:eastAsia="en-GB"/>
        </w:rPr>
        <w:tab/>
      </w:r>
      <w:r w:rsidR="00631098" w:rsidRPr="00AB5A34">
        <w:rPr>
          <w:szCs w:val="24"/>
          <w:lang w:eastAsia="en-GB"/>
        </w:rPr>
        <w:t>What further enhancements are required to public-key and attribute certificates to allow their use in various environments, e.g., resource constrained environments?</w:t>
      </w:r>
    </w:p>
    <w:p w:rsidR="00631098" w:rsidRPr="00AB5A34" w:rsidRDefault="00420274" w:rsidP="00420274">
      <w:pPr>
        <w:pStyle w:val="enumlev1"/>
        <w:ind w:left="720" w:hanging="360"/>
        <w:textAlignment w:val="auto"/>
        <w:rPr>
          <w:szCs w:val="24"/>
          <w:lang w:eastAsia="en-GB"/>
        </w:rPr>
      </w:pPr>
      <w:r w:rsidRPr="00AB5A34">
        <w:rPr>
          <w:szCs w:val="24"/>
          <w:lang w:eastAsia="en-GB"/>
        </w:rPr>
        <w:t>j)</w:t>
      </w:r>
      <w:r w:rsidRPr="00AB5A34">
        <w:rPr>
          <w:szCs w:val="24"/>
          <w:lang w:eastAsia="en-GB"/>
        </w:rPr>
        <w:tab/>
      </w:r>
      <w:r w:rsidR="00631098" w:rsidRPr="00AB5A34">
        <w:rPr>
          <w:szCs w:val="24"/>
          <w:lang w:eastAsia="en-GB"/>
        </w:rPr>
        <w:t>What further enhancements are required to public-key and attribute certificates to increase their usefulness in areas such as biometrics, authentication, access control and electronic commerce?</w:t>
      </w:r>
    </w:p>
    <w:p w:rsidR="00631098" w:rsidRPr="00AB5A34" w:rsidRDefault="00420274" w:rsidP="00420274">
      <w:pPr>
        <w:pStyle w:val="enumlev1"/>
        <w:ind w:left="720" w:hanging="360"/>
        <w:textAlignment w:val="auto"/>
        <w:rPr>
          <w:szCs w:val="24"/>
          <w:lang w:eastAsia="en-GB"/>
        </w:rPr>
      </w:pPr>
      <w:r w:rsidRPr="00AB5A34">
        <w:rPr>
          <w:szCs w:val="24"/>
          <w:lang w:eastAsia="en-GB"/>
        </w:rPr>
        <w:t>k)</w:t>
      </w:r>
      <w:r w:rsidRPr="00AB5A34">
        <w:rPr>
          <w:szCs w:val="24"/>
          <w:lang w:eastAsia="en-GB"/>
        </w:rPr>
        <w:tab/>
      </w:r>
      <w:r w:rsidR="00631098" w:rsidRPr="00AB5A34">
        <w:rPr>
          <w:szCs w:val="24"/>
          <w:lang w:eastAsia="en-GB"/>
        </w:rPr>
        <w:t>What changes to X.509 are required to specify enhancements and to correct defects?</w:t>
      </w:r>
    </w:p>
    <w:p w:rsidR="00631098" w:rsidRPr="00AB5A34" w:rsidRDefault="00631098" w:rsidP="00631098">
      <w:pPr>
        <w:tabs>
          <w:tab w:val="left" w:pos="720"/>
        </w:tabs>
        <w:overflowPunct/>
        <w:autoSpaceDE/>
        <w:adjustRightInd/>
        <w:spacing w:line="240" w:lineRule="atLeast"/>
        <w:rPr>
          <w:rFonts w:eastAsia="Gulim"/>
          <w:szCs w:val="24"/>
          <w:lang w:eastAsia="ko-KR"/>
        </w:rPr>
      </w:pPr>
      <w:r w:rsidRPr="00AB5A34">
        <w:rPr>
          <w:szCs w:val="24"/>
          <w:lang w:eastAsia="en-GB"/>
        </w:rPr>
        <w:t>This work will be done in collaboration with ISO/IEC JTC 1/SC 6 in their work on extending ISO/IEC 9594. Cooperation will be maintained with the IETF particularly in the areas of LDAP, PKIX and PKI.</w:t>
      </w:r>
    </w:p>
    <w:p w:rsidR="00631098" w:rsidRPr="00AB5A34" w:rsidRDefault="008E369F" w:rsidP="00C053C5">
      <w:pPr>
        <w:tabs>
          <w:tab w:val="left" w:pos="720"/>
        </w:tabs>
        <w:overflowPunct/>
        <w:autoSpaceDE/>
        <w:adjustRightInd/>
        <w:spacing w:before="240" w:line="240" w:lineRule="atLeast"/>
        <w:rPr>
          <w:bCs/>
          <w:color w:val="000000"/>
          <w:szCs w:val="24"/>
          <w:lang w:eastAsia="ko-KR"/>
        </w:rPr>
      </w:pPr>
      <w:r w:rsidRPr="00AB5A34">
        <w:rPr>
          <w:b/>
          <w:bCs/>
          <w:color w:val="000000"/>
          <w:szCs w:val="24"/>
          <w:lang w:eastAsia="ko-KR"/>
        </w:rPr>
        <w:t>W</w:t>
      </w:r>
      <w:r w:rsidR="00631098" w:rsidRPr="00AB5A34">
        <w:rPr>
          <w:b/>
          <w:bCs/>
          <w:color w:val="000000"/>
          <w:szCs w:val="24"/>
          <w:lang w:eastAsia="ko-KR"/>
        </w:rPr>
        <w:t>.2.11.2.2</w:t>
      </w:r>
      <w:r w:rsidR="00631098" w:rsidRPr="00AB5A34">
        <w:rPr>
          <w:b/>
          <w:bCs/>
          <w:color w:val="000000"/>
          <w:szCs w:val="24"/>
          <w:lang w:eastAsia="ko-KR"/>
        </w:rPr>
        <w:tab/>
        <w:t>Study items related to the work on ASN.1, Object Identifiers and Registration Authorities</w:t>
      </w:r>
    </w:p>
    <w:p w:rsidR="00631098" w:rsidRPr="00AB5A34" w:rsidRDefault="00420274" w:rsidP="00420274">
      <w:pPr>
        <w:tabs>
          <w:tab w:val="clear" w:pos="794"/>
          <w:tab w:val="clear" w:pos="1191"/>
          <w:tab w:val="clear" w:pos="1588"/>
          <w:tab w:val="clear" w:pos="1985"/>
          <w:tab w:val="left" w:pos="720"/>
        </w:tabs>
        <w:overflowPunct/>
        <w:autoSpaceDE/>
        <w:autoSpaceDN/>
        <w:adjustRightInd/>
        <w:spacing w:before="80"/>
        <w:ind w:left="720" w:hanging="360"/>
        <w:textAlignment w:val="auto"/>
        <w:rPr>
          <w:szCs w:val="24"/>
          <w:lang w:eastAsia="ko-KR"/>
        </w:rPr>
      </w:pPr>
      <w:r w:rsidRPr="00AB5A34">
        <w:rPr>
          <w:szCs w:val="24"/>
          <w:lang w:eastAsia="ko-KR"/>
        </w:rPr>
        <w:t>a)</w:t>
      </w:r>
      <w:r w:rsidRPr="00AB5A34">
        <w:rPr>
          <w:szCs w:val="24"/>
          <w:lang w:eastAsia="ko-KR"/>
        </w:rPr>
        <w:tab/>
      </w:r>
      <w:r w:rsidR="00631098" w:rsidRPr="00AB5A34">
        <w:rPr>
          <w:szCs w:val="24"/>
          <w:lang w:eastAsia="ko-KR"/>
        </w:rPr>
        <w:t>What enhancements are required to the Abstract Syntax Notation One (ASN.1) and its associated encoding rules to meet the needs of future applications?</w:t>
      </w:r>
    </w:p>
    <w:p w:rsidR="00631098" w:rsidRPr="00AB5A34" w:rsidRDefault="00420274" w:rsidP="00420274">
      <w:pPr>
        <w:tabs>
          <w:tab w:val="clear" w:pos="794"/>
          <w:tab w:val="clear" w:pos="1191"/>
          <w:tab w:val="clear" w:pos="1588"/>
          <w:tab w:val="clear" w:pos="1985"/>
          <w:tab w:val="left" w:pos="720"/>
        </w:tabs>
        <w:overflowPunct/>
        <w:autoSpaceDE/>
        <w:autoSpaceDN/>
        <w:adjustRightInd/>
        <w:spacing w:before="80"/>
        <w:ind w:left="720" w:hanging="360"/>
        <w:textAlignment w:val="auto"/>
        <w:rPr>
          <w:szCs w:val="24"/>
          <w:lang w:eastAsia="ko-KR"/>
        </w:rPr>
      </w:pPr>
      <w:r w:rsidRPr="00AB5A34">
        <w:rPr>
          <w:szCs w:val="24"/>
          <w:lang w:eastAsia="ko-KR"/>
        </w:rPr>
        <w:t>b)</w:t>
      </w:r>
      <w:r w:rsidRPr="00AB5A34">
        <w:rPr>
          <w:szCs w:val="24"/>
          <w:lang w:eastAsia="ko-KR"/>
        </w:rPr>
        <w:tab/>
      </w:r>
      <w:r w:rsidR="00631098" w:rsidRPr="00AB5A34">
        <w:rPr>
          <w:szCs w:val="24"/>
          <w:lang w:eastAsia="ko-KR"/>
        </w:rPr>
        <w:t>What additional encoding rule support is needed to provide for the requirements of the many applications using ASN.1?</w:t>
      </w:r>
    </w:p>
    <w:p w:rsidR="00631098" w:rsidRPr="00AB5A34" w:rsidRDefault="00420274" w:rsidP="00420274">
      <w:pPr>
        <w:tabs>
          <w:tab w:val="clear" w:pos="794"/>
          <w:tab w:val="clear" w:pos="1191"/>
          <w:tab w:val="clear" w:pos="1588"/>
          <w:tab w:val="clear" w:pos="1985"/>
          <w:tab w:val="left" w:pos="720"/>
        </w:tabs>
        <w:overflowPunct/>
        <w:autoSpaceDE/>
        <w:autoSpaceDN/>
        <w:adjustRightInd/>
        <w:spacing w:before="80"/>
        <w:ind w:left="720" w:hanging="360"/>
        <w:textAlignment w:val="auto"/>
        <w:rPr>
          <w:szCs w:val="24"/>
          <w:lang w:eastAsia="ko-KR"/>
        </w:rPr>
      </w:pPr>
      <w:r w:rsidRPr="00AB5A34">
        <w:rPr>
          <w:szCs w:val="24"/>
          <w:lang w:eastAsia="ko-KR"/>
        </w:rPr>
        <w:t>c)</w:t>
      </w:r>
      <w:r w:rsidRPr="00AB5A34">
        <w:rPr>
          <w:szCs w:val="24"/>
          <w:lang w:eastAsia="ko-KR"/>
        </w:rPr>
        <w:tab/>
      </w:r>
      <w:r w:rsidR="00631098" w:rsidRPr="00AB5A34">
        <w:rPr>
          <w:szCs w:val="24"/>
          <w:lang w:eastAsia="ko-KR"/>
        </w:rPr>
        <w:t>What tutorial activity is needed to support the use of OIDs in a variety of environments?</w:t>
      </w:r>
    </w:p>
    <w:p w:rsidR="00631098" w:rsidRPr="00AB5A34" w:rsidRDefault="00420274" w:rsidP="00420274">
      <w:pPr>
        <w:tabs>
          <w:tab w:val="clear" w:pos="794"/>
          <w:tab w:val="clear" w:pos="1191"/>
          <w:tab w:val="clear" w:pos="1588"/>
          <w:tab w:val="clear" w:pos="1985"/>
          <w:tab w:val="left" w:pos="720"/>
        </w:tabs>
        <w:overflowPunct/>
        <w:autoSpaceDE/>
        <w:autoSpaceDN/>
        <w:adjustRightInd/>
        <w:spacing w:before="80"/>
        <w:ind w:left="720" w:hanging="360"/>
        <w:textAlignment w:val="auto"/>
        <w:rPr>
          <w:szCs w:val="24"/>
          <w:lang w:eastAsia="ko-KR"/>
        </w:rPr>
      </w:pPr>
      <w:r w:rsidRPr="00AB5A34">
        <w:rPr>
          <w:szCs w:val="24"/>
          <w:lang w:eastAsia="ko-KR"/>
        </w:rPr>
        <w:t>d)</w:t>
      </w:r>
      <w:r w:rsidRPr="00AB5A34">
        <w:rPr>
          <w:szCs w:val="24"/>
          <w:lang w:eastAsia="ko-KR"/>
        </w:rPr>
        <w:tab/>
      </w:r>
      <w:r w:rsidR="00631098" w:rsidRPr="00AB5A34">
        <w:rPr>
          <w:szCs w:val="24"/>
          <w:lang w:eastAsia="ko-KR"/>
        </w:rPr>
        <w:t>What support and tutorial activity is needed to support the use of OIDs for Country Registration Authorities?</w:t>
      </w:r>
    </w:p>
    <w:p w:rsidR="00631098" w:rsidRPr="00AB5A34" w:rsidRDefault="00420274" w:rsidP="00420274">
      <w:pPr>
        <w:tabs>
          <w:tab w:val="clear" w:pos="794"/>
          <w:tab w:val="clear" w:pos="1191"/>
          <w:tab w:val="clear" w:pos="1588"/>
          <w:tab w:val="clear" w:pos="1985"/>
          <w:tab w:val="left" w:pos="720"/>
        </w:tabs>
        <w:overflowPunct/>
        <w:autoSpaceDE/>
        <w:autoSpaceDN/>
        <w:adjustRightInd/>
        <w:spacing w:before="80"/>
        <w:ind w:left="720" w:hanging="360"/>
        <w:textAlignment w:val="auto"/>
        <w:rPr>
          <w:szCs w:val="24"/>
          <w:lang w:eastAsia="ko-KR"/>
        </w:rPr>
      </w:pPr>
      <w:r w:rsidRPr="00AB5A34">
        <w:rPr>
          <w:szCs w:val="24"/>
          <w:lang w:eastAsia="ko-KR"/>
        </w:rPr>
        <w:t>e)</w:t>
      </w:r>
      <w:r w:rsidRPr="00AB5A34">
        <w:rPr>
          <w:szCs w:val="24"/>
          <w:lang w:eastAsia="ko-KR"/>
        </w:rPr>
        <w:tab/>
      </w:r>
      <w:r w:rsidR="00631098" w:rsidRPr="00AB5A34">
        <w:rPr>
          <w:szCs w:val="24"/>
          <w:lang w:eastAsia="ko-KR"/>
        </w:rPr>
        <w:t>What additional registration authorities or their procedures are needed to support the work of this and other Questions?</w:t>
      </w:r>
    </w:p>
    <w:p w:rsidR="00631098" w:rsidRPr="00AB5A34" w:rsidRDefault="00420274" w:rsidP="00420274">
      <w:pPr>
        <w:tabs>
          <w:tab w:val="clear" w:pos="794"/>
          <w:tab w:val="clear" w:pos="1191"/>
          <w:tab w:val="clear" w:pos="1588"/>
          <w:tab w:val="clear" w:pos="1985"/>
          <w:tab w:val="left" w:pos="720"/>
        </w:tabs>
        <w:overflowPunct/>
        <w:autoSpaceDE/>
        <w:autoSpaceDN/>
        <w:adjustRightInd/>
        <w:spacing w:before="80"/>
        <w:ind w:left="720" w:hanging="360"/>
        <w:textAlignment w:val="auto"/>
        <w:rPr>
          <w:szCs w:val="24"/>
          <w:lang w:eastAsia="ko-KR"/>
        </w:rPr>
      </w:pPr>
      <w:r w:rsidRPr="00AB5A34">
        <w:rPr>
          <w:szCs w:val="24"/>
          <w:lang w:eastAsia="ko-KR"/>
        </w:rPr>
        <w:t>f)</w:t>
      </w:r>
      <w:r w:rsidRPr="00AB5A34">
        <w:rPr>
          <w:szCs w:val="24"/>
          <w:lang w:eastAsia="ko-KR"/>
        </w:rPr>
        <w:tab/>
      </w:r>
      <w:r w:rsidR="00631098" w:rsidRPr="00AB5A34">
        <w:rPr>
          <w:szCs w:val="24"/>
          <w:lang w:eastAsia="ko-KR"/>
        </w:rPr>
        <w:t>What collaboration, beyond current agreements, is required with other bodies producing de jure or de facto standards to ensure that ITU-T work on ASN.1 and OIDs remains a leader in the area of provision of notations for protocol definition and for unambiguous naming?</w:t>
      </w:r>
    </w:p>
    <w:p w:rsidR="00631098" w:rsidRPr="00AB5A34" w:rsidRDefault="00420274" w:rsidP="00420274">
      <w:pPr>
        <w:tabs>
          <w:tab w:val="clear" w:pos="794"/>
          <w:tab w:val="clear" w:pos="1191"/>
          <w:tab w:val="clear" w:pos="1588"/>
          <w:tab w:val="clear" w:pos="1985"/>
          <w:tab w:val="left" w:pos="720"/>
        </w:tabs>
        <w:overflowPunct/>
        <w:autoSpaceDE/>
        <w:autoSpaceDN/>
        <w:adjustRightInd/>
        <w:spacing w:before="80"/>
        <w:ind w:left="720" w:hanging="360"/>
        <w:textAlignment w:val="auto"/>
        <w:rPr>
          <w:szCs w:val="24"/>
          <w:lang w:eastAsia="ko-KR"/>
        </w:rPr>
      </w:pPr>
      <w:r w:rsidRPr="00AB5A34">
        <w:rPr>
          <w:szCs w:val="24"/>
          <w:lang w:eastAsia="ko-KR"/>
        </w:rPr>
        <w:t>g)</w:t>
      </w:r>
      <w:r w:rsidRPr="00AB5A34">
        <w:rPr>
          <w:szCs w:val="24"/>
          <w:lang w:eastAsia="ko-KR"/>
        </w:rPr>
        <w:tab/>
      </w:r>
      <w:r w:rsidR="00631098" w:rsidRPr="00AB5A34">
        <w:rPr>
          <w:szCs w:val="24"/>
          <w:lang w:eastAsia="ko-KR"/>
        </w:rPr>
        <w:t>What new editions are needed to consolidate Technical Corrigenda into base text?</w:t>
      </w:r>
    </w:p>
    <w:p w:rsidR="00631098" w:rsidRPr="00AB5A34" w:rsidRDefault="008E369F" w:rsidP="00D837C1">
      <w:pPr>
        <w:keepNext/>
        <w:tabs>
          <w:tab w:val="left" w:pos="720"/>
        </w:tabs>
        <w:overflowPunct/>
        <w:autoSpaceDE/>
        <w:adjustRightInd/>
        <w:spacing w:before="240" w:line="240" w:lineRule="atLeast"/>
        <w:rPr>
          <w:bCs/>
          <w:color w:val="000000"/>
          <w:szCs w:val="24"/>
          <w:lang w:eastAsia="ko-KR"/>
        </w:rPr>
      </w:pPr>
      <w:r w:rsidRPr="00AB5A34">
        <w:rPr>
          <w:b/>
          <w:bCs/>
          <w:color w:val="000000"/>
          <w:szCs w:val="24"/>
          <w:lang w:eastAsia="ko-KR"/>
        </w:rPr>
        <w:t>W</w:t>
      </w:r>
      <w:r w:rsidR="00631098" w:rsidRPr="00AB5A34">
        <w:rPr>
          <w:b/>
          <w:bCs/>
          <w:color w:val="000000"/>
          <w:szCs w:val="24"/>
          <w:lang w:eastAsia="ko-KR"/>
        </w:rPr>
        <w:t>.2.11.2.3</w:t>
      </w:r>
      <w:r w:rsidR="00631098" w:rsidRPr="00AB5A34">
        <w:rPr>
          <w:b/>
          <w:bCs/>
          <w:color w:val="000000"/>
          <w:szCs w:val="24"/>
          <w:lang w:eastAsia="ko-KR"/>
        </w:rPr>
        <w:tab/>
        <w:t>Study items related to the work on OSI maintenance</w:t>
      </w:r>
    </w:p>
    <w:p w:rsidR="00631098" w:rsidRPr="00AB5A34" w:rsidRDefault="00420274" w:rsidP="00420274">
      <w:pPr>
        <w:keepNext/>
        <w:tabs>
          <w:tab w:val="left" w:pos="720"/>
        </w:tabs>
        <w:ind w:left="720" w:hanging="360"/>
        <w:rPr>
          <w:szCs w:val="24"/>
        </w:rPr>
      </w:pPr>
      <w:r w:rsidRPr="00AB5A34">
        <w:rPr>
          <w:szCs w:val="24"/>
        </w:rPr>
        <w:t>a)</w:t>
      </w:r>
      <w:r w:rsidRPr="00AB5A34">
        <w:rPr>
          <w:szCs w:val="24"/>
        </w:rPr>
        <w:tab/>
      </w:r>
      <w:r w:rsidR="00631098" w:rsidRPr="00AB5A34">
        <w:rPr>
          <w:szCs w:val="24"/>
        </w:rPr>
        <w:t>Continue maintenance of OSI architecture and individual layer Recommendations to provide any needed enhancements and to resolve any reported defects; and</w:t>
      </w:r>
    </w:p>
    <w:p w:rsidR="00631098" w:rsidRPr="00AB5A34" w:rsidRDefault="00420274" w:rsidP="00420274">
      <w:pPr>
        <w:tabs>
          <w:tab w:val="left" w:pos="720"/>
        </w:tabs>
        <w:ind w:left="720" w:hanging="360"/>
        <w:rPr>
          <w:szCs w:val="24"/>
        </w:rPr>
      </w:pPr>
      <w:r w:rsidRPr="00AB5A34">
        <w:rPr>
          <w:szCs w:val="24"/>
        </w:rPr>
        <w:t>b)</w:t>
      </w:r>
      <w:r w:rsidRPr="00AB5A34">
        <w:rPr>
          <w:szCs w:val="24"/>
        </w:rPr>
        <w:tab/>
      </w:r>
      <w:r w:rsidR="00631098" w:rsidRPr="00AB5A34">
        <w:rPr>
          <w:szCs w:val="24"/>
        </w:rPr>
        <w:t>Continue maintenance of OSI Message Handling Service and Systems, Reliable Transfer, Remote Operations, CCR, and Transaction Processing to provide any needed enhancements and to resolve any reported defects.</w:t>
      </w:r>
    </w:p>
    <w:p w:rsidR="00631098" w:rsidRPr="00AB5A34" w:rsidRDefault="00631098" w:rsidP="00631098">
      <w:pPr>
        <w:tabs>
          <w:tab w:val="left" w:pos="720"/>
        </w:tabs>
        <w:rPr>
          <w:szCs w:val="24"/>
        </w:rPr>
      </w:pPr>
      <w:r w:rsidRPr="00AB5A34">
        <w:rPr>
          <w:szCs w:val="24"/>
        </w:rPr>
        <w:t>Close collaboration and liaison with other study groups and other international groups implementing OSI is highly desirable to ensure the widest applicability of resulting Recommendations.</w:t>
      </w:r>
    </w:p>
    <w:p w:rsidR="00631098" w:rsidRPr="00AB5A34" w:rsidRDefault="00631098" w:rsidP="00631098">
      <w:pPr>
        <w:tabs>
          <w:tab w:val="left" w:pos="720"/>
        </w:tabs>
        <w:rPr>
          <w:szCs w:val="24"/>
        </w:rPr>
      </w:pPr>
      <w:r w:rsidRPr="00AB5A34">
        <w:rPr>
          <w:szCs w:val="24"/>
        </w:rPr>
        <w:t>This work is to be carried out in collaboration with ISO/IEC JTC 1 and its sub-committees.</w:t>
      </w:r>
    </w:p>
    <w:p w:rsidR="00631098" w:rsidRPr="00AB5A34" w:rsidRDefault="008E369F" w:rsidP="00C053C5">
      <w:pPr>
        <w:tabs>
          <w:tab w:val="left" w:pos="720"/>
        </w:tabs>
        <w:overflowPunct/>
        <w:autoSpaceDE/>
        <w:adjustRightInd/>
        <w:spacing w:before="240" w:line="240" w:lineRule="atLeast"/>
        <w:rPr>
          <w:bCs/>
          <w:color w:val="000000"/>
          <w:szCs w:val="24"/>
          <w:lang w:eastAsia="ko-KR"/>
        </w:rPr>
      </w:pPr>
      <w:r w:rsidRPr="00AB5A34">
        <w:rPr>
          <w:b/>
          <w:bCs/>
          <w:color w:val="000000"/>
          <w:szCs w:val="24"/>
          <w:lang w:eastAsia="ko-KR"/>
        </w:rPr>
        <w:t>W</w:t>
      </w:r>
      <w:r w:rsidR="00631098" w:rsidRPr="00AB5A34">
        <w:rPr>
          <w:b/>
          <w:bCs/>
          <w:color w:val="000000"/>
          <w:szCs w:val="24"/>
          <w:lang w:eastAsia="ko-KR"/>
        </w:rPr>
        <w:t>.2.11.2.4</w:t>
      </w:r>
      <w:r w:rsidR="00631098" w:rsidRPr="00AB5A34">
        <w:rPr>
          <w:b/>
          <w:bCs/>
          <w:color w:val="000000"/>
          <w:szCs w:val="24"/>
          <w:lang w:eastAsia="ko-KR"/>
        </w:rPr>
        <w:tab/>
        <w:t>Study items related to the work on ODP maintenance</w:t>
      </w:r>
    </w:p>
    <w:p w:rsidR="00631098" w:rsidRPr="00AB5A34" w:rsidRDefault="00420274"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szCs w:val="24"/>
        </w:rPr>
      </w:pPr>
      <w:r w:rsidRPr="00AB5A34">
        <w:rPr>
          <w:szCs w:val="24"/>
        </w:rPr>
        <w:t>a)</w:t>
      </w:r>
      <w:r w:rsidRPr="00AB5A34">
        <w:rPr>
          <w:szCs w:val="24"/>
        </w:rPr>
        <w:tab/>
      </w:r>
      <w:r w:rsidR="00631098" w:rsidRPr="00AB5A34">
        <w:rPr>
          <w:szCs w:val="24"/>
        </w:rPr>
        <w:t>Continue maintenance of ODP Recommendations in particular considering any additional models, architectures, functions, interfaces and languages are necessary to extend and complement the Reference Model ODP (RM-ODP) for the construction of secure, real-time, and dependable open distributed systems, other enhancements needed, or corrections to the family of ODP Recommendations as a result of reported defects.</w:t>
      </w:r>
    </w:p>
    <w:p w:rsidR="00631098" w:rsidRPr="00AB5A34" w:rsidRDefault="00631098" w:rsidP="00631098">
      <w:pPr>
        <w:rPr>
          <w:szCs w:val="24"/>
        </w:rPr>
      </w:pPr>
      <w:r w:rsidRPr="00AB5A34">
        <w:rPr>
          <w:szCs w:val="24"/>
        </w:rPr>
        <w:t>Close collaboration and liaison with other study groups and other international groups implementing ODP is highly desirable to ensure the widest applicability of resulting Recommendations.</w:t>
      </w:r>
    </w:p>
    <w:p w:rsidR="00B74767" w:rsidRPr="00AB5A34" w:rsidRDefault="00631098" w:rsidP="00631098">
      <w:pPr>
        <w:rPr>
          <w:szCs w:val="24"/>
          <w:lang w:eastAsia="en-GB"/>
        </w:rPr>
      </w:pPr>
      <w:r w:rsidRPr="00AB5A34">
        <w:rPr>
          <w:szCs w:val="24"/>
        </w:rPr>
        <w:t>This work is to be carried out in collaboration with ISO/IEC JTC 1/SC 7/WG 19.</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840EB2" w:rsidRPr="00AB5A34">
        <w:rPr>
          <w:b/>
          <w:bCs/>
          <w:color w:val="000000"/>
          <w:szCs w:val="24"/>
          <w:lang w:eastAsia="ko-KR"/>
        </w:rPr>
        <w:t>.</w:t>
      </w:r>
      <w:r w:rsidR="00B74767" w:rsidRPr="00AB5A34">
        <w:rPr>
          <w:b/>
          <w:bCs/>
          <w:color w:val="000000"/>
          <w:szCs w:val="24"/>
          <w:lang w:eastAsia="ko-KR"/>
        </w:rPr>
        <w:t>2.11.3</w:t>
      </w:r>
      <w:r w:rsidR="00B74767" w:rsidRPr="00AB5A34">
        <w:rPr>
          <w:b/>
          <w:bCs/>
          <w:color w:val="000000"/>
          <w:szCs w:val="24"/>
          <w:lang w:eastAsia="ko-KR"/>
        </w:rPr>
        <w:tab/>
        <w:t>Tasks</w:t>
      </w:r>
    </w:p>
    <w:p w:rsidR="00631098" w:rsidRPr="00AB5A34" w:rsidRDefault="00631098" w:rsidP="00631098">
      <w:pPr>
        <w:rPr>
          <w:szCs w:val="24"/>
          <w:lang w:eastAsia="en-GB"/>
        </w:rPr>
      </w:pPr>
      <w:r w:rsidRPr="00AB5A34">
        <w:rPr>
          <w:szCs w:val="24"/>
          <w:lang w:eastAsia="en-GB"/>
        </w:rPr>
        <w:t>Tasks include, but are not limited to:</w:t>
      </w:r>
    </w:p>
    <w:p w:rsidR="00631098" w:rsidRPr="00AB5A34" w:rsidRDefault="008E369F" w:rsidP="00631098">
      <w:pPr>
        <w:rPr>
          <w:b/>
          <w:bCs/>
          <w:szCs w:val="24"/>
        </w:rPr>
      </w:pPr>
      <w:r w:rsidRPr="00AB5A34">
        <w:rPr>
          <w:b/>
          <w:bCs/>
          <w:szCs w:val="24"/>
        </w:rPr>
        <w:t>W</w:t>
      </w:r>
      <w:r w:rsidR="00631098" w:rsidRPr="00AB5A34">
        <w:rPr>
          <w:b/>
          <w:bCs/>
          <w:szCs w:val="24"/>
        </w:rPr>
        <w:t>.2.11.3.1</w:t>
      </w:r>
      <w:r w:rsidR="00631098" w:rsidRPr="00AB5A34">
        <w:rPr>
          <w:b/>
          <w:bCs/>
          <w:szCs w:val="24"/>
        </w:rPr>
        <w:tab/>
        <w:t>Tasks related to the work on directories, PKI and PMI</w:t>
      </w:r>
    </w:p>
    <w:p w:rsidR="00631098" w:rsidRPr="00AB5A34" w:rsidRDefault="00420274" w:rsidP="00420274">
      <w:pPr>
        <w:pStyle w:val="enumlev1"/>
        <w:ind w:left="720" w:hanging="360"/>
        <w:textAlignment w:val="auto"/>
        <w:rPr>
          <w:szCs w:val="24"/>
          <w:lang w:eastAsia="en-GB"/>
        </w:rPr>
      </w:pPr>
      <w:r w:rsidRPr="00AB5A34">
        <w:rPr>
          <w:szCs w:val="24"/>
          <w:lang w:eastAsia="en-GB"/>
        </w:rPr>
        <w:t>a)</w:t>
      </w:r>
      <w:r w:rsidRPr="00AB5A34">
        <w:rPr>
          <w:szCs w:val="24"/>
          <w:lang w:eastAsia="en-GB"/>
        </w:rPr>
        <w:tab/>
      </w:r>
      <w:r w:rsidR="00631098" w:rsidRPr="00AB5A34">
        <w:rPr>
          <w:szCs w:val="24"/>
          <w:lang w:eastAsia="en-GB"/>
        </w:rPr>
        <w:t>Maintain the Directory by progressing Defect Reports and Technical Corrigenda.</w:t>
      </w:r>
    </w:p>
    <w:p w:rsidR="00631098" w:rsidRPr="00AB5A34" w:rsidRDefault="00420274" w:rsidP="00420274">
      <w:pPr>
        <w:pStyle w:val="enumlev1"/>
        <w:ind w:left="720" w:hanging="360"/>
        <w:textAlignment w:val="auto"/>
        <w:rPr>
          <w:szCs w:val="24"/>
          <w:lang w:eastAsia="en-GB"/>
        </w:rPr>
      </w:pPr>
      <w:r w:rsidRPr="00AB5A34">
        <w:rPr>
          <w:szCs w:val="24"/>
          <w:lang w:eastAsia="en-GB"/>
        </w:rPr>
        <w:t>b)</w:t>
      </w:r>
      <w:r w:rsidRPr="00AB5A34">
        <w:rPr>
          <w:szCs w:val="24"/>
          <w:lang w:eastAsia="en-GB"/>
        </w:rPr>
        <w:tab/>
      </w:r>
      <w:r w:rsidR="00631098" w:rsidRPr="00AB5A34">
        <w:rPr>
          <w:szCs w:val="24"/>
          <w:lang w:eastAsia="en-GB"/>
        </w:rPr>
        <w:t>Identify new directory requirements in support of new and current technologies.</w:t>
      </w:r>
    </w:p>
    <w:p w:rsidR="00631098" w:rsidRPr="00AB5A34" w:rsidRDefault="00420274" w:rsidP="00420274">
      <w:pPr>
        <w:pStyle w:val="enumlev1"/>
        <w:ind w:left="720" w:hanging="360"/>
        <w:textAlignment w:val="auto"/>
        <w:rPr>
          <w:szCs w:val="24"/>
          <w:lang w:eastAsia="en-GB"/>
        </w:rPr>
      </w:pPr>
      <w:r w:rsidRPr="00AB5A34">
        <w:rPr>
          <w:szCs w:val="24"/>
          <w:lang w:eastAsia="en-GB"/>
        </w:rPr>
        <w:t>c)</w:t>
      </w:r>
      <w:r w:rsidRPr="00AB5A34">
        <w:rPr>
          <w:szCs w:val="24"/>
          <w:lang w:eastAsia="en-GB"/>
        </w:rPr>
        <w:tab/>
      </w:r>
      <w:r w:rsidR="00631098" w:rsidRPr="00AB5A34">
        <w:rPr>
          <w:szCs w:val="24"/>
          <w:lang w:eastAsia="en-GB"/>
        </w:rPr>
        <w:t>Develop the eighth edition of the X.500-series of Recommendations.</w:t>
      </w:r>
    </w:p>
    <w:p w:rsidR="00631098" w:rsidRPr="00AB5A34" w:rsidRDefault="00420274" w:rsidP="00420274">
      <w:pPr>
        <w:pStyle w:val="enumlev1"/>
        <w:ind w:left="720" w:hanging="360"/>
        <w:textAlignment w:val="auto"/>
        <w:rPr>
          <w:szCs w:val="24"/>
          <w:lang w:eastAsia="en-GB"/>
        </w:rPr>
      </w:pPr>
      <w:r w:rsidRPr="00AB5A34">
        <w:rPr>
          <w:szCs w:val="24"/>
          <w:lang w:eastAsia="en-GB"/>
        </w:rPr>
        <w:t>d)</w:t>
      </w:r>
      <w:r w:rsidRPr="00AB5A34">
        <w:rPr>
          <w:szCs w:val="24"/>
          <w:lang w:eastAsia="en-GB"/>
        </w:rPr>
        <w:tab/>
      </w:r>
      <w:r w:rsidR="00631098" w:rsidRPr="00AB5A34">
        <w:rPr>
          <w:szCs w:val="24"/>
          <w:lang w:eastAsia="en-GB"/>
        </w:rPr>
        <w:t>Develop new editions of E.115 to cope with future directory assistance service requirements.</w:t>
      </w:r>
    </w:p>
    <w:p w:rsidR="00631098" w:rsidRPr="00AB5A34" w:rsidRDefault="008E369F" w:rsidP="00C053C5">
      <w:pPr>
        <w:tabs>
          <w:tab w:val="left" w:pos="720"/>
        </w:tabs>
        <w:overflowPunct/>
        <w:autoSpaceDE/>
        <w:adjustRightInd/>
        <w:spacing w:before="240" w:line="240" w:lineRule="atLeast"/>
        <w:rPr>
          <w:bCs/>
          <w:color w:val="000000"/>
          <w:szCs w:val="24"/>
          <w:lang w:eastAsia="ko-KR"/>
        </w:rPr>
      </w:pPr>
      <w:r w:rsidRPr="00AB5A34">
        <w:rPr>
          <w:b/>
          <w:bCs/>
          <w:color w:val="000000"/>
          <w:szCs w:val="24"/>
          <w:lang w:eastAsia="ko-KR"/>
        </w:rPr>
        <w:t>W</w:t>
      </w:r>
      <w:r w:rsidR="00631098" w:rsidRPr="00AB5A34">
        <w:rPr>
          <w:b/>
          <w:bCs/>
          <w:color w:val="000000"/>
          <w:szCs w:val="24"/>
          <w:lang w:eastAsia="ko-KR"/>
        </w:rPr>
        <w:t>.2.11.3.2</w:t>
      </w:r>
      <w:r w:rsidR="00631098" w:rsidRPr="00AB5A34">
        <w:rPr>
          <w:b/>
          <w:bCs/>
          <w:color w:val="000000"/>
          <w:szCs w:val="24"/>
          <w:lang w:eastAsia="ko-KR"/>
        </w:rPr>
        <w:tab/>
        <w:t>Tasks</w:t>
      </w:r>
      <w:r w:rsidR="008C31B1" w:rsidRPr="00AB5A34">
        <w:rPr>
          <w:b/>
          <w:bCs/>
          <w:color w:val="000000"/>
          <w:szCs w:val="24"/>
          <w:lang w:eastAsia="ko-KR"/>
        </w:rPr>
        <w:t xml:space="preserve"> related to the work on ASN.1, o</w:t>
      </w:r>
      <w:r w:rsidR="00631098" w:rsidRPr="00AB5A34">
        <w:rPr>
          <w:b/>
          <w:bCs/>
          <w:color w:val="000000"/>
          <w:szCs w:val="24"/>
          <w:lang w:eastAsia="ko-KR"/>
        </w:rPr>
        <w:t xml:space="preserve">bject </w:t>
      </w:r>
      <w:r w:rsidR="008C31B1" w:rsidRPr="00AB5A34">
        <w:rPr>
          <w:b/>
          <w:bCs/>
          <w:color w:val="000000"/>
          <w:szCs w:val="24"/>
          <w:lang w:eastAsia="ko-KR"/>
        </w:rPr>
        <w:t>i</w:t>
      </w:r>
      <w:r w:rsidR="00631098" w:rsidRPr="00AB5A34">
        <w:rPr>
          <w:b/>
          <w:bCs/>
          <w:color w:val="000000"/>
          <w:szCs w:val="24"/>
          <w:lang w:eastAsia="ko-KR"/>
        </w:rPr>
        <w:t>dentifiers and their Registration Authorities</w:t>
      </w:r>
    </w:p>
    <w:p w:rsidR="00631098" w:rsidRPr="00AB5A34" w:rsidRDefault="00420274" w:rsidP="00420274">
      <w:pPr>
        <w:tabs>
          <w:tab w:val="clear" w:pos="794"/>
          <w:tab w:val="clear" w:pos="1191"/>
          <w:tab w:val="clear" w:pos="1588"/>
          <w:tab w:val="clear" w:pos="1985"/>
          <w:tab w:val="left" w:pos="720"/>
        </w:tabs>
        <w:overflowPunct/>
        <w:autoSpaceDE/>
        <w:autoSpaceDN/>
        <w:adjustRightInd/>
        <w:spacing w:before="80"/>
        <w:ind w:left="720" w:hanging="360"/>
        <w:textAlignment w:val="auto"/>
        <w:rPr>
          <w:szCs w:val="24"/>
          <w:lang w:eastAsia="ko-KR"/>
        </w:rPr>
      </w:pPr>
      <w:r w:rsidRPr="00AB5A34">
        <w:rPr>
          <w:szCs w:val="24"/>
          <w:lang w:eastAsia="ko-KR"/>
        </w:rPr>
        <w:t>a)</w:t>
      </w:r>
      <w:r w:rsidRPr="00AB5A34">
        <w:rPr>
          <w:szCs w:val="24"/>
          <w:lang w:eastAsia="ko-KR"/>
        </w:rPr>
        <w:tab/>
      </w:r>
      <w:r w:rsidR="00631098" w:rsidRPr="00AB5A34">
        <w:rPr>
          <w:szCs w:val="24"/>
          <w:lang w:eastAsia="ko-KR"/>
        </w:rPr>
        <w:t xml:space="preserve">Monitor and progress publication of all work </w:t>
      </w:r>
      <w:r w:rsidR="003056BE" w:rsidRPr="00AB5A34">
        <w:rPr>
          <w:szCs w:val="24"/>
          <w:lang w:eastAsia="ko-KR"/>
        </w:rPr>
        <w:t>in hand at the end of the last study p</w:t>
      </w:r>
      <w:r w:rsidR="00631098" w:rsidRPr="00AB5A34">
        <w:rPr>
          <w:szCs w:val="24"/>
          <w:lang w:eastAsia="ko-KR"/>
        </w:rPr>
        <w:t>eriod.</w:t>
      </w:r>
    </w:p>
    <w:p w:rsidR="00631098" w:rsidRPr="00AB5A34" w:rsidRDefault="00420274" w:rsidP="00420274">
      <w:pPr>
        <w:tabs>
          <w:tab w:val="clear" w:pos="794"/>
          <w:tab w:val="clear" w:pos="1191"/>
          <w:tab w:val="clear" w:pos="1588"/>
          <w:tab w:val="clear" w:pos="1985"/>
          <w:tab w:val="left" w:pos="720"/>
        </w:tabs>
        <w:overflowPunct/>
        <w:autoSpaceDE/>
        <w:autoSpaceDN/>
        <w:adjustRightInd/>
        <w:spacing w:before="80"/>
        <w:ind w:left="720" w:hanging="360"/>
        <w:textAlignment w:val="auto"/>
        <w:rPr>
          <w:szCs w:val="24"/>
          <w:lang w:eastAsia="ko-KR"/>
        </w:rPr>
      </w:pPr>
      <w:r w:rsidRPr="00AB5A34">
        <w:rPr>
          <w:szCs w:val="24"/>
          <w:lang w:eastAsia="ko-KR"/>
        </w:rPr>
        <w:t>b)</w:t>
      </w:r>
      <w:r w:rsidRPr="00AB5A34">
        <w:rPr>
          <w:szCs w:val="24"/>
          <w:lang w:eastAsia="ko-KR"/>
        </w:rPr>
        <w:tab/>
      </w:r>
      <w:r w:rsidR="00631098" w:rsidRPr="00AB5A34">
        <w:rPr>
          <w:szCs w:val="24"/>
          <w:lang w:eastAsia="ko-KR"/>
        </w:rPr>
        <w:t>Collaborate with ISO/IEC JTC 1 SC 6 on areas of joint interest.</w:t>
      </w:r>
    </w:p>
    <w:p w:rsidR="00631098" w:rsidRPr="00AB5A34" w:rsidRDefault="00420274" w:rsidP="00420274">
      <w:pPr>
        <w:tabs>
          <w:tab w:val="clear" w:pos="794"/>
          <w:tab w:val="clear" w:pos="1191"/>
          <w:tab w:val="clear" w:pos="1588"/>
          <w:tab w:val="clear" w:pos="1985"/>
          <w:tab w:val="left" w:pos="720"/>
        </w:tabs>
        <w:overflowPunct/>
        <w:autoSpaceDE/>
        <w:autoSpaceDN/>
        <w:adjustRightInd/>
        <w:spacing w:before="80"/>
        <w:ind w:left="720" w:hanging="360"/>
        <w:textAlignment w:val="auto"/>
        <w:rPr>
          <w:szCs w:val="24"/>
          <w:lang w:eastAsia="ko-KR"/>
        </w:rPr>
      </w:pPr>
      <w:r w:rsidRPr="00AB5A34">
        <w:rPr>
          <w:szCs w:val="24"/>
          <w:lang w:eastAsia="ko-KR"/>
        </w:rPr>
        <w:t>c)</w:t>
      </w:r>
      <w:r w:rsidRPr="00AB5A34">
        <w:rPr>
          <w:szCs w:val="24"/>
          <w:lang w:eastAsia="ko-KR"/>
        </w:rPr>
        <w:tab/>
      </w:r>
      <w:r w:rsidR="00631098" w:rsidRPr="00AB5A34">
        <w:rPr>
          <w:szCs w:val="24"/>
          <w:lang w:eastAsia="ko-KR"/>
        </w:rPr>
        <w:t>Provide updated Recommendations for X.660-, X.670-, X.680- X.690- and X.890-series throughout the study period in response to user needs, producing new editions when appropriate.</w:t>
      </w:r>
    </w:p>
    <w:p w:rsidR="00631098" w:rsidRPr="00AB5A34" w:rsidRDefault="00420274" w:rsidP="00420274">
      <w:pPr>
        <w:tabs>
          <w:tab w:val="clear" w:pos="794"/>
          <w:tab w:val="clear" w:pos="1191"/>
          <w:tab w:val="clear" w:pos="1588"/>
          <w:tab w:val="clear" w:pos="1985"/>
          <w:tab w:val="left" w:pos="720"/>
        </w:tabs>
        <w:overflowPunct/>
        <w:autoSpaceDE/>
        <w:autoSpaceDN/>
        <w:adjustRightInd/>
        <w:spacing w:before="80"/>
        <w:ind w:left="720" w:hanging="360"/>
        <w:textAlignment w:val="auto"/>
        <w:rPr>
          <w:szCs w:val="24"/>
          <w:lang w:eastAsia="ko-KR"/>
        </w:rPr>
      </w:pPr>
      <w:r w:rsidRPr="00AB5A34">
        <w:rPr>
          <w:szCs w:val="24"/>
          <w:lang w:eastAsia="ko-KR"/>
        </w:rPr>
        <w:t>d)</w:t>
      </w:r>
      <w:r w:rsidRPr="00AB5A34">
        <w:rPr>
          <w:szCs w:val="24"/>
          <w:lang w:eastAsia="ko-KR"/>
        </w:rPr>
        <w:tab/>
      </w:r>
      <w:r w:rsidR="00631098" w:rsidRPr="00AB5A34">
        <w:rPr>
          <w:szCs w:val="24"/>
          <w:lang w:eastAsia="ko-KR"/>
        </w:rPr>
        <w:t>When there is a need to improve data transfer, assist other Questions in all study groups in the provision of ASN.1 modules equivalent to XML schemas defined in ITU-T Recommendations (existing or under development), particularly in low bandwidth situations.</w:t>
      </w:r>
    </w:p>
    <w:p w:rsidR="00631098" w:rsidRPr="00AB5A34" w:rsidRDefault="00420274" w:rsidP="00420274">
      <w:pPr>
        <w:tabs>
          <w:tab w:val="clear" w:pos="794"/>
          <w:tab w:val="clear" w:pos="1191"/>
          <w:tab w:val="clear" w:pos="1588"/>
          <w:tab w:val="clear" w:pos="1985"/>
          <w:tab w:val="left" w:pos="720"/>
        </w:tabs>
        <w:overflowPunct/>
        <w:autoSpaceDE/>
        <w:autoSpaceDN/>
        <w:adjustRightInd/>
        <w:spacing w:before="80"/>
        <w:ind w:left="720" w:hanging="360"/>
        <w:textAlignment w:val="auto"/>
        <w:rPr>
          <w:szCs w:val="24"/>
          <w:lang w:eastAsia="ko-KR"/>
        </w:rPr>
      </w:pPr>
      <w:r w:rsidRPr="00AB5A34">
        <w:rPr>
          <w:szCs w:val="24"/>
          <w:lang w:eastAsia="ko-KR"/>
        </w:rPr>
        <w:t>e)</w:t>
      </w:r>
      <w:r w:rsidRPr="00AB5A34">
        <w:rPr>
          <w:szCs w:val="24"/>
          <w:lang w:eastAsia="ko-KR"/>
        </w:rPr>
        <w:tab/>
      </w:r>
      <w:r w:rsidR="00631098" w:rsidRPr="00AB5A34">
        <w:rPr>
          <w:szCs w:val="24"/>
          <w:lang w:eastAsia="ko-KR"/>
        </w:rPr>
        <w:t>Monitor and assist with the publication process of approved Recommendations | International Standards and Technical Corrigenda.</w:t>
      </w:r>
    </w:p>
    <w:p w:rsidR="00631098" w:rsidRPr="00AB5A34" w:rsidRDefault="00420274" w:rsidP="00420274">
      <w:pPr>
        <w:tabs>
          <w:tab w:val="clear" w:pos="794"/>
          <w:tab w:val="clear" w:pos="1191"/>
          <w:tab w:val="clear" w:pos="1588"/>
          <w:tab w:val="clear" w:pos="1985"/>
          <w:tab w:val="left" w:pos="720"/>
        </w:tabs>
        <w:overflowPunct/>
        <w:autoSpaceDE/>
        <w:autoSpaceDN/>
        <w:adjustRightInd/>
        <w:spacing w:before="80"/>
        <w:ind w:left="720" w:hanging="360"/>
        <w:textAlignment w:val="auto"/>
        <w:rPr>
          <w:szCs w:val="24"/>
          <w:lang w:eastAsia="ko-KR"/>
        </w:rPr>
      </w:pPr>
      <w:r w:rsidRPr="00AB5A34">
        <w:rPr>
          <w:szCs w:val="24"/>
          <w:lang w:eastAsia="ko-KR"/>
        </w:rPr>
        <w:t>f)</w:t>
      </w:r>
      <w:r w:rsidRPr="00AB5A34">
        <w:rPr>
          <w:szCs w:val="24"/>
          <w:lang w:eastAsia="ko-KR"/>
        </w:rPr>
        <w:tab/>
      </w:r>
      <w:r w:rsidR="00631098" w:rsidRPr="00AB5A34">
        <w:rPr>
          <w:szCs w:val="24"/>
          <w:lang w:eastAsia="ko-KR"/>
        </w:rPr>
        <w:t>Resolve all Defect Reports present at the start of the Study Period (and any new ones arising during the Study Period), and progress Technical Corrigenda as necessary.</w:t>
      </w:r>
    </w:p>
    <w:p w:rsidR="00631098" w:rsidRPr="00AB5A34" w:rsidRDefault="00420274" w:rsidP="00420274">
      <w:pPr>
        <w:tabs>
          <w:tab w:val="clear" w:pos="794"/>
          <w:tab w:val="clear" w:pos="1191"/>
          <w:tab w:val="clear" w:pos="1588"/>
          <w:tab w:val="clear" w:pos="1985"/>
          <w:tab w:val="left" w:pos="720"/>
        </w:tabs>
        <w:overflowPunct/>
        <w:autoSpaceDE/>
        <w:autoSpaceDN/>
        <w:adjustRightInd/>
        <w:spacing w:before="80"/>
        <w:ind w:left="720" w:hanging="360"/>
        <w:textAlignment w:val="auto"/>
        <w:rPr>
          <w:szCs w:val="24"/>
          <w:lang w:eastAsia="ko-KR"/>
        </w:rPr>
      </w:pPr>
      <w:r w:rsidRPr="00AB5A34">
        <w:rPr>
          <w:szCs w:val="24"/>
          <w:lang w:eastAsia="ko-KR"/>
        </w:rPr>
        <w:t>g)</w:t>
      </w:r>
      <w:r w:rsidRPr="00AB5A34">
        <w:rPr>
          <w:szCs w:val="24"/>
          <w:lang w:eastAsia="ko-KR"/>
        </w:rPr>
        <w:tab/>
      </w:r>
      <w:r w:rsidR="00631098" w:rsidRPr="00AB5A34">
        <w:rPr>
          <w:szCs w:val="24"/>
          <w:lang w:eastAsia="ko-KR"/>
        </w:rPr>
        <w:t>Ensure that all liaisons related to ASN.1 &amp; OID work are handled in a timely and appropriate manner.</w:t>
      </w:r>
    </w:p>
    <w:p w:rsidR="00631098" w:rsidRPr="00AB5A34" w:rsidRDefault="00420274" w:rsidP="00420274">
      <w:pPr>
        <w:tabs>
          <w:tab w:val="clear" w:pos="794"/>
          <w:tab w:val="clear" w:pos="1191"/>
          <w:tab w:val="clear" w:pos="1588"/>
          <w:tab w:val="clear" w:pos="1985"/>
          <w:tab w:val="left" w:pos="720"/>
        </w:tabs>
        <w:overflowPunct/>
        <w:autoSpaceDE/>
        <w:autoSpaceDN/>
        <w:adjustRightInd/>
        <w:spacing w:before="80"/>
        <w:ind w:left="720" w:hanging="360"/>
        <w:textAlignment w:val="auto"/>
        <w:rPr>
          <w:szCs w:val="24"/>
          <w:lang w:eastAsia="ko-KR"/>
        </w:rPr>
      </w:pPr>
      <w:r w:rsidRPr="00AB5A34">
        <w:rPr>
          <w:szCs w:val="24"/>
          <w:lang w:eastAsia="ko-KR"/>
        </w:rPr>
        <w:t>h)</w:t>
      </w:r>
      <w:r w:rsidRPr="00AB5A34">
        <w:rPr>
          <w:szCs w:val="24"/>
          <w:lang w:eastAsia="ko-KR"/>
        </w:rPr>
        <w:tab/>
      </w:r>
      <w:r w:rsidR="00631098" w:rsidRPr="00AB5A34">
        <w:rPr>
          <w:szCs w:val="24"/>
          <w:lang w:eastAsia="ko-KR"/>
        </w:rPr>
        <w:t>Develop any additional tutorials or web pages that are likely to assist users of ASN.1 or OIDs.</w:t>
      </w:r>
    </w:p>
    <w:p w:rsidR="00631098" w:rsidRPr="00AB5A34" w:rsidRDefault="00420274" w:rsidP="00420274">
      <w:pPr>
        <w:tabs>
          <w:tab w:val="clear" w:pos="794"/>
          <w:tab w:val="clear" w:pos="1191"/>
          <w:tab w:val="clear" w:pos="1588"/>
          <w:tab w:val="clear" w:pos="1985"/>
          <w:tab w:val="left" w:pos="720"/>
        </w:tabs>
        <w:overflowPunct/>
        <w:autoSpaceDE/>
        <w:autoSpaceDN/>
        <w:adjustRightInd/>
        <w:spacing w:before="80"/>
        <w:ind w:left="720" w:hanging="360"/>
        <w:textAlignment w:val="auto"/>
        <w:rPr>
          <w:szCs w:val="24"/>
          <w:lang w:eastAsia="ko-KR"/>
        </w:rPr>
      </w:pPr>
      <w:r w:rsidRPr="00AB5A34">
        <w:rPr>
          <w:szCs w:val="24"/>
          <w:lang w:eastAsia="ko-KR"/>
        </w:rPr>
        <w:t>i)</w:t>
      </w:r>
      <w:r w:rsidRPr="00AB5A34">
        <w:rPr>
          <w:szCs w:val="24"/>
          <w:lang w:eastAsia="ko-KR"/>
        </w:rPr>
        <w:tab/>
      </w:r>
      <w:r w:rsidR="00631098" w:rsidRPr="00AB5A34">
        <w:rPr>
          <w:szCs w:val="24"/>
          <w:lang w:eastAsia="ko-KR"/>
        </w:rPr>
        <w:t>Obtain agreement in ISO/IEC JTC 1/SC 6 and SG 17 on any additional OID allocations that are considered necessary.</w:t>
      </w:r>
    </w:p>
    <w:p w:rsidR="00631098" w:rsidRPr="00AB5A34" w:rsidRDefault="00420274" w:rsidP="00420274">
      <w:pPr>
        <w:tabs>
          <w:tab w:val="clear" w:pos="794"/>
          <w:tab w:val="clear" w:pos="1191"/>
          <w:tab w:val="clear" w:pos="1588"/>
          <w:tab w:val="clear" w:pos="1985"/>
          <w:tab w:val="left" w:pos="720"/>
        </w:tabs>
        <w:overflowPunct/>
        <w:autoSpaceDE/>
        <w:autoSpaceDN/>
        <w:adjustRightInd/>
        <w:spacing w:before="80"/>
        <w:ind w:left="720" w:hanging="360"/>
        <w:textAlignment w:val="auto"/>
        <w:rPr>
          <w:szCs w:val="24"/>
          <w:lang w:eastAsia="ko-KR"/>
        </w:rPr>
      </w:pPr>
      <w:r w:rsidRPr="00AB5A34">
        <w:rPr>
          <w:szCs w:val="24"/>
          <w:lang w:eastAsia="ko-KR"/>
        </w:rPr>
        <w:t>j)</w:t>
      </w:r>
      <w:r w:rsidRPr="00AB5A34">
        <w:rPr>
          <w:szCs w:val="24"/>
          <w:lang w:eastAsia="ko-KR"/>
        </w:rPr>
        <w:tab/>
      </w:r>
      <w:r w:rsidR="00631098" w:rsidRPr="00AB5A34">
        <w:rPr>
          <w:szCs w:val="24"/>
          <w:lang w:eastAsia="ko-KR"/>
        </w:rPr>
        <w:t>Under the responsibility of the OID Project Leader:</w:t>
      </w:r>
    </w:p>
    <w:p w:rsidR="00631098" w:rsidRPr="00AB5A34" w:rsidRDefault="00420274" w:rsidP="00420274">
      <w:pPr>
        <w:tabs>
          <w:tab w:val="clear" w:pos="794"/>
          <w:tab w:val="clear" w:pos="1191"/>
          <w:tab w:val="clear" w:pos="1588"/>
          <w:tab w:val="clear" w:pos="1985"/>
          <w:tab w:val="left" w:pos="1440"/>
        </w:tabs>
        <w:overflowPunct/>
        <w:autoSpaceDE/>
        <w:autoSpaceDN/>
        <w:adjustRightInd/>
        <w:spacing w:before="80"/>
        <w:ind w:left="1440" w:hanging="360"/>
        <w:textAlignment w:val="auto"/>
        <w:rPr>
          <w:szCs w:val="24"/>
          <w:lang w:eastAsia="ko-KR"/>
        </w:rPr>
      </w:pPr>
      <w:r w:rsidRPr="00AB5A34">
        <w:rPr>
          <w:rFonts w:ascii="Wingdings" w:hAnsi="Wingdings"/>
          <w:sz w:val="20"/>
          <w:szCs w:val="24"/>
          <w:lang w:eastAsia="ko-KR"/>
        </w:rPr>
        <w:t></w:t>
      </w:r>
      <w:r w:rsidRPr="00AB5A34">
        <w:rPr>
          <w:rFonts w:ascii="Wingdings" w:hAnsi="Wingdings"/>
          <w:sz w:val="20"/>
          <w:szCs w:val="24"/>
          <w:lang w:eastAsia="ko-KR"/>
        </w:rPr>
        <w:tab/>
      </w:r>
      <w:r w:rsidR="00631098" w:rsidRPr="00AB5A34">
        <w:rPr>
          <w:szCs w:val="24"/>
          <w:lang w:eastAsia="ko-KR"/>
        </w:rPr>
        <w:t>Provide general advice to users of OIDs;</w:t>
      </w:r>
    </w:p>
    <w:p w:rsidR="00631098" w:rsidRPr="00AB5A34" w:rsidRDefault="00420274" w:rsidP="00420274">
      <w:pPr>
        <w:tabs>
          <w:tab w:val="clear" w:pos="794"/>
          <w:tab w:val="clear" w:pos="1191"/>
          <w:tab w:val="clear" w:pos="1588"/>
          <w:tab w:val="clear" w:pos="1985"/>
          <w:tab w:val="left" w:pos="1440"/>
        </w:tabs>
        <w:overflowPunct/>
        <w:autoSpaceDE/>
        <w:autoSpaceDN/>
        <w:adjustRightInd/>
        <w:spacing w:before="80"/>
        <w:ind w:left="1440" w:hanging="360"/>
        <w:textAlignment w:val="auto"/>
        <w:rPr>
          <w:szCs w:val="24"/>
          <w:lang w:eastAsia="ko-KR"/>
        </w:rPr>
      </w:pPr>
      <w:r w:rsidRPr="00AB5A34">
        <w:rPr>
          <w:rFonts w:ascii="Wingdings" w:hAnsi="Wingdings"/>
          <w:sz w:val="20"/>
          <w:szCs w:val="24"/>
          <w:lang w:eastAsia="ko-KR"/>
        </w:rPr>
        <w:t></w:t>
      </w:r>
      <w:r w:rsidRPr="00AB5A34">
        <w:rPr>
          <w:rFonts w:ascii="Wingdings" w:hAnsi="Wingdings"/>
          <w:sz w:val="20"/>
          <w:szCs w:val="24"/>
          <w:lang w:eastAsia="ko-KR"/>
        </w:rPr>
        <w:tab/>
      </w:r>
      <w:r w:rsidR="00631098" w:rsidRPr="00AB5A34">
        <w:rPr>
          <w:szCs w:val="24"/>
          <w:lang w:eastAsia="ko-KR"/>
        </w:rPr>
        <w:t>Promote the use of ASN.1 and international OIDs within other study groups and external standards development organizations (SDOs);</w:t>
      </w:r>
    </w:p>
    <w:p w:rsidR="00631098" w:rsidRPr="00AB5A34" w:rsidRDefault="00420274" w:rsidP="00420274">
      <w:pPr>
        <w:tabs>
          <w:tab w:val="clear" w:pos="794"/>
          <w:tab w:val="clear" w:pos="1191"/>
          <w:tab w:val="clear" w:pos="1588"/>
          <w:tab w:val="clear" w:pos="1985"/>
          <w:tab w:val="left" w:pos="1440"/>
        </w:tabs>
        <w:overflowPunct/>
        <w:autoSpaceDE/>
        <w:autoSpaceDN/>
        <w:adjustRightInd/>
        <w:spacing w:before="80"/>
        <w:ind w:left="1440" w:hanging="360"/>
        <w:textAlignment w:val="auto"/>
        <w:rPr>
          <w:szCs w:val="24"/>
          <w:lang w:eastAsia="ko-KR"/>
        </w:rPr>
      </w:pPr>
      <w:r w:rsidRPr="00AB5A34">
        <w:rPr>
          <w:rFonts w:ascii="Wingdings" w:hAnsi="Wingdings"/>
          <w:sz w:val="20"/>
          <w:szCs w:val="24"/>
          <w:lang w:eastAsia="ko-KR"/>
        </w:rPr>
        <w:t></w:t>
      </w:r>
      <w:r w:rsidRPr="00AB5A34">
        <w:rPr>
          <w:rFonts w:ascii="Wingdings" w:hAnsi="Wingdings"/>
          <w:sz w:val="20"/>
          <w:szCs w:val="24"/>
          <w:lang w:eastAsia="ko-KR"/>
        </w:rPr>
        <w:tab/>
      </w:r>
      <w:r w:rsidR="00631098" w:rsidRPr="00AB5A34">
        <w:rPr>
          <w:szCs w:val="24"/>
          <w:lang w:eastAsia="ko-KR"/>
        </w:rPr>
        <w:t>Help countries with the establishment and maintenance of national registration authorities for OIDs (including international OIDs).</w:t>
      </w:r>
    </w:p>
    <w:p w:rsidR="00631098" w:rsidRPr="00AB5A34" w:rsidRDefault="008E369F" w:rsidP="00C053C5">
      <w:pPr>
        <w:tabs>
          <w:tab w:val="left" w:pos="720"/>
        </w:tabs>
        <w:overflowPunct/>
        <w:autoSpaceDE/>
        <w:adjustRightInd/>
        <w:spacing w:before="240" w:line="240" w:lineRule="atLeast"/>
        <w:rPr>
          <w:bCs/>
          <w:color w:val="000000"/>
          <w:szCs w:val="24"/>
          <w:lang w:eastAsia="ko-KR"/>
        </w:rPr>
      </w:pPr>
      <w:r w:rsidRPr="00AB5A34">
        <w:rPr>
          <w:b/>
          <w:bCs/>
          <w:color w:val="000000"/>
          <w:szCs w:val="24"/>
          <w:lang w:eastAsia="ko-KR"/>
        </w:rPr>
        <w:t>W</w:t>
      </w:r>
      <w:r w:rsidR="00631098" w:rsidRPr="00AB5A34">
        <w:rPr>
          <w:b/>
          <w:bCs/>
          <w:color w:val="000000"/>
          <w:szCs w:val="24"/>
          <w:lang w:eastAsia="ko-KR"/>
        </w:rPr>
        <w:t>.2.11.3.3</w:t>
      </w:r>
      <w:r w:rsidR="00631098" w:rsidRPr="00AB5A34">
        <w:rPr>
          <w:b/>
          <w:bCs/>
          <w:color w:val="000000"/>
          <w:szCs w:val="24"/>
          <w:lang w:eastAsia="ko-KR"/>
        </w:rPr>
        <w:tab/>
        <w:t>Tasks related to the work on OSI maintenance</w:t>
      </w:r>
    </w:p>
    <w:p w:rsidR="00631098" w:rsidRPr="00AB5A34" w:rsidRDefault="00420274" w:rsidP="00420274">
      <w:pPr>
        <w:tabs>
          <w:tab w:val="left" w:pos="720"/>
        </w:tabs>
        <w:ind w:left="720" w:hanging="360"/>
        <w:rPr>
          <w:szCs w:val="24"/>
        </w:rPr>
      </w:pPr>
      <w:r w:rsidRPr="00AB5A34">
        <w:rPr>
          <w:szCs w:val="24"/>
        </w:rPr>
        <w:t>a)</w:t>
      </w:r>
      <w:r w:rsidRPr="00AB5A34">
        <w:rPr>
          <w:szCs w:val="24"/>
        </w:rPr>
        <w:tab/>
      </w:r>
      <w:r w:rsidR="00631098" w:rsidRPr="00AB5A34">
        <w:rPr>
          <w:szCs w:val="24"/>
        </w:rPr>
        <w:t>Develop corrections or enhancements to OSI Recommendations, as needed, based on received contributions and to resolve any reported defects;</w:t>
      </w:r>
    </w:p>
    <w:p w:rsidR="00631098" w:rsidRPr="00AB5A34" w:rsidRDefault="00420274" w:rsidP="00420274">
      <w:pPr>
        <w:tabs>
          <w:tab w:val="left" w:pos="720"/>
        </w:tabs>
        <w:ind w:left="720" w:hanging="360"/>
        <w:rPr>
          <w:szCs w:val="24"/>
        </w:rPr>
      </w:pPr>
      <w:r w:rsidRPr="00AB5A34">
        <w:rPr>
          <w:szCs w:val="24"/>
        </w:rPr>
        <w:t>b)</w:t>
      </w:r>
      <w:r w:rsidRPr="00AB5A34">
        <w:rPr>
          <w:szCs w:val="24"/>
        </w:rPr>
        <w:tab/>
      </w:r>
      <w:r w:rsidR="00631098" w:rsidRPr="00AB5A34">
        <w:rPr>
          <w:szCs w:val="24"/>
        </w:rPr>
        <w:t>Maintain the OSI Implementers’ Guide.</w:t>
      </w:r>
    </w:p>
    <w:p w:rsidR="00631098" w:rsidRPr="00AB5A34" w:rsidRDefault="008E369F" w:rsidP="00C053C5">
      <w:pPr>
        <w:tabs>
          <w:tab w:val="left" w:pos="720"/>
        </w:tabs>
        <w:overflowPunct/>
        <w:autoSpaceDE/>
        <w:adjustRightInd/>
        <w:spacing w:before="240" w:line="240" w:lineRule="atLeast"/>
        <w:rPr>
          <w:bCs/>
          <w:color w:val="000000"/>
          <w:szCs w:val="24"/>
          <w:lang w:eastAsia="ko-KR"/>
        </w:rPr>
      </w:pPr>
      <w:r w:rsidRPr="00AB5A34">
        <w:rPr>
          <w:b/>
          <w:bCs/>
          <w:color w:val="000000"/>
          <w:szCs w:val="24"/>
          <w:lang w:eastAsia="ko-KR"/>
        </w:rPr>
        <w:t>W</w:t>
      </w:r>
      <w:r w:rsidR="00631098" w:rsidRPr="00AB5A34">
        <w:rPr>
          <w:b/>
          <w:bCs/>
          <w:color w:val="000000"/>
          <w:szCs w:val="24"/>
          <w:lang w:eastAsia="ko-KR"/>
        </w:rPr>
        <w:t>.2.11.3.4</w:t>
      </w:r>
      <w:r w:rsidR="00631098" w:rsidRPr="00AB5A34">
        <w:rPr>
          <w:b/>
          <w:bCs/>
          <w:color w:val="000000"/>
          <w:szCs w:val="24"/>
          <w:lang w:eastAsia="ko-KR"/>
        </w:rPr>
        <w:tab/>
        <w:t>Tasks related to the work on ODP maintenance</w:t>
      </w:r>
    </w:p>
    <w:p w:rsidR="00631098" w:rsidRPr="00AB5A34" w:rsidRDefault="00420274" w:rsidP="00420274">
      <w:pPr>
        <w:tabs>
          <w:tab w:val="clear" w:pos="794"/>
          <w:tab w:val="clear" w:pos="1191"/>
          <w:tab w:val="clear" w:pos="1588"/>
          <w:tab w:val="clear" w:pos="1985"/>
        </w:tabs>
        <w:overflowPunct/>
        <w:autoSpaceDE/>
        <w:autoSpaceDN/>
        <w:adjustRightInd/>
        <w:spacing w:line="240" w:lineRule="atLeast"/>
        <w:ind w:left="720" w:hanging="360"/>
        <w:textAlignment w:val="auto"/>
        <w:rPr>
          <w:szCs w:val="24"/>
        </w:rPr>
      </w:pPr>
      <w:r w:rsidRPr="00AB5A34">
        <w:rPr>
          <w:szCs w:val="24"/>
        </w:rPr>
        <w:t>a)</w:t>
      </w:r>
      <w:r w:rsidRPr="00AB5A34">
        <w:rPr>
          <w:szCs w:val="24"/>
        </w:rPr>
        <w:tab/>
      </w:r>
      <w:r w:rsidR="00631098" w:rsidRPr="00AB5A34">
        <w:rPr>
          <w:szCs w:val="24"/>
        </w:rPr>
        <w:t>Develop corrections or enhancements to ODP Recommendations, as needed, based on received contributions and to resolve any reported defects;</w:t>
      </w:r>
    </w:p>
    <w:p w:rsidR="00B74767" w:rsidRPr="00AB5A34" w:rsidRDefault="00420274" w:rsidP="00420274">
      <w:pPr>
        <w:tabs>
          <w:tab w:val="clear" w:pos="794"/>
          <w:tab w:val="clear" w:pos="1191"/>
          <w:tab w:val="clear" w:pos="1588"/>
          <w:tab w:val="clear" w:pos="1985"/>
        </w:tabs>
        <w:overflowPunct/>
        <w:autoSpaceDE/>
        <w:autoSpaceDN/>
        <w:adjustRightInd/>
        <w:spacing w:line="240" w:lineRule="atLeast"/>
        <w:ind w:left="720" w:hanging="360"/>
        <w:textAlignment w:val="auto"/>
        <w:rPr>
          <w:szCs w:val="24"/>
        </w:rPr>
      </w:pPr>
      <w:r w:rsidRPr="00AB5A34">
        <w:rPr>
          <w:szCs w:val="24"/>
        </w:rPr>
        <w:t>b)</w:t>
      </w:r>
      <w:r w:rsidRPr="00AB5A34">
        <w:rPr>
          <w:szCs w:val="24"/>
        </w:rPr>
        <w:tab/>
      </w:r>
      <w:r w:rsidR="00631098" w:rsidRPr="00AB5A34">
        <w:rPr>
          <w:szCs w:val="24"/>
        </w:rPr>
        <w:t xml:space="preserve">Revision of X.911 on Enterprise </w:t>
      </w:r>
      <w:r w:rsidR="00CB1D43" w:rsidRPr="00AB5A34">
        <w:rPr>
          <w:szCs w:val="24"/>
        </w:rPr>
        <w:t>Language.</w:t>
      </w:r>
    </w:p>
    <w:p w:rsidR="00B74767" w:rsidRPr="00AB5A34" w:rsidRDefault="008E369F" w:rsidP="00C053C5">
      <w:pPr>
        <w:tabs>
          <w:tab w:val="left" w:pos="720"/>
        </w:tabs>
        <w:overflowPunct/>
        <w:autoSpaceDE/>
        <w:adjustRightInd/>
        <w:spacing w:before="240" w:line="240" w:lineRule="atLeast"/>
        <w:rPr>
          <w:b/>
          <w:bCs/>
          <w:color w:val="000000"/>
          <w:szCs w:val="24"/>
          <w:lang w:eastAsia="ko-KR"/>
        </w:rPr>
      </w:pPr>
      <w:r w:rsidRPr="00AB5A34">
        <w:rPr>
          <w:b/>
          <w:bCs/>
          <w:color w:val="000000"/>
          <w:szCs w:val="24"/>
          <w:lang w:eastAsia="ko-KR"/>
        </w:rPr>
        <w:t>W</w:t>
      </w:r>
      <w:r w:rsidR="00840EB2" w:rsidRPr="00AB5A34">
        <w:rPr>
          <w:b/>
          <w:bCs/>
          <w:color w:val="000000"/>
          <w:szCs w:val="24"/>
          <w:lang w:eastAsia="ko-KR"/>
        </w:rPr>
        <w:t>.</w:t>
      </w:r>
      <w:r w:rsidR="00B74767" w:rsidRPr="00AB5A34">
        <w:rPr>
          <w:b/>
          <w:bCs/>
          <w:color w:val="000000"/>
          <w:szCs w:val="24"/>
          <w:lang w:eastAsia="ko-KR"/>
        </w:rPr>
        <w:t>2.11.4</w:t>
      </w:r>
      <w:r w:rsidR="00B74767" w:rsidRPr="00AB5A34">
        <w:rPr>
          <w:b/>
          <w:bCs/>
          <w:color w:val="000000"/>
          <w:szCs w:val="24"/>
          <w:lang w:eastAsia="ko-KR"/>
        </w:rPr>
        <w:tab/>
        <w:t>Relationships</w:t>
      </w:r>
    </w:p>
    <w:p w:rsidR="00B74767" w:rsidRPr="00AB5A34" w:rsidRDefault="00B74767" w:rsidP="00C053C5">
      <w:pPr>
        <w:tabs>
          <w:tab w:val="left" w:pos="720"/>
        </w:tabs>
        <w:overflowPunct/>
        <w:autoSpaceDE/>
        <w:adjustRightInd/>
        <w:spacing w:before="240" w:line="240" w:lineRule="atLeast"/>
        <w:rPr>
          <w:b/>
          <w:bCs/>
          <w:color w:val="000000"/>
          <w:szCs w:val="24"/>
          <w:lang w:eastAsia="ko-KR"/>
        </w:rPr>
      </w:pPr>
      <w:r w:rsidRPr="00AB5A34">
        <w:rPr>
          <w:b/>
          <w:bCs/>
          <w:color w:val="000000"/>
          <w:szCs w:val="24"/>
          <w:lang w:eastAsia="ko-KR"/>
        </w:rPr>
        <w:t>Recommendations:</w:t>
      </w:r>
    </w:p>
    <w:p w:rsidR="00631098" w:rsidRPr="00AB5A34" w:rsidRDefault="00631098" w:rsidP="00090B71">
      <w:pPr>
        <w:pStyle w:val="enumlev1"/>
      </w:pPr>
      <w:r w:rsidRPr="00AB5A34">
        <w:t>•</w:t>
      </w:r>
      <w:r w:rsidRPr="00AB5A34">
        <w:tab/>
      </w:r>
      <w:r w:rsidR="00090B71" w:rsidRPr="00AB5A34">
        <w:t>H.200-series, H.323, H.350-series, T.120, X.600-X.609 series, X.700-series, X.800-X.849 series, Z-series</w:t>
      </w:r>
    </w:p>
    <w:p w:rsidR="00B74767" w:rsidRPr="00AB5A34" w:rsidRDefault="00B74767" w:rsidP="00631098">
      <w:pPr>
        <w:rPr>
          <w:lang w:eastAsia="en-GB"/>
        </w:rPr>
      </w:pPr>
      <w:r w:rsidRPr="00AB5A34">
        <w:rPr>
          <w:b/>
          <w:lang w:eastAsia="en-GB"/>
        </w:rPr>
        <w:t>Questions:</w:t>
      </w:r>
    </w:p>
    <w:p w:rsidR="00631098" w:rsidRPr="00AB5A34" w:rsidRDefault="00631098" w:rsidP="003056BE">
      <w:pPr>
        <w:pStyle w:val="enumlev1"/>
      </w:pPr>
      <w:r w:rsidRPr="00AB5A34">
        <w:t>•</w:t>
      </w:r>
      <w:r w:rsidRPr="00AB5A34">
        <w:tab/>
        <w:t>All ITU-T Questions related to the above Recommendations</w:t>
      </w:r>
    </w:p>
    <w:p w:rsidR="00B74767" w:rsidRPr="00AB5A34" w:rsidRDefault="00B74767" w:rsidP="00631098">
      <w:pPr>
        <w:rPr>
          <w:lang w:eastAsia="en-GB"/>
        </w:rPr>
      </w:pPr>
      <w:r w:rsidRPr="00AB5A34">
        <w:rPr>
          <w:b/>
          <w:lang w:eastAsia="en-GB"/>
        </w:rPr>
        <w:t>Study groups:</w:t>
      </w:r>
    </w:p>
    <w:p w:rsidR="00631098" w:rsidRPr="00AB5A34" w:rsidRDefault="00631098" w:rsidP="003056BE">
      <w:pPr>
        <w:pStyle w:val="enumlev1"/>
      </w:pPr>
      <w:r w:rsidRPr="00AB5A34">
        <w:t>•</w:t>
      </w:r>
      <w:r w:rsidRPr="00AB5A34">
        <w:tab/>
        <w:t>ITU-T SGs 2, 4, 11, 13, 16 and all study groups that use ASN.1 or OIDs, or that have need for them</w:t>
      </w:r>
    </w:p>
    <w:p w:rsidR="00B74767" w:rsidRPr="00AB5A34" w:rsidRDefault="00B74767" w:rsidP="00631098">
      <w:pPr>
        <w:rPr>
          <w:lang w:eastAsia="en-GB"/>
        </w:rPr>
      </w:pPr>
      <w:r w:rsidRPr="00AB5A34">
        <w:rPr>
          <w:b/>
          <w:lang w:eastAsia="en-GB"/>
        </w:rPr>
        <w:t>Standardization bodies:</w:t>
      </w:r>
    </w:p>
    <w:p w:rsidR="00631098" w:rsidRPr="00AB5A34" w:rsidRDefault="00631098" w:rsidP="003056BE">
      <w:pPr>
        <w:pStyle w:val="enumlev1"/>
      </w:pPr>
      <w:r w:rsidRPr="00AB5A34">
        <w:t>•</w:t>
      </w:r>
      <w:r w:rsidRPr="00AB5A34">
        <w:tab/>
        <w:t>ISO/IEC JTC 1 SCs 6, 7, 27 and 31, OMG, IETF, W3C, OASIS</w:t>
      </w:r>
    </w:p>
    <w:p w:rsidR="00B74767" w:rsidRPr="00AB5A34" w:rsidRDefault="00B74767" w:rsidP="00B74767">
      <w:pPr>
        <w:tabs>
          <w:tab w:val="clear" w:pos="794"/>
          <w:tab w:val="clear" w:pos="1191"/>
          <w:tab w:val="clear" w:pos="1588"/>
          <w:tab w:val="clear" w:pos="1985"/>
        </w:tabs>
        <w:overflowPunct/>
        <w:autoSpaceDE/>
        <w:autoSpaceDN/>
        <w:adjustRightInd/>
        <w:spacing w:before="0"/>
        <w:textAlignment w:val="auto"/>
        <w:rPr>
          <w:lang w:eastAsia="ko-KR"/>
        </w:rPr>
      </w:pPr>
      <w:r w:rsidRPr="00AB5A34">
        <w:rPr>
          <w:lang w:eastAsia="ko-KR"/>
        </w:rPr>
        <w:br w:type="page"/>
      </w:r>
    </w:p>
    <w:p w:rsidR="00B74767" w:rsidRPr="00AB5A34" w:rsidRDefault="008E369F" w:rsidP="00C053C5">
      <w:pPr>
        <w:tabs>
          <w:tab w:val="left" w:pos="720"/>
        </w:tabs>
        <w:overflowPunct/>
        <w:autoSpaceDE/>
        <w:adjustRightInd/>
        <w:spacing w:before="240" w:line="240" w:lineRule="atLeast"/>
        <w:rPr>
          <w:bCs/>
          <w:color w:val="000000"/>
          <w:szCs w:val="24"/>
          <w:lang w:eastAsia="ko-KR"/>
        </w:rPr>
      </w:pPr>
      <w:r w:rsidRPr="00AB5A34">
        <w:rPr>
          <w:b/>
          <w:bCs/>
          <w:color w:val="000000"/>
          <w:szCs w:val="24"/>
          <w:lang w:eastAsia="ko-KR"/>
        </w:rPr>
        <w:t>W</w:t>
      </w:r>
      <w:r w:rsidR="00840EB2" w:rsidRPr="00AB5A34">
        <w:rPr>
          <w:b/>
          <w:bCs/>
          <w:color w:val="000000"/>
          <w:szCs w:val="24"/>
          <w:lang w:eastAsia="ko-KR"/>
        </w:rPr>
        <w:t>.</w:t>
      </w:r>
      <w:r w:rsidR="00B74767" w:rsidRPr="00AB5A34">
        <w:rPr>
          <w:b/>
          <w:bCs/>
          <w:color w:val="000000"/>
          <w:szCs w:val="24"/>
          <w:lang w:eastAsia="ko-KR"/>
        </w:rPr>
        <w:t>2.13</w:t>
      </w:r>
      <w:r w:rsidR="00B74767" w:rsidRPr="00AB5A34">
        <w:rPr>
          <w:b/>
          <w:bCs/>
          <w:color w:val="000000"/>
          <w:szCs w:val="24"/>
          <w:lang w:eastAsia="ko-KR"/>
        </w:rPr>
        <w:tab/>
      </w:r>
      <w:r w:rsidR="00A73BE7" w:rsidRPr="00AB5A34">
        <w:rPr>
          <w:b/>
          <w:bCs/>
          <w:color w:val="000000"/>
          <w:szCs w:val="24"/>
          <w:lang w:eastAsia="ko-KR"/>
        </w:rPr>
        <w:t xml:space="preserve">Draft </w:t>
      </w:r>
      <w:r w:rsidR="00B74767" w:rsidRPr="00AB5A34">
        <w:rPr>
          <w:b/>
          <w:bCs/>
          <w:color w:val="000000"/>
          <w:szCs w:val="24"/>
          <w:lang w:eastAsia="ko-KR"/>
        </w:rPr>
        <w:t xml:space="preserve">Question </w:t>
      </w:r>
      <w:r w:rsidR="00C010D8" w:rsidRPr="00AB5A34">
        <w:rPr>
          <w:b/>
          <w:bCs/>
          <w:color w:val="000000"/>
          <w:szCs w:val="24"/>
          <w:lang w:eastAsia="ko-KR"/>
        </w:rPr>
        <w:t>S</w:t>
      </w:r>
      <w:r w:rsidR="00B74767" w:rsidRPr="00AB5A34">
        <w:rPr>
          <w:b/>
          <w:bCs/>
          <w:color w:val="000000"/>
          <w:szCs w:val="24"/>
          <w:lang w:eastAsia="ko-KR"/>
        </w:rPr>
        <w:t>/13 Formal languages for telecommunication software</w:t>
      </w:r>
      <w:r w:rsidR="00B65279" w:rsidRPr="00AB5A34">
        <w:rPr>
          <w:b/>
          <w:bCs/>
          <w:color w:val="000000"/>
          <w:szCs w:val="24"/>
          <w:lang w:eastAsia="ko-KR"/>
        </w:rPr>
        <w:t xml:space="preserve"> and testing</w:t>
      </w:r>
    </w:p>
    <w:p w:rsidR="00B74767" w:rsidRPr="00AB5A34" w:rsidRDefault="00B74767" w:rsidP="00B74767">
      <w:pPr>
        <w:spacing w:before="60"/>
        <w:rPr>
          <w:szCs w:val="15"/>
        </w:rPr>
      </w:pPr>
      <w:r w:rsidRPr="00AB5A34">
        <w:rPr>
          <w:szCs w:val="15"/>
        </w:rPr>
        <w:t xml:space="preserve">(Continuation </w:t>
      </w:r>
      <w:r w:rsidRPr="00AB5A34">
        <w:rPr>
          <w:szCs w:val="15"/>
          <w:lang w:eastAsia="ko-KR"/>
        </w:rPr>
        <w:t xml:space="preserve">of </w:t>
      </w:r>
      <w:r w:rsidRPr="00AB5A34">
        <w:rPr>
          <w:szCs w:val="15"/>
        </w:rPr>
        <w:t>part of Q13/17</w:t>
      </w:r>
      <w:r w:rsidR="00C010D8" w:rsidRPr="00AB5A34">
        <w:rPr>
          <w:szCs w:val="15"/>
        </w:rPr>
        <w:t>, and Q14/17</w:t>
      </w:r>
      <w:r w:rsidRPr="00AB5A34">
        <w:rPr>
          <w:szCs w:val="15"/>
        </w:rPr>
        <w:t>)</w:t>
      </w:r>
    </w:p>
    <w:p w:rsidR="00B74767" w:rsidRPr="00AB5A34" w:rsidRDefault="008E369F" w:rsidP="00926665">
      <w:pPr>
        <w:tabs>
          <w:tab w:val="clear" w:pos="794"/>
          <w:tab w:val="clear" w:pos="1191"/>
          <w:tab w:val="clear" w:pos="1588"/>
          <w:tab w:val="clear" w:pos="1985"/>
        </w:tabs>
        <w:overflowPunct/>
        <w:autoSpaceDE/>
        <w:autoSpaceDN/>
        <w:adjustRightInd/>
        <w:spacing w:before="240" w:line="240" w:lineRule="atLeast"/>
        <w:textAlignment w:val="auto"/>
        <w:rPr>
          <w:bCs/>
          <w:color w:val="000000"/>
          <w:szCs w:val="24"/>
          <w:lang w:eastAsia="ko-KR"/>
        </w:rPr>
      </w:pPr>
      <w:r w:rsidRPr="00AB5A34">
        <w:rPr>
          <w:b/>
          <w:bCs/>
          <w:color w:val="000000"/>
          <w:szCs w:val="24"/>
          <w:lang w:eastAsia="ko-KR"/>
        </w:rPr>
        <w:t>W</w:t>
      </w:r>
      <w:r w:rsidR="00840EB2" w:rsidRPr="00AB5A34">
        <w:rPr>
          <w:b/>
          <w:bCs/>
          <w:color w:val="000000"/>
          <w:szCs w:val="24"/>
          <w:lang w:eastAsia="ko-KR"/>
        </w:rPr>
        <w:t>.</w:t>
      </w:r>
      <w:r w:rsidR="00B74767" w:rsidRPr="00AB5A34">
        <w:rPr>
          <w:b/>
          <w:bCs/>
          <w:color w:val="000000"/>
          <w:szCs w:val="24"/>
          <w:lang w:eastAsia="ko-KR"/>
        </w:rPr>
        <w:t>2.13.1</w:t>
      </w:r>
      <w:r w:rsidR="00B74767" w:rsidRPr="00AB5A34">
        <w:rPr>
          <w:b/>
          <w:bCs/>
          <w:color w:val="000000"/>
          <w:szCs w:val="24"/>
          <w:lang w:eastAsia="ko-KR"/>
        </w:rPr>
        <w:tab/>
        <w:t>Motivation</w:t>
      </w:r>
    </w:p>
    <w:p w:rsidR="00015AFE" w:rsidRPr="00AB5A34" w:rsidRDefault="00015AFE" w:rsidP="00015AFE">
      <w:r w:rsidRPr="00AB5A34">
        <w:t>This Question supports the continued development of a variety of formal languages that are in wide-spread use in telecommunications system design and testing.</w:t>
      </w:r>
    </w:p>
    <w:p w:rsidR="00230AC0" w:rsidRPr="00AB5A34" w:rsidRDefault="00230AC0" w:rsidP="00C053C5">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W.2.13.1.1</w:t>
      </w:r>
      <w:r w:rsidRPr="00AB5A34">
        <w:rPr>
          <w:b/>
          <w:bCs/>
          <w:color w:val="000000"/>
          <w:szCs w:val="24"/>
          <w:lang w:eastAsia="ko-KR"/>
        </w:rPr>
        <w:tab/>
        <w:t>Motivation for the work on formal languages for telecommunication software</w:t>
      </w:r>
    </w:p>
    <w:p w:rsidR="00230AC0" w:rsidRPr="00AB5A34" w:rsidRDefault="00230AC0" w:rsidP="00230AC0">
      <w:r w:rsidRPr="00AB5A34">
        <w:t>This Question covers formal ITU system design languages to define the requirements, architecture, and behaviour of telecommunications systems: requirements languages, specification, and implementation languages. The formal languages for these areas of engineering are widely used in industry and ITU-T and commercial tools support them. The languages can be applied collectively or individually for specification of standards and the realization of products. The ITU system design languages of concern are (in Recommendation order):</w:t>
      </w:r>
    </w:p>
    <w:p w:rsidR="00230AC0" w:rsidRPr="00AB5A34" w:rsidRDefault="00420274" w:rsidP="00420274">
      <w:pPr>
        <w:tabs>
          <w:tab w:val="left" w:pos="720"/>
        </w:tabs>
        <w:overflowPunct/>
        <w:autoSpaceDE/>
        <w:autoSpaceDN/>
        <w:adjustRightInd/>
        <w:ind w:left="720" w:hanging="360"/>
        <w:textAlignment w:val="auto"/>
      </w:pPr>
      <w:r w:rsidRPr="00AB5A34">
        <w:rPr>
          <w:rFonts w:ascii="Courier New" w:hAnsi="Courier New"/>
        </w:rPr>
        <w:t>o</w:t>
      </w:r>
      <w:r w:rsidRPr="00AB5A34">
        <w:rPr>
          <w:rFonts w:ascii="Courier New" w:hAnsi="Courier New"/>
        </w:rPr>
        <w:tab/>
      </w:r>
      <w:r w:rsidR="00230AC0" w:rsidRPr="00AB5A34">
        <w:t>Specification and Description Language;</w:t>
      </w:r>
    </w:p>
    <w:p w:rsidR="00230AC0" w:rsidRPr="00AB5A34" w:rsidRDefault="00420274" w:rsidP="00420274">
      <w:pPr>
        <w:tabs>
          <w:tab w:val="left" w:pos="720"/>
        </w:tabs>
        <w:overflowPunct/>
        <w:autoSpaceDE/>
        <w:autoSpaceDN/>
        <w:adjustRightInd/>
        <w:ind w:left="720" w:hanging="360"/>
        <w:textAlignment w:val="auto"/>
      </w:pPr>
      <w:r w:rsidRPr="00AB5A34">
        <w:rPr>
          <w:rFonts w:ascii="Courier New" w:hAnsi="Courier New"/>
        </w:rPr>
        <w:t>o</w:t>
      </w:r>
      <w:r w:rsidRPr="00AB5A34">
        <w:rPr>
          <w:rFonts w:ascii="Courier New" w:hAnsi="Courier New"/>
        </w:rPr>
        <w:tab/>
      </w:r>
      <w:r w:rsidR="00230AC0" w:rsidRPr="00AB5A34">
        <w:t>Message Sequence Chart language;</w:t>
      </w:r>
    </w:p>
    <w:p w:rsidR="00230AC0" w:rsidRPr="00AB5A34" w:rsidRDefault="00420274" w:rsidP="00420274">
      <w:pPr>
        <w:tabs>
          <w:tab w:val="left" w:pos="720"/>
        </w:tabs>
        <w:overflowPunct/>
        <w:autoSpaceDE/>
        <w:autoSpaceDN/>
        <w:adjustRightInd/>
        <w:ind w:left="720" w:hanging="360"/>
        <w:textAlignment w:val="auto"/>
      </w:pPr>
      <w:r w:rsidRPr="00AB5A34">
        <w:rPr>
          <w:rFonts w:ascii="Courier New" w:hAnsi="Courier New"/>
        </w:rPr>
        <w:t>o</w:t>
      </w:r>
      <w:r w:rsidRPr="00AB5A34">
        <w:rPr>
          <w:rFonts w:ascii="Courier New" w:hAnsi="Courier New"/>
        </w:rPr>
        <w:tab/>
      </w:r>
      <w:r w:rsidR="00230AC0" w:rsidRPr="00AB5A34">
        <w:t>User Requirements Notation;</w:t>
      </w:r>
    </w:p>
    <w:p w:rsidR="00230AC0" w:rsidRPr="00AB5A34" w:rsidRDefault="00420274" w:rsidP="00420274">
      <w:pPr>
        <w:tabs>
          <w:tab w:val="left" w:pos="720"/>
        </w:tabs>
        <w:overflowPunct/>
        <w:autoSpaceDE/>
        <w:autoSpaceDN/>
        <w:adjustRightInd/>
        <w:ind w:left="720" w:hanging="360"/>
        <w:textAlignment w:val="auto"/>
      </w:pPr>
      <w:r w:rsidRPr="00AB5A34">
        <w:rPr>
          <w:rFonts w:ascii="Courier New" w:hAnsi="Courier New"/>
        </w:rPr>
        <w:t>o</w:t>
      </w:r>
      <w:r w:rsidRPr="00AB5A34">
        <w:rPr>
          <w:rFonts w:ascii="Courier New" w:hAnsi="Courier New"/>
        </w:rPr>
        <w:tab/>
      </w:r>
      <w:r w:rsidR="00230AC0" w:rsidRPr="00AB5A34">
        <w:t>CHILL - The ITU-T Programming Language.</w:t>
      </w:r>
    </w:p>
    <w:p w:rsidR="00230AC0" w:rsidRPr="00AB5A34" w:rsidRDefault="00230AC0" w:rsidP="00230AC0">
      <w:pPr>
        <w:tabs>
          <w:tab w:val="clear" w:pos="794"/>
          <w:tab w:val="clear" w:pos="1191"/>
          <w:tab w:val="clear" w:pos="1588"/>
          <w:tab w:val="clear" w:pos="1985"/>
        </w:tabs>
        <w:rPr>
          <w:lang w:eastAsia="ko-KR"/>
        </w:rPr>
      </w:pPr>
      <w:r w:rsidRPr="00AB5A34">
        <w:rPr>
          <w:lang w:eastAsia="ko-KR"/>
        </w:rPr>
        <w:t xml:space="preserve">The User Requirements Notation is applied for the analysis of goals and the definition of use cases, particularly at the initial stages of design. The Specification and Description Language allows the stimulus and response behaviour of entities to be specified, and can be combined with the specification of data units in ASN.1. The sequence of messages between entities can be described in a Message Sequence Chart set, which can also be used to trace the way a system behaves. </w:t>
      </w:r>
      <w:r w:rsidRPr="00AB5A34">
        <w:t>CHILL - The ITU-T Programming Language – has been used widely in the past, but in recent years alternative approaches have been used such as generating code from the Specification and Description Language.</w:t>
      </w:r>
    </w:p>
    <w:p w:rsidR="00230AC0" w:rsidRPr="00AB5A34" w:rsidRDefault="00230AC0" w:rsidP="00230AC0">
      <w:pPr>
        <w:tabs>
          <w:tab w:val="clear" w:pos="794"/>
          <w:tab w:val="clear" w:pos="1191"/>
          <w:tab w:val="clear" w:pos="1588"/>
          <w:tab w:val="clear" w:pos="1985"/>
        </w:tabs>
      </w:pPr>
      <w:r w:rsidRPr="00AB5A34">
        <w:rPr>
          <w:lang w:eastAsia="ko-KR"/>
        </w:rPr>
        <w:t xml:space="preserve">Additional Recommendations, where needed, will be developed to accommodate advances in technology and additional requirements from users of these </w:t>
      </w:r>
      <w:r w:rsidRPr="00AB5A34">
        <w:t>ITU system design languages as both telecommunication systems and the environment in which they exist evolve.</w:t>
      </w:r>
    </w:p>
    <w:p w:rsidR="00230AC0" w:rsidRPr="00AB5A34" w:rsidRDefault="00230AC0" w:rsidP="00230AC0">
      <w:pPr>
        <w:tabs>
          <w:tab w:val="clear" w:pos="794"/>
          <w:tab w:val="clear" w:pos="1191"/>
          <w:tab w:val="clear" w:pos="1588"/>
          <w:tab w:val="clear" w:pos="1985"/>
        </w:tabs>
      </w:pPr>
      <w:r w:rsidRPr="00AB5A34">
        <w:t xml:space="preserve">Recommendation </w:t>
      </w:r>
      <w:r w:rsidR="0060723D" w:rsidRPr="00AB5A34">
        <w:t xml:space="preserve">ITU-T </w:t>
      </w:r>
      <w:r w:rsidRPr="00AB5A34">
        <w:t>Z.109 provides a UML profile for the Specification and Description Language, constrains UML models to a well-defined behaviour that avoids semantic variations inherent in the OMG standard and parts of UML not needed for behaviour covered by the Specification and Description Language. This also enables integration of UML elements with Specification and Description Language elements. In 2008 it was envisaged that profiles would be provided for other ITU system design languages, and that UML would be used as a basis for more formal integration of the ITU languages. This vision was not realized due to lack of resources and contributions, but in principle is still within the scope of the languages study.</w:t>
      </w:r>
    </w:p>
    <w:p w:rsidR="00230AC0" w:rsidRPr="00AB5A34" w:rsidRDefault="00230AC0" w:rsidP="00230AC0">
      <w:pPr>
        <w:tabs>
          <w:tab w:val="clear" w:pos="794"/>
          <w:tab w:val="clear" w:pos="1191"/>
          <w:tab w:val="clear" w:pos="1588"/>
          <w:tab w:val="clear" w:pos="1985"/>
        </w:tabs>
        <w:rPr>
          <w:lang w:eastAsia="ko-KR"/>
        </w:rPr>
      </w:pPr>
      <w:r w:rsidRPr="00AB5A34">
        <w:rPr>
          <w:lang w:eastAsia="ko-KR"/>
        </w:rPr>
        <w:t>Recommendation</w:t>
      </w:r>
      <w:r w:rsidR="0060723D" w:rsidRPr="00AB5A34">
        <w:rPr>
          <w:lang w:eastAsia="ko-KR"/>
        </w:rPr>
        <w:t>s</w:t>
      </w:r>
      <w:r w:rsidRPr="00AB5A34">
        <w:rPr>
          <w:lang w:eastAsia="ko-KR"/>
        </w:rPr>
        <w:t xml:space="preserve"> </w:t>
      </w:r>
      <w:r w:rsidR="0060723D" w:rsidRPr="00AB5A34">
        <w:rPr>
          <w:lang w:eastAsia="ko-KR"/>
        </w:rPr>
        <w:t xml:space="preserve">ITU-T </w:t>
      </w:r>
      <w:r w:rsidRPr="00AB5A34">
        <w:rPr>
          <w:lang w:eastAsia="ko-KR"/>
        </w:rPr>
        <w:t>Z.111 and Z.119 are used as included references in other Recommendations (in particular the Z.100 series and Z.150 series) and provide guidelines on how any new language Recommendation should be written.</w:t>
      </w:r>
    </w:p>
    <w:p w:rsidR="00BC156C" w:rsidRPr="00AB5A34" w:rsidRDefault="00230AC0" w:rsidP="00230AC0">
      <w:pPr>
        <w:rPr>
          <w:lang w:eastAsia="ko-KR"/>
        </w:rPr>
      </w:pPr>
      <w:r w:rsidRPr="00AB5A34">
        <w:rPr>
          <w:lang w:eastAsia="ko-KR"/>
        </w:rPr>
        <w:t>Recommendations under responsibility of this Question as of 2 March 2012: Z.100, Z.101, Z.102, Z.103, Z.104, Z.105, Z.106, Z.109, Z.111, Z.119, Z.120, Z.121, Z.150, Z.151, Z.200.</w:t>
      </w:r>
    </w:p>
    <w:p w:rsidR="00230AC0" w:rsidRPr="00AB5A34" w:rsidRDefault="00230AC0" w:rsidP="00230AC0">
      <w:pPr>
        <w:rPr>
          <w:lang w:eastAsia="ko-KR"/>
        </w:rPr>
      </w:pPr>
      <w:r w:rsidRPr="00AB5A34">
        <w:rPr>
          <w:lang w:eastAsia="ko-KR"/>
        </w:rPr>
        <w:t xml:space="preserve">Texts under development: Z.107 </w:t>
      </w:r>
      <w:r w:rsidR="00EC6C85" w:rsidRPr="00AB5A34">
        <w:rPr>
          <w:lang w:eastAsia="ko-KR"/>
        </w:rPr>
        <w:t xml:space="preserve">(Z.10x) </w:t>
      </w:r>
      <w:r w:rsidRPr="00AB5A34">
        <w:rPr>
          <w:lang w:eastAsia="ko-KR"/>
        </w:rPr>
        <w:t>and Z.uml-urn-grl.</w:t>
      </w:r>
    </w:p>
    <w:p w:rsidR="00230AC0" w:rsidRPr="00AB5A34" w:rsidRDefault="00230AC0" w:rsidP="00C053C5">
      <w:pPr>
        <w:tabs>
          <w:tab w:val="clear" w:pos="794"/>
          <w:tab w:val="clear" w:pos="1191"/>
          <w:tab w:val="clear" w:pos="1588"/>
          <w:tab w:val="clear" w:pos="1985"/>
        </w:tabs>
        <w:overflowPunct/>
        <w:autoSpaceDE/>
        <w:autoSpaceDN/>
        <w:adjustRightInd/>
        <w:spacing w:before="240" w:line="240" w:lineRule="atLeast"/>
        <w:textAlignment w:val="auto"/>
        <w:rPr>
          <w:bCs/>
          <w:color w:val="000000"/>
          <w:szCs w:val="24"/>
          <w:lang w:eastAsia="ko-KR"/>
        </w:rPr>
      </w:pPr>
      <w:r w:rsidRPr="00AB5A34">
        <w:rPr>
          <w:b/>
          <w:bCs/>
          <w:color w:val="000000"/>
          <w:szCs w:val="24"/>
          <w:lang w:eastAsia="ko-KR"/>
        </w:rPr>
        <w:t>W.2.13.1.2</w:t>
      </w:r>
      <w:r w:rsidRPr="00AB5A34">
        <w:rPr>
          <w:b/>
          <w:bCs/>
          <w:color w:val="000000"/>
          <w:szCs w:val="24"/>
          <w:lang w:eastAsia="ko-KR"/>
        </w:rPr>
        <w:tab/>
        <w:t>Motivation for the work on methodology using formal languages for telecommunication software</w:t>
      </w:r>
    </w:p>
    <w:p w:rsidR="00230AC0" w:rsidRPr="00AB5A34" w:rsidRDefault="00230AC0" w:rsidP="00230AC0">
      <w:r w:rsidRPr="00AB5A34">
        <w:t>This Question covers the use of formal ITU system design languages to define the requirements, architecture, and behaviour of telecommunications systems: requirements languages, data description, behaviour specification, testing and implementation languages. The formal languages for these areas of engineering are widely used in industry and ITU-T and commercial tools support them. The languages can be applied collectively or individually for specification of standards and the realization of products, but in all cases a framework and methodology is essential for effective use. The ITU system design languages are (in Recommendation order):</w:t>
      </w:r>
    </w:p>
    <w:p w:rsidR="00230AC0" w:rsidRPr="00AB5A34" w:rsidRDefault="00420274" w:rsidP="00420274">
      <w:pPr>
        <w:tabs>
          <w:tab w:val="left" w:pos="720"/>
        </w:tabs>
        <w:overflowPunct/>
        <w:autoSpaceDE/>
        <w:autoSpaceDN/>
        <w:adjustRightInd/>
        <w:ind w:left="720" w:hanging="360"/>
        <w:textAlignment w:val="auto"/>
      </w:pPr>
      <w:r w:rsidRPr="00AB5A34">
        <w:rPr>
          <w:rFonts w:ascii="Courier New" w:hAnsi="Courier New"/>
        </w:rPr>
        <w:t>o</w:t>
      </w:r>
      <w:r w:rsidRPr="00AB5A34">
        <w:rPr>
          <w:rFonts w:ascii="Courier New" w:hAnsi="Courier New"/>
        </w:rPr>
        <w:tab/>
      </w:r>
      <w:r w:rsidR="00230AC0" w:rsidRPr="00AB5A34">
        <w:t>Abstract Syntax Notation One (ASN.1);</w:t>
      </w:r>
    </w:p>
    <w:p w:rsidR="00230AC0" w:rsidRPr="00AB5A34" w:rsidRDefault="00420274" w:rsidP="00420274">
      <w:pPr>
        <w:tabs>
          <w:tab w:val="left" w:pos="720"/>
        </w:tabs>
        <w:overflowPunct/>
        <w:autoSpaceDE/>
        <w:autoSpaceDN/>
        <w:adjustRightInd/>
        <w:ind w:left="720" w:hanging="360"/>
        <w:textAlignment w:val="auto"/>
      </w:pPr>
      <w:r w:rsidRPr="00AB5A34">
        <w:rPr>
          <w:rFonts w:ascii="Courier New" w:hAnsi="Courier New"/>
        </w:rPr>
        <w:t>o</w:t>
      </w:r>
      <w:r w:rsidRPr="00AB5A34">
        <w:rPr>
          <w:rFonts w:ascii="Courier New" w:hAnsi="Courier New"/>
        </w:rPr>
        <w:tab/>
      </w:r>
      <w:r w:rsidR="00230AC0" w:rsidRPr="00AB5A34">
        <w:t>Specification and Description Language;</w:t>
      </w:r>
    </w:p>
    <w:p w:rsidR="00230AC0" w:rsidRPr="00AB5A34" w:rsidRDefault="00420274" w:rsidP="00420274">
      <w:pPr>
        <w:tabs>
          <w:tab w:val="left" w:pos="720"/>
        </w:tabs>
        <w:overflowPunct/>
        <w:autoSpaceDE/>
        <w:autoSpaceDN/>
        <w:adjustRightInd/>
        <w:ind w:left="720" w:hanging="360"/>
        <w:textAlignment w:val="auto"/>
      </w:pPr>
      <w:r w:rsidRPr="00AB5A34">
        <w:rPr>
          <w:rFonts w:ascii="Courier New" w:hAnsi="Courier New"/>
        </w:rPr>
        <w:t>o</w:t>
      </w:r>
      <w:r w:rsidRPr="00AB5A34">
        <w:rPr>
          <w:rFonts w:ascii="Courier New" w:hAnsi="Courier New"/>
        </w:rPr>
        <w:tab/>
      </w:r>
      <w:r w:rsidR="00230AC0" w:rsidRPr="00AB5A34">
        <w:t>Message Sequence Chart language;</w:t>
      </w:r>
    </w:p>
    <w:p w:rsidR="00230AC0" w:rsidRPr="00AB5A34" w:rsidRDefault="00420274" w:rsidP="00420274">
      <w:pPr>
        <w:tabs>
          <w:tab w:val="left" w:pos="720"/>
        </w:tabs>
        <w:overflowPunct/>
        <w:autoSpaceDE/>
        <w:autoSpaceDN/>
        <w:adjustRightInd/>
        <w:ind w:left="720" w:hanging="360"/>
        <w:textAlignment w:val="auto"/>
      </w:pPr>
      <w:r w:rsidRPr="00AB5A34">
        <w:rPr>
          <w:rFonts w:ascii="Courier New" w:hAnsi="Courier New"/>
        </w:rPr>
        <w:t>o</w:t>
      </w:r>
      <w:r w:rsidRPr="00AB5A34">
        <w:rPr>
          <w:rFonts w:ascii="Courier New" w:hAnsi="Courier New"/>
        </w:rPr>
        <w:tab/>
      </w:r>
      <w:r w:rsidR="00230AC0" w:rsidRPr="00AB5A34">
        <w:t>User Requirements Notation;</w:t>
      </w:r>
    </w:p>
    <w:p w:rsidR="00230AC0" w:rsidRPr="00AB5A34" w:rsidRDefault="00420274" w:rsidP="00420274">
      <w:pPr>
        <w:tabs>
          <w:tab w:val="left" w:pos="720"/>
        </w:tabs>
        <w:overflowPunct/>
        <w:autoSpaceDE/>
        <w:autoSpaceDN/>
        <w:adjustRightInd/>
        <w:ind w:left="720" w:hanging="360"/>
        <w:textAlignment w:val="auto"/>
      </w:pPr>
      <w:r w:rsidRPr="00AB5A34">
        <w:rPr>
          <w:rFonts w:ascii="Courier New" w:hAnsi="Courier New"/>
        </w:rPr>
        <w:t>o</w:t>
      </w:r>
      <w:r w:rsidRPr="00AB5A34">
        <w:rPr>
          <w:rFonts w:ascii="Courier New" w:hAnsi="Courier New"/>
        </w:rPr>
        <w:tab/>
      </w:r>
      <w:r w:rsidR="00230AC0" w:rsidRPr="00AB5A34">
        <w:t>Testing and Test Control Notation;</w:t>
      </w:r>
    </w:p>
    <w:p w:rsidR="00230AC0" w:rsidRPr="00AB5A34" w:rsidRDefault="00420274" w:rsidP="00420274">
      <w:pPr>
        <w:tabs>
          <w:tab w:val="left" w:pos="720"/>
        </w:tabs>
        <w:overflowPunct/>
        <w:autoSpaceDE/>
        <w:autoSpaceDN/>
        <w:adjustRightInd/>
        <w:ind w:left="720" w:hanging="360"/>
        <w:textAlignment w:val="auto"/>
      </w:pPr>
      <w:r w:rsidRPr="00AB5A34">
        <w:rPr>
          <w:rFonts w:ascii="Courier New" w:hAnsi="Courier New"/>
        </w:rPr>
        <w:t>o</w:t>
      </w:r>
      <w:r w:rsidRPr="00AB5A34">
        <w:rPr>
          <w:rFonts w:ascii="Courier New" w:hAnsi="Courier New"/>
        </w:rPr>
        <w:tab/>
      </w:r>
      <w:r w:rsidR="00230AC0" w:rsidRPr="00AB5A34">
        <w:t>CHILL - The ITU-T Programming Language.</w:t>
      </w:r>
    </w:p>
    <w:p w:rsidR="00230AC0" w:rsidRPr="00AB5A34" w:rsidRDefault="00230AC0" w:rsidP="00230AC0">
      <w:pPr>
        <w:tabs>
          <w:tab w:val="clear" w:pos="794"/>
          <w:tab w:val="clear" w:pos="1191"/>
          <w:tab w:val="clear" w:pos="1588"/>
          <w:tab w:val="clear" w:pos="1985"/>
        </w:tabs>
        <w:rPr>
          <w:lang w:eastAsia="ko-KR"/>
        </w:rPr>
      </w:pPr>
      <w:r w:rsidRPr="00AB5A34">
        <w:rPr>
          <w:lang w:eastAsia="ko-KR"/>
        </w:rPr>
        <w:t xml:space="preserve">The User Requirements Notation is applied for the analysis of goals and the definition of use cases, particularly at the initial stages of design. ASN.1 has proved to be the notation-of-choice for many standardization groups for specification of information passed between entities, and with the associated encoding rules ensure the information can be passed unambiguously, securely and efficiently. The Specification and Description Language allows the stimulus and response behaviour of entities to be specified, and can be combined with the specification of data units in ASN.1. The sequence of messages between entities can be described in a Message Sequence Chart set, which can also be used to trace the way a system behaves. The </w:t>
      </w:r>
      <w:r w:rsidRPr="00AB5A34">
        <w:t>Testing and Test Control Notation allows tests for functionality and interoperability of systems to be specified and generic test suites to be written. CHILL - The ITU-T Programming Language – has been used widely in the past, but in recent years alternative approaches have been used such as generating code from the Specification and Description Language.</w:t>
      </w:r>
    </w:p>
    <w:p w:rsidR="00230AC0" w:rsidRPr="00AB5A34" w:rsidRDefault="00230AC0" w:rsidP="00230AC0">
      <w:pPr>
        <w:tabs>
          <w:tab w:val="clear" w:pos="794"/>
          <w:tab w:val="clear" w:pos="1191"/>
          <w:tab w:val="clear" w:pos="1588"/>
          <w:tab w:val="clear" w:pos="1985"/>
        </w:tabs>
      </w:pPr>
      <w:r w:rsidRPr="00AB5A34">
        <w:rPr>
          <w:lang w:eastAsia="ko-KR"/>
        </w:rPr>
        <w:t xml:space="preserve">The need for advice and assistance to other study groups, external standards development organizations and countries on both ASN.1 notational matters and management of the OID namespace led to establishment of the highly successful ITU-T "ASN.1 &amp; OID Project" with an appointed project leader. One of the reasons for the success of this project is the availability of machine-readable ASN.1 validated code from the ITU-T. Serious consideration should be given to funding resources for a similar project for other ITU system design languages such as the Specification and Description Language or the </w:t>
      </w:r>
      <w:r w:rsidRPr="00AB5A34">
        <w:t>Testing and Test Control Notation, to improve the quality of published Recommendations.</w:t>
      </w:r>
    </w:p>
    <w:p w:rsidR="00230AC0" w:rsidRPr="00AB5A34" w:rsidRDefault="00230AC0" w:rsidP="00230AC0">
      <w:pPr>
        <w:tabs>
          <w:tab w:val="clear" w:pos="794"/>
          <w:tab w:val="clear" w:pos="1191"/>
          <w:tab w:val="clear" w:pos="1588"/>
          <w:tab w:val="clear" w:pos="1985"/>
        </w:tabs>
      </w:pPr>
      <w:r w:rsidRPr="00AB5A34">
        <w:t xml:space="preserve">Recommendations and other documents </w:t>
      </w:r>
      <w:r w:rsidR="00712F16" w:rsidRPr="00AB5A34">
        <w:t xml:space="preserve">exist </w:t>
      </w:r>
      <w:r w:rsidRPr="00AB5A34">
        <w:t>on the methodology and framework for application of these languages such as X.290 to X.296, Z.110, Z.450, Z.500 and Z.Supp1. To achieve interoperability, it is essential that of Recommendations for the elements of the global network conform to Recommendations. Techniques currently exist for doing this but are not being widely used due to a lack of familiarity with the methodology. These techniques impact the way Recommendations are written, and are also applied by members in their own organizations. It is essential to maintain and promote the methodology and ensure that new Recommendations fulfill their intended purpose, can be realized, and lead to realizations that are testable, conform to Recommendations and interoperate. The need for advice covered by and associated with the methodology and framework documents has not diminished, and review, update and improvement of these documents should be considered.</w:t>
      </w:r>
    </w:p>
    <w:p w:rsidR="00230AC0" w:rsidRPr="00AB5A34" w:rsidRDefault="00230AC0" w:rsidP="00230AC0">
      <w:pPr>
        <w:tabs>
          <w:tab w:val="clear" w:pos="794"/>
          <w:tab w:val="clear" w:pos="1191"/>
          <w:tab w:val="clear" w:pos="1588"/>
          <w:tab w:val="clear" w:pos="1985"/>
        </w:tabs>
        <w:rPr>
          <w:lang w:eastAsia="ko-KR"/>
        </w:rPr>
      </w:pPr>
      <w:r w:rsidRPr="00AB5A34">
        <w:rPr>
          <w:lang w:eastAsia="ko-KR"/>
        </w:rPr>
        <w:t xml:space="preserve">The usefulness to members of Recommendations </w:t>
      </w:r>
      <w:r w:rsidR="00F77CB3" w:rsidRPr="00AB5A34">
        <w:rPr>
          <w:lang w:eastAsia="ko-KR"/>
        </w:rPr>
        <w:t xml:space="preserve">ITU-T </w:t>
      </w:r>
      <w:r w:rsidRPr="00AB5A34">
        <w:rPr>
          <w:lang w:eastAsia="ko-KR"/>
        </w:rPr>
        <w:t>Z.400, Z.600 and Z.601 is in doubt.</w:t>
      </w:r>
    </w:p>
    <w:p w:rsidR="00230AC0" w:rsidRPr="00AB5A34" w:rsidRDefault="00230AC0" w:rsidP="00230AC0">
      <w:pPr>
        <w:rPr>
          <w:lang w:eastAsia="ko-KR"/>
        </w:rPr>
      </w:pPr>
      <w:r w:rsidRPr="00AB5A34">
        <w:rPr>
          <w:lang w:eastAsia="ko-KR"/>
        </w:rPr>
        <w:t xml:space="preserve">Recommendations and Supplements under responsibility of this Question as of 2 March 2012: Z.110, Z.400, Z.450, Z.600, Z.601 and </w:t>
      </w:r>
      <w:r w:rsidRPr="00AB5A34">
        <w:t>Z.Supp1</w:t>
      </w:r>
      <w:r w:rsidRPr="00AB5A34">
        <w:rPr>
          <w:lang w:eastAsia="ko-KR"/>
        </w:rPr>
        <w:t>.</w:t>
      </w:r>
    </w:p>
    <w:p w:rsidR="00230AC0" w:rsidRPr="00AB5A34" w:rsidRDefault="00230AC0" w:rsidP="00C053C5">
      <w:pPr>
        <w:tabs>
          <w:tab w:val="clear" w:pos="794"/>
          <w:tab w:val="clear" w:pos="1191"/>
          <w:tab w:val="clear" w:pos="1588"/>
          <w:tab w:val="clear" w:pos="1985"/>
        </w:tabs>
        <w:overflowPunct/>
        <w:autoSpaceDE/>
        <w:autoSpaceDN/>
        <w:adjustRightInd/>
        <w:spacing w:before="240" w:line="240" w:lineRule="atLeast"/>
        <w:textAlignment w:val="auto"/>
        <w:rPr>
          <w:bCs/>
          <w:color w:val="000000"/>
          <w:szCs w:val="24"/>
          <w:lang w:eastAsia="ko-KR"/>
        </w:rPr>
      </w:pPr>
      <w:r w:rsidRPr="00AB5A34">
        <w:rPr>
          <w:b/>
          <w:bCs/>
          <w:color w:val="000000"/>
          <w:szCs w:val="24"/>
          <w:lang w:eastAsia="ko-KR"/>
        </w:rPr>
        <w:t>W.2.13.1.3</w:t>
      </w:r>
      <w:r w:rsidRPr="00AB5A34">
        <w:rPr>
          <w:b/>
          <w:bCs/>
          <w:color w:val="000000"/>
          <w:szCs w:val="24"/>
          <w:lang w:eastAsia="ko-KR"/>
        </w:rPr>
        <w:tab/>
        <w:t>Motivation for the work on testing languages, methodologies and framework</w:t>
      </w:r>
    </w:p>
    <w:p w:rsidR="00230AC0" w:rsidRPr="00AB5A34" w:rsidRDefault="00230AC0" w:rsidP="00230AC0">
      <w:pPr>
        <w:spacing w:line="240" w:lineRule="atLeast"/>
        <w:rPr>
          <w:szCs w:val="24"/>
          <w:lang w:eastAsia="de-DE"/>
        </w:rPr>
      </w:pPr>
      <w:r w:rsidRPr="00AB5A34">
        <w:rPr>
          <w:szCs w:val="24"/>
          <w:lang w:eastAsia="de-DE"/>
        </w:rPr>
        <w:t>ITU-T is producing a large number of Recommendations. To achieve interoperability, it is essential that implementations of these Recommendations conform to the Recommendations. Techniques currently exist for doing this but are not being widely used due to a lack of familiarity with the methodology. These techniques also impact the way Recommendations are written. It is essential to maintain and promote the testing methodology and ensure that new Recommendations lead to implementations that are testable.</w:t>
      </w:r>
    </w:p>
    <w:p w:rsidR="00230AC0" w:rsidRPr="00AB5A34" w:rsidRDefault="00230AC0" w:rsidP="00230AC0">
      <w:pPr>
        <w:spacing w:line="240" w:lineRule="atLeast"/>
        <w:rPr>
          <w:szCs w:val="24"/>
          <w:lang w:eastAsia="de-DE"/>
        </w:rPr>
      </w:pPr>
      <w:r w:rsidRPr="00AB5A34">
        <w:rPr>
          <w:szCs w:val="24"/>
          <w:lang w:eastAsia="de-DE"/>
        </w:rPr>
        <w:t>It is essential that conformance and interoperability testing methodologies used by all study groups engaged in testing are aligned and consistent with each other. To achieve interoperability on a global scale, all Recommendations must be developed and maintained with conformance and interoperability in mind according to the methodology Recommendations.</w:t>
      </w:r>
    </w:p>
    <w:p w:rsidR="00230AC0" w:rsidRPr="00AB5A34" w:rsidRDefault="00230AC0" w:rsidP="00230AC0">
      <w:pPr>
        <w:spacing w:line="240" w:lineRule="atLeast"/>
        <w:rPr>
          <w:szCs w:val="24"/>
          <w:lang w:eastAsia="de-DE"/>
        </w:rPr>
      </w:pPr>
      <w:r w:rsidRPr="00AB5A34">
        <w:rPr>
          <w:szCs w:val="24"/>
          <w:lang w:eastAsia="de-DE"/>
        </w:rPr>
        <w:t>In conformance testing, the objective is to determine how completely and how correctly the normative requirements stated in the Recommendation have been met by the implementation. In interoperability testing, the objective is to determine if two or more implementations of the same Recommendation communicate and correctly exchange information with each other. It is generally assumed that the implementations have been conformance tested prior to interoperability testing.</w:t>
      </w:r>
    </w:p>
    <w:p w:rsidR="00230AC0" w:rsidRPr="00AB5A34" w:rsidRDefault="00230AC0" w:rsidP="00230AC0">
      <w:pPr>
        <w:spacing w:line="240" w:lineRule="atLeast"/>
        <w:rPr>
          <w:szCs w:val="24"/>
          <w:lang w:eastAsia="de-DE"/>
        </w:rPr>
      </w:pPr>
      <w:r w:rsidRPr="00AB5A34">
        <w:rPr>
          <w:szCs w:val="24"/>
          <w:lang w:eastAsia="de-DE"/>
        </w:rPr>
        <w:t>Three essential parts that need to be developed and maintained are: Testing methodology, Test specification language and Generic test suites for conformance and interoperability testing. Testing methodology and test specification language must not be done by separate groups. Otherwise, separate methodologies will be developed for different test specifications and the developers of testing tools will have to develop different tools for different systems at a great expense. This is likely to result in a lack of commercial testing tools.</w:t>
      </w:r>
    </w:p>
    <w:p w:rsidR="00230AC0" w:rsidRPr="00AB5A34" w:rsidRDefault="00230AC0" w:rsidP="00230AC0">
      <w:pPr>
        <w:spacing w:line="240" w:lineRule="atLeast"/>
        <w:rPr>
          <w:szCs w:val="24"/>
          <w:lang w:eastAsia="de-DE"/>
        </w:rPr>
      </w:pPr>
      <w:r w:rsidRPr="00AB5A34">
        <w:rPr>
          <w:szCs w:val="24"/>
          <w:lang w:eastAsia="de-DE"/>
        </w:rPr>
        <w:t>Methodology experts from this Question must strongly interact with experts from other study groups engaged in developing test specifications in their respective areas of responsibility. Two such areas are NGN and requirements and framework for commercial off-the-shelf (COTS) software. This is to ensure that the testing methodology is widely applicable, correctly interpreted and its test specification languages are used correctly.</w:t>
      </w:r>
    </w:p>
    <w:p w:rsidR="00230AC0" w:rsidRPr="00AB5A34" w:rsidRDefault="00230AC0" w:rsidP="00230AC0">
      <w:pPr>
        <w:spacing w:line="240" w:lineRule="atLeast"/>
        <w:rPr>
          <w:szCs w:val="24"/>
          <w:lang w:eastAsia="de-DE"/>
        </w:rPr>
      </w:pPr>
      <w:r w:rsidRPr="00AB5A34">
        <w:rPr>
          <w:szCs w:val="24"/>
          <w:lang w:eastAsia="de-DE"/>
        </w:rPr>
        <w:t>In particular it is required to address Testing and Test Control Notation, version 3 (TTCN-3) test specification language and its application to the generic as well as specific test suites.</w:t>
      </w:r>
    </w:p>
    <w:p w:rsidR="00230AC0" w:rsidRPr="00AB5A34" w:rsidRDefault="00230AC0" w:rsidP="00230AC0">
      <w:pPr>
        <w:spacing w:line="240" w:lineRule="atLeast"/>
        <w:rPr>
          <w:szCs w:val="24"/>
          <w:lang w:eastAsia="de-DE"/>
        </w:rPr>
      </w:pPr>
      <w:r w:rsidRPr="00AB5A34">
        <w:rPr>
          <w:szCs w:val="24"/>
          <w:lang w:eastAsia="de-DE"/>
        </w:rPr>
        <w:t>These Recommendations need to be maintained and updated when appropriate. New Recommendations or other documentation may be identified, to meet the needs of users in ITU, the industry, and other organizations such as OMG.</w:t>
      </w:r>
    </w:p>
    <w:p w:rsidR="00E809E6" w:rsidRPr="00AB5A34" w:rsidRDefault="00230AC0" w:rsidP="000B1D26">
      <w:pPr>
        <w:tabs>
          <w:tab w:val="clear" w:pos="794"/>
          <w:tab w:val="clear" w:pos="1191"/>
          <w:tab w:val="clear" w:pos="1588"/>
          <w:tab w:val="clear" w:pos="1985"/>
        </w:tabs>
        <w:rPr>
          <w:szCs w:val="24"/>
          <w:lang w:eastAsia="de-DE"/>
        </w:rPr>
      </w:pPr>
      <w:r w:rsidRPr="00AB5A34">
        <w:rPr>
          <w:szCs w:val="24"/>
          <w:lang w:eastAsia="de-DE"/>
        </w:rPr>
        <w:t xml:space="preserve">Recommendations and Supplements under responsibility of this Question as of </w:t>
      </w:r>
      <w:r w:rsidRPr="00AB5A34">
        <w:rPr>
          <w:szCs w:val="24"/>
          <w:lang w:eastAsia="ko-KR"/>
        </w:rPr>
        <w:t>2 March 2012</w:t>
      </w:r>
      <w:r w:rsidRPr="00AB5A34">
        <w:rPr>
          <w:szCs w:val="24"/>
          <w:lang w:eastAsia="de-DE"/>
        </w:rPr>
        <w:t>: X.290, X.291, X.292, X.293, X.294, X.295, X.296, Z.161, Z.162, Z.163, Z.164, Z.165, Z.166, Z.167, Z.168, Z.169, Z.170, Z.500, X.Suppl.4 and X.Suppl.5.</w:t>
      </w:r>
    </w:p>
    <w:p w:rsidR="00B74767" w:rsidRPr="00AB5A34" w:rsidRDefault="00230AC0" w:rsidP="000B1D26">
      <w:pPr>
        <w:tabs>
          <w:tab w:val="clear" w:pos="794"/>
          <w:tab w:val="clear" w:pos="1191"/>
          <w:tab w:val="clear" w:pos="1588"/>
          <w:tab w:val="clear" w:pos="1985"/>
        </w:tabs>
        <w:rPr>
          <w:highlight w:val="yellow"/>
          <w:lang w:eastAsia="ko-KR"/>
        </w:rPr>
      </w:pPr>
      <w:r w:rsidRPr="00AB5A34">
        <w:rPr>
          <w:szCs w:val="24"/>
          <w:lang w:eastAsia="de-DE"/>
        </w:rPr>
        <w:t>Texts under development: Z.161.1 and Z.165.1.</w:t>
      </w:r>
    </w:p>
    <w:p w:rsidR="00B74767" w:rsidRPr="00AB5A34" w:rsidRDefault="008E369F" w:rsidP="00C75CA5">
      <w:pPr>
        <w:keepNext/>
        <w:keepLines/>
        <w:tabs>
          <w:tab w:val="clear" w:pos="794"/>
          <w:tab w:val="clear" w:pos="1191"/>
          <w:tab w:val="clear" w:pos="1588"/>
          <w:tab w:val="clear" w:pos="1985"/>
        </w:tabs>
        <w:overflowPunct/>
        <w:autoSpaceDE/>
        <w:autoSpaceDN/>
        <w:adjustRightInd/>
        <w:spacing w:before="240" w:line="240" w:lineRule="atLeast"/>
        <w:textAlignment w:val="auto"/>
        <w:rPr>
          <w:bCs/>
          <w:color w:val="000000"/>
          <w:szCs w:val="24"/>
          <w:lang w:eastAsia="ko-KR"/>
        </w:rPr>
      </w:pPr>
      <w:r w:rsidRPr="00AB5A34">
        <w:rPr>
          <w:b/>
          <w:bCs/>
          <w:color w:val="000000"/>
          <w:szCs w:val="24"/>
          <w:lang w:eastAsia="ko-KR"/>
        </w:rPr>
        <w:t>W</w:t>
      </w:r>
      <w:r w:rsidR="00840EB2" w:rsidRPr="00AB5A34">
        <w:rPr>
          <w:b/>
          <w:bCs/>
          <w:color w:val="000000"/>
          <w:szCs w:val="24"/>
          <w:lang w:eastAsia="ko-KR"/>
        </w:rPr>
        <w:t>.</w:t>
      </w:r>
      <w:r w:rsidR="00B74767" w:rsidRPr="00AB5A34">
        <w:rPr>
          <w:b/>
          <w:bCs/>
          <w:color w:val="000000"/>
          <w:szCs w:val="24"/>
          <w:lang w:eastAsia="ko-KR"/>
        </w:rPr>
        <w:t>2.13.2</w:t>
      </w:r>
      <w:r w:rsidR="00B74767" w:rsidRPr="00AB5A34">
        <w:rPr>
          <w:b/>
          <w:bCs/>
          <w:color w:val="000000"/>
          <w:szCs w:val="24"/>
          <w:lang w:eastAsia="ko-KR"/>
        </w:rPr>
        <w:tab/>
        <w:t>Question</w:t>
      </w:r>
    </w:p>
    <w:p w:rsidR="00230AC0" w:rsidRPr="00AB5A34" w:rsidRDefault="00230AC0" w:rsidP="00C75CA5">
      <w:pPr>
        <w:keepNext/>
        <w:keepLines/>
        <w:tabs>
          <w:tab w:val="clear" w:pos="794"/>
          <w:tab w:val="clear" w:pos="1191"/>
          <w:tab w:val="clear" w:pos="1588"/>
          <w:tab w:val="clear" w:pos="1985"/>
        </w:tabs>
        <w:rPr>
          <w:lang w:eastAsia="ko-KR"/>
        </w:rPr>
      </w:pPr>
      <w:r w:rsidRPr="00AB5A34">
        <w:rPr>
          <w:lang w:eastAsia="ko-KR"/>
        </w:rPr>
        <w:t xml:space="preserve">Study items to be considered </w:t>
      </w:r>
      <w:r w:rsidR="00C812DF" w:rsidRPr="00AB5A34">
        <w:rPr>
          <w:lang w:eastAsia="ko-KR"/>
        </w:rPr>
        <w:t>include, but are not limited to</w:t>
      </w:r>
      <w:r w:rsidRPr="00AB5A34">
        <w:rPr>
          <w:lang w:eastAsia="ko-KR"/>
        </w:rPr>
        <w:t>:</w:t>
      </w:r>
    </w:p>
    <w:p w:rsidR="00230AC0" w:rsidRPr="00AB5A34" w:rsidRDefault="00230AC0" w:rsidP="00C75CA5">
      <w:pPr>
        <w:keepNext/>
        <w:keepLines/>
        <w:tabs>
          <w:tab w:val="left" w:pos="720"/>
        </w:tabs>
        <w:overflowPunct/>
        <w:autoSpaceDE/>
        <w:adjustRightInd/>
        <w:rPr>
          <w:b/>
          <w:bCs/>
          <w:color w:val="000000"/>
          <w:szCs w:val="24"/>
          <w:lang w:eastAsia="ko-KR"/>
        </w:rPr>
      </w:pPr>
      <w:r w:rsidRPr="00AB5A34">
        <w:rPr>
          <w:b/>
          <w:bCs/>
          <w:color w:val="000000"/>
          <w:szCs w:val="24"/>
          <w:lang w:eastAsia="ko-KR"/>
        </w:rPr>
        <w:t>W.2.13.2.1</w:t>
      </w:r>
      <w:r w:rsidRPr="00AB5A34">
        <w:rPr>
          <w:b/>
          <w:bCs/>
          <w:color w:val="000000"/>
          <w:szCs w:val="24"/>
          <w:lang w:eastAsia="ko-KR"/>
        </w:rPr>
        <w:tab/>
        <w:t>Study items related to the work on formal languages for telecommunication software</w:t>
      </w:r>
    </w:p>
    <w:p w:rsidR="00230AC0" w:rsidRPr="00AB5A34" w:rsidRDefault="00420274" w:rsidP="00420274">
      <w:pPr>
        <w:keepNext/>
        <w:keepLines/>
        <w:tabs>
          <w:tab w:val="clear" w:pos="794"/>
          <w:tab w:val="clear" w:pos="1191"/>
          <w:tab w:val="clear" w:pos="1588"/>
          <w:tab w:val="clear" w:pos="1985"/>
          <w:tab w:val="left" w:pos="720"/>
        </w:tabs>
        <w:overflowPunct/>
        <w:autoSpaceDE/>
        <w:autoSpaceDN/>
        <w:adjustRightInd/>
        <w:spacing w:before="80"/>
        <w:ind w:left="714" w:hanging="357"/>
        <w:textAlignment w:val="auto"/>
        <w:rPr>
          <w:szCs w:val="24"/>
          <w:lang w:eastAsia="ko-KR"/>
        </w:rPr>
      </w:pPr>
      <w:r w:rsidRPr="00AB5A34">
        <w:rPr>
          <w:szCs w:val="24"/>
          <w:lang w:eastAsia="ko-KR"/>
        </w:rPr>
        <w:t>a)</w:t>
      </w:r>
      <w:r w:rsidRPr="00AB5A34">
        <w:rPr>
          <w:szCs w:val="24"/>
          <w:lang w:eastAsia="ko-KR"/>
        </w:rPr>
        <w:tab/>
      </w:r>
      <w:r w:rsidR="00230AC0" w:rsidRPr="00AB5A34">
        <w:rPr>
          <w:szCs w:val="24"/>
          <w:lang w:eastAsia="ko-KR"/>
        </w:rPr>
        <w:t>The definitions of existing or define new languages that are adapted to further contemporary user requirements and emerging new architectures and frameworks?</w:t>
      </w:r>
    </w:p>
    <w:p w:rsidR="00230AC0" w:rsidRPr="00AB5A34" w:rsidRDefault="00230AC0" w:rsidP="00C053C5">
      <w:pPr>
        <w:tabs>
          <w:tab w:val="left" w:pos="720"/>
        </w:tabs>
        <w:overflowPunct/>
        <w:autoSpaceDE/>
        <w:adjustRightInd/>
        <w:rPr>
          <w:bCs/>
          <w:color w:val="000000"/>
          <w:szCs w:val="24"/>
          <w:lang w:eastAsia="ko-KR"/>
        </w:rPr>
      </w:pPr>
      <w:r w:rsidRPr="00AB5A34">
        <w:rPr>
          <w:b/>
          <w:bCs/>
          <w:color w:val="000000"/>
          <w:szCs w:val="24"/>
          <w:lang w:eastAsia="ko-KR"/>
        </w:rPr>
        <w:t>W.2.13.2.2</w:t>
      </w:r>
      <w:r w:rsidRPr="00AB5A34">
        <w:rPr>
          <w:b/>
          <w:bCs/>
          <w:color w:val="000000"/>
          <w:szCs w:val="24"/>
          <w:lang w:eastAsia="ko-KR"/>
        </w:rPr>
        <w:tab/>
        <w:t>Study items related to the work on methodology using formal languages for telecommunication software</w:t>
      </w:r>
    </w:p>
    <w:p w:rsidR="00230AC0" w:rsidRPr="00AB5A34" w:rsidRDefault="005E256F" w:rsidP="00420274">
      <w:pPr>
        <w:tabs>
          <w:tab w:val="clear" w:pos="794"/>
          <w:tab w:val="clear" w:pos="1191"/>
          <w:tab w:val="clear" w:pos="1588"/>
          <w:tab w:val="clear" w:pos="1985"/>
          <w:tab w:val="left" w:pos="720"/>
        </w:tabs>
        <w:overflowPunct/>
        <w:autoSpaceDE/>
        <w:autoSpaceDN/>
        <w:adjustRightInd/>
        <w:spacing w:before="80"/>
        <w:ind w:left="720" w:hanging="360"/>
        <w:textAlignment w:val="auto"/>
        <w:rPr>
          <w:szCs w:val="24"/>
          <w:lang w:eastAsia="ko-KR"/>
        </w:rPr>
      </w:pPr>
      <w:r>
        <w:rPr>
          <w:szCs w:val="24"/>
          <w:lang w:eastAsia="ko-KR"/>
        </w:rPr>
        <w:t>a</w:t>
      </w:r>
      <w:r w:rsidR="00420274" w:rsidRPr="00AB5A34">
        <w:rPr>
          <w:szCs w:val="24"/>
          <w:lang w:eastAsia="ko-KR"/>
        </w:rPr>
        <w:t>)</w:t>
      </w:r>
      <w:r w:rsidR="00420274" w:rsidRPr="00AB5A34">
        <w:rPr>
          <w:szCs w:val="24"/>
          <w:lang w:eastAsia="ko-KR"/>
        </w:rPr>
        <w:tab/>
      </w:r>
      <w:r w:rsidR="00230AC0" w:rsidRPr="00AB5A34">
        <w:rPr>
          <w:szCs w:val="24"/>
          <w:lang w:eastAsia="ko-KR"/>
        </w:rPr>
        <w:t>Revise the definitions of existing or define new methodologies and frameworks that are adapted to further contemporary user requirements and emerging new architectures and frameworks to ensure the creation of good quality Recommendations and systems?</w:t>
      </w:r>
    </w:p>
    <w:p w:rsidR="00230AC0" w:rsidRPr="00AB5A34" w:rsidRDefault="005E256F" w:rsidP="00420274">
      <w:pPr>
        <w:tabs>
          <w:tab w:val="clear" w:pos="794"/>
          <w:tab w:val="clear" w:pos="1191"/>
          <w:tab w:val="clear" w:pos="1588"/>
          <w:tab w:val="clear" w:pos="1985"/>
          <w:tab w:val="left" w:pos="720"/>
        </w:tabs>
        <w:overflowPunct/>
        <w:autoSpaceDE/>
        <w:autoSpaceDN/>
        <w:adjustRightInd/>
        <w:spacing w:before="80"/>
        <w:ind w:left="720" w:hanging="360"/>
        <w:textAlignment w:val="auto"/>
        <w:rPr>
          <w:szCs w:val="24"/>
          <w:lang w:eastAsia="ko-KR"/>
        </w:rPr>
      </w:pPr>
      <w:r>
        <w:rPr>
          <w:szCs w:val="24"/>
          <w:lang w:eastAsia="ko-KR"/>
        </w:rPr>
        <w:t>b</w:t>
      </w:r>
      <w:r w:rsidR="00420274" w:rsidRPr="00AB5A34">
        <w:rPr>
          <w:szCs w:val="24"/>
          <w:lang w:eastAsia="ko-KR"/>
        </w:rPr>
        <w:t>)</w:t>
      </w:r>
      <w:r w:rsidR="00420274" w:rsidRPr="00AB5A34">
        <w:rPr>
          <w:szCs w:val="24"/>
          <w:lang w:eastAsia="ko-KR"/>
        </w:rPr>
        <w:tab/>
      </w:r>
      <w:r w:rsidR="00230AC0" w:rsidRPr="00AB5A34">
        <w:rPr>
          <w:szCs w:val="24"/>
          <w:lang w:eastAsia="ko-KR"/>
        </w:rPr>
        <w:t xml:space="preserve">What tutorial activity or other support is needed to support the use of the languages in a variety of environments, but in particular ITU-T </w:t>
      </w:r>
      <w:r w:rsidR="0020722D">
        <w:rPr>
          <w:szCs w:val="24"/>
          <w:lang w:eastAsia="ko-KR"/>
        </w:rPr>
        <w:t>s</w:t>
      </w:r>
      <w:r w:rsidR="00230AC0" w:rsidRPr="00AB5A34">
        <w:rPr>
          <w:szCs w:val="24"/>
          <w:lang w:eastAsia="ko-KR"/>
        </w:rPr>
        <w:t xml:space="preserve">tudy </w:t>
      </w:r>
      <w:r w:rsidR="0020722D">
        <w:rPr>
          <w:szCs w:val="24"/>
          <w:lang w:eastAsia="ko-KR"/>
        </w:rPr>
        <w:t>g</w:t>
      </w:r>
      <w:r w:rsidR="00230AC0" w:rsidRPr="00AB5A34">
        <w:rPr>
          <w:szCs w:val="24"/>
          <w:lang w:eastAsia="ko-KR"/>
        </w:rPr>
        <w:t>roups?</w:t>
      </w:r>
    </w:p>
    <w:p w:rsidR="00230AC0" w:rsidRPr="00AB5A34" w:rsidRDefault="00230AC0" w:rsidP="00C053C5">
      <w:pPr>
        <w:tabs>
          <w:tab w:val="left" w:pos="720"/>
        </w:tabs>
        <w:overflowPunct/>
        <w:autoSpaceDE/>
        <w:adjustRightInd/>
        <w:rPr>
          <w:bCs/>
          <w:color w:val="000000"/>
          <w:szCs w:val="24"/>
          <w:lang w:eastAsia="ko-KR"/>
        </w:rPr>
      </w:pPr>
      <w:r w:rsidRPr="00AB5A34">
        <w:rPr>
          <w:b/>
          <w:bCs/>
          <w:color w:val="000000"/>
          <w:szCs w:val="24"/>
          <w:lang w:eastAsia="ko-KR"/>
        </w:rPr>
        <w:t>W.2.13.2.3</w:t>
      </w:r>
      <w:r w:rsidRPr="00AB5A34">
        <w:rPr>
          <w:b/>
          <w:bCs/>
          <w:color w:val="000000"/>
          <w:szCs w:val="24"/>
          <w:lang w:eastAsia="ko-KR"/>
        </w:rPr>
        <w:tab/>
        <w:t>Study items related to the work on testing languages, methodologies and framework</w:t>
      </w:r>
    </w:p>
    <w:p w:rsidR="002D6BC2" w:rsidRPr="00AB5A34" w:rsidRDefault="00420274" w:rsidP="00420274">
      <w:pPr>
        <w:tabs>
          <w:tab w:val="clear" w:pos="794"/>
          <w:tab w:val="clear" w:pos="1191"/>
          <w:tab w:val="clear" w:pos="1588"/>
          <w:tab w:val="clear" w:pos="1985"/>
          <w:tab w:val="left" w:pos="720"/>
        </w:tabs>
        <w:overflowPunct/>
        <w:autoSpaceDE/>
        <w:autoSpaceDN/>
        <w:adjustRightInd/>
        <w:spacing w:before="80"/>
        <w:ind w:left="720" w:hanging="360"/>
        <w:textAlignment w:val="auto"/>
        <w:rPr>
          <w:szCs w:val="24"/>
          <w:lang w:eastAsia="ko-KR"/>
        </w:rPr>
      </w:pPr>
      <w:r w:rsidRPr="00AB5A34">
        <w:rPr>
          <w:szCs w:val="24"/>
          <w:lang w:eastAsia="ko-KR"/>
        </w:rPr>
        <w:t>a)</w:t>
      </w:r>
      <w:r w:rsidRPr="00AB5A34">
        <w:rPr>
          <w:szCs w:val="24"/>
          <w:lang w:eastAsia="ko-KR"/>
        </w:rPr>
        <w:tab/>
      </w:r>
      <w:r w:rsidR="00230AC0" w:rsidRPr="00AB5A34">
        <w:rPr>
          <w:szCs w:val="24"/>
          <w:lang w:eastAsia="ko-KR"/>
        </w:rPr>
        <w:t>What extensions or enhancements to existing Recommendations on protocol testing, testing languages and generic test suites based on formal models are required to meet evolving needs of users?</w:t>
      </w:r>
    </w:p>
    <w:p w:rsidR="000B1D26" w:rsidRPr="00AB5A34" w:rsidRDefault="00420274" w:rsidP="00420274">
      <w:pPr>
        <w:tabs>
          <w:tab w:val="clear" w:pos="794"/>
          <w:tab w:val="clear" w:pos="1191"/>
          <w:tab w:val="clear" w:pos="1588"/>
          <w:tab w:val="clear" w:pos="1985"/>
          <w:tab w:val="left" w:pos="720"/>
        </w:tabs>
        <w:overflowPunct/>
        <w:autoSpaceDE/>
        <w:autoSpaceDN/>
        <w:adjustRightInd/>
        <w:spacing w:before="80"/>
        <w:ind w:left="720" w:hanging="360"/>
        <w:textAlignment w:val="auto"/>
        <w:rPr>
          <w:szCs w:val="24"/>
          <w:lang w:eastAsia="ko-KR"/>
        </w:rPr>
      </w:pPr>
      <w:r w:rsidRPr="00AB5A34">
        <w:rPr>
          <w:szCs w:val="24"/>
          <w:lang w:eastAsia="ko-KR"/>
        </w:rPr>
        <w:t>b)</w:t>
      </w:r>
      <w:r w:rsidRPr="00AB5A34">
        <w:rPr>
          <w:szCs w:val="24"/>
          <w:lang w:eastAsia="ko-KR"/>
        </w:rPr>
        <w:tab/>
      </w:r>
      <w:r w:rsidR="00230AC0" w:rsidRPr="00AB5A34">
        <w:rPr>
          <w:szCs w:val="24"/>
          <w:lang w:eastAsia="ko-KR"/>
        </w:rPr>
        <w:t>What new Recommendations, Supplements or other provisions are required (if any) to define or revise the definitions of new or existing testing languages, methodologies and frameworks?</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840EB2" w:rsidRPr="00AB5A34">
        <w:rPr>
          <w:b/>
          <w:bCs/>
          <w:color w:val="000000"/>
          <w:szCs w:val="24"/>
          <w:lang w:eastAsia="ko-KR"/>
        </w:rPr>
        <w:t>.</w:t>
      </w:r>
      <w:r w:rsidR="00B74767" w:rsidRPr="00AB5A34">
        <w:rPr>
          <w:b/>
          <w:bCs/>
          <w:color w:val="000000"/>
          <w:szCs w:val="24"/>
          <w:lang w:eastAsia="ko-KR"/>
        </w:rPr>
        <w:t>2.13.3</w:t>
      </w:r>
      <w:r w:rsidR="00B74767" w:rsidRPr="00AB5A34">
        <w:rPr>
          <w:b/>
          <w:bCs/>
          <w:color w:val="000000"/>
          <w:szCs w:val="24"/>
          <w:lang w:eastAsia="ko-KR"/>
        </w:rPr>
        <w:tab/>
        <w:t>Tasks</w:t>
      </w:r>
    </w:p>
    <w:p w:rsidR="002D6BC2" w:rsidRPr="00AB5A34" w:rsidRDefault="002D6BC2" w:rsidP="002D6BC2">
      <w:pPr>
        <w:rPr>
          <w:szCs w:val="24"/>
          <w:lang w:eastAsia="en-GB"/>
        </w:rPr>
      </w:pPr>
      <w:r w:rsidRPr="00AB5A34">
        <w:rPr>
          <w:szCs w:val="24"/>
          <w:lang w:eastAsia="en-GB"/>
        </w:rPr>
        <w:t>Tasks include, but are not limited to:</w:t>
      </w:r>
    </w:p>
    <w:p w:rsidR="002D6BC2" w:rsidRPr="00AB5A34" w:rsidRDefault="002D6BC2" w:rsidP="00C053C5">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W.2.13.3.1</w:t>
      </w:r>
      <w:r w:rsidRPr="00AB5A34">
        <w:rPr>
          <w:b/>
          <w:bCs/>
          <w:color w:val="000000"/>
          <w:szCs w:val="24"/>
          <w:lang w:eastAsia="ko-KR"/>
        </w:rPr>
        <w:tab/>
        <w:t>Tasks related to the work on formal languages for telecommunication software</w:t>
      </w:r>
    </w:p>
    <w:p w:rsidR="002D6BC2" w:rsidRPr="00AB5A34" w:rsidRDefault="00420274" w:rsidP="00420274">
      <w:pPr>
        <w:overflowPunct/>
        <w:autoSpaceDE/>
        <w:autoSpaceDN/>
        <w:adjustRightInd/>
        <w:ind w:left="720" w:hanging="360"/>
        <w:textAlignment w:val="auto"/>
      </w:pPr>
      <w:r w:rsidRPr="00AB5A34">
        <w:t>a)</w:t>
      </w:r>
      <w:r w:rsidRPr="00AB5A34">
        <w:tab/>
      </w:r>
      <w:r w:rsidR="002D6BC2" w:rsidRPr="00AB5A34">
        <w:t>Monitor, assist and progress publication of all approved Recommendations under this study and other work in hand under this study at the end of the last Study Period.</w:t>
      </w:r>
    </w:p>
    <w:p w:rsidR="002D6BC2" w:rsidRPr="00AB5A34" w:rsidRDefault="00420274" w:rsidP="00420274">
      <w:pPr>
        <w:overflowPunct/>
        <w:autoSpaceDE/>
        <w:autoSpaceDN/>
        <w:adjustRightInd/>
        <w:ind w:left="720" w:hanging="360"/>
        <w:textAlignment w:val="auto"/>
      </w:pPr>
      <w:r w:rsidRPr="00AB5A34">
        <w:t>b)</w:t>
      </w:r>
      <w:r w:rsidRPr="00AB5A34">
        <w:tab/>
      </w:r>
      <w:r w:rsidR="002D6BC2" w:rsidRPr="00AB5A34">
        <w:t>Maintain the ITU syst</w:t>
      </w:r>
      <w:r w:rsidR="00C41425" w:rsidRPr="00AB5A34">
        <w:t>em design languages under this Q</w:t>
      </w:r>
      <w:r w:rsidR="002D6BC2" w:rsidRPr="00AB5A34">
        <w:t>uestion by providing updated Recommendations and other documents throughout the study period in response to user needs, producing new editions when appropriate with direction of the effort towards relative stability of the languages but with improved usability.</w:t>
      </w:r>
    </w:p>
    <w:p w:rsidR="002D6BC2" w:rsidRPr="00AB5A34" w:rsidRDefault="00420274" w:rsidP="00420274">
      <w:pPr>
        <w:overflowPunct/>
        <w:autoSpaceDE/>
        <w:autoSpaceDN/>
        <w:adjustRightInd/>
        <w:ind w:left="720" w:hanging="360"/>
        <w:textAlignment w:val="auto"/>
      </w:pPr>
      <w:r w:rsidRPr="00AB5A34">
        <w:t>c)</w:t>
      </w:r>
      <w:r w:rsidRPr="00AB5A34">
        <w:tab/>
      </w:r>
      <w:r w:rsidR="002D6BC2" w:rsidRPr="00AB5A34">
        <w:t xml:space="preserve">Resolve reports of language errors (present at the start of the Study Period and any new ones arising during the Study Period) progress corrections as necessary, and if there is a defined procedure for the language in a Recommendation (e.g. </w:t>
      </w:r>
      <w:r w:rsidR="00794507" w:rsidRPr="00AB5A34">
        <w:t xml:space="preserve">ITU-T </w:t>
      </w:r>
      <w:r w:rsidR="002D6BC2" w:rsidRPr="00AB5A34">
        <w:t>Z.100) following that procedure.</w:t>
      </w:r>
    </w:p>
    <w:p w:rsidR="002D6BC2" w:rsidRPr="00AB5A34" w:rsidRDefault="00420274" w:rsidP="00420274">
      <w:pPr>
        <w:overflowPunct/>
        <w:autoSpaceDE/>
        <w:autoSpaceDN/>
        <w:adjustRightInd/>
        <w:ind w:left="720" w:hanging="360"/>
        <w:textAlignment w:val="auto"/>
      </w:pPr>
      <w:r w:rsidRPr="00AB5A34">
        <w:t>d)</w:t>
      </w:r>
      <w:r w:rsidRPr="00AB5A34">
        <w:tab/>
      </w:r>
      <w:r w:rsidR="002D6BC2" w:rsidRPr="00AB5A34">
        <w:t>Identify and if needed adopt other relevant requirements, specification, implementation and testing languages as ITU-T Recommendations taking into account Z.110, and review the Recommendations under study to determine if any of them are no longer needed and can be deleted.</w:t>
      </w:r>
    </w:p>
    <w:p w:rsidR="002D6BC2" w:rsidRPr="00AB5A34" w:rsidRDefault="002D6BC2" w:rsidP="00C053C5">
      <w:pPr>
        <w:tabs>
          <w:tab w:val="clear" w:pos="794"/>
          <w:tab w:val="clear" w:pos="1191"/>
          <w:tab w:val="clear" w:pos="1588"/>
          <w:tab w:val="clear" w:pos="1985"/>
        </w:tabs>
        <w:overflowPunct/>
        <w:autoSpaceDE/>
        <w:autoSpaceDN/>
        <w:adjustRightInd/>
        <w:spacing w:before="240" w:line="240" w:lineRule="atLeast"/>
        <w:textAlignment w:val="auto"/>
        <w:rPr>
          <w:bCs/>
          <w:color w:val="000000"/>
          <w:szCs w:val="24"/>
          <w:lang w:eastAsia="ko-KR"/>
        </w:rPr>
      </w:pPr>
      <w:r w:rsidRPr="00AB5A34">
        <w:rPr>
          <w:b/>
          <w:bCs/>
          <w:color w:val="000000"/>
          <w:szCs w:val="24"/>
          <w:lang w:eastAsia="ko-KR"/>
        </w:rPr>
        <w:t>W.2.13.3.2</w:t>
      </w:r>
      <w:r w:rsidRPr="00AB5A34">
        <w:rPr>
          <w:b/>
          <w:bCs/>
          <w:color w:val="000000"/>
          <w:szCs w:val="24"/>
          <w:lang w:eastAsia="ko-KR"/>
        </w:rPr>
        <w:tab/>
        <w:t>Tasks related to the work on methodology using formal languages for telecommunication software</w:t>
      </w:r>
    </w:p>
    <w:p w:rsidR="002D6BC2" w:rsidRPr="00AB5A34" w:rsidRDefault="00420274" w:rsidP="007A6761">
      <w:pPr>
        <w:tabs>
          <w:tab w:val="left" w:pos="720"/>
        </w:tabs>
        <w:overflowPunct/>
        <w:autoSpaceDE/>
        <w:autoSpaceDN/>
        <w:adjustRightInd/>
        <w:ind w:left="720" w:hanging="360"/>
        <w:textAlignment w:val="auto"/>
      </w:pPr>
      <w:r w:rsidRPr="00AB5A34">
        <w:t>a</w:t>
      </w:r>
      <w:r w:rsidR="007A6761">
        <w:t>)</w:t>
      </w:r>
      <w:r w:rsidRPr="00AB5A34">
        <w:tab/>
      </w:r>
      <w:r w:rsidR="002D6BC2" w:rsidRPr="00AB5A34">
        <w:t>Monitor, assist and progress publication of all approved Recommendations under this study and other work in hand under this study at the end of the last Study Period.</w:t>
      </w:r>
    </w:p>
    <w:p w:rsidR="002D6BC2" w:rsidRPr="00AB5A34" w:rsidRDefault="00420274" w:rsidP="007A6761">
      <w:pPr>
        <w:tabs>
          <w:tab w:val="left" w:pos="720"/>
        </w:tabs>
        <w:overflowPunct/>
        <w:autoSpaceDE/>
        <w:autoSpaceDN/>
        <w:adjustRightInd/>
        <w:ind w:left="720" w:hanging="360"/>
        <w:textAlignment w:val="auto"/>
      </w:pPr>
      <w:r w:rsidRPr="00AB5A34">
        <w:t>b</w:t>
      </w:r>
      <w:r w:rsidR="007A6761">
        <w:t>)</w:t>
      </w:r>
      <w:r w:rsidRPr="00AB5A34">
        <w:tab/>
      </w:r>
      <w:r w:rsidR="002D6BC2" w:rsidRPr="00AB5A34">
        <w:t>Maintain the ITU system design methodologies and frameworks by providing updated Recommendations and other documents throughout the study period in response to user needs, producing new editions when appropriate with direction of the effort towards improved usability.</w:t>
      </w:r>
    </w:p>
    <w:p w:rsidR="002D6BC2" w:rsidRPr="00AB5A34" w:rsidRDefault="00420274" w:rsidP="007A6761">
      <w:pPr>
        <w:tabs>
          <w:tab w:val="left" w:pos="720"/>
        </w:tabs>
        <w:overflowPunct/>
        <w:autoSpaceDE/>
        <w:autoSpaceDN/>
        <w:adjustRightInd/>
        <w:ind w:left="720" w:hanging="360"/>
        <w:textAlignment w:val="auto"/>
      </w:pPr>
      <w:r w:rsidRPr="00AB5A34">
        <w:t>c</w:t>
      </w:r>
      <w:r w:rsidR="007A6761">
        <w:t>)</w:t>
      </w:r>
      <w:r w:rsidRPr="00AB5A34">
        <w:tab/>
      </w:r>
      <w:r w:rsidR="002D6BC2" w:rsidRPr="00AB5A34">
        <w:t>Identify and if needed adopt other relevant requirements, data, specification, implementation and testing languages to be included in ITU-T methodologies taking into account Z.110, and review the Recommendations under study to determine if any of them (in particular Z.400, Z.600 and Z.601) are no longer needed and can be deleted or need significant redrafting.</w:t>
      </w:r>
    </w:p>
    <w:p w:rsidR="002D6BC2" w:rsidRPr="00AB5A34" w:rsidRDefault="00420274" w:rsidP="007A6761">
      <w:pPr>
        <w:tabs>
          <w:tab w:val="clear" w:pos="794"/>
          <w:tab w:val="clear" w:pos="1191"/>
          <w:tab w:val="clear" w:pos="1588"/>
          <w:tab w:val="clear" w:pos="1985"/>
          <w:tab w:val="left" w:pos="720"/>
        </w:tabs>
        <w:overflowPunct/>
        <w:autoSpaceDE/>
        <w:autoSpaceDN/>
        <w:adjustRightInd/>
        <w:ind w:left="720" w:hanging="360"/>
        <w:textAlignment w:val="auto"/>
        <w:rPr>
          <w:lang w:eastAsia="ko-KR"/>
        </w:rPr>
      </w:pPr>
      <w:r w:rsidRPr="00AB5A34">
        <w:rPr>
          <w:lang w:eastAsia="ko-KR"/>
        </w:rPr>
        <w:t>d</w:t>
      </w:r>
      <w:r w:rsidR="007A6761">
        <w:rPr>
          <w:lang w:eastAsia="ko-KR"/>
        </w:rPr>
        <w:t>)</w:t>
      </w:r>
      <w:r w:rsidRPr="00AB5A34">
        <w:rPr>
          <w:lang w:eastAsia="ko-KR"/>
        </w:rPr>
        <w:tab/>
      </w:r>
      <w:r w:rsidR="002D6BC2" w:rsidRPr="00AB5A34">
        <w:rPr>
          <w:lang w:eastAsia="ko-KR"/>
        </w:rPr>
        <w:t>Assuming that the creation of project is approved for a language or languages, under the responsibility of the Project Leader:</w:t>
      </w:r>
    </w:p>
    <w:p w:rsidR="002D6BC2" w:rsidRPr="00AB5A34" w:rsidRDefault="00420274" w:rsidP="00420274">
      <w:pPr>
        <w:tabs>
          <w:tab w:val="clear" w:pos="794"/>
          <w:tab w:val="clear" w:pos="1191"/>
          <w:tab w:val="clear" w:pos="1588"/>
          <w:tab w:val="clear" w:pos="1985"/>
          <w:tab w:val="left" w:pos="1350"/>
        </w:tabs>
        <w:overflowPunct/>
        <w:autoSpaceDE/>
        <w:autoSpaceDN/>
        <w:adjustRightInd/>
        <w:ind w:left="1350" w:hanging="270"/>
        <w:textAlignment w:val="auto"/>
        <w:rPr>
          <w:lang w:eastAsia="ko-KR"/>
        </w:rPr>
      </w:pPr>
      <w:r w:rsidRPr="00AB5A34">
        <w:rPr>
          <w:szCs w:val="24"/>
          <w:lang w:eastAsia="ko-KR"/>
        </w:rPr>
        <w:t>i.</w:t>
      </w:r>
      <w:r w:rsidRPr="00AB5A34">
        <w:rPr>
          <w:szCs w:val="24"/>
          <w:lang w:eastAsia="ko-KR"/>
        </w:rPr>
        <w:tab/>
      </w:r>
      <w:r w:rsidR="002D6BC2" w:rsidRPr="00AB5A34">
        <w:rPr>
          <w:lang w:eastAsia="ko-KR"/>
        </w:rPr>
        <w:t>Provide general advice to users of the language(s), methodology(y/ies), framework(s) for the language(s) covered by the project(s);</w:t>
      </w:r>
    </w:p>
    <w:p w:rsidR="002D6BC2" w:rsidRPr="00AB5A34" w:rsidRDefault="00420274" w:rsidP="00420274">
      <w:pPr>
        <w:tabs>
          <w:tab w:val="clear" w:pos="794"/>
          <w:tab w:val="clear" w:pos="1191"/>
          <w:tab w:val="clear" w:pos="1588"/>
          <w:tab w:val="clear" w:pos="1985"/>
        </w:tabs>
        <w:overflowPunct/>
        <w:autoSpaceDE/>
        <w:autoSpaceDN/>
        <w:adjustRightInd/>
        <w:ind w:left="1350" w:hanging="270"/>
        <w:textAlignment w:val="auto"/>
        <w:rPr>
          <w:lang w:eastAsia="ko-KR"/>
        </w:rPr>
      </w:pPr>
      <w:r w:rsidRPr="00AB5A34">
        <w:rPr>
          <w:szCs w:val="24"/>
          <w:lang w:eastAsia="ko-KR"/>
        </w:rPr>
        <w:t>ii.</w:t>
      </w:r>
      <w:r w:rsidRPr="00AB5A34">
        <w:rPr>
          <w:szCs w:val="24"/>
          <w:lang w:eastAsia="ko-KR"/>
        </w:rPr>
        <w:tab/>
      </w:r>
      <w:r w:rsidR="002D6BC2" w:rsidRPr="00AB5A34">
        <w:rPr>
          <w:lang w:eastAsia="ko-KR"/>
        </w:rPr>
        <w:t>Promote the use of the methodologies, frameworks and languages covered by the project(s) within other study groups and external SDOs;</w:t>
      </w:r>
    </w:p>
    <w:p w:rsidR="002D6BC2" w:rsidRPr="00AB5A34" w:rsidRDefault="00420274" w:rsidP="00420274">
      <w:pPr>
        <w:tabs>
          <w:tab w:val="clear" w:pos="794"/>
          <w:tab w:val="clear" w:pos="1191"/>
          <w:tab w:val="clear" w:pos="1588"/>
          <w:tab w:val="clear" w:pos="1985"/>
          <w:tab w:val="left" w:pos="1350"/>
        </w:tabs>
        <w:overflowPunct/>
        <w:autoSpaceDE/>
        <w:autoSpaceDN/>
        <w:adjustRightInd/>
        <w:ind w:left="1350" w:hanging="270"/>
        <w:textAlignment w:val="auto"/>
        <w:rPr>
          <w:lang w:eastAsia="ko-KR"/>
        </w:rPr>
      </w:pPr>
      <w:r w:rsidRPr="00AB5A34">
        <w:rPr>
          <w:szCs w:val="24"/>
          <w:lang w:eastAsia="ko-KR"/>
        </w:rPr>
        <w:t>iii.</w:t>
      </w:r>
      <w:r w:rsidRPr="00AB5A34">
        <w:rPr>
          <w:szCs w:val="24"/>
          <w:lang w:eastAsia="ko-KR"/>
        </w:rPr>
        <w:tab/>
      </w:r>
      <w:r w:rsidR="002D6BC2" w:rsidRPr="00AB5A34">
        <w:rPr>
          <w:lang w:eastAsia="ko-KR"/>
        </w:rPr>
        <w:t>Help the TSB to provide and maintain a web-based database of machine-readable language components defined in ITU-T Recommendations.</w:t>
      </w:r>
    </w:p>
    <w:p w:rsidR="002D6BC2" w:rsidRPr="00AB5A34" w:rsidRDefault="002D6BC2" w:rsidP="00C053C5">
      <w:pPr>
        <w:tabs>
          <w:tab w:val="clear" w:pos="794"/>
          <w:tab w:val="clear" w:pos="1191"/>
          <w:tab w:val="clear" w:pos="1588"/>
          <w:tab w:val="clear" w:pos="1985"/>
        </w:tabs>
        <w:overflowPunct/>
        <w:autoSpaceDE/>
        <w:autoSpaceDN/>
        <w:adjustRightInd/>
        <w:spacing w:before="240" w:line="240" w:lineRule="atLeast"/>
        <w:textAlignment w:val="auto"/>
        <w:rPr>
          <w:bCs/>
          <w:color w:val="000000"/>
          <w:szCs w:val="24"/>
          <w:lang w:eastAsia="ko-KR"/>
        </w:rPr>
      </w:pPr>
      <w:r w:rsidRPr="00AB5A34">
        <w:rPr>
          <w:b/>
          <w:bCs/>
          <w:color w:val="000000"/>
          <w:szCs w:val="24"/>
          <w:lang w:eastAsia="ko-KR"/>
        </w:rPr>
        <w:t>W.2.13.3.3</w:t>
      </w:r>
      <w:r w:rsidRPr="00AB5A34">
        <w:rPr>
          <w:b/>
          <w:bCs/>
          <w:color w:val="000000"/>
          <w:szCs w:val="24"/>
          <w:lang w:eastAsia="ko-KR"/>
        </w:rPr>
        <w:tab/>
        <w:t>Tasks related to the work on methodology using formal languages for telecommunication software</w:t>
      </w:r>
    </w:p>
    <w:p w:rsidR="002D6BC2" w:rsidRPr="00AB5A34" w:rsidRDefault="00420274"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szCs w:val="24"/>
          <w:lang w:eastAsia="de-DE"/>
        </w:rPr>
      </w:pPr>
      <w:r w:rsidRPr="00AB5A34">
        <w:rPr>
          <w:szCs w:val="24"/>
          <w:lang w:eastAsia="de-DE"/>
        </w:rPr>
        <w:t>a)</w:t>
      </w:r>
      <w:r w:rsidRPr="00AB5A34">
        <w:rPr>
          <w:szCs w:val="24"/>
          <w:lang w:eastAsia="de-DE"/>
        </w:rPr>
        <w:tab/>
      </w:r>
      <w:r w:rsidR="002D6BC2" w:rsidRPr="00AB5A34">
        <w:rPr>
          <w:szCs w:val="24"/>
          <w:lang w:eastAsia="de-DE"/>
        </w:rPr>
        <w:t>Progress work in the area of TTCN-3.</w:t>
      </w:r>
    </w:p>
    <w:p w:rsidR="002D6BC2" w:rsidRPr="00AB5A34" w:rsidRDefault="00420274"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szCs w:val="24"/>
          <w:lang w:eastAsia="de-DE"/>
        </w:rPr>
      </w:pPr>
      <w:r w:rsidRPr="00AB5A34">
        <w:rPr>
          <w:szCs w:val="24"/>
          <w:lang w:eastAsia="de-DE"/>
        </w:rPr>
        <w:t>b)</w:t>
      </w:r>
      <w:r w:rsidRPr="00AB5A34">
        <w:rPr>
          <w:szCs w:val="24"/>
          <w:lang w:eastAsia="de-DE"/>
        </w:rPr>
        <w:tab/>
      </w:r>
      <w:r w:rsidR="002D6BC2" w:rsidRPr="00AB5A34">
        <w:rPr>
          <w:szCs w:val="24"/>
          <w:lang w:eastAsia="de-DE"/>
        </w:rPr>
        <w:t>Maintenance of X.290, X.291, X.292, X.293, X.294, X.295, X.296, Z.161, Z.162, Z.163, Z.164, Z.165, Z.166, Z.167, Z.168, Z.169, Z.170 and Z.500.</w:t>
      </w:r>
    </w:p>
    <w:p w:rsidR="002D6BC2" w:rsidRPr="00AB5A34" w:rsidRDefault="00420274"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szCs w:val="24"/>
          <w:lang w:eastAsia="de-DE"/>
        </w:rPr>
      </w:pPr>
      <w:r w:rsidRPr="00AB5A34">
        <w:rPr>
          <w:szCs w:val="24"/>
          <w:lang w:eastAsia="de-DE"/>
        </w:rPr>
        <w:t>c)</w:t>
      </w:r>
      <w:r w:rsidRPr="00AB5A34">
        <w:rPr>
          <w:szCs w:val="24"/>
          <w:lang w:eastAsia="de-DE"/>
        </w:rPr>
        <w:tab/>
      </w:r>
      <w:r w:rsidR="002D6BC2" w:rsidRPr="00AB5A34">
        <w:rPr>
          <w:szCs w:val="24"/>
          <w:lang w:eastAsia="de-DE"/>
        </w:rPr>
        <w:t>Develop generic test suites expressed in TTCN-3, which can be specialized by test specifiers in other study groups for their specific testing needs.</w:t>
      </w:r>
    </w:p>
    <w:p w:rsidR="002D6BC2" w:rsidRPr="00AB5A34" w:rsidRDefault="00420274"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szCs w:val="24"/>
          <w:lang w:eastAsia="de-DE"/>
        </w:rPr>
      </w:pPr>
      <w:r w:rsidRPr="00AB5A34">
        <w:rPr>
          <w:szCs w:val="24"/>
          <w:lang w:eastAsia="de-DE"/>
        </w:rPr>
        <w:t>d)</w:t>
      </w:r>
      <w:r w:rsidRPr="00AB5A34">
        <w:rPr>
          <w:szCs w:val="24"/>
          <w:lang w:eastAsia="de-DE"/>
        </w:rPr>
        <w:tab/>
      </w:r>
      <w:r w:rsidR="002D6BC2" w:rsidRPr="00AB5A34">
        <w:rPr>
          <w:szCs w:val="24"/>
          <w:lang w:eastAsia="de-DE"/>
        </w:rPr>
        <w:t>Extend existing conformance testing methodology and framework for use with NGN and commercial off-the-shelf (COTS) software components, including conformance of components selected for “carrier grade” open environment (CGOE).</w:t>
      </w:r>
    </w:p>
    <w:p w:rsidR="002D6BC2" w:rsidRPr="00AB5A34" w:rsidRDefault="00420274"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szCs w:val="24"/>
          <w:lang w:eastAsia="de-DE"/>
        </w:rPr>
      </w:pPr>
      <w:r w:rsidRPr="00AB5A34">
        <w:rPr>
          <w:szCs w:val="24"/>
          <w:lang w:eastAsia="de-DE"/>
        </w:rPr>
        <w:t>e)</w:t>
      </w:r>
      <w:r w:rsidRPr="00AB5A34">
        <w:rPr>
          <w:szCs w:val="24"/>
          <w:lang w:eastAsia="de-DE"/>
        </w:rPr>
        <w:tab/>
      </w:r>
      <w:r w:rsidR="002D6BC2" w:rsidRPr="00AB5A34">
        <w:rPr>
          <w:szCs w:val="24"/>
          <w:lang w:eastAsia="de-DE"/>
        </w:rPr>
        <w:t>Develop interoperability testing methodology and framework for general use giving consideration to next generation network (NGN) testing and off-the-shelf software components testing.</w:t>
      </w:r>
    </w:p>
    <w:p w:rsidR="002D6BC2" w:rsidRPr="00AB5A34" w:rsidRDefault="00420274"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szCs w:val="24"/>
          <w:lang w:eastAsia="de-DE"/>
        </w:rPr>
      </w:pPr>
      <w:r w:rsidRPr="00AB5A34">
        <w:rPr>
          <w:szCs w:val="24"/>
          <w:lang w:eastAsia="de-DE"/>
        </w:rPr>
        <w:t>f)</w:t>
      </w:r>
      <w:r w:rsidRPr="00AB5A34">
        <w:rPr>
          <w:szCs w:val="24"/>
          <w:lang w:eastAsia="de-DE"/>
        </w:rPr>
        <w:tab/>
      </w:r>
      <w:r w:rsidR="002D6BC2" w:rsidRPr="00AB5A34">
        <w:rPr>
          <w:szCs w:val="24"/>
          <w:lang w:eastAsia="de-DE"/>
        </w:rPr>
        <w:t>Coordinate conformance and interoperability testing activity with all other study groups, and in particular with Study Groups 2, 9, 11, 13, 15 and 16. These study groups develop test specifications for a large number of Recommendations. Other study groups are also likely to develop test specifications based on the methodology produced under this Question.</w:t>
      </w:r>
    </w:p>
    <w:p w:rsidR="002D6BC2" w:rsidRPr="00AB5A34" w:rsidRDefault="00420274"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szCs w:val="24"/>
          <w:lang w:eastAsia="de-DE"/>
        </w:rPr>
      </w:pPr>
      <w:r w:rsidRPr="00AB5A34">
        <w:rPr>
          <w:szCs w:val="24"/>
          <w:lang w:eastAsia="de-DE"/>
        </w:rPr>
        <w:t>g)</w:t>
      </w:r>
      <w:r w:rsidRPr="00AB5A34">
        <w:rPr>
          <w:szCs w:val="24"/>
          <w:lang w:eastAsia="de-DE"/>
        </w:rPr>
        <w:tab/>
      </w:r>
      <w:r w:rsidR="002D6BC2" w:rsidRPr="00AB5A34">
        <w:rPr>
          <w:szCs w:val="24"/>
          <w:lang w:eastAsia="de-DE"/>
        </w:rPr>
        <w:t>Assist Recommendation developers in all study groups in applying conformance and interoperability testing methodology to their specific needs.</w:t>
      </w:r>
    </w:p>
    <w:p w:rsidR="002D6BC2" w:rsidRPr="00AB5A34" w:rsidRDefault="00420274"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szCs w:val="24"/>
          <w:lang w:eastAsia="de-DE"/>
        </w:rPr>
      </w:pPr>
      <w:r w:rsidRPr="00AB5A34">
        <w:rPr>
          <w:szCs w:val="24"/>
          <w:lang w:eastAsia="de-DE"/>
        </w:rPr>
        <w:t>h)</w:t>
      </w:r>
      <w:r w:rsidRPr="00AB5A34">
        <w:rPr>
          <w:szCs w:val="24"/>
          <w:lang w:eastAsia="de-DE"/>
        </w:rPr>
        <w:tab/>
      </w:r>
      <w:r w:rsidR="002D6BC2" w:rsidRPr="00AB5A34">
        <w:rPr>
          <w:szCs w:val="24"/>
          <w:lang w:eastAsia="de-DE"/>
        </w:rPr>
        <w:t>Develop and present tutorial material on conformance and interoperability testing methodology and framework as it evolves.</w:t>
      </w:r>
    </w:p>
    <w:p w:rsidR="002D6BC2" w:rsidRPr="00AB5A34" w:rsidRDefault="00420274"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szCs w:val="24"/>
          <w:lang w:eastAsia="de-DE"/>
        </w:rPr>
      </w:pPr>
      <w:r w:rsidRPr="00AB5A34">
        <w:rPr>
          <w:szCs w:val="24"/>
          <w:lang w:eastAsia="de-DE"/>
        </w:rPr>
        <w:t>i)</w:t>
      </w:r>
      <w:r w:rsidRPr="00AB5A34">
        <w:rPr>
          <w:szCs w:val="24"/>
          <w:lang w:eastAsia="de-DE"/>
        </w:rPr>
        <w:tab/>
      </w:r>
      <w:r w:rsidR="002D6BC2" w:rsidRPr="00AB5A34">
        <w:rPr>
          <w:szCs w:val="24"/>
          <w:lang w:eastAsia="de-DE"/>
        </w:rPr>
        <w:t>Progress work on testing languages and conformance testing based on formal models.</w:t>
      </w:r>
    </w:p>
    <w:p w:rsidR="002D6BC2" w:rsidRPr="00AB5A34" w:rsidRDefault="00420274"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szCs w:val="24"/>
          <w:lang w:eastAsia="de-DE"/>
        </w:rPr>
      </w:pPr>
      <w:r w:rsidRPr="00AB5A34">
        <w:rPr>
          <w:szCs w:val="24"/>
          <w:lang w:eastAsia="de-DE"/>
        </w:rPr>
        <w:t>j)</w:t>
      </w:r>
      <w:r w:rsidRPr="00AB5A34">
        <w:rPr>
          <w:szCs w:val="24"/>
          <w:lang w:eastAsia="de-DE"/>
        </w:rPr>
        <w:tab/>
      </w:r>
      <w:r w:rsidR="002D6BC2" w:rsidRPr="00AB5A34">
        <w:rPr>
          <w:szCs w:val="24"/>
          <w:lang w:eastAsia="de-DE"/>
        </w:rPr>
        <w:t>Consider extending the TTCN-3 notation to allow expanded use of ISO/IEC 10646 characters, with the possible exception of keywords.</w:t>
      </w:r>
    </w:p>
    <w:p w:rsidR="00B74767" w:rsidRPr="00AB5A34" w:rsidRDefault="00420274" w:rsidP="00420274">
      <w:pPr>
        <w:tabs>
          <w:tab w:val="clear" w:pos="794"/>
          <w:tab w:val="clear" w:pos="1191"/>
          <w:tab w:val="clear" w:pos="1588"/>
          <w:tab w:val="clear" w:pos="1985"/>
          <w:tab w:val="left" w:pos="720"/>
        </w:tabs>
        <w:overflowPunct/>
        <w:autoSpaceDE/>
        <w:autoSpaceDN/>
        <w:adjustRightInd/>
        <w:spacing w:line="240" w:lineRule="atLeast"/>
        <w:ind w:left="720" w:hanging="360"/>
        <w:textAlignment w:val="auto"/>
        <w:rPr>
          <w:szCs w:val="24"/>
          <w:lang w:eastAsia="de-DE"/>
        </w:rPr>
      </w:pPr>
      <w:r w:rsidRPr="00AB5A34">
        <w:rPr>
          <w:szCs w:val="24"/>
          <w:lang w:eastAsia="de-DE"/>
        </w:rPr>
        <w:t>k)</w:t>
      </w:r>
      <w:r w:rsidRPr="00AB5A34">
        <w:rPr>
          <w:szCs w:val="24"/>
          <w:lang w:eastAsia="de-DE"/>
        </w:rPr>
        <w:tab/>
      </w:r>
      <w:r w:rsidR="002D6BC2" w:rsidRPr="00AB5A34">
        <w:rPr>
          <w:szCs w:val="24"/>
          <w:lang w:eastAsia="de-DE"/>
        </w:rPr>
        <w:t>Consider how testing methodology can be extended to help in measuring the contribution to climate change caused by implementations of ITU-T Recommendations.</w:t>
      </w:r>
    </w:p>
    <w:p w:rsidR="00B74767" w:rsidRPr="00AB5A34" w:rsidRDefault="008E369F" w:rsidP="00E948D3">
      <w:pPr>
        <w:tabs>
          <w:tab w:val="clear" w:pos="794"/>
          <w:tab w:val="clear" w:pos="1191"/>
          <w:tab w:val="clear" w:pos="1588"/>
          <w:tab w:val="clear" w:pos="1985"/>
        </w:tabs>
        <w:overflowPunct/>
        <w:autoSpaceDE/>
        <w:autoSpaceDN/>
        <w:adjustRightInd/>
        <w:spacing w:before="240" w:line="240" w:lineRule="atLeast"/>
        <w:textAlignment w:val="auto"/>
        <w:rPr>
          <w:b/>
          <w:bCs/>
          <w:color w:val="000000"/>
          <w:szCs w:val="24"/>
          <w:lang w:eastAsia="ko-KR"/>
        </w:rPr>
      </w:pPr>
      <w:r w:rsidRPr="00AB5A34">
        <w:rPr>
          <w:b/>
          <w:bCs/>
          <w:color w:val="000000"/>
          <w:szCs w:val="24"/>
          <w:lang w:eastAsia="ko-KR"/>
        </w:rPr>
        <w:t>W</w:t>
      </w:r>
      <w:r w:rsidR="009676F2" w:rsidRPr="00AB5A34">
        <w:rPr>
          <w:b/>
          <w:bCs/>
          <w:color w:val="000000"/>
          <w:szCs w:val="24"/>
          <w:lang w:eastAsia="ko-KR"/>
        </w:rPr>
        <w:t>.</w:t>
      </w:r>
      <w:r w:rsidR="00B74767" w:rsidRPr="00AB5A34">
        <w:rPr>
          <w:b/>
          <w:bCs/>
          <w:color w:val="000000"/>
          <w:szCs w:val="24"/>
          <w:lang w:eastAsia="ko-KR"/>
        </w:rPr>
        <w:t>2.13.4</w:t>
      </w:r>
      <w:r w:rsidR="00B74767" w:rsidRPr="00AB5A34">
        <w:rPr>
          <w:b/>
          <w:bCs/>
          <w:color w:val="000000"/>
          <w:szCs w:val="24"/>
          <w:lang w:eastAsia="ko-KR"/>
        </w:rPr>
        <w:tab/>
        <w:t>Relationships</w:t>
      </w:r>
    </w:p>
    <w:p w:rsidR="000B1D26" w:rsidRPr="00AB5A34" w:rsidRDefault="000B1D26" w:rsidP="000B1D26">
      <w:pPr>
        <w:pStyle w:val="headingb0"/>
        <w:rPr>
          <w:rFonts w:eastAsia="SimSun"/>
          <w:lang w:eastAsia="nb-NO"/>
        </w:rPr>
      </w:pPr>
      <w:r w:rsidRPr="00AB5A34">
        <w:rPr>
          <w:rFonts w:eastAsia="SimSun"/>
          <w:lang w:eastAsia="nb-NO"/>
        </w:rPr>
        <w:t>Recommendations:</w:t>
      </w:r>
    </w:p>
    <w:p w:rsidR="003D710C" w:rsidRPr="00AB5A34" w:rsidRDefault="000B1D26" w:rsidP="00A623D8">
      <w:pPr>
        <w:pStyle w:val="enumlev1"/>
      </w:pPr>
      <w:r w:rsidRPr="00AB5A34">
        <w:t>•</w:t>
      </w:r>
      <w:r w:rsidRPr="00AB5A34">
        <w:tab/>
      </w:r>
      <w:r w:rsidR="00A623D8" w:rsidRPr="00AB5A34">
        <w:rPr>
          <w:lang w:eastAsia="ko-KR"/>
        </w:rPr>
        <w:t xml:space="preserve">H.200-series, H.323, T.120, X.400-series, X.500-series, </w:t>
      </w:r>
      <w:r w:rsidR="00A623D8" w:rsidRPr="00AB5A34">
        <w:t xml:space="preserve">X.680/X.690 series, </w:t>
      </w:r>
      <w:r w:rsidR="00A623D8" w:rsidRPr="00AB5A34">
        <w:rPr>
          <w:lang w:eastAsia="ko-KR"/>
        </w:rPr>
        <w:t>X.700-series, X.880-series, X.900-series</w:t>
      </w:r>
    </w:p>
    <w:p w:rsidR="00B74767" w:rsidRPr="00AB5A34" w:rsidRDefault="00B74767" w:rsidP="000B1D26">
      <w:pPr>
        <w:pStyle w:val="headingb0"/>
        <w:rPr>
          <w:rFonts w:eastAsia="SimSun"/>
          <w:lang w:eastAsia="nb-NO"/>
        </w:rPr>
      </w:pPr>
      <w:r w:rsidRPr="00AB5A34">
        <w:rPr>
          <w:rFonts w:eastAsia="SimSun"/>
          <w:lang w:eastAsia="nb-NO"/>
        </w:rPr>
        <w:t>Questions:</w:t>
      </w:r>
    </w:p>
    <w:p w:rsidR="000B1D26" w:rsidRPr="00AB5A34" w:rsidRDefault="000B1D26" w:rsidP="009C223F">
      <w:pPr>
        <w:pStyle w:val="enumlev1"/>
      </w:pPr>
      <w:r w:rsidRPr="00AB5A34">
        <w:t>•</w:t>
      </w:r>
      <w:r w:rsidRPr="00AB5A34">
        <w:tab/>
      </w:r>
      <w:r w:rsidR="009C223F" w:rsidRPr="00AB5A34">
        <w:t>All ITU-T Questions related to the above Recommendations</w:t>
      </w:r>
      <w:r w:rsidRPr="00AB5A34">
        <w:t>.</w:t>
      </w:r>
    </w:p>
    <w:p w:rsidR="00B74767" w:rsidRPr="00AB5A34" w:rsidRDefault="00B74767" w:rsidP="000B1D26">
      <w:pPr>
        <w:pStyle w:val="headingb0"/>
        <w:rPr>
          <w:rFonts w:eastAsia="SimSun"/>
          <w:lang w:eastAsia="nb-NO"/>
        </w:rPr>
      </w:pPr>
      <w:r w:rsidRPr="00AB5A34">
        <w:rPr>
          <w:rFonts w:eastAsia="SimSun"/>
          <w:lang w:eastAsia="nb-NO"/>
        </w:rPr>
        <w:t>Study groups:</w:t>
      </w:r>
    </w:p>
    <w:p w:rsidR="000B1D26" w:rsidRPr="00AB5A34" w:rsidRDefault="000B1D26" w:rsidP="009C223F">
      <w:pPr>
        <w:pStyle w:val="enumlev1"/>
      </w:pPr>
      <w:r w:rsidRPr="00AB5A34">
        <w:t>•</w:t>
      </w:r>
      <w:r w:rsidRPr="00AB5A34">
        <w:tab/>
      </w:r>
      <w:r w:rsidR="009C223F" w:rsidRPr="00AB5A34">
        <w:t>All study groups that use the ITU system design languages (SGs 2, 11, 13 and 16 in particular) or specify tests (SGs 2, 9, 11, 13, 15 and 16 in particular)</w:t>
      </w:r>
    </w:p>
    <w:p w:rsidR="00B74767" w:rsidRPr="00AB5A34" w:rsidRDefault="00B74767" w:rsidP="000B1D26">
      <w:pPr>
        <w:pStyle w:val="headingb0"/>
        <w:rPr>
          <w:rFonts w:eastAsia="SimSun"/>
          <w:lang w:eastAsia="nb-NO"/>
        </w:rPr>
      </w:pPr>
      <w:r w:rsidRPr="00AB5A34">
        <w:rPr>
          <w:rFonts w:eastAsia="SimSun"/>
          <w:lang w:eastAsia="nb-NO"/>
        </w:rPr>
        <w:t>Standardization bodies:</w:t>
      </w:r>
    </w:p>
    <w:p w:rsidR="009C223F" w:rsidRPr="00AB5A34" w:rsidRDefault="000B1D26" w:rsidP="009C223F">
      <w:pPr>
        <w:pStyle w:val="enumlev1"/>
      </w:pPr>
      <w:r w:rsidRPr="00AB5A34">
        <w:t>•</w:t>
      </w:r>
      <w:r w:rsidRPr="00AB5A34">
        <w:tab/>
      </w:r>
      <w:r w:rsidR="009C223F" w:rsidRPr="00AB5A34">
        <w:t>All ISO/IEC JTC 1 and its sub-committees that use the ITU system design languages</w:t>
      </w:r>
    </w:p>
    <w:p w:rsidR="000B1D26" w:rsidRPr="00AB5A34" w:rsidRDefault="009C223F" w:rsidP="009C223F">
      <w:pPr>
        <w:pStyle w:val="enumlev1"/>
        <w:rPr>
          <w:highlight w:val="yellow"/>
        </w:rPr>
      </w:pPr>
      <w:r w:rsidRPr="00AB5A34">
        <w:t>•</w:t>
      </w:r>
      <w:r w:rsidRPr="00AB5A34">
        <w:tab/>
        <w:t>ETSI; OMG; IETF; W3C; OASIS</w:t>
      </w:r>
    </w:p>
    <w:p w:rsidR="00B74767" w:rsidRPr="00AB5A34" w:rsidRDefault="00B74767" w:rsidP="000B1D26">
      <w:pPr>
        <w:pStyle w:val="headingb0"/>
        <w:rPr>
          <w:rFonts w:eastAsia="SimSun"/>
          <w:lang w:eastAsia="nb-NO"/>
        </w:rPr>
      </w:pPr>
      <w:r w:rsidRPr="00AB5A34">
        <w:rPr>
          <w:rFonts w:eastAsia="SimSun"/>
          <w:lang w:eastAsia="nb-NO"/>
        </w:rPr>
        <w:t>Other bodies:</w:t>
      </w:r>
    </w:p>
    <w:p w:rsidR="00936B9F" w:rsidRPr="00AB5A34" w:rsidRDefault="000B1D26" w:rsidP="00C75CA5">
      <w:pPr>
        <w:pStyle w:val="enumlev1"/>
      </w:pPr>
      <w:r w:rsidRPr="00AB5A34">
        <w:t>•</w:t>
      </w:r>
      <w:r w:rsidRPr="00AB5A34">
        <w:tab/>
        <w:t>SDL Forum Society.</w:t>
      </w:r>
    </w:p>
    <w:p w:rsidR="0035010D" w:rsidRPr="00AB5A34" w:rsidRDefault="00034B79" w:rsidP="00AD4784">
      <w:pPr>
        <w:jc w:val="center"/>
      </w:pPr>
      <w:r w:rsidRPr="00AB5A34">
        <w:t>______________</w:t>
      </w:r>
    </w:p>
    <w:sectPr w:rsidR="0035010D" w:rsidRPr="00AB5A34" w:rsidSect="00EC2D65">
      <w:pgSz w:w="11907" w:h="16840" w:code="9"/>
      <w:pgMar w:top="1418" w:right="1134" w:bottom="1418"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3B6" w:rsidRDefault="00A963B6">
      <w:r>
        <w:separator/>
      </w:r>
    </w:p>
  </w:endnote>
  <w:endnote w:type="continuationSeparator" w:id="0">
    <w:p w:rsidR="00A963B6" w:rsidRDefault="00A96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lgun Gothic">
    <w:panose1 w:val="020B0503020000020004"/>
    <w:charset w:val="81"/>
    <w:family w:val="swiss"/>
    <w:pitch w:val="variable"/>
    <w:sig w:usb0="900002AF" w:usb1="09D77CFB" w:usb2="00000012" w:usb3="00000000" w:csb0="0008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0000000000000000000"/>
    <w:charset w:val="00"/>
    <w:family w:val="roman"/>
    <w:notTrueType/>
    <w:pitch w:val="variable"/>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Dotum">
    <w:altName w:val="돋움"/>
    <w:panose1 w:val="020B0600000101010101"/>
    <w:charset w:val="81"/>
    <w:family w:val="swiss"/>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0000012" w:usb3="00000000" w:csb0="0002009F" w:csb1="00000000"/>
  </w:font>
  <w:font w:name="Lucida Console">
    <w:panose1 w:val="020B0609040504020204"/>
    <w:charset w:val="00"/>
    <w:family w:val="modern"/>
    <w:pitch w:val="fixed"/>
    <w:sig w:usb0="8000028F" w:usb1="00001800" w:usb2="00000000" w:usb3="00000000" w:csb0="0000001F" w:csb1="00000000"/>
  </w:font>
  <w:font w:name="Simplified Arabic">
    <w:panose1 w:val="02020603050405020304"/>
    <w:charset w:val="00"/>
    <w:family w:val="roman"/>
    <w:pitch w:val="variable"/>
    <w:sig w:usb0="00002003" w:usb1="00000000" w:usb2="00000000" w:usb3="00000000" w:csb0="00000041" w:csb1="00000000"/>
  </w:font>
  <w:font w:name="Century">
    <w:panose1 w:val="02040604050505020304"/>
    <w:charset w:val="00"/>
    <w:family w:val="roman"/>
    <w:pitch w:val="variable"/>
    <w:sig w:usb0="00000287" w:usb1="00000000" w:usb2="00000000" w:usb3="00000000" w:csb0="0000009F"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F88" w:rsidRPr="000A13C3" w:rsidRDefault="00A53F88" w:rsidP="00972C95">
    <w:pPr>
      <w:pStyle w:val="Footer"/>
      <w:rPr>
        <w:lang w:val="pt-BR"/>
      </w:rPr>
    </w:pPr>
    <w:r w:rsidRPr="000A13C3">
      <w:rPr>
        <w:lang w:val="pt-BR"/>
      </w:rPr>
      <w:t>ITU-T\COM-T\COM17\R\0</w:t>
    </w:r>
    <w:r>
      <w:rPr>
        <w:lang w:val="pt-BR"/>
      </w:rPr>
      <w:t>47</w:t>
    </w:r>
    <w:r w:rsidRPr="000A13C3">
      <w:rPr>
        <w:lang w:val="pt-BR"/>
      </w:rPr>
      <w:t>e.doc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74" w:type="dxa"/>
      <w:jc w:val="center"/>
      <w:tblLayout w:type="fixed"/>
      <w:tblLook w:val="0000" w:firstRow="0" w:lastRow="0" w:firstColumn="0" w:lastColumn="0" w:noHBand="0" w:noVBand="0"/>
    </w:tblPr>
    <w:tblGrid>
      <w:gridCol w:w="1616"/>
      <w:gridCol w:w="4394"/>
      <w:gridCol w:w="3913"/>
      <w:gridCol w:w="51"/>
    </w:tblGrid>
    <w:tr w:rsidR="00A53F88">
      <w:trPr>
        <w:gridAfter w:val="1"/>
        <w:wAfter w:w="51" w:type="dxa"/>
        <w:cantSplit/>
        <w:jc w:val="center"/>
      </w:trPr>
      <w:tc>
        <w:tcPr>
          <w:tcW w:w="1616" w:type="dxa"/>
          <w:tcBorders>
            <w:top w:val="single" w:sz="12" w:space="0" w:color="auto"/>
          </w:tcBorders>
        </w:tcPr>
        <w:p w:rsidR="00A53F88" w:rsidRDefault="00A53F88">
          <w:r>
            <w:rPr>
              <w:b/>
              <w:bCs/>
              <w:sz w:val="22"/>
            </w:rPr>
            <w:t>Contact</w:t>
          </w:r>
          <w:r>
            <w:rPr>
              <w:sz w:val="22"/>
            </w:rPr>
            <w:t>:</w:t>
          </w:r>
        </w:p>
      </w:tc>
      <w:tc>
        <w:tcPr>
          <w:tcW w:w="4394" w:type="dxa"/>
          <w:tcBorders>
            <w:top w:val="single" w:sz="12" w:space="0" w:color="auto"/>
          </w:tcBorders>
        </w:tcPr>
        <w:p w:rsidR="00A53F88" w:rsidRDefault="00A53F88">
          <w:r>
            <w:rPr>
              <w:sz w:val="22"/>
            </w:rPr>
            <w:t>TSB</w:t>
          </w:r>
        </w:p>
      </w:tc>
      <w:tc>
        <w:tcPr>
          <w:tcW w:w="3913" w:type="dxa"/>
          <w:tcBorders>
            <w:top w:val="single" w:sz="12" w:space="0" w:color="auto"/>
          </w:tcBorders>
        </w:tcPr>
        <w:p w:rsidR="00A53F88" w:rsidRDefault="00A53F88" w:rsidP="003734FB">
          <w:pPr>
            <w:rPr>
              <w:szCs w:val="22"/>
            </w:rPr>
          </w:pPr>
          <w:r>
            <w:rPr>
              <w:sz w:val="22"/>
              <w:szCs w:val="22"/>
            </w:rPr>
            <w:t>Tel:</w:t>
          </w:r>
          <w:r>
            <w:rPr>
              <w:sz w:val="22"/>
              <w:szCs w:val="22"/>
            </w:rPr>
            <w:tab/>
            <w:t>+41 22 730 5866</w:t>
          </w:r>
        </w:p>
        <w:p w:rsidR="00A53F88" w:rsidRDefault="00A53F88">
          <w:pPr>
            <w:spacing w:before="0"/>
            <w:rPr>
              <w:szCs w:val="22"/>
              <w:lang w:val="fr-FR"/>
            </w:rPr>
          </w:pPr>
          <w:r>
            <w:rPr>
              <w:sz w:val="22"/>
              <w:szCs w:val="22"/>
              <w:lang w:val="fr-FR"/>
            </w:rPr>
            <w:t>Fax:</w:t>
          </w:r>
          <w:r>
            <w:rPr>
              <w:sz w:val="22"/>
              <w:szCs w:val="22"/>
              <w:lang w:val="fr-FR"/>
            </w:rPr>
            <w:tab/>
            <w:t>+41 22 730 5853</w:t>
          </w:r>
        </w:p>
        <w:p w:rsidR="00A53F88" w:rsidRDefault="00A53F88">
          <w:pPr>
            <w:spacing w:before="0"/>
            <w:rPr>
              <w:szCs w:val="22"/>
              <w:lang w:val="fr-FR"/>
            </w:rPr>
          </w:pPr>
          <w:r>
            <w:rPr>
              <w:sz w:val="22"/>
              <w:szCs w:val="22"/>
              <w:lang w:val="fr-FR"/>
            </w:rPr>
            <w:t>Email</w:t>
          </w:r>
          <w:r>
            <w:rPr>
              <w:sz w:val="22"/>
              <w:szCs w:val="22"/>
              <w:lang w:val="fr-FR"/>
            </w:rPr>
            <w:tab/>
          </w:r>
          <w:hyperlink r:id="rId1" w:history="1">
            <w:r>
              <w:rPr>
                <w:rStyle w:val="Hyperlink"/>
                <w:sz w:val="22"/>
                <w:szCs w:val="22"/>
                <w:lang w:val="fr-FR"/>
              </w:rPr>
              <w:t>tsbsg17@itu.int</w:t>
            </w:r>
          </w:hyperlink>
          <w:r>
            <w:rPr>
              <w:sz w:val="22"/>
              <w:szCs w:val="22"/>
              <w:lang w:val="fr-FR"/>
            </w:rPr>
            <w:t xml:space="preserve"> </w:t>
          </w:r>
        </w:p>
      </w:tc>
    </w:tr>
    <w:tr w:rsidR="00A53F88">
      <w:trPr>
        <w:jc w:val="center"/>
      </w:trPr>
      <w:tc>
        <w:tcPr>
          <w:tcW w:w="9923" w:type="dxa"/>
          <w:gridSpan w:val="4"/>
          <w:tcBorders>
            <w:top w:val="single" w:sz="4" w:space="0" w:color="auto"/>
            <w:left w:val="single" w:sz="4" w:space="0" w:color="auto"/>
            <w:bottom w:val="single" w:sz="4" w:space="0" w:color="auto"/>
            <w:right w:val="single" w:sz="4" w:space="0" w:color="auto"/>
          </w:tcBorders>
          <w:tcMar>
            <w:left w:w="57" w:type="dxa"/>
            <w:right w:w="57" w:type="dxa"/>
          </w:tcMar>
        </w:tcPr>
        <w:p w:rsidR="00A53F88" w:rsidRDefault="00A53F88">
          <w:pPr>
            <w:rPr>
              <w:sz w:val="18"/>
            </w:rPr>
          </w:pPr>
          <w:r>
            <w:rPr>
              <w:b/>
              <w:bCs/>
              <w:sz w:val="18"/>
            </w:rPr>
            <w:t>Attention:</w:t>
          </w:r>
          <w:r>
            <w:rPr>
              <w:sz w:val="18"/>
            </w:rPr>
            <w:t xml:space="preserve"> This is not a publication made available to the public, but </w:t>
          </w:r>
          <w:r>
            <w:rPr>
              <w:b/>
              <w:bCs/>
              <w:sz w:val="18"/>
            </w:rPr>
            <w:t>an internal ITU-T Document</w:t>
          </w:r>
          <w:r>
            <w:rPr>
              <w:sz w:val="18"/>
            </w:rPr>
            <w:t xml:space="preserve"> intended only for use by the Member States of ITU, by ITU-T Sector Members and Associates, and their respective staff and collaborators in their ITU related work. It shall not be made available to, and used by, any other persons or entities without the prior written consent of ITU-T.</w:t>
          </w:r>
        </w:p>
      </w:tc>
    </w:tr>
  </w:tbl>
  <w:p w:rsidR="00A53F88" w:rsidRDefault="00A53F8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F88" w:rsidRPr="00AB3B27" w:rsidRDefault="00A53F88" w:rsidP="00402467">
    <w:pPr>
      <w:pStyle w:val="Footer"/>
      <w:rPr>
        <w:lang w:val="pt-BR"/>
      </w:rPr>
    </w:pPr>
    <w:r>
      <w:rPr>
        <w:lang w:val="pt-BR"/>
      </w:rPr>
      <w:t>ITU-T\COM-T\COM17\R\047</w:t>
    </w:r>
    <w:r w:rsidRPr="00AB3B27">
      <w:rPr>
        <w:lang w:val="pt-BR"/>
      </w:rPr>
      <w:t>e.doc</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74" w:type="dxa"/>
      <w:jc w:val="center"/>
      <w:tblLayout w:type="fixed"/>
      <w:tblLook w:val="0000" w:firstRow="0" w:lastRow="0" w:firstColumn="0" w:lastColumn="0" w:noHBand="0" w:noVBand="0"/>
    </w:tblPr>
    <w:tblGrid>
      <w:gridCol w:w="1616"/>
      <w:gridCol w:w="4394"/>
      <w:gridCol w:w="3913"/>
      <w:gridCol w:w="51"/>
    </w:tblGrid>
    <w:tr w:rsidR="00A53F88">
      <w:trPr>
        <w:gridAfter w:val="1"/>
        <w:wAfter w:w="51" w:type="dxa"/>
        <w:cantSplit/>
        <w:jc w:val="center"/>
      </w:trPr>
      <w:tc>
        <w:tcPr>
          <w:tcW w:w="1616" w:type="dxa"/>
          <w:tcBorders>
            <w:top w:val="single" w:sz="12" w:space="0" w:color="auto"/>
          </w:tcBorders>
        </w:tcPr>
        <w:p w:rsidR="00A53F88" w:rsidRDefault="00A53F88" w:rsidP="004A4086">
          <w:pPr>
            <w:rPr>
              <w:rFonts w:eastAsia="Batang"/>
            </w:rPr>
          </w:pPr>
          <w:r>
            <w:rPr>
              <w:b/>
              <w:bCs/>
              <w:sz w:val="22"/>
            </w:rPr>
            <w:t>Contact</w:t>
          </w:r>
          <w:r>
            <w:rPr>
              <w:sz w:val="22"/>
            </w:rPr>
            <w:t>:</w:t>
          </w:r>
        </w:p>
      </w:tc>
      <w:tc>
        <w:tcPr>
          <w:tcW w:w="4394" w:type="dxa"/>
          <w:tcBorders>
            <w:top w:val="single" w:sz="12" w:space="0" w:color="auto"/>
          </w:tcBorders>
        </w:tcPr>
        <w:p w:rsidR="00A53F88" w:rsidRDefault="00A53F88" w:rsidP="00D27F79">
          <w:pPr>
            <w:rPr>
              <w:lang w:val="es-ES_tradnl"/>
            </w:rPr>
          </w:pPr>
          <w:r>
            <w:rPr>
              <w:sz w:val="22"/>
              <w:lang w:val="es-ES_tradnl"/>
            </w:rPr>
            <w:t>TSB</w:t>
          </w:r>
        </w:p>
      </w:tc>
      <w:tc>
        <w:tcPr>
          <w:tcW w:w="3913" w:type="dxa"/>
          <w:tcBorders>
            <w:top w:val="single" w:sz="12" w:space="0" w:color="auto"/>
          </w:tcBorders>
        </w:tcPr>
        <w:p w:rsidR="00A53F88" w:rsidRDefault="00A53F88" w:rsidP="00D27F79">
          <w:r>
            <w:rPr>
              <w:sz w:val="22"/>
            </w:rPr>
            <w:t xml:space="preserve">Tel: </w:t>
          </w:r>
          <w:r>
            <w:rPr>
              <w:sz w:val="22"/>
            </w:rPr>
            <w:tab/>
            <w:t>+41 22 730 5994</w:t>
          </w:r>
        </w:p>
        <w:p w:rsidR="00A53F88" w:rsidRDefault="00A53F88" w:rsidP="004A4086">
          <w:pPr>
            <w:spacing w:before="0"/>
          </w:pPr>
          <w:r>
            <w:rPr>
              <w:sz w:val="22"/>
            </w:rPr>
            <w:t xml:space="preserve">Fax: </w:t>
          </w:r>
          <w:r>
            <w:rPr>
              <w:sz w:val="22"/>
            </w:rPr>
            <w:tab/>
            <w:t>+41 22 730 5853</w:t>
          </w:r>
        </w:p>
        <w:p w:rsidR="00A53F88" w:rsidRDefault="00A53F88" w:rsidP="004A4086">
          <w:pPr>
            <w:spacing w:before="0"/>
            <w:rPr>
              <w:rFonts w:eastAsia="Batang"/>
              <w:szCs w:val="22"/>
            </w:rPr>
          </w:pPr>
          <w:r>
            <w:rPr>
              <w:sz w:val="22"/>
            </w:rPr>
            <w:t>Email:</w:t>
          </w:r>
          <w:r>
            <w:rPr>
              <w:rStyle w:val="Heading1Char1"/>
              <w:sz w:val="22"/>
            </w:rPr>
            <w:t xml:space="preserve"> </w:t>
          </w:r>
          <w:r>
            <w:rPr>
              <w:rStyle w:val="Heading1Char1"/>
              <w:sz w:val="22"/>
            </w:rPr>
            <w:tab/>
          </w:r>
          <w:r>
            <w:rPr>
              <w:rStyle w:val="mnavtext"/>
              <w:sz w:val="22"/>
            </w:rPr>
            <w:t>tsbsg17@itu.int</w:t>
          </w:r>
          <w:r>
            <w:rPr>
              <w:sz w:val="22"/>
              <w:szCs w:val="22"/>
            </w:rPr>
            <w:t xml:space="preserve"> </w:t>
          </w:r>
        </w:p>
      </w:tc>
    </w:tr>
    <w:tr w:rsidR="00A53F88">
      <w:trPr>
        <w:jc w:val="center"/>
      </w:trPr>
      <w:tc>
        <w:tcPr>
          <w:tcW w:w="9923" w:type="dxa"/>
          <w:gridSpan w:val="4"/>
          <w:tcBorders>
            <w:top w:val="single" w:sz="4" w:space="0" w:color="auto"/>
            <w:left w:val="single" w:sz="4" w:space="0" w:color="auto"/>
            <w:bottom w:val="single" w:sz="4" w:space="0" w:color="auto"/>
            <w:right w:val="single" w:sz="4" w:space="0" w:color="auto"/>
          </w:tcBorders>
          <w:tcMar>
            <w:left w:w="57" w:type="dxa"/>
            <w:right w:w="57" w:type="dxa"/>
          </w:tcMar>
        </w:tcPr>
        <w:p w:rsidR="00A53F88" w:rsidRDefault="00A53F88" w:rsidP="004A4086">
          <w:pPr>
            <w:spacing w:before="0"/>
            <w:rPr>
              <w:sz w:val="18"/>
            </w:rPr>
          </w:pPr>
          <w:r>
            <w:rPr>
              <w:b/>
              <w:bCs/>
              <w:sz w:val="18"/>
            </w:rPr>
            <w:t>Attention:</w:t>
          </w:r>
          <w:r>
            <w:rPr>
              <w:sz w:val="18"/>
            </w:rPr>
            <w:t xml:space="preserve"> This is not a publication made available to the public, but </w:t>
          </w:r>
          <w:r>
            <w:rPr>
              <w:b/>
              <w:bCs/>
              <w:sz w:val="18"/>
            </w:rPr>
            <w:t>an internal ITU-T Document</w:t>
          </w:r>
          <w:r>
            <w:rPr>
              <w:sz w:val="18"/>
            </w:rPr>
            <w:t xml:space="preserve"> intended only for use by the Member States of ITU, by ITU-T Sector Members and Associates, and their respective staff and collaborators in their ITU related work. It shall not be made available to, and used by, any other persons or entities without the prior written consent of ITU-T.</w:t>
          </w:r>
        </w:p>
      </w:tc>
    </w:tr>
  </w:tbl>
  <w:p w:rsidR="00A53F88" w:rsidRDefault="00A53F88">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F88" w:rsidRPr="00206422" w:rsidRDefault="00A53F88" w:rsidP="002F556C">
    <w:pPr>
      <w:spacing w:before="0"/>
      <w:rPr>
        <w:sz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23" w:type="dxa"/>
      <w:jc w:val="center"/>
      <w:tblLayout w:type="fixed"/>
      <w:tblCellMar>
        <w:left w:w="57" w:type="dxa"/>
        <w:right w:w="57" w:type="dxa"/>
      </w:tblCellMar>
      <w:tblLook w:val="0000" w:firstRow="0" w:lastRow="0" w:firstColumn="0" w:lastColumn="0" w:noHBand="0" w:noVBand="0"/>
    </w:tblPr>
    <w:tblGrid>
      <w:gridCol w:w="1617"/>
      <w:gridCol w:w="3912"/>
      <w:gridCol w:w="4394"/>
    </w:tblGrid>
    <w:tr w:rsidR="00A53F88" w:rsidRPr="00AC4C2A" w:rsidTr="00733CFE">
      <w:trPr>
        <w:cantSplit/>
        <w:trHeight w:val="204"/>
        <w:jc w:val="center"/>
      </w:trPr>
      <w:tc>
        <w:tcPr>
          <w:tcW w:w="1617" w:type="dxa"/>
          <w:tcBorders>
            <w:top w:val="single" w:sz="12" w:space="0" w:color="auto"/>
          </w:tcBorders>
        </w:tcPr>
        <w:p w:rsidR="00A53F88" w:rsidRPr="00AC4C2A" w:rsidRDefault="00A53F88" w:rsidP="00733CFE">
          <w:pPr>
            <w:rPr>
              <w:b/>
              <w:bCs/>
              <w:lang w:val="fr-FR"/>
            </w:rPr>
          </w:pPr>
          <w:bookmarkStart w:id="427" w:name="dcontent1" w:colFirst="1" w:colLast="1"/>
          <w:r w:rsidRPr="00AC4C2A">
            <w:rPr>
              <w:b/>
              <w:bCs/>
              <w:sz w:val="22"/>
              <w:lang w:val="fr-FR"/>
            </w:rPr>
            <w:t>Contact:</w:t>
          </w:r>
        </w:p>
      </w:tc>
      <w:tc>
        <w:tcPr>
          <w:tcW w:w="3912" w:type="dxa"/>
          <w:tcBorders>
            <w:top w:val="single" w:sz="12" w:space="0" w:color="auto"/>
          </w:tcBorders>
        </w:tcPr>
        <w:p w:rsidR="00A53F88" w:rsidRDefault="00A53F88" w:rsidP="00733CFE">
          <w:r>
            <w:rPr>
              <w:sz w:val="22"/>
            </w:rPr>
            <w:t>TSB</w:t>
          </w:r>
        </w:p>
      </w:tc>
      <w:tc>
        <w:tcPr>
          <w:tcW w:w="4394" w:type="dxa"/>
          <w:tcBorders>
            <w:top w:val="single" w:sz="12" w:space="0" w:color="auto"/>
          </w:tcBorders>
        </w:tcPr>
        <w:p w:rsidR="00A53F88" w:rsidRDefault="00A53F88" w:rsidP="00733CFE">
          <w:pPr>
            <w:rPr>
              <w:szCs w:val="22"/>
            </w:rPr>
          </w:pPr>
          <w:r>
            <w:rPr>
              <w:sz w:val="22"/>
              <w:szCs w:val="22"/>
            </w:rPr>
            <w:t>Tel:</w:t>
          </w:r>
          <w:r>
            <w:rPr>
              <w:sz w:val="22"/>
              <w:szCs w:val="22"/>
            </w:rPr>
            <w:tab/>
            <w:t>+41 22 730 5866</w:t>
          </w:r>
        </w:p>
        <w:p w:rsidR="00A53F88" w:rsidRDefault="00A53F88" w:rsidP="00733CFE">
          <w:pPr>
            <w:spacing w:before="0"/>
            <w:rPr>
              <w:szCs w:val="22"/>
              <w:lang w:val="fr-FR"/>
            </w:rPr>
          </w:pPr>
          <w:r>
            <w:rPr>
              <w:sz w:val="22"/>
              <w:szCs w:val="22"/>
              <w:lang w:val="fr-FR"/>
            </w:rPr>
            <w:t>Fax:</w:t>
          </w:r>
          <w:r>
            <w:rPr>
              <w:sz w:val="22"/>
              <w:szCs w:val="22"/>
              <w:lang w:val="fr-FR"/>
            </w:rPr>
            <w:tab/>
            <w:t>+41 22 730 5853</w:t>
          </w:r>
        </w:p>
        <w:p w:rsidR="00A53F88" w:rsidRDefault="00A53F88" w:rsidP="00733CFE">
          <w:pPr>
            <w:spacing w:before="0"/>
            <w:rPr>
              <w:szCs w:val="22"/>
              <w:lang w:val="fr-FR"/>
            </w:rPr>
          </w:pPr>
          <w:r>
            <w:rPr>
              <w:sz w:val="22"/>
              <w:szCs w:val="22"/>
              <w:lang w:val="fr-FR"/>
            </w:rPr>
            <w:t>Email</w:t>
          </w:r>
          <w:r>
            <w:rPr>
              <w:sz w:val="22"/>
              <w:szCs w:val="22"/>
              <w:lang w:val="fr-FR"/>
            </w:rPr>
            <w:tab/>
          </w:r>
          <w:hyperlink r:id="rId1" w:history="1">
            <w:r>
              <w:rPr>
                <w:rStyle w:val="Hyperlink"/>
                <w:sz w:val="22"/>
                <w:szCs w:val="22"/>
                <w:lang w:val="fr-FR"/>
              </w:rPr>
              <w:t>tsbsg17@itu.int</w:t>
            </w:r>
          </w:hyperlink>
          <w:r>
            <w:rPr>
              <w:sz w:val="22"/>
              <w:szCs w:val="22"/>
              <w:lang w:val="fr-FR"/>
            </w:rPr>
            <w:t xml:space="preserve"> </w:t>
          </w:r>
        </w:p>
      </w:tc>
    </w:tr>
    <w:bookmarkEnd w:id="427"/>
    <w:tr w:rsidR="00A53F88" w:rsidRPr="00AC4C2A" w:rsidTr="00733CFE">
      <w:tblPrEx>
        <w:tblCellMar>
          <w:left w:w="108" w:type="dxa"/>
          <w:right w:w="108" w:type="dxa"/>
        </w:tblCellMar>
      </w:tblPrEx>
      <w:trPr>
        <w:cantSplit/>
        <w:jc w:val="center"/>
      </w:trPr>
      <w:tc>
        <w:tcPr>
          <w:tcW w:w="9923" w:type="dxa"/>
          <w:gridSpan w:val="3"/>
          <w:tcBorders>
            <w:top w:val="single" w:sz="4" w:space="0" w:color="auto"/>
            <w:left w:val="single" w:sz="4" w:space="0" w:color="auto"/>
            <w:bottom w:val="single" w:sz="4" w:space="0" w:color="auto"/>
            <w:right w:val="single" w:sz="4" w:space="0" w:color="auto"/>
          </w:tcBorders>
          <w:tcMar>
            <w:left w:w="57" w:type="dxa"/>
            <w:right w:w="57" w:type="dxa"/>
          </w:tcMar>
        </w:tcPr>
        <w:p w:rsidR="00A53F88" w:rsidRPr="00AC4C2A" w:rsidRDefault="00A53F88" w:rsidP="00733CFE">
          <w:pPr>
            <w:spacing w:before="0"/>
            <w:rPr>
              <w:sz w:val="18"/>
            </w:rPr>
          </w:pPr>
          <w:r w:rsidRPr="00AC4C2A">
            <w:rPr>
              <w:b/>
              <w:bCs/>
              <w:sz w:val="18"/>
            </w:rPr>
            <w:t>Attention:</w:t>
          </w:r>
          <w:r w:rsidRPr="00AC4C2A">
            <w:rPr>
              <w:sz w:val="18"/>
            </w:rPr>
            <w:t xml:space="preserve"> This is not a publication made available to the public, but </w:t>
          </w:r>
          <w:r w:rsidRPr="00AC4C2A">
            <w:rPr>
              <w:b/>
              <w:bCs/>
              <w:sz w:val="18"/>
            </w:rPr>
            <w:t>an internal ITU-T Document</w:t>
          </w:r>
          <w:r w:rsidRPr="00AC4C2A">
            <w:rPr>
              <w:sz w:val="18"/>
            </w:rPr>
            <w:t xml:space="preserve"> intended only for use by the Member States of ITU, by ITU-T Sector Members and Associates, and their respective staff and collaborators in their ITU related work. It shall not be made available to, and used by, any other persons or entities without the prior written consent of ITU-T.</w:t>
          </w:r>
        </w:p>
      </w:tc>
    </w:tr>
  </w:tbl>
  <w:p w:rsidR="00A53F88" w:rsidRDefault="00A53F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3B6" w:rsidRDefault="00A963B6">
      <w:r>
        <w:separator/>
      </w:r>
    </w:p>
  </w:footnote>
  <w:footnote w:type="continuationSeparator" w:id="0">
    <w:p w:rsidR="00A963B6" w:rsidRDefault="00A963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F88" w:rsidRPr="000C220A" w:rsidRDefault="00A53F88" w:rsidP="00280774">
    <w:pPr>
      <w:pStyle w:val="Header"/>
    </w:pPr>
    <w:r w:rsidRPr="000C220A">
      <w:t xml:space="preserve">- </w:t>
    </w:r>
    <w:r>
      <w:fldChar w:fldCharType="begin"/>
    </w:r>
    <w:r>
      <w:instrText xml:space="preserve"> PAGE  \* MERGEFORMAT </w:instrText>
    </w:r>
    <w:r>
      <w:fldChar w:fldCharType="separate"/>
    </w:r>
    <w:r w:rsidR="00C532DC">
      <w:rPr>
        <w:noProof/>
      </w:rPr>
      <w:t>8</w:t>
    </w:r>
    <w:r>
      <w:rPr>
        <w:noProof/>
      </w:rPr>
      <w:fldChar w:fldCharType="end"/>
    </w:r>
    <w:r w:rsidRPr="000C220A">
      <w:t xml:space="preserve"> -</w:t>
    </w:r>
  </w:p>
  <w:p w:rsidR="00A53F88" w:rsidRPr="00280774" w:rsidRDefault="00A53F88" w:rsidP="00A01FB6">
    <w:pPr>
      <w:pStyle w:val="Header"/>
      <w:spacing w:after="240"/>
    </w:pPr>
    <w:r>
      <w:t>COM 17 – R 47 – 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F88" w:rsidRPr="000C220A" w:rsidRDefault="00A53F88" w:rsidP="000C220A">
    <w:pPr>
      <w:pStyle w:val="Header"/>
    </w:pPr>
    <w:r w:rsidRPr="000C220A">
      <w:t xml:space="preserve">- </w:t>
    </w:r>
    <w:r>
      <w:fldChar w:fldCharType="begin"/>
    </w:r>
    <w:r>
      <w:instrText xml:space="preserve"> PAGE  \* MERGEFORMAT </w:instrText>
    </w:r>
    <w:r>
      <w:fldChar w:fldCharType="separate"/>
    </w:r>
    <w:r w:rsidR="007B0339">
      <w:rPr>
        <w:noProof/>
      </w:rPr>
      <w:t>51</w:t>
    </w:r>
    <w:r>
      <w:rPr>
        <w:noProof/>
      </w:rPr>
      <w:fldChar w:fldCharType="end"/>
    </w:r>
    <w:r w:rsidRPr="000C220A">
      <w:t xml:space="preserve"> -</w:t>
    </w:r>
  </w:p>
  <w:p w:rsidR="00A53F88" w:rsidRPr="000C220A" w:rsidRDefault="00A53F88" w:rsidP="00F76845">
    <w:pPr>
      <w:pStyle w:val="Header"/>
      <w:spacing w:after="240"/>
    </w:pPr>
    <w:r>
      <w:t>COM 17 – R 47</w:t>
    </w:r>
    <w:r w:rsidRPr="000C220A">
      <w:t xml:space="preserve"> – 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F88" w:rsidRPr="000C220A" w:rsidRDefault="00A53F88" w:rsidP="008F4495">
    <w:pPr>
      <w:pStyle w:val="Header"/>
    </w:pPr>
    <w:r w:rsidRPr="000C220A">
      <w:t xml:space="preserve">- </w:t>
    </w:r>
    <w:r>
      <w:fldChar w:fldCharType="begin"/>
    </w:r>
    <w:r>
      <w:instrText xml:space="preserve"> PAGE  \* MERGEFORMAT </w:instrText>
    </w:r>
    <w:r>
      <w:fldChar w:fldCharType="separate"/>
    </w:r>
    <w:r w:rsidR="007B0339">
      <w:rPr>
        <w:noProof/>
      </w:rPr>
      <w:t>66</w:t>
    </w:r>
    <w:r>
      <w:rPr>
        <w:noProof/>
      </w:rPr>
      <w:fldChar w:fldCharType="end"/>
    </w:r>
    <w:r w:rsidRPr="000C220A">
      <w:t xml:space="preserve"> -</w:t>
    </w:r>
  </w:p>
  <w:p w:rsidR="00A53F88" w:rsidRPr="008F4495" w:rsidRDefault="00A53F88" w:rsidP="00F76845">
    <w:pPr>
      <w:pStyle w:val="Header"/>
      <w:spacing w:after="240"/>
    </w:pPr>
    <w:r>
      <w:t>COM 17 – R 47 – 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F88" w:rsidRPr="00206422" w:rsidRDefault="00A53F88" w:rsidP="00AF0F60">
    <w:pPr>
      <w:pStyle w:val="Header"/>
      <w:spacing w:after="240"/>
    </w:pPr>
    <w:r w:rsidRPr="00206422">
      <w:t xml:space="preserve">- </w:t>
    </w:r>
    <w:r>
      <w:fldChar w:fldCharType="begin"/>
    </w:r>
    <w:r>
      <w:instrText xml:space="preserve"> PAGE  \* MERGEFORMAT </w:instrText>
    </w:r>
    <w:r>
      <w:fldChar w:fldCharType="separate"/>
    </w:r>
    <w:r w:rsidR="007B0339">
      <w:rPr>
        <w:noProof/>
      </w:rPr>
      <w:t>118</w:t>
    </w:r>
    <w:r>
      <w:rPr>
        <w:noProof/>
      </w:rPr>
      <w:fldChar w:fldCharType="end"/>
    </w:r>
    <w:r w:rsidRPr="00206422">
      <w:t xml:space="preserve"> -</w:t>
    </w:r>
    <w:r>
      <w:br/>
      <w:t>COM 17 – R 47 – 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F88" w:rsidRPr="00323C8C" w:rsidRDefault="00A53F88" w:rsidP="0097197E">
    <w:pPr>
      <w:pStyle w:val="Header"/>
      <w:spacing w:after="240"/>
    </w:pPr>
    <w:r w:rsidRPr="006F7219">
      <w:rPr>
        <w:szCs w:val="18"/>
      </w:rPr>
      <w:t xml:space="preserve">- </w:t>
    </w:r>
    <w:r w:rsidRPr="006F7219">
      <w:rPr>
        <w:szCs w:val="18"/>
      </w:rPr>
      <w:fldChar w:fldCharType="begin"/>
    </w:r>
    <w:r w:rsidRPr="006F7219">
      <w:rPr>
        <w:szCs w:val="18"/>
      </w:rPr>
      <w:instrText xml:space="preserve"> PAGE </w:instrText>
    </w:r>
    <w:r w:rsidRPr="006F7219">
      <w:rPr>
        <w:szCs w:val="18"/>
      </w:rPr>
      <w:fldChar w:fldCharType="separate"/>
    </w:r>
    <w:r w:rsidR="007B0339">
      <w:rPr>
        <w:noProof/>
        <w:szCs w:val="18"/>
      </w:rPr>
      <w:t>218</w:t>
    </w:r>
    <w:r w:rsidRPr="006F7219">
      <w:rPr>
        <w:szCs w:val="18"/>
      </w:rPr>
      <w:fldChar w:fldCharType="end"/>
    </w:r>
    <w:r w:rsidRPr="006F7219">
      <w:rPr>
        <w:szCs w:val="18"/>
      </w:rPr>
      <w:t xml:space="preserve"> -</w:t>
    </w:r>
    <w:r>
      <w:rPr>
        <w:szCs w:val="18"/>
      </w:rPr>
      <w:br/>
    </w:r>
    <w:r>
      <w:t>COM 17 – R 47 – 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3D0074DA"/>
    <w:lvl w:ilvl="0">
      <w:start w:val="1"/>
      <w:numFmt w:val="lowerLetter"/>
      <w:pStyle w:val="HeaderLevel2"/>
      <w:lvlText w:val="%1)"/>
      <w:lvlJc w:val="left"/>
      <w:pPr>
        <w:tabs>
          <w:tab w:val="num" w:pos="926"/>
        </w:tabs>
        <w:ind w:left="926" w:hanging="360"/>
      </w:pPr>
      <w:rPr>
        <w:rFonts w:cs="Times New Roman" w:hint="default"/>
      </w:rPr>
    </w:lvl>
  </w:abstractNum>
  <w:abstractNum w:abstractNumId="1">
    <w:nsid w:val="FFFFFF7F"/>
    <w:multiLevelType w:val="singleLevel"/>
    <w:tmpl w:val="71846262"/>
    <w:lvl w:ilvl="0">
      <w:start w:val="1"/>
      <w:numFmt w:val="decimal"/>
      <w:pStyle w:val="BodyText3"/>
      <w:lvlText w:val="%1."/>
      <w:lvlJc w:val="left"/>
      <w:pPr>
        <w:tabs>
          <w:tab w:val="num" w:pos="643"/>
        </w:tabs>
        <w:ind w:left="643" w:hanging="360"/>
      </w:pPr>
      <w:rPr>
        <w:rFonts w:cs="Times New Roman" w:hint="default"/>
      </w:rPr>
    </w:lvl>
  </w:abstractNum>
  <w:abstractNum w:abstractNumId="2">
    <w:nsid w:val="FFFFFF81"/>
    <w:multiLevelType w:val="singleLevel"/>
    <w:tmpl w:val="7C123098"/>
    <w:lvl w:ilvl="0">
      <w:start w:val="1"/>
      <w:numFmt w:val="bullet"/>
      <w:pStyle w:val="TABLE"/>
      <w:lvlText w:val=""/>
      <w:lvlJc w:val="left"/>
      <w:pPr>
        <w:tabs>
          <w:tab w:val="num" w:pos="1209"/>
        </w:tabs>
        <w:ind w:left="1209" w:hanging="360"/>
      </w:pPr>
      <w:rPr>
        <w:rFonts w:ascii="Symbol" w:hAnsi="Symbol" w:hint="default"/>
      </w:rPr>
    </w:lvl>
  </w:abstractNum>
  <w:abstractNum w:abstractNumId="3">
    <w:nsid w:val="FFFFFF88"/>
    <w:multiLevelType w:val="singleLevel"/>
    <w:tmpl w:val="6E727234"/>
    <w:lvl w:ilvl="0">
      <w:start w:val="1"/>
      <w:numFmt w:val="decimal"/>
      <w:pStyle w:val="CharCharCharCharCharChar"/>
      <w:lvlText w:val="%1."/>
      <w:lvlJc w:val="left"/>
      <w:pPr>
        <w:tabs>
          <w:tab w:val="num" w:pos="360"/>
        </w:tabs>
        <w:ind w:left="360" w:hanging="360"/>
      </w:pPr>
      <w:rPr>
        <w:rFonts w:cs="Times New Roman"/>
      </w:rPr>
    </w:lvl>
  </w:abstractNum>
  <w:abstractNum w:abstractNumId="4">
    <w:nsid w:val="FFFFFF89"/>
    <w:multiLevelType w:val="singleLevel"/>
    <w:tmpl w:val="906A9A38"/>
    <w:lvl w:ilvl="0">
      <w:start w:val="1"/>
      <w:numFmt w:val="bullet"/>
      <w:pStyle w:val="Annexref"/>
      <w:lvlText w:val=""/>
      <w:lvlJc w:val="left"/>
      <w:pPr>
        <w:tabs>
          <w:tab w:val="num" w:pos="360"/>
        </w:tabs>
        <w:ind w:left="360" w:hanging="360"/>
      </w:pPr>
      <w:rPr>
        <w:rFonts w:ascii="Symbol" w:hAnsi="Symbol" w:hint="default"/>
      </w:rPr>
    </w:lvl>
  </w:abstractNum>
  <w:abstractNum w:abstractNumId="5">
    <w:nsid w:val="FFFFFFFE"/>
    <w:multiLevelType w:val="singleLevel"/>
    <w:tmpl w:val="62B4F966"/>
    <w:lvl w:ilvl="0">
      <w:numFmt w:val="decimal"/>
      <w:lvlText w:val="*"/>
      <w:lvlJc w:val="left"/>
      <w:rPr>
        <w:rFonts w:cs="Times New Roman"/>
      </w:rPr>
    </w:lvl>
  </w:abstractNum>
  <w:abstractNum w:abstractNumId="6">
    <w:nsid w:val="01F411B7"/>
    <w:multiLevelType w:val="hybridMultilevel"/>
    <w:tmpl w:val="17603D6C"/>
    <w:lvl w:ilvl="0" w:tplc="E6C84972">
      <w:start w:val="1"/>
      <w:numFmt w:val="decimal"/>
      <w:pStyle w:val="Numerowanie"/>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
    <w:nsid w:val="032E299C"/>
    <w:multiLevelType w:val="multilevel"/>
    <w:tmpl w:val="1130A8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nsid w:val="04920354"/>
    <w:multiLevelType w:val="hybridMultilevel"/>
    <w:tmpl w:val="AAD08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7707B51"/>
    <w:multiLevelType w:val="multilevel"/>
    <w:tmpl w:val="326834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7B260B1"/>
    <w:multiLevelType w:val="hybridMultilevel"/>
    <w:tmpl w:val="090C5B22"/>
    <w:lvl w:ilvl="0" w:tplc="9A867444">
      <w:start w:val="15"/>
      <w:numFmt w:val="bullet"/>
      <w:lvlText w:val=""/>
      <w:lvlJc w:val="left"/>
      <w:pPr>
        <w:ind w:left="720" w:hanging="360"/>
      </w:pPr>
      <w:rPr>
        <w:rFonts w:ascii="Symbol" w:eastAsia="Times New Roman" w:hAnsi="Symbol" w:cstheme="majorBidi" w:hint="default"/>
      </w:rPr>
    </w:lvl>
    <w:lvl w:ilvl="1" w:tplc="BA76CA88">
      <w:numFmt w:val="bullet"/>
      <w:lvlText w:val=""/>
      <w:lvlJc w:val="left"/>
      <w:pPr>
        <w:ind w:left="1440" w:hanging="360"/>
      </w:pPr>
      <w:rPr>
        <w:rFonts w:ascii="Wingdings" w:eastAsia="Times New Roman" w:hAnsi="Wingdings"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9664354"/>
    <w:multiLevelType w:val="multilevel"/>
    <w:tmpl w:val="7C7C04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nsid w:val="0B9E50FE"/>
    <w:multiLevelType w:val="multilevel"/>
    <w:tmpl w:val="DF8445E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0FAC65BB"/>
    <w:multiLevelType w:val="hybridMultilevel"/>
    <w:tmpl w:val="FA1A54A2"/>
    <w:lvl w:ilvl="0" w:tplc="EC1CA1B0">
      <w:start w:val="1"/>
      <w:numFmt w:val="lowerLetter"/>
      <w:lvlText w:val="%1)"/>
      <w:lvlJc w:val="left"/>
      <w:pPr>
        <w:tabs>
          <w:tab w:val="num" w:pos="720"/>
        </w:tabs>
        <w:ind w:left="720" w:hanging="360"/>
      </w:pPr>
      <w:rPr>
        <w:rFonts w:hint="default"/>
      </w:rPr>
    </w:lvl>
    <w:lvl w:ilvl="1" w:tplc="04090019">
      <w:start w:val="1"/>
      <w:numFmt w:val="decimal"/>
      <w:lvlText w:val="%2."/>
      <w:lvlJc w:val="left"/>
      <w:pPr>
        <w:tabs>
          <w:tab w:val="num" w:pos="1800"/>
        </w:tabs>
        <w:ind w:left="1800" w:hanging="360"/>
      </w:pPr>
    </w:lvl>
    <w:lvl w:ilvl="2" w:tplc="0409001B">
      <w:start w:val="1"/>
      <w:numFmt w:val="decimal"/>
      <w:lvlText w:val="%3."/>
      <w:lvlJc w:val="left"/>
      <w:pPr>
        <w:tabs>
          <w:tab w:val="num" w:pos="2520"/>
        </w:tabs>
        <w:ind w:left="2520" w:hanging="360"/>
      </w:p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14">
    <w:nsid w:val="0FDB7B5B"/>
    <w:multiLevelType w:val="multilevel"/>
    <w:tmpl w:val="2B7EFD0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nsid w:val="10E5529E"/>
    <w:multiLevelType w:val="hybridMultilevel"/>
    <w:tmpl w:val="FAFC2786"/>
    <w:lvl w:ilvl="0" w:tplc="8850F0D2">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11DA00A0"/>
    <w:multiLevelType w:val="hybridMultilevel"/>
    <w:tmpl w:val="40AEB58A"/>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7">
    <w:nsid w:val="127E2405"/>
    <w:multiLevelType w:val="hybridMultilevel"/>
    <w:tmpl w:val="4A46AEB8"/>
    <w:lvl w:ilvl="0" w:tplc="D98EC30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30E44D7"/>
    <w:multiLevelType w:val="hybridMultilevel"/>
    <w:tmpl w:val="393AF608"/>
    <w:lvl w:ilvl="0" w:tplc="095E9DBE">
      <w:start w:val="1"/>
      <w:numFmt w:val="lowerLetter"/>
      <w:lvlText w:val="%1)"/>
      <w:lvlJc w:val="left"/>
      <w:pPr>
        <w:tabs>
          <w:tab w:val="num" w:pos="720"/>
        </w:tabs>
        <w:ind w:left="72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13123FD2"/>
    <w:multiLevelType w:val="hybridMultilevel"/>
    <w:tmpl w:val="4FA4AEE0"/>
    <w:lvl w:ilvl="0" w:tplc="9A867444">
      <w:start w:val="15"/>
      <w:numFmt w:val="bullet"/>
      <w:lvlText w:val=""/>
      <w:lvlJc w:val="left"/>
      <w:pPr>
        <w:ind w:left="720" w:hanging="360"/>
      </w:pPr>
      <w:rPr>
        <w:rFonts w:ascii="Symbol" w:eastAsia="Times New Roman"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3AF4FAD"/>
    <w:multiLevelType w:val="hybridMultilevel"/>
    <w:tmpl w:val="A630EE52"/>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nsid w:val="15325A7E"/>
    <w:multiLevelType w:val="hybridMultilevel"/>
    <w:tmpl w:val="3074252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15CA0B59"/>
    <w:multiLevelType w:val="hybridMultilevel"/>
    <w:tmpl w:val="1852577E"/>
    <w:lvl w:ilvl="0" w:tplc="EC1CA1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6323FE0"/>
    <w:multiLevelType w:val="hybridMultilevel"/>
    <w:tmpl w:val="CACEBDDC"/>
    <w:lvl w:ilvl="0" w:tplc="68D04D0A">
      <w:start w:val="2014"/>
      <w:numFmt w:val="decimal"/>
      <w:lvlText w:val="%1)"/>
      <w:lvlJc w:val="left"/>
      <w:pPr>
        <w:ind w:left="1152" w:hanging="792"/>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8116C97"/>
    <w:multiLevelType w:val="hybridMultilevel"/>
    <w:tmpl w:val="56707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B1408EA"/>
    <w:multiLevelType w:val="multilevel"/>
    <w:tmpl w:val="6C64A808"/>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nsid w:val="1BD859DF"/>
    <w:multiLevelType w:val="multilevel"/>
    <w:tmpl w:val="605C2B8A"/>
    <w:lvl w:ilvl="0">
      <w:start w:val="1"/>
      <w:numFmt w:val="decimal"/>
      <w:pStyle w:val="heading0"/>
      <w:lvlText w:val="Table %1 - "/>
      <w:lvlJc w:val="left"/>
      <w:pPr>
        <w:tabs>
          <w:tab w:val="num" w:pos="1539"/>
        </w:tabs>
        <w:ind w:left="891" w:hanging="432"/>
      </w:pPr>
      <w:rPr>
        <w:rFonts w:ascii="Times New Roman" w:hAnsi="Times New Roman" w:cs="Times New Roman" w:hint="default"/>
        <w:b/>
        <w:i w:val="0"/>
        <w:sz w:val="24"/>
      </w:rPr>
    </w:lvl>
    <w:lvl w:ilvl="1">
      <w:start w:val="1"/>
      <w:numFmt w:val="decimal"/>
      <w:lvlText w:val="%1.%2"/>
      <w:lvlJc w:val="left"/>
      <w:pPr>
        <w:tabs>
          <w:tab w:val="num" w:pos="1035"/>
        </w:tabs>
        <w:ind w:left="1035" w:hanging="576"/>
      </w:pPr>
      <w:rPr>
        <w:rFonts w:ascii="Times New Roman" w:hAnsi="Times New Roman" w:cs="Times New Roman" w:hint="default"/>
        <w:b/>
        <w:i w:val="0"/>
        <w:sz w:val="22"/>
      </w:rPr>
    </w:lvl>
    <w:lvl w:ilvl="2">
      <w:start w:val="1"/>
      <w:numFmt w:val="decimal"/>
      <w:lvlText w:val="%1.%2.%3"/>
      <w:lvlJc w:val="left"/>
      <w:pPr>
        <w:tabs>
          <w:tab w:val="num" w:pos="1179"/>
        </w:tabs>
        <w:ind w:left="1179" w:hanging="720"/>
      </w:pPr>
      <w:rPr>
        <w:rFonts w:cs="Times New Roman" w:hint="default"/>
      </w:rPr>
    </w:lvl>
    <w:lvl w:ilvl="3">
      <w:start w:val="1"/>
      <w:numFmt w:val="decimal"/>
      <w:lvlText w:val="%1.%2.%3.%4"/>
      <w:lvlJc w:val="left"/>
      <w:pPr>
        <w:tabs>
          <w:tab w:val="num" w:pos="1323"/>
        </w:tabs>
        <w:ind w:left="1323" w:hanging="864"/>
      </w:pPr>
      <w:rPr>
        <w:rFonts w:cs="Times New Roman" w:hint="default"/>
      </w:rPr>
    </w:lvl>
    <w:lvl w:ilvl="4">
      <w:start w:val="1"/>
      <w:numFmt w:val="decimal"/>
      <w:lvlText w:val="%1.%2.%3.%4.%5"/>
      <w:lvlJc w:val="left"/>
      <w:pPr>
        <w:tabs>
          <w:tab w:val="num" w:pos="1467"/>
        </w:tabs>
        <w:ind w:left="1467" w:hanging="1008"/>
      </w:pPr>
      <w:rPr>
        <w:rFonts w:cs="Times New Roman" w:hint="default"/>
      </w:rPr>
    </w:lvl>
    <w:lvl w:ilvl="5">
      <w:start w:val="1"/>
      <w:numFmt w:val="decimal"/>
      <w:lvlText w:val="%1.%2.%3.%4.%5.%6"/>
      <w:lvlJc w:val="left"/>
      <w:pPr>
        <w:tabs>
          <w:tab w:val="num" w:pos="1611"/>
        </w:tabs>
        <w:ind w:left="1611" w:hanging="1152"/>
      </w:pPr>
      <w:rPr>
        <w:rFonts w:cs="Times New Roman" w:hint="default"/>
      </w:rPr>
    </w:lvl>
    <w:lvl w:ilvl="6">
      <w:start w:val="1"/>
      <w:numFmt w:val="decimal"/>
      <w:lvlText w:val="%1.%2.%3.%4.%5.%6.%7"/>
      <w:lvlJc w:val="left"/>
      <w:pPr>
        <w:tabs>
          <w:tab w:val="num" w:pos="1755"/>
        </w:tabs>
        <w:ind w:left="1755" w:hanging="1296"/>
      </w:pPr>
      <w:rPr>
        <w:rFonts w:cs="Times New Roman" w:hint="default"/>
      </w:rPr>
    </w:lvl>
    <w:lvl w:ilvl="7">
      <w:start w:val="1"/>
      <w:numFmt w:val="decimal"/>
      <w:lvlText w:val="%1.%2.%3.%4.%5.%6.%7.%8"/>
      <w:lvlJc w:val="left"/>
      <w:pPr>
        <w:tabs>
          <w:tab w:val="num" w:pos="1899"/>
        </w:tabs>
        <w:ind w:left="1899" w:hanging="1440"/>
      </w:pPr>
      <w:rPr>
        <w:rFonts w:cs="Times New Roman" w:hint="default"/>
      </w:rPr>
    </w:lvl>
    <w:lvl w:ilvl="8">
      <w:start w:val="1"/>
      <w:numFmt w:val="decimal"/>
      <w:lvlText w:val="%1.%2.%3.%4.%5.%6.%7.%8.%9"/>
      <w:lvlJc w:val="left"/>
      <w:pPr>
        <w:tabs>
          <w:tab w:val="num" w:pos="2043"/>
        </w:tabs>
        <w:ind w:left="2043" w:hanging="1584"/>
      </w:pPr>
      <w:rPr>
        <w:rFonts w:cs="Times New Roman" w:hint="default"/>
      </w:rPr>
    </w:lvl>
  </w:abstractNum>
  <w:abstractNum w:abstractNumId="27">
    <w:nsid w:val="1CEE0575"/>
    <w:multiLevelType w:val="multilevel"/>
    <w:tmpl w:val="FDE033EE"/>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nsid w:val="20F57FDC"/>
    <w:multiLevelType w:val="multilevel"/>
    <w:tmpl w:val="BD4CAB7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nsid w:val="25766519"/>
    <w:multiLevelType w:val="hybridMultilevel"/>
    <w:tmpl w:val="9EE66F26"/>
    <w:lvl w:ilvl="0" w:tplc="17B49B2E">
      <w:start w:val="20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A715C7F"/>
    <w:multiLevelType w:val="multilevel"/>
    <w:tmpl w:val="FDE033EE"/>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nsid w:val="2F463EB3"/>
    <w:multiLevelType w:val="hybridMultilevel"/>
    <w:tmpl w:val="120251D2"/>
    <w:lvl w:ilvl="0" w:tplc="F2FE89E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54A1A96"/>
    <w:multiLevelType w:val="multilevel"/>
    <w:tmpl w:val="34B6783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nsid w:val="35D7259D"/>
    <w:multiLevelType w:val="hybridMultilevel"/>
    <w:tmpl w:val="4FA6E420"/>
    <w:lvl w:ilvl="0" w:tplc="A044B8A8">
      <w:start w:val="1"/>
      <w:numFmt w:val="bullet"/>
      <w:lvlText w:val=""/>
      <w:lvlJc w:val="left"/>
      <w:pPr>
        <w:ind w:left="720" w:hanging="360"/>
      </w:pPr>
      <w:rPr>
        <w:rFonts w:ascii="Symbol" w:hAnsi="Symbol" w:cs="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39453BDE"/>
    <w:multiLevelType w:val="multilevel"/>
    <w:tmpl w:val="F072F8BE"/>
    <w:lvl w:ilvl="0">
      <w:start w:val="1"/>
      <w:numFmt w:val="lowerLetter"/>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nsid w:val="3945443C"/>
    <w:multiLevelType w:val="multilevel"/>
    <w:tmpl w:val="583210D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numFmt w:val="bullet"/>
      <w:lvlText w:val="–"/>
      <w:lvlJc w:val="left"/>
      <w:pPr>
        <w:ind w:left="2160" w:hanging="360"/>
      </w:pPr>
      <w:rPr>
        <w:rFonts w:ascii="Times New Roman" w:eastAsia="Times New Roman" w:hAnsi="Times New Roman" w:cs="Times New Roman" w:hint="default"/>
      </w:rPr>
    </w:lvl>
    <w:lvl w:ilvl="3">
      <w:start w:val="1"/>
      <w:numFmt w:val="decimal"/>
      <w:lvlText w:val="%4."/>
      <w:lvlJc w:val="left"/>
      <w:pPr>
        <w:ind w:left="2880" w:hanging="360"/>
      </w:pPr>
      <w:rPr>
        <w:rFonts w:hint="default"/>
      </w:r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nsid w:val="3B9B7636"/>
    <w:multiLevelType w:val="hybridMultilevel"/>
    <w:tmpl w:val="9C9227E6"/>
    <w:lvl w:ilvl="0" w:tplc="00030409">
      <w:start w:val="1"/>
      <w:numFmt w:val="bullet"/>
      <w:lvlText w:val="o"/>
      <w:lvlJc w:val="left"/>
      <w:pPr>
        <w:tabs>
          <w:tab w:val="num" w:pos="720"/>
        </w:tabs>
        <w:ind w:left="720" w:hanging="360"/>
      </w:pPr>
      <w:rPr>
        <w:rFonts w:ascii="Courier New" w:hAnsi="Courier New"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7">
    <w:nsid w:val="3D6B65E5"/>
    <w:multiLevelType w:val="hybridMultilevel"/>
    <w:tmpl w:val="2026A0AE"/>
    <w:lvl w:ilvl="0" w:tplc="D6446A48">
      <w:start w:val="1"/>
      <w:numFmt w:val="decimal"/>
      <w:pStyle w:val="SectionHeaderLevel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3E8F46FD"/>
    <w:multiLevelType w:val="hybridMultilevel"/>
    <w:tmpl w:val="51BAD8BA"/>
    <w:lvl w:ilvl="0" w:tplc="04090001">
      <w:start w:val="1"/>
      <w:numFmt w:val="bullet"/>
      <w:lvlText w:val=""/>
      <w:lvlJc w:val="left"/>
      <w:pPr>
        <w:ind w:left="800" w:hanging="400"/>
      </w:pPr>
      <w:rPr>
        <w:rFonts w:ascii="Symbol" w:hAnsi="Symbol" w:hint="default"/>
      </w:rPr>
    </w:lvl>
    <w:lvl w:ilvl="1" w:tplc="ED42C016">
      <w:numFmt w:val="bullet"/>
      <w:lvlText w:val="•"/>
      <w:lvlJc w:val="left"/>
      <w:pPr>
        <w:ind w:left="1160" w:hanging="360"/>
      </w:pPr>
      <w:rPr>
        <w:rFonts w:ascii="Times New Roman" w:eastAsia="Times New Roman" w:hAnsi="Times New Roman" w:cs="Times New Roman"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9">
    <w:nsid w:val="3F416EC8"/>
    <w:multiLevelType w:val="hybridMultilevel"/>
    <w:tmpl w:val="57105A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40460487"/>
    <w:multiLevelType w:val="hybridMultilevel"/>
    <w:tmpl w:val="8FEE075A"/>
    <w:lvl w:ilvl="0" w:tplc="9A867444">
      <w:start w:val="15"/>
      <w:numFmt w:val="bullet"/>
      <w:lvlText w:val=""/>
      <w:lvlJc w:val="left"/>
      <w:pPr>
        <w:ind w:left="720" w:hanging="360"/>
      </w:pPr>
      <w:rPr>
        <w:rFonts w:ascii="Symbol" w:eastAsia="Times New Roman"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064052F"/>
    <w:multiLevelType w:val="hybridMultilevel"/>
    <w:tmpl w:val="3FF85C70"/>
    <w:lvl w:ilvl="0" w:tplc="09C666AC">
      <w:start w:val="1"/>
      <w:numFmt w:val="decimal"/>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42">
    <w:nsid w:val="441C2BE3"/>
    <w:multiLevelType w:val="hybridMultilevel"/>
    <w:tmpl w:val="EF5E75D6"/>
    <w:lvl w:ilvl="0" w:tplc="0060D586">
      <w:start w:val="2014"/>
      <w:numFmt w:val="decimal"/>
      <w:lvlText w:val="%1)"/>
      <w:lvlJc w:val="left"/>
      <w:pPr>
        <w:ind w:left="1152" w:hanging="792"/>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5451C76"/>
    <w:multiLevelType w:val="hybridMultilevel"/>
    <w:tmpl w:val="76065478"/>
    <w:lvl w:ilvl="0" w:tplc="2F7C0A4A">
      <w:start w:val="1"/>
      <w:numFmt w:val="lowerLetter"/>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nsid w:val="460743AA"/>
    <w:multiLevelType w:val="hybridMultilevel"/>
    <w:tmpl w:val="4620B3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468B098A"/>
    <w:multiLevelType w:val="hybridMultilevel"/>
    <w:tmpl w:val="3074252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6">
    <w:nsid w:val="48913049"/>
    <w:multiLevelType w:val="hybridMultilevel"/>
    <w:tmpl w:val="3ECEC68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4904511F"/>
    <w:multiLevelType w:val="multilevel"/>
    <w:tmpl w:val="C804C21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8">
    <w:nsid w:val="4BE71BCC"/>
    <w:multiLevelType w:val="multilevel"/>
    <w:tmpl w:val="12B041D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nsid w:val="4C2E4832"/>
    <w:multiLevelType w:val="multilevel"/>
    <w:tmpl w:val="F7FABFE6"/>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numFmt w:val="bullet"/>
      <w:lvlText w:val="–"/>
      <w:lvlJc w:val="left"/>
      <w:pPr>
        <w:ind w:left="2160" w:hanging="360"/>
      </w:pPr>
      <w:rPr>
        <w:rFonts w:ascii="Times New Roman" w:eastAsia="Times New Roman" w:hAnsi="Times New Roman" w:cs="Times New Roman"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nsid w:val="4C3F4EC5"/>
    <w:multiLevelType w:val="hybridMultilevel"/>
    <w:tmpl w:val="9956E0F2"/>
    <w:lvl w:ilvl="0" w:tplc="68421348">
      <w:start w:val="1"/>
      <w:numFmt w:val="decimal"/>
      <w:lvlText w:val="%1.)"/>
      <w:lvlJc w:val="left"/>
      <w:pPr>
        <w:ind w:left="792" w:hanging="792"/>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nsid w:val="4CDE16ED"/>
    <w:multiLevelType w:val="hybridMultilevel"/>
    <w:tmpl w:val="8078229C"/>
    <w:lvl w:ilvl="0" w:tplc="00030409">
      <w:start w:val="1"/>
      <w:numFmt w:val="bullet"/>
      <w:lvlText w:val="o"/>
      <w:lvlJc w:val="left"/>
      <w:pPr>
        <w:tabs>
          <w:tab w:val="num" w:pos="720"/>
        </w:tabs>
        <w:ind w:left="720" w:hanging="360"/>
      </w:pPr>
      <w:rPr>
        <w:rFonts w:ascii="Courier New" w:hAnsi="Courier New"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2">
    <w:nsid w:val="4D4E77A6"/>
    <w:multiLevelType w:val="hybridMultilevel"/>
    <w:tmpl w:val="897AAE5E"/>
    <w:lvl w:ilvl="0" w:tplc="7DB87A16">
      <w:start w:val="1"/>
      <w:numFmt w:val="lowerLetter"/>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3">
    <w:nsid w:val="4DB9798B"/>
    <w:multiLevelType w:val="multilevel"/>
    <w:tmpl w:val="B49695A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54">
    <w:nsid w:val="4E0013A5"/>
    <w:multiLevelType w:val="multilevel"/>
    <w:tmpl w:val="C57E2B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nsid w:val="4F1937ED"/>
    <w:multiLevelType w:val="hybridMultilevel"/>
    <w:tmpl w:val="5E84485C"/>
    <w:lvl w:ilvl="0" w:tplc="9F343054">
      <w:start w:val="1"/>
      <w:numFmt w:val="decimal"/>
      <w:lvlText w:val="%1)"/>
      <w:lvlJc w:val="left"/>
      <w:pPr>
        <w:tabs>
          <w:tab w:val="num" w:pos="721"/>
        </w:tabs>
        <w:ind w:left="721" w:hanging="360"/>
      </w:pPr>
      <w:rPr>
        <w:rFonts w:cs="Times New Roman" w:hint="default"/>
      </w:rPr>
    </w:lvl>
    <w:lvl w:ilvl="1" w:tplc="04090017" w:tentative="1">
      <w:start w:val="1"/>
      <w:numFmt w:val="aiueoFullWidth"/>
      <w:lvlText w:val="(%2)"/>
      <w:lvlJc w:val="left"/>
      <w:pPr>
        <w:tabs>
          <w:tab w:val="num" w:pos="1201"/>
        </w:tabs>
        <w:ind w:left="1201" w:hanging="420"/>
      </w:pPr>
      <w:rPr>
        <w:rFonts w:cs="Times New Roman"/>
      </w:rPr>
    </w:lvl>
    <w:lvl w:ilvl="2" w:tplc="04090011" w:tentative="1">
      <w:start w:val="1"/>
      <w:numFmt w:val="decimalEnclosedCircle"/>
      <w:lvlText w:val="%3"/>
      <w:lvlJc w:val="left"/>
      <w:pPr>
        <w:tabs>
          <w:tab w:val="num" w:pos="1621"/>
        </w:tabs>
        <w:ind w:left="1621" w:hanging="420"/>
      </w:pPr>
      <w:rPr>
        <w:rFonts w:cs="Times New Roman"/>
      </w:rPr>
    </w:lvl>
    <w:lvl w:ilvl="3" w:tplc="0409000F" w:tentative="1">
      <w:start w:val="1"/>
      <w:numFmt w:val="decimal"/>
      <w:lvlText w:val="%4."/>
      <w:lvlJc w:val="left"/>
      <w:pPr>
        <w:tabs>
          <w:tab w:val="num" w:pos="2041"/>
        </w:tabs>
        <w:ind w:left="2041" w:hanging="420"/>
      </w:pPr>
      <w:rPr>
        <w:rFonts w:cs="Times New Roman"/>
      </w:rPr>
    </w:lvl>
    <w:lvl w:ilvl="4" w:tplc="04090017" w:tentative="1">
      <w:start w:val="1"/>
      <w:numFmt w:val="aiueoFullWidth"/>
      <w:lvlText w:val="(%5)"/>
      <w:lvlJc w:val="left"/>
      <w:pPr>
        <w:tabs>
          <w:tab w:val="num" w:pos="2461"/>
        </w:tabs>
        <w:ind w:left="2461" w:hanging="420"/>
      </w:pPr>
      <w:rPr>
        <w:rFonts w:cs="Times New Roman"/>
      </w:rPr>
    </w:lvl>
    <w:lvl w:ilvl="5" w:tplc="04090011" w:tentative="1">
      <w:start w:val="1"/>
      <w:numFmt w:val="decimalEnclosedCircle"/>
      <w:lvlText w:val="%6"/>
      <w:lvlJc w:val="left"/>
      <w:pPr>
        <w:tabs>
          <w:tab w:val="num" w:pos="2881"/>
        </w:tabs>
        <w:ind w:left="2881" w:hanging="420"/>
      </w:pPr>
      <w:rPr>
        <w:rFonts w:cs="Times New Roman"/>
      </w:rPr>
    </w:lvl>
    <w:lvl w:ilvl="6" w:tplc="0409000F" w:tentative="1">
      <w:start w:val="1"/>
      <w:numFmt w:val="decimal"/>
      <w:lvlText w:val="%7."/>
      <w:lvlJc w:val="left"/>
      <w:pPr>
        <w:tabs>
          <w:tab w:val="num" w:pos="3301"/>
        </w:tabs>
        <w:ind w:left="3301" w:hanging="420"/>
      </w:pPr>
      <w:rPr>
        <w:rFonts w:cs="Times New Roman"/>
      </w:rPr>
    </w:lvl>
    <w:lvl w:ilvl="7" w:tplc="04090017" w:tentative="1">
      <w:start w:val="1"/>
      <w:numFmt w:val="aiueoFullWidth"/>
      <w:lvlText w:val="(%8)"/>
      <w:lvlJc w:val="left"/>
      <w:pPr>
        <w:tabs>
          <w:tab w:val="num" w:pos="3721"/>
        </w:tabs>
        <w:ind w:left="3721" w:hanging="420"/>
      </w:pPr>
      <w:rPr>
        <w:rFonts w:cs="Times New Roman"/>
      </w:rPr>
    </w:lvl>
    <w:lvl w:ilvl="8" w:tplc="04090011" w:tentative="1">
      <w:start w:val="1"/>
      <w:numFmt w:val="decimalEnclosedCircle"/>
      <w:lvlText w:val="%9"/>
      <w:lvlJc w:val="left"/>
      <w:pPr>
        <w:tabs>
          <w:tab w:val="num" w:pos="4141"/>
        </w:tabs>
        <w:ind w:left="4141" w:hanging="420"/>
      </w:pPr>
      <w:rPr>
        <w:rFonts w:cs="Times New Roman"/>
      </w:rPr>
    </w:lvl>
  </w:abstractNum>
  <w:abstractNum w:abstractNumId="56">
    <w:nsid w:val="4F8C6D4A"/>
    <w:multiLevelType w:val="hybridMultilevel"/>
    <w:tmpl w:val="21DC50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50D54951"/>
    <w:multiLevelType w:val="hybridMultilevel"/>
    <w:tmpl w:val="DEAE6056"/>
    <w:lvl w:ilvl="0" w:tplc="9A867444">
      <w:start w:val="15"/>
      <w:numFmt w:val="bullet"/>
      <w:lvlText w:val=""/>
      <w:lvlJc w:val="left"/>
      <w:pPr>
        <w:ind w:left="1080" w:hanging="360"/>
      </w:pPr>
      <w:rPr>
        <w:rFonts w:ascii="Symbol" w:eastAsia="Times New Roman" w:hAnsi="Symbol" w:cstheme="maj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nsid w:val="51AE415A"/>
    <w:multiLevelType w:val="hybridMultilevel"/>
    <w:tmpl w:val="586CA512"/>
    <w:lvl w:ilvl="0" w:tplc="1E06311E">
      <w:start w:val="1"/>
      <w:numFmt w:val="lowerLetter"/>
      <w:lvlText w:val="%1)"/>
      <w:lvlJc w:val="left"/>
      <w:pPr>
        <w:tabs>
          <w:tab w:val="num" w:pos="720"/>
        </w:tabs>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52747956"/>
    <w:multiLevelType w:val="multilevel"/>
    <w:tmpl w:val="552879C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60">
    <w:nsid w:val="52E44992"/>
    <w:multiLevelType w:val="multilevel"/>
    <w:tmpl w:val="626AF18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nsid w:val="54FE5707"/>
    <w:multiLevelType w:val="hybridMultilevel"/>
    <w:tmpl w:val="C46CF3A0"/>
    <w:lvl w:ilvl="0" w:tplc="AA5AB84C">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2">
    <w:nsid w:val="55AD0DA7"/>
    <w:multiLevelType w:val="hybridMultilevel"/>
    <w:tmpl w:val="2E68CAB0"/>
    <w:lvl w:ilvl="0" w:tplc="EC1CA1B0">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3">
    <w:nsid w:val="567D4121"/>
    <w:multiLevelType w:val="multilevel"/>
    <w:tmpl w:val="9BD006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4">
    <w:nsid w:val="5B6C0A68"/>
    <w:multiLevelType w:val="multilevel"/>
    <w:tmpl w:val="DEF2A122"/>
    <w:lvl w:ilvl="0">
      <w:start w:val="1"/>
      <w:numFmt w:val="lowerLetter"/>
      <w:lvlText w:val="%1."/>
      <w:lvlJc w:val="left"/>
      <w:pPr>
        <w:tabs>
          <w:tab w:val="num" w:pos="720"/>
        </w:tabs>
        <w:ind w:left="720" w:hanging="360"/>
      </w:pPr>
    </w:lvl>
    <w:lvl w:ilvl="1">
      <w:start w:val="1"/>
      <w:numFmt w:val="lowerRoman"/>
      <w:lvlText w:val="%2."/>
      <w:lvlJc w:val="left"/>
      <w:pPr>
        <w:tabs>
          <w:tab w:val="num" w:pos="1440"/>
        </w:tabs>
        <w:ind w:left="1440" w:hanging="360"/>
      </w:pPr>
      <w:rPr>
        <w:rFonts w:ascii="Times New Roman" w:eastAsia="Times New Roman" w:hAnsi="Times New Roman" w:cs="Times New Roman"/>
      </w:rPr>
    </w:lvl>
    <w:lvl w:ilvl="2">
      <w:start w:val="1"/>
      <w:numFmt w:val="lowerRoman"/>
      <w:lvlText w:val="%3."/>
      <w:lvlJc w:val="right"/>
      <w:pPr>
        <w:tabs>
          <w:tab w:val="num" w:pos="2160"/>
        </w:tabs>
        <w:ind w:left="2160" w:hanging="360"/>
      </w:pPr>
    </w:lvl>
    <w:lvl w:ilvl="3">
      <w:start w:val="1"/>
      <w:numFmt w:val="bullet"/>
      <w:lvlText w:val=""/>
      <w:lvlJc w:val="left"/>
      <w:pPr>
        <w:ind w:left="2880" w:hanging="360"/>
      </w:pPr>
      <w:rPr>
        <w:rFonts w:ascii="Symbol" w:eastAsia="Times New Roman" w:hAnsi="Symbol" w:cs="Times New Roman" w:hint="default"/>
      </w:r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65">
    <w:nsid w:val="5D08532B"/>
    <w:multiLevelType w:val="multilevel"/>
    <w:tmpl w:val="29FE5ABA"/>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nsid w:val="5D6B2BF2"/>
    <w:multiLevelType w:val="multilevel"/>
    <w:tmpl w:val="39BAE43E"/>
    <w:lvl w:ilvl="0">
      <w:start w:val="1"/>
      <w:numFmt w:val="lowerLetter"/>
      <w:lvlText w:val="%1)"/>
      <w:lvlJc w:val="left"/>
      <w:pPr>
        <w:tabs>
          <w:tab w:val="num" w:pos="794"/>
        </w:tabs>
        <w:ind w:left="794" w:hanging="79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7">
    <w:nsid w:val="600C0145"/>
    <w:multiLevelType w:val="multilevel"/>
    <w:tmpl w:val="A0960D58"/>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rPr>
        <w:rFonts w:hint="default"/>
        <w:sz w:val="24"/>
        <w:szCs w:val="24"/>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nsid w:val="60753D48"/>
    <w:multiLevelType w:val="hybridMultilevel"/>
    <w:tmpl w:val="8A7C3A16"/>
    <w:lvl w:ilvl="0" w:tplc="7F36D22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61734360"/>
    <w:multiLevelType w:val="hybridMultilevel"/>
    <w:tmpl w:val="0358A616"/>
    <w:lvl w:ilvl="0" w:tplc="541AD67A">
      <w:start w:val="1"/>
      <w:numFmt w:val="lowerLetter"/>
      <w:lvlText w:val="%1."/>
      <w:lvlJc w:val="left"/>
      <w:pPr>
        <w:ind w:left="84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621334DF"/>
    <w:multiLevelType w:val="hybridMultilevel"/>
    <w:tmpl w:val="859A0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631E3375"/>
    <w:multiLevelType w:val="multilevel"/>
    <w:tmpl w:val="5F2EFD86"/>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72">
    <w:nsid w:val="63895CE1"/>
    <w:multiLevelType w:val="hybridMultilevel"/>
    <w:tmpl w:val="00D2FB04"/>
    <w:lvl w:ilvl="0" w:tplc="EC1CA1B0">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3">
    <w:nsid w:val="64776DDD"/>
    <w:multiLevelType w:val="hybridMultilevel"/>
    <w:tmpl w:val="97A4D86E"/>
    <w:lvl w:ilvl="0" w:tplc="0E344E34">
      <w:start w:val="10"/>
      <w:numFmt w:val="bullet"/>
      <w:lvlText w:val="-"/>
      <w:lvlJc w:val="left"/>
      <w:pPr>
        <w:ind w:left="760" w:hanging="360"/>
      </w:pPr>
      <w:rPr>
        <w:rFonts w:ascii="Times New Roman" w:eastAsia="Malgun Gothic"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4">
    <w:nsid w:val="6484687D"/>
    <w:multiLevelType w:val="hybridMultilevel"/>
    <w:tmpl w:val="864EEE38"/>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5">
    <w:nsid w:val="65623201"/>
    <w:multiLevelType w:val="hybridMultilevel"/>
    <w:tmpl w:val="5E84485C"/>
    <w:lvl w:ilvl="0" w:tplc="9F343054">
      <w:start w:val="1"/>
      <w:numFmt w:val="decimal"/>
      <w:lvlText w:val="%1)"/>
      <w:lvlJc w:val="left"/>
      <w:pPr>
        <w:tabs>
          <w:tab w:val="num" w:pos="720"/>
        </w:tabs>
        <w:ind w:left="720" w:hanging="360"/>
      </w:pPr>
      <w:rPr>
        <w:rFonts w:cs="Times New Roman" w:hint="default"/>
      </w:rPr>
    </w:lvl>
    <w:lvl w:ilvl="1" w:tplc="04090017" w:tentative="1">
      <w:start w:val="1"/>
      <w:numFmt w:val="aiueoFullWidth"/>
      <w:lvlText w:val="(%2)"/>
      <w:lvlJc w:val="left"/>
      <w:pPr>
        <w:tabs>
          <w:tab w:val="num" w:pos="1200"/>
        </w:tabs>
        <w:ind w:left="1200" w:hanging="420"/>
      </w:pPr>
      <w:rPr>
        <w:rFonts w:cs="Times New Roman"/>
      </w:rPr>
    </w:lvl>
    <w:lvl w:ilvl="2" w:tplc="04090011" w:tentative="1">
      <w:start w:val="1"/>
      <w:numFmt w:val="decimalEnclosedCircle"/>
      <w:lvlText w:val="%3"/>
      <w:lvlJc w:val="left"/>
      <w:pPr>
        <w:tabs>
          <w:tab w:val="num" w:pos="1620"/>
        </w:tabs>
        <w:ind w:left="1620" w:hanging="420"/>
      </w:pPr>
      <w:rPr>
        <w:rFonts w:cs="Times New Roman"/>
      </w:rPr>
    </w:lvl>
    <w:lvl w:ilvl="3" w:tplc="0409000F" w:tentative="1">
      <w:start w:val="1"/>
      <w:numFmt w:val="decimal"/>
      <w:lvlText w:val="%4."/>
      <w:lvlJc w:val="left"/>
      <w:pPr>
        <w:tabs>
          <w:tab w:val="num" w:pos="2040"/>
        </w:tabs>
        <w:ind w:left="2040" w:hanging="420"/>
      </w:pPr>
      <w:rPr>
        <w:rFonts w:cs="Times New Roman"/>
      </w:rPr>
    </w:lvl>
    <w:lvl w:ilvl="4" w:tplc="04090017" w:tentative="1">
      <w:start w:val="1"/>
      <w:numFmt w:val="aiueoFullWidth"/>
      <w:lvlText w:val="(%5)"/>
      <w:lvlJc w:val="left"/>
      <w:pPr>
        <w:tabs>
          <w:tab w:val="num" w:pos="2460"/>
        </w:tabs>
        <w:ind w:left="2460" w:hanging="420"/>
      </w:pPr>
      <w:rPr>
        <w:rFonts w:cs="Times New Roman"/>
      </w:rPr>
    </w:lvl>
    <w:lvl w:ilvl="5" w:tplc="04090011" w:tentative="1">
      <w:start w:val="1"/>
      <w:numFmt w:val="decimalEnclosedCircle"/>
      <w:lvlText w:val="%6"/>
      <w:lvlJc w:val="left"/>
      <w:pPr>
        <w:tabs>
          <w:tab w:val="num" w:pos="2880"/>
        </w:tabs>
        <w:ind w:left="2880" w:hanging="420"/>
      </w:pPr>
      <w:rPr>
        <w:rFonts w:cs="Times New Roman"/>
      </w:rPr>
    </w:lvl>
    <w:lvl w:ilvl="6" w:tplc="0409000F" w:tentative="1">
      <w:start w:val="1"/>
      <w:numFmt w:val="decimal"/>
      <w:lvlText w:val="%7."/>
      <w:lvlJc w:val="left"/>
      <w:pPr>
        <w:tabs>
          <w:tab w:val="num" w:pos="3300"/>
        </w:tabs>
        <w:ind w:left="3300" w:hanging="420"/>
      </w:pPr>
      <w:rPr>
        <w:rFonts w:cs="Times New Roman"/>
      </w:rPr>
    </w:lvl>
    <w:lvl w:ilvl="7" w:tplc="04090017" w:tentative="1">
      <w:start w:val="1"/>
      <w:numFmt w:val="aiueoFullWidth"/>
      <w:lvlText w:val="(%8)"/>
      <w:lvlJc w:val="left"/>
      <w:pPr>
        <w:tabs>
          <w:tab w:val="num" w:pos="3720"/>
        </w:tabs>
        <w:ind w:left="3720" w:hanging="420"/>
      </w:pPr>
      <w:rPr>
        <w:rFonts w:cs="Times New Roman"/>
      </w:rPr>
    </w:lvl>
    <w:lvl w:ilvl="8" w:tplc="04090011" w:tentative="1">
      <w:start w:val="1"/>
      <w:numFmt w:val="decimalEnclosedCircle"/>
      <w:lvlText w:val="%9"/>
      <w:lvlJc w:val="left"/>
      <w:pPr>
        <w:tabs>
          <w:tab w:val="num" w:pos="4140"/>
        </w:tabs>
        <w:ind w:left="4140" w:hanging="420"/>
      </w:pPr>
      <w:rPr>
        <w:rFonts w:cs="Times New Roman"/>
      </w:rPr>
    </w:lvl>
  </w:abstractNum>
  <w:abstractNum w:abstractNumId="76">
    <w:nsid w:val="662E3452"/>
    <w:multiLevelType w:val="hybridMultilevel"/>
    <w:tmpl w:val="6318F80A"/>
    <w:lvl w:ilvl="0" w:tplc="1AC8DF06">
      <w:start w:val="1"/>
      <w:numFmt w:val="bullet"/>
      <w:lvlText w:val="-"/>
      <w:lvlJc w:val="left"/>
      <w:pPr>
        <w:ind w:left="360" w:hanging="360"/>
      </w:pPr>
      <w:rPr>
        <w:rFonts w:ascii="Times New Roman" w:eastAsia="MS Mincho"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nsid w:val="69EA1499"/>
    <w:multiLevelType w:val="hybridMultilevel"/>
    <w:tmpl w:val="2084CF94"/>
    <w:lvl w:ilvl="0" w:tplc="661484CC">
      <w:start w:val="2014"/>
      <w:numFmt w:val="decimal"/>
      <w:lvlText w:val="(%1)"/>
      <w:lvlJc w:val="left"/>
      <w:pPr>
        <w:ind w:left="1152" w:hanging="79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6C217586"/>
    <w:multiLevelType w:val="hybridMultilevel"/>
    <w:tmpl w:val="77626760"/>
    <w:lvl w:ilvl="0" w:tplc="C406C9C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6C5E21AE"/>
    <w:multiLevelType w:val="hybridMultilevel"/>
    <w:tmpl w:val="D5CED95A"/>
    <w:lvl w:ilvl="0" w:tplc="22FC88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6C8D3126"/>
    <w:multiLevelType w:val="hybridMultilevel"/>
    <w:tmpl w:val="5EA2E86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1">
    <w:nsid w:val="6D8608EE"/>
    <w:multiLevelType w:val="hybridMultilevel"/>
    <w:tmpl w:val="91469324"/>
    <w:lvl w:ilvl="0" w:tplc="2736C728">
      <w:start w:val="1"/>
      <w:numFmt w:val="bullet"/>
      <w:lvlText w:val=""/>
      <w:lvlJc w:val="left"/>
      <w:pPr>
        <w:ind w:left="800" w:hanging="400"/>
      </w:pPr>
      <w:rPr>
        <w:rFonts w:ascii="Wingdings" w:hAnsi="Wingdings" w:hint="default"/>
      </w:rPr>
    </w:lvl>
    <w:lvl w:ilvl="1" w:tplc="2736C728">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2">
    <w:nsid w:val="6E434072"/>
    <w:multiLevelType w:val="hybridMultilevel"/>
    <w:tmpl w:val="DB641D9E"/>
    <w:lvl w:ilvl="0" w:tplc="552A8C9C">
      <w:start w:val="10"/>
      <w:numFmt w:val="bullet"/>
      <w:lvlText w:val=""/>
      <w:lvlJc w:val="left"/>
      <w:pPr>
        <w:ind w:left="720" w:hanging="360"/>
      </w:pPr>
      <w:rPr>
        <w:rFonts w:ascii="Symbol" w:eastAsia="Times New Roman" w:hAnsi="Symbol" w:cstheme="maj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71F62E52"/>
    <w:multiLevelType w:val="hybridMultilevel"/>
    <w:tmpl w:val="876CD9FE"/>
    <w:lvl w:ilvl="0" w:tplc="2736C728">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4">
    <w:nsid w:val="72404AF6"/>
    <w:multiLevelType w:val="multilevel"/>
    <w:tmpl w:val="1B9695A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5">
    <w:nsid w:val="72894AA1"/>
    <w:multiLevelType w:val="multilevel"/>
    <w:tmpl w:val="12B041D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6">
    <w:nsid w:val="72CC4EC5"/>
    <w:multiLevelType w:val="hybridMultilevel"/>
    <w:tmpl w:val="024A2F7C"/>
    <w:lvl w:ilvl="0" w:tplc="2736C728">
      <w:start w:val="1"/>
      <w:numFmt w:val="bullet"/>
      <w:lvlText w:val=""/>
      <w:lvlJc w:val="left"/>
      <w:pPr>
        <w:ind w:left="800" w:hanging="400"/>
      </w:pPr>
      <w:rPr>
        <w:rFonts w:ascii="Wingdings" w:hAnsi="Wingdings" w:hint="default"/>
      </w:rPr>
    </w:lvl>
    <w:lvl w:ilvl="1" w:tplc="ED42C016">
      <w:numFmt w:val="bullet"/>
      <w:lvlText w:val="•"/>
      <w:lvlJc w:val="left"/>
      <w:pPr>
        <w:ind w:left="1160" w:hanging="360"/>
      </w:pPr>
      <w:rPr>
        <w:rFonts w:ascii="Times New Roman" w:eastAsia="Times New Roman" w:hAnsi="Times New Roman" w:cs="Times New Roman"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7">
    <w:nsid w:val="797F40CA"/>
    <w:multiLevelType w:val="hybridMultilevel"/>
    <w:tmpl w:val="AB9C1C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7A3B7CA7"/>
    <w:multiLevelType w:val="hybridMultilevel"/>
    <w:tmpl w:val="E346A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7AAB3DCE"/>
    <w:multiLevelType w:val="hybridMultilevel"/>
    <w:tmpl w:val="A286557E"/>
    <w:lvl w:ilvl="0" w:tplc="0EDED95A">
      <w:start w:val="1"/>
      <w:numFmt w:val="decimal"/>
      <w:pStyle w:val="hstyle0"/>
      <w:lvlText w:val="[%1]"/>
      <w:lvlJc w:val="left"/>
      <w:pPr>
        <w:tabs>
          <w:tab w:val="num" w:pos="624"/>
        </w:tabs>
        <w:ind w:left="624" w:hanging="524"/>
      </w:pPr>
      <w:rPr>
        <w:rFonts w:ascii="Times New Roman" w:hAnsi="Times New Roman" w:cs="Times New Roman" w:hint="default"/>
        <w:b w:val="0"/>
        <w:i w:val="0"/>
        <w:sz w:val="24"/>
      </w:rPr>
    </w:lvl>
    <w:lvl w:ilvl="1" w:tplc="04090003">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90">
    <w:nsid w:val="7E2526FF"/>
    <w:multiLevelType w:val="multilevel"/>
    <w:tmpl w:val="03B477A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1">
    <w:nsid w:val="7E962778"/>
    <w:multiLevelType w:val="hybridMultilevel"/>
    <w:tmpl w:val="A5903200"/>
    <w:lvl w:ilvl="0" w:tplc="04090019">
      <w:start w:val="1"/>
      <w:numFmt w:val="lowerLetter"/>
      <w:lvlText w:val="%1."/>
      <w:lvlJc w:val="left"/>
      <w:pPr>
        <w:tabs>
          <w:tab w:val="num" w:pos="1287"/>
        </w:tabs>
        <w:ind w:left="1287" w:hanging="720"/>
      </w:pPr>
    </w:lvl>
    <w:lvl w:ilvl="1" w:tplc="04090019">
      <w:start w:val="1"/>
      <w:numFmt w:val="lowerLetter"/>
      <w:lvlText w:val="%2."/>
      <w:lvlJc w:val="left"/>
      <w:pPr>
        <w:tabs>
          <w:tab w:val="num" w:pos="2007"/>
        </w:tabs>
        <w:ind w:left="2007" w:hanging="360"/>
      </w:pPr>
    </w:lvl>
    <w:lvl w:ilvl="2" w:tplc="0409001B">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92">
    <w:nsid w:val="7F011FA3"/>
    <w:multiLevelType w:val="multilevel"/>
    <w:tmpl w:val="DB7CA6A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3">
    <w:nsid w:val="7F35700E"/>
    <w:multiLevelType w:val="multilevel"/>
    <w:tmpl w:val="232A4E4C"/>
    <w:lvl w:ilvl="0">
      <w:start w:val="1"/>
      <w:numFmt w:val="decimal"/>
      <w:pStyle w:val="Heading1Q"/>
      <w:lvlText w:val="%1"/>
      <w:lvlJc w:val="left"/>
      <w:pPr>
        <w:tabs>
          <w:tab w:val="num" w:pos="64"/>
        </w:tabs>
        <w:ind w:left="64" w:hanging="432"/>
      </w:pPr>
      <w:rPr>
        <w:rFonts w:ascii="Times New Roman" w:hAnsi="Times New Roman" w:cs="Times New Roman" w:hint="default"/>
        <w:b/>
        <w:i w:val="0"/>
        <w:sz w:val="22"/>
      </w:rPr>
    </w:lvl>
    <w:lvl w:ilvl="1">
      <w:start w:val="1"/>
      <w:numFmt w:val="decimal"/>
      <w:suff w:val="space"/>
      <w:lvlText w:val="%1.%2"/>
      <w:lvlJc w:val="left"/>
      <w:pPr>
        <w:ind w:left="208" w:hanging="576"/>
      </w:pPr>
      <w:rPr>
        <w:rFonts w:ascii="Times New Roman" w:hAnsi="Times New Roman" w:cs="Times New Roman" w:hint="default"/>
        <w:b/>
        <w:i w:val="0"/>
        <w:sz w:val="22"/>
      </w:rPr>
    </w:lvl>
    <w:lvl w:ilvl="2">
      <w:start w:val="1"/>
      <w:numFmt w:val="decimal"/>
      <w:lvlText w:val="%1.%2.%3"/>
      <w:lvlJc w:val="left"/>
      <w:pPr>
        <w:tabs>
          <w:tab w:val="num" w:pos="352"/>
        </w:tabs>
        <w:ind w:left="352" w:hanging="720"/>
      </w:pPr>
      <w:rPr>
        <w:rFonts w:cs="Times New Roman" w:hint="default"/>
      </w:rPr>
    </w:lvl>
    <w:lvl w:ilvl="3">
      <w:start w:val="1"/>
      <w:numFmt w:val="decimal"/>
      <w:lvlText w:val="%1.%2.%3.%4"/>
      <w:lvlJc w:val="left"/>
      <w:pPr>
        <w:tabs>
          <w:tab w:val="num" w:pos="496"/>
        </w:tabs>
        <w:ind w:left="496" w:hanging="864"/>
      </w:pPr>
      <w:rPr>
        <w:rFonts w:cs="Times New Roman" w:hint="default"/>
      </w:rPr>
    </w:lvl>
    <w:lvl w:ilvl="4">
      <w:start w:val="1"/>
      <w:numFmt w:val="decimal"/>
      <w:lvlText w:val="%1.%2.%3.%4.%5"/>
      <w:lvlJc w:val="left"/>
      <w:pPr>
        <w:tabs>
          <w:tab w:val="num" w:pos="640"/>
        </w:tabs>
        <w:ind w:left="640" w:hanging="1008"/>
      </w:pPr>
      <w:rPr>
        <w:rFonts w:cs="Times New Roman" w:hint="default"/>
      </w:rPr>
    </w:lvl>
    <w:lvl w:ilvl="5">
      <w:start w:val="1"/>
      <w:numFmt w:val="decimal"/>
      <w:lvlText w:val="%1.%2.%3.%4.%5.%6"/>
      <w:lvlJc w:val="left"/>
      <w:pPr>
        <w:tabs>
          <w:tab w:val="num" w:pos="784"/>
        </w:tabs>
        <w:ind w:left="784" w:hanging="1152"/>
      </w:pPr>
      <w:rPr>
        <w:rFonts w:cs="Times New Roman" w:hint="default"/>
      </w:rPr>
    </w:lvl>
    <w:lvl w:ilvl="6">
      <w:start w:val="1"/>
      <w:numFmt w:val="decimal"/>
      <w:lvlText w:val="%1.%2.%3.%4.%5.%6.%7"/>
      <w:lvlJc w:val="left"/>
      <w:pPr>
        <w:tabs>
          <w:tab w:val="num" w:pos="928"/>
        </w:tabs>
        <w:ind w:left="928" w:hanging="1296"/>
      </w:pPr>
      <w:rPr>
        <w:rFonts w:cs="Times New Roman" w:hint="default"/>
      </w:rPr>
    </w:lvl>
    <w:lvl w:ilvl="7">
      <w:start w:val="1"/>
      <w:numFmt w:val="decimal"/>
      <w:lvlText w:val="%1.%2.%3.%4.%5.%6.%7.%8"/>
      <w:lvlJc w:val="left"/>
      <w:pPr>
        <w:tabs>
          <w:tab w:val="num" w:pos="1072"/>
        </w:tabs>
        <w:ind w:left="1072" w:hanging="1440"/>
      </w:pPr>
      <w:rPr>
        <w:rFonts w:cs="Times New Roman" w:hint="default"/>
      </w:rPr>
    </w:lvl>
    <w:lvl w:ilvl="8">
      <w:start w:val="1"/>
      <w:numFmt w:val="decimal"/>
      <w:lvlText w:val="%1.%2.%3.%4.%5.%6.%7.%8.%9"/>
      <w:lvlJc w:val="left"/>
      <w:pPr>
        <w:tabs>
          <w:tab w:val="num" w:pos="1216"/>
        </w:tabs>
        <w:ind w:left="1216" w:hanging="1584"/>
      </w:pPr>
      <w:rPr>
        <w:rFonts w:cs="Times New Roman" w:hint="default"/>
      </w:rPr>
    </w:lvl>
  </w:abstractNum>
  <w:abstractNum w:abstractNumId="94">
    <w:nsid w:val="7FC44CDC"/>
    <w:multiLevelType w:val="hybridMultilevel"/>
    <w:tmpl w:val="D4A09CD8"/>
    <w:lvl w:ilvl="0" w:tplc="EC1CA1B0">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1"/>
  </w:num>
  <w:num w:numId="5">
    <w:abstractNumId w:val="0"/>
  </w:num>
  <w:num w:numId="6">
    <w:abstractNumId w:val="2"/>
  </w:num>
  <w:num w:numId="7">
    <w:abstractNumId w:val="26"/>
  </w:num>
  <w:num w:numId="8">
    <w:abstractNumId w:val="89"/>
  </w:num>
  <w:num w:numId="9">
    <w:abstractNumId w:val="93"/>
  </w:num>
  <w:num w:numId="10">
    <w:abstractNumId w:val="37"/>
  </w:num>
  <w:num w:numId="11">
    <w:abstractNumId w:val="44"/>
  </w:num>
  <w:num w:numId="12">
    <w:abstractNumId w:val="33"/>
  </w:num>
  <w:num w:numId="13">
    <w:abstractNumId w:val="47"/>
  </w:num>
  <w:num w:numId="14">
    <w:abstractNumId w:val="79"/>
  </w:num>
  <w:num w:numId="15">
    <w:abstractNumId w:val="40"/>
  </w:num>
  <w:num w:numId="16">
    <w:abstractNumId w:val="80"/>
  </w:num>
  <w:num w:numId="17">
    <w:abstractNumId w:val="88"/>
  </w:num>
  <w:num w:numId="18">
    <w:abstractNumId w:val="9"/>
  </w:num>
  <w:num w:numId="19">
    <w:abstractNumId w:val="54"/>
  </w:num>
  <w:num w:numId="20">
    <w:abstractNumId w:val="92"/>
  </w:num>
  <w:num w:numId="21">
    <w:abstractNumId w:val="7"/>
  </w:num>
  <w:num w:numId="22">
    <w:abstractNumId w:val="84"/>
  </w:num>
  <w:num w:numId="23">
    <w:abstractNumId w:val="65"/>
  </w:num>
  <w:num w:numId="24">
    <w:abstractNumId w:val="90"/>
  </w:num>
  <w:num w:numId="25">
    <w:abstractNumId w:val="11"/>
  </w:num>
  <w:num w:numId="26">
    <w:abstractNumId w:val="60"/>
  </w:num>
  <w:num w:numId="27">
    <w:abstractNumId w:val="18"/>
  </w:num>
  <w:num w:numId="28">
    <w:abstractNumId w:val="63"/>
  </w:num>
  <w:num w:numId="29">
    <w:abstractNumId w:val="28"/>
  </w:num>
  <w:num w:numId="30">
    <w:abstractNumId w:val="12"/>
  </w:num>
  <w:num w:numId="31">
    <w:abstractNumId w:val="32"/>
  </w:num>
  <w:num w:numId="32">
    <w:abstractNumId w:val="27"/>
  </w:num>
  <w:num w:numId="33">
    <w:abstractNumId w:val="36"/>
  </w:num>
  <w:num w:numId="34">
    <w:abstractNumId w:val="30"/>
  </w:num>
  <w:num w:numId="35">
    <w:abstractNumId w:val="66"/>
  </w:num>
  <w:num w:numId="36">
    <w:abstractNumId w:val="16"/>
  </w:num>
  <w:num w:numId="37">
    <w:abstractNumId w:val="91"/>
  </w:num>
  <w:num w:numId="38">
    <w:abstractNumId w:val="15"/>
  </w:num>
  <w:num w:numId="39">
    <w:abstractNumId w:val="45"/>
  </w:num>
  <w:num w:numId="40">
    <w:abstractNumId w:val="67"/>
  </w:num>
  <w:num w:numId="41">
    <w:abstractNumId w:val="51"/>
  </w:num>
  <w:num w:numId="42">
    <w:abstractNumId w:val="78"/>
  </w:num>
  <w:num w:numId="43">
    <w:abstractNumId w:val="68"/>
  </w:num>
  <w:num w:numId="44">
    <w:abstractNumId w:val="70"/>
  </w:num>
  <w:num w:numId="45">
    <w:abstractNumId w:val="76"/>
  </w:num>
  <w:num w:numId="46">
    <w:abstractNumId w:val="48"/>
  </w:num>
  <w:num w:numId="47">
    <w:abstractNumId w:val="85"/>
  </w:num>
  <w:num w:numId="48">
    <w:abstractNumId w:val="35"/>
  </w:num>
  <w:num w:numId="49">
    <w:abstractNumId w:val="61"/>
  </w:num>
  <w:num w:numId="50">
    <w:abstractNumId w:val="5"/>
    <w:lvlOverride w:ilvl="0">
      <w:lvl w:ilvl="0">
        <w:numFmt w:val="bullet"/>
        <w:lvlText w:val=""/>
        <w:legacy w:legacy="1" w:legacySpace="0" w:legacyIndent="360"/>
        <w:lvlJc w:val="left"/>
        <w:pPr>
          <w:ind w:left="360" w:hanging="360"/>
        </w:pPr>
        <w:rPr>
          <w:rFonts w:ascii="Symbol" w:hAnsi="Symbol" w:hint="default"/>
        </w:rPr>
      </w:lvl>
    </w:lvlOverride>
  </w:num>
  <w:num w:numId="51">
    <w:abstractNumId w:val="50"/>
  </w:num>
  <w:num w:numId="52">
    <w:abstractNumId w:val="52"/>
  </w:num>
  <w:num w:numId="53">
    <w:abstractNumId w:val="64"/>
  </w:num>
  <w:num w:numId="54">
    <w:abstractNumId w:val="43"/>
  </w:num>
  <w:num w:numId="55">
    <w:abstractNumId w:val="8"/>
  </w:num>
  <w:num w:numId="56">
    <w:abstractNumId w:val="74"/>
  </w:num>
  <w:num w:numId="57">
    <w:abstractNumId w:val="21"/>
  </w:num>
  <w:num w:numId="58">
    <w:abstractNumId w:val="62"/>
  </w:num>
  <w:num w:numId="59">
    <w:abstractNumId w:val="14"/>
  </w:num>
  <w:num w:numId="60">
    <w:abstractNumId w:val="22"/>
  </w:num>
  <w:num w:numId="61">
    <w:abstractNumId w:val="25"/>
  </w:num>
  <w:num w:numId="62">
    <w:abstractNumId w:val="72"/>
  </w:num>
  <w:num w:numId="63">
    <w:abstractNumId w:val="34"/>
  </w:num>
  <w:num w:numId="64">
    <w:abstractNumId w:val="13"/>
  </w:num>
  <w:num w:numId="65">
    <w:abstractNumId w:val="94"/>
  </w:num>
  <w:num w:numId="66">
    <w:abstractNumId w:val="59"/>
  </w:num>
  <w:num w:numId="67">
    <w:abstractNumId w:val="69"/>
  </w:num>
  <w:num w:numId="68">
    <w:abstractNumId w:val="49"/>
  </w:num>
  <w:num w:numId="69">
    <w:abstractNumId w:val="31"/>
  </w:num>
  <w:num w:numId="70">
    <w:abstractNumId w:val="58"/>
  </w:num>
  <w:num w:numId="71">
    <w:abstractNumId w:val="73"/>
  </w:num>
  <w:num w:numId="72">
    <w:abstractNumId w:val="53"/>
  </w:num>
  <w:num w:numId="73">
    <w:abstractNumId w:val="71"/>
  </w:num>
  <w:num w:numId="74">
    <w:abstractNumId w:val="86"/>
  </w:num>
  <w:num w:numId="75">
    <w:abstractNumId w:val="81"/>
  </w:num>
  <w:num w:numId="76">
    <w:abstractNumId w:val="83"/>
  </w:num>
  <w:num w:numId="77">
    <w:abstractNumId w:val="39"/>
  </w:num>
  <w:num w:numId="78">
    <w:abstractNumId w:val="46"/>
  </w:num>
  <w:num w:numId="79">
    <w:abstractNumId w:val="75"/>
  </w:num>
  <w:num w:numId="80">
    <w:abstractNumId w:val="41"/>
  </w:num>
  <w:num w:numId="81">
    <w:abstractNumId w:val="17"/>
  </w:num>
  <w:num w:numId="82">
    <w:abstractNumId w:val="55"/>
  </w:num>
  <w:num w:numId="83">
    <w:abstractNumId w:val="38"/>
  </w:num>
  <w:num w:numId="84">
    <w:abstractNumId w:val="24"/>
  </w:num>
  <w:num w:numId="85">
    <w:abstractNumId w:val="87"/>
  </w:num>
  <w:num w:numId="86">
    <w:abstractNumId w:val="23"/>
  </w:num>
  <w:num w:numId="87">
    <w:abstractNumId w:val="77"/>
  </w:num>
  <w:num w:numId="88">
    <w:abstractNumId w:val="42"/>
  </w:num>
  <w:num w:numId="89">
    <w:abstractNumId w:val="29"/>
  </w:num>
  <w:num w:numId="90">
    <w:abstractNumId w:val="56"/>
  </w:num>
  <w:num w:numId="91">
    <w:abstractNumId w:val="82"/>
  </w:num>
  <w:num w:numId="92">
    <w:abstractNumId w:val="19"/>
  </w:num>
  <w:num w:numId="93">
    <w:abstractNumId w:val="10"/>
  </w:num>
  <w:num w:numId="94">
    <w:abstractNumId w:val="57"/>
  </w:num>
  <w:num w:numId="95">
    <w:abstractNumId w:val="20"/>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12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9B0"/>
    <w:rsid w:val="00000020"/>
    <w:rsid w:val="000003D6"/>
    <w:rsid w:val="000005BB"/>
    <w:rsid w:val="000008B6"/>
    <w:rsid w:val="00001CE5"/>
    <w:rsid w:val="000022B0"/>
    <w:rsid w:val="00002336"/>
    <w:rsid w:val="00002636"/>
    <w:rsid w:val="00002BA7"/>
    <w:rsid w:val="00002C89"/>
    <w:rsid w:val="00002CA7"/>
    <w:rsid w:val="00002FE0"/>
    <w:rsid w:val="0000428B"/>
    <w:rsid w:val="0000460B"/>
    <w:rsid w:val="00004A2E"/>
    <w:rsid w:val="00004BD5"/>
    <w:rsid w:val="0000505A"/>
    <w:rsid w:val="0000550A"/>
    <w:rsid w:val="0000556D"/>
    <w:rsid w:val="00005D2F"/>
    <w:rsid w:val="000065BC"/>
    <w:rsid w:val="0000667C"/>
    <w:rsid w:val="000067C1"/>
    <w:rsid w:val="00006807"/>
    <w:rsid w:val="00006CCC"/>
    <w:rsid w:val="00006E7B"/>
    <w:rsid w:val="000078B3"/>
    <w:rsid w:val="000079C5"/>
    <w:rsid w:val="000100AF"/>
    <w:rsid w:val="00010A4F"/>
    <w:rsid w:val="0001107F"/>
    <w:rsid w:val="000112FD"/>
    <w:rsid w:val="000114DB"/>
    <w:rsid w:val="000114DE"/>
    <w:rsid w:val="000116B7"/>
    <w:rsid w:val="00011A24"/>
    <w:rsid w:val="00011CB3"/>
    <w:rsid w:val="00011D74"/>
    <w:rsid w:val="00011D8B"/>
    <w:rsid w:val="00012AAC"/>
    <w:rsid w:val="00012F8D"/>
    <w:rsid w:val="00012FB0"/>
    <w:rsid w:val="000131C2"/>
    <w:rsid w:val="000133F1"/>
    <w:rsid w:val="0001345E"/>
    <w:rsid w:val="00013477"/>
    <w:rsid w:val="00013FDB"/>
    <w:rsid w:val="000148EF"/>
    <w:rsid w:val="00014C28"/>
    <w:rsid w:val="000150FC"/>
    <w:rsid w:val="0001521C"/>
    <w:rsid w:val="00015692"/>
    <w:rsid w:val="00015AFE"/>
    <w:rsid w:val="00015FB6"/>
    <w:rsid w:val="00016325"/>
    <w:rsid w:val="00016542"/>
    <w:rsid w:val="000170B5"/>
    <w:rsid w:val="00017608"/>
    <w:rsid w:val="00017754"/>
    <w:rsid w:val="000177CA"/>
    <w:rsid w:val="00017AC7"/>
    <w:rsid w:val="00017F4D"/>
    <w:rsid w:val="00020618"/>
    <w:rsid w:val="00020A09"/>
    <w:rsid w:val="00020BF5"/>
    <w:rsid w:val="00020D0C"/>
    <w:rsid w:val="0002118B"/>
    <w:rsid w:val="00021511"/>
    <w:rsid w:val="00021657"/>
    <w:rsid w:val="00021B02"/>
    <w:rsid w:val="0002278C"/>
    <w:rsid w:val="00022915"/>
    <w:rsid w:val="00024458"/>
    <w:rsid w:val="000246A7"/>
    <w:rsid w:val="00024805"/>
    <w:rsid w:val="0002514C"/>
    <w:rsid w:val="000255BF"/>
    <w:rsid w:val="00025633"/>
    <w:rsid w:val="00025AF8"/>
    <w:rsid w:val="00025D84"/>
    <w:rsid w:val="00026057"/>
    <w:rsid w:val="0002646D"/>
    <w:rsid w:val="0002691C"/>
    <w:rsid w:val="00026CFA"/>
    <w:rsid w:val="000270C8"/>
    <w:rsid w:val="000273B2"/>
    <w:rsid w:val="00027519"/>
    <w:rsid w:val="00027658"/>
    <w:rsid w:val="000301DB"/>
    <w:rsid w:val="00030632"/>
    <w:rsid w:val="00030911"/>
    <w:rsid w:val="00030ACB"/>
    <w:rsid w:val="0003100E"/>
    <w:rsid w:val="0003135F"/>
    <w:rsid w:val="00031399"/>
    <w:rsid w:val="00031A9B"/>
    <w:rsid w:val="00031E2F"/>
    <w:rsid w:val="000329D6"/>
    <w:rsid w:val="00032D31"/>
    <w:rsid w:val="00032DCD"/>
    <w:rsid w:val="00032F16"/>
    <w:rsid w:val="0003318D"/>
    <w:rsid w:val="0003326E"/>
    <w:rsid w:val="000333CD"/>
    <w:rsid w:val="0003359C"/>
    <w:rsid w:val="000337A6"/>
    <w:rsid w:val="000337D5"/>
    <w:rsid w:val="00033A55"/>
    <w:rsid w:val="00033ABE"/>
    <w:rsid w:val="0003408F"/>
    <w:rsid w:val="000340B9"/>
    <w:rsid w:val="0003425F"/>
    <w:rsid w:val="0003460C"/>
    <w:rsid w:val="00034B79"/>
    <w:rsid w:val="00035893"/>
    <w:rsid w:val="00035EBC"/>
    <w:rsid w:val="000362FA"/>
    <w:rsid w:val="0003642A"/>
    <w:rsid w:val="00036B4C"/>
    <w:rsid w:val="00036C1C"/>
    <w:rsid w:val="00036E51"/>
    <w:rsid w:val="00036F28"/>
    <w:rsid w:val="00037224"/>
    <w:rsid w:val="00037355"/>
    <w:rsid w:val="00037BAD"/>
    <w:rsid w:val="00037C03"/>
    <w:rsid w:val="00037C07"/>
    <w:rsid w:val="0004086A"/>
    <w:rsid w:val="000408AF"/>
    <w:rsid w:val="00040E06"/>
    <w:rsid w:val="000410AE"/>
    <w:rsid w:val="000411EE"/>
    <w:rsid w:val="00041698"/>
    <w:rsid w:val="000419DB"/>
    <w:rsid w:val="00041A84"/>
    <w:rsid w:val="00041D6D"/>
    <w:rsid w:val="00042747"/>
    <w:rsid w:val="00042CAF"/>
    <w:rsid w:val="00043130"/>
    <w:rsid w:val="0004353D"/>
    <w:rsid w:val="000438A7"/>
    <w:rsid w:val="00043919"/>
    <w:rsid w:val="00043A2E"/>
    <w:rsid w:val="00043CE1"/>
    <w:rsid w:val="000448D2"/>
    <w:rsid w:val="000449A0"/>
    <w:rsid w:val="00044F64"/>
    <w:rsid w:val="000451C9"/>
    <w:rsid w:val="00045495"/>
    <w:rsid w:val="00045DBB"/>
    <w:rsid w:val="000460A5"/>
    <w:rsid w:val="000460FF"/>
    <w:rsid w:val="00046407"/>
    <w:rsid w:val="0004656A"/>
    <w:rsid w:val="0004669E"/>
    <w:rsid w:val="000467C5"/>
    <w:rsid w:val="0004682F"/>
    <w:rsid w:val="0004713D"/>
    <w:rsid w:val="000478F9"/>
    <w:rsid w:val="00047A35"/>
    <w:rsid w:val="00050864"/>
    <w:rsid w:val="00050920"/>
    <w:rsid w:val="000509E6"/>
    <w:rsid w:val="00051167"/>
    <w:rsid w:val="00051306"/>
    <w:rsid w:val="000515CC"/>
    <w:rsid w:val="000515EF"/>
    <w:rsid w:val="00051891"/>
    <w:rsid w:val="00051F7A"/>
    <w:rsid w:val="00052168"/>
    <w:rsid w:val="00052498"/>
    <w:rsid w:val="000524A2"/>
    <w:rsid w:val="0005270F"/>
    <w:rsid w:val="00052BE1"/>
    <w:rsid w:val="00052F4E"/>
    <w:rsid w:val="0005312E"/>
    <w:rsid w:val="00053211"/>
    <w:rsid w:val="0005380B"/>
    <w:rsid w:val="00053868"/>
    <w:rsid w:val="000538AC"/>
    <w:rsid w:val="0005487B"/>
    <w:rsid w:val="000548B7"/>
    <w:rsid w:val="00054969"/>
    <w:rsid w:val="00055036"/>
    <w:rsid w:val="0005507A"/>
    <w:rsid w:val="00055602"/>
    <w:rsid w:val="00055672"/>
    <w:rsid w:val="00056403"/>
    <w:rsid w:val="0005640C"/>
    <w:rsid w:val="00056D82"/>
    <w:rsid w:val="00057076"/>
    <w:rsid w:val="0005782B"/>
    <w:rsid w:val="00057CDC"/>
    <w:rsid w:val="000610F4"/>
    <w:rsid w:val="000614D1"/>
    <w:rsid w:val="000616CA"/>
    <w:rsid w:val="00061A3A"/>
    <w:rsid w:val="00061AC7"/>
    <w:rsid w:val="00061D74"/>
    <w:rsid w:val="0006217A"/>
    <w:rsid w:val="00062678"/>
    <w:rsid w:val="00062F00"/>
    <w:rsid w:val="0006313D"/>
    <w:rsid w:val="0006321C"/>
    <w:rsid w:val="0006326D"/>
    <w:rsid w:val="000633F4"/>
    <w:rsid w:val="00064338"/>
    <w:rsid w:val="0006481F"/>
    <w:rsid w:val="00064BB3"/>
    <w:rsid w:val="000653B3"/>
    <w:rsid w:val="0006604C"/>
    <w:rsid w:val="00066787"/>
    <w:rsid w:val="00066819"/>
    <w:rsid w:val="00066853"/>
    <w:rsid w:val="00067340"/>
    <w:rsid w:val="000673B1"/>
    <w:rsid w:val="000674F2"/>
    <w:rsid w:val="000679B5"/>
    <w:rsid w:val="00067E85"/>
    <w:rsid w:val="00067F53"/>
    <w:rsid w:val="0007007B"/>
    <w:rsid w:val="000704DD"/>
    <w:rsid w:val="0007050B"/>
    <w:rsid w:val="0007058F"/>
    <w:rsid w:val="00071010"/>
    <w:rsid w:val="0007163F"/>
    <w:rsid w:val="00071870"/>
    <w:rsid w:val="000719D4"/>
    <w:rsid w:val="00072056"/>
    <w:rsid w:val="00072430"/>
    <w:rsid w:val="00072A00"/>
    <w:rsid w:val="00072B6C"/>
    <w:rsid w:val="00072BF3"/>
    <w:rsid w:val="00072C74"/>
    <w:rsid w:val="0007301D"/>
    <w:rsid w:val="00073701"/>
    <w:rsid w:val="000739AB"/>
    <w:rsid w:val="000746C1"/>
    <w:rsid w:val="0007476E"/>
    <w:rsid w:val="00074810"/>
    <w:rsid w:val="00074956"/>
    <w:rsid w:val="000749DC"/>
    <w:rsid w:val="00074F52"/>
    <w:rsid w:val="0007506F"/>
    <w:rsid w:val="0007558D"/>
    <w:rsid w:val="000757F8"/>
    <w:rsid w:val="00075993"/>
    <w:rsid w:val="00075E76"/>
    <w:rsid w:val="00076736"/>
    <w:rsid w:val="00077686"/>
    <w:rsid w:val="000807F1"/>
    <w:rsid w:val="000809C3"/>
    <w:rsid w:val="0008106C"/>
    <w:rsid w:val="0008112E"/>
    <w:rsid w:val="000812A1"/>
    <w:rsid w:val="0008148A"/>
    <w:rsid w:val="000814AA"/>
    <w:rsid w:val="00081EE5"/>
    <w:rsid w:val="00081F71"/>
    <w:rsid w:val="0008242D"/>
    <w:rsid w:val="00082BAA"/>
    <w:rsid w:val="00082FCF"/>
    <w:rsid w:val="000831E0"/>
    <w:rsid w:val="000836E3"/>
    <w:rsid w:val="00083DC3"/>
    <w:rsid w:val="0008458C"/>
    <w:rsid w:val="00084629"/>
    <w:rsid w:val="0008470C"/>
    <w:rsid w:val="00085438"/>
    <w:rsid w:val="00085DA1"/>
    <w:rsid w:val="0008671A"/>
    <w:rsid w:val="0008683E"/>
    <w:rsid w:val="00086A0A"/>
    <w:rsid w:val="00086ACB"/>
    <w:rsid w:val="00086E2A"/>
    <w:rsid w:val="00086E51"/>
    <w:rsid w:val="000877C7"/>
    <w:rsid w:val="00087905"/>
    <w:rsid w:val="00087AAA"/>
    <w:rsid w:val="00087DB4"/>
    <w:rsid w:val="00087F67"/>
    <w:rsid w:val="00090B71"/>
    <w:rsid w:val="000911A4"/>
    <w:rsid w:val="00091628"/>
    <w:rsid w:val="00091A62"/>
    <w:rsid w:val="00091CD3"/>
    <w:rsid w:val="00091E73"/>
    <w:rsid w:val="0009210B"/>
    <w:rsid w:val="0009228F"/>
    <w:rsid w:val="000923B7"/>
    <w:rsid w:val="00092FAB"/>
    <w:rsid w:val="00093022"/>
    <w:rsid w:val="00093510"/>
    <w:rsid w:val="000936FF"/>
    <w:rsid w:val="00093808"/>
    <w:rsid w:val="00093D05"/>
    <w:rsid w:val="00093E00"/>
    <w:rsid w:val="00093E23"/>
    <w:rsid w:val="0009425C"/>
    <w:rsid w:val="000942EC"/>
    <w:rsid w:val="00094548"/>
    <w:rsid w:val="00094CE6"/>
    <w:rsid w:val="00094F4F"/>
    <w:rsid w:val="00095575"/>
    <w:rsid w:val="0009568F"/>
    <w:rsid w:val="00095959"/>
    <w:rsid w:val="00096184"/>
    <w:rsid w:val="0009630F"/>
    <w:rsid w:val="00096A24"/>
    <w:rsid w:val="00096A5A"/>
    <w:rsid w:val="00096C1D"/>
    <w:rsid w:val="00096CDB"/>
    <w:rsid w:val="00096EC6"/>
    <w:rsid w:val="00097880"/>
    <w:rsid w:val="000978A7"/>
    <w:rsid w:val="00097A89"/>
    <w:rsid w:val="00097BD6"/>
    <w:rsid w:val="00097E04"/>
    <w:rsid w:val="00097F03"/>
    <w:rsid w:val="00097F43"/>
    <w:rsid w:val="000A0675"/>
    <w:rsid w:val="000A086C"/>
    <w:rsid w:val="000A08E4"/>
    <w:rsid w:val="000A120B"/>
    <w:rsid w:val="000A122C"/>
    <w:rsid w:val="000A1239"/>
    <w:rsid w:val="000A13C3"/>
    <w:rsid w:val="000A1647"/>
    <w:rsid w:val="000A1786"/>
    <w:rsid w:val="000A1E05"/>
    <w:rsid w:val="000A21A6"/>
    <w:rsid w:val="000A2B6D"/>
    <w:rsid w:val="000A31B3"/>
    <w:rsid w:val="000A3234"/>
    <w:rsid w:val="000A397A"/>
    <w:rsid w:val="000A3AF2"/>
    <w:rsid w:val="000A3D23"/>
    <w:rsid w:val="000A3E92"/>
    <w:rsid w:val="000A412F"/>
    <w:rsid w:val="000A4154"/>
    <w:rsid w:val="000A4247"/>
    <w:rsid w:val="000A4309"/>
    <w:rsid w:val="000A45BC"/>
    <w:rsid w:val="000A4817"/>
    <w:rsid w:val="000A49B7"/>
    <w:rsid w:val="000A4A1A"/>
    <w:rsid w:val="000A4C15"/>
    <w:rsid w:val="000A50F9"/>
    <w:rsid w:val="000A514F"/>
    <w:rsid w:val="000A551A"/>
    <w:rsid w:val="000A5888"/>
    <w:rsid w:val="000A58D3"/>
    <w:rsid w:val="000A5AA8"/>
    <w:rsid w:val="000A5C53"/>
    <w:rsid w:val="000A6405"/>
    <w:rsid w:val="000A6693"/>
    <w:rsid w:val="000A6764"/>
    <w:rsid w:val="000A68B5"/>
    <w:rsid w:val="000A68DF"/>
    <w:rsid w:val="000A68E5"/>
    <w:rsid w:val="000A6D06"/>
    <w:rsid w:val="000A7680"/>
    <w:rsid w:val="000A770E"/>
    <w:rsid w:val="000A7CF2"/>
    <w:rsid w:val="000A7E0F"/>
    <w:rsid w:val="000B0223"/>
    <w:rsid w:val="000B0816"/>
    <w:rsid w:val="000B0A19"/>
    <w:rsid w:val="000B0D33"/>
    <w:rsid w:val="000B10F2"/>
    <w:rsid w:val="000B1303"/>
    <w:rsid w:val="000B14C5"/>
    <w:rsid w:val="000B1A82"/>
    <w:rsid w:val="000B1D26"/>
    <w:rsid w:val="000B2650"/>
    <w:rsid w:val="000B2BDC"/>
    <w:rsid w:val="000B3F12"/>
    <w:rsid w:val="000B40BF"/>
    <w:rsid w:val="000B4254"/>
    <w:rsid w:val="000B42BB"/>
    <w:rsid w:val="000B44E5"/>
    <w:rsid w:val="000B4881"/>
    <w:rsid w:val="000B494E"/>
    <w:rsid w:val="000B53D9"/>
    <w:rsid w:val="000B54B2"/>
    <w:rsid w:val="000B5A10"/>
    <w:rsid w:val="000B5AF0"/>
    <w:rsid w:val="000B626D"/>
    <w:rsid w:val="000B64EB"/>
    <w:rsid w:val="000B6520"/>
    <w:rsid w:val="000B6621"/>
    <w:rsid w:val="000B718D"/>
    <w:rsid w:val="000B733E"/>
    <w:rsid w:val="000B79BC"/>
    <w:rsid w:val="000B7D58"/>
    <w:rsid w:val="000B7E7E"/>
    <w:rsid w:val="000C0639"/>
    <w:rsid w:val="000C0717"/>
    <w:rsid w:val="000C0843"/>
    <w:rsid w:val="000C0A98"/>
    <w:rsid w:val="000C1080"/>
    <w:rsid w:val="000C15C2"/>
    <w:rsid w:val="000C17A2"/>
    <w:rsid w:val="000C1F2C"/>
    <w:rsid w:val="000C220A"/>
    <w:rsid w:val="000C2296"/>
    <w:rsid w:val="000C23E3"/>
    <w:rsid w:val="000C2700"/>
    <w:rsid w:val="000C273A"/>
    <w:rsid w:val="000C2ACF"/>
    <w:rsid w:val="000C2B35"/>
    <w:rsid w:val="000C2D3B"/>
    <w:rsid w:val="000C3751"/>
    <w:rsid w:val="000C3D8D"/>
    <w:rsid w:val="000C3E9B"/>
    <w:rsid w:val="000C42B9"/>
    <w:rsid w:val="000C4368"/>
    <w:rsid w:val="000C4498"/>
    <w:rsid w:val="000C4562"/>
    <w:rsid w:val="000C46F6"/>
    <w:rsid w:val="000C4AFC"/>
    <w:rsid w:val="000C5016"/>
    <w:rsid w:val="000C5030"/>
    <w:rsid w:val="000C52E3"/>
    <w:rsid w:val="000C575F"/>
    <w:rsid w:val="000C58F7"/>
    <w:rsid w:val="000C5D79"/>
    <w:rsid w:val="000C5F92"/>
    <w:rsid w:val="000C5FEE"/>
    <w:rsid w:val="000C6453"/>
    <w:rsid w:val="000C6966"/>
    <w:rsid w:val="000C699A"/>
    <w:rsid w:val="000C744D"/>
    <w:rsid w:val="000C76A4"/>
    <w:rsid w:val="000C7A58"/>
    <w:rsid w:val="000C7CD5"/>
    <w:rsid w:val="000D0210"/>
    <w:rsid w:val="000D03C4"/>
    <w:rsid w:val="000D1329"/>
    <w:rsid w:val="000D1541"/>
    <w:rsid w:val="000D167C"/>
    <w:rsid w:val="000D1908"/>
    <w:rsid w:val="000D1A5A"/>
    <w:rsid w:val="000D20AE"/>
    <w:rsid w:val="000D27F1"/>
    <w:rsid w:val="000D3027"/>
    <w:rsid w:val="000D3535"/>
    <w:rsid w:val="000D379F"/>
    <w:rsid w:val="000D3D7A"/>
    <w:rsid w:val="000D3D7C"/>
    <w:rsid w:val="000D4410"/>
    <w:rsid w:val="000D444F"/>
    <w:rsid w:val="000D4525"/>
    <w:rsid w:val="000D4BA8"/>
    <w:rsid w:val="000D4BD7"/>
    <w:rsid w:val="000D5280"/>
    <w:rsid w:val="000D565F"/>
    <w:rsid w:val="000D5914"/>
    <w:rsid w:val="000D5C31"/>
    <w:rsid w:val="000D632C"/>
    <w:rsid w:val="000D6354"/>
    <w:rsid w:val="000D63AC"/>
    <w:rsid w:val="000D6C6A"/>
    <w:rsid w:val="000D6D4C"/>
    <w:rsid w:val="000D6DBD"/>
    <w:rsid w:val="000D7578"/>
    <w:rsid w:val="000D79A5"/>
    <w:rsid w:val="000E02C2"/>
    <w:rsid w:val="000E1AED"/>
    <w:rsid w:val="000E1ED9"/>
    <w:rsid w:val="000E24B0"/>
    <w:rsid w:val="000E255B"/>
    <w:rsid w:val="000E2774"/>
    <w:rsid w:val="000E2842"/>
    <w:rsid w:val="000E2E5E"/>
    <w:rsid w:val="000E2E62"/>
    <w:rsid w:val="000E2E7C"/>
    <w:rsid w:val="000E30AD"/>
    <w:rsid w:val="000E30CC"/>
    <w:rsid w:val="000E3865"/>
    <w:rsid w:val="000E3970"/>
    <w:rsid w:val="000E3B56"/>
    <w:rsid w:val="000E437A"/>
    <w:rsid w:val="000E442C"/>
    <w:rsid w:val="000E4705"/>
    <w:rsid w:val="000E483F"/>
    <w:rsid w:val="000E485A"/>
    <w:rsid w:val="000E5144"/>
    <w:rsid w:val="000E5EBC"/>
    <w:rsid w:val="000E6A84"/>
    <w:rsid w:val="000E6ACC"/>
    <w:rsid w:val="000E6E18"/>
    <w:rsid w:val="000E6FF6"/>
    <w:rsid w:val="000E7761"/>
    <w:rsid w:val="000E7B42"/>
    <w:rsid w:val="000F0163"/>
    <w:rsid w:val="000F01A0"/>
    <w:rsid w:val="000F01FE"/>
    <w:rsid w:val="000F0960"/>
    <w:rsid w:val="000F097A"/>
    <w:rsid w:val="000F0F98"/>
    <w:rsid w:val="000F18C8"/>
    <w:rsid w:val="000F1E31"/>
    <w:rsid w:val="000F224D"/>
    <w:rsid w:val="000F238F"/>
    <w:rsid w:val="000F29EC"/>
    <w:rsid w:val="000F2ADF"/>
    <w:rsid w:val="000F2C36"/>
    <w:rsid w:val="000F31F5"/>
    <w:rsid w:val="000F3746"/>
    <w:rsid w:val="000F3BC9"/>
    <w:rsid w:val="000F3FCB"/>
    <w:rsid w:val="000F48E3"/>
    <w:rsid w:val="000F48F6"/>
    <w:rsid w:val="000F4D88"/>
    <w:rsid w:val="000F4D9A"/>
    <w:rsid w:val="000F533C"/>
    <w:rsid w:val="000F5BCA"/>
    <w:rsid w:val="000F5CA8"/>
    <w:rsid w:val="000F5DE7"/>
    <w:rsid w:val="000F5EBD"/>
    <w:rsid w:val="000F64E3"/>
    <w:rsid w:val="000F6A2D"/>
    <w:rsid w:val="000F6D8D"/>
    <w:rsid w:val="000F7523"/>
    <w:rsid w:val="000F77E3"/>
    <w:rsid w:val="000F795F"/>
    <w:rsid w:val="000F7B43"/>
    <w:rsid w:val="000F7B67"/>
    <w:rsid w:val="000F7C10"/>
    <w:rsid w:val="00100157"/>
    <w:rsid w:val="00100744"/>
    <w:rsid w:val="001007BE"/>
    <w:rsid w:val="001011A2"/>
    <w:rsid w:val="001017F1"/>
    <w:rsid w:val="00101A4D"/>
    <w:rsid w:val="00101E3B"/>
    <w:rsid w:val="00102129"/>
    <w:rsid w:val="001022BA"/>
    <w:rsid w:val="001024BD"/>
    <w:rsid w:val="0010255E"/>
    <w:rsid w:val="00102B09"/>
    <w:rsid w:val="00102E74"/>
    <w:rsid w:val="0010305B"/>
    <w:rsid w:val="00103169"/>
    <w:rsid w:val="00103559"/>
    <w:rsid w:val="001036A5"/>
    <w:rsid w:val="00103881"/>
    <w:rsid w:val="00104002"/>
    <w:rsid w:val="00104321"/>
    <w:rsid w:val="0010435A"/>
    <w:rsid w:val="00104567"/>
    <w:rsid w:val="00104879"/>
    <w:rsid w:val="00104BA9"/>
    <w:rsid w:val="00104CE3"/>
    <w:rsid w:val="00105527"/>
    <w:rsid w:val="0010578E"/>
    <w:rsid w:val="0010581B"/>
    <w:rsid w:val="00105AED"/>
    <w:rsid w:val="00105E5E"/>
    <w:rsid w:val="00106184"/>
    <w:rsid w:val="00106976"/>
    <w:rsid w:val="00106A0A"/>
    <w:rsid w:val="00106D19"/>
    <w:rsid w:val="00106D1D"/>
    <w:rsid w:val="00107795"/>
    <w:rsid w:val="00107B15"/>
    <w:rsid w:val="001100D9"/>
    <w:rsid w:val="0011026F"/>
    <w:rsid w:val="00110596"/>
    <w:rsid w:val="00110E54"/>
    <w:rsid w:val="00111753"/>
    <w:rsid w:val="00111BE0"/>
    <w:rsid w:val="00111E39"/>
    <w:rsid w:val="00111E46"/>
    <w:rsid w:val="001125B9"/>
    <w:rsid w:val="00112CE0"/>
    <w:rsid w:val="001137B5"/>
    <w:rsid w:val="00113AA9"/>
    <w:rsid w:val="00113BAC"/>
    <w:rsid w:val="00114208"/>
    <w:rsid w:val="0011523B"/>
    <w:rsid w:val="0011531C"/>
    <w:rsid w:val="001156DE"/>
    <w:rsid w:val="00115B7A"/>
    <w:rsid w:val="00115E33"/>
    <w:rsid w:val="001163B9"/>
    <w:rsid w:val="00116455"/>
    <w:rsid w:val="00116495"/>
    <w:rsid w:val="001166E2"/>
    <w:rsid w:val="0011699C"/>
    <w:rsid w:val="00116B62"/>
    <w:rsid w:val="00117B7A"/>
    <w:rsid w:val="00117D81"/>
    <w:rsid w:val="00117F76"/>
    <w:rsid w:val="00120196"/>
    <w:rsid w:val="00120BA0"/>
    <w:rsid w:val="00120BB7"/>
    <w:rsid w:val="00121431"/>
    <w:rsid w:val="00121864"/>
    <w:rsid w:val="00122068"/>
    <w:rsid w:val="00122185"/>
    <w:rsid w:val="00122402"/>
    <w:rsid w:val="00122ACA"/>
    <w:rsid w:val="0012307F"/>
    <w:rsid w:val="0012342B"/>
    <w:rsid w:val="00123482"/>
    <w:rsid w:val="00123840"/>
    <w:rsid w:val="00123C4F"/>
    <w:rsid w:val="00124253"/>
    <w:rsid w:val="00124285"/>
    <w:rsid w:val="00124681"/>
    <w:rsid w:val="0012480B"/>
    <w:rsid w:val="001248A8"/>
    <w:rsid w:val="00124B7D"/>
    <w:rsid w:val="00124EC9"/>
    <w:rsid w:val="0012501D"/>
    <w:rsid w:val="00125034"/>
    <w:rsid w:val="0012523B"/>
    <w:rsid w:val="0012556F"/>
    <w:rsid w:val="001257E9"/>
    <w:rsid w:val="001259BF"/>
    <w:rsid w:val="001260D8"/>
    <w:rsid w:val="0012655A"/>
    <w:rsid w:val="00126642"/>
    <w:rsid w:val="00127147"/>
    <w:rsid w:val="0012778C"/>
    <w:rsid w:val="00130138"/>
    <w:rsid w:val="001301A6"/>
    <w:rsid w:val="001302C4"/>
    <w:rsid w:val="001305B0"/>
    <w:rsid w:val="001308C6"/>
    <w:rsid w:val="001309B2"/>
    <w:rsid w:val="00130C0F"/>
    <w:rsid w:val="00131107"/>
    <w:rsid w:val="00131295"/>
    <w:rsid w:val="001315CD"/>
    <w:rsid w:val="0013168B"/>
    <w:rsid w:val="00131C4F"/>
    <w:rsid w:val="00132553"/>
    <w:rsid w:val="00132726"/>
    <w:rsid w:val="00133606"/>
    <w:rsid w:val="00133915"/>
    <w:rsid w:val="00133F49"/>
    <w:rsid w:val="00134133"/>
    <w:rsid w:val="00134B35"/>
    <w:rsid w:val="00134FA1"/>
    <w:rsid w:val="00134FC1"/>
    <w:rsid w:val="00135477"/>
    <w:rsid w:val="0013547F"/>
    <w:rsid w:val="001356CC"/>
    <w:rsid w:val="00135F58"/>
    <w:rsid w:val="00136D19"/>
    <w:rsid w:val="00137066"/>
    <w:rsid w:val="00137688"/>
    <w:rsid w:val="0013780D"/>
    <w:rsid w:val="00137A32"/>
    <w:rsid w:val="00137FBA"/>
    <w:rsid w:val="0014027C"/>
    <w:rsid w:val="0014049B"/>
    <w:rsid w:val="00140857"/>
    <w:rsid w:val="00140C9F"/>
    <w:rsid w:val="00140F08"/>
    <w:rsid w:val="001410EC"/>
    <w:rsid w:val="00141206"/>
    <w:rsid w:val="00141349"/>
    <w:rsid w:val="0014148A"/>
    <w:rsid w:val="001415BC"/>
    <w:rsid w:val="0014163A"/>
    <w:rsid w:val="0014198C"/>
    <w:rsid w:val="00142515"/>
    <w:rsid w:val="00142FBC"/>
    <w:rsid w:val="00142FD7"/>
    <w:rsid w:val="0014363D"/>
    <w:rsid w:val="00143AB4"/>
    <w:rsid w:val="001441BC"/>
    <w:rsid w:val="00144457"/>
    <w:rsid w:val="0014467C"/>
    <w:rsid w:val="00144696"/>
    <w:rsid w:val="00144A87"/>
    <w:rsid w:val="00145628"/>
    <w:rsid w:val="00145F4E"/>
    <w:rsid w:val="00146674"/>
    <w:rsid w:val="00146A3A"/>
    <w:rsid w:val="00146C15"/>
    <w:rsid w:val="00147055"/>
    <w:rsid w:val="00147E0C"/>
    <w:rsid w:val="00150107"/>
    <w:rsid w:val="0015066A"/>
    <w:rsid w:val="00150D90"/>
    <w:rsid w:val="00150DF6"/>
    <w:rsid w:val="00151B2D"/>
    <w:rsid w:val="00151BC3"/>
    <w:rsid w:val="00151C16"/>
    <w:rsid w:val="00151EA4"/>
    <w:rsid w:val="0015257C"/>
    <w:rsid w:val="00152618"/>
    <w:rsid w:val="00152814"/>
    <w:rsid w:val="00152DFB"/>
    <w:rsid w:val="00152E0A"/>
    <w:rsid w:val="0015305B"/>
    <w:rsid w:val="0015354D"/>
    <w:rsid w:val="001538EF"/>
    <w:rsid w:val="00153AAC"/>
    <w:rsid w:val="00153D1F"/>
    <w:rsid w:val="00154400"/>
    <w:rsid w:val="00154C46"/>
    <w:rsid w:val="001558E8"/>
    <w:rsid w:val="00155BCE"/>
    <w:rsid w:val="001560DC"/>
    <w:rsid w:val="00156A63"/>
    <w:rsid w:val="00156E9B"/>
    <w:rsid w:val="00156EC7"/>
    <w:rsid w:val="001572DB"/>
    <w:rsid w:val="0015735D"/>
    <w:rsid w:val="001573DA"/>
    <w:rsid w:val="00157D0C"/>
    <w:rsid w:val="00160B5A"/>
    <w:rsid w:val="00160C91"/>
    <w:rsid w:val="00160CD8"/>
    <w:rsid w:val="00160F00"/>
    <w:rsid w:val="001613B5"/>
    <w:rsid w:val="0016143C"/>
    <w:rsid w:val="00161577"/>
    <w:rsid w:val="00161D6F"/>
    <w:rsid w:val="00162294"/>
    <w:rsid w:val="00162D37"/>
    <w:rsid w:val="00162DF9"/>
    <w:rsid w:val="00162F1C"/>
    <w:rsid w:val="001631E5"/>
    <w:rsid w:val="001636A8"/>
    <w:rsid w:val="00163CF8"/>
    <w:rsid w:val="0016420F"/>
    <w:rsid w:val="001647BE"/>
    <w:rsid w:val="001649E8"/>
    <w:rsid w:val="00164AED"/>
    <w:rsid w:val="00165321"/>
    <w:rsid w:val="0016645B"/>
    <w:rsid w:val="00166C20"/>
    <w:rsid w:val="00166DAC"/>
    <w:rsid w:val="00167330"/>
    <w:rsid w:val="0016750A"/>
    <w:rsid w:val="00167531"/>
    <w:rsid w:val="001676AA"/>
    <w:rsid w:val="0016796E"/>
    <w:rsid w:val="00167A28"/>
    <w:rsid w:val="00167A33"/>
    <w:rsid w:val="00167C53"/>
    <w:rsid w:val="001700AB"/>
    <w:rsid w:val="0017065B"/>
    <w:rsid w:val="00170BE8"/>
    <w:rsid w:val="00171195"/>
    <w:rsid w:val="0017127D"/>
    <w:rsid w:val="0017142E"/>
    <w:rsid w:val="001714C0"/>
    <w:rsid w:val="0017150A"/>
    <w:rsid w:val="00171692"/>
    <w:rsid w:val="001719DC"/>
    <w:rsid w:val="00171C62"/>
    <w:rsid w:val="00171CC8"/>
    <w:rsid w:val="00172108"/>
    <w:rsid w:val="00172143"/>
    <w:rsid w:val="00172257"/>
    <w:rsid w:val="001723CE"/>
    <w:rsid w:val="001724AF"/>
    <w:rsid w:val="00172671"/>
    <w:rsid w:val="001726D6"/>
    <w:rsid w:val="0017276E"/>
    <w:rsid w:val="00172884"/>
    <w:rsid w:val="00172978"/>
    <w:rsid w:val="00172EB3"/>
    <w:rsid w:val="001730A1"/>
    <w:rsid w:val="001730EE"/>
    <w:rsid w:val="0017329C"/>
    <w:rsid w:val="00173714"/>
    <w:rsid w:val="0017391B"/>
    <w:rsid w:val="00173A1E"/>
    <w:rsid w:val="00173D64"/>
    <w:rsid w:val="00173ECA"/>
    <w:rsid w:val="00174255"/>
    <w:rsid w:val="001747CE"/>
    <w:rsid w:val="00174B68"/>
    <w:rsid w:val="00174D59"/>
    <w:rsid w:val="00175287"/>
    <w:rsid w:val="00175ADF"/>
    <w:rsid w:val="00175C3D"/>
    <w:rsid w:val="00175EA7"/>
    <w:rsid w:val="00176200"/>
    <w:rsid w:val="00176306"/>
    <w:rsid w:val="001763E4"/>
    <w:rsid w:val="001768FC"/>
    <w:rsid w:val="00176A34"/>
    <w:rsid w:val="00176C28"/>
    <w:rsid w:val="00176FA2"/>
    <w:rsid w:val="00177C31"/>
    <w:rsid w:val="00177E0F"/>
    <w:rsid w:val="00177E88"/>
    <w:rsid w:val="0018019F"/>
    <w:rsid w:val="0018030C"/>
    <w:rsid w:val="0018082D"/>
    <w:rsid w:val="0018128F"/>
    <w:rsid w:val="00181921"/>
    <w:rsid w:val="00181DC5"/>
    <w:rsid w:val="00182002"/>
    <w:rsid w:val="001821DC"/>
    <w:rsid w:val="0018258E"/>
    <w:rsid w:val="0018295F"/>
    <w:rsid w:val="00182AB9"/>
    <w:rsid w:val="00182B0D"/>
    <w:rsid w:val="00182B36"/>
    <w:rsid w:val="00182DF6"/>
    <w:rsid w:val="001832A1"/>
    <w:rsid w:val="001832FD"/>
    <w:rsid w:val="001834DD"/>
    <w:rsid w:val="00183972"/>
    <w:rsid w:val="00183AEE"/>
    <w:rsid w:val="00183BDD"/>
    <w:rsid w:val="00183E72"/>
    <w:rsid w:val="00183F89"/>
    <w:rsid w:val="00184204"/>
    <w:rsid w:val="001842DC"/>
    <w:rsid w:val="00184816"/>
    <w:rsid w:val="00184E0A"/>
    <w:rsid w:val="00184E1E"/>
    <w:rsid w:val="00184EBD"/>
    <w:rsid w:val="001851FE"/>
    <w:rsid w:val="001855B6"/>
    <w:rsid w:val="00185F68"/>
    <w:rsid w:val="0018687F"/>
    <w:rsid w:val="00186921"/>
    <w:rsid w:val="00186B48"/>
    <w:rsid w:val="00186F92"/>
    <w:rsid w:val="001875F7"/>
    <w:rsid w:val="00187948"/>
    <w:rsid w:val="00187B23"/>
    <w:rsid w:val="00187BE3"/>
    <w:rsid w:val="00187CDC"/>
    <w:rsid w:val="00190250"/>
    <w:rsid w:val="0019111D"/>
    <w:rsid w:val="001916C4"/>
    <w:rsid w:val="00191781"/>
    <w:rsid w:val="001919EA"/>
    <w:rsid w:val="00192848"/>
    <w:rsid w:val="00193175"/>
    <w:rsid w:val="0019320E"/>
    <w:rsid w:val="00193546"/>
    <w:rsid w:val="00194159"/>
    <w:rsid w:val="0019444F"/>
    <w:rsid w:val="00194659"/>
    <w:rsid w:val="00194757"/>
    <w:rsid w:val="0019478A"/>
    <w:rsid w:val="00194A59"/>
    <w:rsid w:val="00194DF3"/>
    <w:rsid w:val="001952C4"/>
    <w:rsid w:val="0019539E"/>
    <w:rsid w:val="001953C5"/>
    <w:rsid w:val="001955E9"/>
    <w:rsid w:val="001957EC"/>
    <w:rsid w:val="00195A3A"/>
    <w:rsid w:val="00195C86"/>
    <w:rsid w:val="00195D0F"/>
    <w:rsid w:val="001963D7"/>
    <w:rsid w:val="00196402"/>
    <w:rsid w:val="00196470"/>
    <w:rsid w:val="001969F7"/>
    <w:rsid w:val="00196A45"/>
    <w:rsid w:val="00196B6E"/>
    <w:rsid w:val="00196DBE"/>
    <w:rsid w:val="00196EB2"/>
    <w:rsid w:val="00197678"/>
    <w:rsid w:val="001976F7"/>
    <w:rsid w:val="00197BF5"/>
    <w:rsid w:val="00197BFA"/>
    <w:rsid w:val="00197CBD"/>
    <w:rsid w:val="001A0B62"/>
    <w:rsid w:val="001A0D1D"/>
    <w:rsid w:val="001A123A"/>
    <w:rsid w:val="001A149C"/>
    <w:rsid w:val="001A176A"/>
    <w:rsid w:val="001A1AF7"/>
    <w:rsid w:val="001A1D10"/>
    <w:rsid w:val="001A1D41"/>
    <w:rsid w:val="001A2CFA"/>
    <w:rsid w:val="001A2FED"/>
    <w:rsid w:val="001A3018"/>
    <w:rsid w:val="001A304D"/>
    <w:rsid w:val="001A35A0"/>
    <w:rsid w:val="001A3747"/>
    <w:rsid w:val="001A3B80"/>
    <w:rsid w:val="001A3CB1"/>
    <w:rsid w:val="001A47E4"/>
    <w:rsid w:val="001A4928"/>
    <w:rsid w:val="001A4E98"/>
    <w:rsid w:val="001A5161"/>
    <w:rsid w:val="001A56C3"/>
    <w:rsid w:val="001A56E0"/>
    <w:rsid w:val="001A5E17"/>
    <w:rsid w:val="001A6002"/>
    <w:rsid w:val="001A6231"/>
    <w:rsid w:val="001A6432"/>
    <w:rsid w:val="001A6DBD"/>
    <w:rsid w:val="001A6F42"/>
    <w:rsid w:val="001A741A"/>
    <w:rsid w:val="001A795F"/>
    <w:rsid w:val="001B09C6"/>
    <w:rsid w:val="001B1833"/>
    <w:rsid w:val="001B184B"/>
    <w:rsid w:val="001B227E"/>
    <w:rsid w:val="001B2AAD"/>
    <w:rsid w:val="001B32A9"/>
    <w:rsid w:val="001B3695"/>
    <w:rsid w:val="001B3801"/>
    <w:rsid w:val="001B38EA"/>
    <w:rsid w:val="001B3AC2"/>
    <w:rsid w:val="001B3E7A"/>
    <w:rsid w:val="001B3EDF"/>
    <w:rsid w:val="001B43C1"/>
    <w:rsid w:val="001B4403"/>
    <w:rsid w:val="001B4510"/>
    <w:rsid w:val="001B465C"/>
    <w:rsid w:val="001B49B0"/>
    <w:rsid w:val="001B4A58"/>
    <w:rsid w:val="001B4D3D"/>
    <w:rsid w:val="001B4E1F"/>
    <w:rsid w:val="001B5419"/>
    <w:rsid w:val="001B5713"/>
    <w:rsid w:val="001B5E86"/>
    <w:rsid w:val="001B6759"/>
    <w:rsid w:val="001B724D"/>
    <w:rsid w:val="001B7378"/>
    <w:rsid w:val="001B7ACE"/>
    <w:rsid w:val="001B7EC6"/>
    <w:rsid w:val="001C0368"/>
    <w:rsid w:val="001C0661"/>
    <w:rsid w:val="001C0740"/>
    <w:rsid w:val="001C09AB"/>
    <w:rsid w:val="001C0B1A"/>
    <w:rsid w:val="001C0DC0"/>
    <w:rsid w:val="001C13F8"/>
    <w:rsid w:val="001C17BE"/>
    <w:rsid w:val="001C19C3"/>
    <w:rsid w:val="001C1BF2"/>
    <w:rsid w:val="001C2304"/>
    <w:rsid w:val="001C271D"/>
    <w:rsid w:val="001C27B4"/>
    <w:rsid w:val="001C2A23"/>
    <w:rsid w:val="001C2B28"/>
    <w:rsid w:val="001C2D16"/>
    <w:rsid w:val="001C34D0"/>
    <w:rsid w:val="001C3683"/>
    <w:rsid w:val="001C3CA8"/>
    <w:rsid w:val="001C404B"/>
    <w:rsid w:val="001C436E"/>
    <w:rsid w:val="001C45F0"/>
    <w:rsid w:val="001C4ABD"/>
    <w:rsid w:val="001C501C"/>
    <w:rsid w:val="001C50A8"/>
    <w:rsid w:val="001C594A"/>
    <w:rsid w:val="001C5AC5"/>
    <w:rsid w:val="001C5B6C"/>
    <w:rsid w:val="001C6118"/>
    <w:rsid w:val="001C6151"/>
    <w:rsid w:val="001C681C"/>
    <w:rsid w:val="001C6B68"/>
    <w:rsid w:val="001C70F6"/>
    <w:rsid w:val="001C78A5"/>
    <w:rsid w:val="001D00BA"/>
    <w:rsid w:val="001D04BC"/>
    <w:rsid w:val="001D060B"/>
    <w:rsid w:val="001D0FF4"/>
    <w:rsid w:val="001D10C6"/>
    <w:rsid w:val="001D1401"/>
    <w:rsid w:val="001D181F"/>
    <w:rsid w:val="001D1A78"/>
    <w:rsid w:val="001D1C63"/>
    <w:rsid w:val="001D1DA9"/>
    <w:rsid w:val="001D1EE1"/>
    <w:rsid w:val="001D2842"/>
    <w:rsid w:val="001D2B7D"/>
    <w:rsid w:val="001D2CAC"/>
    <w:rsid w:val="001D3086"/>
    <w:rsid w:val="001D35FA"/>
    <w:rsid w:val="001D3793"/>
    <w:rsid w:val="001D39AD"/>
    <w:rsid w:val="001D3A2D"/>
    <w:rsid w:val="001D3DC4"/>
    <w:rsid w:val="001D4111"/>
    <w:rsid w:val="001D41D7"/>
    <w:rsid w:val="001D4473"/>
    <w:rsid w:val="001D4839"/>
    <w:rsid w:val="001D497C"/>
    <w:rsid w:val="001D49D4"/>
    <w:rsid w:val="001D4B38"/>
    <w:rsid w:val="001D57FD"/>
    <w:rsid w:val="001D655F"/>
    <w:rsid w:val="001D6824"/>
    <w:rsid w:val="001D6850"/>
    <w:rsid w:val="001D6F4C"/>
    <w:rsid w:val="001D7007"/>
    <w:rsid w:val="001D7751"/>
    <w:rsid w:val="001D7944"/>
    <w:rsid w:val="001D7E03"/>
    <w:rsid w:val="001D7F1B"/>
    <w:rsid w:val="001D7F4E"/>
    <w:rsid w:val="001E035B"/>
    <w:rsid w:val="001E05B0"/>
    <w:rsid w:val="001E0824"/>
    <w:rsid w:val="001E0947"/>
    <w:rsid w:val="001E10EA"/>
    <w:rsid w:val="001E11E4"/>
    <w:rsid w:val="001E12B1"/>
    <w:rsid w:val="001E1367"/>
    <w:rsid w:val="001E1A8E"/>
    <w:rsid w:val="001E1ACE"/>
    <w:rsid w:val="001E1C30"/>
    <w:rsid w:val="001E2113"/>
    <w:rsid w:val="001E2372"/>
    <w:rsid w:val="001E23D4"/>
    <w:rsid w:val="001E24B7"/>
    <w:rsid w:val="001E26DA"/>
    <w:rsid w:val="001E2868"/>
    <w:rsid w:val="001E2DF2"/>
    <w:rsid w:val="001E35C9"/>
    <w:rsid w:val="001E386C"/>
    <w:rsid w:val="001E5031"/>
    <w:rsid w:val="001E5268"/>
    <w:rsid w:val="001E54B1"/>
    <w:rsid w:val="001E5603"/>
    <w:rsid w:val="001E563D"/>
    <w:rsid w:val="001E592E"/>
    <w:rsid w:val="001E5939"/>
    <w:rsid w:val="001E5AB3"/>
    <w:rsid w:val="001E648A"/>
    <w:rsid w:val="001E6BF5"/>
    <w:rsid w:val="001E7153"/>
    <w:rsid w:val="001E733C"/>
    <w:rsid w:val="001E74C8"/>
    <w:rsid w:val="001E76DC"/>
    <w:rsid w:val="001E7769"/>
    <w:rsid w:val="001F069C"/>
    <w:rsid w:val="001F0FD2"/>
    <w:rsid w:val="001F13DE"/>
    <w:rsid w:val="001F1574"/>
    <w:rsid w:val="001F1756"/>
    <w:rsid w:val="001F180A"/>
    <w:rsid w:val="001F198E"/>
    <w:rsid w:val="001F19D1"/>
    <w:rsid w:val="001F1B91"/>
    <w:rsid w:val="001F1BC9"/>
    <w:rsid w:val="001F1F93"/>
    <w:rsid w:val="001F2256"/>
    <w:rsid w:val="001F287D"/>
    <w:rsid w:val="001F2EDE"/>
    <w:rsid w:val="001F30EB"/>
    <w:rsid w:val="001F34BE"/>
    <w:rsid w:val="001F35CB"/>
    <w:rsid w:val="001F39B2"/>
    <w:rsid w:val="001F3B66"/>
    <w:rsid w:val="001F3DD6"/>
    <w:rsid w:val="001F4198"/>
    <w:rsid w:val="001F429E"/>
    <w:rsid w:val="001F45CB"/>
    <w:rsid w:val="001F4813"/>
    <w:rsid w:val="001F4D6D"/>
    <w:rsid w:val="001F4DB2"/>
    <w:rsid w:val="001F4FCD"/>
    <w:rsid w:val="001F5255"/>
    <w:rsid w:val="001F5559"/>
    <w:rsid w:val="001F57AC"/>
    <w:rsid w:val="001F593E"/>
    <w:rsid w:val="001F5F6E"/>
    <w:rsid w:val="001F5FAC"/>
    <w:rsid w:val="001F622D"/>
    <w:rsid w:val="001F677D"/>
    <w:rsid w:val="001F6B58"/>
    <w:rsid w:val="001F6BC9"/>
    <w:rsid w:val="001F70F4"/>
    <w:rsid w:val="001F7113"/>
    <w:rsid w:val="001F782E"/>
    <w:rsid w:val="00200481"/>
    <w:rsid w:val="00200737"/>
    <w:rsid w:val="00201492"/>
    <w:rsid w:val="00201551"/>
    <w:rsid w:val="00201A3E"/>
    <w:rsid w:val="002025AD"/>
    <w:rsid w:val="002028FB"/>
    <w:rsid w:val="00202A4D"/>
    <w:rsid w:val="00202DFF"/>
    <w:rsid w:val="002038A9"/>
    <w:rsid w:val="00203C4B"/>
    <w:rsid w:val="00203EA0"/>
    <w:rsid w:val="00203F84"/>
    <w:rsid w:val="002047BF"/>
    <w:rsid w:val="00204B5A"/>
    <w:rsid w:val="002053A8"/>
    <w:rsid w:val="00205545"/>
    <w:rsid w:val="00205568"/>
    <w:rsid w:val="002055C9"/>
    <w:rsid w:val="0020567C"/>
    <w:rsid w:val="0020581A"/>
    <w:rsid w:val="00205FBC"/>
    <w:rsid w:val="00206037"/>
    <w:rsid w:val="00206256"/>
    <w:rsid w:val="00206422"/>
    <w:rsid w:val="00206684"/>
    <w:rsid w:val="0020680D"/>
    <w:rsid w:val="00206F4F"/>
    <w:rsid w:val="0020722D"/>
    <w:rsid w:val="0020738C"/>
    <w:rsid w:val="00207431"/>
    <w:rsid w:val="002076CB"/>
    <w:rsid w:val="002076DE"/>
    <w:rsid w:val="00207DF8"/>
    <w:rsid w:val="00207E62"/>
    <w:rsid w:val="002103A0"/>
    <w:rsid w:val="00210FAD"/>
    <w:rsid w:val="00212B0A"/>
    <w:rsid w:val="00212ED1"/>
    <w:rsid w:val="0021319D"/>
    <w:rsid w:val="002133CC"/>
    <w:rsid w:val="0021380D"/>
    <w:rsid w:val="00213CC2"/>
    <w:rsid w:val="00213F46"/>
    <w:rsid w:val="002140BF"/>
    <w:rsid w:val="00214277"/>
    <w:rsid w:val="00214970"/>
    <w:rsid w:val="00215552"/>
    <w:rsid w:val="00215AAD"/>
    <w:rsid w:val="00215DA1"/>
    <w:rsid w:val="0021656C"/>
    <w:rsid w:val="00216DF2"/>
    <w:rsid w:val="00216FD5"/>
    <w:rsid w:val="00216FED"/>
    <w:rsid w:val="00217065"/>
    <w:rsid w:val="002179D9"/>
    <w:rsid w:val="00217A8A"/>
    <w:rsid w:val="0022034D"/>
    <w:rsid w:val="002207AA"/>
    <w:rsid w:val="002208E4"/>
    <w:rsid w:val="0022097F"/>
    <w:rsid w:val="00220D14"/>
    <w:rsid w:val="00221151"/>
    <w:rsid w:val="00221526"/>
    <w:rsid w:val="0022166B"/>
    <w:rsid w:val="00221AF0"/>
    <w:rsid w:val="002222DD"/>
    <w:rsid w:val="00222508"/>
    <w:rsid w:val="00222764"/>
    <w:rsid w:val="002229F0"/>
    <w:rsid w:val="00222B01"/>
    <w:rsid w:val="00222C2C"/>
    <w:rsid w:val="00223166"/>
    <w:rsid w:val="002233DB"/>
    <w:rsid w:val="002234BD"/>
    <w:rsid w:val="00224C5F"/>
    <w:rsid w:val="002252AA"/>
    <w:rsid w:val="002252E9"/>
    <w:rsid w:val="00225534"/>
    <w:rsid w:val="00225537"/>
    <w:rsid w:val="00225804"/>
    <w:rsid w:val="00225A6F"/>
    <w:rsid w:val="00225DE3"/>
    <w:rsid w:val="00226265"/>
    <w:rsid w:val="0022635E"/>
    <w:rsid w:val="00227132"/>
    <w:rsid w:val="00230037"/>
    <w:rsid w:val="0023037D"/>
    <w:rsid w:val="00230AC0"/>
    <w:rsid w:val="00230D20"/>
    <w:rsid w:val="00230F54"/>
    <w:rsid w:val="002311BC"/>
    <w:rsid w:val="002311DE"/>
    <w:rsid w:val="00231824"/>
    <w:rsid w:val="00232331"/>
    <w:rsid w:val="00232402"/>
    <w:rsid w:val="002324FF"/>
    <w:rsid w:val="0023290F"/>
    <w:rsid w:val="0023293B"/>
    <w:rsid w:val="00232D3F"/>
    <w:rsid w:val="002332A7"/>
    <w:rsid w:val="002338A5"/>
    <w:rsid w:val="002347B6"/>
    <w:rsid w:val="00234C18"/>
    <w:rsid w:val="00234D0F"/>
    <w:rsid w:val="00234D3D"/>
    <w:rsid w:val="0023521D"/>
    <w:rsid w:val="00235778"/>
    <w:rsid w:val="00235A36"/>
    <w:rsid w:val="002361FF"/>
    <w:rsid w:val="00236367"/>
    <w:rsid w:val="00236538"/>
    <w:rsid w:val="0023671E"/>
    <w:rsid w:val="00236C35"/>
    <w:rsid w:val="00236F04"/>
    <w:rsid w:val="00236F15"/>
    <w:rsid w:val="00237619"/>
    <w:rsid w:val="00237BF0"/>
    <w:rsid w:val="00237FFC"/>
    <w:rsid w:val="002402E7"/>
    <w:rsid w:val="002405F9"/>
    <w:rsid w:val="00240695"/>
    <w:rsid w:val="00240716"/>
    <w:rsid w:val="0024077C"/>
    <w:rsid w:val="00240A92"/>
    <w:rsid w:val="00241E2D"/>
    <w:rsid w:val="00242376"/>
    <w:rsid w:val="002423EE"/>
    <w:rsid w:val="00242590"/>
    <w:rsid w:val="0024279C"/>
    <w:rsid w:val="002429AB"/>
    <w:rsid w:val="00243118"/>
    <w:rsid w:val="002437FA"/>
    <w:rsid w:val="0024387B"/>
    <w:rsid w:val="00243AD2"/>
    <w:rsid w:val="00244418"/>
    <w:rsid w:val="00244F85"/>
    <w:rsid w:val="002450A7"/>
    <w:rsid w:val="00245674"/>
    <w:rsid w:val="00245CB5"/>
    <w:rsid w:val="00245CBE"/>
    <w:rsid w:val="00246263"/>
    <w:rsid w:val="002463F7"/>
    <w:rsid w:val="00246F05"/>
    <w:rsid w:val="0024799E"/>
    <w:rsid w:val="00247EC6"/>
    <w:rsid w:val="0025014F"/>
    <w:rsid w:val="002501F0"/>
    <w:rsid w:val="002502B0"/>
    <w:rsid w:val="00250326"/>
    <w:rsid w:val="00250FC0"/>
    <w:rsid w:val="00251321"/>
    <w:rsid w:val="002518C3"/>
    <w:rsid w:val="0025191C"/>
    <w:rsid w:val="00251966"/>
    <w:rsid w:val="00251D79"/>
    <w:rsid w:val="00251F43"/>
    <w:rsid w:val="00252072"/>
    <w:rsid w:val="0025212D"/>
    <w:rsid w:val="002522D1"/>
    <w:rsid w:val="00253612"/>
    <w:rsid w:val="00253701"/>
    <w:rsid w:val="00253C50"/>
    <w:rsid w:val="00254298"/>
    <w:rsid w:val="00254CDC"/>
    <w:rsid w:val="00254FDE"/>
    <w:rsid w:val="00254FF8"/>
    <w:rsid w:val="0025575C"/>
    <w:rsid w:val="00255C37"/>
    <w:rsid w:val="00255E42"/>
    <w:rsid w:val="00256961"/>
    <w:rsid w:val="00257227"/>
    <w:rsid w:val="002574AA"/>
    <w:rsid w:val="00257A04"/>
    <w:rsid w:val="00257AAC"/>
    <w:rsid w:val="00257C82"/>
    <w:rsid w:val="0026021E"/>
    <w:rsid w:val="00260262"/>
    <w:rsid w:val="0026068F"/>
    <w:rsid w:val="00260E37"/>
    <w:rsid w:val="00260F4C"/>
    <w:rsid w:val="002620E5"/>
    <w:rsid w:val="002639B5"/>
    <w:rsid w:val="00263BB3"/>
    <w:rsid w:val="00263C02"/>
    <w:rsid w:val="00264602"/>
    <w:rsid w:val="002649D5"/>
    <w:rsid w:val="00264B4C"/>
    <w:rsid w:val="00264F72"/>
    <w:rsid w:val="00264FA9"/>
    <w:rsid w:val="002654C5"/>
    <w:rsid w:val="00265A6A"/>
    <w:rsid w:val="002660AC"/>
    <w:rsid w:val="002661F5"/>
    <w:rsid w:val="0026625D"/>
    <w:rsid w:val="0026647A"/>
    <w:rsid w:val="002664F8"/>
    <w:rsid w:val="0026664D"/>
    <w:rsid w:val="00266702"/>
    <w:rsid w:val="00266925"/>
    <w:rsid w:val="00266B46"/>
    <w:rsid w:val="002670B4"/>
    <w:rsid w:val="00267105"/>
    <w:rsid w:val="002671A8"/>
    <w:rsid w:val="00267787"/>
    <w:rsid w:val="00270239"/>
    <w:rsid w:val="00270C4B"/>
    <w:rsid w:val="002710E6"/>
    <w:rsid w:val="002714B6"/>
    <w:rsid w:val="00271713"/>
    <w:rsid w:val="00271A42"/>
    <w:rsid w:val="00271B02"/>
    <w:rsid w:val="00271D8A"/>
    <w:rsid w:val="0027211C"/>
    <w:rsid w:val="00272887"/>
    <w:rsid w:val="002729A2"/>
    <w:rsid w:val="00272B78"/>
    <w:rsid w:val="00272BCD"/>
    <w:rsid w:val="00272C46"/>
    <w:rsid w:val="00272F0A"/>
    <w:rsid w:val="00273276"/>
    <w:rsid w:val="002732A2"/>
    <w:rsid w:val="00273871"/>
    <w:rsid w:val="00273A19"/>
    <w:rsid w:val="00273AB8"/>
    <w:rsid w:val="00273BE2"/>
    <w:rsid w:val="00274027"/>
    <w:rsid w:val="00274F77"/>
    <w:rsid w:val="00275583"/>
    <w:rsid w:val="0027574A"/>
    <w:rsid w:val="00275A20"/>
    <w:rsid w:val="00275AEE"/>
    <w:rsid w:val="00275B12"/>
    <w:rsid w:val="0027649B"/>
    <w:rsid w:val="002764E1"/>
    <w:rsid w:val="00276A07"/>
    <w:rsid w:val="002771DC"/>
    <w:rsid w:val="00277AA5"/>
    <w:rsid w:val="00277B22"/>
    <w:rsid w:val="00277CD8"/>
    <w:rsid w:val="00277D14"/>
    <w:rsid w:val="00280774"/>
    <w:rsid w:val="00280895"/>
    <w:rsid w:val="0028130B"/>
    <w:rsid w:val="002821CD"/>
    <w:rsid w:val="00282228"/>
    <w:rsid w:val="00282CE7"/>
    <w:rsid w:val="00283D2B"/>
    <w:rsid w:val="002840A6"/>
    <w:rsid w:val="0028447E"/>
    <w:rsid w:val="002849DA"/>
    <w:rsid w:val="00284D10"/>
    <w:rsid w:val="002852F1"/>
    <w:rsid w:val="002856A6"/>
    <w:rsid w:val="002858F2"/>
    <w:rsid w:val="00285937"/>
    <w:rsid w:val="00285A59"/>
    <w:rsid w:val="00285A8F"/>
    <w:rsid w:val="00285E88"/>
    <w:rsid w:val="002864F5"/>
    <w:rsid w:val="00286524"/>
    <w:rsid w:val="00286851"/>
    <w:rsid w:val="0028688F"/>
    <w:rsid w:val="0028704E"/>
    <w:rsid w:val="00287FEB"/>
    <w:rsid w:val="00290CFF"/>
    <w:rsid w:val="002914C0"/>
    <w:rsid w:val="00291833"/>
    <w:rsid w:val="00291C9D"/>
    <w:rsid w:val="00291F47"/>
    <w:rsid w:val="00292054"/>
    <w:rsid w:val="00292898"/>
    <w:rsid w:val="002931C7"/>
    <w:rsid w:val="00293505"/>
    <w:rsid w:val="0029414A"/>
    <w:rsid w:val="00294344"/>
    <w:rsid w:val="002947DD"/>
    <w:rsid w:val="0029497B"/>
    <w:rsid w:val="00294E4F"/>
    <w:rsid w:val="00294F77"/>
    <w:rsid w:val="002956F6"/>
    <w:rsid w:val="002959A4"/>
    <w:rsid w:val="00295D28"/>
    <w:rsid w:val="00296579"/>
    <w:rsid w:val="00296C76"/>
    <w:rsid w:val="00296C9A"/>
    <w:rsid w:val="0029712C"/>
    <w:rsid w:val="00297771"/>
    <w:rsid w:val="00297D46"/>
    <w:rsid w:val="002A00B2"/>
    <w:rsid w:val="002A05EB"/>
    <w:rsid w:val="002A0A87"/>
    <w:rsid w:val="002A0CF7"/>
    <w:rsid w:val="002A0F56"/>
    <w:rsid w:val="002A1534"/>
    <w:rsid w:val="002A17AE"/>
    <w:rsid w:val="002A21CC"/>
    <w:rsid w:val="002A28E0"/>
    <w:rsid w:val="002A3A6B"/>
    <w:rsid w:val="002A3DC6"/>
    <w:rsid w:val="002A453A"/>
    <w:rsid w:val="002A4D0B"/>
    <w:rsid w:val="002A4EC9"/>
    <w:rsid w:val="002A55E3"/>
    <w:rsid w:val="002A5854"/>
    <w:rsid w:val="002A592E"/>
    <w:rsid w:val="002A5EA8"/>
    <w:rsid w:val="002A5EF7"/>
    <w:rsid w:val="002A6793"/>
    <w:rsid w:val="002A6B21"/>
    <w:rsid w:val="002A6FE3"/>
    <w:rsid w:val="002A7358"/>
    <w:rsid w:val="002A7814"/>
    <w:rsid w:val="002B0590"/>
    <w:rsid w:val="002B0892"/>
    <w:rsid w:val="002B0B3A"/>
    <w:rsid w:val="002B1541"/>
    <w:rsid w:val="002B18F5"/>
    <w:rsid w:val="002B1DD7"/>
    <w:rsid w:val="002B2160"/>
    <w:rsid w:val="002B334B"/>
    <w:rsid w:val="002B34E6"/>
    <w:rsid w:val="002B3871"/>
    <w:rsid w:val="002B3BC3"/>
    <w:rsid w:val="002B3E2C"/>
    <w:rsid w:val="002B45AA"/>
    <w:rsid w:val="002B4697"/>
    <w:rsid w:val="002B476D"/>
    <w:rsid w:val="002B48DA"/>
    <w:rsid w:val="002B48EA"/>
    <w:rsid w:val="002B4F1C"/>
    <w:rsid w:val="002B519B"/>
    <w:rsid w:val="002B563F"/>
    <w:rsid w:val="002B590E"/>
    <w:rsid w:val="002B5B14"/>
    <w:rsid w:val="002B5C36"/>
    <w:rsid w:val="002B6194"/>
    <w:rsid w:val="002B6340"/>
    <w:rsid w:val="002B64B4"/>
    <w:rsid w:val="002B6BDB"/>
    <w:rsid w:val="002B774B"/>
    <w:rsid w:val="002B7C92"/>
    <w:rsid w:val="002C00D8"/>
    <w:rsid w:val="002C011F"/>
    <w:rsid w:val="002C0123"/>
    <w:rsid w:val="002C079E"/>
    <w:rsid w:val="002C090B"/>
    <w:rsid w:val="002C0B2D"/>
    <w:rsid w:val="002C13F2"/>
    <w:rsid w:val="002C1517"/>
    <w:rsid w:val="002C24EE"/>
    <w:rsid w:val="002C2FEB"/>
    <w:rsid w:val="002C3146"/>
    <w:rsid w:val="002C3177"/>
    <w:rsid w:val="002C33DA"/>
    <w:rsid w:val="002C38A8"/>
    <w:rsid w:val="002C3D16"/>
    <w:rsid w:val="002C3FBA"/>
    <w:rsid w:val="002C4805"/>
    <w:rsid w:val="002C49B0"/>
    <w:rsid w:val="002C4E13"/>
    <w:rsid w:val="002C4E5A"/>
    <w:rsid w:val="002C5276"/>
    <w:rsid w:val="002C55E0"/>
    <w:rsid w:val="002C64F5"/>
    <w:rsid w:val="002C6AE7"/>
    <w:rsid w:val="002C6B4D"/>
    <w:rsid w:val="002C6DA3"/>
    <w:rsid w:val="002C6EF3"/>
    <w:rsid w:val="002C7455"/>
    <w:rsid w:val="002C77B5"/>
    <w:rsid w:val="002C797D"/>
    <w:rsid w:val="002C7EF2"/>
    <w:rsid w:val="002D0172"/>
    <w:rsid w:val="002D0DCA"/>
    <w:rsid w:val="002D1338"/>
    <w:rsid w:val="002D1B3C"/>
    <w:rsid w:val="002D1D8F"/>
    <w:rsid w:val="002D1F43"/>
    <w:rsid w:val="002D1FF7"/>
    <w:rsid w:val="002D2488"/>
    <w:rsid w:val="002D2D07"/>
    <w:rsid w:val="002D2D47"/>
    <w:rsid w:val="002D2F18"/>
    <w:rsid w:val="002D315A"/>
    <w:rsid w:val="002D32C2"/>
    <w:rsid w:val="002D3350"/>
    <w:rsid w:val="002D34CB"/>
    <w:rsid w:val="002D36E7"/>
    <w:rsid w:val="002D397D"/>
    <w:rsid w:val="002D4D83"/>
    <w:rsid w:val="002D51EE"/>
    <w:rsid w:val="002D58EC"/>
    <w:rsid w:val="002D5926"/>
    <w:rsid w:val="002D641C"/>
    <w:rsid w:val="002D647A"/>
    <w:rsid w:val="002D65C3"/>
    <w:rsid w:val="002D6817"/>
    <w:rsid w:val="002D692C"/>
    <w:rsid w:val="002D6BC2"/>
    <w:rsid w:val="002D6E1D"/>
    <w:rsid w:val="002D7253"/>
    <w:rsid w:val="002D76D0"/>
    <w:rsid w:val="002D7D85"/>
    <w:rsid w:val="002D7E8B"/>
    <w:rsid w:val="002E053D"/>
    <w:rsid w:val="002E100F"/>
    <w:rsid w:val="002E1567"/>
    <w:rsid w:val="002E1582"/>
    <w:rsid w:val="002E15DF"/>
    <w:rsid w:val="002E19B4"/>
    <w:rsid w:val="002E29E8"/>
    <w:rsid w:val="002E373F"/>
    <w:rsid w:val="002E3C08"/>
    <w:rsid w:val="002E3ECE"/>
    <w:rsid w:val="002E402E"/>
    <w:rsid w:val="002E40E4"/>
    <w:rsid w:val="002E4131"/>
    <w:rsid w:val="002E43B1"/>
    <w:rsid w:val="002E53FA"/>
    <w:rsid w:val="002E5CA4"/>
    <w:rsid w:val="002E5EE8"/>
    <w:rsid w:val="002E6075"/>
    <w:rsid w:val="002E6753"/>
    <w:rsid w:val="002E6B91"/>
    <w:rsid w:val="002E6E46"/>
    <w:rsid w:val="002E7388"/>
    <w:rsid w:val="002E7AC2"/>
    <w:rsid w:val="002E7C72"/>
    <w:rsid w:val="002E7EEE"/>
    <w:rsid w:val="002F00C0"/>
    <w:rsid w:val="002F03B3"/>
    <w:rsid w:val="002F061D"/>
    <w:rsid w:val="002F0AB1"/>
    <w:rsid w:val="002F0BA3"/>
    <w:rsid w:val="002F0D52"/>
    <w:rsid w:val="002F0E4A"/>
    <w:rsid w:val="002F0F14"/>
    <w:rsid w:val="002F19C7"/>
    <w:rsid w:val="002F1A15"/>
    <w:rsid w:val="002F1A86"/>
    <w:rsid w:val="002F2707"/>
    <w:rsid w:val="002F2731"/>
    <w:rsid w:val="002F288E"/>
    <w:rsid w:val="002F30A6"/>
    <w:rsid w:val="002F31CE"/>
    <w:rsid w:val="002F3348"/>
    <w:rsid w:val="002F3544"/>
    <w:rsid w:val="002F3918"/>
    <w:rsid w:val="002F3D8B"/>
    <w:rsid w:val="002F4574"/>
    <w:rsid w:val="002F47AE"/>
    <w:rsid w:val="002F4EA5"/>
    <w:rsid w:val="002F511A"/>
    <w:rsid w:val="002F534C"/>
    <w:rsid w:val="002F556C"/>
    <w:rsid w:val="002F561D"/>
    <w:rsid w:val="002F59E5"/>
    <w:rsid w:val="002F5CB6"/>
    <w:rsid w:val="002F5F83"/>
    <w:rsid w:val="002F67C0"/>
    <w:rsid w:val="002F68B1"/>
    <w:rsid w:val="002F6A12"/>
    <w:rsid w:val="002F71F6"/>
    <w:rsid w:val="002F7376"/>
    <w:rsid w:val="002F75EF"/>
    <w:rsid w:val="002F76EA"/>
    <w:rsid w:val="002F78EF"/>
    <w:rsid w:val="002F7CAD"/>
    <w:rsid w:val="00300328"/>
    <w:rsid w:val="0030046A"/>
    <w:rsid w:val="00300478"/>
    <w:rsid w:val="00300706"/>
    <w:rsid w:val="00300C0C"/>
    <w:rsid w:val="00300EE4"/>
    <w:rsid w:val="003017B5"/>
    <w:rsid w:val="00301ECB"/>
    <w:rsid w:val="0030284C"/>
    <w:rsid w:val="0030288C"/>
    <w:rsid w:val="00302C3C"/>
    <w:rsid w:val="0030347F"/>
    <w:rsid w:val="00303702"/>
    <w:rsid w:val="003037A0"/>
    <w:rsid w:val="00303BF1"/>
    <w:rsid w:val="00303CD3"/>
    <w:rsid w:val="00303DEE"/>
    <w:rsid w:val="0030416C"/>
    <w:rsid w:val="003044AF"/>
    <w:rsid w:val="00304655"/>
    <w:rsid w:val="0030468D"/>
    <w:rsid w:val="003048E6"/>
    <w:rsid w:val="00304D0C"/>
    <w:rsid w:val="00304F8E"/>
    <w:rsid w:val="003055C5"/>
    <w:rsid w:val="003056BE"/>
    <w:rsid w:val="0030592A"/>
    <w:rsid w:val="00305C7C"/>
    <w:rsid w:val="00305F4E"/>
    <w:rsid w:val="00306103"/>
    <w:rsid w:val="00306847"/>
    <w:rsid w:val="00306C42"/>
    <w:rsid w:val="00307039"/>
    <w:rsid w:val="00307221"/>
    <w:rsid w:val="00307389"/>
    <w:rsid w:val="00307687"/>
    <w:rsid w:val="00307951"/>
    <w:rsid w:val="00307C6E"/>
    <w:rsid w:val="003100F0"/>
    <w:rsid w:val="0031010A"/>
    <w:rsid w:val="0031010B"/>
    <w:rsid w:val="003102C1"/>
    <w:rsid w:val="00310571"/>
    <w:rsid w:val="00310B5E"/>
    <w:rsid w:val="00310BB4"/>
    <w:rsid w:val="00310E6E"/>
    <w:rsid w:val="0031116A"/>
    <w:rsid w:val="0031192F"/>
    <w:rsid w:val="00311A32"/>
    <w:rsid w:val="00311A9E"/>
    <w:rsid w:val="003126FB"/>
    <w:rsid w:val="003129D3"/>
    <w:rsid w:val="00312BE0"/>
    <w:rsid w:val="00312C3F"/>
    <w:rsid w:val="00312D0B"/>
    <w:rsid w:val="00312F96"/>
    <w:rsid w:val="0031337C"/>
    <w:rsid w:val="00313411"/>
    <w:rsid w:val="0031365E"/>
    <w:rsid w:val="0031376F"/>
    <w:rsid w:val="003138AB"/>
    <w:rsid w:val="00313BFF"/>
    <w:rsid w:val="00314302"/>
    <w:rsid w:val="0031430D"/>
    <w:rsid w:val="003144F9"/>
    <w:rsid w:val="00314636"/>
    <w:rsid w:val="003148F7"/>
    <w:rsid w:val="0031491A"/>
    <w:rsid w:val="00315A8D"/>
    <w:rsid w:val="00315EA7"/>
    <w:rsid w:val="003168C3"/>
    <w:rsid w:val="00316B77"/>
    <w:rsid w:val="00316FDC"/>
    <w:rsid w:val="00317122"/>
    <w:rsid w:val="0031720F"/>
    <w:rsid w:val="003173A1"/>
    <w:rsid w:val="00317594"/>
    <w:rsid w:val="00317CB3"/>
    <w:rsid w:val="00317F8A"/>
    <w:rsid w:val="00320592"/>
    <w:rsid w:val="003206E9"/>
    <w:rsid w:val="00320C9D"/>
    <w:rsid w:val="00320D0B"/>
    <w:rsid w:val="00321233"/>
    <w:rsid w:val="00321761"/>
    <w:rsid w:val="003217AC"/>
    <w:rsid w:val="003217D0"/>
    <w:rsid w:val="00321CD9"/>
    <w:rsid w:val="00321E06"/>
    <w:rsid w:val="00321F20"/>
    <w:rsid w:val="003224BE"/>
    <w:rsid w:val="00322BC6"/>
    <w:rsid w:val="00323256"/>
    <w:rsid w:val="0032332B"/>
    <w:rsid w:val="00323353"/>
    <w:rsid w:val="003235AB"/>
    <w:rsid w:val="00323924"/>
    <w:rsid w:val="00323C8C"/>
    <w:rsid w:val="003242AB"/>
    <w:rsid w:val="00324632"/>
    <w:rsid w:val="003247A7"/>
    <w:rsid w:val="00324E86"/>
    <w:rsid w:val="00324F18"/>
    <w:rsid w:val="00325118"/>
    <w:rsid w:val="003252BD"/>
    <w:rsid w:val="003254F3"/>
    <w:rsid w:val="00325552"/>
    <w:rsid w:val="0032582F"/>
    <w:rsid w:val="00325A7D"/>
    <w:rsid w:val="00326176"/>
    <w:rsid w:val="00326730"/>
    <w:rsid w:val="003271B9"/>
    <w:rsid w:val="003276A1"/>
    <w:rsid w:val="00330042"/>
    <w:rsid w:val="003305EB"/>
    <w:rsid w:val="003309E1"/>
    <w:rsid w:val="003311B4"/>
    <w:rsid w:val="003312AF"/>
    <w:rsid w:val="00331717"/>
    <w:rsid w:val="00331E3A"/>
    <w:rsid w:val="003325EB"/>
    <w:rsid w:val="00332699"/>
    <w:rsid w:val="00332704"/>
    <w:rsid w:val="00332CAC"/>
    <w:rsid w:val="00332CF8"/>
    <w:rsid w:val="00332F64"/>
    <w:rsid w:val="00332F69"/>
    <w:rsid w:val="003332C5"/>
    <w:rsid w:val="0033418A"/>
    <w:rsid w:val="003341E0"/>
    <w:rsid w:val="00334718"/>
    <w:rsid w:val="0033480F"/>
    <w:rsid w:val="00334DB9"/>
    <w:rsid w:val="00335147"/>
    <w:rsid w:val="003351A4"/>
    <w:rsid w:val="003359DF"/>
    <w:rsid w:val="00335FB6"/>
    <w:rsid w:val="003366EE"/>
    <w:rsid w:val="00336F83"/>
    <w:rsid w:val="00337088"/>
    <w:rsid w:val="0033718C"/>
    <w:rsid w:val="003379DF"/>
    <w:rsid w:val="00337B6B"/>
    <w:rsid w:val="00337F71"/>
    <w:rsid w:val="0034006A"/>
    <w:rsid w:val="00340383"/>
    <w:rsid w:val="003403AA"/>
    <w:rsid w:val="00340638"/>
    <w:rsid w:val="00340AE7"/>
    <w:rsid w:val="00340E5F"/>
    <w:rsid w:val="00341072"/>
    <w:rsid w:val="00341135"/>
    <w:rsid w:val="00341A9F"/>
    <w:rsid w:val="00342625"/>
    <w:rsid w:val="0034334A"/>
    <w:rsid w:val="0034387C"/>
    <w:rsid w:val="00343B63"/>
    <w:rsid w:val="00343B76"/>
    <w:rsid w:val="00343BE9"/>
    <w:rsid w:val="00344C1B"/>
    <w:rsid w:val="003452F6"/>
    <w:rsid w:val="003453D4"/>
    <w:rsid w:val="00346039"/>
    <w:rsid w:val="003462BA"/>
    <w:rsid w:val="003462EF"/>
    <w:rsid w:val="00346567"/>
    <w:rsid w:val="003467FB"/>
    <w:rsid w:val="00347183"/>
    <w:rsid w:val="003474A8"/>
    <w:rsid w:val="00347580"/>
    <w:rsid w:val="00347912"/>
    <w:rsid w:val="0034795A"/>
    <w:rsid w:val="00347ADD"/>
    <w:rsid w:val="0035010D"/>
    <w:rsid w:val="0035097E"/>
    <w:rsid w:val="00350BB6"/>
    <w:rsid w:val="00350CCB"/>
    <w:rsid w:val="00350D89"/>
    <w:rsid w:val="00350FC8"/>
    <w:rsid w:val="003513A3"/>
    <w:rsid w:val="0035146B"/>
    <w:rsid w:val="00351989"/>
    <w:rsid w:val="003521DF"/>
    <w:rsid w:val="00352719"/>
    <w:rsid w:val="00353504"/>
    <w:rsid w:val="00353A42"/>
    <w:rsid w:val="00353D3E"/>
    <w:rsid w:val="0035443E"/>
    <w:rsid w:val="00354600"/>
    <w:rsid w:val="0035482F"/>
    <w:rsid w:val="00355264"/>
    <w:rsid w:val="003554BD"/>
    <w:rsid w:val="00355D81"/>
    <w:rsid w:val="00355FCE"/>
    <w:rsid w:val="00356024"/>
    <w:rsid w:val="00356251"/>
    <w:rsid w:val="003562E2"/>
    <w:rsid w:val="00356E91"/>
    <w:rsid w:val="00356EF6"/>
    <w:rsid w:val="003572D4"/>
    <w:rsid w:val="003577C5"/>
    <w:rsid w:val="0035783F"/>
    <w:rsid w:val="00357E1B"/>
    <w:rsid w:val="00360011"/>
    <w:rsid w:val="003605D8"/>
    <w:rsid w:val="00360D1E"/>
    <w:rsid w:val="003614ED"/>
    <w:rsid w:val="00361F69"/>
    <w:rsid w:val="00362921"/>
    <w:rsid w:val="00362CFE"/>
    <w:rsid w:val="00363B5F"/>
    <w:rsid w:val="00363EB1"/>
    <w:rsid w:val="00364209"/>
    <w:rsid w:val="0036544C"/>
    <w:rsid w:val="003657FD"/>
    <w:rsid w:val="00365C5A"/>
    <w:rsid w:val="00365D0E"/>
    <w:rsid w:val="00366295"/>
    <w:rsid w:val="003662D3"/>
    <w:rsid w:val="003665D1"/>
    <w:rsid w:val="00366CCC"/>
    <w:rsid w:val="00366DF0"/>
    <w:rsid w:val="00367511"/>
    <w:rsid w:val="00367688"/>
    <w:rsid w:val="00367774"/>
    <w:rsid w:val="00367A9F"/>
    <w:rsid w:val="00367CCB"/>
    <w:rsid w:val="00367D2B"/>
    <w:rsid w:val="0037023B"/>
    <w:rsid w:val="00370545"/>
    <w:rsid w:val="00371772"/>
    <w:rsid w:val="00371AD0"/>
    <w:rsid w:val="00371CCC"/>
    <w:rsid w:val="00371DB6"/>
    <w:rsid w:val="003721ED"/>
    <w:rsid w:val="0037276A"/>
    <w:rsid w:val="003728D8"/>
    <w:rsid w:val="003733B5"/>
    <w:rsid w:val="003734FB"/>
    <w:rsid w:val="003736F8"/>
    <w:rsid w:val="00374406"/>
    <w:rsid w:val="00374734"/>
    <w:rsid w:val="00374762"/>
    <w:rsid w:val="00374852"/>
    <w:rsid w:val="00374F67"/>
    <w:rsid w:val="00375323"/>
    <w:rsid w:val="0037554B"/>
    <w:rsid w:val="00375880"/>
    <w:rsid w:val="00375917"/>
    <w:rsid w:val="00375CFB"/>
    <w:rsid w:val="00375E1E"/>
    <w:rsid w:val="003762C1"/>
    <w:rsid w:val="003763C7"/>
    <w:rsid w:val="00376556"/>
    <w:rsid w:val="0037662C"/>
    <w:rsid w:val="00376E3D"/>
    <w:rsid w:val="00376FA6"/>
    <w:rsid w:val="0037730B"/>
    <w:rsid w:val="00377D7B"/>
    <w:rsid w:val="00377DC3"/>
    <w:rsid w:val="0038019D"/>
    <w:rsid w:val="00380F22"/>
    <w:rsid w:val="003810C3"/>
    <w:rsid w:val="003811EF"/>
    <w:rsid w:val="00381630"/>
    <w:rsid w:val="003816C6"/>
    <w:rsid w:val="003817BB"/>
    <w:rsid w:val="003818DE"/>
    <w:rsid w:val="003821C8"/>
    <w:rsid w:val="00383594"/>
    <w:rsid w:val="003837F6"/>
    <w:rsid w:val="00383807"/>
    <w:rsid w:val="00383AA7"/>
    <w:rsid w:val="00383E1C"/>
    <w:rsid w:val="00383E95"/>
    <w:rsid w:val="00384EC3"/>
    <w:rsid w:val="0038507B"/>
    <w:rsid w:val="003854BA"/>
    <w:rsid w:val="003859D1"/>
    <w:rsid w:val="00385C23"/>
    <w:rsid w:val="00385F14"/>
    <w:rsid w:val="00386146"/>
    <w:rsid w:val="00386602"/>
    <w:rsid w:val="00386CE8"/>
    <w:rsid w:val="00387D7D"/>
    <w:rsid w:val="00390098"/>
    <w:rsid w:val="0039066A"/>
    <w:rsid w:val="00390783"/>
    <w:rsid w:val="00390AFA"/>
    <w:rsid w:val="00390B1A"/>
    <w:rsid w:val="00391234"/>
    <w:rsid w:val="0039130E"/>
    <w:rsid w:val="0039155D"/>
    <w:rsid w:val="00391645"/>
    <w:rsid w:val="0039173D"/>
    <w:rsid w:val="00391AFA"/>
    <w:rsid w:val="00391B85"/>
    <w:rsid w:val="00391C62"/>
    <w:rsid w:val="00391F00"/>
    <w:rsid w:val="00392288"/>
    <w:rsid w:val="00392A95"/>
    <w:rsid w:val="00392A9E"/>
    <w:rsid w:val="00392BF4"/>
    <w:rsid w:val="00392E25"/>
    <w:rsid w:val="00393572"/>
    <w:rsid w:val="00393E63"/>
    <w:rsid w:val="00394902"/>
    <w:rsid w:val="003950D0"/>
    <w:rsid w:val="00395210"/>
    <w:rsid w:val="00395255"/>
    <w:rsid w:val="0039646D"/>
    <w:rsid w:val="00396699"/>
    <w:rsid w:val="0039695A"/>
    <w:rsid w:val="00396B15"/>
    <w:rsid w:val="00396BF7"/>
    <w:rsid w:val="00396ECD"/>
    <w:rsid w:val="00396EF7"/>
    <w:rsid w:val="00397E26"/>
    <w:rsid w:val="003A03F9"/>
    <w:rsid w:val="003A078B"/>
    <w:rsid w:val="003A0B5F"/>
    <w:rsid w:val="003A0EB7"/>
    <w:rsid w:val="003A10A0"/>
    <w:rsid w:val="003A1102"/>
    <w:rsid w:val="003A1BA7"/>
    <w:rsid w:val="003A2157"/>
    <w:rsid w:val="003A2612"/>
    <w:rsid w:val="003A2BFC"/>
    <w:rsid w:val="003A2E33"/>
    <w:rsid w:val="003A304A"/>
    <w:rsid w:val="003A314E"/>
    <w:rsid w:val="003A3F57"/>
    <w:rsid w:val="003A4060"/>
    <w:rsid w:val="003A4C58"/>
    <w:rsid w:val="003A52E0"/>
    <w:rsid w:val="003A556B"/>
    <w:rsid w:val="003A5B2C"/>
    <w:rsid w:val="003A5C5B"/>
    <w:rsid w:val="003A660E"/>
    <w:rsid w:val="003A6693"/>
    <w:rsid w:val="003A698B"/>
    <w:rsid w:val="003A6F4F"/>
    <w:rsid w:val="003A7006"/>
    <w:rsid w:val="003A70FD"/>
    <w:rsid w:val="003A78F5"/>
    <w:rsid w:val="003A7AB2"/>
    <w:rsid w:val="003B00A8"/>
    <w:rsid w:val="003B0114"/>
    <w:rsid w:val="003B053E"/>
    <w:rsid w:val="003B0707"/>
    <w:rsid w:val="003B098A"/>
    <w:rsid w:val="003B0CEF"/>
    <w:rsid w:val="003B0ED4"/>
    <w:rsid w:val="003B11E6"/>
    <w:rsid w:val="003B1232"/>
    <w:rsid w:val="003B1E58"/>
    <w:rsid w:val="003B20F1"/>
    <w:rsid w:val="003B2208"/>
    <w:rsid w:val="003B227D"/>
    <w:rsid w:val="003B2331"/>
    <w:rsid w:val="003B2D20"/>
    <w:rsid w:val="003B2FE0"/>
    <w:rsid w:val="003B34DD"/>
    <w:rsid w:val="003B34E3"/>
    <w:rsid w:val="003B4126"/>
    <w:rsid w:val="003B424F"/>
    <w:rsid w:val="003B4C49"/>
    <w:rsid w:val="003B4C5D"/>
    <w:rsid w:val="003B508F"/>
    <w:rsid w:val="003B5189"/>
    <w:rsid w:val="003B5CD7"/>
    <w:rsid w:val="003B5EFC"/>
    <w:rsid w:val="003B5FAE"/>
    <w:rsid w:val="003B61AC"/>
    <w:rsid w:val="003B6252"/>
    <w:rsid w:val="003B7156"/>
    <w:rsid w:val="003B721B"/>
    <w:rsid w:val="003B7401"/>
    <w:rsid w:val="003B766A"/>
    <w:rsid w:val="003C04A1"/>
    <w:rsid w:val="003C07B7"/>
    <w:rsid w:val="003C089C"/>
    <w:rsid w:val="003C0EFC"/>
    <w:rsid w:val="003C13ED"/>
    <w:rsid w:val="003C17DD"/>
    <w:rsid w:val="003C1B72"/>
    <w:rsid w:val="003C1CFE"/>
    <w:rsid w:val="003C2110"/>
    <w:rsid w:val="003C23D9"/>
    <w:rsid w:val="003C2570"/>
    <w:rsid w:val="003C28CE"/>
    <w:rsid w:val="003C2A8C"/>
    <w:rsid w:val="003C2E66"/>
    <w:rsid w:val="003C321F"/>
    <w:rsid w:val="003C327F"/>
    <w:rsid w:val="003C352B"/>
    <w:rsid w:val="003C38E2"/>
    <w:rsid w:val="003C3F0D"/>
    <w:rsid w:val="003C417C"/>
    <w:rsid w:val="003C4834"/>
    <w:rsid w:val="003C4B8B"/>
    <w:rsid w:val="003C5154"/>
    <w:rsid w:val="003C58E7"/>
    <w:rsid w:val="003C5D2A"/>
    <w:rsid w:val="003C6239"/>
    <w:rsid w:val="003C64DE"/>
    <w:rsid w:val="003C6977"/>
    <w:rsid w:val="003C69B0"/>
    <w:rsid w:val="003C749F"/>
    <w:rsid w:val="003C78AB"/>
    <w:rsid w:val="003D053D"/>
    <w:rsid w:val="003D0671"/>
    <w:rsid w:val="003D08B3"/>
    <w:rsid w:val="003D11E2"/>
    <w:rsid w:val="003D1708"/>
    <w:rsid w:val="003D199F"/>
    <w:rsid w:val="003D1DAC"/>
    <w:rsid w:val="003D22B1"/>
    <w:rsid w:val="003D2399"/>
    <w:rsid w:val="003D25EF"/>
    <w:rsid w:val="003D3233"/>
    <w:rsid w:val="003D3671"/>
    <w:rsid w:val="003D3685"/>
    <w:rsid w:val="003D3A14"/>
    <w:rsid w:val="003D3F4F"/>
    <w:rsid w:val="003D401E"/>
    <w:rsid w:val="003D4581"/>
    <w:rsid w:val="003D47A3"/>
    <w:rsid w:val="003D4A34"/>
    <w:rsid w:val="003D4AD7"/>
    <w:rsid w:val="003D4BAE"/>
    <w:rsid w:val="003D4C7F"/>
    <w:rsid w:val="003D5162"/>
    <w:rsid w:val="003D529A"/>
    <w:rsid w:val="003D5917"/>
    <w:rsid w:val="003D5B8F"/>
    <w:rsid w:val="003D5D2B"/>
    <w:rsid w:val="003D6177"/>
    <w:rsid w:val="003D691C"/>
    <w:rsid w:val="003D6D39"/>
    <w:rsid w:val="003D710C"/>
    <w:rsid w:val="003D7140"/>
    <w:rsid w:val="003D7235"/>
    <w:rsid w:val="003D733D"/>
    <w:rsid w:val="003D7583"/>
    <w:rsid w:val="003E00F3"/>
    <w:rsid w:val="003E022F"/>
    <w:rsid w:val="003E0BEC"/>
    <w:rsid w:val="003E0EAA"/>
    <w:rsid w:val="003E11B3"/>
    <w:rsid w:val="003E1272"/>
    <w:rsid w:val="003E1C1A"/>
    <w:rsid w:val="003E1C60"/>
    <w:rsid w:val="003E2A81"/>
    <w:rsid w:val="003E363C"/>
    <w:rsid w:val="003E3713"/>
    <w:rsid w:val="003E39C2"/>
    <w:rsid w:val="003E4E20"/>
    <w:rsid w:val="003E4F0C"/>
    <w:rsid w:val="003E53E7"/>
    <w:rsid w:val="003E5D1F"/>
    <w:rsid w:val="003E724C"/>
    <w:rsid w:val="003E7323"/>
    <w:rsid w:val="003E75A3"/>
    <w:rsid w:val="003E7768"/>
    <w:rsid w:val="003F02CB"/>
    <w:rsid w:val="003F0665"/>
    <w:rsid w:val="003F0B6D"/>
    <w:rsid w:val="003F0BC8"/>
    <w:rsid w:val="003F0D39"/>
    <w:rsid w:val="003F10C8"/>
    <w:rsid w:val="003F1131"/>
    <w:rsid w:val="003F162F"/>
    <w:rsid w:val="003F1953"/>
    <w:rsid w:val="003F1B91"/>
    <w:rsid w:val="003F1EC1"/>
    <w:rsid w:val="003F201A"/>
    <w:rsid w:val="003F210F"/>
    <w:rsid w:val="003F2137"/>
    <w:rsid w:val="003F2299"/>
    <w:rsid w:val="003F2894"/>
    <w:rsid w:val="003F3113"/>
    <w:rsid w:val="003F3642"/>
    <w:rsid w:val="003F37F5"/>
    <w:rsid w:val="003F4D97"/>
    <w:rsid w:val="003F593E"/>
    <w:rsid w:val="003F5F2D"/>
    <w:rsid w:val="003F639B"/>
    <w:rsid w:val="003F6642"/>
    <w:rsid w:val="003F6884"/>
    <w:rsid w:val="003F7171"/>
    <w:rsid w:val="003F7331"/>
    <w:rsid w:val="003F7498"/>
    <w:rsid w:val="003F77E4"/>
    <w:rsid w:val="003F7824"/>
    <w:rsid w:val="003F7BBA"/>
    <w:rsid w:val="003F7DFF"/>
    <w:rsid w:val="00401AB5"/>
    <w:rsid w:val="00401E7B"/>
    <w:rsid w:val="004021E9"/>
    <w:rsid w:val="0040220C"/>
    <w:rsid w:val="00402211"/>
    <w:rsid w:val="00402467"/>
    <w:rsid w:val="00402A0B"/>
    <w:rsid w:val="00402ACB"/>
    <w:rsid w:val="00402B0B"/>
    <w:rsid w:val="00402B4D"/>
    <w:rsid w:val="00403119"/>
    <w:rsid w:val="0040350A"/>
    <w:rsid w:val="00403AEB"/>
    <w:rsid w:val="00403CA0"/>
    <w:rsid w:val="004042B9"/>
    <w:rsid w:val="00404485"/>
    <w:rsid w:val="00405252"/>
    <w:rsid w:val="00405290"/>
    <w:rsid w:val="0040569D"/>
    <w:rsid w:val="0040575D"/>
    <w:rsid w:val="004059E5"/>
    <w:rsid w:val="00405AC4"/>
    <w:rsid w:val="00405B24"/>
    <w:rsid w:val="00405C5D"/>
    <w:rsid w:val="00405FAE"/>
    <w:rsid w:val="0040726D"/>
    <w:rsid w:val="004075FA"/>
    <w:rsid w:val="004077B4"/>
    <w:rsid w:val="00407C0E"/>
    <w:rsid w:val="00407C0F"/>
    <w:rsid w:val="004102BF"/>
    <w:rsid w:val="00410457"/>
    <w:rsid w:val="004104DD"/>
    <w:rsid w:val="00410E08"/>
    <w:rsid w:val="00411181"/>
    <w:rsid w:val="00411453"/>
    <w:rsid w:val="004117B2"/>
    <w:rsid w:val="00411820"/>
    <w:rsid w:val="00411A68"/>
    <w:rsid w:val="00411A92"/>
    <w:rsid w:val="00411ACD"/>
    <w:rsid w:val="00411AD2"/>
    <w:rsid w:val="00411E5D"/>
    <w:rsid w:val="0041248E"/>
    <w:rsid w:val="00412732"/>
    <w:rsid w:val="0041286C"/>
    <w:rsid w:val="0041298D"/>
    <w:rsid w:val="00412AF3"/>
    <w:rsid w:val="00412D6B"/>
    <w:rsid w:val="00412FFF"/>
    <w:rsid w:val="00413816"/>
    <w:rsid w:val="004139A8"/>
    <w:rsid w:val="004139CC"/>
    <w:rsid w:val="00413A3B"/>
    <w:rsid w:val="00413E7C"/>
    <w:rsid w:val="004148C1"/>
    <w:rsid w:val="00414F27"/>
    <w:rsid w:val="00415046"/>
    <w:rsid w:val="00415233"/>
    <w:rsid w:val="004152E0"/>
    <w:rsid w:val="0041579E"/>
    <w:rsid w:val="004157D7"/>
    <w:rsid w:val="0041582C"/>
    <w:rsid w:val="0041585C"/>
    <w:rsid w:val="00416137"/>
    <w:rsid w:val="004167F3"/>
    <w:rsid w:val="004171AA"/>
    <w:rsid w:val="0041738D"/>
    <w:rsid w:val="0041760A"/>
    <w:rsid w:val="0042010A"/>
    <w:rsid w:val="00420258"/>
    <w:rsid w:val="00420274"/>
    <w:rsid w:val="00420369"/>
    <w:rsid w:val="00421040"/>
    <w:rsid w:val="004212B7"/>
    <w:rsid w:val="00421503"/>
    <w:rsid w:val="00421616"/>
    <w:rsid w:val="00421755"/>
    <w:rsid w:val="00421C21"/>
    <w:rsid w:val="004221EE"/>
    <w:rsid w:val="00422555"/>
    <w:rsid w:val="00422B7A"/>
    <w:rsid w:val="00422F1B"/>
    <w:rsid w:val="004230BC"/>
    <w:rsid w:val="00423546"/>
    <w:rsid w:val="004237C3"/>
    <w:rsid w:val="0042454C"/>
    <w:rsid w:val="00424A48"/>
    <w:rsid w:val="004253BD"/>
    <w:rsid w:val="00425604"/>
    <w:rsid w:val="00425A86"/>
    <w:rsid w:val="00425D7F"/>
    <w:rsid w:val="004262A3"/>
    <w:rsid w:val="0042637A"/>
    <w:rsid w:val="00426493"/>
    <w:rsid w:val="004265A0"/>
    <w:rsid w:val="004265D2"/>
    <w:rsid w:val="00426A60"/>
    <w:rsid w:val="00427026"/>
    <w:rsid w:val="004271B4"/>
    <w:rsid w:val="00427265"/>
    <w:rsid w:val="004273F3"/>
    <w:rsid w:val="004275D4"/>
    <w:rsid w:val="0042797D"/>
    <w:rsid w:val="00430062"/>
    <w:rsid w:val="004303B7"/>
    <w:rsid w:val="00430DCC"/>
    <w:rsid w:val="0043112D"/>
    <w:rsid w:val="004315CD"/>
    <w:rsid w:val="00431699"/>
    <w:rsid w:val="004317E6"/>
    <w:rsid w:val="00431A1A"/>
    <w:rsid w:val="00432700"/>
    <w:rsid w:val="00432CE4"/>
    <w:rsid w:val="004330A5"/>
    <w:rsid w:val="00433F2E"/>
    <w:rsid w:val="0043411B"/>
    <w:rsid w:val="0043437C"/>
    <w:rsid w:val="0043444B"/>
    <w:rsid w:val="00434F15"/>
    <w:rsid w:val="004354E8"/>
    <w:rsid w:val="004359CD"/>
    <w:rsid w:val="00435EF2"/>
    <w:rsid w:val="00435FA3"/>
    <w:rsid w:val="00436117"/>
    <w:rsid w:val="004362A9"/>
    <w:rsid w:val="004362CC"/>
    <w:rsid w:val="00436562"/>
    <w:rsid w:val="004370AE"/>
    <w:rsid w:val="004376F7"/>
    <w:rsid w:val="00437E61"/>
    <w:rsid w:val="004402A5"/>
    <w:rsid w:val="00440B29"/>
    <w:rsid w:val="00440DC0"/>
    <w:rsid w:val="00441494"/>
    <w:rsid w:val="00441854"/>
    <w:rsid w:val="004421B7"/>
    <w:rsid w:val="004423ED"/>
    <w:rsid w:val="00442713"/>
    <w:rsid w:val="004427A6"/>
    <w:rsid w:val="00442ECB"/>
    <w:rsid w:val="00442F0E"/>
    <w:rsid w:val="004434D9"/>
    <w:rsid w:val="00443A24"/>
    <w:rsid w:val="00443DD1"/>
    <w:rsid w:val="00444648"/>
    <w:rsid w:val="00444A84"/>
    <w:rsid w:val="00444B2B"/>
    <w:rsid w:val="00445036"/>
    <w:rsid w:val="00445381"/>
    <w:rsid w:val="0044560C"/>
    <w:rsid w:val="004456E4"/>
    <w:rsid w:val="0044595E"/>
    <w:rsid w:val="004459EB"/>
    <w:rsid w:val="00445CD4"/>
    <w:rsid w:val="004462EB"/>
    <w:rsid w:val="0044665A"/>
    <w:rsid w:val="004467F3"/>
    <w:rsid w:val="00446A7C"/>
    <w:rsid w:val="00447058"/>
    <w:rsid w:val="0044723C"/>
    <w:rsid w:val="00447840"/>
    <w:rsid w:val="00447BC4"/>
    <w:rsid w:val="00447DBE"/>
    <w:rsid w:val="00447E1E"/>
    <w:rsid w:val="004505AC"/>
    <w:rsid w:val="004508A6"/>
    <w:rsid w:val="00450DC4"/>
    <w:rsid w:val="00450F1C"/>
    <w:rsid w:val="00451017"/>
    <w:rsid w:val="0045107C"/>
    <w:rsid w:val="004513AF"/>
    <w:rsid w:val="00451DCC"/>
    <w:rsid w:val="00451EFD"/>
    <w:rsid w:val="004521D8"/>
    <w:rsid w:val="00452BF9"/>
    <w:rsid w:val="00452DC8"/>
    <w:rsid w:val="00452FB5"/>
    <w:rsid w:val="00453D4F"/>
    <w:rsid w:val="0045469D"/>
    <w:rsid w:val="00455374"/>
    <w:rsid w:val="00455531"/>
    <w:rsid w:val="00455710"/>
    <w:rsid w:val="0045671A"/>
    <w:rsid w:val="00456798"/>
    <w:rsid w:val="00456B42"/>
    <w:rsid w:val="00456E56"/>
    <w:rsid w:val="0045710F"/>
    <w:rsid w:val="00457547"/>
    <w:rsid w:val="00457A8C"/>
    <w:rsid w:val="00457F34"/>
    <w:rsid w:val="00457FF8"/>
    <w:rsid w:val="0046002B"/>
    <w:rsid w:val="00460186"/>
    <w:rsid w:val="004606CF"/>
    <w:rsid w:val="00460F79"/>
    <w:rsid w:val="00461565"/>
    <w:rsid w:val="00461978"/>
    <w:rsid w:val="00462029"/>
    <w:rsid w:val="0046220C"/>
    <w:rsid w:val="00462446"/>
    <w:rsid w:val="00462729"/>
    <w:rsid w:val="00462FC1"/>
    <w:rsid w:val="00463066"/>
    <w:rsid w:val="00463094"/>
    <w:rsid w:val="0046324E"/>
    <w:rsid w:val="00463CD4"/>
    <w:rsid w:val="00463FCF"/>
    <w:rsid w:val="004640AD"/>
    <w:rsid w:val="004647DF"/>
    <w:rsid w:val="00464846"/>
    <w:rsid w:val="004648BD"/>
    <w:rsid w:val="0046493C"/>
    <w:rsid w:val="00464A67"/>
    <w:rsid w:val="004655F6"/>
    <w:rsid w:val="004659FD"/>
    <w:rsid w:val="00465B4A"/>
    <w:rsid w:val="00465D78"/>
    <w:rsid w:val="00466168"/>
    <w:rsid w:val="00466E56"/>
    <w:rsid w:val="0046702D"/>
    <w:rsid w:val="00467113"/>
    <w:rsid w:val="004672E9"/>
    <w:rsid w:val="0046730D"/>
    <w:rsid w:val="00467381"/>
    <w:rsid w:val="0046748D"/>
    <w:rsid w:val="00467961"/>
    <w:rsid w:val="0047015B"/>
    <w:rsid w:val="00470164"/>
    <w:rsid w:val="00470252"/>
    <w:rsid w:val="0047053B"/>
    <w:rsid w:val="004706FE"/>
    <w:rsid w:val="00470810"/>
    <w:rsid w:val="00470895"/>
    <w:rsid w:val="00470C0E"/>
    <w:rsid w:val="004710D0"/>
    <w:rsid w:val="0047129C"/>
    <w:rsid w:val="00471E13"/>
    <w:rsid w:val="00471F73"/>
    <w:rsid w:val="00472242"/>
    <w:rsid w:val="00472609"/>
    <w:rsid w:val="0047274E"/>
    <w:rsid w:val="0047293E"/>
    <w:rsid w:val="00473098"/>
    <w:rsid w:val="00473920"/>
    <w:rsid w:val="00473FD2"/>
    <w:rsid w:val="004743F2"/>
    <w:rsid w:val="00474A61"/>
    <w:rsid w:val="00474CA2"/>
    <w:rsid w:val="00475539"/>
    <w:rsid w:val="004759C4"/>
    <w:rsid w:val="00475EC8"/>
    <w:rsid w:val="004760A3"/>
    <w:rsid w:val="00476251"/>
    <w:rsid w:val="00476A9B"/>
    <w:rsid w:val="00477B2A"/>
    <w:rsid w:val="00477C50"/>
    <w:rsid w:val="00477FBA"/>
    <w:rsid w:val="00480090"/>
    <w:rsid w:val="0048087D"/>
    <w:rsid w:val="00480891"/>
    <w:rsid w:val="00480DB6"/>
    <w:rsid w:val="00481161"/>
    <w:rsid w:val="004814A1"/>
    <w:rsid w:val="0048179E"/>
    <w:rsid w:val="00481E32"/>
    <w:rsid w:val="00481E41"/>
    <w:rsid w:val="004823F4"/>
    <w:rsid w:val="004824C7"/>
    <w:rsid w:val="0048274B"/>
    <w:rsid w:val="004830E2"/>
    <w:rsid w:val="00483446"/>
    <w:rsid w:val="004836DF"/>
    <w:rsid w:val="004838CB"/>
    <w:rsid w:val="00483999"/>
    <w:rsid w:val="00484251"/>
    <w:rsid w:val="0048443A"/>
    <w:rsid w:val="00484C4A"/>
    <w:rsid w:val="00484EB5"/>
    <w:rsid w:val="00485105"/>
    <w:rsid w:val="004853D3"/>
    <w:rsid w:val="004855C4"/>
    <w:rsid w:val="004862D0"/>
    <w:rsid w:val="00486448"/>
    <w:rsid w:val="00486858"/>
    <w:rsid w:val="00486906"/>
    <w:rsid w:val="00486AE8"/>
    <w:rsid w:val="004871CA"/>
    <w:rsid w:val="004875D3"/>
    <w:rsid w:val="00487CC1"/>
    <w:rsid w:val="00487D8E"/>
    <w:rsid w:val="00487E18"/>
    <w:rsid w:val="00490208"/>
    <w:rsid w:val="004902CE"/>
    <w:rsid w:val="0049077D"/>
    <w:rsid w:val="004909FF"/>
    <w:rsid w:val="00490A29"/>
    <w:rsid w:val="00491063"/>
    <w:rsid w:val="00491498"/>
    <w:rsid w:val="00491D63"/>
    <w:rsid w:val="0049256A"/>
    <w:rsid w:val="00492A96"/>
    <w:rsid w:val="00492EAF"/>
    <w:rsid w:val="004930A5"/>
    <w:rsid w:val="004938A0"/>
    <w:rsid w:val="004938AC"/>
    <w:rsid w:val="00493F89"/>
    <w:rsid w:val="00493FED"/>
    <w:rsid w:val="0049427A"/>
    <w:rsid w:val="004945DF"/>
    <w:rsid w:val="004946C5"/>
    <w:rsid w:val="00494837"/>
    <w:rsid w:val="004950D2"/>
    <w:rsid w:val="0049555A"/>
    <w:rsid w:val="00495EA7"/>
    <w:rsid w:val="004960C9"/>
    <w:rsid w:val="004960D9"/>
    <w:rsid w:val="004967F1"/>
    <w:rsid w:val="00496D50"/>
    <w:rsid w:val="00496DF9"/>
    <w:rsid w:val="00496FD8"/>
    <w:rsid w:val="00497370"/>
    <w:rsid w:val="00497571"/>
    <w:rsid w:val="004975F0"/>
    <w:rsid w:val="00497635"/>
    <w:rsid w:val="00497E97"/>
    <w:rsid w:val="004A007B"/>
    <w:rsid w:val="004A0449"/>
    <w:rsid w:val="004A0721"/>
    <w:rsid w:val="004A0A71"/>
    <w:rsid w:val="004A0CE2"/>
    <w:rsid w:val="004A0E11"/>
    <w:rsid w:val="004A0EA8"/>
    <w:rsid w:val="004A0FA4"/>
    <w:rsid w:val="004A13C9"/>
    <w:rsid w:val="004A14B8"/>
    <w:rsid w:val="004A2148"/>
    <w:rsid w:val="004A23C8"/>
    <w:rsid w:val="004A2571"/>
    <w:rsid w:val="004A28F6"/>
    <w:rsid w:val="004A2E32"/>
    <w:rsid w:val="004A2E45"/>
    <w:rsid w:val="004A317E"/>
    <w:rsid w:val="004A31DD"/>
    <w:rsid w:val="004A340F"/>
    <w:rsid w:val="004A3825"/>
    <w:rsid w:val="004A3981"/>
    <w:rsid w:val="004A3C0C"/>
    <w:rsid w:val="004A3F01"/>
    <w:rsid w:val="004A3FB6"/>
    <w:rsid w:val="004A4086"/>
    <w:rsid w:val="004A4236"/>
    <w:rsid w:val="004A491F"/>
    <w:rsid w:val="004A4A1F"/>
    <w:rsid w:val="004A4FC2"/>
    <w:rsid w:val="004A5E76"/>
    <w:rsid w:val="004A5FF7"/>
    <w:rsid w:val="004A6214"/>
    <w:rsid w:val="004A695B"/>
    <w:rsid w:val="004A6C83"/>
    <w:rsid w:val="004A7030"/>
    <w:rsid w:val="004A7337"/>
    <w:rsid w:val="004A75C5"/>
    <w:rsid w:val="004A7722"/>
    <w:rsid w:val="004A7BA6"/>
    <w:rsid w:val="004B0501"/>
    <w:rsid w:val="004B055F"/>
    <w:rsid w:val="004B09BF"/>
    <w:rsid w:val="004B0DB8"/>
    <w:rsid w:val="004B1665"/>
    <w:rsid w:val="004B16A9"/>
    <w:rsid w:val="004B1FB4"/>
    <w:rsid w:val="004B2187"/>
    <w:rsid w:val="004B247F"/>
    <w:rsid w:val="004B2528"/>
    <w:rsid w:val="004B31E2"/>
    <w:rsid w:val="004B3C77"/>
    <w:rsid w:val="004B41C1"/>
    <w:rsid w:val="004B4ED1"/>
    <w:rsid w:val="004B4F91"/>
    <w:rsid w:val="004B5075"/>
    <w:rsid w:val="004B53B6"/>
    <w:rsid w:val="004B53C0"/>
    <w:rsid w:val="004B57C1"/>
    <w:rsid w:val="004B5B1D"/>
    <w:rsid w:val="004B5CB2"/>
    <w:rsid w:val="004B5E0F"/>
    <w:rsid w:val="004B6109"/>
    <w:rsid w:val="004B61D1"/>
    <w:rsid w:val="004B62AE"/>
    <w:rsid w:val="004B62DE"/>
    <w:rsid w:val="004B6600"/>
    <w:rsid w:val="004B6B41"/>
    <w:rsid w:val="004B6B43"/>
    <w:rsid w:val="004B74B8"/>
    <w:rsid w:val="004B7793"/>
    <w:rsid w:val="004B7922"/>
    <w:rsid w:val="004B7A90"/>
    <w:rsid w:val="004C07B4"/>
    <w:rsid w:val="004C08E6"/>
    <w:rsid w:val="004C0B84"/>
    <w:rsid w:val="004C0F95"/>
    <w:rsid w:val="004C1478"/>
    <w:rsid w:val="004C14A8"/>
    <w:rsid w:val="004C178E"/>
    <w:rsid w:val="004C1C32"/>
    <w:rsid w:val="004C20D7"/>
    <w:rsid w:val="004C2449"/>
    <w:rsid w:val="004C33AD"/>
    <w:rsid w:val="004C33CE"/>
    <w:rsid w:val="004C3593"/>
    <w:rsid w:val="004C382B"/>
    <w:rsid w:val="004C3B01"/>
    <w:rsid w:val="004C4546"/>
    <w:rsid w:val="004C5875"/>
    <w:rsid w:val="004C5991"/>
    <w:rsid w:val="004C5A75"/>
    <w:rsid w:val="004C5C3A"/>
    <w:rsid w:val="004C5D84"/>
    <w:rsid w:val="004C60E5"/>
    <w:rsid w:val="004C6755"/>
    <w:rsid w:val="004C6B16"/>
    <w:rsid w:val="004C6B66"/>
    <w:rsid w:val="004C6E21"/>
    <w:rsid w:val="004C72B2"/>
    <w:rsid w:val="004C757A"/>
    <w:rsid w:val="004C760B"/>
    <w:rsid w:val="004C7687"/>
    <w:rsid w:val="004C7B17"/>
    <w:rsid w:val="004C7BA8"/>
    <w:rsid w:val="004C7FB6"/>
    <w:rsid w:val="004D042C"/>
    <w:rsid w:val="004D07F0"/>
    <w:rsid w:val="004D10C6"/>
    <w:rsid w:val="004D16F4"/>
    <w:rsid w:val="004D1D1B"/>
    <w:rsid w:val="004D1E10"/>
    <w:rsid w:val="004D2018"/>
    <w:rsid w:val="004D205A"/>
    <w:rsid w:val="004D2486"/>
    <w:rsid w:val="004D31B2"/>
    <w:rsid w:val="004D32F5"/>
    <w:rsid w:val="004D3478"/>
    <w:rsid w:val="004D3B50"/>
    <w:rsid w:val="004D3BAA"/>
    <w:rsid w:val="004D46AC"/>
    <w:rsid w:val="004D4895"/>
    <w:rsid w:val="004D48B5"/>
    <w:rsid w:val="004D4A9F"/>
    <w:rsid w:val="004D4EFC"/>
    <w:rsid w:val="004D603D"/>
    <w:rsid w:val="004D60F4"/>
    <w:rsid w:val="004D61BC"/>
    <w:rsid w:val="004D6476"/>
    <w:rsid w:val="004D647C"/>
    <w:rsid w:val="004D6765"/>
    <w:rsid w:val="004D6805"/>
    <w:rsid w:val="004D6E56"/>
    <w:rsid w:val="004D6E96"/>
    <w:rsid w:val="004D6FBB"/>
    <w:rsid w:val="004D7A95"/>
    <w:rsid w:val="004D7C9F"/>
    <w:rsid w:val="004D7E4E"/>
    <w:rsid w:val="004E0389"/>
    <w:rsid w:val="004E07C7"/>
    <w:rsid w:val="004E0901"/>
    <w:rsid w:val="004E198D"/>
    <w:rsid w:val="004E2424"/>
    <w:rsid w:val="004E2A17"/>
    <w:rsid w:val="004E2F13"/>
    <w:rsid w:val="004E36E5"/>
    <w:rsid w:val="004E378D"/>
    <w:rsid w:val="004E38ED"/>
    <w:rsid w:val="004E3979"/>
    <w:rsid w:val="004E3B26"/>
    <w:rsid w:val="004E3F9D"/>
    <w:rsid w:val="004E41F0"/>
    <w:rsid w:val="004E4266"/>
    <w:rsid w:val="004E42AC"/>
    <w:rsid w:val="004E4347"/>
    <w:rsid w:val="004E43EA"/>
    <w:rsid w:val="004E46BB"/>
    <w:rsid w:val="004E4701"/>
    <w:rsid w:val="004E4A56"/>
    <w:rsid w:val="004E4DDC"/>
    <w:rsid w:val="004E4EBC"/>
    <w:rsid w:val="004E5119"/>
    <w:rsid w:val="004E518D"/>
    <w:rsid w:val="004E5759"/>
    <w:rsid w:val="004E5795"/>
    <w:rsid w:val="004E5964"/>
    <w:rsid w:val="004E5A49"/>
    <w:rsid w:val="004E5C0D"/>
    <w:rsid w:val="004E60EE"/>
    <w:rsid w:val="004E60FD"/>
    <w:rsid w:val="004E6231"/>
    <w:rsid w:val="004E6844"/>
    <w:rsid w:val="004E6FAA"/>
    <w:rsid w:val="004E7386"/>
    <w:rsid w:val="004E738C"/>
    <w:rsid w:val="004E76E1"/>
    <w:rsid w:val="004E788C"/>
    <w:rsid w:val="004E7AB2"/>
    <w:rsid w:val="004E7C73"/>
    <w:rsid w:val="004F0117"/>
    <w:rsid w:val="004F0427"/>
    <w:rsid w:val="004F04EB"/>
    <w:rsid w:val="004F0710"/>
    <w:rsid w:val="004F07AA"/>
    <w:rsid w:val="004F07F6"/>
    <w:rsid w:val="004F0C5B"/>
    <w:rsid w:val="004F1266"/>
    <w:rsid w:val="004F210D"/>
    <w:rsid w:val="004F3559"/>
    <w:rsid w:val="004F3634"/>
    <w:rsid w:val="004F36D2"/>
    <w:rsid w:val="004F3B8A"/>
    <w:rsid w:val="004F3CC2"/>
    <w:rsid w:val="004F44CB"/>
    <w:rsid w:val="004F4CCA"/>
    <w:rsid w:val="004F4E96"/>
    <w:rsid w:val="004F5035"/>
    <w:rsid w:val="004F5363"/>
    <w:rsid w:val="004F5551"/>
    <w:rsid w:val="004F57CB"/>
    <w:rsid w:val="004F59BE"/>
    <w:rsid w:val="004F5B47"/>
    <w:rsid w:val="004F5BAF"/>
    <w:rsid w:val="004F61C6"/>
    <w:rsid w:val="004F6516"/>
    <w:rsid w:val="004F68CD"/>
    <w:rsid w:val="004F6909"/>
    <w:rsid w:val="004F78A1"/>
    <w:rsid w:val="004F7E1B"/>
    <w:rsid w:val="004F7EEE"/>
    <w:rsid w:val="00500174"/>
    <w:rsid w:val="00500275"/>
    <w:rsid w:val="005006FD"/>
    <w:rsid w:val="00500B60"/>
    <w:rsid w:val="00500EF1"/>
    <w:rsid w:val="005012F5"/>
    <w:rsid w:val="00501372"/>
    <w:rsid w:val="00501615"/>
    <w:rsid w:val="0050171C"/>
    <w:rsid w:val="005017E9"/>
    <w:rsid w:val="00501B34"/>
    <w:rsid w:val="00501C8C"/>
    <w:rsid w:val="00501FCE"/>
    <w:rsid w:val="00502204"/>
    <w:rsid w:val="0050259F"/>
    <w:rsid w:val="005025D4"/>
    <w:rsid w:val="00502F31"/>
    <w:rsid w:val="00502FE1"/>
    <w:rsid w:val="005030AA"/>
    <w:rsid w:val="005031F7"/>
    <w:rsid w:val="00503327"/>
    <w:rsid w:val="00503931"/>
    <w:rsid w:val="00503A0A"/>
    <w:rsid w:val="00504C87"/>
    <w:rsid w:val="005054E9"/>
    <w:rsid w:val="00505C5D"/>
    <w:rsid w:val="00505FA8"/>
    <w:rsid w:val="005067A5"/>
    <w:rsid w:val="005067D5"/>
    <w:rsid w:val="00506A12"/>
    <w:rsid w:val="00506AA2"/>
    <w:rsid w:val="00506CC1"/>
    <w:rsid w:val="00507303"/>
    <w:rsid w:val="005073FF"/>
    <w:rsid w:val="00507900"/>
    <w:rsid w:val="005100E1"/>
    <w:rsid w:val="005100E9"/>
    <w:rsid w:val="005104B5"/>
    <w:rsid w:val="00510505"/>
    <w:rsid w:val="005105DE"/>
    <w:rsid w:val="00510662"/>
    <w:rsid w:val="00510C31"/>
    <w:rsid w:val="00510FD6"/>
    <w:rsid w:val="0051113E"/>
    <w:rsid w:val="005114B6"/>
    <w:rsid w:val="005114F2"/>
    <w:rsid w:val="00511561"/>
    <w:rsid w:val="00511593"/>
    <w:rsid w:val="0051159C"/>
    <w:rsid w:val="0051160E"/>
    <w:rsid w:val="0051185D"/>
    <w:rsid w:val="00511E2D"/>
    <w:rsid w:val="00512048"/>
    <w:rsid w:val="0051279C"/>
    <w:rsid w:val="005128D6"/>
    <w:rsid w:val="00512A49"/>
    <w:rsid w:val="00512BC9"/>
    <w:rsid w:val="00512CE8"/>
    <w:rsid w:val="00512E79"/>
    <w:rsid w:val="00513499"/>
    <w:rsid w:val="00513649"/>
    <w:rsid w:val="005136CB"/>
    <w:rsid w:val="0051371B"/>
    <w:rsid w:val="00513885"/>
    <w:rsid w:val="00514497"/>
    <w:rsid w:val="005144A4"/>
    <w:rsid w:val="0051461D"/>
    <w:rsid w:val="00514694"/>
    <w:rsid w:val="00514BBF"/>
    <w:rsid w:val="005153F7"/>
    <w:rsid w:val="00515626"/>
    <w:rsid w:val="0051571D"/>
    <w:rsid w:val="00515AAA"/>
    <w:rsid w:val="0051624F"/>
    <w:rsid w:val="0051661F"/>
    <w:rsid w:val="005166B6"/>
    <w:rsid w:val="00517545"/>
    <w:rsid w:val="00517991"/>
    <w:rsid w:val="00517F78"/>
    <w:rsid w:val="0052005E"/>
    <w:rsid w:val="005208DE"/>
    <w:rsid w:val="0052092B"/>
    <w:rsid w:val="00521B38"/>
    <w:rsid w:val="00521D0A"/>
    <w:rsid w:val="005220CA"/>
    <w:rsid w:val="0052229B"/>
    <w:rsid w:val="00522933"/>
    <w:rsid w:val="005237AE"/>
    <w:rsid w:val="005241C0"/>
    <w:rsid w:val="005247D1"/>
    <w:rsid w:val="005247D5"/>
    <w:rsid w:val="00524BDA"/>
    <w:rsid w:val="00524CAC"/>
    <w:rsid w:val="00524D49"/>
    <w:rsid w:val="00525278"/>
    <w:rsid w:val="00525539"/>
    <w:rsid w:val="00525D0B"/>
    <w:rsid w:val="0052611B"/>
    <w:rsid w:val="005264D6"/>
    <w:rsid w:val="0052690F"/>
    <w:rsid w:val="00526B69"/>
    <w:rsid w:val="00526C40"/>
    <w:rsid w:val="00526EC7"/>
    <w:rsid w:val="00527052"/>
    <w:rsid w:val="0052768E"/>
    <w:rsid w:val="005276DF"/>
    <w:rsid w:val="00527940"/>
    <w:rsid w:val="00527FAB"/>
    <w:rsid w:val="00527FFB"/>
    <w:rsid w:val="0053004A"/>
    <w:rsid w:val="00530261"/>
    <w:rsid w:val="00530A9C"/>
    <w:rsid w:val="0053134D"/>
    <w:rsid w:val="00531413"/>
    <w:rsid w:val="0053150B"/>
    <w:rsid w:val="005315EB"/>
    <w:rsid w:val="0053183F"/>
    <w:rsid w:val="005323A2"/>
    <w:rsid w:val="0053249F"/>
    <w:rsid w:val="005329C0"/>
    <w:rsid w:val="00532CD7"/>
    <w:rsid w:val="00532FE3"/>
    <w:rsid w:val="005333F7"/>
    <w:rsid w:val="00533BB0"/>
    <w:rsid w:val="00533C35"/>
    <w:rsid w:val="0053449B"/>
    <w:rsid w:val="00534510"/>
    <w:rsid w:val="00534629"/>
    <w:rsid w:val="00534750"/>
    <w:rsid w:val="00534AA2"/>
    <w:rsid w:val="005356F3"/>
    <w:rsid w:val="00535835"/>
    <w:rsid w:val="00535B94"/>
    <w:rsid w:val="00535EF0"/>
    <w:rsid w:val="005360AE"/>
    <w:rsid w:val="00536775"/>
    <w:rsid w:val="0053680B"/>
    <w:rsid w:val="00536D27"/>
    <w:rsid w:val="00536D42"/>
    <w:rsid w:val="00536EFD"/>
    <w:rsid w:val="00537812"/>
    <w:rsid w:val="005378DD"/>
    <w:rsid w:val="005414C9"/>
    <w:rsid w:val="00541573"/>
    <w:rsid w:val="00541C4F"/>
    <w:rsid w:val="00542032"/>
    <w:rsid w:val="00542342"/>
    <w:rsid w:val="005431B1"/>
    <w:rsid w:val="0054358E"/>
    <w:rsid w:val="00543746"/>
    <w:rsid w:val="005437EF"/>
    <w:rsid w:val="005440B2"/>
    <w:rsid w:val="005441BC"/>
    <w:rsid w:val="0054482A"/>
    <w:rsid w:val="00544B5A"/>
    <w:rsid w:val="00544D21"/>
    <w:rsid w:val="00545083"/>
    <w:rsid w:val="005451B4"/>
    <w:rsid w:val="005455CB"/>
    <w:rsid w:val="005456CC"/>
    <w:rsid w:val="005457E5"/>
    <w:rsid w:val="00545CF4"/>
    <w:rsid w:val="00545DF7"/>
    <w:rsid w:val="00545F97"/>
    <w:rsid w:val="00546236"/>
    <w:rsid w:val="005463D0"/>
    <w:rsid w:val="0054680B"/>
    <w:rsid w:val="00546B66"/>
    <w:rsid w:val="00547589"/>
    <w:rsid w:val="005476E5"/>
    <w:rsid w:val="00547900"/>
    <w:rsid w:val="00547A0F"/>
    <w:rsid w:val="00547E43"/>
    <w:rsid w:val="00550416"/>
    <w:rsid w:val="005504F6"/>
    <w:rsid w:val="00550551"/>
    <w:rsid w:val="0055098C"/>
    <w:rsid w:val="00550D9C"/>
    <w:rsid w:val="0055198F"/>
    <w:rsid w:val="00551B42"/>
    <w:rsid w:val="0055297A"/>
    <w:rsid w:val="00552C24"/>
    <w:rsid w:val="005540ED"/>
    <w:rsid w:val="005552F3"/>
    <w:rsid w:val="0055550C"/>
    <w:rsid w:val="0055578E"/>
    <w:rsid w:val="005558BE"/>
    <w:rsid w:val="00555A0B"/>
    <w:rsid w:val="00555EB1"/>
    <w:rsid w:val="00556034"/>
    <w:rsid w:val="00556091"/>
    <w:rsid w:val="005565AA"/>
    <w:rsid w:val="0055697D"/>
    <w:rsid w:val="0055697E"/>
    <w:rsid w:val="0055724B"/>
    <w:rsid w:val="00557431"/>
    <w:rsid w:val="00557810"/>
    <w:rsid w:val="00557B94"/>
    <w:rsid w:val="00557D09"/>
    <w:rsid w:val="005607F5"/>
    <w:rsid w:val="00560D79"/>
    <w:rsid w:val="00560E3C"/>
    <w:rsid w:val="005615AC"/>
    <w:rsid w:val="005615F0"/>
    <w:rsid w:val="00561B50"/>
    <w:rsid w:val="005623E4"/>
    <w:rsid w:val="00563378"/>
    <w:rsid w:val="00563697"/>
    <w:rsid w:val="005638AF"/>
    <w:rsid w:val="00563BC4"/>
    <w:rsid w:val="00564095"/>
    <w:rsid w:val="00564800"/>
    <w:rsid w:val="005649A8"/>
    <w:rsid w:val="0056568C"/>
    <w:rsid w:val="0056579F"/>
    <w:rsid w:val="0056583B"/>
    <w:rsid w:val="00565869"/>
    <w:rsid w:val="005658F9"/>
    <w:rsid w:val="005664FC"/>
    <w:rsid w:val="00566607"/>
    <w:rsid w:val="005668D9"/>
    <w:rsid w:val="005668E3"/>
    <w:rsid w:val="00567035"/>
    <w:rsid w:val="005672B4"/>
    <w:rsid w:val="00567669"/>
    <w:rsid w:val="005677DF"/>
    <w:rsid w:val="00567AD3"/>
    <w:rsid w:val="00570002"/>
    <w:rsid w:val="00570532"/>
    <w:rsid w:val="00570779"/>
    <w:rsid w:val="005708A9"/>
    <w:rsid w:val="00571039"/>
    <w:rsid w:val="0057117D"/>
    <w:rsid w:val="005711D2"/>
    <w:rsid w:val="00571347"/>
    <w:rsid w:val="005717B1"/>
    <w:rsid w:val="00571AFA"/>
    <w:rsid w:val="00571D2A"/>
    <w:rsid w:val="00571F24"/>
    <w:rsid w:val="00572299"/>
    <w:rsid w:val="00572315"/>
    <w:rsid w:val="005727B2"/>
    <w:rsid w:val="00572C9F"/>
    <w:rsid w:val="0057334D"/>
    <w:rsid w:val="00573919"/>
    <w:rsid w:val="005739D2"/>
    <w:rsid w:val="005739EB"/>
    <w:rsid w:val="00574B59"/>
    <w:rsid w:val="0057524E"/>
    <w:rsid w:val="00575496"/>
    <w:rsid w:val="005756B6"/>
    <w:rsid w:val="005759AE"/>
    <w:rsid w:val="00575E4E"/>
    <w:rsid w:val="00575E52"/>
    <w:rsid w:val="005760A7"/>
    <w:rsid w:val="00576345"/>
    <w:rsid w:val="00576B7E"/>
    <w:rsid w:val="00576FD6"/>
    <w:rsid w:val="0057720F"/>
    <w:rsid w:val="00577AE6"/>
    <w:rsid w:val="00577D33"/>
    <w:rsid w:val="0058001E"/>
    <w:rsid w:val="005800C3"/>
    <w:rsid w:val="00580150"/>
    <w:rsid w:val="0058015C"/>
    <w:rsid w:val="005809EE"/>
    <w:rsid w:val="00580AE6"/>
    <w:rsid w:val="005815A5"/>
    <w:rsid w:val="00581651"/>
    <w:rsid w:val="00581927"/>
    <w:rsid w:val="00581B31"/>
    <w:rsid w:val="00581EFC"/>
    <w:rsid w:val="00582406"/>
    <w:rsid w:val="005828B2"/>
    <w:rsid w:val="00582A60"/>
    <w:rsid w:val="005831A9"/>
    <w:rsid w:val="005832F8"/>
    <w:rsid w:val="00583793"/>
    <w:rsid w:val="00583895"/>
    <w:rsid w:val="00584379"/>
    <w:rsid w:val="005846D5"/>
    <w:rsid w:val="005852B8"/>
    <w:rsid w:val="00585B1B"/>
    <w:rsid w:val="00585B80"/>
    <w:rsid w:val="00585F86"/>
    <w:rsid w:val="00585FE8"/>
    <w:rsid w:val="0058612D"/>
    <w:rsid w:val="005864B4"/>
    <w:rsid w:val="005866AA"/>
    <w:rsid w:val="00586940"/>
    <w:rsid w:val="00586AF2"/>
    <w:rsid w:val="00586D82"/>
    <w:rsid w:val="00586EEA"/>
    <w:rsid w:val="005872C2"/>
    <w:rsid w:val="0059038A"/>
    <w:rsid w:val="0059049B"/>
    <w:rsid w:val="005905A3"/>
    <w:rsid w:val="00590AFE"/>
    <w:rsid w:val="00590BFF"/>
    <w:rsid w:val="005911AB"/>
    <w:rsid w:val="005915FF"/>
    <w:rsid w:val="00591692"/>
    <w:rsid w:val="0059178D"/>
    <w:rsid w:val="00591856"/>
    <w:rsid w:val="005919B9"/>
    <w:rsid w:val="00591F20"/>
    <w:rsid w:val="00593551"/>
    <w:rsid w:val="005937D8"/>
    <w:rsid w:val="00593821"/>
    <w:rsid w:val="005939F1"/>
    <w:rsid w:val="00593AE2"/>
    <w:rsid w:val="00593CAE"/>
    <w:rsid w:val="00593E6D"/>
    <w:rsid w:val="00594658"/>
    <w:rsid w:val="0059485E"/>
    <w:rsid w:val="0059498E"/>
    <w:rsid w:val="005949EB"/>
    <w:rsid w:val="00595408"/>
    <w:rsid w:val="0059546D"/>
    <w:rsid w:val="005954AE"/>
    <w:rsid w:val="005961DD"/>
    <w:rsid w:val="005965E6"/>
    <w:rsid w:val="0059671A"/>
    <w:rsid w:val="00596812"/>
    <w:rsid w:val="0059730D"/>
    <w:rsid w:val="0059761A"/>
    <w:rsid w:val="00597F23"/>
    <w:rsid w:val="005A1783"/>
    <w:rsid w:val="005A1944"/>
    <w:rsid w:val="005A19D4"/>
    <w:rsid w:val="005A1E4C"/>
    <w:rsid w:val="005A1F2A"/>
    <w:rsid w:val="005A21B2"/>
    <w:rsid w:val="005A25E5"/>
    <w:rsid w:val="005A26FF"/>
    <w:rsid w:val="005A276A"/>
    <w:rsid w:val="005A3476"/>
    <w:rsid w:val="005A3897"/>
    <w:rsid w:val="005A3CAF"/>
    <w:rsid w:val="005A3E13"/>
    <w:rsid w:val="005A3F49"/>
    <w:rsid w:val="005A4258"/>
    <w:rsid w:val="005A43D7"/>
    <w:rsid w:val="005A45D5"/>
    <w:rsid w:val="005A478B"/>
    <w:rsid w:val="005A47CB"/>
    <w:rsid w:val="005A48E7"/>
    <w:rsid w:val="005A4A8B"/>
    <w:rsid w:val="005A4D4D"/>
    <w:rsid w:val="005A4F6B"/>
    <w:rsid w:val="005A5155"/>
    <w:rsid w:val="005A55BC"/>
    <w:rsid w:val="005A5AB7"/>
    <w:rsid w:val="005A5EC2"/>
    <w:rsid w:val="005A606C"/>
    <w:rsid w:val="005A6592"/>
    <w:rsid w:val="005A660C"/>
    <w:rsid w:val="005A6A47"/>
    <w:rsid w:val="005A6D9A"/>
    <w:rsid w:val="005A70E5"/>
    <w:rsid w:val="005A7288"/>
    <w:rsid w:val="005A78B1"/>
    <w:rsid w:val="005A7941"/>
    <w:rsid w:val="005A7E56"/>
    <w:rsid w:val="005B009E"/>
    <w:rsid w:val="005B018D"/>
    <w:rsid w:val="005B02F8"/>
    <w:rsid w:val="005B0329"/>
    <w:rsid w:val="005B0871"/>
    <w:rsid w:val="005B0B2A"/>
    <w:rsid w:val="005B0E5B"/>
    <w:rsid w:val="005B1023"/>
    <w:rsid w:val="005B1120"/>
    <w:rsid w:val="005B114B"/>
    <w:rsid w:val="005B134B"/>
    <w:rsid w:val="005B1462"/>
    <w:rsid w:val="005B1668"/>
    <w:rsid w:val="005B17E2"/>
    <w:rsid w:val="005B1D24"/>
    <w:rsid w:val="005B248E"/>
    <w:rsid w:val="005B2818"/>
    <w:rsid w:val="005B2A3B"/>
    <w:rsid w:val="005B30AA"/>
    <w:rsid w:val="005B3172"/>
    <w:rsid w:val="005B3823"/>
    <w:rsid w:val="005B3899"/>
    <w:rsid w:val="005B38E9"/>
    <w:rsid w:val="005B3DC5"/>
    <w:rsid w:val="005B45F3"/>
    <w:rsid w:val="005B4CDB"/>
    <w:rsid w:val="005B5293"/>
    <w:rsid w:val="005B5902"/>
    <w:rsid w:val="005B5E52"/>
    <w:rsid w:val="005B5E87"/>
    <w:rsid w:val="005B60D0"/>
    <w:rsid w:val="005B629D"/>
    <w:rsid w:val="005B72FF"/>
    <w:rsid w:val="005B7647"/>
    <w:rsid w:val="005B7792"/>
    <w:rsid w:val="005B7949"/>
    <w:rsid w:val="005B7CF7"/>
    <w:rsid w:val="005C04B4"/>
    <w:rsid w:val="005C05A8"/>
    <w:rsid w:val="005C06EC"/>
    <w:rsid w:val="005C0714"/>
    <w:rsid w:val="005C0E9E"/>
    <w:rsid w:val="005C0F89"/>
    <w:rsid w:val="005C17FA"/>
    <w:rsid w:val="005C19B9"/>
    <w:rsid w:val="005C22EB"/>
    <w:rsid w:val="005C2354"/>
    <w:rsid w:val="005C238F"/>
    <w:rsid w:val="005C247C"/>
    <w:rsid w:val="005C28B0"/>
    <w:rsid w:val="005C2BAC"/>
    <w:rsid w:val="005C2BF6"/>
    <w:rsid w:val="005C2DBD"/>
    <w:rsid w:val="005C2F32"/>
    <w:rsid w:val="005C2F3A"/>
    <w:rsid w:val="005C2FED"/>
    <w:rsid w:val="005C3211"/>
    <w:rsid w:val="005C46E9"/>
    <w:rsid w:val="005C4704"/>
    <w:rsid w:val="005C4908"/>
    <w:rsid w:val="005C521C"/>
    <w:rsid w:val="005C6183"/>
    <w:rsid w:val="005C646E"/>
    <w:rsid w:val="005C6C63"/>
    <w:rsid w:val="005C6CDD"/>
    <w:rsid w:val="005C76EE"/>
    <w:rsid w:val="005C77C1"/>
    <w:rsid w:val="005C7981"/>
    <w:rsid w:val="005C7F40"/>
    <w:rsid w:val="005D041A"/>
    <w:rsid w:val="005D0C37"/>
    <w:rsid w:val="005D1375"/>
    <w:rsid w:val="005D13E1"/>
    <w:rsid w:val="005D14A6"/>
    <w:rsid w:val="005D1716"/>
    <w:rsid w:val="005D17DE"/>
    <w:rsid w:val="005D1FAC"/>
    <w:rsid w:val="005D2040"/>
    <w:rsid w:val="005D20E9"/>
    <w:rsid w:val="005D2B51"/>
    <w:rsid w:val="005D326F"/>
    <w:rsid w:val="005D32C7"/>
    <w:rsid w:val="005D3333"/>
    <w:rsid w:val="005D3467"/>
    <w:rsid w:val="005D39F1"/>
    <w:rsid w:val="005D3B8C"/>
    <w:rsid w:val="005D4971"/>
    <w:rsid w:val="005D4EF5"/>
    <w:rsid w:val="005D520E"/>
    <w:rsid w:val="005D537E"/>
    <w:rsid w:val="005D56CB"/>
    <w:rsid w:val="005D5FD5"/>
    <w:rsid w:val="005D6A85"/>
    <w:rsid w:val="005D72FD"/>
    <w:rsid w:val="005D7538"/>
    <w:rsid w:val="005D7A34"/>
    <w:rsid w:val="005E0794"/>
    <w:rsid w:val="005E0A61"/>
    <w:rsid w:val="005E0E0C"/>
    <w:rsid w:val="005E10A2"/>
    <w:rsid w:val="005E1364"/>
    <w:rsid w:val="005E1C79"/>
    <w:rsid w:val="005E1D11"/>
    <w:rsid w:val="005E1DEC"/>
    <w:rsid w:val="005E21F9"/>
    <w:rsid w:val="005E256F"/>
    <w:rsid w:val="005E2709"/>
    <w:rsid w:val="005E27B3"/>
    <w:rsid w:val="005E2D20"/>
    <w:rsid w:val="005E2EEF"/>
    <w:rsid w:val="005E3051"/>
    <w:rsid w:val="005E315C"/>
    <w:rsid w:val="005E34FD"/>
    <w:rsid w:val="005E39B7"/>
    <w:rsid w:val="005E3E28"/>
    <w:rsid w:val="005E406F"/>
    <w:rsid w:val="005E41D3"/>
    <w:rsid w:val="005E49BE"/>
    <w:rsid w:val="005E4F79"/>
    <w:rsid w:val="005E502A"/>
    <w:rsid w:val="005E544F"/>
    <w:rsid w:val="005E58A2"/>
    <w:rsid w:val="005E5B6C"/>
    <w:rsid w:val="005E5EF7"/>
    <w:rsid w:val="005E61E5"/>
    <w:rsid w:val="005E6252"/>
    <w:rsid w:val="005E6464"/>
    <w:rsid w:val="005E6F0F"/>
    <w:rsid w:val="005E6FD7"/>
    <w:rsid w:val="005E7233"/>
    <w:rsid w:val="005E74A1"/>
    <w:rsid w:val="005E74F7"/>
    <w:rsid w:val="005E752A"/>
    <w:rsid w:val="005E7735"/>
    <w:rsid w:val="005E78F8"/>
    <w:rsid w:val="005F0549"/>
    <w:rsid w:val="005F0746"/>
    <w:rsid w:val="005F09F0"/>
    <w:rsid w:val="005F0A56"/>
    <w:rsid w:val="005F1220"/>
    <w:rsid w:val="005F1518"/>
    <w:rsid w:val="005F1850"/>
    <w:rsid w:val="005F1AEF"/>
    <w:rsid w:val="005F20F3"/>
    <w:rsid w:val="005F210F"/>
    <w:rsid w:val="005F2694"/>
    <w:rsid w:val="005F2EA4"/>
    <w:rsid w:val="005F2FBB"/>
    <w:rsid w:val="005F3B99"/>
    <w:rsid w:val="005F3CE3"/>
    <w:rsid w:val="005F3E00"/>
    <w:rsid w:val="005F40CC"/>
    <w:rsid w:val="005F4315"/>
    <w:rsid w:val="005F4654"/>
    <w:rsid w:val="005F4DD8"/>
    <w:rsid w:val="005F4E0D"/>
    <w:rsid w:val="005F537B"/>
    <w:rsid w:val="005F573D"/>
    <w:rsid w:val="005F5903"/>
    <w:rsid w:val="005F5C2C"/>
    <w:rsid w:val="005F5D94"/>
    <w:rsid w:val="005F5F36"/>
    <w:rsid w:val="005F638B"/>
    <w:rsid w:val="005F6BA6"/>
    <w:rsid w:val="005F6C8D"/>
    <w:rsid w:val="005F73EA"/>
    <w:rsid w:val="005F7671"/>
    <w:rsid w:val="005F7C51"/>
    <w:rsid w:val="005F7FCA"/>
    <w:rsid w:val="006003A6"/>
    <w:rsid w:val="00600474"/>
    <w:rsid w:val="00600778"/>
    <w:rsid w:val="006007CB"/>
    <w:rsid w:val="00601843"/>
    <w:rsid w:val="006018E9"/>
    <w:rsid w:val="006023B8"/>
    <w:rsid w:val="00603BC3"/>
    <w:rsid w:val="00603C35"/>
    <w:rsid w:val="006043BD"/>
    <w:rsid w:val="006044E2"/>
    <w:rsid w:val="00604550"/>
    <w:rsid w:val="00604A78"/>
    <w:rsid w:val="006059A5"/>
    <w:rsid w:val="00606073"/>
    <w:rsid w:val="006060E7"/>
    <w:rsid w:val="006062C8"/>
    <w:rsid w:val="006063B3"/>
    <w:rsid w:val="00606801"/>
    <w:rsid w:val="00606A72"/>
    <w:rsid w:val="00606C4D"/>
    <w:rsid w:val="00606EF3"/>
    <w:rsid w:val="00607044"/>
    <w:rsid w:val="00607079"/>
    <w:rsid w:val="0060723D"/>
    <w:rsid w:val="006079ED"/>
    <w:rsid w:val="00607AD7"/>
    <w:rsid w:val="00607B8B"/>
    <w:rsid w:val="006105F9"/>
    <w:rsid w:val="006108B7"/>
    <w:rsid w:val="0061099C"/>
    <w:rsid w:val="00610B54"/>
    <w:rsid w:val="0061152C"/>
    <w:rsid w:val="00611DCB"/>
    <w:rsid w:val="00612302"/>
    <w:rsid w:val="00612841"/>
    <w:rsid w:val="00612949"/>
    <w:rsid w:val="00612E18"/>
    <w:rsid w:val="00613B26"/>
    <w:rsid w:val="00613DDC"/>
    <w:rsid w:val="006144B2"/>
    <w:rsid w:val="006145C2"/>
    <w:rsid w:val="00614F8B"/>
    <w:rsid w:val="00615658"/>
    <w:rsid w:val="00615728"/>
    <w:rsid w:val="00615C68"/>
    <w:rsid w:val="00615F48"/>
    <w:rsid w:val="00616027"/>
    <w:rsid w:val="006160BB"/>
    <w:rsid w:val="0061641A"/>
    <w:rsid w:val="006171F0"/>
    <w:rsid w:val="00617311"/>
    <w:rsid w:val="006174E3"/>
    <w:rsid w:val="006177F6"/>
    <w:rsid w:val="0061792D"/>
    <w:rsid w:val="00617BB0"/>
    <w:rsid w:val="00617CFD"/>
    <w:rsid w:val="00617E4B"/>
    <w:rsid w:val="00617F5E"/>
    <w:rsid w:val="006200BF"/>
    <w:rsid w:val="006202AF"/>
    <w:rsid w:val="00620470"/>
    <w:rsid w:val="00620710"/>
    <w:rsid w:val="00620C0A"/>
    <w:rsid w:val="00621023"/>
    <w:rsid w:val="0062102D"/>
    <w:rsid w:val="0062167B"/>
    <w:rsid w:val="006223A4"/>
    <w:rsid w:val="00622403"/>
    <w:rsid w:val="0062294F"/>
    <w:rsid w:val="00622953"/>
    <w:rsid w:val="00622A4A"/>
    <w:rsid w:val="00622CC2"/>
    <w:rsid w:val="00622FD3"/>
    <w:rsid w:val="0062313A"/>
    <w:rsid w:val="006231B4"/>
    <w:rsid w:val="00623821"/>
    <w:rsid w:val="00623F43"/>
    <w:rsid w:val="0062401C"/>
    <w:rsid w:val="006246DE"/>
    <w:rsid w:val="006247D5"/>
    <w:rsid w:val="00624855"/>
    <w:rsid w:val="006249F8"/>
    <w:rsid w:val="00624A2C"/>
    <w:rsid w:val="006256B1"/>
    <w:rsid w:val="006256F6"/>
    <w:rsid w:val="00625D3D"/>
    <w:rsid w:val="006260F5"/>
    <w:rsid w:val="00626253"/>
    <w:rsid w:val="006265BA"/>
    <w:rsid w:val="006265E5"/>
    <w:rsid w:val="0062690F"/>
    <w:rsid w:val="00626DA6"/>
    <w:rsid w:val="0062763C"/>
    <w:rsid w:val="00631098"/>
    <w:rsid w:val="00631485"/>
    <w:rsid w:val="00631878"/>
    <w:rsid w:val="00631AE4"/>
    <w:rsid w:val="00631D61"/>
    <w:rsid w:val="0063228C"/>
    <w:rsid w:val="006324BA"/>
    <w:rsid w:val="006324E9"/>
    <w:rsid w:val="00632765"/>
    <w:rsid w:val="00632AC8"/>
    <w:rsid w:val="00632B3E"/>
    <w:rsid w:val="006331E0"/>
    <w:rsid w:val="0063352A"/>
    <w:rsid w:val="00633CD9"/>
    <w:rsid w:val="00633E28"/>
    <w:rsid w:val="006342FD"/>
    <w:rsid w:val="00634524"/>
    <w:rsid w:val="0063461C"/>
    <w:rsid w:val="00634869"/>
    <w:rsid w:val="0063498C"/>
    <w:rsid w:val="00634F9B"/>
    <w:rsid w:val="006352DA"/>
    <w:rsid w:val="006356AB"/>
    <w:rsid w:val="00636313"/>
    <w:rsid w:val="00636C7D"/>
    <w:rsid w:val="00636D3E"/>
    <w:rsid w:val="00636EB3"/>
    <w:rsid w:val="00636F59"/>
    <w:rsid w:val="00637005"/>
    <w:rsid w:val="006372BC"/>
    <w:rsid w:val="00637AAB"/>
    <w:rsid w:val="00637B17"/>
    <w:rsid w:val="00637E9D"/>
    <w:rsid w:val="006401AC"/>
    <w:rsid w:val="00640DCF"/>
    <w:rsid w:val="006410D3"/>
    <w:rsid w:val="006413DD"/>
    <w:rsid w:val="00641687"/>
    <w:rsid w:val="006417A0"/>
    <w:rsid w:val="00641A73"/>
    <w:rsid w:val="006424DB"/>
    <w:rsid w:val="006426F5"/>
    <w:rsid w:val="006430C2"/>
    <w:rsid w:val="006432DB"/>
    <w:rsid w:val="0064386E"/>
    <w:rsid w:val="00643A32"/>
    <w:rsid w:val="00643A47"/>
    <w:rsid w:val="00644376"/>
    <w:rsid w:val="00644663"/>
    <w:rsid w:val="006448BA"/>
    <w:rsid w:val="00645A03"/>
    <w:rsid w:val="00645D2E"/>
    <w:rsid w:val="00646063"/>
    <w:rsid w:val="00646397"/>
    <w:rsid w:val="006468DE"/>
    <w:rsid w:val="00646B4C"/>
    <w:rsid w:val="00646E69"/>
    <w:rsid w:val="00646FF8"/>
    <w:rsid w:val="006475E1"/>
    <w:rsid w:val="006475F5"/>
    <w:rsid w:val="006478D5"/>
    <w:rsid w:val="00647D2D"/>
    <w:rsid w:val="00647E8D"/>
    <w:rsid w:val="00650013"/>
    <w:rsid w:val="00650411"/>
    <w:rsid w:val="00650436"/>
    <w:rsid w:val="00650DF0"/>
    <w:rsid w:val="0065122E"/>
    <w:rsid w:val="00651653"/>
    <w:rsid w:val="006518C3"/>
    <w:rsid w:val="00651B56"/>
    <w:rsid w:val="00651D24"/>
    <w:rsid w:val="00651FEA"/>
    <w:rsid w:val="00652232"/>
    <w:rsid w:val="006529EF"/>
    <w:rsid w:val="00652BCC"/>
    <w:rsid w:val="00652F40"/>
    <w:rsid w:val="0065324A"/>
    <w:rsid w:val="006534C4"/>
    <w:rsid w:val="006536AD"/>
    <w:rsid w:val="00653D62"/>
    <w:rsid w:val="00654113"/>
    <w:rsid w:val="006541EF"/>
    <w:rsid w:val="00654462"/>
    <w:rsid w:val="0065464F"/>
    <w:rsid w:val="00654852"/>
    <w:rsid w:val="00654AB9"/>
    <w:rsid w:val="00654B36"/>
    <w:rsid w:val="006552FC"/>
    <w:rsid w:val="0065530C"/>
    <w:rsid w:val="0065531D"/>
    <w:rsid w:val="00655553"/>
    <w:rsid w:val="006563A7"/>
    <w:rsid w:val="00656A65"/>
    <w:rsid w:val="0065721E"/>
    <w:rsid w:val="00657255"/>
    <w:rsid w:val="0065729E"/>
    <w:rsid w:val="00657A83"/>
    <w:rsid w:val="00657C6A"/>
    <w:rsid w:val="0066059C"/>
    <w:rsid w:val="006605C6"/>
    <w:rsid w:val="006606F6"/>
    <w:rsid w:val="00660816"/>
    <w:rsid w:val="00660A65"/>
    <w:rsid w:val="00660A8F"/>
    <w:rsid w:val="00660D18"/>
    <w:rsid w:val="00660E22"/>
    <w:rsid w:val="00661A8C"/>
    <w:rsid w:val="0066209A"/>
    <w:rsid w:val="006621D9"/>
    <w:rsid w:val="0066231E"/>
    <w:rsid w:val="006623A1"/>
    <w:rsid w:val="0066241E"/>
    <w:rsid w:val="006626DB"/>
    <w:rsid w:val="00662831"/>
    <w:rsid w:val="00662D6A"/>
    <w:rsid w:val="006636EC"/>
    <w:rsid w:val="006639A4"/>
    <w:rsid w:val="00664266"/>
    <w:rsid w:val="00664809"/>
    <w:rsid w:val="00664FB8"/>
    <w:rsid w:val="006650FE"/>
    <w:rsid w:val="00665F0E"/>
    <w:rsid w:val="006662C3"/>
    <w:rsid w:val="00666851"/>
    <w:rsid w:val="00666A13"/>
    <w:rsid w:val="00666D19"/>
    <w:rsid w:val="00666FCE"/>
    <w:rsid w:val="00667644"/>
    <w:rsid w:val="00667EAE"/>
    <w:rsid w:val="00667ECF"/>
    <w:rsid w:val="0067066D"/>
    <w:rsid w:val="00670764"/>
    <w:rsid w:val="00670838"/>
    <w:rsid w:val="00670AE4"/>
    <w:rsid w:val="00670B81"/>
    <w:rsid w:val="00671DBD"/>
    <w:rsid w:val="00672026"/>
    <w:rsid w:val="0067211C"/>
    <w:rsid w:val="00672BEF"/>
    <w:rsid w:val="00672C0C"/>
    <w:rsid w:val="006730C2"/>
    <w:rsid w:val="00673258"/>
    <w:rsid w:val="006734DA"/>
    <w:rsid w:val="00673620"/>
    <w:rsid w:val="0067368C"/>
    <w:rsid w:val="00673BB1"/>
    <w:rsid w:val="00673CD6"/>
    <w:rsid w:val="00673CEE"/>
    <w:rsid w:val="0067431C"/>
    <w:rsid w:val="006743B1"/>
    <w:rsid w:val="0067477E"/>
    <w:rsid w:val="0067484D"/>
    <w:rsid w:val="00674A23"/>
    <w:rsid w:val="00675418"/>
    <w:rsid w:val="006755EA"/>
    <w:rsid w:val="00675930"/>
    <w:rsid w:val="00675965"/>
    <w:rsid w:val="00675EB2"/>
    <w:rsid w:val="00675FC0"/>
    <w:rsid w:val="00676141"/>
    <w:rsid w:val="00676A72"/>
    <w:rsid w:val="00676AC1"/>
    <w:rsid w:val="00676DA3"/>
    <w:rsid w:val="00676FA8"/>
    <w:rsid w:val="00677164"/>
    <w:rsid w:val="00677757"/>
    <w:rsid w:val="0067783C"/>
    <w:rsid w:val="00677A45"/>
    <w:rsid w:val="00677B80"/>
    <w:rsid w:val="00677E52"/>
    <w:rsid w:val="006809F7"/>
    <w:rsid w:val="00680A26"/>
    <w:rsid w:val="00680EEF"/>
    <w:rsid w:val="00681AD8"/>
    <w:rsid w:val="0068225A"/>
    <w:rsid w:val="006832CA"/>
    <w:rsid w:val="006833C4"/>
    <w:rsid w:val="006834AA"/>
    <w:rsid w:val="00683DC2"/>
    <w:rsid w:val="0068401A"/>
    <w:rsid w:val="00684AE4"/>
    <w:rsid w:val="00685037"/>
    <w:rsid w:val="006852F1"/>
    <w:rsid w:val="006853D0"/>
    <w:rsid w:val="0068634B"/>
    <w:rsid w:val="006864A6"/>
    <w:rsid w:val="006864BA"/>
    <w:rsid w:val="00686F0B"/>
    <w:rsid w:val="00686F4E"/>
    <w:rsid w:val="00687063"/>
    <w:rsid w:val="006872DF"/>
    <w:rsid w:val="00687409"/>
    <w:rsid w:val="00687532"/>
    <w:rsid w:val="00687623"/>
    <w:rsid w:val="00687673"/>
    <w:rsid w:val="006879E0"/>
    <w:rsid w:val="00687B78"/>
    <w:rsid w:val="0069004D"/>
    <w:rsid w:val="006903E5"/>
    <w:rsid w:val="0069109C"/>
    <w:rsid w:val="0069167F"/>
    <w:rsid w:val="006916C7"/>
    <w:rsid w:val="0069181D"/>
    <w:rsid w:val="00691B04"/>
    <w:rsid w:val="00691B58"/>
    <w:rsid w:val="00691C92"/>
    <w:rsid w:val="0069218B"/>
    <w:rsid w:val="006921E6"/>
    <w:rsid w:val="0069234B"/>
    <w:rsid w:val="00693905"/>
    <w:rsid w:val="00693F60"/>
    <w:rsid w:val="00694FBF"/>
    <w:rsid w:val="006959DB"/>
    <w:rsid w:val="006959E5"/>
    <w:rsid w:val="00695AD5"/>
    <w:rsid w:val="00695AF1"/>
    <w:rsid w:val="00695FE1"/>
    <w:rsid w:val="006960C0"/>
    <w:rsid w:val="0069650E"/>
    <w:rsid w:val="00696BB1"/>
    <w:rsid w:val="00696E2A"/>
    <w:rsid w:val="006970EF"/>
    <w:rsid w:val="00697272"/>
    <w:rsid w:val="0069732B"/>
    <w:rsid w:val="00697C21"/>
    <w:rsid w:val="00697DF9"/>
    <w:rsid w:val="00697E79"/>
    <w:rsid w:val="006A0900"/>
    <w:rsid w:val="006A13CB"/>
    <w:rsid w:val="006A1608"/>
    <w:rsid w:val="006A1B3A"/>
    <w:rsid w:val="006A1EEB"/>
    <w:rsid w:val="006A201E"/>
    <w:rsid w:val="006A2309"/>
    <w:rsid w:val="006A25A3"/>
    <w:rsid w:val="006A25A5"/>
    <w:rsid w:val="006A2A85"/>
    <w:rsid w:val="006A2FFE"/>
    <w:rsid w:val="006A3368"/>
    <w:rsid w:val="006A3480"/>
    <w:rsid w:val="006A367D"/>
    <w:rsid w:val="006A39C3"/>
    <w:rsid w:val="006A460C"/>
    <w:rsid w:val="006A49C4"/>
    <w:rsid w:val="006A4E4D"/>
    <w:rsid w:val="006A4E9D"/>
    <w:rsid w:val="006A5033"/>
    <w:rsid w:val="006A51B5"/>
    <w:rsid w:val="006A53BD"/>
    <w:rsid w:val="006A57BB"/>
    <w:rsid w:val="006A5977"/>
    <w:rsid w:val="006A5F10"/>
    <w:rsid w:val="006A6243"/>
    <w:rsid w:val="006A63F7"/>
    <w:rsid w:val="006A6494"/>
    <w:rsid w:val="006A6B6D"/>
    <w:rsid w:val="006A6B7C"/>
    <w:rsid w:val="006A708F"/>
    <w:rsid w:val="006A713F"/>
    <w:rsid w:val="006A738B"/>
    <w:rsid w:val="006A774E"/>
    <w:rsid w:val="006A7B1F"/>
    <w:rsid w:val="006A7DC4"/>
    <w:rsid w:val="006B032D"/>
    <w:rsid w:val="006B0816"/>
    <w:rsid w:val="006B0964"/>
    <w:rsid w:val="006B0E41"/>
    <w:rsid w:val="006B0F7A"/>
    <w:rsid w:val="006B1441"/>
    <w:rsid w:val="006B1451"/>
    <w:rsid w:val="006B1D22"/>
    <w:rsid w:val="006B2488"/>
    <w:rsid w:val="006B2557"/>
    <w:rsid w:val="006B2586"/>
    <w:rsid w:val="006B2DE7"/>
    <w:rsid w:val="006B3254"/>
    <w:rsid w:val="006B32BB"/>
    <w:rsid w:val="006B32E7"/>
    <w:rsid w:val="006B3658"/>
    <w:rsid w:val="006B3844"/>
    <w:rsid w:val="006B3B06"/>
    <w:rsid w:val="006B3D0A"/>
    <w:rsid w:val="006B3E39"/>
    <w:rsid w:val="006B4092"/>
    <w:rsid w:val="006B409F"/>
    <w:rsid w:val="006B4150"/>
    <w:rsid w:val="006B4863"/>
    <w:rsid w:val="006B4BDF"/>
    <w:rsid w:val="006B52B3"/>
    <w:rsid w:val="006B545D"/>
    <w:rsid w:val="006B5A98"/>
    <w:rsid w:val="006B5BAA"/>
    <w:rsid w:val="006B5BC7"/>
    <w:rsid w:val="006B5D07"/>
    <w:rsid w:val="006B5D36"/>
    <w:rsid w:val="006B6B7A"/>
    <w:rsid w:val="006B6D66"/>
    <w:rsid w:val="006B6F4F"/>
    <w:rsid w:val="006B75CA"/>
    <w:rsid w:val="006B75DF"/>
    <w:rsid w:val="006C00E5"/>
    <w:rsid w:val="006C08D9"/>
    <w:rsid w:val="006C0993"/>
    <w:rsid w:val="006C0E49"/>
    <w:rsid w:val="006C1173"/>
    <w:rsid w:val="006C18DF"/>
    <w:rsid w:val="006C1A7C"/>
    <w:rsid w:val="006C2057"/>
    <w:rsid w:val="006C2127"/>
    <w:rsid w:val="006C22A9"/>
    <w:rsid w:val="006C22B4"/>
    <w:rsid w:val="006C2A80"/>
    <w:rsid w:val="006C2E11"/>
    <w:rsid w:val="006C2F88"/>
    <w:rsid w:val="006C36A0"/>
    <w:rsid w:val="006C370A"/>
    <w:rsid w:val="006C3EB9"/>
    <w:rsid w:val="006C3FF1"/>
    <w:rsid w:val="006C4454"/>
    <w:rsid w:val="006C4C26"/>
    <w:rsid w:val="006C4E4A"/>
    <w:rsid w:val="006C5031"/>
    <w:rsid w:val="006C5190"/>
    <w:rsid w:val="006C51CD"/>
    <w:rsid w:val="006C5239"/>
    <w:rsid w:val="006C5362"/>
    <w:rsid w:val="006C55D4"/>
    <w:rsid w:val="006C56B1"/>
    <w:rsid w:val="006C58EE"/>
    <w:rsid w:val="006C6131"/>
    <w:rsid w:val="006C6D67"/>
    <w:rsid w:val="006C723D"/>
    <w:rsid w:val="006C7598"/>
    <w:rsid w:val="006D010D"/>
    <w:rsid w:val="006D0167"/>
    <w:rsid w:val="006D0237"/>
    <w:rsid w:val="006D03B1"/>
    <w:rsid w:val="006D041A"/>
    <w:rsid w:val="006D07A1"/>
    <w:rsid w:val="006D081B"/>
    <w:rsid w:val="006D0B6D"/>
    <w:rsid w:val="006D1347"/>
    <w:rsid w:val="006D1DF7"/>
    <w:rsid w:val="006D2257"/>
    <w:rsid w:val="006D2532"/>
    <w:rsid w:val="006D2C9C"/>
    <w:rsid w:val="006D2F25"/>
    <w:rsid w:val="006D3291"/>
    <w:rsid w:val="006D349F"/>
    <w:rsid w:val="006D3547"/>
    <w:rsid w:val="006D3589"/>
    <w:rsid w:val="006D3650"/>
    <w:rsid w:val="006D471F"/>
    <w:rsid w:val="006D4C5E"/>
    <w:rsid w:val="006D5881"/>
    <w:rsid w:val="006D58D7"/>
    <w:rsid w:val="006D5D1D"/>
    <w:rsid w:val="006D6B06"/>
    <w:rsid w:val="006D7B77"/>
    <w:rsid w:val="006D7D37"/>
    <w:rsid w:val="006D7D61"/>
    <w:rsid w:val="006E01E7"/>
    <w:rsid w:val="006E04C7"/>
    <w:rsid w:val="006E0BC8"/>
    <w:rsid w:val="006E0E00"/>
    <w:rsid w:val="006E11FE"/>
    <w:rsid w:val="006E1A83"/>
    <w:rsid w:val="006E1F0C"/>
    <w:rsid w:val="006E29AE"/>
    <w:rsid w:val="006E2E55"/>
    <w:rsid w:val="006E351F"/>
    <w:rsid w:val="006E3D15"/>
    <w:rsid w:val="006E3D5E"/>
    <w:rsid w:val="006E451F"/>
    <w:rsid w:val="006E48EB"/>
    <w:rsid w:val="006E4941"/>
    <w:rsid w:val="006E4DD4"/>
    <w:rsid w:val="006E4E51"/>
    <w:rsid w:val="006E508F"/>
    <w:rsid w:val="006E598A"/>
    <w:rsid w:val="006E5AC4"/>
    <w:rsid w:val="006E6A7F"/>
    <w:rsid w:val="006E75A6"/>
    <w:rsid w:val="006E7722"/>
    <w:rsid w:val="006E77DF"/>
    <w:rsid w:val="006E79A7"/>
    <w:rsid w:val="006F01EF"/>
    <w:rsid w:val="006F03F9"/>
    <w:rsid w:val="006F0CD7"/>
    <w:rsid w:val="006F159F"/>
    <w:rsid w:val="006F20EF"/>
    <w:rsid w:val="006F2300"/>
    <w:rsid w:val="006F2414"/>
    <w:rsid w:val="006F3CB3"/>
    <w:rsid w:val="006F3EC1"/>
    <w:rsid w:val="006F4589"/>
    <w:rsid w:val="006F45E5"/>
    <w:rsid w:val="006F4CFB"/>
    <w:rsid w:val="006F511F"/>
    <w:rsid w:val="006F64F4"/>
    <w:rsid w:val="006F6645"/>
    <w:rsid w:val="006F68B4"/>
    <w:rsid w:val="006F6A58"/>
    <w:rsid w:val="006F7F09"/>
    <w:rsid w:val="007000E4"/>
    <w:rsid w:val="007002F2"/>
    <w:rsid w:val="007003D0"/>
    <w:rsid w:val="00700CCD"/>
    <w:rsid w:val="00701083"/>
    <w:rsid w:val="007010F4"/>
    <w:rsid w:val="00701329"/>
    <w:rsid w:val="00701B7F"/>
    <w:rsid w:val="00701C04"/>
    <w:rsid w:val="00701DD2"/>
    <w:rsid w:val="00702303"/>
    <w:rsid w:val="007033F2"/>
    <w:rsid w:val="00703527"/>
    <w:rsid w:val="00703C12"/>
    <w:rsid w:val="00703D4F"/>
    <w:rsid w:val="00703E71"/>
    <w:rsid w:val="0070405E"/>
    <w:rsid w:val="00704131"/>
    <w:rsid w:val="0070477D"/>
    <w:rsid w:val="007048BB"/>
    <w:rsid w:val="007049B1"/>
    <w:rsid w:val="00704D67"/>
    <w:rsid w:val="00705128"/>
    <w:rsid w:val="00705970"/>
    <w:rsid w:val="00705B37"/>
    <w:rsid w:val="00705F43"/>
    <w:rsid w:val="00706099"/>
    <w:rsid w:val="0070612B"/>
    <w:rsid w:val="0070625B"/>
    <w:rsid w:val="007062D7"/>
    <w:rsid w:val="00706300"/>
    <w:rsid w:val="00706884"/>
    <w:rsid w:val="00706AC7"/>
    <w:rsid w:val="00706B85"/>
    <w:rsid w:val="0070703E"/>
    <w:rsid w:val="00707107"/>
    <w:rsid w:val="00707216"/>
    <w:rsid w:val="007072EE"/>
    <w:rsid w:val="007075DC"/>
    <w:rsid w:val="00707877"/>
    <w:rsid w:val="00707B66"/>
    <w:rsid w:val="00707D33"/>
    <w:rsid w:val="00707DC2"/>
    <w:rsid w:val="007105B0"/>
    <w:rsid w:val="00710636"/>
    <w:rsid w:val="007106D3"/>
    <w:rsid w:val="007107A1"/>
    <w:rsid w:val="007107BC"/>
    <w:rsid w:val="00710882"/>
    <w:rsid w:val="00710990"/>
    <w:rsid w:val="00710F1B"/>
    <w:rsid w:val="007112CA"/>
    <w:rsid w:val="007112D0"/>
    <w:rsid w:val="0071159A"/>
    <w:rsid w:val="00711BB2"/>
    <w:rsid w:val="00711C92"/>
    <w:rsid w:val="00711CED"/>
    <w:rsid w:val="00711E4C"/>
    <w:rsid w:val="00712F16"/>
    <w:rsid w:val="007133C7"/>
    <w:rsid w:val="00713836"/>
    <w:rsid w:val="00713A67"/>
    <w:rsid w:val="00713E4C"/>
    <w:rsid w:val="007146D3"/>
    <w:rsid w:val="007148EC"/>
    <w:rsid w:val="00714D2F"/>
    <w:rsid w:val="007150B7"/>
    <w:rsid w:val="00715217"/>
    <w:rsid w:val="0071617A"/>
    <w:rsid w:val="007172BD"/>
    <w:rsid w:val="00717760"/>
    <w:rsid w:val="007178DE"/>
    <w:rsid w:val="00717FE3"/>
    <w:rsid w:val="00720345"/>
    <w:rsid w:val="0072043C"/>
    <w:rsid w:val="00720C11"/>
    <w:rsid w:val="00720E75"/>
    <w:rsid w:val="00721174"/>
    <w:rsid w:val="00721308"/>
    <w:rsid w:val="007217D8"/>
    <w:rsid w:val="007218EB"/>
    <w:rsid w:val="00721D43"/>
    <w:rsid w:val="00721E7B"/>
    <w:rsid w:val="0072271E"/>
    <w:rsid w:val="0072297B"/>
    <w:rsid w:val="0072354E"/>
    <w:rsid w:val="00723BEC"/>
    <w:rsid w:val="00723E2E"/>
    <w:rsid w:val="00724075"/>
    <w:rsid w:val="007240F2"/>
    <w:rsid w:val="007241CC"/>
    <w:rsid w:val="00724AB5"/>
    <w:rsid w:val="00724ABC"/>
    <w:rsid w:val="00725390"/>
    <w:rsid w:val="00725705"/>
    <w:rsid w:val="00725A8F"/>
    <w:rsid w:val="00725BEC"/>
    <w:rsid w:val="00725E6A"/>
    <w:rsid w:val="00725FAF"/>
    <w:rsid w:val="0072656B"/>
    <w:rsid w:val="007270BD"/>
    <w:rsid w:val="0072727F"/>
    <w:rsid w:val="00727543"/>
    <w:rsid w:val="00727599"/>
    <w:rsid w:val="0072775B"/>
    <w:rsid w:val="00727921"/>
    <w:rsid w:val="00727CC0"/>
    <w:rsid w:val="00727EAA"/>
    <w:rsid w:val="007304A4"/>
    <w:rsid w:val="0073079A"/>
    <w:rsid w:val="00730BDF"/>
    <w:rsid w:val="00730F36"/>
    <w:rsid w:val="007319C8"/>
    <w:rsid w:val="00731AFC"/>
    <w:rsid w:val="00731B69"/>
    <w:rsid w:val="00731C59"/>
    <w:rsid w:val="00731DCF"/>
    <w:rsid w:val="0073233C"/>
    <w:rsid w:val="007325AA"/>
    <w:rsid w:val="00732637"/>
    <w:rsid w:val="007326E4"/>
    <w:rsid w:val="0073273A"/>
    <w:rsid w:val="00732E79"/>
    <w:rsid w:val="0073322B"/>
    <w:rsid w:val="0073328A"/>
    <w:rsid w:val="007334F0"/>
    <w:rsid w:val="007337E5"/>
    <w:rsid w:val="00733B86"/>
    <w:rsid w:val="00733CFE"/>
    <w:rsid w:val="00734440"/>
    <w:rsid w:val="0073467C"/>
    <w:rsid w:val="00734715"/>
    <w:rsid w:val="007347C5"/>
    <w:rsid w:val="00734D6A"/>
    <w:rsid w:val="007351AC"/>
    <w:rsid w:val="00735528"/>
    <w:rsid w:val="00735809"/>
    <w:rsid w:val="0073592C"/>
    <w:rsid w:val="00735B2E"/>
    <w:rsid w:val="0073666F"/>
    <w:rsid w:val="007367B4"/>
    <w:rsid w:val="00736C82"/>
    <w:rsid w:val="00736D86"/>
    <w:rsid w:val="00736EC1"/>
    <w:rsid w:val="0073720C"/>
    <w:rsid w:val="00737A2C"/>
    <w:rsid w:val="007403AF"/>
    <w:rsid w:val="00740A29"/>
    <w:rsid w:val="00740CE7"/>
    <w:rsid w:val="007410EC"/>
    <w:rsid w:val="0074193B"/>
    <w:rsid w:val="00741AA6"/>
    <w:rsid w:val="007424A6"/>
    <w:rsid w:val="00742841"/>
    <w:rsid w:val="0074291B"/>
    <w:rsid w:val="00742BC0"/>
    <w:rsid w:val="00742C99"/>
    <w:rsid w:val="00743597"/>
    <w:rsid w:val="00743613"/>
    <w:rsid w:val="007439A4"/>
    <w:rsid w:val="00743A5C"/>
    <w:rsid w:val="00743DD4"/>
    <w:rsid w:val="00743F76"/>
    <w:rsid w:val="00744039"/>
    <w:rsid w:val="00744CEC"/>
    <w:rsid w:val="007453F7"/>
    <w:rsid w:val="007463A7"/>
    <w:rsid w:val="00746679"/>
    <w:rsid w:val="00747363"/>
    <w:rsid w:val="007476B8"/>
    <w:rsid w:val="007477F4"/>
    <w:rsid w:val="00747AF3"/>
    <w:rsid w:val="00747EA7"/>
    <w:rsid w:val="00750B19"/>
    <w:rsid w:val="00750B9E"/>
    <w:rsid w:val="00750C77"/>
    <w:rsid w:val="00750E14"/>
    <w:rsid w:val="007512DF"/>
    <w:rsid w:val="00751561"/>
    <w:rsid w:val="00751871"/>
    <w:rsid w:val="00751E19"/>
    <w:rsid w:val="0075233C"/>
    <w:rsid w:val="0075249F"/>
    <w:rsid w:val="00752710"/>
    <w:rsid w:val="007527E4"/>
    <w:rsid w:val="00752AF1"/>
    <w:rsid w:val="0075330B"/>
    <w:rsid w:val="00753523"/>
    <w:rsid w:val="0075355B"/>
    <w:rsid w:val="0075381D"/>
    <w:rsid w:val="00753ABB"/>
    <w:rsid w:val="00753C14"/>
    <w:rsid w:val="00753C36"/>
    <w:rsid w:val="00753EB1"/>
    <w:rsid w:val="00754752"/>
    <w:rsid w:val="007547E0"/>
    <w:rsid w:val="00754844"/>
    <w:rsid w:val="00755165"/>
    <w:rsid w:val="007552AB"/>
    <w:rsid w:val="0075592F"/>
    <w:rsid w:val="007568AE"/>
    <w:rsid w:val="00756A92"/>
    <w:rsid w:val="00756E9E"/>
    <w:rsid w:val="00757242"/>
    <w:rsid w:val="00757395"/>
    <w:rsid w:val="007575B5"/>
    <w:rsid w:val="0075784A"/>
    <w:rsid w:val="00757A7E"/>
    <w:rsid w:val="00760169"/>
    <w:rsid w:val="00760298"/>
    <w:rsid w:val="00760450"/>
    <w:rsid w:val="00760991"/>
    <w:rsid w:val="00761285"/>
    <w:rsid w:val="00761645"/>
    <w:rsid w:val="00761FED"/>
    <w:rsid w:val="007622B6"/>
    <w:rsid w:val="0076264F"/>
    <w:rsid w:val="00762B38"/>
    <w:rsid w:val="00762C10"/>
    <w:rsid w:val="00763387"/>
    <w:rsid w:val="0076346F"/>
    <w:rsid w:val="007634E9"/>
    <w:rsid w:val="0076351B"/>
    <w:rsid w:val="0076384A"/>
    <w:rsid w:val="00763B89"/>
    <w:rsid w:val="00763CC0"/>
    <w:rsid w:val="007640D9"/>
    <w:rsid w:val="007644B1"/>
    <w:rsid w:val="0076472B"/>
    <w:rsid w:val="00764BB5"/>
    <w:rsid w:val="00765167"/>
    <w:rsid w:val="007652AA"/>
    <w:rsid w:val="007658DA"/>
    <w:rsid w:val="00765B6D"/>
    <w:rsid w:val="00765E4F"/>
    <w:rsid w:val="00765EF7"/>
    <w:rsid w:val="0076610C"/>
    <w:rsid w:val="007662B6"/>
    <w:rsid w:val="007662DF"/>
    <w:rsid w:val="0076699B"/>
    <w:rsid w:val="00766E8A"/>
    <w:rsid w:val="007670EE"/>
    <w:rsid w:val="00767112"/>
    <w:rsid w:val="0076736D"/>
    <w:rsid w:val="00767472"/>
    <w:rsid w:val="00767B89"/>
    <w:rsid w:val="00767BD5"/>
    <w:rsid w:val="00770139"/>
    <w:rsid w:val="007705B9"/>
    <w:rsid w:val="00770AA2"/>
    <w:rsid w:val="0077131B"/>
    <w:rsid w:val="00771327"/>
    <w:rsid w:val="00771401"/>
    <w:rsid w:val="00771479"/>
    <w:rsid w:val="00771865"/>
    <w:rsid w:val="00772019"/>
    <w:rsid w:val="00772044"/>
    <w:rsid w:val="007721A2"/>
    <w:rsid w:val="007722FF"/>
    <w:rsid w:val="00772580"/>
    <w:rsid w:val="00772975"/>
    <w:rsid w:val="00772CA0"/>
    <w:rsid w:val="00772D23"/>
    <w:rsid w:val="00772FB5"/>
    <w:rsid w:val="00773153"/>
    <w:rsid w:val="00773168"/>
    <w:rsid w:val="007736E9"/>
    <w:rsid w:val="00773846"/>
    <w:rsid w:val="00773B29"/>
    <w:rsid w:val="007743AA"/>
    <w:rsid w:val="00774AB4"/>
    <w:rsid w:val="00774C5A"/>
    <w:rsid w:val="00774E7E"/>
    <w:rsid w:val="00775060"/>
    <w:rsid w:val="00775096"/>
    <w:rsid w:val="007750FA"/>
    <w:rsid w:val="007752ED"/>
    <w:rsid w:val="0077588C"/>
    <w:rsid w:val="00775B51"/>
    <w:rsid w:val="00775EBB"/>
    <w:rsid w:val="0077651E"/>
    <w:rsid w:val="00776D6C"/>
    <w:rsid w:val="007772A8"/>
    <w:rsid w:val="007774F6"/>
    <w:rsid w:val="00777A0F"/>
    <w:rsid w:val="00777A7E"/>
    <w:rsid w:val="00777E54"/>
    <w:rsid w:val="00781017"/>
    <w:rsid w:val="0078123D"/>
    <w:rsid w:val="0078148D"/>
    <w:rsid w:val="00781830"/>
    <w:rsid w:val="00781AD7"/>
    <w:rsid w:val="0078229B"/>
    <w:rsid w:val="00782354"/>
    <w:rsid w:val="007826BA"/>
    <w:rsid w:val="00782703"/>
    <w:rsid w:val="00783077"/>
    <w:rsid w:val="007830AC"/>
    <w:rsid w:val="00783DB9"/>
    <w:rsid w:val="00783E6E"/>
    <w:rsid w:val="00784661"/>
    <w:rsid w:val="00784AC6"/>
    <w:rsid w:val="00785104"/>
    <w:rsid w:val="00785528"/>
    <w:rsid w:val="007856B2"/>
    <w:rsid w:val="00785E83"/>
    <w:rsid w:val="0078677C"/>
    <w:rsid w:val="00787182"/>
    <w:rsid w:val="0078758A"/>
    <w:rsid w:val="0079058C"/>
    <w:rsid w:val="00790885"/>
    <w:rsid w:val="00790AC2"/>
    <w:rsid w:val="00790E77"/>
    <w:rsid w:val="00791DD9"/>
    <w:rsid w:val="0079213E"/>
    <w:rsid w:val="00792BAB"/>
    <w:rsid w:val="00792DF1"/>
    <w:rsid w:val="00793660"/>
    <w:rsid w:val="00794499"/>
    <w:rsid w:val="00794507"/>
    <w:rsid w:val="00794BC6"/>
    <w:rsid w:val="00794CD9"/>
    <w:rsid w:val="00794D99"/>
    <w:rsid w:val="00794E12"/>
    <w:rsid w:val="00794E79"/>
    <w:rsid w:val="00795861"/>
    <w:rsid w:val="00796299"/>
    <w:rsid w:val="0079641D"/>
    <w:rsid w:val="00796481"/>
    <w:rsid w:val="00796516"/>
    <w:rsid w:val="00796590"/>
    <w:rsid w:val="00796882"/>
    <w:rsid w:val="007968F7"/>
    <w:rsid w:val="007978CA"/>
    <w:rsid w:val="00797E16"/>
    <w:rsid w:val="007A0093"/>
    <w:rsid w:val="007A00D0"/>
    <w:rsid w:val="007A01AE"/>
    <w:rsid w:val="007A04C2"/>
    <w:rsid w:val="007A0739"/>
    <w:rsid w:val="007A07C8"/>
    <w:rsid w:val="007A096B"/>
    <w:rsid w:val="007A09CE"/>
    <w:rsid w:val="007A1549"/>
    <w:rsid w:val="007A2159"/>
    <w:rsid w:val="007A26E4"/>
    <w:rsid w:val="007A29A8"/>
    <w:rsid w:val="007A2C81"/>
    <w:rsid w:val="007A2E63"/>
    <w:rsid w:val="007A39CF"/>
    <w:rsid w:val="007A3F53"/>
    <w:rsid w:val="007A4584"/>
    <w:rsid w:val="007A45AA"/>
    <w:rsid w:val="007A45FD"/>
    <w:rsid w:val="007A4702"/>
    <w:rsid w:val="007A4723"/>
    <w:rsid w:val="007A4A6A"/>
    <w:rsid w:val="007A4D3E"/>
    <w:rsid w:val="007A5385"/>
    <w:rsid w:val="007A58F2"/>
    <w:rsid w:val="007A5FCD"/>
    <w:rsid w:val="007A60D9"/>
    <w:rsid w:val="007A6288"/>
    <w:rsid w:val="007A670E"/>
    <w:rsid w:val="007A6761"/>
    <w:rsid w:val="007A681C"/>
    <w:rsid w:val="007A6DEE"/>
    <w:rsid w:val="007A713F"/>
    <w:rsid w:val="007A748B"/>
    <w:rsid w:val="007A7708"/>
    <w:rsid w:val="007A778F"/>
    <w:rsid w:val="007A7C31"/>
    <w:rsid w:val="007A7C93"/>
    <w:rsid w:val="007B0034"/>
    <w:rsid w:val="007B00D6"/>
    <w:rsid w:val="007B0339"/>
    <w:rsid w:val="007B0780"/>
    <w:rsid w:val="007B1280"/>
    <w:rsid w:val="007B129A"/>
    <w:rsid w:val="007B152C"/>
    <w:rsid w:val="007B1DC2"/>
    <w:rsid w:val="007B218D"/>
    <w:rsid w:val="007B24F4"/>
    <w:rsid w:val="007B25D0"/>
    <w:rsid w:val="007B28B3"/>
    <w:rsid w:val="007B3208"/>
    <w:rsid w:val="007B33B0"/>
    <w:rsid w:val="007B4518"/>
    <w:rsid w:val="007B45F7"/>
    <w:rsid w:val="007B4C2A"/>
    <w:rsid w:val="007B4D79"/>
    <w:rsid w:val="007B509C"/>
    <w:rsid w:val="007B5A84"/>
    <w:rsid w:val="007B5C5B"/>
    <w:rsid w:val="007B5ED0"/>
    <w:rsid w:val="007B622E"/>
    <w:rsid w:val="007B62C4"/>
    <w:rsid w:val="007B6649"/>
    <w:rsid w:val="007B6B1F"/>
    <w:rsid w:val="007B6CD9"/>
    <w:rsid w:val="007B70E4"/>
    <w:rsid w:val="007B7229"/>
    <w:rsid w:val="007B7477"/>
    <w:rsid w:val="007B770B"/>
    <w:rsid w:val="007B7787"/>
    <w:rsid w:val="007B784B"/>
    <w:rsid w:val="007B7FF1"/>
    <w:rsid w:val="007C0299"/>
    <w:rsid w:val="007C02D7"/>
    <w:rsid w:val="007C093F"/>
    <w:rsid w:val="007C1082"/>
    <w:rsid w:val="007C10EE"/>
    <w:rsid w:val="007C134D"/>
    <w:rsid w:val="007C2BEB"/>
    <w:rsid w:val="007C2F50"/>
    <w:rsid w:val="007C38FF"/>
    <w:rsid w:val="007C3D6D"/>
    <w:rsid w:val="007C41B2"/>
    <w:rsid w:val="007C421B"/>
    <w:rsid w:val="007C4238"/>
    <w:rsid w:val="007C4C11"/>
    <w:rsid w:val="007C4EEF"/>
    <w:rsid w:val="007C4EFD"/>
    <w:rsid w:val="007C4F78"/>
    <w:rsid w:val="007C510D"/>
    <w:rsid w:val="007C52C8"/>
    <w:rsid w:val="007C5313"/>
    <w:rsid w:val="007C53EB"/>
    <w:rsid w:val="007C54A2"/>
    <w:rsid w:val="007C557A"/>
    <w:rsid w:val="007C57FD"/>
    <w:rsid w:val="007C5B6C"/>
    <w:rsid w:val="007C5D7D"/>
    <w:rsid w:val="007C6009"/>
    <w:rsid w:val="007C60C0"/>
    <w:rsid w:val="007C668E"/>
    <w:rsid w:val="007C71DC"/>
    <w:rsid w:val="007C7485"/>
    <w:rsid w:val="007C781E"/>
    <w:rsid w:val="007C7ACF"/>
    <w:rsid w:val="007D0125"/>
    <w:rsid w:val="007D034A"/>
    <w:rsid w:val="007D0645"/>
    <w:rsid w:val="007D0CA5"/>
    <w:rsid w:val="007D1C4E"/>
    <w:rsid w:val="007D1D9E"/>
    <w:rsid w:val="007D1E30"/>
    <w:rsid w:val="007D2109"/>
    <w:rsid w:val="007D2494"/>
    <w:rsid w:val="007D24C5"/>
    <w:rsid w:val="007D2BAE"/>
    <w:rsid w:val="007D2C05"/>
    <w:rsid w:val="007D2E5D"/>
    <w:rsid w:val="007D4284"/>
    <w:rsid w:val="007D42A3"/>
    <w:rsid w:val="007D478E"/>
    <w:rsid w:val="007D4D25"/>
    <w:rsid w:val="007D4FB0"/>
    <w:rsid w:val="007D5232"/>
    <w:rsid w:val="007D5B68"/>
    <w:rsid w:val="007D5C3D"/>
    <w:rsid w:val="007D5CFF"/>
    <w:rsid w:val="007D60D1"/>
    <w:rsid w:val="007D6290"/>
    <w:rsid w:val="007D62C8"/>
    <w:rsid w:val="007D652C"/>
    <w:rsid w:val="007D66D1"/>
    <w:rsid w:val="007D6A89"/>
    <w:rsid w:val="007D6BDF"/>
    <w:rsid w:val="007D6FBE"/>
    <w:rsid w:val="007D7311"/>
    <w:rsid w:val="007D79BD"/>
    <w:rsid w:val="007D7AC7"/>
    <w:rsid w:val="007D7EDA"/>
    <w:rsid w:val="007E0284"/>
    <w:rsid w:val="007E06D1"/>
    <w:rsid w:val="007E0A32"/>
    <w:rsid w:val="007E0A88"/>
    <w:rsid w:val="007E149C"/>
    <w:rsid w:val="007E14CE"/>
    <w:rsid w:val="007E1517"/>
    <w:rsid w:val="007E1A86"/>
    <w:rsid w:val="007E1C60"/>
    <w:rsid w:val="007E1D76"/>
    <w:rsid w:val="007E1F8F"/>
    <w:rsid w:val="007E22C3"/>
    <w:rsid w:val="007E22EC"/>
    <w:rsid w:val="007E277F"/>
    <w:rsid w:val="007E35F3"/>
    <w:rsid w:val="007E36DC"/>
    <w:rsid w:val="007E3775"/>
    <w:rsid w:val="007E3B0F"/>
    <w:rsid w:val="007E3BF9"/>
    <w:rsid w:val="007E3C20"/>
    <w:rsid w:val="007E3CC1"/>
    <w:rsid w:val="007E3D7F"/>
    <w:rsid w:val="007E45D9"/>
    <w:rsid w:val="007E4AD4"/>
    <w:rsid w:val="007E4F8E"/>
    <w:rsid w:val="007E5177"/>
    <w:rsid w:val="007E5C96"/>
    <w:rsid w:val="007E5E83"/>
    <w:rsid w:val="007E6170"/>
    <w:rsid w:val="007E61BE"/>
    <w:rsid w:val="007E6A2A"/>
    <w:rsid w:val="007E7083"/>
    <w:rsid w:val="007E71F7"/>
    <w:rsid w:val="007E74E9"/>
    <w:rsid w:val="007E7C2D"/>
    <w:rsid w:val="007F0689"/>
    <w:rsid w:val="007F095C"/>
    <w:rsid w:val="007F0A5F"/>
    <w:rsid w:val="007F0E1B"/>
    <w:rsid w:val="007F0FF6"/>
    <w:rsid w:val="007F1354"/>
    <w:rsid w:val="007F1929"/>
    <w:rsid w:val="007F1B1A"/>
    <w:rsid w:val="007F1C26"/>
    <w:rsid w:val="007F1E46"/>
    <w:rsid w:val="007F1FEE"/>
    <w:rsid w:val="007F2101"/>
    <w:rsid w:val="007F2A96"/>
    <w:rsid w:val="007F2C78"/>
    <w:rsid w:val="007F2D00"/>
    <w:rsid w:val="007F31FF"/>
    <w:rsid w:val="007F3A5B"/>
    <w:rsid w:val="007F3E3B"/>
    <w:rsid w:val="007F3EAF"/>
    <w:rsid w:val="007F40E2"/>
    <w:rsid w:val="007F4F7F"/>
    <w:rsid w:val="007F52A0"/>
    <w:rsid w:val="007F597F"/>
    <w:rsid w:val="007F5AB6"/>
    <w:rsid w:val="007F5F18"/>
    <w:rsid w:val="007F5FB7"/>
    <w:rsid w:val="007F60F4"/>
    <w:rsid w:val="007F6155"/>
    <w:rsid w:val="007F6303"/>
    <w:rsid w:val="007F7039"/>
    <w:rsid w:val="007F79AC"/>
    <w:rsid w:val="007F7B63"/>
    <w:rsid w:val="008004FD"/>
    <w:rsid w:val="00800922"/>
    <w:rsid w:val="00800B36"/>
    <w:rsid w:val="00801783"/>
    <w:rsid w:val="008017B3"/>
    <w:rsid w:val="008020E2"/>
    <w:rsid w:val="00802A11"/>
    <w:rsid w:val="00802B01"/>
    <w:rsid w:val="00802F4A"/>
    <w:rsid w:val="00803086"/>
    <w:rsid w:val="00803095"/>
    <w:rsid w:val="00803638"/>
    <w:rsid w:val="00803A32"/>
    <w:rsid w:val="00803BBC"/>
    <w:rsid w:val="0080434B"/>
    <w:rsid w:val="008044B1"/>
    <w:rsid w:val="00804966"/>
    <w:rsid w:val="00804DA8"/>
    <w:rsid w:val="008051BC"/>
    <w:rsid w:val="008053DB"/>
    <w:rsid w:val="008054BF"/>
    <w:rsid w:val="008055BF"/>
    <w:rsid w:val="0080561A"/>
    <w:rsid w:val="0080588C"/>
    <w:rsid w:val="00805AF0"/>
    <w:rsid w:val="00805B84"/>
    <w:rsid w:val="00805C6C"/>
    <w:rsid w:val="008060D1"/>
    <w:rsid w:val="00806445"/>
    <w:rsid w:val="00807631"/>
    <w:rsid w:val="00807760"/>
    <w:rsid w:val="0080778B"/>
    <w:rsid w:val="0081006A"/>
    <w:rsid w:val="0081043A"/>
    <w:rsid w:val="00810AFC"/>
    <w:rsid w:val="00810C78"/>
    <w:rsid w:val="008111A7"/>
    <w:rsid w:val="00811356"/>
    <w:rsid w:val="00811AE3"/>
    <w:rsid w:val="00811C5D"/>
    <w:rsid w:val="00811DB1"/>
    <w:rsid w:val="0081210A"/>
    <w:rsid w:val="0081246E"/>
    <w:rsid w:val="0081264F"/>
    <w:rsid w:val="00812737"/>
    <w:rsid w:val="008129F5"/>
    <w:rsid w:val="00812DEF"/>
    <w:rsid w:val="00812FE1"/>
    <w:rsid w:val="008137F3"/>
    <w:rsid w:val="00813D7A"/>
    <w:rsid w:val="00813DE6"/>
    <w:rsid w:val="00814037"/>
    <w:rsid w:val="00814039"/>
    <w:rsid w:val="0081419B"/>
    <w:rsid w:val="00814E0D"/>
    <w:rsid w:val="008158A9"/>
    <w:rsid w:val="00815936"/>
    <w:rsid w:val="00816114"/>
    <w:rsid w:val="00816144"/>
    <w:rsid w:val="008162B5"/>
    <w:rsid w:val="00816759"/>
    <w:rsid w:val="008167D1"/>
    <w:rsid w:val="00816D63"/>
    <w:rsid w:val="008173CD"/>
    <w:rsid w:val="0081740D"/>
    <w:rsid w:val="00817663"/>
    <w:rsid w:val="008177DA"/>
    <w:rsid w:val="00817CAB"/>
    <w:rsid w:val="0082036E"/>
    <w:rsid w:val="0082041C"/>
    <w:rsid w:val="00820982"/>
    <w:rsid w:val="00820A4A"/>
    <w:rsid w:val="00820B8F"/>
    <w:rsid w:val="00821835"/>
    <w:rsid w:val="008220FD"/>
    <w:rsid w:val="00822331"/>
    <w:rsid w:val="0082248C"/>
    <w:rsid w:val="00822786"/>
    <w:rsid w:val="00823158"/>
    <w:rsid w:val="00823934"/>
    <w:rsid w:val="00823A14"/>
    <w:rsid w:val="00823CC5"/>
    <w:rsid w:val="00824937"/>
    <w:rsid w:val="00824AE5"/>
    <w:rsid w:val="00824BE5"/>
    <w:rsid w:val="00825137"/>
    <w:rsid w:val="00825186"/>
    <w:rsid w:val="008254AE"/>
    <w:rsid w:val="00825CE1"/>
    <w:rsid w:val="008261B2"/>
    <w:rsid w:val="0082681A"/>
    <w:rsid w:val="00826BCC"/>
    <w:rsid w:val="00826C9C"/>
    <w:rsid w:val="00826CEF"/>
    <w:rsid w:val="00827AA9"/>
    <w:rsid w:val="00827F8C"/>
    <w:rsid w:val="008302A7"/>
    <w:rsid w:val="0083113F"/>
    <w:rsid w:val="0083126A"/>
    <w:rsid w:val="00831991"/>
    <w:rsid w:val="00831DE2"/>
    <w:rsid w:val="00831E71"/>
    <w:rsid w:val="00832478"/>
    <w:rsid w:val="008324D0"/>
    <w:rsid w:val="00832A60"/>
    <w:rsid w:val="00833152"/>
    <w:rsid w:val="00833586"/>
    <w:rsid w:val="008336C9"/>
    <w:rsid w:val="00833C3C"/>
    <w:rsid w:val="00834983"/>
    <w:rsid w:val="0083565A"/>
    <w:rsid w:val="00835665"/>
    <w:rsid w:val="008356F5"/>
    <w:rsid w:val="008356F9"/>
    <w:rsid w:val="00835730"/>
    <w:rsid w:val="00835853"/>
    <w:rsid w:val="00835D51"/>
    <w:rsid w:val="0083673A"/>
    <w:rsid w:val="0083678E"/>
    <w:rsid w:val="00836AFA"/>
    <w:rsid w:val="00836EFC"/>
    <w:rsid w:val="00837046"/>
    <w:rsid w:val="00837222"/>
    <w:rsid w:val="0083772B"/>
    <w:rsid w:val="008377F6"/>
    <w:rsid w:val="008379E8"/>
    <w:rsid w:val="008402AA"/>
    <w:rsid w:val="008405EA"/>
    <w:rsid w:val="0084096F"/>
    <w:rsid w:val="00840996"/>
    <w:rsid w:val="00840CB8"/>
    <w:rsid w:val="00840D58"/>
    <w:rsid w:val="00840EB2"/>
    <w:rsid w:val="00840F91"/>
    <w:rsid w:val="00841F54"/>
    <w:rsid w:val="00842070"/>
    <w:rsid w:val="008422C1"/>
    <w:rsid w:val="00842413"/>
    <w:rsid w:val="00842490"/>
    <w:rsid w:val="00842582"/>
    <w:rsid w:val="00842597"/>
    <w:rsid w:val="008426CF"/>
    <w:rsid w:val="008428FC"/>
    <w:rsid w:val="00842D85"/>
    <w:rsid w:val="00843237"/>
    <w:rsid w:val="00843388"/>
    <w:rsid w:val="008438CF"/>
    <w:rsid w:val="00843931"/>
    <w:rsid w:val="00843960"/>
    <w:rsid w:val="00843C6E"/>
    <w:rsid w:val="00843DC4"/>
    <w:rsid w:val="008442FF"/>
    <w:rsid w:val="008444FF"/>
    <w:rsid w:val="0084483F"/>
    <w:rsid w:val="00845453"/>
    <w:rsid w:val="00846330"/>
    <w:rsid w:val="008467BF"/>
    <w:rsid w:val="00847019"/>
    <w:rsid w:val="0084710B"/>
    <w:rsid w:val="00847256"/>
    <w:rsid w:val="008472AB"/>
    <w:rsid w:val="00847A49"/>
    <w:rsid w:val="00847AB7"/>
    <w:rsid w:val="008507FB"/>
    <w:rsid w:val="0085082C"/>
    <w:rsid w:val="00851793"/>
    <w:rsid w:val="00851928"/>
    <w:rsid w:val="00851FC1"/>
    <w:rsid w:val="0085220A"/>
    <w:rsid w:val="008529A8"/>
    <w:rsid w:val="00852C44"/>
    <w:rsid w:val="00852FB1"/>
    <w:rsid w:val="00852FDB"/>
    <w:rsid w:val="00853261"/>
    <w:rsid w:val="008532FA"/>
    <w:rsid w:val="008537F6"/>
    <w:rsid w:val="00854536"/>
    <w:rsid w:val="00854898"/>
    <w:rsid w:val="0085504F"/>
    <w:rsid w:val="008552A4"/>
    <w:rsid w:val="008552E1"/>
    <w:rsid w:val="00855A83"/>
    <w:rsid w:val="00855C57"/>
    <w:rsid w:val="00855E54"/>
    <w:rsid w:val="00855E5C"/>
    <w:rsid w:val="00856740"/>
    <w:rsid w:val="00856A93"/>
    <w:rsid w:val="00856B50"/>
    <w:rsid w:val="00856F68"/>
    <w:rsid w:val="00857093"/>
    <w:rsid w:val="008570D2"/>
    <w:rsid w:val="008571D4"/>
    <w:rsid w:val="008576B2"/>
    <w:rsid w:val="008578EB"/>
    <w:rsid w:val="00857D84"/>
    <w:rsid w:val="00860123"/>
    <w:rsid w:val="008602BD"/>
    <w:rsid w:val="008602E3"/>
    <w:rsid w:val="008607E3"/>
    <w:rsid w:val="008609E7"/>
    <w:rsid w:val="00860CAE"/>
    <w:rsid w:val="008612BF"/>
    <w:rsid w:val="008618C8"/>
    <w:rsid w:val="0086252E"/>
    <w:rsid w:val="0086258C"/>
    <w:rsid w:val="00862E59"/>
    <w:rsid w:val="00863068"/>
    <w:rsid w:val="00863184"/>
    <w:rsid w:val="008633DD"/>
    <w:rsid w:val="00863BBA"/>
    <w:rsid w:val="0086423D"/>
    <w:rsid w:val="00864291"/>
    <w:rsid w:val="008642A6"/>
    <w:rsid w:val="00864435"/>
    <w:rsid w:val="00864BE9"/>
    <w:rsid w:val="00864F20"/>
    <w:rsid w:val="0086515B"/>
    <w:rsid w:val="00865347"/>
    <w:rsid w:val="00865688"/>
    <w:rsid w:val="00865864"/>
    <w:rsid w:val="00865BC3"/>
    <w:rsid w:val="00865C72"/>
    <w:rsid w:val="00865DF7"/>
    <w:rsid w:val="00866188"/>
    <w:rsid w:val="0086621D"/>
    <w:rsid w:val="0086628E"/>
    <w:rsid w:val="00866322"/>
    <w:rsid w:val="00866375"/>
    <w:rsid w:val="00866D95"/>
    <w:rsid w:val="00866E25"/>
    <w:rsid w:val="0086719F"/>
    <w:rsid w:val="00867207"/>
    <w:rsid w:val="00867FD8"/>
    <w:rsid w:val="00870470"/>
    <w:rsid w:val="008706C3"/>
    <w:rsid w:val="00870930"/>
    <w:rsid w:val="00871589"/>
    <w:rsid w:val="00871894"/>
    <w:rsid w:val="008720CC"/>
    <w:rsid w:val="00872749"/>
    <w:rsid w:val="00872827"/>
    <w:rsid w:val="008728D8"/>
    <w:rsid w:val="00872975"/>
    <w:rsid w:val="00872C36"/>
    <w:rsid w:val="00873046"/>
    <w:rsid w:val="008730D8"/>
    <w:rsid w:val="00873120"/>
    <w:rsid w:val="008735FD"/>
    <w:rsid w:val="00873BFE"/>
    <w:rsid w:val="00874119"/>
    <w:rsid w:val="0087414D"/>
    <w:rsid w:val="008743C1"/>
    <w:rsid w:val="008744AB"/>
    <w:rsid w:val="0087471F"/>
    <w:rsid w:val="00874A4A"/>
    <w:rsid w:val="00874DD2"/>
    <w:rsid w:val="008750FA"/>
    <w:rsid w:val="00875459"/>
    <w:rsid w:val="008754CE"/>
    <w:rsid w:val="008756C9"/>
    <w:rsid w:val="00875785"/>
    <w:rsid w:val="00875CD9"/>
    <w:rsid w:val="00876940"/>
    <w:rsid w:val="008769EC"/>
    <w:rsid w:val="00876FEA"/>
    <w:rsid w:val="00877292"/>
    <w:rsid w:val="00877430"/>
    <w:rsid w:val="008774EE"/>
    <w:rsid w:val="008779BD"/>
    <w:rsid w:val="00877BDA"/>
    <w:rsid w:val="00877C02"/>
    <w:rsid w:val="00877C2F"/>
    <w:rsid w:val="00877FF8"/>
    <w:rsid w:val="008806F0"/>
    <w:rsid w:val="008808DE"/>
    <w:rsid w:val="0088129D"/>
    <w:rsid w:val="0088186B"/>
    <w:rsid w:val="00881F3F"/>
    <w:rsid w:val="0088217B"/>
    <w:rsid w:val="008824E6"/>
    <w:rsid w:val="008827EB"/>
    <w:rsid w:val="00882EE7"/>
    <w:rsid w:val="0088340C"/>
    <w:rsid w:val="00883726"/>
    <w:rsid w:val="00883BCF"/>
    <w:rsid w:val="00883D3E"/>
    <w:rsid w:val="00883D47"/>
    <w:rsid w:val="0088404E"/>
    <w:rsid w:val="00884BFB"/>
    <w:rsid w:val="00884E05"/>
    <w:rsid w:val="00885215"/>
    <w:rsid w:val="00885BAB"/>
    <w:rsid w:val="00885F4E"/>
    <w:rsid w:val="0088696B"/>
    <w:rsid w:val="00886AC2"/>
    <w:rsid w:val="00886C14"/>
    <w:rsid w:val="00887333"/>
    <w:rsid w:val="0088735F"/>
    <w:rsid w:val="00887466"/>
    <w:rsid w:val="00887881"/>
    <w:rsid w:val="00887C86"/>
    <w:rsid w:val="00887DC6"/>
    <w:rsid w:val="00887FE5"/>
    <w:rsid w:val="008903D6"/>
    <w:rsid w:val="00890427"/>
    <w:rsid w:val="00890481"/>
    <w:rsid w:val="00891717"/>
    <w:rsid w:val="0089196D"/>
    <w:rsid w:val="00891F08"/>
    <w:rsid w:val="00891F23"/>
    <w:rsid w:val="00891F31"/>
    <w:rsid w:val="008920E7"/>
    <w:rsid w:val="008921D9"/>
    <w:rsid w:val="00892565"/>
    <w:rsid w:val="00892D63"/>
    <w:rsid w:val="00892F01"/>
    <w:rsid w:val="00892FFC"/>
    <w:rsid w:val="008932B9"/>
    <w:rsid w:val="00893710"/>
    <w:rsid w:val="00893EE7"/>
    <w:rsid w:val="008941E5"/>
    <w:rsid w:val="00894267"/>
    <w:rsid w:val="00894983"/>
    <w:rsid w:val="00894EA4"/>
    <w:rsid w:val="00895309"/>
    <w:rsid w:val="00895718"/>
    <w:rsid w:val="00896024"/>
    <w:rsid w:val="0089604B"/>
    <w:rsid w:val="00896A17"/>
    <w:rsid w:val="00896B92"/>
    <w:rsid w:val="00896BD9"/>
    <w:rsid w:val="00896D12"/>
    <w:rsid w:val="00896F79"/>
    <w:rsid w:val="00897F7E"/>
    <w:rsid w:val="008A00C4"/>
    <w:rsid w:val="008A01B1"/>
    <w:rsid w:val="008A0697"/>
    <w:rsid w:val="008A081F"/>
    <w:rsid w:val="008A0A9D"/>
    <w:rsid w:val="008A1C2B"/>
    <w:rsid w:val="008A2DDE"/>
    <w:rsid w:val="008A2EB7"/>
    <w:rsid w:val="008A3D58"/>
    <w:rsid w:val="008A40D0"/>
    <w:rsid w:val="008A42AF"/>
    <w:rsid w:val="008A4404"/>
    <w:rsid w:val="008A447A"/>
    <w:rsid w:val="008A4900"/>
    <w:rsid w:val="008A4AEC"/>
    <w:rsid w:val="008A4F9B"/>
    <w:rsid w:val="008A50DD"/>
    <w:rsid w:val="008A5233"/>
    <w:rsid w:val="008A52DA"/>
    <w:rsid w:val="008A53E8"/>
    <w:rsid w:val="008A5D30"/>
    <w:rsid w:val="008A6181"/>
    <w:rsid w:val="008A6CB3"/>
    <w:rsid w:val="008A6E87"/>
    <w:rsid w:val="008A73DA"/>
    <w:rsid w:val="008A7E0B"/>
    <w:rsid w:val="008A7F09"/>
    <w:rsid w:val="008B0076"/>
    <w:rsid w:val="008B0511"/>
    <w:rsid w:val="008B055C"/>
    <w:rsid w:val="008B0CC7"/>
    <w:rsid w:val="008B0D30"/>
    <w:rsid w:val="008B0F22"/>
    <w:rsid w:val="008B16BA"/>
    <w:rsid w:val="008B1EAA"/>
    <w:rsid w:val="008B22B3"/>
    <w:rsid w:val="008B2CB1"/>
    <w:rsid w:val="008B2E3C"/>
    <w:rsid w:val="008B30B8"/>
    <w:rsid w:val="008B30D4"/>
    <w:rsid w:val="008B314B"/>
    <w:rsid w:val="008B32D6"/>
    <w:rsid w:val="008B3505"/>
    <w:rsid w:val="008B3E66"/>
    <w:rsid w:val="008B43DB"/>
    <w:rsid w:val="008B457F"/>
    <w:rsid w:val="008B48E7"/>
    <w:rsid w:val="008B4C8F"/>
    <w:rsid w:val="008B4DC5"/>
    <w:rsid w:val="008B55DD"/>
    <w:rsid w:val="008B59D8"/>
    <w:rsid w:val="008B5A48"/>
    <w:rsid w:val="008B5BBE"/>
    <w:rsid w:val="008B60E6"/>
    <w:rsid w:val="008B619A"/>
    <w:rsid w:val="008B62C0"/>
    <w:rsid w:val="008B672B"/>
    <w:rsid w:val="008B7B3F"/>
    <w:rsid w:val="008B7DFA"/>
    <w:rsid w:val="008C0632"/>
    <w:rsid w:val="008C0CC9"/>
    <w:rsid w:val="008C111E"/>
    <w:rsid w:val="008C1AE5"/>
    <w:rsid w:val="008C20A9"/>
    <w:rsid w:val="008C2272"/>
    <w:rsid w:val="008C2425"/>
    <w:rsid w:val="008C27B1"/>
    <w:rsid w:val="008C27E8"/>
    <w:rsid w:val="008C2F6B"/>
    <w:rsid w:val="008C303E"/>
    <w:rsid w:val="008C31B1"/>
    <w:rsid w:val="008C3A3F"/>
    <w:rsid w:val="008C3DEC"/>
    <w:rsid w:val="008C4468"/>
    <w:rsid w:val="008C4528"/>
    <w:rsid w:val="008C4641"/>
    <w:rsid w:val="008C4B46"/>
    <w:rsid w:val="008C4E28"/>
    <w:rsid w:val="008C4E8A"/>
    <w:rsid w:val="008C4F1B"/>
    <w:rsid w:val="008C5461"/>
    <w:rsid w:val="008C592A"/>
    <w:rsid w:val="008C5AF4"/>
    <w:rsid w:val="008C6215"/>
    <w:rsid w:val="008C6506"/>
    <w:rsid w:val="008C658B"/>
    <w:rsid w:val="008C6801"/>
    <w:rsid w:val="008C7494"/>
    <w:rsid w:val="008C76AE"/>
    <w:rsid w:val="008C773E"/>
    <w:rsid w:val="008C780C"/>
    <w:rsid w:val="008C7AB3"/>
    <w:rsid w:val="008C7C79"/>
    <w:rsid w:val="008D046E"/>
    <w:rsid w:val="008D098F"/>
    <w:rsid w:val="008D0C8A"/>
    <w:rsid w:val="008D0CAD"/>
    <w:rsid w:val="008D0E87"/>
    <w:rsid w:val="008D11E1"/>
    <w:rsid w:val="008D1467"/>
    <w:rsid w:val="008D1CBA"/>
    <w:rsid w:val="008D21E0"/>
    <w:rsid w:val="008D21FA"/>
    <w:rsid w:val="008D2325"/>
    <w:rsid w:val="008D29D9"/>
    <w:rsid w:val="008D2BC1"/>
    <w:rsid w:val="008D2CC9"/>
    <w:rsid w:val="008D2E13"/>
    <w:rsid w:val="008D2F2F"/>
    <w:rsid w:val="008D313F"/>
    <w:rsid w:val="008D33EC"/>
    <w:rsid w:val="008D3727"/>
    <w:rsid w:val="008D3744"/>
    <w:rsid w:val="008D3800"/>
    <w:rsid w:val="008D391C"/>
    <w:rsid w:val="008D3B4C"/>
    <w:rsid w:val="008D3C8D"/>
    <w:rsid w:val="008D41B8"/>
    <w:rsid w:val="008D44AD"/>
    <w:rsid w:val="008D4836"/>
    <w:rsid w:val="008D4AD0"/>
    <w:rsid w:val="008D529A"/>
    <w:rsid w:val="008D52FF"/>
    <w:rsid w:val="008D59F8"/>
    <w:rsid w:val="008D5B2E"/>
    <w:rsid w:val="008D5EC5"/>
    <w:rsid w:val="008D639D"/>
    <w:rsid w:val="008D64C4"/>
    <w:rsid w:val="008D6947"/>
    <w:rsid w:val="008D6A54"/>
    <w:rsid w:val="008D6BC6"/>
    <w:rsid w:val="008D6D0A"/>
    <w:rsid w:val="008D6F21"/>
    <w:rsid w:val="008D70FB"/>
    <w:rsid w:val="008D77B3"/>
    <w:rsid w:val="008E05B3"/>
    <w:rsid w:val="008E0735"/>
    <w:rsid w:val="008E0D8F"/>
    <w:rsid w:val="008E0DAC"/>
    <w:rsid w:val="008E0F06"/>
    <w:rsid w:val="008E11AA"/>
    <w:rsid w:val="008E16A6"/>
    <w:rsid w:val="008E1AEB"/>
    <w:rsid w:val="008E21C4"/>
    <w:rsid w:val="008E2A09"/>
    <w:rsid w:val="008E2A61"/>
    <w:rsid w:val="008E2B49"/>
    <w:rsid w:val="008E2CF6"/>
    <w:rsid w:val="008E2D99"/>
    <w:rsid w:val="008E3005"/>
    <w:rsid w:val="008E329F"/>
    <w:rsid w:val="008E346D"/>
    <w:rsid w:val="008E364B"/>
    <w:rsid w:val="008E369F"/>
    <w:rsid w:val="008E3A92"/>
    <w:rsid w:val="008E3DE4"/>
    <w:rsid w:val="008E4217"/>
    <w:rsid w:val="008E45ED"/>
    <w:rsid w:val="008E46B0"/>
    <w:rsid w:val="008E497A"/>
    <w:rsid w:val="008E4C29"/>
    <w:rsid w:val="008E4D6D"/>
    <w:rsid w:val="008E5025"/>
    <w:rsid w:val="008E56C6"/>
    <w:rsid w:val="008E58EC"/>
    <w:rsid w:val="008E5C54"/>
    <w:rsid w:val="008E6169"/>
    <w:rsid w:val="008E61C5"/>
    <w:rsid w:val="008E6989"/>
    <w:rsid w:val="008E6DE5"/>
    <w:rsid w:val="008E6ECD"/>
    <w:rsid w:val="008E6FC8"/>
    <w:rsid w:val="008E73AE"/>
    <w:rsid w:val="008E7DFC"/>
    <w:rsid w:val="008F024A"/>
    <w:rsid w:val="008F154B"/>
    <w:rsid w:val="008F1891"/>
    <w:rsid w:val="008F194A"/>
    <w:rsid w:val="008F1B4D"/>
    <w:rsid w:val="008F277C"/>
    <w:rsid w:val="008F2CB5"/>
    <w:rsid w:val="008F2CF6"/>
    <w:rsid w:val="008F2FED"/>
    <w:rsid w:val="008F31A9"/>
    <w:rsid w:val="008F3618"/>
    <w:rsid w:val="008F3F8A"/>
    <w:rsid w:val="008F417E"/>
    <w:rsid w:val="008F42FA"/>
    <w:rsid w:val="008F4341"/>
    <w:rsid w:val="008F4495"/>
    <w:rsid w:val="008F4507"/>
    <w:rsid w:val="008F4F51"/>
    <w:rsid w:val="008F525A"/>
    <w:rsid w:val="008F5789"/>
    <w:rsid w:val="008F5A40"/>
    <w:rsid w:val="008F5ADE"/>
    <w:rsid w:val="008F5B19"/>
    <w:rsid w:val="008F5BDA"/>
    <w:rsid w:val="008F5C9B"/>
    <w:rsid w:val="008F657D"/>
    <w:rsid w:val="008F6AB6"/>
    <w:rsid w:val="008F6C58"/>
    <w:rsid w:val="008F706D"/>
    <w:rsid w:val="008F7485"/>
    <w:rsid w:val="008F762A"/>
    <w:rsid w:val="008F7B6A"/>
    <w:rsid w:val="008F7E91"/>
    <w:rsid w:val="009003F6"/>
    <w:rsid w:val="0090042F"/>
    <w:rsid w:val="0090057C"/>
    <w:rsid w:val="00900671"/>
    <w:rsid w:val="009008B2"/>
    <w:rsid w:val="009011D9"/>
    <w:rsid w:val="00901693"/>
    <w:rsid w:val="009016A4"/>
    <w:rsid w:val="00902193"/>
    <w:rsid w:val="00902A6E"/>
    <w:rsid w:val="00902B61"/>
    <w:rsid w:val="00902FD2"/>
    <w:rsid w:val="00903329"/>
    <w:rsid w:val="00903344"/>
    <w:rsid w:val="00903693"/>
    <w:rsid w:val="00903785"/>
    <w:rsid w:val="00903C58"/>
    <w:rsid w:val="009058C9"/>
    <w:rsid w:val="0090590B"/>
    <w:rsid w:val="00905C49"/>
    <w:rsid w:val="00905E80"/>
    <w:rsid w:val="00906424"/>
    <w:rsid w:val="00906BFB"/>
    <w:rsid w:val="0090712D"/>
    <w:rsid w:val="0090736A"/>
    <w:rsid w:val="009075EF"/>
    <w:rsid w:val="0090762E"/>
    <w:rsid w:val="00907944"/>
    <w:rsid w:val="00907D66"/>
    <w:rsid w:val="00907DAC"/>
    <w:rsid w:val="00910149"/>
    <w:rsid w:val="00910FEA"/>
    <w:rsid w:val="009113A9"/>
    <w:rsid w:val="009113EB"/>
    <w:rsid w:val="009114D9"/>
    <w:rsid w:val="0091220E"/>
    <w:rsid w:val="00912BBC"/>
    <w:rsid w:val="00912C2D"/>
    <w:rsid w:val="00913002"/>
    <w:rsid w:val="009131F9"/>
    <w:rsid w:val="0091350D"/>
    <w:rsid w:val="009135FF"/>
    <w:rsid w:val="00913B41"/>
    <w:rsid w:val="009146CF"/>
    <w:rsid w:val="00914B0A"/>
    <w:rsid w:val="00914F7A"/>
    <w:rsid w:val="009152EE"/>
    <w:rsid w:val="009157B5"/>
    <w:rsid w:val="009159DD"/>
    <w:rsid w:val="00915FBE"/>
    <w:rsid w:val="00915FE0"/>
    <w:rsid w:val="00915FE1"/>
    <w:rsid w:val="009160B6"/>
    <w:rsid w:val="00916235"/>
    <w:rsid w:val="00916460"/>
    <w:rsid w:val="009165C2"/>
    <w:rsid w:val="00916609"/>
    <w:rsid w:val="0091698C"/>
    <w:rsid w:val="00916C64"/>
    <w:rsid w:val="00916CE3"/>
    <w:rsid w:val="009174A5"/>
    <w:rsid w:val="0091751D"/>
    <w:rsid w:val="009175B6"/>
    <w:rsid w:val="00917A42"/>
    <w:rsid w:val="00917D80"/>
    <w:rsid w:val="009203D8"/>
    <w:rsid w:val="009208A1"/>
    <w:rsid w:val="00920E63"/>
    <w:rsid w:val="0092114D"/>
    <w:rsid w:val="009211B0"/>
    <w:rsid w:val="009216DE"/>
    <w:rsid w:val="00921961"/>
    <w:rsid w:val="00921F7E"/>
    <w:rsid w:val="009222E0"/>
    <w:rsid w:val="009223C9"/>
    <w:rsid w:val="00922BC1"/>
    <w:rsid w:val="00922BE4"/>
    <w:rsid w:val="00922BF0"/>
    <w:rsid w:val="00922EB6"/>
    <w:rsid w:val="00923321"/>
    <w:rsid w:val="00923562"/>
    <w:rsid w:val="00923763"/>
    <w:rsid w:val="00923B8D"/>
    <w:rsid w:val="00923EC8"/>
    <w:rsid w:val="009246E3"/>
    <w:rsid w:val="009246F4"/>
    <w:rsid w:val="009263CA"/>
    <w:rsid w:val="00926645"/>
    <w:rsid w:val="00926665"/>
    <w:rsid w:val="00926752"/>
    <w:rsid w:val="009269A8"/>
    <w:rsid w:val="0092733D"/>
    <w:rsid w:val="009306F5"/>
    <w:rsid w:val="00931318"/>
    <w:rsid w:val="009315AC"/>
    <w:rsid w:val="00931C59"/>
    <w:rsid w:val="00931CE1"/>
    <w:rsid w:val="009321BB"/>
    <w:rsid w:val="00932978"/>
    <w:rsid w:val="009329F0"/>
    <w:rsid w:val="00932BEB"/>
    <w:rsid w:val="00933008"/>
    <w:rsid w:val="00933494"/>
    <w:rsid w:val="0093351B"/>
    <w:rsid w:val="009337C7"/>
    <w:rsid w:val="009337F5"/>
    <w:rsid w:val="00933B23"/>
    <w:rsid w:val="00933F9B"/>
    <w:rsid w:val="0093403F"/>
    <w:rsid w:val="00934205"/>
    <w:rsid w:val="009342D6"/>
    <w:rsid w:val="00934A1D"/>
    <w:rsid w:val="00934FF7"/>
    <w:rsid w:val="00935312"/>
    <w:rsid w:val="0093551E"/>
    <w:rsid w:val="00935617"/>
    <w:rsid w:val="00935DD3"/>
    <w:rsid w:val="00935FDA"/>
    <w:rsid w:val="0093621D"/>
    <w:rsid w:val="0093670A"/>
    <w:rsid w:val="00936B9F"/>
    <w:rsid w:val="0093723F"/>
    <w:rsid w:val="009372E8"/>
    <w:rsid w:val="00937528"/>
    <w:rsid w:val="00937ADD"/>
    <w:rsid w:val="00937B27"/>
    <w:rsid w:val="00940021"/>
    <w:rsid w:val="009401CE"/>
    <w:rsid w:val="009402A7"/>
    <w:rsid w:val="00940317"/>
    <w:rsid w:val="00940818"/>
    <w:rsid w:val="009410B8"/>
    <w:rsid w:val="0094117D"/>
    <w:rsid w:val="009412B0"/>
    <w:rsid w:val="00941C96"/>
    <w:rsid w:val="00941E78"/>
    <w:rsid w:val="00941EAA"/>
    <w:rsid w:val="0094234A"/>
    <w:rsid w:val="009426EB"/>
    <w:rsid w:val="009427B7"/>
    <w:rsid w:val="009428FE"/>
    <w:rsid w:val="00942FA0"/>
    <w:rsid w:val="00943188"/>
    <w:rsid w:val="009434AD"/>
    <w:rsid w:val="00943BF4"/>
    <w:rsid w:val="0094402A"/>
    <w:rsid w:val="00944334"/>
    <w:rsid w:val="00944879"/>
    <w:rsid w:val="00944A09"/>
    <w:rsid w:val="009453EF"/>
    <w:rsid w:val="00945E7C"/>
    <w:rsid w:val="0094608F"/>
    <w:rsid w:val="00946118"/>
    <w:rsid w:val="009463A2"/>
    <w:rsid w:val="00946593"/>
    <w:rsid w:val="00946AE4"/>
    <w:rsid w:val="00946C04"/>
    <w:rsid w:val="009470B6"/>
    <w:rsid w:val="00947322"/>
    <w:rsid w:val="00947518"/>
    <w:rsid w:val="0094755D"/>
    <w:rsid w:val="009477F7"/>
    <w:rsid w:val="00947C21"/>
    <w:rsid w:val="00947CAB"/>
    <w:rsid w:val="009501D8"/>
    <w:rsid w:val="00950759"/>
    <w:rsid w:val="00950815"/>
    <w:rsid w:val="00950870"/>
    <w:rsid w:val="00950F2E"/>
    <w:rsid w:val="0095156F"/>
    <w:rsid w:val="00951F9D"/>
    <w:rsid w:val="00952868"/>
    <w:rsid w:val="009531D0"/>
    <w:rsid w:val="00953652"/>
    <w:rsid w:val="009539B6"/>
    <w:rsid w:val="00953BBF"/>
    <w:rsid w:val="00953D6C"/>
    <w:rsid w:val="00953EA7"/>
    <w:rsid w:val="009540D3"/>
    <w:rsid w:val="00954179"/>
    <w:rsid w:val="00954248"/>
    <w:rsid w:val="00954C47"/>
    <w:rsid w:val="00954D30"/>
    <w:rsid w:val="00955286"/>
    <w:rsid w:val="00955402"/>
    <w:rsid w:val="00955458"/>
    <w:rsid w:val="00955CDD"/>
    <w:rsid w:val="00955D31"/>
    <w:rsid w:val="00955E9F"/>
    <w:rsid w:val="00955FEE"/>
    <w:rsid w:val="0095601E"/>
    <w:rsid w:val="0095606D"/>
    <w:rsid w:val="0095617F"/>
    <w:rsid w:val="009562B6"/>
    <w:rsid w:val="00956310"/>
    <w:rsid w:val="00957B4D"/>
    <w:rsid w:val="00957FE0"/>
    <w:rsid w:val="00960B53"/>
    <w:rsid w:val="00960DCF"/>
    <w:rsid w:val="009615B3"/>
    <w:rsid w:val="0096178A"/>
    <w:rsid w:val="009618C6"/>
    <w:rsid w:val="00961909"/>
    <w:rsid w:val="00961C91"/>
    <w:rsid w:val="00961DA3"/>
    <w:rsid w:val="00961DF1"/>
    <w:rsid w:val="0096213C"/>
    <w:rsid w:val="009627AD"/>
    <w:rsid w:val="00962E7B"/>
    <w:rsid w:val="00962F39"/>
    <w:rsid w:val="0096302F"/>
    <w:rsid w:val="0096308F"/>
    <w:rsid w:val="00963160"/>
    <w:rsid w:val="00963E7A"/>
    <w:rsid w:val="009643EF"/>
    <w:rsid w:val="009650C9"/>
    <w:rsid w:val="009650DC"/>
    <w:rsid w:val="0096523D"/>
    <w:rsid w:val="00965331"/>
    <w:rsid w:val="00965600"/>
    <w:rsid w:val="0096561F"/>
    <w:rsid w:val="009658B4"/>
    <w:rsid w:val="00965901"/>
    <w:rsid w:val="009659FF"/>
    <w:rsid w:val="00965A60"/>
    <w:rsid w:val="00965AA9"/>
    <w:rsid w:val="00965C89"/>
    <w:rsid w:val="0096613A"/>
    <w:rsid w:val="00966234"/>
    <w:rsid w:val="00966DEE"/>
    <w:rsid w:val="00966FE4"/>
    <w:rsid w:val="0096748F"/>
    <w:rsid w:val="0096761A"/>
    <w:rsid w:val="009676F2"/>
    <w:rsid w:val="00967906"/>
    <w:rsid w:val="00967930"/>
    <w:rsid w:val="00967EFB"/>
    <w:rsid w:val="009700A4"/>
    <w:rsid w:val="00970769"/>
    <w:rsid w:val="00970879"/>
    <w:rsid w:val="00971165"/>
    <w:rsid w:val="0097119E"/>
    <w:rsid w:val="00971294"/>
    <w:rsid w:val="0097136B"/>
    <w:rsid w:val="009717D3"/>
    <w:rsid w:val="00971972"/>
    <w:rsid w:val="0097197E"/>
    <w:rsid w:val="00971990"/>
    <w:rsid w:val="00971BA3"/>
    <w:rsid w:val="00971BF4"/>
    <w:rsid w:val="00972C95"/>
    <w:rsid w:val="00972D65"/>
    <w:rsid w:val="00972E6E"/>
    <w:rsid w:val="00972EEB"/>
    <w:rsid w:val="00972FFC"/>
    <w:rsid w:val="0097349B"/>
    <w:rsid w:val="00973593"/>
    <w:rsid w:val="0097366A"/>
    <w:rsid w:val="00973729"/>
    <w:rsid w:val="00973C17"/>
    <w:rsid w:val="00974EE5"/>
    <w:rsid w:val="009750B2"/>
    <w:rsid w:val="0097521B"/>
    <w:rsid w:val="009752C0"/>
    <w:rsid w:val="009759C0"/>
    <w:rsid w:val="00975C32"/>
    <w:rsid w:val="00975E51"/>
    <w:rsid w:val="00975FD7"/>
    <w:rsid w:val="00976011"/>
    <w:rsid w:val="009764FC"/>
    <w:rsid w:val="00976676"/>
    <w:rsid w:val="00976849"/>
    <w:rsid w:val="0097754F"/>
    <w:rsid w:val="00977563"/>
    <w:rsid w:val="00980201"/>
    <w:rsid w:val="009805C6"/>
    <w:rsid w:val="009807D7"/>
    <w:rsid w:val="00980F89"/>
    <w:rsid w:val="009810B7"/>
    <w:rsid w:val="009810BB"/>
    <w:rsid w:val="00981343"/>
    <w:rsid w:val="0098152A"/>
    <w:rsid w:val="00981724"/>
    <w:rsid w:val="00981861"/>
    <w:rsid w:val="00981CB2"/>
    <w:rsid w:val="00981E1F"/>
    <w:rsid w:val="00981FED"/>
    <w:rsid w:val="0098209D"/>
    <w:rsid w:val="00982807"/>
    <w:rsid w:val="0098286D"/>
    <w:rsid w:val="0098288D"/>
    <w:rsid w:val="00982A36"/>
    <w:rsid w:val="00983215"/>
    <w:rsid w:val="0098485A"/>
    <w:rsid w:val="00984AC8"/>
    <w:rsid w:val="00984B0E"/>
    <w:rsid w:val="00984CFA"/>
    <w:rsid w:val="00985006"/>
    <w:rsid w:val="00985260"/>
    <w:rsid w:val="0098593D"/>
    <w:rsid w:val="0098651E"/>
    <w:rsid w:val="00986C39"/>
    <w:rsid w:val="0098711D"/>
    <w:rsid w:val="00987365"/>
    <w:rsid w:val="00987B21"/>
    <w:rsid w:val="00987CF5"/>
    <w:rsid w:val="00990299"/>
    <w:rsid w:val="009912C5"/>
    <w:rsid w:val="00991497"/>
    <w:rsid w:val="009915CD"/>
    <w:rsid w:val="00991837"/>
    <w:rsid w:val="00991959"/>
    <w:rsid w:val="00991C58"/>
    <w:rsid w:val="00991E75"/>
    <w:rsid w:val="0099219F"/>
    <w:rsid w:val="009921D1"/>
    <w:rsid w:val="009921FF"/>
    <w:rsid w:val="00992A5F"/>
    <w:rsid w:val="00992DE0"/>
    <w:rsid w:val="00993772"/>
    <w:rsid w:val="009946F3"/>
    <w:rsid w:val="00994E57"/>
    <w:rsid w:val="0099525F"/>
    <w:rsid w:val="009953C2"/>
    <w:rsid w:val="00995930"/>
    <w:rsid w:val="00996288"/>
    <w:rsid w:val="009967DF"/>
    <w:rsid w:val="009968DF"/>
    <w:rsid w:val="00996F9D"/>
    <w:rsid w:val="009970EC"/>
    <w:rsid w:val="00997392"/>
    <w:rsid w:val="00997B2F"/>
    <w:rsid w:val="009A008C"/>
    <w:rsid w:val="009A0228"/>
    <w:rsid w:val="009A0273"/>
    <w:rsid w:val="009A0633"/>
    <w:rsid w:val="009A0829"/>
    <w:rsid w:val="009A0D73"/>
    <w:rsid w:val="009A18C9"/>
    <w:rsid w:val="009A21B7"/>
    <w:rsid w:val="009A280E"/>
    <w:rsid w:val="009A28C5"/>
    <w:rsid w:val="009A3116"/>
    <w:rsid w:val="009A3305"/>
    <w:rsid w:val="009A37C5"/>
    <w:rsid w:val="009A4662"/>
    <w:rsid w:val="009A48B9"/>
    <w:rsid w:val="009A4B6C"/>
    <w:rsid w:val="009A4F76"/>
    <w:rsid w:val="009A596E"/>
    <w:rsid w:val="009A5A88"/>
    <w:rsid w:val="009A5BBC"/>
    <w:rsid w:val="009A5CFC"/>
    <w:rsid w:val="009A5D27"/>
    <w:rsid w:val="009A5F51"/>
    <w:rsid w:val="009A66EE"/>
    <w:rsid w:val="009A6CB0"/>
    <w:rsid w:val="009A729D"/>
    <w:rsid w:val="009A765E"/>
    <w:rsid w:val="009B003C"/>
    <w:rsid w:val="009B016E"/>
    <w:rsid w:val="009B060A"/>
    <w:rsid w:val="009B0A92"/>
    <w:rsid w:val="009B0BFC"/>
    <w:rsid w:val="009B14BE"/>
    <w:rsid w:val="009B1B2B"/>
    <w:rsid w:val="009B1EDA"/>
    <w:rsid w:val="009B27BA"/>
    <w:rsid w:val="009B30A7"/>
    <w:rsid w:val="009B315E"/>
    <w:rsid w:val="009B31EB"/>
    <w:rsid w:val="009B37C7"/>
    <w:rsid w:val="009B3D7E"/>
    <w:rsid w:val="009B3DC0"/>
    <w:rsid w:val="009B3DF0"/>
    <w:rsid w:val="009B3F48"/>
    <w:rsid w:val="009B40BC"/>
    <w:rsid w:val="009B447B"/>
    <w:rsid w:val="009B4A9F"/>
    <w:rsid w:val="009B4AE4"/>
    <w:rsid w:val="009B4E29"/>
    <w:rsid w:val="009B4EF2"/>
    <w:rsid w:val="009B50E3"/>
    <w:rsid w:val="009B5429"/>
    <w:rsid w:val="009B54EB"/>
    <w:rsid w:val="009B56BE"/>
    <w:rsid w:val="009B574C"/>
    <w:rsid w:val="009B57EB"/>
    <w:rsid w:val="009B57EE"/>
    <w:rsid w:val="009B59F9"/>
    <w:rsid w:val="009B6378"/>
    <w:rsid w:val="009B7694"/>
    <w:rsid w:val="009B7BE9"/>
    <w:rsid w:val="009C0514"/>
    <w:rsid w:val="009C0545"/>
    <w:rsid w:val="009C0826"/>
    <w:rsid w:val="009C0BE2"/>
    <w:rsid w:val="009C0C6A"/>
    <w:rsid w:val="009C0EB5"/>
    <w:rsid w:val="009C10D6"/>
    <w:rsid w:val="009C1F13"/>
    <w:rsid w:val="009C1FAA"/>
    <w:rsid w:val="009C2009"/>
    <w:rsid w:val="009C223F"/>
    <w:rsid w:val="009C233A"/>
    <w:rsid w:val="009C2619"/>
    <w:rsid w:val="009C26BA"/>
    <w:rsid w:val="009C28B3"/>
    <w:rsid w:val="009C28BA"/>
    <w:rsid w:val="009C29F7"/>
    <w:rsid w:val="009C2A0B"/>
    <w:rsid w:val="009C2A45"/>
    <w:rsid w:val="009C2EF7"/>
    <w:rsid w:val="009C309C"/>
    <w:rsid w:val="009C33BF"/>
    <w:rsid w:val="009C34CB"/>
    <w:rsid w:val="009C3689"/>
    <w:rsid w:val="009C448D"/>
    <w:rsid w:val="009C449B"/>
    <w:rsid w:val="009C4E8F"/>
    <w:rsid w:val="009C4F95"/>
    <w:rsid w:val="009C50E0"/>
    <w:rsid w:val="009C53E3"/>
    <w:rsid w:val="009C59EA"/>
    <w:rsid w:val="009C5A1C"/>
    <w:rsid w:val="009C5C36"/>
    <w:rsid w:val="009C76F3"/>
    <w:rsid w:val="009C7BE2"/>
    <w:rsid w:val="009C7D3F"/>
    <w:rsid w:val="009C7E75"/>
    <w:rsid w:val="009D01F0"/>
    <w:rsid w:val="009D0C2D"/>
    <w:rsid w:val="009D0FD9"/>
    <w:rsid w:val="009D12EE"/>
    <w:rsid w:val="009D1431"/>
    <w:rsid w:val="009D1E07"/>
    <w:rsid w:val="009D1F9E"/>
    <w:rsid w:val="009D1FF6"/>
    <w:rsid w:val="009D20A3"/>
    <w:rsid w:val="009D2278"/>
    <w:rsid w:val="009D27C9"/>
    <w:rsid w:val="009D318C"/>
    <w:rsid w:val="009D331D"/>
    <w:rsid w:val="009D3A16"/>
    <w:rsid w:val="009D4F4D"/>
    <w:rsid w:val="009D5D56"/>
    <w:rsid w:val="009D5F1C"/>
    <w:rsid w:val="009D5F8F"/>
    <w:rsid w:val="009D6114"/>
    <w:rsid w:val="009D63B4"/>
    <w:rsid w:val="009D661A"/>
    <w:rsid w:val="009D666B"/>
    <w:rsid w:val="009D67E1"/>
    <w:rsid w:val="009D6DE7"/>
    <w:rsid w:val="009D70D0"/>
    <w:rsid w:val="009D7563"/>
    <w:rsid w:val="009D763F"/>
    <w:rsid w:val="009D794F"/>
    <w:rsid w:val="009D79CB"/>
    <w:rsid w:val="009D7B18"/>
    <w:rsid w:val="009D7FE0"/>
    <w:rsid w:val="009E0235"/>
    <w:rsid w:val="009E024D"/>
    <w:rsid w:val="009E060C"/>
    <w:rsid w:val="009E0FA1"/>
    <w:rsid w:val="009E104D"/>
    <w:rsid w:val="009E14C3"/>
    <w:rsid w:val="009E1780"/>
    <w:rsid w:val="009E1864"/>
    <w:rsid w:val="009E1C16"/>
    <w:rsid w:val="009E21A6"/>
    <w:rsid w:val="009E2270"/>
    <w:rsid w:val="009E2474"/>
    <w:rsid w:val="009E261A"/>
    <w:rsid w:val="009E2AF4"/>
    <w:rsid w:val="009E2DBD"/>
    <w:rsid w:val="009E33F6"/>
    <w:rsid w:val="009E355E"/>
    <w:rsid w:val="009E3802"/>
    <w:rsid w:val="009E3877"/>
    <w:rsid w:val="009E39A1"/>
    <w:rsid w:val="009E3B23"/>
    <w:rsid w:val="009E4344"/>
    <w:rsid w:val="009E4809"/>
    <w:rsid w:val="009E4988"/>
    <w:rsid w:val="009E4C9A"/>
    <w:rsid w:val="009E4EB8"/>
    <w:rsid w:val="009E5127"/>
    <w:rsid w:val="009E519A"/>
    <w:rsid w:val="009E523B"/>
    <w:rsid w:val="009E5759"/>
    <w:rsid w:val="009E5857"/>
    <w:rsid w:val="009E586A"/>
    <w:rsid w:val="009E5AE0"/>
    <w:rsid w:val="009E66E6"/>
    <w:rsid w:val="009E6A0B"/>
    <w:rsid w:val="009E6A2D"/>
    <w:rsid w:val="009E6A99"/>
    <w:rsid w:val="009E6B57"/>
    <w:rsid w:val="009E72C5"/>
    <w:rsid w:val="009E743F"/>
    <w:rsid w:val="009E74EA"/>
    <w:rsid w:val="009E7683"/>
    <w:rsid w:val="009E768F"/>
    <w:rsid w:val="009E7F15"/>
    <w:rsid w:val="009F066E"/>
    <w:rsid w:val="009F184B"/>
    <w:rsid w:val="009F1B2E"/>
    <w:rsid w:val="009F1BEC"/>
    <w:rsid w:val="009F1E94"/>
    <w:rsid w:val="009F1EB3"/>
    <w:rsid w:val="009F2166"/>
    <w:rsid w:val="009F21AF"/>
    <w:rsid w:val="009F2778"/>
    <w:rsid w:val="009F2AD8"/>
    <w:rsid w:val="009F2D41"/>
    <w:rsid w:val="009F30DC"/>
    <w:rsid w:val="009F3383"/>
    <w:rsid w:val="009F34D4"/>
    <w:rsid w:val="009F35A1"/>
    <w:rsid w:val="009F3ACE"/>
    <w:rsid w:val="009F4758"/>
    <w:rsid w:val="009F4D9B"/>
    <w:rsid w:val="009F5390"/>
    <w:rsid w:val="009F6505"/>
    <w:rsid w:val="009F69B9"/>
    <w:rsid w:val="009F6E9C"/>
    <w:rsid w:val="009F753E"/>
    <w:rsid w:val="009F7EB9"/>
    <w:rsid w:val="00A00D38"/>
    <w:rsid w:val="00A016ED"/>
    <w:rsid w:val="00A01B25"/>
    <w:rsid w:val="00A01DFA"/>
    <w:rsid w:val="00A01F2B"/>
    <w:rsid w:val="00A01FB6"/>
    <w:rsid w:val="00A021E8"/>
    <w:rsid w:val="00A02A8F"/>
    <w:rsid w:val="00A02A95"/>
    <w:rsid w:val="00A03171"/>
    <w:rsid w:val="00A0325B"/>
    <w:rsid w:val="00A0361C"/>
    <w:rsid w:val="00A04571"/>
    <w:rsid w:val="00A04710"/>
    <w:rsid w:val="00A04EAF"/>
    <w:rsid w:val="00A056D2"/>
    <w:rsid w:val="00A05B83"/>
    <w:rsid w:val="00A064C8"/>
    <w:rsid w:val="00A066AE"/>
    <w:rsid w:val="00A0673D"/>
    <w:rsid w:val="00A06866"/>
    <w:rsid w:val="00A0725C"/>
    <w:rsid w:val="00A072C5"/>
    <w:rsid w:val="00A07B05"/>
    <w:rsid w:val="00A1040E"/>
    <w:rsid w:val="00A10659"/>
    <w:rsid w:val="00A1067B"/>
    <w:rsid w:val="00A10C01"/>
    <w:rsid w:val="00A10F04"/>
    <w:rsid w:val="00A1125F"/>
    <w:rsid w:val="00A112EE"/>
    <w:rsid w:val="00A11ACC"/>
    <w:rsid w:val="00A11E6E"/>
    <w:rsid w:val="00A128C7"/>
    <w:rsid w:val="00A13305"/>
    <w:rsid w:val="00A13F70"/>
    <w:rsid w:val="00A1426A"/>
    <w:rsid w:val="00A144D7"/>
    <w:rsid w:val="00A14B88"/>
    <w:rsid w:val="00A14F54"/>
    <w:rsid w:val="00A14F9E"/>
    <w:rsid w:val="00A150A8"/>
    <w:rsid w:val="00A1540A"/>
    <w:rsid w:val="00A160B5"/>
    <w:rsid w:val="00A1695F"/>
    <w:rsid w:val="00A16A69"/>
    <w:rsid w:val="00A178A0"/>
    <w:rsid w:val="00A17B37"/>
    <w:rsid w:val="00A17F2B"/>
    <w:rsid w:val="00A201B8"/>
    <w:rsid w:val="00A2062D"/>
    <w:rsid w:val="00A2083F"/>
    <w:rsid w:val="00A211A9"/>
    <w:rsid w:val="00A21295"/>
    <w:rsid w:val="00A212D2"/>
    <w:rsid w:val="00A213A8"/>
    <w:rsid w:val="00A22455"/>
    <w:rsid w:val="00A22C52"/>
    <w:rsid w:val="00A22DD1"/>
    <w:rsid w:val="00A23768"/>
    <w:rsid w:val="00A23B53"/>
    <w:rsid w:val="00A23E11"/>
    <w:rsid w:val="00A241D1"/>
    <w:rsid w:val="00A242C9"/>
    <w:rsid w:val="00A248A5"/>
    <w:rsid w:val="00A249BC"/>
    <w:rsid w:val="00A24BA0"/>
    <w:rsid w:val="00A25216"/>
    <w:rsid w:val="00A2588F"/>
    <w:rsid w:val="00A25999"/>
    <w:rsid w:val="00A25C42"/>
    <w:rsid w:val="00A26005"/>
    <w:rsid w:val="00A2696C"/>
    <w:rsid w:val="00A269D0"/>
    <w:rsid w:val="00A26CDA"/>
    <w:rsid w:val="00A26F13"/>
    <w:rsid w:val="00A271BB"/>
    <w:rsid w:val="00A27E5D"/>
    <w:rsid w:val="00A3038A"/>
    <w:rsid w:val="00A3074B"/>
    <w:rsid w:val="00A30A26"/>
    <w:rsid w:val="00A312A0"/>
    <w:rsid w:val="00A3137C"/>
    <w:rsid w:val="00A3172C"/>
    <w:rsid w:val="00A3183B"/>
    <w:rsid w:val="00A31EA2"/>
    <w:rsid w:val="00A328B0"/>
    <w:rsid w:val="00A32ADA"/>
    <w:rsid w:val="00A32ECB"/>
    <w:rsid w:val="00A32F7A"/>
    <w:rsid w:val="00A332A3"/>
    <w:rsid w:val="00A3334C"/>
    <w:rsid w:val="00A33680"/>
    <w:rsid w:val="00A3389F"/>
    <w:rsid w:val="00A338AE"/>
    <w:rsid w:val="00A33C3F"/>
    <w:rsid w:val="00A34008"/>
    <w:rsid w:val="00A342E4"/>
    <w:rsid w:val="00A34416"/>
    <w:rsid w:val="00A345A2"/>
    <w:rsid w:val="00A347FF"/>
    <w:rsid w:val="00A34801"/>
    <w:rsid w:val="00A34AEF"/>
    <w:rsid w:val="00A351BA"/>
    <w:rsid w:val="00A3534A"/>
    <w:rsid w:val="00A354C0"/>
    <w:rsid w:val="00A3560A"/>
    <w:rsid w:val="00A3580A"/>
    <w:rsid w:val="00A3595A"/>
    <w:rsid w:val="00A35B40"/>
    <w:rsid w:val="00A35CE4"/>
    <w:rsid w:val="00A36299"/>
    <w:rsid w:val="00A3656B"/>
    <w:rsid w:val="00A3677C"/>
    <w:rsid w:val="00A371E4"/>
    <w:rsid w:val="00A37222"/>
    <w:rsid w:val="00A37534"/>
    <w:rsid w:val="00A37604"/>
    <w:rsid w:val="00A37801"/>
    <w:rsid w:val="00A379AF"/>
    <w:rsid w:val="00A37C14"/>
    <w:rsid w:val="00A37C86"/>
    <w:rsid w:val="00A4027D"/>
    <w:rsid w:val="00A4049A"/>
    <w:rsid w:val="00A4089E"/>
    <w:rsid w:val="00A40BEE"/>
    <w:rsid w:val="00A40DF9"/>
    <w:rsid w:val="00A410F2"/>
    <w:rsid w:val="00A41204"/>
    <w:rsid w:val="00A41356"/>
    <w:rsid w:val="00A41404"/>
    <w:rsid w:val="00A41664"/>
    <w:rsid w:val="00A4179C"/>
    <w:rsid w:val="00A418C4"/>
    <w:rsid w:val="00A41A3C"/>
    <w:rsid w:val="00A428F8"/>
    <w:rsid w:val="00A4290A"/>
    <w:rsid w:val="00A42C7A"/>
    <w:rsid w:val="00A42FEF"/>
    <w:rsid w:val="00A4417D"/>
    <w:rsid w:val="00A4437F"/>
    <w:rsid w:val="00A4447D"/>
    <w:rsid w:val="00A446FE"/>
    <w:rsid w:val="00A44AC1"/>
    <w:rsid w:val="00A44BFE"/>
    <w:rsid w:val="00A44DD3"/>
    <w:rsid w:val="00A451D0"/>
    <w:rsid w:val="00A4626A"/>
    <w:rsid w:val="00A463D4"/>
    <w:rsid w:val="00A46CDB"/>
    <w:rsid w:val="00A472A6"/>
    <w:rsid w:val="00A472AC"/>
    <w:rsid w:val="00A47308"/>
    <w:rsid w:val="00A50015"/>
    <w:rsid w:val="00A50139"/>
    <w:rsid w:val="00A5013B"/>
    <w:rsid w:val="00A50945"/>
    <w:rsid w:val="00A50C39"/>
    <w:rsid w:val="00A51033"/>
    <w:rsid w:val="00A514C5"/>
    <w:rsid w:val="00A5166F"/>
    <w:rsid w:val="00A518F1"/>
    <w:rsid w:val="00A5293C"/>
    <w:rsid w:val="00A52E5B"/>
    <w:rsid w:val="00A53082"/>
    <w:rsid w:val="00A532F1"/>
    <w:rsid w:val="00A539EA"/>
    <w:rsid w:val="00A53DD3"/>
    <w:rsid w:val="00A53E35"/>
    <w:rsid w:val="00A53F88"/>
    <w:rsid w:val="00A54842"/>
    <w:rsid w:val="00A54A02"/>
    <w:rsid w:val="00A54A99"/>
    <w:rsid w:val="00A54B02"/>
    <w:rsid w:val="00A54CDE"/>
    <w:rsid w:val="00A54E45"/>
    <w:rsid w:val="00A54EB9"/>
    <w:rsid w:val="00A550C3"/>
    <w:rsid w:val="00A553DD"/>
    <w:rsid w:val="00A55A5A"/>
    <w:rsid w:val="00A55F35"/>
    <w:rsid w:val="00A567D7"/>
    <w:rsid w:val="00A56E00"/>
    <w:rsid w:val="00A56F45"/>
    <w:rsid w:val="00A57047"/>
    <w:rsid w:val="00A57050"/>
    <w:rsid w:val="00A5734D"/>
    <w:rsid w:val="00A573F3"/>
    <w:rsid w:val="00A57FDD"/>
    <w:rsid w:val="00A60619"/>
    <w:rsid w:val="00A606C4"/>
    <w:rsid w:val="00A608FA"/>
    <w:rsid w:val="00A6187D"/>
    <w:rsid w:val="00A6189E"/>
    <w:rsid w:val="00A61A89"/>
    <w:rsid w:val="00A61CAE"/>
    <w:rsid w:val="00A6204A"/>
    <w:rsid w:val="00A620C3"/>
    <w:rsid w:val="00A62217"/>
    <w:rsid w:val="00A62393"/>
    <w:rsid w:val="00A623D8"/>
    <w:rsid w:val="00A6268E"/>
    <w:rsid w:val="00A626DC"/>
    <w:rsid w:val="00A62E80"/>
    <w:rsid w:val="00A63219"/>
    <w:rsid w:val="00A63406"/>
    <w:rsid w:val="00A635A0"/>
    <w:rsid w:val="00A6371D"/>
    <w:rsid w:val="00A63A71"/>
    <w:rsid w:val="00A63CE0"/>
    <w:rsid w:val="00A63E61"/>
    <w:rsid w:val="00A63FB5"/>
    <w:rsid w:val="00A64275"/>
    <w:rsid w:val="00A64440"/>
    <w:rsid w:val="00A64699"/>
    <w:rsid w:val="00A64DAA"/>
    <w:rsid w:val="00A64E09"/>
    <w:rsid w:val="00A65367"/>
    <w:rsid w:val="00A654B7"/>
    <w:rsid w:val="00A65790"/>
    <w:rsid w:val="00A659E3"/>
    <w:rsid w:val="00A65D69"/>
    <w:rsid w:val="00A65EBE"/>
    <w:rsid w:val="00A66361"/>
    <w:rsid w:val="00A66460"/>
    <w:rsid w:val="00A669D0"/>
    <w:rsid w:val="00A670EB"/>
    <w:rsid w:val="00A67464"/>
    <w:rsid w:val="00A67EE5"/>
    <w:rsid w:val="00A7003E"/>
    <w:rsid w:val="00A70164"/>
    <w:rsid w:val="00A701E2"/>
    <w:rsid w:val="00A702A7"/>
    <w:rsid w:val="00A702FC"/>
    <w:rsid w:val="00A7042A"/>
    <w:rsid w:val="00A70469"/>
    <w:rsid w:val="00A70A50"/>
    <w:rsid w:val="00A70B00"/>
    <w:rsid w:val="00A70D26"/>
    <w:rsid w:val="00A713AC"/>
    <w:rsid w:val="00A7183F"/>
    <w:rsid w:val="00A71B8F"/>
    <w:rsid w:val="00A722A2"/>
    <w:rsid w:val="00A7232C"/>
    <w:rsid w:val="00A724B6"/>
    <w:rsid w:val="00A7279A"/>
    <w:rsid w:val="00A72883"/>
    <w:rsid w:val="00A72B8E"/>
    <w:rsid w:val="00A72CFB"/>
    <w:rsid w:val="00A72D2A"/>
    <w:rsid w:val="00A72EE4"/>
    <w:rsid w:val="00A737AF"/>
    <w:rsid w:val="00A73854"/>
    <w:rsid w:val="00A7389D"/>
    <w:rsid w:val="00A73A9B"/>
    <w:rsid w:val="00A73BE7"/>
    <w:rsid w:val="00A74005"/>
    <w:rsid w:val="00A7410C"/>
    <w:rsid w:val="00A74460"/>
    <w:rsid w:val="00A74512"/>
    <w:rsid w:val="00A74E2F"/>
    <w:rsid w:val="00A74EBE"/>
    <w:rsid w:val="00A754D8"/>
    <w:rsid w:val="00A756A3"/>
    <w:rsid w:val="00A75936"/>
    <w:rsid w:val="00A75D4D"/>
    <w:rsid w:val="00A7612F"/>
    <w:rsid w:val="00A762CF"/>
    <w:rsid w:val="00A76380"/>
    <w:rsid w:val="00A768D7"/>
    <w:rsid w:val="00A76B7F"/>
    <w:rsid w:val="00A76CF7"/>
    <w:rsid w:val="00A76D40"/>
    <w:rsid w:val="00A76FC7"/>
    <w:rsid w:val="00A77E89"/>
    <w:rsid w:val="00A8019F"/>
    <w:rsid w:val="00A803E1"/>
    <w:rsid w:val="00A80DCB"/>
    <w:rsid w:val="00A81041"/>
    <w:rsid w:val="00A8151F"/>
    <w:rsid w:val="00A81FE0"/>
    <w:rsid w:val="00A82BA3"/>
    <w:rsid w:val="00A83BD6"/>
    <w:rsid w:val="00A83DFC"/>
    <w:rsid w:val="00A84081"/>
    <w:rsid w:val="00A841D9"/>
    <w:rsid w:val="00A8452A"/>
    <w:rsid w:val="00A847AB"/>
    <w:rsid w:val="00A849F9"/>
    <w:rsid w:val="00A8504A"/>
    <w:rsid w:val="00A852B4"/>
    <w:rsid w:val="00A853C9"/>
    <w:rsid w:val="00A854E6"/>
    <w:rsid w:val="00A85DF8"/>
    <w:rsid w:val="00A85FC9"/>
    <w:rsid w:val="00A87408"/>
    <w:rsid w:val="00A87692"/>
    <w:rsid w:val="00A876A3"/>
    <w:rsid w:val="00A901D3"/>
    <w:rsid w:val="00A9026B"/>
    <w:rsid w:val="00A9036C"/>
    <w:rsid w:val="00A912E5"/>
    <w:rsid w:val="00A913F5"/>
    <w:rsid w:val="00A91664"/>
    <w:rsid w:val="00A91DBF"/>
    <w:rsid w:val="00A91E24"/>
    <w:rsid w:val="00A92941"/>
    <w:rsid w:val="00A92B1D"/>
    <w:rsid w:val="00A931AB"/>
    <w:rsid w:val="00A937CE"/>
    <w:rsid w:val="00A93816"/>
    <w:rsid w:val="00A93989"/>
    <w:rsid w:val="00A93D00"/>
    <w:rsid w:val="00A93D6B"/>
    <w:rsid w:val="00A93E25"/>
    <w:rsid w:val="00A93EA3"/>
    <w:rsid w:val="00A94022"/>
    <w:rsid w:val="00A9448F"/>
    <w:rsid w:val="00A94B2E"/>
    <w:rsid w:val="00A94D4B"/>
    <w:rsid w:val="00A95060"/>
    <w:rsid w:val="00A9514B"/>
    <w:rsid w:val="00A9554A"/>
    <w:rsid w:val="00A95C86"/>
    <w:rsid w:val="00A95CCA"/>
    <w:rsid w:val="00A962F5"/>
    <w:rsid w:val="00A963B6"/>
    <w:rsid w:val="00A96CF5"/>
    <w:rsid w:val="00A96D64"/>
    <w:rsid w:val="00A971EB"/>
    <w:rsid w:val="00A9774B"/>
    <w:rsid w:val="00A97D57"/>
    <w:rsid w:val="00A97EE8"/>
    <w:rsid w:val="00AA0064"/>
    <w:rsid w:val="00AA0416"/>
    <w:rsid w:val="00AA0485"/>
    <w:rsid w:val="00AA05DF"/>
    <w:rsid w:val="00AA0C38"/>
    <w:rsid w:val="00AA1138"/>
    <w:rsid w:val="00AA195E"/>
    <w:rsid w:val="00AA1BFB"/>
    <w:rsid w:val="00AA1FDC"/>
    <w:rsid w:val="00AA20F0"/>
    <w:rsid w:val="00AA2692"/>
    <w:rsid w:val="00AA26A1"/>
    <w:rsid w:val="00AA29B9"/>
    <w:rsid w:val="00AA2C1F"/>
    <w:rsid w:val="00AA2DEE"/>
    <w:rsid w:val="00AA3658"/>
    <w:rsid w:val="00AA3D28"/>
    <w:rsid w:val="00AA3F12"/>
    <w:rsid w:val="00AA440D"/>
    <w:rsid w:val="00AA44E3"/>
    <w:rsid w:val="00AA483C"/>
    <w:rsid w:val="00AA4F97"/>
    <w:rsid w:val="00AA50C1"/>
    <w:rsid w:val="00AA50F1"/>
    <w:rsid w:val="00AA5540"/>
    <w:rsid w:val="00AA5D27"/>
    <w:rsid w:val="00AA5D34"/>
    <w:rsid w:val="00AA608D"/>
    <w:rsid w:val="00AA64BB"/>
    <w:rsid w:val="00AA64F4"/>
    <w:rsid w:val="00AA6530"/>
    <w:rsid w:val="00AA6E22"/>
    <w:rsid w:val="00AA70EF"/>
    <w:rsid w:val="00AA75E8"/>
    <w:rsid w:val="00AA76D0"/>
    <w:rsid w:val="00AB03AB"/>
    <w:rsid w:val="00AB0508"/>
    <w:rsid w:val="00AB082B"/>
    <w:rsid w:val="00AB11CC"/>
    <w:rsid w:val="00AB13E1"/>
    <w:rsid w:val="00AB1451"/>
    <w:rsid w:val="00AB1533"/>
    <w:rsid w:val="00AB178B"/>
    <w:rsid w:val="00AB1961"/>
    <w:rsid w:val="00AB2A19"/>
    <w:rsid w:val="00AB2AD3"/>
    <w:rsid w:val="00AB2D5A"/>
    <w:rsid w:val="00AB2D9D"/>
    <w:rsid w:val="00AB2DCF"/>
    <w:rsid w:val="00AB2E4A"/>
    <w:rsid w:val="00AB2F58"/>
    <w:rsid w:val="00AB30E0"/>
    <w:rsid w:val="00AB31BC"/>
    <w:rsid w:val="00AB3224"/>
    <w:rsid w:val="00AB34E3"/>
    <w:rsid w:val="00AB3503"/>
    <w:rsid w:val="00AB358E"/>
    <w:rsid w:val="00AB3B27"/>
    <w:rsid w:val="00AB3E1A"/>
    <w:rsid w:val="00AB4448"/>
    <w:rsid w:val="00AB444C"/>
    <w:rsid w:val="00AB4C37"/>
    <w:rsid w:val="00AB4FBA"/>
    <w:rsid w:val="00AB572C"/>
    <w:rsid w:val="00AB5A34"/>
    <w:rsid w:val="00AB5AE1"/>
    <w:rsid w:val="00AB5D4E"/>
    <w:rsid w:val="00AB6209"/>
    <w:rsid w:val="00AB6B4C"/>
    <w:rsid w:val="00AB703D"/>
    <w:rsid w:val="00AB7304"/>
    <w:rsid w:val="00AB752A"/>
    <w:rsid w:val="00AB7630"/>
    <w:rsid w:val="00AB7B00"/>
    <w:rsid w:val="00AB7E61"/>
    <w:rsid w:val="00AC028E"/>
    <w:rsid w:val="00AC0430"/>
    <w:rsid w:val="00AC05D5"/>
    <w:rsid w:val="00AC0600"/>
    <w:rsid w:val="00AC077F"/>
    <w:rsid w:val="00AC0F8C"/>
    <w:rsid w:val="00AC150D"/>
    <w:rsid w:val="00AC19A5"/>
    <w:rsid w:val="00AC1EBA"/>
    <w:rsid w:val="00AC1F6D"/>
    <w:rsid w:val="00AC328B"/>
    <w:rsid w:val="00AC34DD"/>
    <w:rsid w:val="00AC3A67"/>
    <w:rsid w:val="00AC3C3B"/>
    <w:rsid w:val="00AC3E3E"/>
    <w:rsid w:val="00AC3EBC"/>
    <w:rsid w:val="00AC431D"/>
    <w:rsid w:val="00AC435E"/>
    <w:rsid w:val="00AC4B07"/>
    <w:rsid w:val="00AC5317"/>
    <w:rsid w:val="00AC5C65"/>
    <w:rsid w:val="00AC5C85"/>
    <w:rsid w:val="00AC5D0B"/>
    <w:rsid w:val="00AC5D7D"/>
    <w:rsid w:val="00AC61CB"/>
    <w:rsid w:val="00AC6290"/>
    <w:rsid w:val="00AC705A"/>
    <w:rsid w:val="00AC78A2"/>
    <w:rsid w:val="00AC7F6C"/>
    <w:rsid w:val="00AD019A"/>
    <w:rsid w:val="00AD01BF"/>
    <w:rsid w:val="00AD04C9"/>
    <w:rsid w:val="00AD08DD"/>
    <w:rsid w:val="00AD099E"/>
    <w:rsid w:val="00AD0B2D"/>
    <w:rsid w:val="00AD19FB"/>
    <w:rsid w:val="00AD1B0B"/>
    <w:rsid w:val="00AD1F83"/>
    <w:rsid w:val="00AD2043"/>
    <w:rsid w:val="00AD257D"/>
    <w:rsid w:val="00AD2E1F"/>
    <w:rsid w:val="00AD309D"/>
    <w:rsid w:val="00AD3AA3"/>
    <w:rsid w:val="00AD3C55"/>
    <w:rsid w:val="00AD3E2D"/>
    <w:rsid w:val="00AD404E"/>
    <w:rsid w:val="00AD431F"/>
    <w:rsid w:val="00AD4388"/>
    <w:rsid w:val="00AD43D8"/>
    <w:rsid w:val="00AD44D2"/>
    <w:rsid w:val="00AD4712"/>
    <w:rsid w:val="00AD4784"/>
    <w:rsid w:val="00AD47C6"/>
    <w:rsid w:val="00AD487F"/>
    <w:rsid w:val="00AD49BF"/>
    <w:rsid w:val="00AD49F9"/>
    <w:rsid w:val="00AD541D"/>
    <w:rsid w:val="00AD5BDB"/>
    <w:rsid w:val="00AD5D6A"/>
    <w:rsid w:val="00AD5DDF"/>
    <w:rsid w:val="00AD61DE"/>
    <w:rsid w:val="00AD64EA"/>
    <w:rsid w:val="00AD6605"/>
    <w:rsid w:val="00AD66CD"/>
    <w:rsid w:val="00AD6818"/>
    <w:rsid w:val="00AD6925"/>
    <w:rsid w:val="00AD6AD4"/>
    <w:rsid w:val="00AD7673"/>
    <w:rsid w:val="00AE05F0"/>
    <w:rsid w:val="00AE06CD"/>
    <w:rsid w:val="00AE07B4"/>
    <w:rsid w:val="00AE08B0"/>
    <w:rsid w:val="00AE0BFF"/>
    <w:rsid w:val="00AE0DBC"/>
    <w:rsid w:val="00AE103D"/>
    <w:rsid w:val="00AE15E7"/>
    <w:rsid w:val="00AE1BD0"/>
    <w:rsid w:val="00AE216D"/>
    <w:rsid w:val="00AE236E"/>
    <w:rsid w:val="00AE2919"/>
    <w:rsid w:val="00AE2A61"/>
    <w:rsid w:val="00AE2ACA"/>
    <w:rsid w:val="00AE32A5"/>
    <w:rsid w:val="00AE3414"/>
    <w:rsid w:val="00AE371B"/>
    <w:rsid w:val="00AE4228"/>
    <w:rsid w:val="00AE4F04"/>
    <w:rsid w:val="00AE53CD"/>
    <w:rsid w:val="00AE5684"/>
    <w:rsid w:val="00AE56AC"/>
    <w:rsid w:val="00AE585E"/>
    <w:rsid w:val="00AE5F9C"/>
    <w:rsid w:val="00AE661E"/>
    <w:rsid w:val="00AE6653"/>
    <w:rsid w:val="00AE683F"/>
    <w:rsid w:val="00AE6F4A"/>
    <w:rsid w:val="00AE7348"/>
    <w:rsid w:val="00AE738C"/>
    <w:rsid w:val="00AE79D0"/>
    <w:rsid w:val="00AE7F58"/>
    <w:rsid w:val="00AE7F61"/>
    <w:rsid w:val="00AE7FF5"/>
    <w:rsid w:val="00AF05F3"/>
    <w:rsid w:val="00AF0884"/>
    <w:rsid w:val="00AF0C07"/>
    <w:rsid w:val="00AF0F60"/>
    <w:rsid w:val="00AF1387"/>
    <w:rsid w:val="00AF1617"/>
    <w:rsid w:val="00AF26FD"/>
    <w:rsid w:val="00AF323B"/>
    <w:rsid w:val="00AF3508"/>
    <w:rsid w:val="00AF3690"/>
    <w:rsid w:val="00AF4695"/>
    <w:rsid w:val="00AF4C47"/>
    <w:rsid w:val="00AF501E"/>
    <w:rsid w:val="00AF5FF1"/>
    <w:rsid w:val="00AF60AF"/>
    <w:rsid w:val="00AF6727"/>
    <w:rsid w:val="00AF78BF"/>
    <w:rsid w:val="00AF78D6"/>
    <w:rsid w:val="00AF7C60"/>
    <w:rsid w:val="00AF7D25"/>
    <w:rsid w:val="00AF7D58"/>
    <w:rsid w:val="00AF7E95"/>
    <w:rsid w:val="00B001D1"/>
    <w:rsid w:val="00B009CE"/>
    <w:rsid w:val="00B01A8E"/>
    <w:rsid w:val="00B01F62"/>
    <w:rsid w:val="00B02B5A"/>
    <w:rsid w:val="00B02D3A"/>
    <w:rsid w:val="00B032FD"/>
    <w:rsid w:val="00B034E8"/>
    <w:rsid w:val="00B039D8"/>
    <w:rsid w:val="00B03CDC"/>
    <w:rsid w:val="00B03F7A"/>
    <w:rsid w:val="00B048AF"/>
    <w:rsid w:val="00B052CC"/>
    <w:rsid w:val="00B056D0"/>
    <w:rsid w:val="00B05E0E"/>
    <w:rsid w:val="00B05E9A"/>
    <w:rsid w:val="00B05FAD"/>
    <w:rsid w:val="00B06278"/>
    <w:rsid w:val="00B06CDB"/>
    <w:rsid w:val="00B07972"/>
    <w:rsid w:val="00B07AA5"/>
    <w:rsid w:val="00B103DF"/>
    <w:rsid w:val="00B109DE"/>
    <w:rsid w:val="00B10DC7"/>
    <w:rsid w:val="00B11113"/>
    <w:rsid w:val="00B11307"/>
    <w:rsid w:val="00B1155F"/>
    <w:rsid w:val="00B12214"/>
    <w:rsid w:val="00B1287C"/>
    <w:rsid w:val="00B128DC"/>
    <w:rsid w:val="00B12A2B"/>
    <w:rsid w:val="00B13164"/>
    <w:rsid w:val="00B1353D"/>
    <w:rsid w:val="00B13858"/>
    <w:rsid w:val="00B13BC1"/>
    <w:rsid w:val="00B14555"/>
    <w:rsid w:val="00B146FC"/>
    <w:rsid w:val="00B14843"/>
    <w:rsid w:val="00B14AF7"/>
    <w:rsid w:val="00B14BAC"/>
    <w:rsid w:val="00B15E0E"/>
    <w:rsid w:val="00B16364"/>
    <w:rsid w:val="00B16462"/>
    <w:rsid w:val="00B1653A"/>
    <w:rsid w:val="00B16D39"/>
    <w:rsid w:val="00B170DD"/>
    <w:rsid w:val="00B17563"/>
    <w:rsid w:val="00B17C42"/>
    <w:rsid w:val="00B17F90"/>
    <w:rsid w:val="00B204CE"/>
    <w:rsid w:val="00B206A9"/>
    <w:rsid w:val="00B2081D"/>
    <w:rsid w:val="00B210C1"/>
    <w:rsid w:val="00B214DB"/>
    <w:rsid w:val="00B2268C"/>
    <w:rsid w:val="00B229DF"/>
    <w:rsid w:val="00B22AB0"/>
    <w:rsid w:val="00B22D5C"/>
    <w:rsid w:val="00B22F30"/>
    <w:rsid w:val="00B2325A"/>
    <w:rsid w:val="00B235D2"/>
    <w:rsid w:val="00B23713"/>
    <w:rsid w:val="00B238F7"/>
    <w:rsid w:val="00B23EFB"/>
    <w:rsid w:val="00B2429B"/>
    <w:rsid w:val="00B24308"/>
    <w:rsid w:val="00B247C1"/>
    <w:rsid w:val="00B24B02"/>
    <w:rsid w:val="00B24DD7"/>
    <w:rsid w:val="00B251E3"/>
    <w:rsid w:val="00B2596F"/>
    <w:rsid w:val="00B25C88"/>
    <w:rsid w:val="00B25EB8"/>
    <w:rsid w:val="00B2601E"/>
    <w:rsid w:val="00B261FE"/>
    <w:rsid w:val="00B262EB"/>
    <w:rsid w:val="00B263CF"/>
    <w:rsid w:val="00B26AB4"/>
    <w:rsid w:val="00B26F36"/>
    <w:rsid w:val="00B26F8B"/>
    <w:rsid w:val="00B26FDE"/>
    <w:rsid w:val="00B2706B"/>
    <w:rsid w:val="00B27222"/>
    <w:rsid w:val="00B276D8"/>
    <w:rsid w:val="00B27D40"/>
    <w:rsid w:val="00B27EF2"/>
    <w:rsid w:val="00B300B6"/>
    <w:rsid w:val="00B30787"/>
    <w:rsid w:val="00B30AB2"/>
    <w:rsid w:val="00B30BB2"/>
    <w:rsid w:val="00B30D87"/>
    <w:rsid w:val="00B30E0C"/>
    <w:rsid w:val="00B30EA1"/>
    <w:rsid w:val="00B30F95"/>
    <w:rsid w:val="00B31300"/>
    <w:rsid w:val="00B3172A"/>
    <w:rsid w:val="00B31958"/>
    <w:rsid w:val="00B3195D"/>
    <w:rsid w:val="00B31E0E"/>
    <w:rsid w:val="00B32206"/>
    <w:rsid w:val="00B32358"/>
    <w:rsid w:val="00B3274C"/>
    <w:rsid w:val="00B327FE"/>
    <w:rsid w:val="00B328FC"/>
    <w:rsid w:val="00B331B7"/>
    <w:rsid w:val="00B332ED"/>
    <w:rsid w:val="00B33414"/>
    <w:rsid w:val="00B33BEA"/>
    <w:rsid w:val="00B33EB9"/>
    <w:rsid w:val="00B34073"/>
    <w:rsid w:val="00B34477"/>
    <w:rsid w:val="00B347CF"/>
    <w:rsid w:val="00B34EF8"/>
    <w:rsid w:val="00B352CF"/>
    <w:rsid w:val="00B354F7"/>
    <w:rsid w:val="00B35B59"/>
    <w:rsid w:val="00B36477"/>
    <w:rsid w:val="00B36493"/>
    <w:rsid w:val="00B3690E"/>
    <w:rsid w:val="00B37521"/>
    <w:rsid w:val="00B3792D"/>
    <w:rsid w:val="00B37A72"/>
    <w:rsid w:val="00B37BF5"/>
    <w:rsid w:val="00B37C2C"/>
    <w:rsid w:val="00B400D9"/>
    <w:rsid w:val="00B402F8"/>
    <w:rsid w:val="00B403AA"/>
    <w:rsid w:val="00B404B5"/>
    <w:rsid w:val="00B40574"/>
    <w:rsid w:val="00B405FB"/>
    <w:rsid w:val="00B40733"/>
    <w:rsid w:val="00B40A07"/>
    <w:rsid w:val="00B40DF0"/>
    <w:rsid w:val="00B4165A"/>
    <w:rsid w:val="00B4170A"/>
    <w:rsid w:val="00B4181C"/>
    <w:rsid w:val="00B4194B"/>
    <w:rsid w:val="00B41BD0"/>
    <w:rsid w:val="00B42396"/>
    <w:rsid w:val="00B42811"/>
    <w:rsid w:val="00B42A58"/>
    <w:rsid w:val="00B42D3E"/>
    <w:rsid w:val="00B430AB"/>
    <w:rsid w:val="00B430F7"/>
    <w:rsid w:val="00B43B9E"/>
    <w:rsid w:val="00B43F65"/>
    <w:rsid w:val="00B442FD"/>
    <w:rsid w:val="00B4430F"/>
    <w:rsid w:val="00B44472"/>
    <w:rsid w:val="00B45316"/>
    <w:rsid w:val="00B45508"/>
    <w:rsid w:val="00B45687"/>
    <w:rsid w:val="00B458E7"/>
    <w:rsid w:val="00B460C5"/>
    <w:rsid w:val="00B462DA"/>
    <w:rsid w:val="00B46578"/>
    <w:rsid w:val="00B465F3"/>
    <w:rsid w:val="00B46C9D"/>
    <w:rsid w:val="00B47551"/>
    <w:rsid w:val="00B4764C"/>
    <w:rsid w:val="00B47AAF"/>
    <w:rsid w:val="00B501ED"/>
    <w:rsid w:val="00B50518"/>
    <w:rsid w:val="00B5057E"/>
    <w:rsid w:val="00B50A60"/>
    <w:rsid w:val="00B50D75"/>
    <w:rsid w:val="00B514A7"/>
    <w:rsid w:val="00B51D9E"/>
    <w:rsid w:val="00B51FEC"/>
    <w:rsid w:val="00B52479"/>
    <w:rsid w:val="00B526D2"/>
    <w:rsid w:val="00B528BE"/>
    <w:rsid w:val="00B52992"/>
    <w:rsid w:val="00B52E80"/>
    <w:rsid w:val="00B54195"/>
    <w:rsid w:val="00B5455A"/>
    <w:rsid w:val="00B547A5"/>
    <w:rsid w:val="00B54905"/>
    <w:rsid w:val="00B551CD"/>
    <w:rsid w:val="00B55575"/>
    <w:rsid w:val="00B5578B"/>
    <w:rsid w:val="00B55A34"/>
    <w:rsid w:val="00B55A4D"/>
    <w:rsid w:val="00B563D4"/>
    <w:rsid w:val="00B565BE"/>
    <w:rsid w:val="00B56737"/>
    <w:rsid w:val="00B568F3"/>
    <w:rsid w:val="00B571F7"/>
    <w:rsid w:val="00B5725D"/>
    <w:rsid w:val="00B576D7"/>
    <w:rsid w:val="00B57800"/>
    <w:rsid w:val="00B57819"/>
    <w:rsid w:val="00B578B7"/>
    <w:rsid w:val="00B57CF6"/>
    <w:rsid w:val="00B57E30"/>
    <w:rsid w:val="00B6102E"/>
    <w:rsid w:val="00B6130F"/>
    <w:rsid w:val="00B61676"/>
    <w:rsid w:val="00B61818"/>
    <w:rsid w:val="00B61E5F"/>
    <w:rsid w:val="00B625C1"/>
    <w:rsid w:val="00B6281E"/>
    <w:rsid w:val="00B62E29"/>
    <w:rsid w:val="00B63A6F"/>
    <w:rsid w:val="00B63A9B"/>
    <w:rsid w:val="00B63BD1"/>
    <w:rsid w:val="00B63DE8"/>
    <w:rsid w:val="00B64891"/>
    <w:rsid w:val="00B64AEA"/>
    <w:rsid w:val="00B64D67"/>
    <w:rsid w:val="00B64F30"/>
    <w:rsid w:val="00B64F82"/>
    <w:rsid w:val="00B65279"/>
    <w:rsid w:val="00B653B5"/>
    <w:rsid w:val="00B65AE8"/>
    <w:rsid w:val="00B661CD"/>
    <w:rsid w:val="00B663DE"/>
    <w:rsid w:val="00B669AA"/>
    <w:rsid w:val="00B66D13"/>
    <w:rsid w:val="00B66D74"/>
    <w:rsid w:val="00B6744E"/>
    <w:rsid w:val="00B6759A"/>
    <w:rsid w:val="00B676AC"/>
    <w:rsid w:val="00B705B0"/>
    <w:rsid w:val="00B7090E"/>
    <w:rsid w:val="00B70E6D"/>
    <w:rsid w:val="00B71277"/>
    <w:rsid w:val="00B712CF"/>
    <w:rsid w:val="00B7130E"/>
    <w:rsid w:val="00B71498"/>
    <w:rsid w:val="00B7164E"/>
    <w:rsid w:val="00B718FE"/>
    <w:rsid w:val="00B71D09"/>
    <w:rsid w:val="00B71D3C"/>
    <w:rsid w:val="00B71D79"/>
    <w:rsid w:val="00B721BD"/>
    <w:rsid w:val="00B721E2"/>
    <w:rsid w:val="00B736A1"/>
    <w:rsid w:val="00B736E2"/>
    <w:rsid w:val="00B7392D"/>
    <w:rsid w:val="00B73E9E"/>
    <w:rsid w:val="00B73F2F"/>
    <w:rsid w:val="00B740F1"/>
    <w:rsid w:val="00B7441F"/>
    <w:rsid w:val="00B74767"/>
    <w:rsid w:val="00B74B86"/>
    <w:rsid w:val="00B74E1B"/>
    <w:rsid w:val="00B74FB9"/>
    <w:rsid w:val="00B75159"/>
    <w:rsid w:val="00B752DF"/>
    <w:rsid w:val="00B756EE"/>
    <w:rsid w:val="00B75BEC"/>
    <w:rsid w:val="00B75DC0"/>
    <w:rsid w:val="00B75EE4"/>
    <w:rsid w:val="00B76017"/>
    <w:rsid w:val="00B7608B"/>
    <w:rsid w:val="00B760FC"/>
    <w:rsid w:val="00B7638B"/>
    <w:rsid w:val="00B76409"/>
    <w:rsid w:val="00B76830"/>
    <w:rsid w:val="00B77234"/>
    <w:rsid w:val="00B7738E"/>
    <w:rsid w:val="00B77419"/>
    <w:rsid w:val="00B77659"/>
    <w:rsid w:val="00B776AC"/>
    <w:rsid w:val="00B7778B"/>
    <w:rsid w:val="00B77A30"/>
    <w:rsid w:val="00B77A50"/>
    <w:rsid w:val="00B77DEA"/>
    <w:rsid w:val="00B8003D"/>
    <w:rsid w:val="00B80B01"/>
    <w:rsid w:val="00B80D44"/>
    <w:rsid w:val="00B816E7"/>
    <w:rsid w:val="00B819AF"/>
    <w:rsid w:val="00B81B2A"/>
    <w:rsid w:val="00B821F1"/>
    <w:rsid w:val="00B82454"/>
    <w:rsid w:val="00B825DC"/>
    <w:rsid w:val="00B82613"/>
    <w:rsid w:val="00B82962"/>
    <w:rsid w:val="00B8331A"/>
    <w:rsid w:val="00B8337D"/>
    <w:rsid w:val="00B853A5"/>
    <w:rsid w:val="00B859A1"/>
    <w:rsid w:val="00B85A79"/>
    <w:rsid w:val="00B8666F"/>
    <w:rsid w:val="00B866FA"/>
    <w:rsid w:val="00B8672A"/>
    <w:rsid w:val="00B86AD8"/>
    <w:rsid w:val="00B86FF4"/>
    <w:rsid w:val="00B87273"/>
    <w:rsid w:val="00B87468"/>
    <w:rsid w:val="00B8749B"/>
    <w:rsid w:val="00B874A2"/>
    <w:rsid w:val="00B875AC"/>
    <w:rsid w:val="00B8783F"/>
    <w:rsid w:val="00B908A4"/>
    <w:rsid w:val="00B90A06"/>
    <w:rsid w:val="00B913D6"/>
    <w:rsid w:val="00B916FB"/>
    <w:rsid w:val="00B91864"/>
    <w:rsid w:val="00B91866"/>
    <w:rsid w:val="00B91896"/>
    <w:rsid w:val="00B91AC0"/>
    <w:rsid w:val="00B9202A"/>
    <w:rsid w:val="00B923F8"/>
    <w:rsid w:val="00B9246D"/>
    <w:rsid w:val="00B926AF"/>
    <w:rsid w:val="00B92EA7"/>
    <w:rsid w:val="00B931F5"/>
    <w:rsid w:val="00B932C2"/>
    <w:rsid w:val="00B9355F"/>
    <w:rsid w:val="00B93582"/>
    <w:rsid w:val="00B93A99"/>
    <w:rsid w:val="00B93FB9"/>
    <w:rsid w:val="00B94174"/>
    <w:rsid w:val="00B94296"/>
    <w:rsid w:val="00B944E2"/>
    <w:rsid w:val="00B9458C"/>
    <w:rsid w:val="00B94C64"/>
    <w:rsid w:val="00B94C69"/>
    <w:rsid w:val="00B94E2B"/>
    <w:rsid w:val="00B95006"/>
    <w:rsid w:val="00B95449"/>
    <w:rsid w:val="00B95E75"/>
    <w:rsid w:val="00B95F09"/>
    <w:rsid w:val="00B96077"/>
    <w:rsid w:val="00B961E0"/>
    <w:rsid w:val="00B97338"/>
    <w:rsid w:val="00B97DA5"/>
    <w:rsid w:val="00BA0480"/>
    <w:rsid w:val="00BA0624"/>
    <w:rsid w:val="00BA0650"/>
    <w:rsid w:val="00BA0933"/>
    <w:rsid w:val="00BA0D4D"/>
    <w:rsid w:val="00BA1451"/>
    <w:rsid w:val="00BA14A7"/>
    <w:rsid w:val="00BA18C7"/>
    <w:rsid w:val="00BA1C93"/>
    <w:rsid w:val="00BA2011"/>
    <w:rsid w:val="00BA21A1"/>
    <w:rsid w:val="00BA21F6"/>
    <w:rsid w:val="00BA253D"/>
    <w:rsid w:val="00BA278A"/>
    <w:rsid w:val="00BA2928"/>
    <w:rsid w:val="00BA293F"/>
    <w:rsid w:val="00BA2D60"/>
    <w:rsid w:val="00BA3362"/>
    <w:rsid w:val="00BA4092"/>
    <w:rsid w:val="00BA411D"/>
    <w:rsid w:val="00BA4847"/>
    <w:rsid w:val="00BA4B7B"/>
    <w:rsid w:val="00BA523E"/>
    <w:rsid w:val="00BA52C2"/>
    <w:rsid w:val="00BA52CF"/>
    <w:rsid w:val="00BA5982"/>
    <w:rsid w:val="00BA621D"/>
    <w:rsid w:val="00BA65FE"/>
    <w:rsid w:val="00BA685C"/>
    <w:rsid w:val="00BA69B9"/>
    <w:rsid w:val="00BA6B63"/>
    <w:rsid w:val="00BA6E22"/>
    <w:rsid w:val="00BA6FDE"/>
    <w:rsid w:val="00BA7406"/>
    <w:rsid w:val="00BA7643"/>
    <w:rsid w:val="00BA7858"/>
    <w:rsid w:val="00BA7E95"/>
    <w:rsid w:val="00BB0EFE"/>
    <w:rsid w:val="00BB1453"/>
    <w:rsid w:val="00BB152A"/>
    <w:rsid w:val="00BB15DD"/>
    <w:rsid w:val="00BB1E65"/>
    <w:rsid w:val="00BB2182"/>
    <w:rsid w:val="00BB21FA"/>
    <w:rsid w:val="00BB25C6"/>
    <w:rsid w:val="00BB3AC7"/>
    <w:rsid w:val="00BB4030"/>
    <w:rsid w:val="00BB4723"/>
    <w:rsid w:val="00BB48F9"/>
    <w:rsid w:val="00BB4B41"/>
    <w:rsid w:val="00BB4DF0"/>
    <w:rsid w:val="00BB529E"/>
    <w:rsid w:val="00BB5303"/>
    <w:rsid w:val="00BB532D"/>
    <w:rsid w:val="00BB53F1"/>
    <w:rsid w:val="00BB551A"/>
    <w:rsid w:val="00BB616E"/>
    <w:rsid w:val="00BB63BD"/>
    <w:rsid w:val="00BB6A84"/>
    <w:rsid w:val="00BB6BAA"/>
    <w:rsid w:val="00BB6BBA"/>
    <w:rsid w:val="00BB6F0F"/>
    <w:rsid w:val="00BB7688"/>
    <w:rsid w:val="00BB7BBE"/>
    <w:rsid w:val="00BB7C1E"/>
    <w:rsid w:val="00BB7EBF"/>
    <w:rsid w:val="00BC0086"/>
    <w:rsid w:val="00BC0590"/>
    <w:rsid w:val="00BC0B53"/>
    <w:rsid w:val="00BC0E53"/>
    <w:rsid w:val="00BC12A0"/>
    <w:rsid w:val="00BC156C"/>
    <w:rsid w:val="00BC16CE"/>
    <w:rsid w:val="00BC1880"/>
    <w:rsid w:val="00BC1CE3"/>
    <w:rsid w:val="00BC1F71"/>
    <w:rsid w:val="00BC23DE"/>
    <w:rsid w:val="00BC2488"/>
    <w:rsid w:val="00BC272A"/>
    <w:rsid w:val="00BC276D"/>
    <w:rsid w:val="00BC28C1"/>
    <w:rsid w:val="00BC2B0F"/>
    <w:rsid w:val="00BC2E8C"/>
    <w:rsid w:val="00BC3376"/>
    <w:rsid w:val="00BC3451"/>
    <w:rsid w:val="00BC3493"/>
    <w:rsid w:val="00BC36BA"/>
    <w:rsid w:val="00BC381E"/>
    <w:rsid w:val="00BC3EFC"/>
    <w:rsid w:val="00BC42BB"/>
    <w:rsid w:val="00BC4576"/>
    <w:rsid w:val="00BC4C8C"/>
    <w:rsid w:val="00BC4CAB"/>
    <w:rsid w:val="00BC4EEF"/>
    <w:rsid w:val="00BC54FB"/>
    <w:rsid w:val="00BC56A4"/>
    <w:rsid w:val="00BC60AE"/>
    <w:rsid w:val="00BC63DA"/>
    <w:rsid w:val="00BC6982"/>
    <w:rsid w:val="00BC6BBF"/>
    <w:rsid w:val="00BC6C6F"/>
    <w:rsid w:val="00BC6CB8"/>
    <w:rsid w:val="00BC74FC"/>
    <w:rsid w:val="00BC7588"/>
    <w:rsid w:val="00BC76D2"/>
    <w:rsid w:val="00BC7C13"/>
    <w:rsid w:val="00BC7CF2"/>
    <w:rsid w:val="00BC7E33"/>
    <w:rsid w:val="00BD01FA"/>
    <w:rsid w:val="00BD0560"/>
    <w:rsid w:val="00BD05AC"/>
    <w:rsid w:val="00BD072A"/>
    <w:rsid w:val="00BD0B02"/>
    <w:rsid w:val="00BD0E5D"/>
    <w:rsid w:val="00BD0E6C"/>
    <w:rsid w:val="00BD0EB7"/>
    <w:rsid w:val="00BD18E9"/>
    <w:rsid w:val="00BD37FF"/>
    <w:rsid w:val="00BD3D0E"/>
    <w:rsid w:val="00BD4AD3"/>
    <w:rsid w:val="00BD4F22"/>
    <w:rsid w:val="00BD50D4"/>
    <w:rsid w:val="00BD5E62"/>
    <w:rsid w:val="00BD5E98"/>
    <w:rsid w:val="00BD6BC4"/>
    <w:rsid w:val="00BD6FD5"/>
    <w:rsid w:val="00BD79BA"/>
    <w:rsid w:val="00BD7CE2"/>
    <w:rsid w:val="00BD7EB9"/>
    <w:rsid w:val="00BE04A3"/>
    <w:rsid w:val="00BE069B"/>
    <w:rsid w:val="00BE0BC0"/>
    <w:rsid w:val="00BE0CD5"/>
    <w:rsid w:val="00BE0D8B"/>
    <w:rsid w:val="00BE1045"/>
    <w:rsid w:val="00BE1256"/>
    <w:rsid w:val="00BE1748"/>
    <w:rsid w:val="00BE17CE"/>
    <w:rsid w:val="00BE1915"/>
    <w:rsid w:val="00BE19E6"/>
    <w:rsid w:val="00BE1A41"/>
    <w:rsid w:val="00BE200C"/>
    <w:rsid w:val="00BE2215"/>
    <w:rsid w:val="00BE23EB"/>
    <w:rsid w:val="00BE256C"/>
    <w:rsid w:val="00BE297F"/>
    <w:rsid w:val="00BE2B13"/>
    <w:rsid w:val="00BE2B94"/>
    <w:rsid w:val="00BE38A8"/>
    <w:rsid w:val="00BE3920"/>
    <w:rsid w:val="00BE392F"/>
    <w:rsid w:val="00BE3C9C"/>
    <w:rsid w:val="00BE3EC1"/>
    <w:rsid w:val="00BE3F83"/>
    <w:rsid w:val="00BE436A"/>
    <w:rsid w:val="00BE455A"/>
    <w:rsid w:val="00BE48F6"/>
    <w:rsid w:val="00BE499A"/>
    <w:rsid w:val="00BE4E92"/>
    <w:rsid w:val="00BE4EB1"/>
    <w:rsid w:val="00BE5192"/>
    <w:rsid w:val="00BE551D"/>
    <w:rsid w:val="00BE5BDA"/>
    <w:rsid w:val="00BE5ECE"/>
    <w:rsid w:val="00BE5FBC"/>
    <w:rsid w:val="00BE6201"/>
    <w:rsid w:val="00BE6476"/>
    <w:rsid w:val="00BE64D5"/>
    <w:rsid w:val="00BE6F1C"/>
    <w:rsid w:val="00BE6F8D"/>
    <w:rsid w:val="00BE73D1"/>
    <w:rsid w:val="00BE7843"/>
    <w:rsid w:val="00BE7883"/>
    <w:rsid w:val="00BE7A89"/>
    <w:rsid w:val="00BF02CE"/>
    <w:rsid w:val="00BF07D1"/>
    <w:rsid w:val="00BF0A94"/>
    <w:rsid w:val="00BF0B88"/>
    <w:rsid w:val="00BF1274"/>
    <w:rsid w:val="00BF150B"/>
    <w:rsid w:val="00BF195A"/>
    <w:rsid w:val="00BF19B3"/>
    <w:rsid w:val="00BF1B58"/>
    <w:rsid w:val="00BF1D29"/>
    <w:rsid w:val="00BF1E74"/>
    <w:rsid w:val="00BF2A9F"/>
    <w:rsid w:val="00BF2D9F"/>
    <w:rsid w:val="00BF2ECC"/>
    <w:rsid w:val="00BF3EBF"/>
    <w:rsid w:val="00BF4101"/>
    <w:rsid w:val="00BF4593"/>
    <w:rsid w:val="00BF472C"/>
    <w:rsid w:val="00BF4A67"/>
    <w:rsid w:val="00BF4C0C"/>
    <w:rsid w:val="00BF5018"/>
    <w:rsid w:val="00BF5104"/>
    <w:rsid w:val="00BF569D"/>
    <w:rsid w:val="00BF592F"/>
    <w:rsid w:val="00BF5A96"/>
    <w:rsid w:val="00BF6060"/>
    <w:rsid w:val="00BF60B4"/>
    <w:rsid w:val="00BF61AE"/>
    <w:rsid w:val="00BF66CE"/>
    <w:rsid w:val="00BF6813"/>
    <w:rsid w:val="00BF71D7"/>
    <w:rsid w:val="00BF7A1A"/>
    <w:rsid w:val="00BF7B0C"/>
    <w:rsid w:val="00BF7C05"/>
    <w:rsid w:val="00C003B9"/>
    <w:rsid w:val="00C003C5"/>
    <w:rsid w:val="00C004B3"/>
    <w:rsid w:val="00C00A57"/>
    <w:rsid w:val="00C010D8"/>
    <w:rsid w:val="00C01324"/>
    <w:rsid w:val="00C01331"/>
    <w:rsid w:val="00C013F7"/>
    <w:rsid w:val="00C01CCA"/>
    <w:rsid w:val="00C01FD1"/>
    <w:rsid w:val="00C0280F"/>
    <w:rsid w:val="00C029EB"/>
    <w:rsid w:val="00C02E0A"/>
    <w:rsid w:val="00C0386F"/>
    <w:rsid w:val="00C03A10"/>
    <w:rsid w:val="00C03C4A"/>
    <w:rsid w:val="00C03DA9"/>
    <w:rsid w:val="00C03F7F"/>
    <w:rsid w:val="00C041D6"/>
    <w:rsid w:val="00C04BEA"/>
    <w:rsid w:val="00C04ED2"/>
    <w:rsid w:val="00C04F3E"/>
    <w:rsid w:val="00C04F79"/>
    <w:rsid w:val="00C04FD7"/>
    <w:rsid w:val="00C05240"/>
    <w:rsid w:val="00C053C5"/>
    <w:rsid w:val="00C05542"/>
    <w:rsid w:val="00C0579A"/>
    <w:rsid w:val="00C06029"/>
    <w:rsid w:val="00C0646F"/>
    <w:rsid w:val="00C064CD"/>
    <w:rsid w:val="00C06A6D"/>
    <w:rsid w:val="00C06B34"/>
    <w:rsid w:val="00C06D3F"/>
    <w:rsid w:val="00C07469"/>
    <w:rsid w:val="00C101B7"/>
    <w:rsid w:val="00C10249"/>
    <w:rsid w:val="00C103A5"/>
    <w:rsid w:val="00C1040E"/>
    <w:rsid w:val="00C107DD"/>
    <w:rsid w:val="00C10C40"/>
    <w:rsid w:val="00C1139E"/>
    <w:rsid w:val="00C11490"/>
    <w:rsid w:val="00C12B2D"/>
    <w:rsid w:val="00C12B80"/>
    <w:rsid w:val="00C13D82"/>
    <w:rsid w:val="00C13EAB"/>
    <w:rsid w:val="00C13FD0"/>
    <w:rsid w:val="00C14728"/>
    <w:rsid w:val="00C14747"/>
    <w:rsid w:val="00C147EC"/>
    <w:rsid w:val="00C14BFB"/>
    <w:rsid w:val="00C15039"/>
    <w:rsid w:val="00C15221"/>
    <w:rsid w:val="00C1542B"/>
    <w:rsid w:val="00C15641"/>
    <w:rsid w:val="00C15BEE"/>
    <w:rsid w:val="00C15D95"/>
    <w:rsid w:val="00C15E6C"/>
    <w:rsid w:val="00C15FCB"/>
    <w:rsid w:val="00C1642B"/>
    <w:rsid w:val="00C169DD"/>
    <w:rsid w:val="00C16D3D"/>
    <w:rsid w:val="00C17094"/>
    <w:rsid w:val="00C171F6"/>
    <w:rsid w:val="00C173A5"/>
    <w:rsid w:val="00C17D60"/>
    <w:rsid w:val="00C2034E"/>
    <w:rsid w:val="00C2059A"/>
    <w:rsid w:val="00C205A4"/>
    <w:rsid w:val="00C20F16"/>
    <w:rsid w:val="00C21153"/>
    <w:rsid w:val="00C21871"/>
    <w:rsid w:val="00C21CB7"/>
    <w:rsid w:val="00C21D21"/>
    <w:rsid w:val="00C22171"/>
    <w:rsid w:val="00C221E9"/>
    <w:rsid w:val="00C222FA"/>
    <w:rsid w:val="00C2260C"/>
    <w:rsid w:val="00C228C1"/>
    <w:rsid w:val="00C22C7D"/>
    <w:rsid w:val="00C22CC6"/>
    <w:rsid w:val="00C22E75"/>
    <w:rsid w:val="00C22EDE"/>
    <w:rsid w:val="00C22FF5"/>
    <w:rsid w:val="00C23081"/>
    <w:rsid w:val="00C23172"/>
    <w:rsid w:val="00C23432"/>
    <w:rsid w:val="00C239BF"/>
    <w:rsid w:val="00C23DFB"/>
    <w:rsid w:val="00C23FAF"/>
    <w:rsid w:val="00C241D8"/>
    <w:rsid w:val="00C244D4"/>
    <w:rsid w:val="00C250E4"/>
    <w:rsid w:val="00C255D5"/>
    <w:rsid w:val="00C25619"/>
    <w:rsid w:val="00C25C40"/>
    <w:rsid w:val="00C2632C"/>
    <w:rsid w:val="00C26AD4"/>
    <w:rsid w:val="00C26BEC"/>
    <w:rsid w:val="00C26BF8"/>
    <w:rsid w:val="00C26CCA"/>
    <w:rsid w:val="00C27605"/>
    <w:rsid w:val="00C27611"/>
    <w:rsid w:val="00C27959"/>
    <w:rsid w:val="00C27C92"/>
    <w:rsid w:val="00C302DB"/>
    <w:rsid w:val="00C3181C"/>
    <w:rsid w:val="00C31876"/>
    <w:rsid w:val="00C32119"/>
    <w:rsid w:val="00C3221F"/>
    <w:rsid w:val="00C32432"/>
    <w:rsid w:val="00C327A9"/>
    <w:rsid w:val="00C32AA2"/>
    <w:rsid w:val="00C32B8F"/>
    <w:rsid w:val="00C32D9F"/>
    <w:rsid w:val="00C32E3C"/>
    <w:rsid w:val="00C33536"/>
    <w:rsid w:val="00C337FF"/>
    <w:rsid w:val="00C33885"/>
    <w:rsid w:val="00C33A80"/>
    <w:rsid w:val="00C340DC"/>
    <w:rsid w:val="00C3450B"/>
    <w:rsid w:val="00C346ED"/>
    <w:rsid w:val="00C346F4"/>
    <w:rsid w:val="00C349C4"/>
    <w:rsid w:val="00C34C0F"/>
    <w:rsid w:val="00C34D4C"/>
    <w:rsid w:val="00C34F9F"/>
    <w:rsid w:val="00C358FE"/>
    <w:rsid w:val="00C35A07"/>
    <w:rsid w:val="00C35E05"/>
    <w:rsid w:val="00C35EF3"/>
    <w:rsid w:val="00C3618C"/>
    <w:rsid w:val="00C36694"/>
    <w:rsid w:val="00C36E78"/>
    <w:rsid w:val="00C372F6"/>
    <w:rsid w:val="00C37638"/>
    <w:rsid w:val="00C377D2"/>
    <w:rsid w:val="00C37948"/>
    <w:rsid w:val="00C37D48"/>
    <w:rsid w:val="00C37D95"/>
    <w:rsid w:val="00C37EF7"/>
    <w:rsid w:val="00C405D4"/>
    <w:rsid w:val="00C4083A"/>
    <w:rsid w:val="00C40852"/>
    <w:rsid w:val="00C41425"/>
    <w:rsid w:val="00C414AF"/>
    <w:rsid w:val="00C4180D"/>
    <w:rsid w:val="00C42D5A"/>
    <w:rsid w:val="00C43015"/>
    <w:rsid w:val="00C4359E"/>
    <w:rsid w:val="00C4383E"/>
    <w:rsid w:val="00C43EA3"/>
    <w:rsid w:val="00C4400E"/>
    <w:rsid w:val="00C44408"/>
    <w:rsid w:val="00C4441B"/>
    <w:rsid w:val="00C44F07"/>
    <w:rsid w:val="00C452BC"/>
    <w:rsid w:val="00C454C2"/>
    <w:rsid w:val="00C4568A"/>
    <w:rsid w:val="00C45F0E"/>
    <w:rsid w:val="00C4624E"/>
    <w:rsid w:val="00C462E0"/>
    <w:rsid w:val="00C473D6"/>
    <w:rsid w:val="00C47502"/>
    <w:rsid w:val="00C475FC"/>
    <w:rsid w:val="00C47659"/>
    <w:rsid w:val="00C47977"/>
    <w:rsid w:val="00C47AE7"/>
    <w:rsid w:val="00C47EE0"/>
    <w:rsid w:val="00C47EF3"/>
    <w:rsid w:val="00C50373"/>
    <w:rsid w:val="00C50671"/>
    <w:rsid w:val="00C515E2"/>
    <w:rsid w:val="00C520E4"/>
    <w:rsid w:val="00C52D43"/>
    <w:rsid w:val="00C52E02"/>
    <w:rsid w:val="00C52E51"/>
    <w:rsid w:val="00C5305E"/>
    <w:rsid w:val="00C53063"/>
    <w:rsid w:val="00C532DC"/>
    <w:rsid w:val="00C533DD"/>
    <w:rsid w:val="00C53734"/>
    <w:rsid w:val="00C541B3"/>
    <w:rsid w:val="00C545C2"/>
    <w:rsid w:val="00C54FA9"/>
    <w:rsid w:val="00C5550C"/>
    <w:rsid w:val="00C55AA7"/>
    <w:rsid w:val="00C55DBF"/>
    <w:rsid w:val="00C55FBF"/>
    <w:rsid w:val="00C56444"/>
    <w:rsid w:val="00C56452"/>
    <w:rsid w:val="00C56963"/>
    <w:rsid w:val="00C57080"/>
    <w:rsid w:val="00C570ED"/>
    <w:rsid w:val="00C5746A"/>
    <w:rsid w:val="00C57787"/>
    <w:rsid w:val="00C577DE"/>
    <w:rsid w:val="00C57FB9"/>
    <w:rsid w:val="00C603C0"/>
    <w:rsid w:val="00C610C1"/>
    <w:rsid w:val="00C61567"/>
    <w:rsid w:val="00C61B41"/>
    <w:rsid w:val="00C62836"/>
    <w:rsid w:val="00C630C2"/>
    <w:rsid w:val="00C633D4"/>
    <w:rsid w:val="00C633DD"/>
    <w:rsid w:val="00C63B4F"/>
    <w:rsid w:val="00C63B78"/>
    <w:rsid w:val="00C63E70"/>
    <w:rsid w:val="00C63F17"/>
    <w:rsid w:val="00C63F30"/>
    <w:rsid w:val="00C64153"/>
    <w:rsid w:val="00C64157"/>
    <w:rsid w:val="00C644A7"/>
    <w:rsid w:val="00C64832"/>
    <w:rsid w:val="00C64BEB"/>
    <w:rsid w:val="00C64CB4"/>
    <w:rsid w:val="00C64E1E"/>
    <w:rsid w:val="00C65037"/>
    <w:rsid w:val="00C650DC"/>
    <w:rsid w:val="00C65EF9"/>
    <w:rsid w:val="00C660DD"/>
    <w:rsid w:val="00C661D9"/>
    <w:rsid w:val="00C6634E"/>
    <w:rsid w:val="00C66700"/>
    <w:rsid w:val="00C66ADC"/>
    <w:rsid w:val="00C66DE1"/>
    <w:rsid w:val="00C671BE"/>
    <w:rsid w:val="00C672BA"/>
    <w:rsid w:val="00C6737C"/>
    <w:rsid w:val="00C67B17"/>
    <w:rsid w:val="00C67CA2"/>
    <w:rsid w:val="00C67D3C"/>
    <w:rsid w:val="00C70A07"/>
    <w:rsid w:val="00C70AE1"/>
    <w:rsid w:val="00C70BAC"/>
    <w:rsid w:val="00C70BEE"/>
    <w:rsid w:val="00C70C23"/>
    <w:rsid w:val="00C70C2B"/>
    <w:rsid w:val="00C70CD6"/>
    <w:rsid w:val="00C70FE1"/>
    <w:rsid w:val="00C713C3"/>
    <w:rsid w:val="00C71F72"/>
    <w:rsid w:val="00C7214B"/>
    <w:rsid w:val="00C72369"/>
    <w:rsid w:val="00C72480"/>
    <w:rsid w:val="00C72999"/>
    <w:rsid w:val="00C72E94"/>
    <w:rsid w:val="00C730A7"/>
    <w:rsid w:val="00C73629"/>
    <w:rsid w:val="00C73EED"/>
    <w:rsid w:val="00C73F69"/>
    <w:rsid w:val="00C74085"/>
    <w:rsid w:val="00C74411"/>
    <w:rsid w:val="00C74B21"/>
    <w:rsid w:val="00C751E4"/>
    <w:rsid w:val="00C75332"/>
    <w:rsid w:val="00C75561"/>
    <w:rsid w:val="00C757CE"/>
    <w:rsid w:val="00C75992"/>
    <w:rsid w:val="00C75CA5"/>
    <w:rsid w:val="00C75CC1"/>
    <w:rsid w:val="00C75D10"/>
    <w:rsid w:val="00C75EB0"/>
    <w:rsid w:val="00C76369"/>
    <w:rsid w:val="00C768A5"/>
    <w:rsid w:val="00C768BF"/>
    <w:rsid w:val="00C76A9B"/>
    <w:rsid w:val="00C7728E"/>
    <w:rsid w:val="00C7738B"/>
    <w:rsid w:val="00C80648"/>
    <w:rsid w:val="00C806A6"/>
    <w:rsid w:val="00C80E89"/>
    <w:rsid w:val="00C80FA8"/>
    <w:rsid w:val="00C812DF"/>
    <w:rsid w:val="00C8157F"/>
    <w:rsid w:val="00C81627"/>
    <w:rsid w:val="00C81BC6"/>
    <w:rsid w:val="00C81FB7"/>
    <w:rsid w:val="00C829DF"/>
    <w:rsid w:val="00C82B14"/>
    <w:rsid w:val="00C82E81"/>
    <w:rsid w:val="00C82FE2"/>
    <w:rsid w:val="00C83213"/>
    <w:rsid w:val="00C8334E"/>
    <w:rsid w:val="00C834AF"/>
    <w:rsid w:val="00C8369A"/>
    <w:rsid w:val="00C83A25"/>
    <w:rsid w:val="00C83B82"/>
    <w:rsid w:val="00C83C47"/>
    <w:rsid w:val="00C8445D"/>
    <w:rsid w:val="00C844DF"/>
    <w:rsid w:val="00C84515"/>
    <w:rsid w:val="00C84A7C"/>
    <w:rsid w:val="00C84B0E"/>
    <w:rsid w:val="00C84DBA"/>
    <w:rsid w:val="00C85472"/>
    <w:rsid w:val="00C854A5"/>
    <w:rsid w:val="00C85838"/>
    <w:rsid w:val="00C85960"/>
    <w:rsid w:val="00C85E71"/>
    <w:rsid w:val="00C8603E"/>
    <w:rsid w:val="00C86228"/>
    <w:rsid w:val="00C8628E"/>
    <w:rsid w:val="00C86734"/>
    <w:rsid w:val="00C86C4A"/>
    <w:rsid w:val="00C86C64"/>
    <w:rsid w:val="00C86C67"/>
    <w:rsid w:val="00C8700B"/>
    <w:rsid w:val="00C878B7"/>
    <w:rsid w:val="00C87CEA"/>
    <w:rsid w:val="00C9008D"/>
    <w:rsid w:val="00C9040D"/>
    <w:rsid w:val="00C91171"/>
    <w:rsid w:val="00C911EA"/>
    <w:rsid w:val="00C91C0B"/>
    <w:rsid w:val="00C91C7F"/>
    <w:rsid w:val="00C91D5B"/>
    <w:rsid w:val="00C91D78"/>
    <w:rsid w:val="00C92203"/>
    <w:rsid w:val="00C9227A"/>
    <w:rsid w:val="00C92B9E"/>
    <w:rsid w:val="00C92CD6"/>
    <w:rsid w:val="00C92D93"/>
    <w:rsid w:val="00C92FF4"/>
    <w:rsid w:val="00C934DA"/>
    <w:rsid w:val="00C9362C"/>
    <w:rsid w:val="00C94C3A"/>
    <w:rsid w:val="00C95310"/>
    <w:rsid w:val="00C95C40"/>
    <w:rsid w:val="00C95D1F"/>
    <w:rsid w:val="00C9652C"/>
    <w:rsid w:val="00C96743"/>
    <w:rsid w:val="00C967D4"/>
    <w:rsid w:val="00C96B3E"/>
    <w:rsid w:val="00C97569"/>
    <w:rsid w:val="00C9773B"/>
    <w:rsid w:val="00C977B3"/>
    <w:rsid w:val="00C97B0F"/>
    <w:rsid w:val="00C97FA5"/>
    <w:rsid w:val="00C97FCD"/>
    <w:rsid w:val="00CA01CE"/>
    <w:rsid w:val="00CA042E"/>
    <w:rsid w:val="00CA065C"/>
    <w:rsid w:val="00CA0689"/>
    <w:rsid w:val="00CA0734"/>
    <w:rsid w:val="00CA0D98"/>
    <w:rsid w:val="00CA1355"/>
    <w:rsid w:val="00CA180B"/>
    <w:rsid w:val="00CA1A91"/>
    <w:rsid w:val="00CA1DD6"/>
    <w:rsid w:val="00CA1F57"/>
    <w:rsid w:val="00CA2076"/>
    <w:rsid w:val="00CA2265"/>
    <w:rsid w:val="00CA2EB9"/>
    <w:rsid w:val="00CA2F3C"/>
    <w:rsid w:val="00CA2F3F"/>
    <w:rsid w:val="00CA3540"/>
    <w:rsid w:val="00CA3D2D"/>
    <w:rsid w:val="00CA3D60"/>
    <w:rsid w:val="00CA4018"/>
    <w:rsid w:val="00CA496F"/>
    <w:rsid w:val="00CA4D15"/>
    <w:rsid w:val="00CA4E67"/>
    <w:rsid w:val="00CA53B3"/>
    <w:rsid w:val="00CA53CF"/>
    <w:rsid w:val="00CA5A4F"/>
    <w:rsid w:val="00CA5B8D"/>
    <w:rsid w:val="00CA6979"/>
    <w:rsid w:val="00CA6E07"/>
    <w:rsid w:val="00CA707B"/>
    <w:rsid w:val="00CA7B76"/>
    <w:rsid w:val="00CB04CD"/>
    <w:rsid w:val="00CB0BD1"/>
    <w:rsid w:val="00CB0DA1"/>
    <w:rsid w:val="00CB0F2D"/>
    <w:rsid w:val="00CB14AD"/>
    <w:rsid w:val="00CB14F0"/>
    <w:rsid w:val="00CB16BE"/>
    <w:rsid w:val="00CB1C89"/>
    <w:rsid w:val="00CB1D43"/>
    <w:rsid w:val="00CB204B"/>
    <w:rsid w:val="00CB23AA"/>
    <w:rsid w:val="00CB2612"/>
    <w:rsid w:val="00CB2D19"/>
    <w:rsid w:val="00CB39AF"/>
    <w:rsid w:val="00CB39BE"/>
    <w:rsid w:val="00CB3ADD"/>
    <w:rsid w:val="00CB3D6E"/>
    <w:rsid w:val="00CB4135"/>
    <w:rsid w:val="00CB4208"/>
    <w:rsid w:val="00CB4282"/>
    <w:rsid w:val="00CB42B3"/>
    <w:rsid w:val="00CB44BB"/>
    <w:rsid w:val="00CB5EDC"/>
    <w:rsid w:val="00CB5FB2"/>
    <w:rsid w:val="00CB608C"/>
    <w:rsid w:val="00CB6331"/>
    <w:rsid w:val="00CB6964"/>
    <w:rsid w:val="00CB74AF"/>
    <w:rsid w:val="00CB7A9C"/>
    <w:rsid w:val="00CB7D45"/>
    <w:rsid w:val="00CB7E04"/>
    <w:rsid w:val="00CC024D"/>
    <w:rsid w:val="00CC05E4"/>
    <w:rsid w:val="00CC05EB"/>
    <w:rsid w:val="00CC08F1"/>
    <w:rsid w:val="00CC0CBA"/>
    <w:rsid w:val="00CC0D4E"/>
    <w:rsid w:val="00CC1139"/>
    <w:rsid w:val="00CC1151"/>
    <w:rsid w:val="00CC1597"/>
    <w:rsid w:val="00CC1610"/>
    <w:rsid w:val="00CC1760"/>
    <w:rsid w:val="00CC17DD"/>
    <w:rsid w:val="00CC1895"/>
    <w:rsid w:val="00CC197A"/>
    <w:rsid w:val="00CC1C20"/>
    <w:rsid w:val="00CC1E41"/>
    <w:rsid w:val="00CC2263"/>
    <w:rsid w:val="00CC23F3"/>
    <w:rsid w:val="00CC254A"/>
    <w:rsid w:val="00CC262C"/>
    <w:rsid w:val="00CC27A7"/>
    <w:rsid w:val="00CC2880"/>
    <w:rsid w:val="00CC2906"/>
    <w:rsid w:val="00CC296E"/>
    <w:rsid w:val="00CC2F7C"/>
    <w:rsid w:val="00CC315B"/>
    <w:rsid w:val="00CC396A"/>
    <w:rsid w:val="00CC3BCD"/>
    <w:rsid w:val="00CC3D82"/>
    <w:rsid w:val="00CC3F65"/>
    <w:rsid w:val="00CC44A0"/>
    <w:rsid w:val="00CC47C0"/>
    <w:rsid w:val="00CC4C37"/>
    <w:rsid w:val="00CC4F35"/>
    <w:rsid w:val="00CC53F5"/>
    <w:rsid w:val="00CC5501"/>
    <w:rsid w:val="00CC592F"/>
    <w:rsid w:val="00CC5DCC"/>
    <w:rsid w:val="00CC6263"/>
    <w:rsid w:val="00CC6551"/>
    <w:rsid w:val="00CC67FF"/>
    <w:rsid w:val="00CC6AB8"/>
    <w:rsid w:val="00CC6B7B"/>
    <w:rsid w:val="00CC7230"/>
    <w:rsid w:val="00CC797D"/>
    <w:rsid w:val="00CC7B9C"/>
    <w:rsid w:val="00CC7C3C"/>
    <w:rsid w:val="00CC7FAB"/>
    <w:rsid w:val="00CD0100"/>
    <w:rsid w:val="00CD0242"/>
    <w:rsid w:val="00CD0B1F"/>
    <w:rsid w:val="00CD0EA3"/>
    <w:rsid w:val="00CD0EAE"/>
    <w:rsid w:val="00CD1032"/>
    <w:rsid w:val="00CD1115"/>
    <w:rsid w:val="00CD14DB"/>
    <w:rsid w:val="00CD1822"/>
    <w:rsid w:val="00CD1EE8"/>
    <w:rsid w:val="00CD1F60"/>
    <w:rsid w:val="00CD243C"/>
    <w:rsid w:val="00CD2497"/>
    <w:rsid w:val="00CD2608"/>
    <w:rsid w:val="00CD27A7"/>
    <w:rsid w:val="00CD293F"/>
    <w:rsid w:val="00CD2995"/>
    <w:rsid w:val="00CD2E16"/>
    <w:rsid w:val="00CD357B"/>
    <w:rsid w:val="00CD35B9"/>
    <w:rsid w:val="00CD37CC"/>
    <w:rsid w:val="00CD3821"/>
    <w:rsid w:val="00CD3CB3"/>
    <w:rsid w:val="00CD3D84"/>
    <w:rsid w:val="00CD3F2A"/>
    <w:rsid w:val="00CD3F99"/>
    <w:rsid w:val="00CD3FD7"/>
    <w:rsid w:val="00CD43A5"/>
    <w:rsid w:val="00CD5525"/>
    <w:rsid w:val="00CD563B"/>
    <w:rsid w:val="00CD5E02"/>
    <w:rsid w:val="00CD5FA3"/>
    <w:rsid w:val="00CD6090"/>
    <w:rsid w:val="00CD640C"/>
    <w:rsid w:val="00CD669C"/>
    <w:rsid w:val="00CD6AB4"/>
    <w:rsid w:val="00CD72B5"/>
    <w:rsid w:val="00CD78E2"/>
    <w:rsid w:val="00CD7B49"/>
    <w:rsid w:val="00CD7B9C"/>
    <w:rsid w:val="00CE00FA"/>
    <w:rsid w:val="00CE0209"/>
    <w:rsid w:val="00CE045E"/>
    <w:rsid w:val="00CE0B87"/>
    <w:rsid w:val="00CE0B9D"/>
    <w:rsid w:val="00CE1047"/>
    <w:rsid w:val="00CE1271"/>
    <w:rsid w:val="00CE1382"/>
    <w:rsid w:val="00CE14E8"/>
    <w:rsid w:val="00CE16E4"/>
    <w:rsid w:val="00CE183C"/>
    <w:rsid w:val="00CE1DD9"/>
    <w:rsid w:val="00CE1EE3"/>
    <w:rsid w:val="00CE22D4"/>
    <w:rsid w:val="00CE28AF"/>
    <w:rsid w:val="00CE2E19"/>
    <w:rsid w:val="00CE2FB4"/>
    <w:rsid w:val="00CE30EE"/>
    <w:rsid w:val="00CE3EDB"/>
    <w:rsid w:val="00CE42AD"/>
    <w:rsid w:val="00CE466C"/>
    <w:rsid w:val="00CE483F"/>
    <w:rsid w:val="00CE51C8"/>
    <w:rsid w:val="00CE5713"/>
    <w:rsid w:val="00CE5836"/>
    <w:rsid w:val="00CE5969"/>
    <w:rsid w:val="00CE5A85"/>
    <w:rsid w:val="00CE5B80"/>
    <w:rsid w:val="00CE6491"/>
    <w:rsid w:val="00CE6592"/>
    <w:rsid w:val="00CE676B"/>
    <w:rsid w:val="00CE6981"/>
    <w:rsid w:val="00CE6D48"/>
    <w:rsid w:val="00CE7160"/>
    <w:rsid w:val="00CE71F8"/>
    <w:rsid w:val="00CE749B"/>
    <w:rsid w:val="00CE7B48"/>
    <w:rsid w:val="00CF02A8"/>
    <w:rsid w:val="00CF0438"/>
    <w:rsid w:val="00CF0612"/>
    <w:rsid w:val="00CF093E"/>
    <w:rsid w:val="00CF0B34"/>
    <w:rsid w:val="00CF153C"/>
    <w:rsid w:val="00CF17E6"/>
    <w:rsid w:val="00CF2026"/>
    <w:rsid w:val="00CF21F0"/>
    <w:rsid w:val="00CF241F"/>
    <w:rsid w:val="00CF29F9"/>
    <w:rsid w:val="00CF333E"/>
    <w:rsid w:val="00CF34B8"/>
    <w:rsid w:val="00CF38C7"/>
    <w:rsid w:val="00CF3DAA"/>
    <w:rsid w:val="00CF41A1"/>
    <w:rsid w:val="00CF41D5"/>
    <w:rsid w:val="00CF4DA5"/>
    <w:rsid w:val="00CF5165"/>
    <w:rsid w:val="00CF58FA"/>
    <w:rsid w:val="00CF5E8B"/>
    <w:rsid w:val="00CF6297"/>
    <w:rsid w:val="00CF6402"/>
    <w:rsid w:val="00CF65B8"/>
    <w:rsid w:val="00CF6711"/>
    <w:rsid w:val="00CF6D34"/>
    <w:rsid w:val="00CF6FD2"/>
    <w:rsid w:val="00CF74B8"/>
    <w:rsid w:val="00CF7528"/>
    <w:rsid w:val="00CF7C89"/>
    <w:rsid w:val="00CF7CC0"/>
    <w:rsid w:val="00CF7F5A"/>
    <w:rsid w:val="00CF7FB3"/>
    <w:rsid w:val="00D000FB"/>
    <w:rsid w:val="00D0021E"/>
    <w:rsid w:val="00D0079E"/>
    <w:rsid w:val="00D0086D"/>
    <w:rsid w:val="00D01160"/>
    <w:rsid w:val="00D014F5"/>
    <w:rsid w:val="00D01D66"/>
    <w:rsid w:val="00D01ED0"/>
    <w:rsid w:val="00D02493"/>
    <w:rsid w:val="00D029D1"/>
    <w:rsid w:val="00D02A52"/>
    <w:rsid w:val="00D02ECB"/>
    <w:rsid w:val="00D03313"/>
    <w:rsid w:val="00D0343B"/>
    <w:rsid w:val="00D034CD"/>
    <w:rsid w:val="00D03798"/>
    <w:rsid w:val="00D03F80"/>
    <w:rsid w:val="00D040DD"/>
    <w:rsid w:val="00D04337"/>
    <w:rsid w:val="00D0470B"/>
    <w:rsid w:val="00D0518E"/>
    <w:rsid w:val="00D0593D"/>
    <w:rsid w:val="00D059A5"/>
    <w:rsid w:val="00D066A8"/>
    <w:rsid w:val="00D066D8"/>
    <w:rsid w:val="00D06997"/>
    <w:rsid w:val="00D06BB1"/>
    <w:rsid w:val="00D06D1C"/>
    <w:rsid w:val="00D06E13"/>
    <w:rsid w:val="00D0710E"/>
    <w:rsid w:val="00D07F2A"/>
    <w:rsid w:val="00D10310"/>
    <w:rsid w:val="00D10319"/>
    <w:rsid w:val="00D109E3"/>
    <w:rsid w:val="00D11339"/>
    <w:rsid w:val="00D11746"/>
    <w:rsid w:val="00D119E0"/>
    <w:rsid w:val="00D11B13"/>
    <w:rsid w:val="00D11BCA"/>
    <w:rsid w:val="00D12082"/>
    <w:rsid w:val="00D12840"/>
    <w:rsid w:val="00D12C01"/>
    <w:rsid w:val="00D1302D"/>
    <w:rsid w:val="00D13137"/>
    <w:rsid w:val="00D133C2"/>
    <w:rsid w:val="00D13663"/>
    <w:rsid w:val="00D13BB9"/>
    <w:rsid w:val="00D145D6"/>
    <w:rsid w:val="00D148AA"/>
    <w:rsid w:val="00D1531E"/>
    <w:rsid w:val="00D159AC"/>
    <w:rsid w:val="00D15BF4"/>
    <w:rsid w:val="00D16472"/>
    <w:rsid w:val="00D16795"/>
    <w:rsid w:val="00D16983"/>
    <w:rsid w:val="00D16A3D"/>
    <w:rsid w:val="00D176FF"/>
    <w:rsid w:val="00D1776D"/>
    <w:rsid w:val="00D1793A"/>
    <w:rsid w:val="00D17C7E"/>
    <w:rsid w:val="00D17D89"/>
    <w:rsid w:val="00D17F5C"/>
    <w:rsid w:val="00D20804"/>
    <w:rsid w:val="00D20C27"/>
    <w:rsid w:val="00D20C9C"/>
    <w:rsid w:val="00D20D8F"/>
    <w:rsid w:val="00D21043"/>
    <w:rsid w:val="00D215B2"/>
    <w:rsid w:val="00D21CF4"/>
    <w:rsid w:val="00D21DBE"/>
    <w:rsid w:val="00D22001"/>
    <w:rsid w:val="00D227BB"/>
    <w:rsid w:val="00D22B64"/>
    <w:rsid w:val="00D22FDB"/>
    <w:rsid w:val="00D23682"/>
    <w:rsid w:val="00D2379E"/>
    <w:rsid w:val="00D23ABA"/>
    <w:rsid w:val="00D23EC4"/>
    <w:rsid w:val="00D244AE"/>
    <w:rsid w:val="00D251F4"/>
    <w:rsid w:val="00D2619A"/>
    <w:rsid w:val="00D26284"/>
    <w:rsid w:val="00D264A1"/>
    <w:rsid w:val="00D266CD"/>
    <w:rsid w:val="00D26742"/>
    <w:rsid w:val="00D26A64"/>
    <w:rsid w:val="00D26A97"/>
    <w:rsid w:val="00D26F3E"/>
    <w:rsid w:val="00D274F5"/>
    <w:rsid w:val="00D27613"/>
    <w:rsid w:val="00D278FD"/>
    <w:rsid w:val="00D27950"/>
    <w:rsid w:val="00D27A24"/>
    <w:rsid w:val="00D27F79"/>
    <w:rsid w:val="00D304DC"/>
    <w:rsid w:val="00D30CA5"/>
    <w:rsid w:val="00D30F8C"/>
    <w:rsid w:val="00D31122"/>
    <w:rsid w:val="00D31358"/>
    <w:rsid w:val="00D315DA"/>
    <w:rsid w:val="00D32483"/>
    <w:rsid w:val="00D32704"/>
    <w:rsid w:val="00D3289B"/>
    <w:rsid w:val="00D328C2"/>
    <w:rsid w:val="00D32ED2"/>
    <w:rsid w:val="00D32F5F"/>
    <w:rsid w:val="00D331A5"/>
    <w:rsid w:val="00D3352E"/>
    <w:rsid w:val="00D338FC"/>
    <w:rsid w:val="00D3399B"/>
    <w:rsid w:val="00D33B12"/>
    <w:rsid w:val="00D344AF"/>
    <w:rsid w:val="00D344E9"/>
    <w:rsid w:val="00D34739"/>
    <w:rsid w:val="00D34AF8"/>
    <w:rsid w:val="00D34C2F"/>
    <w:rsid w:val="00D35665"/>
    <w:rsid w:val="00D359F1"/>
    <w:rsid w:val="00D35E30"/>
    <w:rsid w:val="00D36671"/>
    <w:rsid w:val="00D36715"/>
    <w:rsid w:val="00D36870"/>
    <w:rsid w:val="00D3706F"/>
    <w:rsid w:val="00D37BF2"/>
    <w:rsid w:val="00D407C6"/>
    <w:rsid w:val="00D41803"/>
    <w:rsid w:val="00D41870"/>
    <w:rsid w:val="00D4192B"/>
    <w:rsid w:val="00D41946"/>
    <w:rsid w:val="00D41A1D"/>
    <w:rsid w:val="00D41D7C"/>
    <w:rsid w:val="00D42236"/>
    <w:rsid w:val="00D42397"/>
    <w:rsid w:val="00D42438"/>
    <w:rsid w:val="00D428FC"/>
    <w:rsid w:val="00D42E24"/>
    <w:rsid w:val="00D43424"/>
    <w:rsid w:val="00D43641"/>
    <w:rsid w:val="00D437B2"/>
    <w:rsid w:val="00D444E0"/>
    <w:rsid w:val="00D44E72"/>
    <w:rsid w:val="00D455F0"/>
    <w:rsid w:val="00D45E2A"/>
    <w:rsid w:val="00D465E3"/>
    <w:rsid w:val="00D465F3"/>
    <w:rsid w:val="00D466DE"/>
    <w:rsid w:val="00D4673A"/>
    <w:rsid w:val="00D47798"/>
    <w:rsid w:val="00D47AD3"/>
    <w:rsid w:val="00D47C1A"/>
    <w:rsid w:val="00D47D09"/>
    <w:rsid w:val="00D47EAC"/>
    <w:rsid w:val="00D50138"/>
    <w:rsid w:val="00D506D7"/>
    <w:rsid w:val="00D509CB"/>
    <w:rsid w:val="00D50A18"/>
    <w:rsid w:val="00D50B40"/>
    <w:rsid w:val="00D50E61"/>
    <w:rsid w:val="00D512A6"/>
    <w:rsid w:val="00D51541"/>
    <w:rsid w:val="00D516BE"/>
    <w:rsid w:val="00D51843"/>
    <w:rsid w:val="00D51ADE"/>
    <w:rsid w:val="00D51BEE"/>
    <w:rsid w:val="00D5212C"/>
    <w:rsid w:val="00D52B97"/>
    <w:rsid w:val="00D52DAD"/>
    <w:rsid w:val="00D52F12"/>
    <w:rsid w:val="00D52FAD"/>
    <w:rsid w:val="00D530F4"/>
    <w:rsid w:val="00D53352"/>
    <w:rsid w:val="00D535BC"/>
    <w:rsid w:val="00D53D3F"/>
    <w:rsid w:val="00D5458A"/>
    <w:rsid w:val="00D54793"/>
    <w:rsid w:val="00D5504C"/>
    <w:rsid w:val="00D5519A"/>
    <w:rsid w:val="00D551C2"/>
    <w:rsid w:val="00D55A9A"/>
    <w:rsid w:val="00D55CBA"/>
    <w:rsid w:val="00D560C2"/>
    <w:rsid w:val="00D5612F"/>
    <w:rsid w:val="00D56CFA"/>
    <w:rsid w:val="00D56F75"/>
    <w:rsid w:val="00D5710E"/>
    <w:rsid w:val="00D57615"/>
    <w:rsid w:val="00D5761E"/>
    <w:rsid w:val="00D57D66"/>
    <w:rsid w:val="00D6016A"/>
    <w:rsid w:val="00D602D7"/>
    <w:rsid w:val="00D60F3B"/>
    <w:rsid w:val="00D60FAF"/>
    <w:rsid w:val="00D617BE"/>
    <w:rsid w:val="00D6198D"/>
    <w:rsid w:val="00D62304"/>
    <w:rsid w:val="00D62463"/>
    <w:rsid w:val="00D624E5"/>
    <w:rsid w:val="00D62652"/>
    <w:rsid w:val="00D626FD"/>
    <w:rsid w:val="00D62839"/>
    <w:rsid w:val="00D62D61"/>
    <w:rsid w:val="00D63118"/>
    <w:rsid w:val="00D634D5"/>
    <w:rsid w:val="00D63549"/>
    <w:rsid w:val="00D645B8"/>
    <w:rsid w:val="00D645F2"/>
    <w:rsid w:val="00D6466F"/>
    <w:rsid w:val="00D64C02"/>
    <w:rsid w:val="00D64CB5"/>
    <w:rsid w:val="00D64ED2"/>
    <w:rsid w:val="00D652C8"/>
    <w:rsid w:val="00D65332"/>
    <w:rsid w:val="00D6542A"/>
    <w:rsid w:val="00D65739"/>
    <w:rsid w:val="00D65A19"/>
    <w:rsid w:val="00D65E09"/>
    <w:rsid w:val="00D65F34"/>
    <w:rsid w:val="00D661BF"/>
    <w:rsid w:val="00D669B3"/>
    <w:rsid w:val="00D66F48"/>
    <w:rsid w:val="00D67462"/>
    <w:rsid w:val="00D6761F"/>
    <w:rsid w:val="00D676DC"/>
    <w:rsid w:val="00D704E1"/>
    <w:rsid w:val="00D70673"/>
    <w:rsid w:val="00D70C82"/>
    <w:rsid w:val="00D70E8F"/>
    <w:rsid w:val="00D71691"/>
    <w:rsid w:val="00D71F81"/>
    <w:rsid w:val="00D721F2"/>
    <w:rsid w:val="00D7235A"/>
    <w:rsid w:val="00D72410"/>
    <w:rsid w:val="00D726C7"/>
    <w:rsid w:val="00D729FB"/>
    <w:rsid w:val="00D72BFA"/>
    <w:rsid w:val="00D73A0B"/>
    <w:rsid w:val="00D73F54"/>
    <w:rsid w:val="00D73F72"/>
    <w:rsid w:val="00D74AC3"/>
    <w:rsid w:val="00D74F6D"/>
    <w:rsid w:val="00D75EFC"/>
    <w:rsid w:val="00D76178"/>
    <w:rsid w:val="00D761EA"/>
    <w:rsid w:val="00D76266"/>
    <w:rsid w:val="00D7628C"/>
    <w:rsid w:val="00D763FA"/>
    <w:rsid w:val="00D76412"/>
    <w:rsid w:val="00D764F7"/>
    <w:rsid w:val="00D767B1"/>
    <w:rsid w:val="00D76D13"/>
    <w:rsid w:val="00D77112"/>
    <w:rsid w:val="00D77E34"/>
    <w:rsid w:val="00D800F7"/>
    <w:rsid w:val="00D80175"/>
    <w:rsid w:val="00D80374"/>
    <w:rsid w:val="00D80A72"/>
    <w:rsid w:val="00D80F2D"/>
    <w:rsid w:val="00D811DE"/>
    <w:rsid w:val="00D814FC"/>
    <w:rsid w:val="00D81ACA"/>
    <w:rsid w:val="00D81ADD"/>
    <w:rsid w:val="00D8214A"/>
    <w:rsid w:val="00D82D6C"/>
    <w:rsid w:val="00D834C2"/>
    <w:rsid w:val="00D83732"/>
    <w:rsid w:val="00D837C1"/>
    <w:rsid w:val="00D83C37"/>
    <w:rsid w:val="00D83DB6"/>
    <w:rsid w:val="00D85BD9"/>
    <w:rsid w:val="00D86853"/>
    <w:rsid w:val="00D86924"/>
    <w:rsid w:val="00D869C5"/>
    <w:rsid w:val="00D86C35"/>
    <w:rsid w:val="00D87216"/>
    <w:rsid w:val="00D87765"/>
    <w:rsid w:val="00D87A9B"/>
    <w:rsid w:val="00D87CFD"/>
    <w:rsid w:val="00D901B6"/>
    <w:rsid w:val="00D90403"/>
    <w:rsid w:val="00D90C26"/>
    <w:rsid w:val="00D917C2"/>
    <w:rsid w:val="00D91C5F"/>
    <w:rsid w:val="00D91D9E"/>
    <w:rsid w:val="00D92426"/>
    <w:rsid w:val="00D9269B"/>
    <w:rsid w:val="00D9284E"/>
    <w:rsid w:val="00D92A87"/>
    <w:rsid w:val="00D92B42"/>
    <w:rsid w:val="00D93F15"/>
    <w:rsid w:val="00D94BF0"/>
    <w:rsid w:val="00D94E20"/>
    <w:rsid w:val="00D951C9"/>
    <w:rsid w:val="00D951D1"/>
    <w:rsid w:val="00D95CE0"/>
    <w:rsid w:val="00D95F4F"/>
    <w:rsid w:val="00D960B6"/>
    <w:rsid w:val="00D97142"/>
    <w:rsid w:val="00D97344"/>
    <w:rsid w:val="00D97979"/>
    <w:rsid w:val="00DA031D"/>
    <w:rsid w:val="00DA0342"/>
    <w:rsid w:val="00DA04BB"/>
    <w:rsid w:val="00DA0A99"/>
    <w:rsid w:val="00DA0C78"/>
    <w:rsid w:val="00DA0E10"/>
    <w:rsid w:val="00DA147A"/>
    <w:rsid w:val="00DA1DBE"/>
    <w:rsid w:val="00DA1EF0"/>
    <w:rsid w:val="00DA2462"/>
    <w:rsid w:val="00DA265C"/>
    <w:rsid w:val="00DA271F"/>
    <w:rsid w:val="00DA2BC5"/>
    <w:rsid w:val="00DA2CA7"/>
    <w:rsid w:val="00DA35D6"/>
    <w:rsid w:val="00DA37DF"/>
    <w:rsid w:val="00DA3E32"/>
    <w:rsid w:val="00DA46E2"/>
    <w:rsid w:val="00DA57D9"/>
    <w:rsid w:val="00DA5832"/>
    <w:rsid w:val="00DA5845"/>
    <w:rsid w:val="00DA5901"/>
    <w:rsid w:val="00DA5A1C"/>
    <w:rsid w:val="00DA5AB1"/>
    <w:rsid w:val="00DA5D85"/>
    <w:rsid w:val="00DA6175"/>
    <w:rsid w:val="00DA618A"/>
    <w:rsid w:val="00DA6539"/>
    <w:rsid w:val="00DA6611"/>
    <w:rsid w:val="00DA711A"/>
    <w:rsid w:val="00DA7454"/>
    <w:rsid w:val="00DA785D"/>
    <w:rsid w:val="00DA7B6E"/>
    <w:rsid w:val="00DB0D0D"/>
    <w:rsid w:val="00DB1016"/>
    <w:rsid w:val="00DB103B"/>
    <w:rsid w:val="00DB111B"/>
    <w:rsid w:val="00DB12C5"/>
    <w:rsid w:val="00DB2613"/>
    <w:rsid w:val="00DB261D"/>
    <w:rsid w:val="00DB266D"/>
    <w:rsid w:val="00DB2AD8"/>
    <w:rsid w:val="00DB2FEC"/>
    <w:rsid w:val="00DB395D"/>
    <w:rsid w:val="00DB45C3"/>
    <w:rsid w:val="00DB48D4"/>
    <w:rsid w:val="00DB4957"/>
    <w:rsid w:val="00DB4BEB"/>
    <w:rsid w:val="00DB4C94"/>
    <w:rsid w:val="00DB5061"/>
    <w:rsid w:val="00DB5747"/>
    <w:rsid w:val="00DB57DE"/>
    <w:rsid w:val="00DB5B99"/>
    <w:rsid w:val="00DB6148"/>
    <w:rsid w:val="00DB62B3"/>
    <w:rsid w:val="00DB6470"/>
    <w:rsid w:val="00DB6D33"/>
    <w:rsid w:val="00DB6EA6"/>
    <w:rsid w:val="00DB6FA6"/>
    <w:rsid w:val="00DB6FC2"/>
    <w:rsid w:val="00DB72EC"/>
    <w:rsid w:val="00DB7433"/>
    <w:rsid w:val="00DB773D"/>
    <w:rsid w:val="00DB7755"/>
    <w:rsid w:val="00DB7A58"/>
    <w:rsid w:val="00DB7EB8"/>
    <w:rsid w:val="00DC0300"/>
    <w:rsid w:val="00DC0488"/>
    <w:rsid w:val="00DC07EB"/>
    <w:rsid w:val="00DC083C"/>
    <w:rsid w:val="00DC09A0"/>
    <w:rsid w:val="00DC0C18"/>
    <w:rsid w:val="00DC0E77"/>
    <w:rsid w:val="00DC0F6A"/>
    <w:rsid w:val="00DC1305"/>
    <w:rsid w:val="00DC19AA"/>
    <w:rsid w:val="00DC1A49"/>
    <w:rsid w:val="00DC1D1F"/>
    <w:rsid w:val="00DC1D58"/>
    <w:rsid w:val="00DC1E3B"/>
    <w:rsid w:val="00DC2A50"/>
    <w:rsid w:val="00DC2BB3"/>
    <w:rsid w:val="00DC2DC7"/>
    <w:rsid w:val="00DC2EAF"/>
    <w:rsid w:val="00DC34B7"/>
    <w:rsid w:val="00DC3724"/>
    <w:rsid w:val="00DC3A73"/>
    <w:rsid w:val="00DC3F23"/>
    <w:rsid w:val="00DC47B3"/>
    <w:rsid w:val="00DC4B38"/>
    <w:rsid w:val="00DC57F3"/>
    <w:rsid w:val="00DC5BD3"/>
    <w:rsid w:val="00DC6088"/>
    <w:rsid w:val="00DC6407"/>
    <w:rsid w:val="00DC666D"/>
    <w:rsid w:val="00DC6A1D"/>
    <w:rsid w:val="00DC70ED"/>
    <w:rsid w:val="00DC7935"/>
    <w:rsid w:val="00DC7BD6"/>
    <w:rsid w:val="00DC7C47"/>
    <w:rsid w:val="00DC7FCA"/>
    <w:rsid w:val="00DD0545"/>
    <w:rsid w:val="00DD07FE"/>
    <w:rsid w:val="00DD0878"/>
    <w:rsid w:val="00DD0B53"/>
    <w:rsid w:val="00DD0C49"/>
    <w:rsid w:val="00DD0CA2"/>
    <w:rsid w:val="00DD107C"/>
    <w:rsid w:val="00DD1088"/>
    <w:rsid w:val="00DD142E"/>
    <w:rsid w:val="00DD1720"/>
    <w:rsid w:val="00DD1B7C"/>
    <w:rsid w:val="00DD1EAB"/>
    <w:rsid w:val="00DD21C2"/>
    <w:rsid w:val="00DD2548"/>
    <w:rsid w:val="00DD27ED"/>
    <w:rsid w:val="00DD29A9"/>
    <w:rsid w:val="00DD2CC2"/>
    <w:rsid w:val="00DD3890"/>
    <w:rsid w:val="00DD3BC3"/>
    <w:rsid w:val="00DD3C61"/>
    <w:rsid w:val="00DD3EE6"/>
    <w:rsid w:val="00DD420F"/>
    <w:rsid w:val="00DD4CC4"/>
    <w:rsid w:val="00DD5371"/>
    <w:rsid w:val="00DD5581"/>
    <w:rsid w:val="00DD5AC1"/>
    <w:rsid w:val="00DD5B21"/>
    <w:rsid w:val="00DD6789"/>
    <w:rsid w:val="00DD6E93"/>
    <w:rsid w:val="00DD7433"/>
    <w:rsid w:val="00DD77CE"/>
    <w:rsid w:val="00DD7CA8"/>
    <w:rsid w:val="00DD7D19"/>
    <w:rsid w:val="00DD7E6C"/>
    <w:rsid w:val="00DE0181"/>
    <w:rsid w:val="00DE0234"/>
    <w:rsid w:val="00DE042A"/>
    <w:rsid w:val="00DE0474"/>
    <w:rsid w:val="00DE097E"/>
    <w:rsid w:val="00DE0BAD"/>
    <w:rsid w:val="00DE1612"/>
    <w:rsid w:val="00DE231C"/>
    <w:rsid w:val="00DE26E4"/>
    <w:rsid w:val="00DE2891"/>
    <w:rsid w:val="00DE32F2"/>
    <w:rsid w:val="00DE376D"/>
    <w:rsid w:val="00DE3922"/>
    <w:rsid w:val="00DE39CC"/>
    <w:rsid w:val="00DE4392"/>
    <w:rsid w:val="00DE4DC1"/>
    <w:rsid w:val="00DE4F5A"/>
    <w:rsid w:val="00DE53B3"/>
    <w:rsid w:val="00DE53F4"/>
    <w:rsid w:val="00DE5614"/>
    <w:rsid w:val="00DE56E0"/>
    <w:rsid w:val="00DE5746"/>
    <w:rsid w:val="00DE6000"/>
    <w:rsid w:val="00DE6405"/>
    <w:rsid w:val="00DE6942"/>
    <w:rsid w:val="00DE69C0"/>
    <w:rsid w:val="00DE6B50"/>
    <w:rsid w:val="00DE711E"/>
    <w:rsid w:val="00DE71F6"/>
    <w:rsid w:val="00DE785E"/>
    <w:rsid w:val="00DE79AC"/>
    <w:rsid w:val="00DE7D31"/>
    <w:rsid w:val="00DE7F76"/>
    <w:rsid w:val="00DF0063"/>
    <w:rsid w:val="00DF0655"/>
    <w:rsid w:val="00DF0CAD"/>
    <w:rsid w:val="00DF121F"/>
    <w:rsid w:val="00DF1EE2"/>
    <w:rsid w:val="00DF2FEE"/>
    <w:rsid w:val="00DF312C"/>
    <w:rsid w:val="00DF3369"/>
    <w:rsid w:val="00DF3777"/>
    <w:rsid w:val="00DF393F"/>
    <w:rsid w:val="00DF3E77"/>
    <w:rsid w:val="00DF43C6"/>
    <w:rsid w:val="00DF46B4"/>
    <w:rsid w:val="00DF48EC"/>
    <w:rsid w:val="00DF4E41"/>
    <w:rsid w:val="00DF4EDD"/>
    <w:rsid w:val="00DF4F1F"/>
    <w:rsid w:val="00DF5655"/>
    <w:rsid w:val="00DF5CD8"/>
    <w:rsid w:val="00DF6167"/>
    <w:rsid w:val="00DF6238"/>
    <w:rsid w:val="00DF642E"/>
    <w:rsid w:val="00DF6C4F"/>
    <w:rsid w:val="00DF6F10"/>
    <w:rsid w:val="00DF718C"/>
    <w:rsid w:val="00DF7895"/>
    <w:rsid w:val="00DF7ECF"/>
    <w:rsid w:val="00E002DA"/>
    <w:rsid w:val="00E00415"/>
    <w:rsid w:val="00E00A4C"/>
    <w:rsid w:val="00E00B1D"/>
    <w:rsid w:val="00E00B6D"/>
    <w:rsid w:val="00E00B6F"/>
    <w:rsid w:val="00E00CDC"/>
    <w:rsid w:val="00E01B25"/>
    <w:rsid w:val="00E01B8F"/>
    <w:rsid w:val="00E01DBC"/>
    <w:rsid w:val="00E021C3"/>
    <w:rsid w:val="00E02A78"/>
    <w:rsid w:val="00E034ED"/>
    <w:rsid w:val="00E039B9"/>
    <w:rsid w:val="00E03BBC"/>
    <w:rsid w:val="00E03C51"/>
    <w:rsid w:val="00E03E55"/>
    <w:rsid w:val="00E040D4"/>
    <w:rsid w:val="00E0464F"/>
    <w:rsid w:val="00E04E70"/>
    <w:rsid w:val="00E05640"/>
    <w:rsid w:val="00E056AF"/>
    <w:rsid w:val="00E05D61"/>
    <w:rsid w:val="00E060F9"/>
    <w:rsid w:val="00E0612D"/>
    <w:rsid w:val="00E063B5"/>
    <w:rsid w:val="00E06696"/>
    <w:rsid w:val="00E066CC"/>
    <w:rsid w:val="00E06959"/>
    <w:rsid w:val="00E06B78"/>
    <w:rsid w:val="00E0712F"/>
    <w:rsid w:val="00E072D0"/>
    <w:rsid w:val="00E07C6E"/>
    <w:rsid w:val="00E10234"/>
    <w:rsid w:val="00E10408"/>
    <w:rsid w:val="00E1057B"/>
    <w:rsid w:val="00E1081A"/>
    <w:rsid w:val="00E108AE"/>
    <w:rsid w:val="00E10E3C"/>
    <w:rsid w:val="00E11388"/>
    <w:rsid w:val="00E1164A"/>
    <w:rsid w:val="00E11905"/>
    <w:rsid w:val="00E122C2"/>
    <w:rsid w:val="00E1294D"/>
    <w:rsid w:val="00E12B45"/>
    <w:rsid w:val="00E12B7D"/>
    <w:rsid w:val="00E12D97"/>
    <w:rsid w:val="00E12E23"/>
    <w:rsid w:val="00E134C7"/>
    <w:rsid w:val="00E13C5D"/>
    <w:rsid w:val="00E13C65"/>
    <w:rsid w:val="00E13CFD"/>
    <w:rsid w:val="00E142AF"/>
    <w:rsid w:val="00E14CAF"/>
    <w:rsid w:val="00E14D31"/>
    <w:rsid w:val="00E14E30"/>
    <w:rsid w:val="00E152BB"/>
    <w:rsid w:val="00E152FB"/>
    <w:rsid w:val="00E15420"/>
    <w:rsid w:val="00E159B1"/>
    <w:rsid w:val="00E159C4"/>
    <w:rsid w:val="00E15A2B"/>
    <w:rsid w:val="00E15CB6"/>
    <w:rsid w:val="00E15DD4"/>
    <w:rsid w:val="00E162FD"/>
    <w:rsid w:val="00E164A2"/>
    <w:rsid w:val="00E16BCD"/>
    <w:rsid w:val="00E16EFE"/>
    <w:rsid w:val="00E1783E"/>
    <w:rsid w:val="00E17B18"/>
    <w:rsid w:val="00E202C6"/>
    <w:rsid w:val="00E20A2D"/>
    <w:rsid w:val="00E20A68"/>
    <w:rsid w:val="00E20DA8"/>
    <w:rsid w:val="00E211CB"/>
    <w:rsid w:val="00E211CC"/>
    <w:rsid w:val="00E2142A"/>
    <w:rsid w:val="00E219C8"/>
    <w:rsid w:val="00E21DA3"/>
    <w:rsid w:val="00E22D60"/>
    <w:rsid w:val="00E236C1"/>
    <w:rsid w:val="00E242A8"/>
    <w:rsid w:val="00E24A7E"/>
    <w:rsid w:val="00E24B34"/>
    <w:rsid w:val="00E24CB6"/>
    <w:rsid w:val="00E24F20"/>
    <w:rsid w:val="00E25393"/>
    <w:rsid w:val="00E25770"/>
    <w:rsid w:val="00E26433"/>
    <w:rsid w:val="00E26A18"/>
    <w:rsid w:val="00E26B59"/>
    <w:rsid w:val="00E26B62"/>
    <w:rsid w:val="00E26E02"/>
    <w:rsid w:val="00E27122"/>
    <w:rsid w:val="00E27437"/>
    <w:rsid w:val="00E303B9"/>
    <w:rsid w:val="00E308BD"/>
    <w:rsid w:val="00E3094B"/>
    <w:rsid w:val="00E3152B"/>
    <w:rsid w:val="00E3165D"/>
    <w:rsid w:val="00E31A53"/>
    <w:rsid w:val="00E31A80"/>
    <w:rsid w:val="00E323BC"/>
    <w:rsid w:val="00E325A3"/>
    <w:rsid w:val="00E32947"/>
    <w:rsid w:val="00E331C4"/>
    <w:rsid w:val="00E334FC"/>
    <w:rsid w:val="00E33E94"/>
    <w:rsid w:val="00E342AD"/>
    <w:rsid w:val="00E3484E"/>
    <w:rsid w:val="00E34B9A"/>
    <w:rsid w:val="00E34CCA"/>
    <w:rsid w:val="00E35219"/>
    <w:rsid w:val="00E35759"/>
    <w:rsid w:val="00E3584F"/>
    <w:rsid w:val="00E367D3"/>
    <w:rsid w:val="00E36B30"/>
    <w:rsid w:val="00E3720E"/>
    <w:rsid w:val="00E37A2E"/>
    <w:rsid w:val="00E40184"/>
    <w:rsid w:val="00E40383"/>
    <w:rsid w:val="00E406A9"/>
    <w:rsid w:val="00E407FC"/>
    <w:rsid w:val="00E40A37"/>
    <w:rsid w:val="00E40B7E"/>
    <w:rsid w:val="00E40FC8"/>
    <w:rsid w:val="00E4126A"/>
    <w:rsid w:val="00E414F8"/>
    <w:rsid w:val="00E4154A"/>
    <w:rsid w:val="00E415EC"/>
    <w:rsid w:val="00E41ECD"/>
    <w:rsid w:val="00E41F4A"/>
    <w:rsid w:val="00E41FFC"/>
    <w:rsid w:val="00E42509"/>
    <w:rsid w:val="00E4269D"/>
    <w:rsid w:val="00E427A5"/>
    <w:rsid w:val="00E42922"/>
    <w:rsid w:val="00E42CE6"/>
    <w:rsid w:val="00E42ECA"/>
    <w:rsid w:val="00E43097"/>
    <w:rsid w:val="00E43A61"/>
    <w:rsid w:val="00E43AF2"/>
    <w:rsid w:val="00E44337"/>
    <w:rsid w:val="00E4442A"/>
    <w:rsid w:val="00E446EE"/>
    <w:rsid w:val="00E447C8"/>
    <w:rsid w:val="00E4498A"/>
    <w:rsid w:val="00E45724"/>
    <w:rsid w:val="00E45B3F"/>
    <w:rsid w:val="00E45D41"/>
    <w:rsid w:val="00E46668"/>
    <w:rsid w:val="00E469FD"/>
    <w:rsid w:val="00E46BCB"/>
    <w:rsid w:val="00E46E4A"/>
    <w:rsid w:val="00E47055"/>
    <w:rsid w:val="00E47A07"/>
    <w:rsid w:val="00E50427"/>
    <w:rsid w:val="00E50E3A"/>
    <w:rsid w:val="00E51350"/>
    <w:rsid w:val="00E518F5"/>
    <w:rsid w:val="00E521A2"/>
    <w:rsid w:val="00E52224"/>
    <w:rsid w:val="00E52BAF"/>
    <w:rsid w:val="00E53488"/>
    <w:rsid w:val="00E541CC"/>
    <w:rsid w:val="00E546A3"/>
    <w:rsid w:val="00E54B8B"/>
    <w:rsid w:val="00E54F6D"/>
    <w:rsid w:val="00E5526C"/>
    <w:rsid w:val="00E552EA"/>
    <w:rsid w:val="00E553F2"/>
    <w:rsid w:val="00E5544A"/>
    <w:rsid w:val="00E55563"/>
    <w:rsid w:val="00E555E6"/>
    <w:rsid w:val="00E55912"/>
    <w:rsid w:val="00E55D05"/>
    <w:rsid w:val="00E55D6F"/>
    <w:rsid w:val="00E55D86"/>
    <w:rsid w:val="00E5685D"/>
    <w:rsid w:val="00E570B0"/>
    <w:rsid w:val="00E570B9"/>
    <w:rsid w:val="00E57198"/>
    <w:rsid w:val="00E57BBD"/>
    <w:rsid w:val="00E57C32"/>
    <w:rsid w:val="00E57F5D"/>
    <w:rsid w:val="00E6018B"/>
    <w:rsid w:val="00E60719"/>
    <w:rsid w:val="00E60C94"/>
    <w:rsid w:val="00E614DB"/>
    <w:rsid w:val="00E614E1"/>
    <w:rsid w:val="00E6166B"/>
    <w:rsid w:val="00E618FB"/>
    <w:rsid w:val="00E6219B"/>
    <w:rsid w:val="00E6258F"/>
    <w:rsid w:val="00E629DF"/>
    <w:rsid w:val="00E62BFC"/>
    <w:rsid w:val="00E62D5D"/>
    <w:rsid w:val="00E62FB8"/>
    <w:rsid w:val="00E6309E"/>
    <w:rsid w:val="00E631A5"/>
    <w:rsid w:val="00E63451"/>
    <w:rsid w:val="00E634B5"/>
    <w:rsid w:val="00E637C2"/>
    <w:rsid w:val="00E63A88"/>
    <w:rsid w:val="00E64A9A"/>
    <w:rsid w:val="00E64F2E"/>
    <w:rsid w:val="00E65067"/>
    <w:rsid w:val="00E65244"/>
    <w:rsid w:val="00E65E04"/>
    <w:rsid w:val="00E66048"/>
    <w:rsid w:val="00E6612F"/>
    <w:rsid w:val="00E66134"/>
    <w:rsid w:val="00E66349"/>
    <w:rsid w:val="00E663BE"/>
    <w:rsid w:val="00E665BF"/>
    <w:rsid w:val="00E6670F"/>
    <w:rsid w:val="00E6671A"/>
    <w:rsid w:val="00E66FF3"/>
    <w:rsid w:val="00E679D5"/>
    <w:rsid w:val="00E67FA0"/>
    <w:rsid w:val="00E7042A"/>
    <w:rsid w:val="00E70825"/>
    <w:rsid w:val="00E70F1C"/>
    <w:rsid w:val="00E71411"/>
    <w:rsid w:val="00E71501"/>
    <w:rsid w:val="00E71CD9"/>
    <w:rsid w:val="00E71E9E"/>
    <w:rsid w:val="00E72630"/>
    <w:rsid w:val="00E7297A"/>
    <w:rsid w:val="00E72A95"/>
    <w:rsid w:val="00E72CDD"/>
    <w:rsid w:val="00E73082"/>
    <w:rsid w:val="00E73B4D"/>
    <w:rsid w:val="00E74057"/>
    <w:rsid w:val="00E74316"/>
    <w:rsid w:val="00E7440A"/>
    <w:rsid w:val="00E74591"/>
    <w:rsid w:val="00E751BD"/>
    <w:rsid w:val="00E75447"/>
    <w:rsid w:val="00E754DD"/>
    <w:rsid w:val="00E7595F"/>
    <w:rsid w:val="00E75F06"/>
    <w:rsid w:val="00E7600E"/>
    <w:rsid w:val="00E7693C"/>
    <w:rsid w:val="00E773A5"/>
    <w:rsid w:val="00E7792F"/>
    <w:rsid w:val="00E7797D"/>
    <w:rsid w:val="00E77B59"/>
    <w:rsid w:val="00E77DEC"/>
    <w:rsid w:val="00E807F2"/>
    <w:rsid w:val="00E8086E"/>
    <w:rsid w:val="00E808D4"/>
    <w:rsid w:val="00E8093B"/>
    <w:rsid w:val="00E809E6"/>
    <w:rsid w:val="00E80B07"/>
    <w:rsid w:val="00E811A2"/>
    <w:rsid w:val="00E81261"/>
    <w:rsid w:val="00E81369"/>
    <w:rsid w:val="00E814D2"/>
    <w:rsid w:val="00E81E62"/>
    <w:rsid w:val="00E8235E"/>
    <w:rsid w:val="00E82662"/>
    <w:rsid w:val="00E82EE6"/>
    <w:rsid w:val="00E82FB1"/>
    <w:rsid w:val="00E834B2"/>
    <w:rsid w:val="00E8360B"/>
    <w:rsid w:val="00E83716"/>
    <w:rsid w:val="00E838B8"/>
    <w:rsid w:val="00E8391E"/>
    <w:rsid w:val="00E83D27"/>
    <w:rsid w:val="00E84155"/>
    <w:rsid w:val="00E84DA5"/>
    <w:rsid w:val="00E85046"/>
    <w:rsid w:val="00E850F6"/>
    <w:rsid w:val="00E855A2"/>
    <w:rsid w:val="00E8578C"/>
    <w:rsid w:val="00E8580D"/>
    <w:rsid w:val="00E85968"/>
    <w:rsid w:val="00E86005"/>
    <w:rsid w:val="00E86072"/>
    <w:rsid w:val="00E864DF"/>
    <w:rsid w:val="00E86A1E"/>
    <w:rsid w:val="00E86A86"/>
    <w:rsid w:val="00E876FB"/>
    <w:rsid w:val="00E87935"/>
    <w:rsid w:val="00E87CEE"/>
    <w:rsid w:val="00E87ECC"/>
    <w:rsid w:val="00E901B4"/>
    <w:rsid w:val="00E907DD"/>
    <w:rsid w:val="00E908E7"/>
    <w:rsid w:val="00E90F77"/>
    <w:rsid w:val="00E9144F"/>
    <w:rsid w:val="00E916D0"/>
    <w:rsid w:val="00E9199D"/>
    <w:rsid w:val="00E91A2D"/>
    <w:rsid w:val="00E91A88"/>
    <w:rsid w:val="00E91C80"/>
    <w:rsid w:val="00E91F8A"/>
    <w:rsid w:val="00E9227D"/>
    <w:rsid w:val="00E922A4"/>
    <w:rsid w:val="00E92770"/>
    <w:rsid w:val="00E92899"/>
    <w:rsid w:val="00E928E9"/>
    <w:rsid w:val="00E92980"/>
    <w:rsid w:val="00E92E95"/>
    <w:rsid w:val="00E92F5D"/>
    <w:rsid w:val="00E930E7"/>
    <w:rsid w:val="00E936AE"/>
    <w:rsid w:val="00E93737"/>
    <w:rsid w:val="00E93D0D"/>
    <w:rsid w:val="00E93E0C"/>
    <w:rsid w:val="00E944F3"/>
    <w:rsid w:val="00E948D3"/>
    <w:rsid w:val="00E94ADD"/>
    <w:rsid w:val="00E94BA4"/>
    <w:rsid w:val="00E950FC"/>
    <w:rsid w:val="00E95D1E"/>
    <w:rsid w:val="00E95D4D"/>
    <w:rsid w:val="00E96158"/>
    <w:rsid w:val="00E963CE"/>
    <w:rsid w:val="00E96993"/>
    <w:rsid w:val="00E96CA7"/>
    <w:rsid w:val="00E971A7"/>
    <w:rsid w:val="00E97400"/>
    <w:rsid w:val="00E976AD"/>
    <w:rsid w:val="00E979E0"/>
    <w:rsid w:val="00EA08C0"/>
    <w:rsid w:val="00EA08D0"/>
    <w:rsid w:val="00EA0B82"/>
    <w:rsid w:val="00EA0C63"/>
    <w:rsid w:val="00EA0CED"/>
    <w:rsid w:val="00EA10FD"/>
    <w:rsid w:val="00EA1405"/>
    <w:rsid w:val="00EA1840"/>
    <w:rsid w:val="00EA18DC"/>
    <w:rsid w:val="00EA197D"/>
    <w:rsid w:val="00EA19E2"/>
    <w:rsid w:val="00EA1C52"/>
    <w:rsid w:val="00EA2030"/>
    <w:rsid w:val="00EA2985"/>
    <w:rsid w:val="00EA2AA0"/>
    <w:rsid w:val="00EA2C48"/>
    <w:rsid w:val="00EA310D"/>
    <w:rsid w:val="00EA3182"/>
    <w:rsid w:val="00EA35BB"/>
    <w:rsid w:val="00EA39CE"/>
    <w:rsid w:val="00EA3F72"/>
    <w:rsid w:val="00EA42E0"/>
    <w:rsid w:val="00EA4612"/>
    <w:rsid w:val="00EA466C"/>
    <w:rsid w:val="00EA4912"/>
    <w:rsid w:val="00EA4C2A"/>
    <w:rsid w:val="00EA4EFB"/>
    <w:rsid w:val="00EA54D4"/>
    <w:rsid w:val="00EA56B3"/>
    <w:rsid w:val="00EA5D7E"/>
    <w:rsid w:val="00EA5D87"/>
    <w:rsid w:val="00EA5EA7"/>
    <w:rsid w:val="00EA5F02"/>
    <w:rsid w:val="00EA6815"/>
    <w:rsid w:val="00EA6A0D"/>
    <w:rsid w:val="00EA715E"/>
    <w:rsid w:val="00EA7448"/>
    <w:rsid w:val="00EA753D"/>
    <w:rsid w:val="00EA7676"/>
    <w:rsid w:val="00EA7809"/>
    <w:rsid w:val="00EA7947"/>
    <w:rsid w:val="00EA7AB2"/>
    <w:rsid w:val="00EA7D38"/>
    <w:rsid w:val="00EA7E9D"/>
    <w:rsid w:val="00EB049D"/>
    <w:rsid w:val="00EB065F"/>
    <w:rsid w:val="00EB0F28"/>
    <w:rsid w:val="00EB12A8"/>
    <w:rsid w:val="00EB199D"/>
    <w:rsid w:val="00EB1AAE"/>
    <w:rsid w:val="00EB1DD5"/>
    <w:rsid w:val="00EB2B7B"/>
    <w:rsid w:val="00EB2D5B"/>
    <w:rsid w:val="00EB3799"/>
    <w:rsid w:val="00EB38C5"/>
    <w:rsid w:val="00EB3C68"/>
    <w:rsid w:val="00EB3DF8"/>
    <w:rsid w:val="00EB3F66"/>
    <w:rsid w:val="00EB44FB"/>
    <w:rsid w:val="00EB48CC"/>
    <w:rsid w:val="00EB4E1C"/>
    <w:rsid w:val="00EB56C7"/>
    <w:rsid w:val="00EB5736"/>
    <w:rsid w:val="00EB5B8C"/>
    <w:rsid w:val="00EB61F8"/>
    <w:rsid w:val="00EB641C"/>
    <w:rsid w:val="00EB680C"/>
    <w:rsid w:val="00EB7227"/>
    <w:rsid w:val="00EB746A"/>
    <w:rsid w:val="00EB7486"/>
    <w:rsid w:val="00EB770B"/>
    <w:rsid w:val="00EB7906"/>
    <w:rsid w:val="00EC033F"/>
    <w:rsid w:val="00EC0587"/>
    <w:rsid w:val="00EC0588"/>
    <w:rsid w:val="00EC0870"/>
    <w:rsid w:val="00EC09C6"/>
    <w:rsid w:val="00EC0A2E"/>
    <w:rsid w:val="00EC0DB1"/>
    <w:rsid w:val="00EC14F8"/>
    <w:rsid w:val="00EC1743"/>
    <w:rsid w:val="00EC176E"/>
    <w:rsid w:val="00EC197E"/>
    <w:rsid w:val="00EC1A7B"/>
    <w:rsid w:val="00EC1AD8"/>
    <w:rsid w:val="00EC1BBD"/>
    <w:rsid w:val="00EC2259"/>
    <w:rsid w:val="00EC225B"/>
    <w:rsid w:val="00EC25CF"/>
    <w:rsid w:val="00EC2C87"/>
    <w:rsid w:val="00EC2D65"/>
    <w:rsid w:val="00EC3636"/>
    <w:rsid w:val="00EC3DA1"/>
    <w:rsid w:val="00EC42FC"/>
    <w:rsid w:val="00EC452E"/>
    <w:rsid w:val="00EC4C4A"/>
    <w:rsid w:val="00EC4CF3"/>
    <w:rsid w:val="00EC547E"/>
    <w:rsid w:val="00EC56C8"/>
    <w:rsid w:val="00EC59B3"/>
    <w:rsid w:val="00EC59CF"/>
    <w:rsid w:val="00EC5C73"/>
    <w:rsid w:val="00EC5D5C"/>
    <w:rsid w:val="00EC6C85"/>
    <w:rsid w:val="00EC6DFD"/>
    <w:rsid w:val="00EC7409"/>
    <w:rsid w:val="00EC7413"/>
    <w:rsid w:val="00EC76D5"/>
    <w:rsid w:val="00EC791E"/>
    <w:rsid w:val="00EC7C8C"/>
    <w:rsid w:val="00EC7E54"/>
    <w:rsid w:val="00ED0192"/>
    <w:rsid w:val="00ED0376"/>
    <w:rsid w:val="00ED0796"/>
    <w:rsid w:val="00ED090C"/>
    <w:rsid w:val="00ED095E"/>
    <w:rsid w:val="00ED0B37"/>
    <w:rsid w:val="00ED0CB6"/>
    <w:rsid w:val="00ED0E7B"/>
    <w:rsid w:val="00ED1BEC"/>
    <w:rsid w:val="00ED1E93"/>
    <w:rsid w:val="00ED1F05"/>
    <w:rsid w:val="00ED22FE"/>
    <w:rsid w:val="00ED2327"/>
    <w:rsid w:val="00ED34F6"/>
    <w:rsid w:val="00ED38FD"/>
    <w:rsid w:val="00ED3D46"/>
    <w:rsid w:val="00ED4471"/>
    <w:rsid w:val="00ED4476"/>
    <w:rsid w:val="00ED452C"/>
    <w:rsid w:val="00ED45C6"/>
    <w:rsid w:val="00ED4A0C"/>
    <w:rsid w:val="00ED5804"/>
    <w:rsid w:val="00ED5E65"/>
    <w:rsid w:val="00ED689E"/>
    <w:rsid w:val="00ED6DAA"/>
    <w:rsid w:val="00ED744F"/>
    <w:rsid w:val="00ED74BB"/>
    <w:rsid w:val="00ED7AB4"/>
    <w:rsid w:val="00EE015D"/>
    <w:rsid w:val="00EE06A3"/>
    <w:rsid w:val="00EE0DC1"/>
    <w:rsid w:val="00EE12DE"/>
    <w:rsid w:val="00EE16EC"/>
    <w:rsid w:val="00EE17B7"/>
    <w:rsid w:val="00EE1F8B"/>
    <w:rsid w:val="00EE1FC7"/>
    <w:rsid w:val="00EE206C"/>
    <w:rsid w:val="00EE2379"/>
    <w:rsid w:val="00EE2528"/>
    <w:rsid w:val="00EE2C5F"/>
    <w:rsid w:val="00EE345F"/>
    <w:rsid w:val="00EE3696"/>
    <w:rsid w:val="00EE38FC"/>
    <w:rsid w:val="00EE3C30"/>
    <w:rsid w:val="00EE4434"/>
    <w:rsid w:val="00EE4CD9"/>
    <w:rsid w:val="00EE4EAF"/>
    <w:rsid w:val="00EE4F9C"/>
    <w:rsid w:val="00EE5043"/>
    <w:rsid w:val="00EE57FA"/>
    <w:rsid w:val="00EE586D"/>
    <w:rsid w:val="00EE58F8"/>
    <w:rsid w:val="00EE5BAB"/>
    <w:rsid w:val="00EE5C0D"/>
    <w:rsid w:val="00EE5F6B"/>
    <w:rsid w:val="00EE628D"/>
    <w:rsid w:val="00EE6328"/>
    <w:rsid w:val="00EE72CD"/>
    <w:rsid w:val="00EE7575"/>
    <w:rsid w:val="00EE77FF"/>
    <w:rsid w:val="00EE7A15"/>
    <w:rsid w:val="00EE7AA5"/>
    <w:rsid w:val="00EF0D7C"/>
    <w:rsid w:val="00EF0F58"/>
    <w:rsid w:val="00EF1487"/>
    <w:rsid w:val="00EF213D"/>
    <w:rsid w:val="00EF2461"/>
    <w:rsid w:val="00EF32CD"/>
    <w:rsid w:val="00EF345B"/>
    <w:rsid w:val="00EF353F"/>
    <w:rsid w:val="00EF371C"/>
    <w:rsid w:val="00EF3750"/>
    <w:rsid w:val="00EF3820"/>
    <w:rsid w:val="00EF3C6C"/>
    <w:rsid w:val="00EF3C85"/>
    <w:rsid w:val="00EF4345"/>
    <w:rsid w:val="00EF458C"/>
    <w:rsid w:val="00EF4B2C"/>
    <w:rsid w:val="00EF4E3C"/>
    <w:rsid w:val="00EF561A"/>
    <w:rsid w:val="00EF56AB"/>
    <w:rsid w:val="00EF5EEA"/>
    <w:rsid w:val="00EF663D"/>
    <w:rsid w:val="00EF6D37"/>
    <w:rsid w:val="00EF6E2F"/>
    <w:rsid w:val="00EF7071"/>
    <w:rsid w:val="00EF7BB5"/>
    <w:rsid w:val="00EF7CFD"/>
    <w:rsid w:val="00EF7DA9"/>
    <w:rsid w:val="00F0016B"/>
    <w:rsid w:val="00F00201"/>
    <w:rsid w:val="00F009DC"/>
    <w:rsid w:val="00F00C7D"/>
    <w:rsid w:val="00F01236"/>
    <w:rsid w:val="00F01529"/>
    <w:rsid w:val="00F0194C"/>
    <w:rsid w:val="00F01B40"/>
    <w:rsid w:val="00F01B4F"/>
    <w:rsid w:val="00F01D76"/>
    <w:rsid w:val="00F01DD2"/>
    <w:rsid w:val="00F020AC"/>
    <w:rsid w:val="00F02338"/>
    <w:rsid w:val="00F0256B"/>
    <w:rsid w:val="00F027D8"/>
    <w:rsid w:val="00F02A1E"/>
    <w:rsid w:val="00F02B12"/>
    <w:rsid w:val="00F02B32"/>
    <w:rsid w:val="00F02CCE"/>
    <w:rsid w:val="00F02D58"/>
    <w:rsid w:val="00F03201"/>
    <w:rsid w:val="00F03945"/>
    <w:rsid w:val="00F042DD"/>
    <w:rsid w:val="00F044E0"/>
    <w:rsid w:val="00F04A59"/>
    <w:rsid w:val="00F04BD9"/>
    <w:rsid w:val="00F04DCB"/>
    <w:rsid w:val="00F05242"/>
    <w:rsid w:val="00F055F6"/>
    <w:rsid w:val="00F056E0"/>
    <w:rsid w:val="00F05EFA"/>
    <w:rsid w:val="00F06147"/>
    <w:rsid w:val="00F061FC"/>
    <w:rsid w:val="00F066F0"/>
    <w:rsid w:val="00F07A4F"/>
    <w:rsid w:val="00F07BB6"/>
    <w:rsid w:val="00F07FA7"/>
    <w:rsid w:val="00F105B1"/>
    <w:rsid w:val="00F10652"/>
    <w:rsid w:val="00F109A5"/>
    <w:rsid w:val="00F11047"/>
    <w:rsid w:val="00F115EC"/>
    <w:rsid w:val="00F1180C"/>
    <w:rsid w:val="00F11987"/>
    <w:rsid w:val="00F11CFC"/>
    <w:rsid w:val="00F12025"/>
    <w:rsid w:val="00F1254E"/>
    <w:rsid w:val="00F129CD"/>
    <w:rsid w:val="00F12A81"/>
    <w:rsid w:val="00F13215"/>
    <w:rsid w:val="00F132F3"/>
    <w:rsid w:val="00F13392"/>
    <w:rsid w:val="00F13542"/>
    <w:rsid w:val="00F13578"/>
    <w:rsid w:val="00F13A55"/>
    <w:rsid w:val="00F13DC1"/>
    <w:rsid w:val="00F13FD6"/>
    <w:rsid w:val="00F141D1"/>
    <w:rsid w:val="00F14B18"/>
    <w:rsid w:val="00F14EEE"/>
    <w:rsid w:val="00F15225"/>
    <w:rsid w:val="00F15474"/>
    <w:rsid w:val="00F1567A"/>
    <w:rsid w:val="00F15732"/>
    <w:rsid w:val="00F16352"/>
    <w:rsid w:val="00F16A4C"/>
    <w:rsid w:val="00F16EB0"/>
    <w:rsid w:val="00F17540"/>
    <w:rsid w:val="00F20038"/>
    <w:rsid w:val="00F2063E"/>
    <w:rsid w:val="00F206A2"/>
    <w:rsid w:val="00F206C1"/>
    <w:rsid w:val="00F208DD"/>
    <w:rsid w:val="00F20AC4"/>
    <w:rsid w:val="00F20DFD"/>
    <w:rsid w:val="00F20FA1"/>
    <w:rsid w:val="00F210BB"/>
    <w:rsid w:val="00F21146"/>
    <w:rsid w:val="00F21298"/>
    <w:rsid w:val="00F219C7"/>
    <w:rsid w:val="00F21CD5"/>
    <w:rsid w:val="00F22719"/>
    <w:rsid w:val="00F236FC"/>
    <w:rsid w:val="00F23A65"/>
    <w:rsid w:val="00F23D4F"/>
    <w:rsid w:val="00F23E99"/>
    <w:rsid w:val="00F243FA"/>
    <w:rsid w:val="00F24C68"/>
    <w:rsid w:val="00F25000"/>
    <w:rsid w:val="00F252CE"/>
    <w:rsid w:val="00F26B33"/>
    <w:rsid w:val="00F26C1F"/>
    <w:rsid w:val="00F26F3F"/>
    <w:rsid w:val="00F27226"/>
    <w:rsid w:val="00F27748"/>
    <w:rsid w:val="00F30132"/>
    <w:rsid w:val="00F301CF"/>
    <w:rsid w:val="00F30508"/>
    <w:rsid w:val="00F30E63"/>
    <w:rsid w:val="00F30EF8"/>
    <w:rsid w:val="00F31989"/>
    <w:rsid w:val="00F31AB2"/>
    <w:rsid w:val="00F31EC7"/>
    <w:rsid w:val="00F3220E"/>
    <w:rsid w:val="00F32B77"/>
    <w:rsid w:val="00F32D93"/>
    <w:rsid w:val="00F32F5B"/>
    <w:rsid w:val="00F330A5"/>
    <w:rsid w:val="00F33571"/>
    <w:rsid w:val="00F337C9"/>
    <w:rsid w:val="00F33B03"/>
    <w:rsid w:val="00F33F86"/>
    <w:rsid w:val="00F34312"/>
    <w:rsid w:val="00F3435E"/>
    <w:rsid w:val="00F34891"/>
    <w:rsid w:val="00F34CA8"/>
    <w:rsid w:val="00F34FEF"/>
    <w:rsid w:val="00F3525C"/>
    <w:rsid w:val="00F3593D"/>
    <w:rsid w:val="00F35E05"/>
    <w:rsid w:val="00F364D1"/>
    <w:rsid w:val="00F36BA3"/>
    <w:rsid w:val="00F36F6B"/>
    <w:rsid w:val="00F36FCD"/>
    <w:rsid w:val="00F374E2"/>
    <w:rsid w:val="00F37AB3"/>
    <w:rsid w:val="00F37E76"/>
    <w:rsid w:val="00F4062B"/>
    <w:rsid w:val="00F40877"/>
    <w:rsid w:val="00F40BA4"/>
    <w:rsid w:val="00F40D51"/>
    <w:rsid w:val="00F416F2"/>
    <w:rsid w:val="00F41C6B"/>
    <w:rsid w:val="00F41CC1"/>
    <w:rsid w:val="00F4216A"/>
    <w:rsid w:val="00F425C5"/>
    <w:rsid w:val="00F42CA7"/>
    <w:rsid w:val="00F42CBE"/>
    <w:rsid w:val="00F4351E"/>
    <w:rsid w:val="00F439ED"/>
    <w:rsid w:val="00F43C40"/>
    <w:rsid w:val="00F44ECE"/>
    <w:rsid w:val="00F45033"/>
    <w:rsid w:val="00F45A52"/>
    <w:rsid w:val="00F465E7"/>
    <w:rsid w:val="00F470F3"/>
    <w:rsid w:val="00F4711C"/>
    <w:rsid w:val="00F472B4"/>
    <w:rsid w:val="00F4750F"/>
    <w:rsid w:val="00F4769C"/>
    <w:rsid w:val="00F477BA"/>
    <w:rsid w:val="00F47ABA"/>
    <w:rsid w:val="00F47AC5"/>
    <w:rsid w:val="00F47B25"/>
    <w:rsid w:val="00F47E61"/>
    <w:rsid w:val="00F50500"/>
    <w:rsid w:val="00F5067B"/>
    <w:rsid w:val="00F508B2"/>
    <w:rsid w:val="00F508DF"/>
    <w:rsid w:val="00F50A73"/>
    <w:rsid w:val="00F50A75"/>
    <w:rsid w:val="00F50AED"/>
    <w:rsid w:val="00F50BB0"/>
    <w:rsid w:val="00F51045"/>
    <w:rsid w:val="00F51157"/>
    <w:rsid w:val="00F5132A"/>
    <w:rsid w:val="00F51691"/>
    <w:rsid w:val="00F51737"/>
    <w:rsid w:val="00F51B2F"/>
    <w:rsid w:val="00F52A29"/>
    <w:rsid w:val="00F52C57"/>
    <w:rsid w:val="00F5323D"/>
    <w:rsid w:val="00F53400"/>
    <w:rsid w:val="00F5441E"/>
    <w:rsid w:val="00F5492F"/>
    <w:rsid w:val="00F549FE"/>
    <w:rsid w:val="00F54BCB"/>
    <w:rsid w:val="00F54F6F"/>
    <w:rsid w:val="00F552FF"/>
    <w:rsid w:val="00F55412"/>
    <w:rsid w:val="00F554CF"/>
    <w:rsid w:val="00F55A2B"/>
    <w:rsid w:val="00F56280"/>
    <w:rsid w:val="00F5660F"/>
    <w:rsid w:val="00F5675F"/>
    <w:rsid w:val="00F572F7"/>
    <w:rsid w:val="00F57D75"/>
    <w:rsid w:val="00F60F0D"/>
    <w:rsid w:val="00F6149D"/>
    <w:rsid w:val="00F618F1"/>
    <w:rsid w:val="00F61A01"/>
    <w:rsid w:val="00F61ABA"/>
    <w:rsid w:val="00F61ADE"/>
    <w:rsid w:val="00F61F61"/>
    <w:rsid w:val="00F6268C"/>
    <w:rsid w:val="00F62C6B"/>
    <w:rsid w:val="00F633DB"/>
    <w:rsid w:val="00F63CA3"/>
    <w:rsid w:val="00F63D8D"/>
    <w:rsid w:val="00F63E84"/>
    <w:rsid w:val="00F643BB"/>
    <w:rsid w:val="00F65376"/>
    <w:rsid w:val="00F65BD5"/>
    <w:rsid w:val="00F65FDB"/>
    <w:rsid w:val="00F65FF3"/>
    <w:rsid w:val="00F6660C"/>
    <w:rsid w:val="00F668C8"/>
    <w:rsid w:val="00F66DDD"/>
    <w:rsid w:val="00F67EEF"/>
    <w:rsid w:val="00F7009B"/>
    <w:rsid w:val="00F70632"/>
    <w:rsid w:val="00F71576"/>
    <w:rsid w:val="00F716C5"/>
    <w:rsid w:val="00F718C4"/>
    <w:rsid w:val="00F721D4"/>
    <w:rsid w:val="00F72AB5"/>
    <w:rsid w:val="00F72DC0"/>
    <w:rsid w:val="00F72FC3"/>
    <w:rsid w:val="00F73052"/>
    <w:rsid w:val="00F73A30"/>
    <w:rsid w:val="00F74728"/>
    <w:rsid w:val="00F7491A"/>
    <w:rsid w:val="00F750A4"/>
    <w:rsid w:val="00F7586B"/>
    <w:rsid w:val="00F75946"/>
    <w:rsid w:val="00F75E58"/>
    <w:rsid w:val="00F75EC1"/>
    <w:rsid w:val="00F75F16"/>
    <w:rsid w:val="00F76038"/>
    <w:rsid w:val="00F76845"/>
    <w:rsid w:val="00F7689C"/>
    <w:rsid w:val="00F768FC"/>
    <w:rsid w:val="00F770E7"/>
    <w:rsid w:val="00F779E3"/>
    <w:rsid w:val="00F77CB3"/>
    <w:rsid w:val="00F80582"/>
    <w:rsid w:val="00F807F3"/>
    <w:rsid w:val="00F80ABC"/>
    <w:rsid w:val="00F80AF6"/>
    <w:rsid w:val="00F80D07"/>
    <w:rsid w:val="00F80E9F"/>
    <w:rsid w:val="00F80EBE"/>
    <w:rsid w:val="00F81121"/>
    <w:rsid w:val="00F81168"/>
    <w:rsid w:val="00F8117E"/>
    <w:rsid w:val="00F8146B"/>
    <w:rsid w:val="00F81B04"/>
    <w:rsid w:val="00F81B1B"/>
    <w:rsid w:val="00F8240B"/>
    <w:rsid w:val="00F82675"/>
    <w:rsid w:val="00F8284E"/>
    <w:rsid w:val="00F82C01"/>
    <w:rsid w:val="00F82C32"/>
    <w:rsid w:val="00F82F7A"/>
    <w:rsid w:val="00F83735"/>
    <w:rsid w:val="00F83AFF"/>
    <w:rsid w:val="00F8451A"/>
    <w:rsid w:val="00F848A8"/>
    <w:rsid w:val="00F851E1"/>
    <w:rsid w:val="00F852B6"/>
    <w:rsid w:val="00F857AB"/>
    <w:rsid w:val="00F857FD"/>
    <w:rsid w:val="00F85A54"/>
    <w:rsid w:val="00F85AC8"/>
    <w:rsid w:val="00F86026"/>
    <w:rsid w:val="00F86040"/>
    <w:rsid w:val="00F863E9"/>
    <w:rsid w:val="00F86649"/>
    <w:rsid w:val="00F86664"/>
    <w:rsid w:val="00F866C0"/>
    <w:rsid w:val="00F86731"/>
    <w:rsid w:val="00F86E5C"/>
    <w:rsid w:val="00F877B5"/>
    <w:rsid w:val="00F87864"/>
    <w:rsid w:val="00F879A1"/>
    <w:rsid w:val="00F9069F"/>
    <w:rsid w:val="00F90C4B"/>
    <w:rsid w:val="00F91070"/>
    <w:rsid w:val="00F912CE"/>
    <w:rsid w:val="00F9159C"/>
    <w:rsid w:val="00F9180D"/>
    <w:rsid w:val="00F919AA"/>
    <w:rsid w:val="00F91DDE"/>
    <w:rsid w:val="00F91DE8"/>
    <w:rsid w:val="00F927D6"/>
    <w:rsid w:val="00F927F3"/>
    <w:rsid w:val="00F92C95"/>
    <w:rsid w:val="00F92E15"/>
    <w:rsid w:val="00F92F49"/>
    <w:rsid w:val="00F9397B"/>
    <w:rsid w:val="00F93D86"/>
    <w:rsid w:val="00F94689"/>
    <w:rsid w:val="00F9469D"/>
    <w:rsid w:val="00F94BB0"/>
    <w:rsid w:val="00F94C56"/>
    <w:rsid w:val="00F94E61"/>
    <w:rsid w:val="00F958A3"/>
    <w:rsid w:val="00F95D6D"/>
    <w:rsid w:val="00F96761"/>
    <w:rsid w:val="00F967C4"/>
    <w:rsid w:val="00F96BA0"/>
    <w:rsid w:val="00F973D1"/>
    <w:rsid w:val="00F97B15"/>
    <w:rsid w:val="00FA05F0"/>
    <w:rsid w:val="00FA087F"/>
    <w:rsid w:val="00FA0CFE"/>
    <w:rsid w:val="00FA0D42"/>
    <w:rsid w:val="00FA104A"/>
    <w:rsid w:val="00FA117C"/>
    <w:rsid w:val="00FA14B7"/>
    <w:rsid w:val="00FA1608"/>
    <w:rsid w:val="00FA1884"/>
    <w:rsid w:val="00FA1948"/>
    <w:rsid w:val="00FA1AD5"/>
    <w:rsid w:val="00FA1F6F"/>
    <w:rsid w:val="00FA212E"/>
    <w:rsid w:val="00FA219A"/>
    <w:rsid w:val="00FA2200"/>
    <w:rsid w:val="00FA2E29"/>
    <w:rsid w:val="00FA3094"/>
    <w:rsid w:val="00FA3485"/>
    <w:rsid w:val="00FA3757"/>
    <w:rsid w:val="00FA3AAD"/>
    <w:rsid w:val="00FA3DA7"/>
    <w:rsid w:val="00FA3FA6"/>
    <w:rsid w:val="00FA40C7"/>
    <w:rsid w:val="00FA454F"/>
    <w:rsid w:val="00FA4BF5"/>
    <w:rsid w:val="00FA4C13"/>
    <w:rsid w:val="00FA4D5D"/>
    <w:rsid w:val="00FA4D73"/>
    <w:rsid w:val="00FA4EEB"/>
    <w:rsid w:val="00FA5ECC"/>
    <w:rsid w:val="00FA672E"/>
    <w:rsid w:val="00FA69D3"/>
    <w:rsid w:val="00FA6A34"/>
    <w:rsid w:val="00FA6C9B"/>
    <w:rsid w:val="00FA6F98"/>
    <w:rsid w:val="00FA7370"/>
    <w:rsid w:val="00FA737C"/>
    <w:rsid w:val="00FA76F9"/>
    <w:rsid w:val="00FA7A24"/>
    <w:rsid w:val="00FA7A7C"/>
    <w:rsid w:val="00FA7B7F"/>
    <w:rsid w:val="00FB02F5"/>
    <w:rsid w:val="00FB0301"/>
    <w:rsid w:val="00FB07F7"/>
    <w:rsid w:val="00FB08F8"/>
    <w:rsid w:val="00FB0A61"/>
    <w:rsid w:val="00FB0EF1"/>
    <w:rsid w:val="00FB10E4"/>
    <w:rsid w:val="00FB1294"/>
    <w:rsid w:val="00FB139F"/>
    <w:rsid w:val="00FB1466"/>
    <w:rsid w:val="00FB17B0"/>
    <w:rsid w:val="00FB1ABA"/>
    <w:rsid w:val="00FB1E45"/>
    <w:rsid w:val="00FB2060"/>
    <w:rsid w:val="00FB2754"/>
    <w:rsid w:val="00FB328E"/>
    <w:rsid w:val="00FB3616"/>
    <w:rsid w:val="00FB36C6"/>
    <w:rsid w:val="00FB3E8F"/>
    <w:rsid w:val="00FB4616"/>
    <w:rsid w:val="00FB4994"/>
    <w:rsid w:val="00FB49D6"/>
    <w:rsid w:val="00FB4AEB"/>
    <w:rsid w:val="00FB4CAD"/>
    <w:rsid w:val="00FB4F1A"/>
    <w:rsid w:val="00FB5A8B"/>
    <w:rsid w:val="00FB5DA5"/>
    <w:rsid w:val="00FB5FDB"/>
    <w:rsid w:val="00FB6183"/>
    <w:rsid w:val="00FB6235"/>
    <w:rsid w:val="00FB6265"/>
    <w:rsid w:val="00FB6A8A"/>
    <w:rsid w:val="00FB6EC0"/>
    <w:rsid w:val="00FB71C1"/>
    <w:rsid w:val="00FB7676"/>
    <w:rsid w:val="00FB771A"/>
    <w:rsid w:val="00FB7993"/>
    <w:rsid w:val="00FB7C8E"/>
    <w:rsid w:val="00FB7DED"/>
    <w:rsid w:val="00FC0512"/>
    <w:rsid w:val="00FC0E03"/>
    <w:rsid w:val="00FC0EAA"/>
    <w:rsid w:val="00FC1155"/>
    <w:rsid w:val="00FC127C"/>
    <w:rsid w:val="00FC1506"/>
    <w:rsid w:val="00FC16D1"/>
    <w:rsid w:val="00FC2824"/>
    <w:rsid w:val="00FC2964"/>
    <w:rsid w:val="00FC29E2"/>
    <w:rsid w:val="00FC2BC1"/>
    <w:rsid w:val="00FC2D5A"/>
    <w:rsid w:val="00FC2E43"/>
    <w:rsid w:val="00FC2F00"/>
    <w:rsid w:val="00FC33AF"/>
    <w:rsid w:val="00FC407A"/>
    <w:rsid w:val="00FC4264"/>
    <w:rsid w:val="00FC4380"/>
    <w:rsid w:val="00FC44AC"/>
    <w:rsid w:val="00FC4B9B"/>
    <w:rsid w:val="00FC4C0B"/>
    <w:rsid w:val="00FC4EDE"/>
    <w:rsid w:val="00FC5856"/>
    <w:rsid w:val="00FC5CB6"/>
    <w:rsid w:val="00FC5D08"/>
    <w:rsid w:val="00FC6491"/>
    <w:rsid w:val="00FC654E"/>
    <w:rsid w:val="00FC7116"/>
    <w:rsid w:val="00FC74D3"/>
    <w:rsid w:val="00FC76BD"/>
    <w:rsid w:val="00FC79C9"/>
    <w:rsid w:val="00FD0403"/>
    <w:rsid w:val="00FD075F"/>
    <w:rsid w:val="00FD07FF"/>
    <w:rsid w:val="00FD0C4D"/>
    <w:rsid w:val="00FD0DF5"/>
    <w:rsid w:val="00FD0EB8"/>
    <w:rsid w:val="00FD18D3"/>
    <w:rsid w:val="00FD2650"/>
    <w:rsid w:val="00FD277E"/>
    <w:rsid w:val="00FD29A8"/>
    <w:rsid w:val="00FD2D28"/>
    <w:rsid w:val="00FD3448"/>
    <w:rsid w:val="00FD3A9C"/>
    <w:rsid w:val="00FD4548"/>
    <w:rsid w:val="00FD4562"/>
    <w:rsid w:val="00FD4BC2"/>
    <w:rsid w:val="00FD4BE0"/>
    <w:rsid w:val="00FD4CBA"/>
    <w:rsid w:val="00FD56C5"/>
    <w:rsid w:val="00FD5EB3"/>
    <w:rsid w:val="00FD6007"/>
    <w:rsid w:val="00FD62D0"/>
    <w:rsid w:val="00FD6807"/>
    <w:rsid w:val="00FD6E49"/>
    <w:rsid w:val="00FD74A7"/>
    <w:rsid w:val="00FD74F3"/>
    <w:rsid w:val="00FD75B0"/>
    <w:rsid w:val="00FE0442"/>
    <w:rsid w:val="00FE0582"/>
    <w:rsid w:val="00FE0CA2"/>
    <w:rsid w:val="00FE0CA6"/>
    <w:rsid w:val="00FE1121"/>
    <w:rsid w:val="00FE1A11"/>
    <w:rsid w:val="00FE1D43"/>
    <w:rsid w:val="00FE1E1B"/>
    <w:rsid w:val="00FE246C"/>
    <w:rsid w:val="00FE28AD"/>
    <w:rsid w:val="00FE2C35"/>
    <w:rsid w:val="00FE3073"/>
    <w:rsid w:val="00FE319B"/>
    <w:rsid w:val="00FE3274"/>
    <w:rsid w:val="00FE37E8"/>
    <w:rsid w:val="00FE3E77"/>
    <w:rsid w:val="00FE4282"/>
    <w:rsid w:val="00FE4395"/>
    <w:rsid w:val="00FE45FD"/>
    <w:rsid w:val="00FE4708"/>
    <w:rsid w:val="00FE490E"/>
    <w:rsid w:val="00FE51C5"/>
    <w:rsid w:val="00FE51EF"/>
    <w:rsid w:val="00FE5B55"/>
    <w:rsid w:val="00FE5B56"/>
    <w:rsid w:val="00FE639B"/>
    <w:rsid w:val="00FE6455"/>
    <w:rsid w:val="00FE689A"/>
    <w:rsid w:val="00FE6FAD"/>
    <w:rsid w:val="00FE73D9"/>
    <w:rsid w:val="00FE751F"/>
    <w:rsid w:val="00FE7722"/>
    <w:rsid w:val="00FE794B"/>
    <w:rsid w:val="00FE7A02"/>
    <w:rsid w:val="00FE7E0A"/>
    <w:rsid w:val="00FE7F9C"/>
    <w:rsid w:val="00FF04FC"/>
    <w:rsid w:val="00FF053C"/>
    <w:rsid w:val="00FF077A"/>
    <w:rsid w:val="00FF1113"/>
    <w:rsid w:val="00FF14C7"/>
    <w:rsid w:val="00FF1527"/>
    <w:rsid w:val="00FF18B0"/>
    <w:rsid w:val="00FF1E78"/>
    <w:rsid w:val="00FF26E7"/>
    <w:rsid w:val="00FF2B11"/>
    <w:rsid w:val="00FF3747"/>
    <w:rsid w:val="00FF39DE"/>
    <w:rsid w:val="00FF4791"/>
    <w:rsid w:val="00FF4E60"/>
    <w:rsid w:val="00FF5E8A"/>
    <w:rsid w:val="00FF68A9"/>
    <w:rsid w:val="00FF6BBA"/>
    <w:rsid w:val="00FF747F"/>
    <w:rsid w:val="00FF7F8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uiPriority="0"/>
    <w:lsdException w:name="index 2" w:locked="1" w:uiPriority="0"/>
    <w:lsdException w:name="index 3" w:locked="1" w:uiPriority="0"/>
    <w:lsdException w:name="index 4" w:locked="1"/>
    <w:lsdException w:name="index 5" w:lock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footnote text" w:locked="1" w:uiPriority="0"/>
    <w:lsdException w:name="annotation text" w:locked="1" w:uiPriority="0"/>
    <w:lsdException w:name="header" w:locked="1" w:uiPriority="0"/>
    <w:lsdException w:name="footer" w:locked="1" w:uiPriority="0"/>
    <w:lsdException w:name="index heading" w:locked="1"/>
    <w:lsdException w:name="caption" w:locked="1" w:qFormat="1"/>
    <w:lsdException w:name="table of figures" w:locked="1"/>
    <w:lsdException w:name="envelope address" w:semiHidden="1" w:unhideWhenUsed="1"/>
    <w:lsdException w:name="envelope return" w:semiHidden="1" w:unhideWhenUsed="1"/>
    <w:lsdException w:name="footnote reference" w:locked="1" w:uiPriority="0"/>
    <w:lsdException w:name="annotation reference" w:locked="1" w:uiPriority="0"/>
    <w:lsdException w:name="line number" w:locked="1"/>
    <w:lsdException w:name="page number" w:locked="1" w:uiPriority="0"/>
    <w:lsdException w:name="endnote reference" w:locked="1" w:uiPriority="0"/>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semiHidden="1" w:unhideWhenUsed="1"/>
    <w:lsdException w:name="List 3" w:semiHidden="1" w:unhideWhenUsed="1"/>
    <w:lsdException w:name="List 4" w:semiHidden="1" w:unhideWhenUsed="1"/>
    <w:lsdException w:name="List 5" w:semiHidden="1" w:unhideWhenUsed="1"/>
    <w:lsdException w:name="List Bullet 2" w:locked="1"/>
    <w:lsdException w:name="List Bullet 3" w:semiHidden="1" w:unhideWhenUsed="1"/>
    <w:lsdException w:name="List Bullet 4" w:locked="1"/>
    <w:lsdException w:name="List Bullet 5" w:semiHidden="1" w:unhideWhenUsed="1"/>
    <w:lsdException w:name="List Number 2" w:locked="1"/>
    <w:lsdException w:name="List Number 3" w:lock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lock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locked="1"/>
    <w:lsdException w:name="Hyperlink" w:locked="1"/>
    <w:lsdException w:name="FollowedHyperlink" w:locked="1" w:uiPriority="0"/>
    <w:lsdException w:name="Strong" w:locked="1" w:uiPriority="22" w:qFormat="1"/>
    <w:lsdException w:name="Emphasis" w:locked="1" w:uiPriority="0" w:qFormat="1"/>
    <w:lsdException w:name="Document Map" w:locked="1"/>
    <w:lsdException w:name="Plain Text" w:locked="1"/>
    <w:lsdException w:name="E-mail Signature" w:semiHidden="1" w:unhideWhenUsed="1"/>
    <w:lsdException w:name="HTML Top of Form" w:locked="1"/>
    <w:lsdException w:name="HTML Bottom of Form" w:locked="1"/>
    <w:lsdException w:name="Normal (Web)" w:locked="1"/>
    <w:lsdException w:name="HTML Acronym" w:semiHidden="1" w:unhideWhenUsed="1"/>
    <w:lsdException w:name="HTML Address" w:semiHidden="1" w:unhideWhenUsed="1"/>
    <w:lsdException w:name="HTML Cite" w:semiHidden="1" w:unhideWhenUsed="1"/>
    <w:lsdException w:name="HTML Code" w:locked="1"/>
    <w:lsdException w:name="HTML Definition" w:semiHidden="1" w:unhideWhenUsed="1"/>
    <w:lsdException w:name="HTML Keyboard" w:locked="1"/>
    <w:lsdException w:name="HTML Preformatted" w:locked="1"/>
    <w:lsdException w:name="HTML Sample" w:locked="1"/>
    <w:lsdException w:name="HTML Typewriter" w:locked="1"/>
    <w:lsdException w:name="HTML Variable" w:semiHidden="1" w:unhideWhenUsed="1"/>
    <w:lsdException w:name="Normal Table" w:semiHidden="1" w:unhideWhenUsed="1"/>
    <w:lsdException w:name="annotation subject" w:locked="1" w:uiPriority="0"/>
    <w:lsdException w:name="No List" w:lock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atentStyles>
  <w:style w:type="paragraph" w:default="1" w:styleId="Normal">
    <w:name w:val="Normal"/>
    <w:qFormat/>
    <w:rsid w:val="00353504"/>
    <w:pPr>
      <w:tabs>
        <w:tab w:val="left" w:pos="794"/>
        <w:tab w:val="left" w:pos="1191"/>
        <w:tab w:val="left" w:pos="1588"/>
        <w:tab w:val="left" w:pos="1985"/>
      </w:tabs>
      <w:overflowPunct w:val="0"/>
      <w:autoSpaceDE w:val="0"/>
      <w:autoSpaceDN w:val="0"/>
      <w:adjustRightInd w:val="0"/>
      <w:spacing w:before="120"/>
      <w:textAlignment w:val="baseline"/>
    </w:pPr>
    <w:rPr>
      <w:sz w:val="24"/>
    </w:rPr>
  </w:style>
  <w:style w:type="paragraph" w:styleId="Heading1">
    <w:name w:val="heading 1"/>
    <w:aliases w:val="h1,1st level,l1,1,I1,toc1,título 1,level 0,l0,Normal + Font: Helvetica,Bold,Space Before 12 pt,Not Bold,Titre 1b,le1,Char1 Char,Section of paper,tÌtulo 1"/>
    <w:basedOn w:val="Normal"/>
    <w:next w:val="Normal"/>
    <w:link w:val="Heading1Char"/>
    <w:qFormat/>
    <w:rsid w:val="00915FE0"/>
    <w:pPr>
      <w:keepNext/>
      <w:keepLines/>
      <w:spacing w:before="360"/>
      <w:ind w:left="794" w:hanging="794"/>
      <w:outlineLvl w:val="0"/>
    </w:pPr>
    <w:rPr>
      <w:b/>
    </w:rPr>
  </w:style>
  <w:style w:type="paragraph" w:styleId="Heading2">
    <w:name w:val="heading 2"/>
    <w:aliases w:val="2,h2,2nd level,heading 2+ Indent: Left 0.25 in,título 2,l2,UNDERRUBRIK 1-2,H2,H2-Heading 2,Header 2,Header2,22,heading2,list2,A,A.B.C.,list 2,Heading2,Heading Indent No L2"/>
    <w:basedOn w:val="Heading1"/>
    <w:next w:val="Normal"/>
    <w:link w:val="Heading2Char1"/>
    <w:qFormat/>
    <w:rsid w:val="00915FE0"/>
    <w:pPr>
      <w:spacing w:before="240"/>
      <w:outlineLvl w:val="1"/>
    </w:pPr>
  </w:style>
  <w:style w:type="paragraph" w:styleId="Heading3">
    <w:name w:val="heading 3"/>
    <w:aliases w:val="h3,l3,H3,Underrubrik2"/>
    <w:basedOn w:val="Heading1"/>
    <w:next w:val="Normal"/>
    <w:link w:val="Heading3Char"/>
    <w:qFormat/>
    <w:rsid w:val="00915FE0"/>
    <w:pPr>
      <w:spacing w:before="160"/>
      <w:outlineLvl w:val="2"/>
    </w:pPr>
  </w:style>
  <w:style w:type="paragraph" w:styleId="Heading4">
    <w:name w:val="heading 4"/>
    <w:basedOn w:val="Heading3"/>
    <w:next w:val="Normal"/>
    <w:link w:val="Heading4Char"/>
    <w:qFormat/>
    <w:rsid w:val="00915FE0"/>
    <w:pPr>
      <w:tabs>
        <w:tab w:val="clear" w:pos="794"/>
        <w:tab w:val="left" w:pos="1021"/>
      </w:tabs>
      <w:ind w:left="1021" w:hanging="1021"/>
      <w:outlineLvl w:val="3"/>
    </w:pPr>
  </w:style>
  <w:style w:type="paragraph" w:styleId="Heading5">
    <w:name w:val="heading 5"/>
    <w:basedOn w:val="Heading4"/>
    <w:next w:val="Normal"/>
    <w:link w:val="Heading5Char"/>
    <w:qFormat/>
    <w:rsid w:val="00915FE0"/>
    <w:pPr>
      <w:outlineLvl w:val="4"/>
    </w:pPr>
  </w:style>
  <w:style w:type="paragraph" w:styleId="Heading6">
    <w:name w:val="heading 6"/>
    <w:basedOn w:val="Heading4"/>
    <w:next w:val="Normal"/>
    <w:link w:val="Heading6Char"/>
    <w:qFormat/>
    <w:rsid w:val="00915FE0"/>
    <w:pPr>
      <w:tabs>
        <w:tab w:val="clear" w:pos="1021"/>
        <w:tab w:val="clear" w:pos="1191"/>
      </w:tabs>
      <w:ind w:left="1588" w:hanging="1588"/>
      <w:outlineLvl w:val="5"/>
    </w:pPr>
  </w:style>
  <w:style w:type="paragraph" w:styleId="Heading7">
    <w:name w:val="heading 7"/>
    <w:basedOn w:val="Heading6"/>
    <w:next w:val="Normal"/>
    <w:link w:val="Heading7Char"/>
    <w:qFormat/>
    <w:rsid w:val="00915FE0"/>
    <w:pPr>
      <w:outlineLvl w:val="6"/>
    </w:pPr>
  </w:style>
  <w:style w:type="paragraph" w:styleId="Heading8">
    <w:name w:val="heading 8"/>
    <w:basedOn w:val="Heading6"/>
    <w:next w:val="Normal"/>
    <w:link w:val="Heading8Char"/>
    <w:qFormat/>
    <w:rsid w:val="00915FE0"/>
    <w:pPr>
      <w:outlineLvl w:val="7"/>
    </w:pPr>
  </w:style>
  <w:style w:type="paragraph" w:styleId="Heading9">
    <w:name w:val="heading 9"/>
    <w:basedOn w:val="Heading6"/>
    <w:next w:val="Normal"/>
    <w:link w:val="Heading9Char"/>
    <w:qFormat/>
    <w:rsid w:val="00915FE0"/>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1st level Char,l1 Char,1 Char,I1 Char,toc1 Char,título 1 Char,level 0 Char,l0 Char,Normal + Font: Helvetica Char,Bold Char,Space Before 12 pt Char,Not Bold Char,Titre 1b Char,le1 Char,Char1 Char Char,Section of paper Char"/>
    <w:basedOn w:val="DefaultParagraphFont"/>
    <w:link w:val="Heading1"/>
    <w:rsid w:val="00110221"/>
    <w:rPr>
      <w:rFonts w:asciiTheme="majorHAnsi" w:eastAsiaTheme="majorEastAsia" w:hAnsiTheme="majorHAnsi" w:cstheme="majorBidi"/>
      <w:b/>
      <w:bCs/>
      <w:kern w:val="32"/>
      <w:sz w:val="32"/>
      <w:szCs w:val="32"/>
      <w:lang w:val="en-GB"/>
    </w:rPr>
  </w:style>
  <w:style w:type="character" w:customStyle="1" w:styleId="Heading2Char">
    <w:name w:val="Heading 2 Char"/>
    <w:aliases w:val="2 Char,h2 Char,2nd level Char,heading 2+ Indent: Left 0.25 in Char,título 2 Char,l2 Char,UNDERRUBRIK 1-2 Char,H2 Char,H2-Heading 2 Char,Header 2 Char,Header2 Char,22 Char,heading2 Char,list2 Char,A Char,A.B.C. Char,list 2 Char"/>
    <w:basedOn w:val="Heading1Char1"/>
    <w:uiPriority w:val="99"/>
    <w:rsid w:val="00280774"/>
    <w:rPr>
      <w:rFonts w:cs="Times New Roman"/>
      <w:b/>
      <w:sz w:val="24"/>
      <w:lang w:val="en-GB" w:eastAsia="en-US" w:bidi="ar-SA"/>
    </w:rPr>
  </w:style>
  <w:style w:type="character" w:customStyle="1" w:styleId="Heading3Char">
    <w:name w:val="Heading 3 Char"/>
    <w:aliases w:val="h3 Char,l3 Char,H3 Char,Underrubrik2 Char"/>
    <w:basedOn w:val="Heading1Char1"/>
    <w:link w:val="Heading3"/>
    <w:uiPriority w:val="99"/>
    <w:locked/>
    <w:rsid w:val="009C28B3"/>
    <w:rPr>
      <w:rFonts w:cs="Times New Roman"/>
      <w:b/>
      <w:sz w:val="24"/>
      <w:lang w:val="en-GB" w:eastAsia="en-US" w:bidi="ar-SA"/>
    </w:rPr>
  </w:style>
  <w:style w:type="character" w:customStyle="1" w:styleId="Heading4Char">
    <w:name w:val="Heading 4 Char"/>
    <w:basedOn w:val="DefaultParagraphFont"/>
    <w:link w:val="Heading4"/>
    <w:uiPriority w:val="99"/>
    <w:locked/>
    <w:rsid w:val="00B2429B"/>
    <w:rPr>
      <w:rFonts w:cs="Times New Roman"/>
      <w:b/>
      <w:sz w:val="24"/>
      <w:lang w:val="en-GB" w:eastAsia="en-US"/>
    </w:rPr>
  </w:style>
  <w:style w:type="character" w:customStyle="1" w:styleId="Heading5Char">
    <w:name w:val="Heading 5 Char"/>
    <w:basedOn w:val="DefaultParagraphFont"/>
    <w:link w:val="Heading5"/>
    <w:uiPriority w:val="99"/>
    <w:locked/>
    <w:rsid w:val="00B2429B"/>
    <w:rPr>
      <w:rFonts w:cs="Times New Roman"/>
      <w:b/>
      <w:sz w:val="24"/>
      <w:lang w:val="en-GB" w:eastAsia="en-US"/>
    </w:rPr>
  </w:style>
  <w:style w:type="character" w:customStyle="1" w:styleId="Heading6Char">
    <w:name w:val="Heading 6 Char"/>
    <w:basedOn w:val="DefaultParagraphFont"/>
    <w:link w:val="Heading6"/>
    <w:uiPriority w:val="99"/>
    <w:locked/>
    <w:rsid w:val="00B2429B"/>
    <w:rPr>
      <w:rFonts w:cs="Times New Roman"/>
      <w:b/>
      <w:sz w:val="24"/>
      <w:lang w:val="en-GB" w:eastAsia="en-US"/>
    </w:rPr>
  </w:style>
  <w:style w:type="character" w:customStyle="1" w:styleId="Heading7Char">
    <w:name w:val="Heading 7 Char"/>
    <w:basedOn w:val="DefaultParagraphFont"/>
    <w:link w:val="Heading7"/>
    <w:uiPriority w:val="99"/>
    <w:locked/>
    <w:rsid w:val="00B2429B"/>
    <w:rPr>
      <w:rFonts w:cs="Times New Roman"/>
      <w:b/>
      <w:sz w:val="24"/>
      <w:lang w:val="en-GB" w:eastAsia="en-US"/>
    </w:rPr>
  </w:style>
  <w:style w:type="character" w:customStyle="1" w:styleId="Heading8Char">
    <w:name w:val="Heading 8 Char"/>
    <w:basedOn w:val="DefaultParagraphFont"/>
    <w:link w:val="Heading8"/>
    <w:uiPriority w:val="99"/>
    <w:locked/>
    <w:rsid w:val="00B2429B"/>
    <w:rPr>
      <w:rFonts w:cs="Times New Roman"/>
      <w:b/>
      <w:sz w:val="24"/>
      <w:lang w:val="en-GB" w:eastAsia="en-US"/>
    </w:rPr>
  </w:style>
  <w:style w:type="character" w:customStyle="1" w:styleId="Heading9Char">
    <w:name w:val="Heading 9 Char"/>
    <w:basedOn w:val="DefaultParagraphFont"/>
    <w:link w:val="Heading9"/>
    <w:uiPriority w:val="99"/>
    <w:locked/>
    <w:rsid w:val="00B2429B"/>
    <w:rPr>
      <w:rFonts w:cs="Times New Roman"/>
      <w:b/>
      <w:sz w:val="24"/>
      <w:lang w:val="en-GB" w:eastAsia="en-US"/>
    </w:rPr>
  </w:style>
  <w:style w:type="character" w:customStyle="1" w:styleId="Heading2Char1">
    <w:name w:val="Heading 2 Char1"/>
    <w:aliases w:val="2 Char1,h2 Char1,2nd level Char1,heading 2+ Indent: Left 0.25 in Char1,título 2 Char1,l2 Char1,UNDERRUBRIK 1-2 Char1,H2 Char1,H2-Heading 2 Char1,Header 2 Char1,Header2 Char1,22 Char1,heading2 Char1,list2 Char1,A Char1,A.B.C. Char1"/>
    <w:basedOn w:val="DefaultParagraphFont"/>
    <w:link w:val="Heading2"/>
    <w:uiPriority w:val="99"/>
    <w:locked/>
    <w:rsid w:val="001855B6"/>
    <w:rPr>
      <w:rFonts w:cs="Times New Roman"/>
      <w:b/>
      <w:sz w:val="24"/>
      <w:lang w:val="en-GB" w:eastAsia="en-US" w:bidi="ar-SA"/>
    </w:rPr>
  </w:style>
  <w:style w:type="character" w:customStyle="1" w:styleId="Heading1Char1">
    <w:name w:val="Heading 1 Char1"/>
    <w:aliases w:val="h1 Char1,1st level Char1,l1 Char1,1 Char1,I1 Char1,toc1 Char1,título 1 Char1,level 0 Char1,l0 Char1,heading 1 Char,Normal + Font: Helvetica Char1,Bold Char1,Space Before 12 pt Char1,Not Bold Char1,Titre 1b Char1,le1 Char1,h1 Char11"/>
    <w:basedOn w:val="DefaultParagraphFont"/>
    <w:uiPriority w:val="99"/>
    <w:rsid w:val="00915FE0"/>
    <w:rPr>
      <w:rFonts w:cs="Times New Roman"/>
      <w:b/>
      <w:sz w:val="24"/>
      <w:lang w:val="en-GB" w:eastAsia="en-US" w:bidi="ar-SA"/>
    </w:rPr>
  </w:style>
  <w:style w:type="paragraph" w:customStyle="1" w:styleId="AnnexNotitle">
    <w:name w:val="Annex_No &amp; title"/>
    <w:basedOn w:val="Normal"/>
    <w:next w:val="Normal"/>
    <w:link w:val="AnnexNotitleChar"/>
    <w:rsid w:val="00915FE0"/>
    <w:pPr>
      <w:keepNext/>
      <w:keepLines/>
      <w:spacing w:before="480"/>
      <w:jc w:val="center"/>
    </w:pPr>
    <w:rPr>
      <w:b/>
      <w:sz w:val="28"/>
    </w:rPr>
  </w:style>
  <w:style w:type="character" w:customStyle="1" w:styleId="AnnexNotitleChar">
    <w:name w:val="Annex_No &amp; title Char"/>
    <w:basedOn w:val="DefaultParagraphFont"/>
    <w:link w:val="AnnexNotitle"/>
    <w:locked/>
    <w:rsid w:val="00AC61CB"/>
    <w:rPr>
      <w:rFonts w:cs="Times New Roman"/>
      <w:b/>
      <w:sz w:val="28"/>
      <w:lang w:val="en-GB" w:eastAsia="en-US" w:bidi="ar-SA"/>
    </w:rPr>
  </w:style>
  <w:style w:type="character" w:customStyle="1" w:styleId="Appdef">
    <w:name w:val="App_def"/>
    <w:basedOn w:val="DefaultParagraphFont"/>
    <w:rsid w:val="00915FE0"/>
    <w:rPr>
      <w:rFonts w:ascii="Times New Roman" w:hAnsi="Times New Roman" w:cs="Times New Roman"/>
      <w:b/>
    </w:rPr>
  </w:style>
  <w:style w:type="character" w:customStyle="1" w:styleId="Appref">
    <w:name w:val="App_ref"/>
    <w:basedOn w:val="DefaultParagraphFont"/>
    <w:rsid w:val="00915FE0"/>
    <w:rPr>
      <w:rFonts w:cs="Times New Roman"/>
    </w:rPr>
  </w:style>
  <w:style w:type="paragraph" w:customStyle="1" w:styleId="AppendixNotitle">
    <w:name w:val="Appendix_No &amp; title"/>
    <w:basedOn w:val="AnnexNotitle"/>
    <w:next w:val="Normal"/>
    <w:rsid w:val="00915FE0"/>
  </w:style>
  <w:style w:type="character" w:customStyle="1" w:styleId="Artdef">
    <w:name w:val="Art_def"/>
    <w:basedOn w:val="DefaultParagraphFont"/>
    <w:rsid w:val="00915FE0"/>
    <w:rPr>
      <w:rFonts w:ascii="Times New Roman" w:hAnsi="Times New Roman" w:cs="Times New Roman"/>
      <w:b/>
    </w:rPr>
  </w:style>
  <w:style w:type="paragraph" w:customStyle="1" w:styleId="Artheading">
    <w:name w:val="Art_heading"/>
    <w:basedOn w:val="Normal"/>
    <w:next w:val="Normal"/>
    <w:rsid w:val="00915FE0"/>
    <w:pPr>
      <w:spacing w:before="480"/>
      <w:jc w:val="center"/>
    </w:pPr>
    <w:rPr>
      <w:b/>
      <w:sz w:val="28"/>
    </w:rPr>
  </w:style>
  <w:style w:type="paragraph" w:customStyle="1" w:styleId="ArtNo">
    <w:name w:val="Art_No"/>
    <w:basedOn w:val="Normal"/>
    <w:next w:val="Normal"/>
    <w:rsid w:val="00915FE0"/>
    <w:pPr>
      <w:keepNext/>
      <w:keepLines/>
      <w:spacing w:before="480"/>
      <w:jc w:val="center"/>
    </w:pPr>
    <w:rPr>
      <w:caps/>
      <w:sz w:val="28"/>
    </w:rPr>
  </w:style>
  <w:style w:type="character" w:customStyle="1" w:styleId="Artref">
    <w:name w:val="Art_ref"/>
    <w:basedOn w:val="DefaultParagraphFont"/>
    <w:rsid w:val="00915FE0"/>
    <w:rPr>
      <w:rFonts w:cs="Times New Roman"/>
    </w:rPr>
  </w:style>
  <w:style w:type="paragraph" w:customStyle="1" w:styleId="Arttitle">
    <w:name w:val="Art_title"/>
    <w:basedOn w:val="Normal"/>
    <w:next w:val="Normal"/>
    <w:rsid w:val="00915FE0"/>
    <w:pPr>
      <w:keepNext/>
      <w:keepLines/>
      <w:spacing w:before="240"/>
      <w:jc w:val="center"/>
    </w:pPr>
    <w:rPr>
      <w:b/>
      <w:sz w:val="28"/>
    </w:rPr>
  </w:style>
  <w:style w:type="paragraph" w:customStyle="1" w:styleId="ASN1">
    <w:name w:val="ASN.1"/>
    <w:basedOn w:val="Normal"/>
    <w:link w:val="ASN1Car"/>
    <w:rsid w:val="00915FE0"/>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character" w:customStyle="1" w:styleId="ASN1Car">
    <w:name w:val="ASN.1 Car"/>
    <w:basedOn w:val="DefaultParagraphFont"/>
    <w:link w:val="ASN1"/>
    <w:uiPriority w:val="99"/>
    <w:locked/>
    <w:rsid w:val="009C28B3"/>
    <w:rPr>
      <w:rFonts w:ascii="Courier New" w:hAnsi="Courier New" w:cs="Times New Roman"/>
      <w:b/>
      <w:noProof/>
      <w:lang w:val="en-GB" w:eastAsia="en-US" w:bidi="ar-SA"/>
    </w:rPr>
  </w:style>
  <w:style w:type="paragraph" w:customStyle="1" w:styleId="Call">
    <w:name w:val="Call"/>
    <w:basedOn w:val="Normal"/>
    <w:next w:val="Normal"/>
    <w:rsid w:val="00915FE0"/>
    <w:pPr>
      <w:keepNext/>
      <w:keepLines/>
      <w:spacing w:before="160"/>
      <w:ind w:left="794"/>
    </w:pPr>
    <w:rPr>
      <w:i/>
    </w:rPr>
  </w:style>
  <w:style w:type="paragraph" w:customStyle="1" w:styleId="ChapNo">
    <w:name w:val="Chap_No"/>
    <w:basedOn w:val="Normal"/>
    <w:next w:val="Normal"/>
    <w:rsid w:val="00915FE0"/>
    <w:pPr>
      <w:keepNext/>
      <w:keepLines/>
      <w:spacing w:before="480"/>
      <w:jc w:val="center"/>
    </w:pPr>
    <w:rPr>
      <w:b/>
      <w:caps/>
      <w:sz w:val="28"/>
    </w:rPr>
  </w:style>
  <w:style w:type="paragraph" w:customStyle="1" w:styleId="Chaptitle">
    <w:name w:val="Chap_title"/>
    <w:basedOn w:val="Normal"/>
    <w:next w:val="Normal"/>
    <w:rsid w:val="00915FE0"/>
    <w:pPr>
      <w:keepNext/>
      <w:keepLines/>
      <w:spacing w:before="240"/>
      <w:jc w:val="center"/>
    </w:pPr>
    <w:rPr>
      <w:b/>
      <w:sz w:val="28"/>
    </w:rPr>
  </w:style>
  <w:style w:type="character" w:styleId="EndnoteReference">
    <w:name w:val="endnote reference"/>
    <w:basedOn w:val="DefaultParagraphFont"/>
    <w:semiHidden/>
    <w:rsid w:val="00915FE0"/>
    <w:rPr>
      <w:rFonts w:cs="Times New Roman"/>
      <w:vertAlign w:val="superscript"/>
    </w:rPr>
  </w:style>
  <w:style w:type="paragraph" w:customStyle="1" w:styleId="enumlev1">
    <w:name w:val="enumlev1"/>
    <w:basedOn w:val="Normal"/>
    <w:link w:val="enumlev1Char"/>
    <w:rsid w:val="00915FE0"/>
    <w:pPr>
      <w:spacing w:before="80"/>
      <w:ind w:left="794" w:hanging="794"/>
    </w:pPr>
  </w:style>
  <w:style w:type="paragraph" w:customStyle="1" w:styleId="enumlev2">
    <w:name w:val="enumlev2"/>
    <w:basedOn w:val="enumlev1"/>
    <w:rsid w:val="00915FE0"/>
    <w:pPr>
      <w:ind w:left="1191" w:hanging="397"/>
    </w:pPr>
  </w:style>
  <w:style w:type="paragraph" w:customStyle="1" w:styleId="enumlev3">
    <w:name w:val="enumlev3"/>
    <w:basedOn w:val="enumlev2"/>
    <w:rsid w:val="00915FE0"/>
    <w:pPr>
      <w:ind w:left="1588"/>
    </w:pPr>
  </w:style>
  <w:style w:type="paragraph" w:customStyle="1" w:styleId="Equation">
    <w:name w:val="Equation"/>
    <w:basedOn w:val="Normal"/>
    <w:rsid w:val="00915FE0"/>
    <w:pPr>
      <w:tabs>
        <w:tab w:val="clear" w:pos="1191"/>
        <w:tab w:val="clear" w:pos="1588"/>
        <w:tab w:val="clear" w:pos="1985"/>
        <w:tab w:val="center" w:pos="4820"/>
        <w:tab w:val="right" w:pos="9639"/>
      </w:tabs>
    </w:pPr>
  </w:style>
  <w:style w:type="paragraph" w:customStyle="1" w:styleId="Equationlegend">
    <w:name w:val="Equation_legend"/>
    <w:basedOn w:val="Normal"/>
    <w:rsid w:val="00915FE0"/>
    <w:pPr>
      <w:tabs>
        <w:tab w:val="clear" w:pos="794"/>
        <w:tab w:val="clear" w:pos="1191"/>
        <w:tab w:val="clear" w:pos="1588"/>
        <w:tab w:val="right" w:pos="1814"/>
      </w:tabs>
      <w:spacing w:before="80"/>
      <w:ind w:left="1985" w:hanging="1985"/>
    </w:pPr>
  </w:style>
  <w:style w:type="paragraph" w:customStyle="1" w:styleId="Figure">
    <w:name w:val="Figure"/>
    <w:basedOn w:val="Normal"/>
    <w:next w:val="Normal"/>
    <w:rsid w:val="00915FE0"/>
    <w:pPr>
      <w:keepNext/>
      <w:keepLines/>
      <w:spacing w:before="240" w:after="120"/>
      <w:jc w:val="center"/>
    </w:pPr>
  </w:style>
  <w:style w:type="paragraph" w:customStyle="1" w:styleId="Figurelegend">
    <w:name w:val="Figure_legend"/>
    <w:basedOn w:val="Normal"/>
    <w:rsid w:val="00915FE0"/>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
    <w:rsid w:val="00915FE0"/>
    <w:pPr>
      <w:keepLines/>
      <w:spacing w:before="240" w:after="120"/>
      <w:jc w:val="center"/>
    </w:pPr>
    <w:rPr>
      <w:b/>
    </w:rPr>
  </w:style>
  <w:style w:type="paragraph" w:customStyle="1" w:styleId="FigureNoBR">
    <w:name w:val="Figure_No_BR"/>
    <w:basedOn w:val="Normal"/>
    <w:next w:val="Normal"/>
    <w:rsid w:val="00915FE0"/>
    <w:pPr>
      <w:keepNext/>
      <w:keepLines/>
      <w:spacing w:before="480" w:after="120"/>
      <w:jc w:val="center"/>
    </w:pPr>
    <w:rPr>
      <w:caps/>
    </w:rPr>
  </w:style>
  <w:style w:type="paragraph" w:customStyle="1" w:styleId="TabletitleBR">
    <w:name w:val="Table_title_BR"/>
    <w:basedOn w:val="Normal"/>
    <w:next w:val="Normal"/>
    <w:rsid w:val="00915FE0"/>
    <w:pPr>
      <w:keepNext/>
      <w:keepLines/>
      <w:spacing w:before="0" w:after="120"/>
      <w:jc w:val="center"/>
    </w:pPr>
    <w:rPr>
      <w:b/>
    </w:rPr>
  </w:style>
  <w:style w:type="paragraph" w:customStyle="1" w:styleId="FiguretitleBR">
    <w:name w:val="Figure_title_BR"/>
    <w:basedOn w:val="TabletitleBR"/>
    <w:next w:val="Normal"/>
    <w:rsid w:val="00915FE0"/>
    <w:pPr>
      <w:keepNext w:val="0"/>
      <w:spacing w:after="480"/>
    </w:pPr>
  </w:style>
  <w:style w:type="paragraph" w:customStyle="1" w:styleId="Figurewithouttitle">
    <w:name w:val="Figure_without_title"/>
    <w:basedOn w:val="Normal"/>
    <w:next w:val="Normal"/>
    <w:rsid w:val="00915FE0"/>
    <w:pPr>
      <w:keepLines/>
      <w:spacing w:before="240" w:after="120"/>
      <w:jc w:val="center"/>
    </w:pPr>
  </w:style>
  <w:style w:type="paragraph" w:styleId="Footer">
    <w:name w:val="footer"/>
    <w:aliases w:val="pie de página,fo"/>
    <w:basedOn w:val="Normal"/>
    <w:link w:val="FooterChar"/>
    <w:rsid w:val="00915FE0"/>
    <w:pPr>
      <w:tabs>
        <w:tab w:val="clear" w:pos="794"/>
        <w:tab w:val="clear" w:pos="1191"/>
        <w:tab w:val="clear" w:pos="1588"/>
        <w:tab w:val="clear" w:pos="1985"/>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locked/>
    <w:rsid w:val="00B2429B"/>
    <w:rPr>
      <w:rFonts w:cs="Times New Roman"/>
      <w:caps/>
      <w:noProof/>
      <w:sz w:val="16"/>
      <w:lang w:val="en-GB" w:eastAsia="en-US"/>
    </w:rPr>
  </w:style>
  <w:style w:type="paragraph" w:customStyle="1" w:styleId="FirstFooter">
    <w:name w:val="FirstFooter"/>
    <w:basedOn w:val="Footer"/>
    <w:rsid w:val="00915FE0"/>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Normal"/>
    <w:rsid w:val="00915FE0"/>
    <w:pPr>
      <w:tabs>
        <w:tab w:val="clear" w:pos="794"/>
        <w:tab w:val="clear" w:pos="1191"/>
        <w:tab w:val="clear" w:pos="1588"/>
        <w:tab w:val="clear" w:pos="1985"/>
        <w:tab w:val="left" w:pos="907"/>
        <w:tab w:val="right" w:pos="8789"/>
        <w:tab w:val="right" w:pos="9639"/>
      </w:tabs>
      <w:spacing w:before="0"/>
    </w:pPr>
    <w:rPr>
      <w:b/>
      <w:sz w:val="22"/>
    </w:rPr>
  </w:style>
  <w:style w:type="character" w:styleId="FootnoteReference">
    <w:name w:val="footnote reference"/>
    <w:basedOn w:val="DefaultParagraphFont"/>
    <w:rsid w:val="00915FE0"/>
    <w:rPr>
      <w:rFonts w:cs="Times New Roman"/>
      <w:position w:val="6"/>
      <w:sz w:val="18"/>
    </w:rPr>
  </w:style>
  <w:style w:type="paragraph" w:customStyle="1" w:styleId="Note">
    <w:name w:val="Note"/>
    <w:basedOn w:val="Normal"/>
    <w:rsid w:val="00915FE0"/>
    <w:pPr>
      <w:spacing w:before="80"/>
    </w:pPr>
  </w:style>
  <w:style w:type="paragraph" w:styleId="FootnoteText">
    <w:name w:val="footnote text"/>
    <w:basedOn w:val="Note"/>
    <w:link w:val="FootnoteTextChar"/>
    <w:rsid w:val="00915FE0"/>
    <w:pPr>
      <w:keepLines/>
      <w:tabs>
        <w:tab w:val="left" w:pos="255"/>
      </w:tabs>
      <w:ind w:left="255" w:hanging="255"/>
    </w:pPr>
  </w:style>
  <w:style w:type="character" w:customStyle="1" w:styleId="FootnoteTextChar">
    <w:name w:val="Footnote Text Char"/>
    <w:basedOn w:val="DefaultParagraphFont"/>
    <w:link w:val="FootnoteText"/>
    <w:locked/>
    <w:rsid w:val="00B2429B"/>
    <w:rPr>
      <w:rFonts w:cs="Times New Roman"/>
      <w:sz w:val="24"/>
      <w:lang w:val="en-GB" w:eastAsia="en-US"/>
    </w:rPr>
  </w:style>
  <w:style w:type="paragraph" w:customStyle="1" w:styleId="Formal">
    <w:name w:val="Formal"/>
    <w:basedOn w:val="ASN1"/>
    <w:rsid w:val="00915FE0"/>
    <w:rPr>
      <w:b w:val="0"/>
    </w:rPr>
  </w:style>
  <w:style w:type="paragraph" w:styleId="Header">
    <w:name w:val="header"/>
    <w:aliases w:val="header odd,header entry,HE,h,Header/Footer,页眉"/>
    <w:basedOn w:val="Normal"/>
    <w:link w:val="HeaderChar1"/>
    <w:rsid w:val="00915FE0"/>
    <w:pPr>
      <w:tabs>
        <w:tab w:val="clear" w:pos="794"/>
        <w:tab w:val="clear" w:pos="1191"/>
        <w:tab w:val="clear" w:pos="1588"/>
        <w:tab w:val="clear" w:pos="1985"/>
      </w:tabs>
      <w:spacing w:before="0"/>
      <w:jc w:val="center"/>
    </w:pPr>
    <w:rPr>
      <w:sz w:val="18"/>
    </w:rPr>
  </w:style>
  <w:style w:type="character" w:customStyle="1" w:styleId="HeaderChar">
    <w:name w:val="Header Char"/>
    <w:aliases w:val="header odd Char,header entry Char,HE Char,h Char,Header/Footer Char"/>
    <w:basedOn w:val="DefaultParagraphFont"/>
    <w:rsid w:val="00915FE0"/>
    <w:rPr>
      <w:rFonts w:eastAsia="Batang" w:cs="Times New Roman"/>
      <w:sz w:val="18"/>
      <w:lang w:val="en-GB" w:eastAsia="en-US" w:bidi="ar-SA"/>
    </w:rPr>
  </w:style>
  <w:style w:type="character" w:customStyle="1" w:styleId="HeaderChar1">
    <w:name w:val="Header Char1"/>
    <w:aliases w:val="header odd Char1,header entry Char1,HE Char1,h Char1,Header/Footer Char1,页眉 Char"/>
    <w:basedOn w:val="DefaultParagraphFont"/>
    <w:link w:val="Header"/>
    <w:locked/>
    <w:rsid w:val="001855B6"/>
    <w:rPr>
      <w:rFonts w:cs="Times New Roman"/>
      <w:sz w:val="18"/>
      <w:lang w:val="en-GB" w:eastAsia="en-US" w:bidi="ar-SA"/>
    </w:rPr>
  </w:style>
  <w:style w:type="character" w:customStyle="1" w:styleId="CommentSubjectChar">
    <w:name w:val="Comment Subject Char"/>
    <w:basedOn w:val="DefaultParagraphFont"/>
    <w:link w:val="CommentSubject"/>
    <w:locked/>
    <w:rsid w:val="00915FE0"/>
    <w:rPr>
      <w:rFonts w:cs="Times New Roman"/>
      <w:sz w:val="18"/>
      <w:lang w:val="en-GB" w:eastAsia="en-US" w:bidi="ar-SA"/>
    </w:rPr>
  </w:style>
  <w:style w:type="paragraph" w:styleId="CommentText">
    <w:name w:val="annotation text"/>
    <w:basedOn w:val="Normal"/>
    <w:link w:val="CommentTextChar"/>
    <w:rsid w:val="00AC61CB"/>
    <w:rPr>
      <w:rFonts w:eastAsia="SimSun"/>
    </w:rPr>
  </w:style>
  <w:style w:type="character" w:customStyle="1" w:styleId="CommentTextChar">
    <w:name w:val="Comment Text Char"/>
    <w:basedOn w:val="DefaultParagraphFont"/>
    <w:link w:val="CommentText"/>
    <w:locked/>
    <w:rsid w:val="00AC61CB"/>
    <w:rPr>
      <w:rFonts w:eastAsia="SimSun" w:cs="Times New Roman"/>
      <w:sz w:val="24"/>
      <w:lang w:val="en-GB" w:eastAsia="en-US" w:bidi="ar-SA"/>
    </w:rPr>
  </w:style>
  <w:style w:type="paragraph" w:styleId="CommentSubject">
    <w:name w:val="annotation subject"/>
    <w:basedOn w:val="CommentText"/>
    <w:next w:val="CommentText"/>
    <w:link w:val="CommentSubjectChar"/>
    <w:rsid w:val="00AC61CB"/>
    <w:rPr>
      <w:rFonts w:eastAsia="Times New Roman"/>
      <w:sz w:val="18"/>
    </w:rPr>
  </w:style>
  <w:style w:type="character" w:customStyle="1" w:styleId="CommentSubjectChar1">
    <w:name w:val="Comment Subject Char1"/>
    <w:basedOn w:val="CharChar8"/>
    <w:uiPriority w:val="99"/>
    <w:rsid w:val="000C220A"/>
    <w:rPr>
      <w:rFonts w:cs="Times New Roman"/>
      <w:b/>
      <w:bCs/>
      <w:lang w:val="en-GB"/>
    </w:rPr>
  </w:style>
  <w:style w:type="paragraph" w:customStyle="1" w:styleId="Headingb">
    <w:name w:val="Heading_b"/>
    <w:basedOn w:val="Normal"/>
    <w:next w:val="Normal"/>
    <w:rsid w:val="00915FE0"/>
    <w:pPr>
      <w:keepNext/>
      <w:spacing w:before="160"/>
    </w:pPr>
    <w:rPr>
      <w:b/>
    </w:rPr>
  </w:style>
  <w:style w:type="paragraph" w:customStyle="1" w:styleId="Headingi">
    <w:name w:val="Heading_i"/>
    <w:basedOn w:val="Normal"/>
    <w:next w:val="Normal"/>
    <w:rsid w:val="00915FE0"/>
    <w:pPr>
      <w:keepNext/>
      <w:spacing w:before="160"/>
    </w:pPr>
    <w:rPr>
      <w:i/>
    </w:rPr>
  </w:style>
  <w:style w:type="paragraph" w:styleId="Index1">
    <w:name w:val="index 1"/>
    <w:basedOn w:val="Normal"/>
    <w:next w:val="Normal"/>
    <w:semiHidden/>
    <w:rsid w:val="00915FE0"/>
  </w:style>
  <w:style w:type="paragraph" w:styleId="Index2">
    <w:name w:val="index 2"/>
    <w:basedOn w:val="Normal"/>
    <w:next w:val="Normal"/>
    <w:semiHidden/>
    <w:rsid w:val="00915FE0"/>
    <w:pPr>
      <w:ind w:left="283"/>
    </w:pPr>
  </w:style>
  <w:style w:type="paragraph" w:styleId="Index3">
    <w:name w:val="index 3"/>
    <w:basedOn w:val="Normal"/>
    <w:next w:val="Normal"/>
    <w:semiHidden/>
    <w:rsid w:val="00915FE0"/>
    <w:pPr>
      <w:ind w:left="566"/>
    </w:pPr>
  </w:style>
  <w:style w:type="paragraph" w:customStyle="1" w:styleId="Normalaftertitle">
    <w:name w:val="Normal_after_title"/>
    <w:basedOn w:val="Normal"/>
    <w:next w:val="Normal"/>
    <w:rsid w:val="00915FE0"/>
    <w:pPr>
      <w:spacing w:before="360"/>
    </w:pPr>
  </w:style>
  <w:style w:type="character" w:styleId="PageNumber">
    <w:name w:val="page number"/>
    <w:basedOn w:val="DefaultParagraphFont"/>
    <w:rsid w:val="00915FE0"/>
    <w:rPr>
      <w:rFonts w:cs="Times New Roman"/>
    </w:rPr>
  </w:style>
  <w:style w:type="paragraph" w:customStyle="1" w:styleId="PartNo">
    <w:name w:val="Part_No"/>
    <w:basedOn w:val="Normal"/>
    <w:next w:val="Normal"/>
    <w:rsid w:val="00915FE0"/>
    <w:pPr>
      <w:keepNext/>
      <w:keepLines/>
      <w:spacing w:before="480" w:after="80"/>
      <w:jc w:val="center"/>
    </w:pPr>
    <w:rPr>
      <w:caps/>
      <w:sz w:val="28"/>
    </w:rPr>
  </w:style>
  <w:style w:type="paragraph" w:customStyle="1" w:styleId="Partref">
    <w:name w:val="Part_ref"/>
    <w:basedOn w:val="Normal"/>
    <w:next w:val="Normal"/>
    <w:rsid w:val="00915FE0"/>
    <w:pPr>
      <w:keepNext/>
      <w:keepLines/>
      <w:spacing w:before="280"/>
      <w:jc w:val="center"/>
    </w:pPr>
  </w:style>
  <w:style w:type="paragraph" w:customStyle="1" w:styleId="Parttitle">
    <w:name w:val="Part_title"/>
    <w:basedOn w:val="Normal"/>
    <w:next w:val="Normalaftertitle"/>
    <w:rsid w:val="00915FE0"/>
    <w:pPr>
      <w:keepNext/>
      <w:keepLines/>
      <w:spacing w:before="240" w:after="280"/>
      <w:jc w:val="center"/>
    </w:pPr>
    <w:rPr>
      <w:b/>
      <w:sz w:val="28"/>
    </w:rPr>
  </w:style>
  <w:style w:type="paragraph" w:customStyle="1" w:styleId="Recdate">
    <w:name w:val="Rec_date"/>
    <w:basedOn w:val="Normal"/>
    <w:next w:val="Normalaftertitle"/>
    <w:rsid w:val="00915FE0"/>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915FE0"/>
  </w:style>
  <w:style w:type="paragraph" w:customStyle="1" w:styleId="RecNo">
    <w:name w:val="Rec_No"/>
    <w:basedOn w:val="Normal"/>
    <w:next w:val="Normal"/>
    <w:rsid w:val="00915FE0"/>
    <w:pPr>
      <w:keepNext/>
      <w:keepLines/>
      <w:spacing w:before="0"/>
    </w:pPr>
    <w:rPr>
      <w:b/>
      <w:sz w:val="28"/>
    </w:rPr>
  </w:style>
  <w:style w:type="paragraph" w:customStyle="1" w:styleId="QuestionNo">
    <w:name w:val="Question_No"/>
    <w:basedOn w:val="RecNo"/>
    <w:next w:val="Normal"/>
    <w:rsid w:val="00915FE0"/>
  </w:style>
  <w:style w:type="paragraph" w:customStyle="1" w:styleId="RecNoBR">
    <w:name w:val="Rec_No_BR"/>
    <w:basedOn w:val="Normal"/>
    <w:next w:val="Normal"/>
    <w:rsid w:val="00915FE0"/>
    <w:pPr>
      <w:keepNext/>
      <w:keepLines/>
      <w:spacing w:before="480"/>
      <w:jc w:val="center"/>
    </w:pPr>
    <w:rPr>
      <w:caps/>
      <w:sz w:val="28"/>
    </w:rPr>
  </w:style>
  <w:style w:type="paragraph" w:customStyle="1" w:styleId="QuestionNoBR">
    <w:name w:val="Question_No_BR"/>
    <w:basedOn w:val="RecNoBR"/>
    <w:next w:val="Normal"/>
    <w:rsid w:val="00915FE0"/>
  </w:style>
  <w:style w:type="paragraph" w:customStyle="1" w:styleId="Recref">
    <w:name w:val="Rec_ref"/>
    <w:basedOn w:val="Normal"/>
    <w:next w:val="Recdate"/>
    <w:rsid w:val="00915FE0"/>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915FE0"/>
  </w:style>
  <w:style w:type="paragraph" w:customStyle="1" w:styleId="Rectitle">
    <w:name w:val="Rec_title"/>
    <w:basedOn w:val="Normal"/>
    <w:next w:val="Normalaftertitle"/>
    <w:rsid w:val="00915FE0"/>
    <w:pPr>
      <w:keepNext/>
      <w:keepLines/>
      <w:spacing w:before="360"/>
      <w:jc w:val="center"/>
    </w:pPr>
    <w:rPr>
      <w:b/>
      <w:sz w:val="28"/>
    </w:rPr>
  </w:style>
  <w:style w:type="paragraph" w:customStyle="1" w:styleId="Questiontitle">
    <w:name w:val="Question_title"/>
    <w:basedOn w:val="Rectitle"/>
    <w:next w:val="Questionref"/>
    <w:rsid w:val="00915FE0"/>
  </w:style>
  <w:style w:type="character" w:customStyle="1" w:styleId="Recdef">
    <w:name w:val="Rec_def"/>
    <w:basedOn w:val="DefaultParagraphFont"/>
    <w:rsid w:val="00915FE0"/>
    <w:rPr>
      <w:rFonts w:cs="Times New Roman"/>
      <w:b/>
    </w:rPr>
  </w:style>
  <w:style w:type="paragraph" w:customStyle="1" w:styleId="Reftext">
    <w:name w:val="Ref_text"/>
    <w:basedOn w:val="Normal"/>
    <w:rsid w:val="00915FE0"/>
    <w:pPr>
      <w:ind w:left="794" w:hanging="794"/>
    </w:pPr>
  </w:style>
  <w:style w:type="paragraph" w:customStyle="1" w:styleId="Reftitle">
    <w:name w:val="Ref_title"/>
    <w:basedOn w:val="Normal"/>
    <w:next w:val="Reftext"/>
    <w:rsid w:val="00915FE0"/>
    <w:pPr>
      <w:spacing w:before="480"/>
      <w:jc w:val="center"/>
    </w:pPr>
    <w:rPr>
      <w:b/>
    </w:rPr>
  </w:style>
  <w:style w:type="paragraph" w:customStyle="1" w:styleId="Repdate">
    <w:name w:val="Rep_date"/>
    <w:basedOn w:val="Recdate"/>
    <w:next w:val="Normalaftertitle"/>
    <w:rsid w:val="00915FE0"/>
  </w:style>
  <w:style w:type="paragraph" w:customStyle="1" w:styleId="RepNo">
    <w:name w:val="Rep_No"/>
    <w:basedOn w:val="RecNo"/>
    <w:next w:val="Normal"/>
    <w:rsid w:val="00915FE0"/>
  </w:style>
  <w:style w:type="paragraph" w:customStyle="1" w:styleId="RepNoBR">
    <w:name w:val="Rep_No_BR"/>
    <w:basedOn w:val="RecNoBR"/>
    <w:next w:val="Normal"/>
    <w:rsid w:val="00915FE0"/>
  </w:style>
  <w:style w:type="paragraph" w:customStyle="1" w:styleId="Repref">
    <w:name w:val="Rep_ref"/>
    <w:basedOn w:val="Recref"/>
    <w:next w:val="Repdate"/>
    <w:rsid w:val="00915FE0"/>
  </w:style>
  <w:style w:type="paragraph" w:customStyle="1" w:styleId="Reptitle">
    <w:name w:val="Rep_title"/>
    <w:basedOn w:val="Rectitle"/>
    <w:next w:val="Repref"/>
    <w:rsid w:val="00915FE0"/>
  </w:style>
  <w:style w:type="paragraph" w:customStyle="1" w:styleId="Resdate">
    <w:name w:val="Res_date"/>
    <w:basedOn w:val="Recdate"/>
    <w:next w:val="Normalaftertitle"/>
    <w:rsid w:val="00915FE0"/>
  </w:style>
  <w:style w:type="character" w:customStyle="1" w:styleId="Resdef">
    <w:name w:val="Res_def"/>
    <w:basedOn w:val="DefaultParagraphFont"/>
    <w:rsid w:val="00915FE0"/>
    <w:rPr>
      <w:rFonts w:ascii="Times New Roman" w:hAnsi="Times New Roman" w:cs="Times New Roman"/>
      <w:b/>
    </w:rPr>
  </w:style>
  <w:style w:type="paragraph" w:customStyle="1" w:styleId="ResNo">
    <w:name w:val="Res_No"/>
    <w:basedOn w:val="RecNo"/>
    <w:next w:val="Normal"/>
    <w:rsid w:val="00915FE0"/>
  </w:style>
  <w:style w:type="paragraph" w:customStyle="1" w:styleId="ResNoBR">
    <w:name w:val="Res_No_BR"/>
    <w:basedOn w:val="RecNoBR"/>
    <w:next w:val="Normal"/>
    <w:rsid w:val="00915FE0"/>
  </w:style>
  <w:style w:type="paragraph" w:customStyle="1" w:styleId="Resref">
    <w:name w:val="Res_ref"/>
    <w:basedOn w:val="Recref"/>
    <w:next w:val="Resdate"/>
    <w:rsid w:val="00915FE0"/>
  </w:style>
  <w:style w:type="paragraph" w:customStyle="1" w:styleId="Restitle">
    <w:name w:val="Res_title"/>
    <w:basedOn w:val="Rectitle"/>
    <w:next w:val="Resref"/>
    <w:rsid w:val="00915FE0"/>
  </w:style>
  <w:style w:type="paragraph" w:customStyle="1" w:styleId="Section1">
    <w:name w:val="Section_1"/>
    <w:basedOn w:val="Normal"/>
    <w:next w:val="Normal"/>
    <w:rsid w:val="00915FE0"/>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915FE0"/>
    <w:pPr>
      <w:tabs>
        <w:tab w:val="clear" w:pos="794"/>
        <w:tab w:val="clear" w:pos="1191"/>
        <w:tab w:val="clear" w:pos="1588"/>
        <w:tab w:val="clear" w:pos="1985"/>
      </w:tabs>
      <w:spacing w:before="240"/>
      <w:jc w:val="center"/>
    </w:pPr>
    <w:rPr>
      <w:i/>
    </w:rPr>
  </w:style>
  <w:style w:type="paragraph" w:customStyle="1" w:styleId="SectionNo">
    <w:name w:val="Section_No"/>
    <w:basedOn w:val="Normal"/>
    <w:next w:val="Normal"/>
    <w:rsid w:val="00915FE0"/>
    <w:pPr>
      <w:keepNext/>
      <w:keepLines/>
      <w:spacing w:before="480" w:after="80"/>
      <w:jc w:val="center"/>
    </w:pPr>
    <w:rPr>
      <w:caps/>
      <w:sz w:val="28"/>
    </w:rPr>
  </w:style>
  <w:style w:type="paragraph" w:customStyle="1" w:styleId="Sectiontitle">
    <w:name w:val="Section_title"/>
    <w:basedOn w:val="Normal"/>
    <w:next w:val="Normalaftertitle"/>
    <w:rsid w:val="00915FE0"/>
    <w:pPr>
      <w:keepNext/>
      <w:keepLines/>
      <w:spacing w:before="480" w:after="280"/>
      <w:jc w:val="center"/>
    </w:pPr>
    <w:rPr>
      <w:b/>
      <w:sz w:val="28"/>
    </w:rPr>
  </w:style>
  <w:style w:type="paragraph" w:customStyle="1" w:styleId="Source">
    <w:name w:val="Source"/>
    <w:basedOn w:val="Normal"/>
    <w:next w:val="Normalaftertitle"/>
    <w:rsid w:val="00915FE0"/>
    <w:pPr>
      <w:spacing w:before="840" w:after="200"/>
      <w:jc w:val="center"/>
    </w:pPr>
    <w:rPr>
      <w:b/>
      <w:sz w:val="28"/>
    </w:rPr>
  </w:style>
  <w:style w:type="paragraph" w:customStyle="1" w:styleId="SpecialFooter">
    <w:name w:val="Special Footer"/>
    <w:basedOn w:val="Footer"/>
    <w:rsid w:val="00915FE0"/>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915FE0"/>
    <w:rPr>
      <w:rFonts w:cs="Times New Roman"/>
      <w:b/>
      <w:color w:val="auto"/>
    </w:rPr>
  </w:style>
  <w:style w:type="paragraph" w:customStyle="1" w:styleId="Tablehead">
    <w:name w:val="Table_head"/>
    <w:basedOn w:val="Normal"/>
    <w:next w:val="Normal"/>
    <w:rsid w:val="00915FE0"/>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915FE0"/>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
    <w:rsid w:val="00915FE0"/>
    <w:pPr>
      <w:keepNext/>
      <w:keepLines/>
      <w:spacing w:before="360" w:after="120"/>
      <w:jc w:val="center"/>
    </w:pPr>
    <w:rPr>
      <w:b/>
    </w:rPr>
  </w:style>
  <w:style w:type="character" w:customStyle="1" w:styleId="TableNotitleChar">
    <w:name w:val="Table_No &amp; title Char"/>
    <w:basedOn w:val="DefaultParagraphFont"/>
    <w:uiPriority w:val="99"/>
    <w:rsid w:val="00915FE0"/>
    <w:rPr>
      <w:rFonts w:cs="Times New Roman"/>
      <w:b/>
      <w:sz w:val="24"/>
      <w:lang w:val="en-GB" w:eastAsia="en-US" w:bidi="ar-SA"/>
    </w:rPr>
  </w:style>
  <w:style w:type="paragraph" w:customStyle="1" w:styleId="TableNoBR">
    <w:name w:val="Table_No_BR"/>
    <w:basedOn w:val="Normal"/>
    <w:next w:val="TabletitleBR"/>
    <w:rsid w:val="00915FE0"/>
    <w:pPr>
      <w:keepNext/>
      <w:spacing w:before="560" w:after="120"/>
      <w:jc w:val="center"/>
    </w:pPr>
    <w:rPr>
      <w:caps/>
    </w:rPr>
  </w:style>
  <w:style w:type="paragraph" w:customStyle="1" w:styleId="Tableref">
    <w:name w:val="Table_ref"/>
    <w:basedOn w:val="Normal"/>
    <w:next w:val="TabletitleBR"/>
    <w:rsid w:val="00915FE0"/>
    <w:pPr>
      <w:keepNext/>
      <w:spacing w:before="0" w:after="120"/>
      <w:jc w:val="center"/>
    </w:pPr>
  </w:style>
  <w:style w:type="paragraph" w:customStyle="1" w:styleId="Tabletext">
    <w:name w:val="Table_text"/>
    <w:basedOn w:val="Normal"/>
    <w:rsid w:val="00915FE0"/>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character" w:customStyle="1" w:styleId="TabletextChar">
    <w:name w:val="Table_text Char"/>
    <w:basedOn w:val="DefaultParagraphFont"/>
    <w:rsid w:val="00915FE0"/>
    <w:rPr>
      <w:rFonts w:cs="Times New Roman"/>
      <w:sz w:val="22"/>
      <w:lang w:val="en-GB" w:eastAsia="en-US" w:bidi="ar-SA"/>
    </w:rPr>
  </w:style>
  <w:style w:type="paragraph" w:customStyle="1" w:styleId="Title1">
    <w:name w:val="Title 1"/>
    <w:basedOn w:val="Source"/>
    <w:next w:val="Normal"/>
    <w:rsid w:val="00915FE0"/>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rsid w:val="00915FE0"/>
  </w:style>
  <w:style w:type="paragraph" w:customStyle="1" w:styleId="Title3">
    <w:name w:val="Title 3"/>
    <w:basedOn w:val="Title2"/>
    <w:next w:val="Normal"/>
    <w:rsid w:val="00915FE0"/>
    <w:rPr>
      <w:caps w:val="0"/>
    </w:rPr>
  </w:style>
  <w:style w:type="paragraph" w:customStyle="1" w:styleId="Title4">
    <w:name w:val="Title 4"/>
    <w:basedOn w:val="Title3"/>
    <w:next w:val="Heading1"/>
    <w:rsid w:val="00915FE0"/>
    <w:rPr>
      <w:b/>
    </w:rPr>
  </w:style>
  <w:style w:type="paragraph" w:customStyle="1" w:styleId="toc0">
    <w:name w:val="toc 0"/>
    <w:basedOn w:val="Normal"/>
    <w:next w:val="TOC1"/>
    <w:rsid w:val="00915FE0"/>
    <w:pPr>
      <w:tabs>
        <w:tab w:val="clear" w:pos="794"/>
        <w:tab w:val="clear" w:pos="1191"/>
        <w:tab w:val="clear" w:pos="1588"/>
        <w:tab w:val="clear" w:pos="1985"/>
        <w:tab w:val="right" w:pos="9639"/>
      </w:tabs>
    </w:pPr>
    <w:rPr>
      <w:b/>
    </w:rPr>
  </w:style>
  <w:style w:type="paragraph" w:styleId="TOC1">
    <w:name w:val="toc 1"/>
    <w:basedOn w:val="Normal"/>
    <w:uiPriority w:val="39"/>
    <w:rsid w:val="00915FE0"/>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TOC2">
    <w:name w:val="toc 2"/>
    <w:basedOn w:val="TOC1"/>
    <w:uiPriority w:val="39"/>
    <w:rsid w:val="00915FE0"/>
    <w:pPr>
      <w:spacing w:before="80"/>
      <w:ind w:left="1531" w:hanging="851"/>
    </w:pPr>
  </w:style>
  <w:style w:type="paragraph" w:styleId="TOC3">
    <w:name w:val="toc 3"/>
    <w:basedOn w:val="TOC2"/>
    <w:uiPriority w:val="39"/>
    <w:rsid w:val="00915FE0"/>
  </w:style>
  <w:style w:type="paragraph" w:styleId="TOC4">
    <w:name w:val="toc 4"/>
    <w:basedOn w:val="TOC3"/>
    <w:uiPriority w:val="39"/>
    <w:rsid w:val="00915FE0"/>
  </w:style>
  <w:style w:type="paragraph" w:styleId="TOC5">
    <w:name w:val="toc 5"/>
    <w:basedOn w:val="TOC4"/>
    <w:uiPriority w:val="39"/>
    <w:rsid w:val="00915FE0"/>
  </w:style>
  <w:style w:type="paragraph" w:styleId="TOC6">
    <w:name w:val="toc 6"/>
    <w:basedOn w:val="TOC4"/>
    <w:uiPriority w:val="39"/>
    <w:rsid w:val="00915FE0"/>
  </w:style>
  <w:style w:type="paragraph" w:styleId="TOC7">
    <w:name w:val="toc 7"/>
    <w:basedOn w:val="TOC4"/>
    <w:uiPriority w:val="39"/>
    <w:rsid w:val="00915FE0"/>
  </w:style>
  <w:style w:type="paragraph" w:styleId="TOC8">
    <w:name w:val="toc 8"/>
    <w:basedOn w:val="TOC4"/>
    <w:uiPriority w:val="39"/>
    <w:rsid w:val="00915FE0"/>
  </w:style>
  <w:style w:type="character" w:styleId="Hyperlink">
    <w:name w:val="Hyperlink"/>
    <w:aliases w:val="超级链接"/>
    <w:basedOn w:val="DefaultParagraphFont"/>
    <w:uiPriority w:val="99"/>
    <w:rsid w:val="00915FE0"/>
    <w:rPr>
      <w:rFonts w:cs="Times New Roman"/>
      <w:color w:val="0000FF"/>
      <w:u w:val="single"/>
    </w:rPr>
  </w:style>
  <w:style w:type="paragraph" w:customStyle="1" w:styleId="Normalaftertitle0">
    <w:name w:val="Normal after title"/>
    <w:basedOn w:val="Normal"/>
    <w:next w:val="Normal"/>
    <w:rsid w:val="00915FE0"/>
    <w:pPr>
      <w:overflowPunct/>
      <w:autoSpaceDE/>
      <w:autoSpaceDN/>
      <w:adjustRightInd/>
      <w:spacing w:before="320"/>
      <w:textAlignment w:val="auto"/>
    </w:pPr>
  </w:style>
  <w:style w:type="paragraph" w:customStyle="1" w:styleId="TableHead0">
    <w:name w:val="Table_Head"/>
    <w:basedOn w:val="TableText0"/>
    <w:link w:val="TableHeadChar"/>
    <w:rsid w:val="00915FE0"/>
    <w:pPr>
      <w:keepNext/>
      <w:spacing w:before="80" w:after="80"/>
      <w:jc w:val="center"/>
    </w:pPr>
    <w:rPr>
      <w:b/>
    </w:rPr>
  </w:style>
  <w:style w:type="paragraph" w:customStyle="1" w:styleId="TableText0">
    <w:name w:val="Table_Text"/>
    <w:basedOn w:val="Normal"/>
    <w:rsid w:val="00915FE0"/>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textAlignment w:val="auto"/>
    </w:pPr>
    <w:rPr>
      <w:sz w:val="22"/>
    </w:rPr>
  </w:style>
  <w:style w:type="character" w:customStyle="1" w:styleId="TableHeadChar">
    <w:name w:val="Table_Head Char"/>
    <w:basedOn w:val="TableTextChar0"/>
    <w:link w:val="TableHead0"/>
    <w:uiPriority w:val="99"/>
    <w:locked/>
    <w:rsid w:val="009C28B3"/>
    <w:rPr>
      <w:rFonts w:eastAsia="Batang" w:cs="Times New Roman"/>
      <w:b/>
      <w:sz w:val="22"/>
      <w:lang w:val="en-GB" w:eastAsia="en-US" w:bidi="ar-SA"/>
    </w:rPr>
  </w:style>
  <w:style w:type="character" w:customStyle="1" w:styleId="TableTextChar0">
    <w:name w:val="Table_Text Char"/>
    <w:basedOn w:val="DefaultParagraphFont"/>
    <w:rsid w:val="00915FE0"/>
    <w:rPr>
      <w:rFonts w:eastAsia="Batang" w:cs="Times New Roman"/>
      <w:sz w:val="22"/>
      <w:lang w:val="en-GB" w:eastAsia="en-US" w:bidi="ar-SA"/>
    </w:rPr>
  </w:style>
  <w:style w:type="character" w:styleId="Strong">
    <w:name w:val="Strong"/>
    <w:basedOn w:val="DefaultParagraphFont"/>
    <w:uiPriority w:val="22"/>
    <w:qFormat/>
    <w:rsid w:val="00915FE0"/>
    <w:rPr>
      <w:rFonts w:cs="Times New Roman"/>
      <w:b/>
      <w:bCs/>
    </w:rPr>
  </w:style>
  <w:style w:type="paragraph" w:styleId="BodyTextIndent">
    <w:name w:val="Body Text Indent"/>
    <w:basedOn w:val="Normal"/>
    <w:link w:val="BodyTextIndentChar"/>
    <w:rsid w:val="00915FE0"/>
    <w:pPr>
      <w:tabs>
        <w:tab w:val="clear" w:pos="794"/>
        <w:tab w:val="clear" w:pos="1191"/>
        <w:tab w:val="clear" w:pos="1588"/>
        <w:tab w:val="clear" w:pos="1985"/>
      </w:tabs>
      <w:overflowPunct/>
      <w:spacing w:before="60"/>
      <w:ind w:left="720" w:hanging="720"/>
      <w:textAlignment w:val="auto"/>
    </w:pPr>
  </w:style>
  <w:style w:type="character" w:customStyle="1" w:styleId="BodyTextIndentChar">
    <w:name w:val="Body Text Indent Char"/>
    <w:basedOn w:val="DefaultParagraphFont"/>
    <w:link w:val="BodyTextIndent"/>
    <w:uiPriority w:val="99"/>
    <w:locked/>
    <w:rsid w:val="00AC61CB"/>
    <w:rPr>
      <w:rFonts w:cs="Times New Roman"/>
      <w:sz w:val="24"/>
      <w:lang w:val="en-US" w:eastAsia="en-US" w:bidi="ar-SA"/>
    </w:rPr>
  </w:style>
  <w:style w:type="paragraph" w:customStyle="1" w:styleId="AnnexTitle">
    <w:name w:val="Annex_Title"/>
    <w:basedOn w:val="Normal"/>
    <w:next w:val="Normal"/>
    <w:uiPriority w:val="99"/>
    <w:rsid w:val="00915FE0"/>
    <w:pPr>
      <w:keepNext/>
      <w:keepLines/>
      <w:spacing w:before="0" w:after="480"/>
      <w:jc w:val="center"/>
    </w:pPr>
    <w:rPr>
      <w:rFonts w:ascii="Times New Roman Bold" w:hAnsi="Times New Roman Bold"/>
      <w:b/>
      <w:u w:val="single"/>
    </w:rPr>
  </w:style>
  <w:style w:type="paragraph" w:customStyle="1" w:styleId="indented">
    <w:name w:val="indented"/>
    <w:basedOn w:val="Normal"/>
    <w:uiPriority w:val="99"/>
    <w:rsid w:val="00915FE0"/>
    <w:pPr>
      <w:tabs>
        <w:tab w:val="clear" w:pos="794"/>
        <w:tab w:val="clear" w:pos="1191"/>
        <w:tab w:val="clear" w:pos="1588"/>
        <w:tab w:val="clear" w:pos="1985"/>
      </w:tabs>
      <w:spacing w:before="0"/>
    </w:pPr>
    <w:rPr>
      <w:rFonts w:ascii="CG Times" w:hAnsi="CG Times"/>
      <w:sz w:val="20"/>
    </w:rPr>
  </w:style>
  <w:style w:type="paragraph" w:customStyle="1" w:styleId="EUListBullet">
    <w:name w:val="EUList Bullet"/>
    <w:basedOn w:val="Normal"/>
    <w:uiPriority w:val="99"/>
    <w:rsid w:val="00915FE0"/>
    <w:pPr>
      <w:tabs>
        <w:tab w:val="num" w:pos="397"/>
      </w:tabs>
      <w:ind w:left="397" w:hanging="284"/>
    </w:pPr>
  </w:style>
  <w:style w:type="paragraph" w:customStyle="1" w:styleId="Relationships">
    <w:name w:val="Relationships"/>
    <w:basedOn w:val="Normal"/>
    <w:uiPriority w:val="99"/>
    <w:rsid w:val="00915FE0"/>
    <w:pPr>
      <w:tabs>
        <w:tab w:val="clear" w:pos="794"/>
        <w:tab w:val="clear" w:pos="1191"/>
        <w:tab w:val="clear" w:pos="1588"/>
        <w:tab w:val="clear" w:pos="1985"/>
        <w:tab w:val="left" w:pos="2410"/>
        <w:tab w:val="left" w:pos="2835"/>
        <w:tab w:val="left" w:pos="3402"/>
        <w:tab w:val="left" w:pos="3969"/>
        <w:tab w:val="left" w:pos="4536"/>
        <w:tab w:val="left" w:pos="5103"/>
        <w:tab w:val="left" w:pos="5670"/>
        <w:tab w:val="left" w:pos="6030"/>
      </w:tabs>
      <w:spacing w:before="60"/>
      <w:ind w:left="2405" w:hanging="2405"/>
      <w:textAlignment w:val="auto"/>
    </w:pPr>
    <w:rPr>
      <w:szCs w:val="24"/>
    </w:rPr>
  </w:style>
  <w:style w:type="paragraph" w:customStyle="1" w:styleId="Item">
    <w:name w:val="Item"/>
    <w:basedOn w:val="Normal"/>
    <w:uiPriority w:val="99"/>
    <w:rsid w:val="00915FE0"/>
    <w:pPr>
      <w:tabs>
        <w:tab w:val="num" w:pos="432"/>
      </w:tabs>
      <w:ind w:left="432" w:hanging="432"/>
    </w:pPr>
    <w:rPr>
      <w:szCs w:val="24"/>
    </w:rPr>
  </w:style>
  <w:style w:type="paragraph" w:customStyle="1" w:styleId="AnnexNo">
    <w:name w:val="Annex_No"/>
    <w:basedOn w:val="Normal"/>
    <w:next w:val="AnnexTitle"/>
    <w:uiPriority w:val="99"/>
    <w:rsid w:val="00915FE0"/>
    <w:pPr>
      <w:keepNext/>
      <w:keepLines/>
      <w:overflowPunct/>
      <w:autoSpaceDE/>
      <w:autoSpaceDN/>
      <w:adjustRightInd/>
      <w:spacing w:before="480" w:after="80"/>
      <w:jc w:val="center"/>
      <w:textAlignment w:val="auto"/>
    </w:pPr>
    <w:rPr>
      <w:caps/>
      <w:sz w:val="28"/>
      <w:szCs w:val="28"/>
    </w:rPr>
  </w:style>
  <w:style w:type="paragraph" w:customStyle="1" w:styleId="endash">
    <w:name w:val="endash"/>
    <w:uiPriority w:val="99"/>
    <w:rsid w:val="00915FE0"/>
    <w:pPr>
      <w:tabs>
        <w:tab w:val="left" w:pos="794"/>
        <w:tab w:val="left" w:pos="1191"/>
        <w:tab w:val="left" w:pos="1588"/>
        <w:tab w:val="left" w:pos="1985"/>
      </w:tabs>
      <w:overflowPunct w:val="0"/>
      <w:autoSpaceDE w:val="0"/>
      <w:autoSpaceDN w:val="0"/>
      <w:adjustRightInd w:val="0"/>
      <w:spacing w:before="120"/>
      <w:textAlignment w:val="baseline"/>
    </w:pPr>
    <w:rPr>
      <w:sz w:val="24"/>
      <w:szCs w:val="24"/>
      <w:lang w:val="en-GB"/>
    </w:rPr>
  </w:style>
  <w:style w:type="character" w:customStyle="1" w:styleId="mnavtext">
    <w:name w:val="mnavtext"/>
    <w:basedOn w:val="DefaultParagraphFont"/>
    <w:uiPriority w:val="99"/>
    <w:rsid w:val="00915FE0"/>
    <w:rPr>
      <w:rFonts w:cs="Times New Roman"/>
    </w:rPr>
  </w:style>
  <w:style w:type="paragraph" w:customStyle="1" w:styleId="proposedtext">
    <w:name w:val="proposed text"/>
    <w:basedOn w:val="Normal"/>
    <w:uiPriority w:val="99"/>
    <w:rsid w:val="00915FE0"/>
    <w:pPr>
      <w:tabs>
        <w:tab w:val="clear" w:pos="794"/>
        <w:tab w:val="clear" w:pos="1191"/>
        <w:tab w:val="clear" w:pos="1588"/>
        <w:tab w:val="clear" w:pos="1985"/>
      </w:tabs>
      <w:overflowPunct/>
      <w:autoSpaceDE/>
      <w:autoSpaceDN/>
      <w:adjustRightInd/>
      <w:ind w:left="1021"/>
      <w:textAlignment w:val="auto"/>
    </w:pPr>
  </w:style>
  <w:style w:type="paragraph" w:customStyle="1" w:styleId="CharCharCar">
    <w:name w:val="Char Char Car"/>
    <w:basedOn w:val="Normal"/>
    <w:uiPriority w:val="99"/>
    <w:rsid w:val="00915FE0"/>
    <w:pPr>
      <w:widowControl w:val="0"/>
      <w:tabs>
        <w:tab w:val="clear" w:pos="794"/>
        <w:tab w:val="clear" w:pos="1191"/>
        <w:tab w:val="clear" w:pos="1588"/>
        <w:tab w:val="clear" w:pos="1985"/>
      </w:tabs>
      <w:overflowPunct/>
      <w:autoSpaceDE/>
      <w:autoSpaceDN/>
      <w:adjustRightInd/>
      <w:spacing w:before="0"/>
      <w:jc w:val="both"/>
      <w:textAlignment w:val="auto"/>
    </w:pPr>
    <w:rPr>
      <w:rFonts w:eastAsia="SimSun"/>
      <w:kern w:val="2"/>
      <w:sz w:val="21"/>
      <w:szCs w:val="24"/>
    </w:rPr>
  </w:style>
  <w:style w:type="paragraph" w:customStyle="1" w:styleId="headingb0">
    <w:name w:val="heading_b"/>
    <w:basedOn w:val="Heading3"/>
    <w:next w:val="Normal"/>
    <w:rsid w:val="00915FE0"/>
    <w:pPr>
      <w:tabs>
        <w:tab w:val="clear" w:pos="1191"/>
        <w:tab w:val="clear" w:pos="1588"/>
        <w:tab w:val="clear" w:pos="1985"/>
        <w:tab w:val="left" w:pos="2127"/>
        <w:tab w:val="left" w:pos="2410"/>
        <w:tab w:val="left" w:pos="2921"/>
        <w:tab w:val="left" w:pos="3261"/>
      </w:tabs>
      <w:overflowPunct/>
      <w:autoSpaceDE/>
      <w:autoSpaceDN/>
      <w:adjustRightInd/>
      <w:ind w:left="0" w:firstLine="0"/>
      <w:textAlignment w:val="auto"/>
      <w:outlineLvl w:val="9"/>
    </w:pPr>
  </w:style>
  <w:style w:type="character" w:customStyle="1" w:styleId="headingbChar">
    <w:name w:val="heading_b Char"/>
    <w:basedOn w:val="DefaultParagraphFont"/>
    <w:rsid w:val="00915FE0"/>
    <w:rPr>
      <w:rFonts w:cs="Times New Roman"/>
      <w:b/>
      <w:sz w:val="24"/>
      <w:lang w:val="en-GB" w:eastAsia="en-US" w:bidi="ar-SA"/>
    </w:rPr>
  </w:style>
  <w:style w:type="character" w:customStyle="1" w:styleId="italic">
    <w:name w:val="italic"/>
    <w:basedOn w:val="DefaultParagraphFont"/>
    <w:rsid w:val="00915FE0"/>
    <w:rPr>
      <w:rFonts w:cs="Times New Roman"/>
      <w:i/>
    </w:rPr>
  </w:style>
  <w:style w:type="character" w:styleId="FollowedHyperlink">
    <w:name w:val="FollowedHyperlink"/>
    <w:basedOn w:val="DefaultParagraphFont"/>
    <w:rsid w:val="00915FE0"/>
    <w:rPr>
      <w:rFonts w:cs="Times New Roman"/>
      <w:color w:val="800080"/>
      <w:u w:val="single"/>
    </w:rPr>
  </w:style>
  <w:style w:type="paragraph" w:customStyle="1" w:styleId="CharCharCharChar">
    <w:name w:val="Char Char Char (文字) (文字) Char"/>
    <w:basedOn w:val="Normal"/>
    <w:autoRedefine/>
    <w:uiPriority w:val="99"/>
    <w:rsid w:val="00915FE0"/>
    <w:pPr>
      <w:keepNext/>
      <w:keepLines/>
      <w:pageBreakBefore/>
      <w:widowControl w:val="0"/>
      <w:tabs>
        <w:tab w:val="clear" w:pos="794"/>
        <w:tab w:val="clear" w:pos="1191"/>
        <w:tab w:val="clear" w:pos="1588"/>
        <w:tab w:val="clear" w:pos="1985"/>
        <w:tab w:val="num" w:pos="360"/>
      </w:tabs>
      <w:overflowPunct/>
      <w:autoSpaceDE/>
      <w:autoSpaceDN/>
      <w:adjustRightInd/>
      <w:spacing w:before="0"/>
      <w:jc w:val="both"/>
      <w:textAlignment w:val="auto"/>
    </w:pPr>
    <w:rPr>
      <w:rFonts w:ascii="Tahoma" w:eastAsia="SimSun" w:hAnsi="Tahoma"/>
      <w:kern w:val="2"/>
    </w:rPr>
  </w:style>
  <w:style w:type="paragraph" w:styleId="BalloonText">
    <w:name w:val="Balloon Text"/>
    <w:basedOn w:val="Normal"/>
    <w:link w:val="BalloonTextChar"/>
    <w:rsid w:val="00915FE0"/>
    <w:rPr>
      <w:rFonts w:ascii="Tahoma" w:hAnsi="Tahoma" w:cs="Tahoma"/>
      <w:sz w:val="16"/>
      <w:szCs w:val="16"/>
    </w:rPr>
  </w:style>
  <w:style w:type="character" w:customStyle="1" w:styleId="BalloonTextChar">
    <w:name w:val="Balloon Text Char"/>
    <w:basedOn w:val="DefaultParagraphFont"/>
    <w:link w:val="BalloonText"/>
    <w:locked/>
    <w:rsid w:val="00AC61CB"/>
    <w:rPr>
      <w:rFonts w:ascii="Tahoma" w:hAnsi="Tahoma" w:cs="Tahoma"/>
      <w:sz w:val="16"/>
      <w:szCs w:val="16"/>
      <w:lang w:val="en-GB" w:eastAsia="en-US" w:bidi="ar-SA"/>
    </w:rPr>
  </w:style>
  <w:style w:type="paragraph" w:customStyle="1" w:styleId="Numerowanie">
    <w:name w:val="Numerowanie"/>
    <w:aliases w:val="Z lewej:  0,63 cm,Wysunięcie:  0"/>
    <w:basedOn w:val="Normal"/>
    <w:uiPriority w:val="99"/>
    <w:rsid w:val="00915FE0"/>
    <w:pPr>
      <w:numPr>
        <w:numId w:val="1"/>
      </w:numPr>
      <w:tabs>
        <w:tab w:val="clear" w:pos="794"/>
        <w:tab w:val="clear" w:pos="1191"/>
        <w:tab w:val="clear" w:pos="1588"/>
        <w:tab w:val="clear" w:pos="1985"/>
      </w:tabs>
      <w:overflowPunct/>
      <w:autoSpaceDE/>
      <w:autoSpaceDN/>
      <w:adjustRightInd/>
      <w:spacing w:before="0"/>
      <w:textAlignment w:val="auto"/>
    </w:pPr>
    <w:rPr>
      <w:rFonts w:eastAsia="Batang"/>
      <w:szCs w:val="24"/>
    </w:rPr>
  </w:style>
  <w:style w:type="paragraph" w:customStyle="1" w:styleId="NormalIndent1">
    <w:name w:val="Normal Indent1"/>
    <w:basedOn w:val="Normal"/>
    <w:uiPriority w:val="99"/>
    <w:rsid w:val="00915FE0"/>
    <w:pPr>
      <w:tabs>
        <w:tab w:val="clear" w:pos="794"/>
        <w:tab w:val="clear" w:pos="1191"/>
        <w:tab w:val="clear" w:pos="1588"/>
        <w:tab w:val="clear" w:pos="1985"/>
      </w:tabs>
      <w:overflowPunct/>
      <w:autoSpaceDE/>
      <w:autoSpaceDN/>
      <w:adjustRightInd/>
      <w:ind w:left="284"/>
      <w:textAlignment w:val="auto"/>
    </w:pPr>
    <w:rPr>
      <w:rFonts w:ascii="Arial" w:hAnsi="Arial"/>
      <w:sz w:val="22"/>
      <w:szCs w:val="24"/>
    </w:rPr>
  </w:style>
  <w:style w:type="paragraph" w:styleId="BodyText2">
    <w:name w:val="Body Text 2"/>
    <w:basedOn w:val="Normal"/>
    <w:link w:val="BodyText2Char"/>
    <w:rsid w:val="00AC61CB"/>
    <w:pPr>
      <w:jc w:val="both"/>
    </w:pPr>
    <w:rPr>
      <w:rFonts w:eastAsia="Batang"/>
      <w:lang w:eastAsia="ko-KR"/>
    </w:rPr>
  </w:style>
  <w:style w:type="character" w:customStyle="1" w:styleId="BodyText2Char">
    <w:name w:val="Body Text 2 Char"/>
    <w:basedOn w:val="DefaultParagraphFont"/>
    <w:link w:val="BodyText2"/>
    <w:uiPriority w:val="99"/>
    <w:locked/>
    <w:rsid w:val="00AC61CB"/>
    <w:rPr>
      <w:rFonts w:eastAsia="Batang" w:cs="Times New Roman"/>
      <w:sz w:val="24"/>
      <w:lang w:val="en-GB" w:eastAsia="ko-KR" w:bidi="ar-SA"/>
    </w:rPr>
  </w:style>
  <w:style w:type="paragraph" w:styleId="BodyText">
    <w:name w:val="Body Text"/>
    <w:basedOn w:val="Normal"/>
    <w:link w:val="BodyTextChar1"/>
    <w:rsid w:val="00AC61CB"/>
    <w:rPr>
      <w:rFonts w:eastAsia="SimSun"/>
      <w:color w:val="FF0000"/>
    </w:rPr>
  </w:style>
  <w:style w:type="character" w:customStyle="1" w:styleId="BodyTextChar">
    <w:name w:val="Body Text Char"/>
    <w:basedOn w:val="DefaultParagraphFont"/>
    <w:uiPriority w:val="99"/>
    <w:rsid w:val="00280774"/>
    <w:rPr>
      <w:rFonts w:cs="Times New Roman"/>
      <w:b/>
      <w:sz w:val="24"/>
      <w:szCs w:val="24"/>
      <w:lang w:val="en-US" w:eastAsia="en-US" w:bidi="ar-SA"/>
    </w:rPr>
  </w:style>
  <w:style w:type="character" w:customStyle="1" w:styleId="BodyTextChar1">
    <w:name w:val="Body Text Char1"/>
    <w:basedOn w:val="DefaultParagraphFont"/>
    <w:link w:val="BodyText"/>
    <w:uiPriority w:val="99"/>
    <w:locked/>
    <w:rsid w:val="00AC61CB"/>
    <w:rPr>
      <w:rFonts w:eastAsia="SimSun" w:cs="Times New Roman"/>
      <w:color w:val="FF0000"/>
      <w:sz w:val="24"/>
      <w:lang w:val="en-US" w:eastAsia="zh-CN" w:bidi="ar-SA"/>
    </w:rPr>
  </w:style>
  <w:style w:type="paragraph" w:customStyle="1" w:styleId="author">
    <w:name w:val="author"/>
    <w:basedOn w:val="Normal"/>
    <w:next w:val="Normal"/>
    <w:uiPriority w:val="99"/>
    <w:rsid w:val="00AC61CB"/>
    <w:pPr>
      <w:tabs>
        <w:tab w:val="clear" w:pos="794"/>
        <w:tab w:val="clear" w:pos="1191"/>
        <w:tab w:val="clear" w:pos="1588"/>
        <w:tab w:val="clear" w:pos="1985"/>
      </w:tabs>
      <w:overflowPunct/>
      <w:autoSpaceDE/>
      <w:autoSpaceDN/>
      <w:adjustRightInd/>
      <w:spacing w:before="0" w:after="220"/>
      <w:jc w:val="center"/>
      <w:textAlignment w:val="auto"/>
    </w:pPr>
    <w:rPr>
      <w:rFonts w:ascii="Times" w:eastAsia="Batang" w:hAnsi="Times"/>
      <w:sz w:val="20"/>
      <w:lang w:eastAsia="ko-KR"/>
    </w:rPr>
  </w:style>
  <w:style w:type="paragraph" w:customStyle="1" w:styleId="p1a">
    <w:name w:val="p1a"/>
    <w:basedOn w:val="Normal"/>
    <w:next w:val="Normal"/>
    <w:uiPriority w:val="99"/>
    <w:rsid w:val="00AC61CB"/>
    <w:pPr>
      <w:tabs>
        <w:tab w:val="clear" w:pos="794"/>
        <w:tab w:val="clear" w:pos="1191"/>
        <w:tab w:val="clear" w:pos="1588"/>
        <w:tab w:val="clear" w:pos="1985"/>
      </w:tabs>
      <w:overflowPunct/>
      <w:autoSpaceDE/>
      <w:autoSpaceDN/>
      <w:adjustRightInd/>
      <w:spacing w:before="0"/>
      <w:jc w:val="both"/>
      <w:textAlignment w:val="auto"/>
    </w:pPr>
    <w:rPr>
      <w:rFonts w:ascii="Times" w:eastAsia="Batang" w:hAnsi="Times"/>
      <w:sz w:val="20"/>
      <w:lang w:eastAsia="ko-KR"/>
    </w:rPr>
  </w:style>
  <w:style w:type="paragraph" w:customStyle="1" w:styleId="tabletitle">
    <w:name w:val="table title"/>
    <w:basedOn w:val="Normal"/>
    <w:next w:val="Normal"/>
    <w:uiPriority w:val="99"/>
    <w:rsid w:val="00AC61CB"/>
    <w:pPr>
      <w:keepNext/>
      <w:keepLines/>
      <w:tabs>
        <w:tab w:val="clear" w:pos="794"/>
        <w:tab w:val="clear" w:pos="1191"/>
        <w:tab w:val="clear" w:pos="1588"/>
        <w:tab w:val="clear" w:pos="1985"/>
      </w:tabs>
      <w:overflowPunct/>
      <w:autoSpaceDE/>
      <w:autoSpaceDN/>
      <w:adjustRightInd/>
      <w:spacing w:before="240" w:after="120"/>
      <w:jc w:val="both"/>
      <w:textAlignment w:val="auto"/>
    </w:pPr>
    <w:rPr>
      <w:rFonts w:ascii="Times" w:eastAsia="Batang" w:hAnsi="Times"/>
      <w:sz w:val="18"/>
      <w:lang w:val="de-DE" w:eastAsia="ko-KR"/>
    </w:rPr>
  </w:style>
  <w:style w:type="paragraph" w:customStyle="1" w:styleId="BodyText21">
    <w:name w:val="Body Text 21"/>
    <w:basedOn w:val="Normal"/>
    <w:uiPriority w:val="99"/>
    <w:rsid w:val="00AC61CB"/>
    <w:pPr>
      <w:tabs>
        <w:tab w:val="clear" w:pos="794"/>
        <w:tab w:val="clear" w:pos="1191"/>
        <w:tab w:val="clear" w:pos="1588"/>
        <w:tab w:val="clear" w:pos="1985"/>
      </w:tabs>
      <w:overflowPunct/>
      <w:autoSpaceDE/>
      <w:autoSpaceDN/>
      <w:adjustRightInd/>
      <w:spacing w:before="0"/>
      <w:ind w:firstLineChars="100" w:firstLine="100"/>
      <w:jc w:val="both"/>
      <w:textAlignment w:val="auto"/>
    </w:pPr>
    <w:rPr>
      <w:rFonts w:ascii="Times" w:eastAsia="Batang" w:hAnsi="Times"/>
      <w:sz w:val="20"/>
      <w:lang w:eastAsia="ko-KR"/>
    </w:rPr>
  </w:style>
  <w:style w:type="paragraph" w:customStyle="1" w:styleId="a">
    <w:name w:val="正文 + 小四"/>
    <w:basedOn w:val="Normal"/>
    <w:uiPriority w:val="99"/>
    <w:rsid w:val="00AC61CB"/>
    <w:pPr>
      <w:widowControl w:val="0"/>
      <w:tabs>
        <w:tab w:val="clear" w:pos="794"/>
        <w:tab w:val="clear" w:pos="1191"/>
        <w:tab w:val="clear" w:pos="1588"/>
        <w:tab w:val="clear" w:pos="1985"/>
      </w:tabs>
      <w:overflowPunct/>
      <w:autoSpaceDE/>
      <w:autoSpaceDN/>
      <w:adjustRightInd/>
      <w:spacing w:before="0" w:line="400" w:lineRule="exact"/>
      <w:jc w:val="both"/>
      <w:textAlignment w:val="auto"/>
    </w:pPr>
    <w:rPr>
      <w:rFonts w:eastAsia="SimSun"/>
      <w:kern w:val="2"/>
      <w:szCs w:val="24"/>
    </w:rPr>
  </w:style>
  <w:style w:type="paragraph" w:customStyle="1" w:styleId="a0">
    <w:name w:val="段"/>
    <w:uiPriority w:val="99"/>
    <w:rsid w:val="00AC61CB"/>
    <w:pPr>
      <w:autoSpaceDE w:val="0"/>
      <w:autoSpaceDN w:val="0"/>
      <w:ind w:firstLineChars="200" w:firstLine="200"/>
      <w:jc w:val="both"/>
    </w:pPr>
    <w:rPr>
      <w:rFonts w:ascii="SimSun" w:eastAsia="SimSun"/>
      <w:noProof/>
      <w:sz w:val="21"/>
    </w:rPr>
  </w:style>
  <w:style w:type="paragraph" w:customStyle="1" w:styleId="pb1body1">
    <w:name w:val="pb1_body1"/>
    <w:basedOn w:val="Normal"/>
    <w:uiPriority w:val="99"/>
    <w:rsid w:val="00AC61CB"/>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Gulim" w:eastAsia="Gulim" w:hAnsi="Gulim" w:cs="Gulim"/>
      <w:szCs w:val="24"/>
      <w:lang w:eastAsia="ko-KR"/>
    </w:rPr>
  </w:style>
  <w:style w:type="paragraph" w:customStyle="1" w:styleId="pbu1bullet1">
    <w:name w:val="pbu1_bullet1"/>
    <w:basedOn w:val="Normal"/>
    <w:uiPriority w:val="99"/>
    <w:rsid w:val="00AC61CB"/>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Gulim" w:eastAsia="Gulim" w:hAnsi="Gulim" w:cs="Gulim"/>
      <w:szCs w:val="24"/>
      <w:lang w:eastAsia="ko-KR"/>
    </w:rPr>
  </w:style>
  <w:style w:type="paragraph" w:customStyle="1" w:styleId="Infodoc">
    <w:name w:val="Infodoc"/>
    <w:basedOn w:val="Normal"/>
    <w:link w:val="InfodocChar"/>
    <w:uiPriority w:val="99"/>
    <w:rsid w:val="00AC61CB"/>
    <w:pPr>
      <w:tabs>
        <w:tab w:val="clear" w:pos="794"/>
        <w:tab w:val="clear" w:pos="1191"/>
        <w:tab w:val="clear" w:pos="1588"/>
        <w:tab w:val="clear" w:pos="1985"/>
        <w:tab w:val="left" w:pos="1418"/>
      </w:tabs>
      <w:spacing w:before="0"/>
      <w:ind w:left="1418" w:hanging="1418"/>
    </w:pPr>
    <w:rPr>
      <w:rFonts w:eastAsia="MS Mincho"/>
    </w:rPr>
  </w:style>
  <w:style w:type="character" w:customStyle="1" w:styleId="InfodocChar">
    <w:name w:val="Infodoc Char"/>
    <w:basedOn w:val="DefaultParagraphFont"/>
    <w:link w:val="Infodoc"/>
    <w:uiPriority w:val="99"/>
    <w:locked/>
    <w:rsid w:val="009C28B3"/>
    <w:rPr>
      <w:rFonts w:eastAsia="MS Mincho" w:cs="Times New Roman"/>
      <w:sz w:val="24"/>
      <w:lang w:val="en-GB" w:eastAsia="en-US" w:bidi="ar-SA"/>
    </w:rPr>
  </w:style>
  <w:style w:type="paragraph" w:styleId="Caption">
    <w:name w:val="caption"/>
    <w:basedOn w:val="Normal"/>
    <w:next w:val="Normal"/>
    <w:uiPriority w:val="99"/>
    <w:qFormat/>
    <w:rsid w:val="00AC61CB"/>
    <w:rPr>
      <w:rFonts w:eastAsia="MS Mincho"/>
      <w:b/>
      <w:bCs/>
      <w:sz w:val="20"/>
    </w:rPr>
  </w:style>
  <w:style w:type="paragraph" w:styleId="NormalWeb">
    <w:name w:val="Normal (Web)"/>
    <w:basedOn w:val="Normal"/>
    <w:uiPriority w:val="99"/>
    <w:rsid w:val="00AC61CB"/>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Gulim" w:eastAsia="Gulim" w:hAnsi="Gulim"/>
      <w:szCs w:val="24"/>
      <w:lang w:eastAsia="ko-KR"/>
    </w:rPr>
  </w:style>
  <w:style w:type="character" w:customStyle="1" w:styleId="MacroTextChar">
    <w:name w:val="Macro Text Char"/>
    <w:basedOn w:val="DefaultParagraphFont"/>
    <w:link w:val="MacroText"/>
    <w:uiPriority w:val="99"/>
    <w:locked/>
    <w:rsid w:val="00AC61CB"/>
    <w:rPr>
      <w:rFonts w:eastAsia="Batang" w:cs="Times New Roman"/>
      <w:b/>
      <w:sz w:val="24"/>
      <w:lang w:val="en-GB" w:eastAsia="en-US" w:bidi="ar-SA"/>
    </w:rPr>
  </w:style>
  <w:style w:type="paragraph" w:styleId="MacroText">
    <w:name w:val="macro"/>
    <w:basedOn w:val="Normal"/>
    <w:link w:val="MacroTextChar"/>
    <w:uiPriority w:val="99"/>
    <w:rsid w:val="001855B6"/>
    <w:pPr>
      <w:tabs>
        <w:tab w:val="clear" w:pos="794"/>
        <w:tab w:val="clear" w:pos="1191"/>
        <w:tab w:val="clear" w:pos="1588"/>
        <w:tab w:val="clear" w:pos="1985"/>
      </w:tabs>
      <w:overflowPunct/>
      <w:autoSpaceDE/>
      <w:autoSpaceDN/>
      <w:adjustRightInd/>
      <w:spacing w:before="0"/>
      <w:ind w:left="1080"/>
      <w:textAlignment w:val="auto"/>
    </w:pPr>
    <w:rPr>
      <w:rFonts w:eastAsia="Batang"/>
      <w:b/>
    </w:rPr>
  </w:style>
  <w:style w:type="character" w:customStyle="1" w:styleId="MacroTextChar1">
    <w:name w:val="Macro Text Char1"/>
    <w:basedOn w:val="DefaultParagraphFont"/>
    <w:uiPriority w:val="99"/>
    <w:rsid w:val="000C220A"/>
    <w:rPr>
      <w:rFonts w:ascii="Courier New" w:hAnsi="Courier New" w:cs="Courier New"/>
      <w:lang w:val="en-GB"/>
    </w:rPr>
  </w:style>
  <w:style w:type="paragraph" w:customStyle="1" w:styleId="CharCharCharCharCharCharCharChar">
    <w:name w:val="Char Char Char Char Char Char Char Char"/>
    <w:basedOn w:val="Normal"/>
    <w:uiPriority w:val="99"/>
    <w:rsid w:val="00AC61CB"/>
    <w:pPr>
      <w:widowControl w:val="0"/>
      <w:tabs>
        <w:tab w:val="clear" w:pos="794"/>
        <w:tab w:val="clear" w:pos="1191"/>
        <w:tab w:val="clear" w:pos="1588"/>
        <w:tab w:val="clear" w:pos="1985"/>
      </w:tabs>
      <w:overflowPunct/>
      <w:autoSpaceDE/>
      <w:autoSpaceDN/>
      <w:adjustRightInd/>
      <w:spacing w:before="0"/>
      <w:jc w:val="both"/>
      <w:textAlignment w:val="auto"/>
    </w:pPr>
    <w:rPr>
      <w:rFonts w:ascii="Tahoma" w:eastAsia="SimSun" w:hAnsi="Tahoma"/>
      <w:kern w:val="2"/>
    </w:rPr>
  </w:style>
  <w:style w:type="paragraph" w:customStyle="1" w:styleId="CharCharCharCharCharCharCharChar2">
    <w:name w:val="Char Char Char Char Char Char Char Char2"/>
    <w:basedOn w:val="Normal"/>
    <w:uiPriority w:val="99"/>
    <w:rsid w:val="00AC61CB"/>
    <w:pPr>
      <w:widowControl w:val="0"/>
      <w:tabs>
        <w:tab w:val="clear" w:pos="794"/>
        <w:tab w:val="clear" w:pos="1191"/>
        <w:tab w:val="clear" w:pos="1588"/>
        <w:tab w:val="clear" w:pos="1985"/>
      </w:tabs>
      <w:overflowPunct/>
      <w:autoSpaceDE/>
      <w:autoSpaceDN/>
      <w:adjustRightInd/>
      <w:spacing w:before="0"/>
      <w:jc w:val="both"/>
      <w:textAlignment w:val="auto"/>
    </w:pPr>
    <w:rPr>
      <w:rFonts w:ascii="Tahoma" w:eastAsia="SimSun" w:hAnsi="Tahoma"/>
      <w:kern w:val="2"/>
    </w:rPr>
  </w:style>
  <w:style w:type="character" w:customStyle="1" w:styleId="CharChar">
    <w:name w:val="Char Char"/>
    <w:basedOn w:val="DefaultParagraphFont"/>
    <w:rsid w:val="00AC61CB"/>
    <w:rPr>
      <w:rFonts w:eastAsia="Batang" w:cs="Times New Roman"/>
      <w:b/>
      <w:sz w:val="24"/>
      <w:lang w:val="en-GB" w:eastAsia="en-US" w:bidi="ar-SA"/>
    </w:rPr>
  </w:style>
  <w:style w:type="paragraph" w:customStyle="1" w:styleId="a1">
    <w:name w:val="목록 단락"/>
    <w:basedOn w:val="Normal"/>
    <w:uiPriority w:val="99"/>
    <w:rsid w:val="00AC61CB"/>
    <w:pPr>
      <w:ind w:leftChars="400" w:left="800"/>
    </w:pPr>
    <w:rPr>
      <w:rFonts w:eastAsia="Batang"/>
    </w:rPr>
  </w:style>
  <w:style w:type="paragraph" w:customStyle="1" w:styleId="Char">
    <w:name w:val="Char"/>
    <w:basedOn w:val="Normal"/>
    <w:uiPriority w:val="99"/>
    <w:semiHidden/>
    <w:rsid w:val="00AC61CB"/>
    <w:pPr>
      <w:tabs>
        <w:tab w:val="clear" w:pos="794"/>
        <w:tab w:val="clear" w:pos="1191"/>
        <w:tab w:val="clear" w:pos="1588"/>
        <w:tab w:val="clear" w:pos="1985"/>
      </w:tabs>
      <w:overflowPunct/>
      <w:autoSpaceDE/>
      <w:autoSpaceDN/>
      <w:adjustRightInd/>
      <w:spacing w:before="0" w:after="160" w:line="240" w:lineRule="exact"/>
      <w:textAlignment w:val="auto"/>
    </w:pPr>
    <w:rPr>
      <w:rFonts w:ascii="Arial" w:hAnsi="Arial"/>
      <w:sz w:val="20"/>
      <w:szCs w:val="22"/>
    </w:rPr>
  </w:style>
  <w:style w:type="paragraph" w:customStyle="1" w:styleId="Note1">
    <w:name w:val="Note 1"/>
    <w:basedOn w:val="Normal"/>
    <w:next w:val="Normal"/>
    <w:uiPriority w:val="99"/>
    <w:rsid w:val="00AC61CB"/>
    <w:pPr>
      <w:tabs>
        <w:tab w:val="clear" w:pos="794"/>
        <w:tab w:val="clear" w:pos="1588"/>
        <w:tab w:val="clear" w:pos="1985"/>
        <w:tab w:val="left" w:pos="1587"/>
        <w:tab w:val="left" w:pos="1984"/>
      </w:tabs>
      <w:overflowPunct/>
      <w:autoSpaceDE/>
      <w:autoSpaceDN/>
      <w:adjustRightInd/>
      <w:spacing w:before="60" w:line="199" w:lineRule="exact"/>
      <w:ind w:left="283"/>
      <w:jc w:val="both"/>
      <w:textAlignment w:val="auto"/>
    </w:pPr>
    <w:rPr>
      <w:sz w:val="18"/>
      <w:szCs w:val="24"/>
    </w:rPr>
  </w:style>
  <w:style w:type="paragraph" w:customStyle="1" w:styleId="HTMLBody">
    <w:name w:val="HTML Body"/>
    <w:uiPriority w:val="99"/>
    <w:rsid w:val="00AC61CB"/>
    <w:pPr>
      <w:autoSpaceDE w:val="0"/>
      <w:autoSpaceDN w:val="0"/>
      <w:adjustRightInd w:val="0"/>
    </w:pPr>
    <w:rPr>
      <w:rFonts w:ascii="Courier New" w:eastAsia="MS Mincho" w:hAnsi="Courier New"/>
    </w:rPr>
  </w:style>
  <w:style w:type="paragraph" w:customStyle="1" w:styleId="a2">
    <w:name w:val="수정"/>
    <w:hidden/>
    <w:uiPriority w:val="99"/>
    <w:semiHidden/>
    <w:rsid w:val="00AC61CB"/>
    <w:rPr>
      <w:rFonts w:eastAsia="SimSun"/>
      <w:sz w:val="24"/>
      <w:lang w:val="en-GB"/>
    </w:rPr>
  </w:style>
  <w:style w:type="paragraph" w:styleId="Title">
    <w:name w:val="Title"/>
    <w:basedOn w:val="Normal"/>
    <w:next w:val="Normal"/>
    <w:link w:val="TitleChar"/>
    <w:uiPriority w:val="99"/>
    <w:qFormat/>
    <w:rsid w:val="001855B6"/>
    <w:pPr>
      <w:spacing w:before="240" w:after="120"/>
      <w:jc w:val="center"/>
      <w:outlineLvl w:val="0"/>
    </w:pPr>
    <w:rPr>
      <w:rFonts w:ascii="Malgun Gothic" w:eastAsia="Dotum" w:hAnsi="Malgun Gothic"/>
      <w:b/>
      <w:bCs/>
      <w:sz w:val="32"/>
      <w:szCs w:val="32"/>
    </w:rPr>
  </w:style>
  <w:style w:type="character" w:customStyle="1" w:styleId="TitleChar">
    <w:name w:val="Title Char"/>
    <w:basedOn w:val="DefaultParagraphFont"/>
    <w:link w:val="Title"/>
    <w:uiPriority w:val="99"/>
    <w:locked/>
    <w:rsid w:val="00B2429B"/>
    <w:rPr>
      <w:rFonts w:ascii="Malgun Gothic" w:eastAsia="Dotum" w:hAnsi="Malgun Gothic" w:cs="Times New Roman"/>
      <w:b/>
      <w:bCs/>
      <w:sz w:val="32"/>
      <w:szCs w:val="32"/>
      <w:lang w:val="en-GB" w:eastAsia="en-US"/>
    </w:rPr>
  </w:style>
  <w:style w:type="paragraph" w:styleId="EndnoteText">
    <w:name w:val="endnote text"/>
    <w:basedOn w:val="Normal"/>
    <w:link w:val="EndnoteTextChar"/>
    <w:uiPriority w:val="99"/>
    <w:rsid w:val="001855B6"/>
    <w:pPr>
      <w:snapToGrid w:val="0"/>
    </w:pPr>
    <w:rPr>
      <w:rFonts w:eastAsia="Malgun Gothic"/>
    </w:rPr>
  </w:style>
  <w:style w:type="character" w:customStyle="1" w:styleId="EndnoteTextChar">
    <w:name w:val="Endnote Text Char"/>
    <w:basedOn w:val="DefaultParagraphFont"/>
    <w:link w:val="EndnoteText"/>
    <w:uiPriority w:val="99"/>
    <w:locked/>
    <w:rsid w:val="00B2429B"/>
    <w:rPr>
      <w:rFonts w:eastAsia="Malgun Gothic" w:cs="Times New Roman"/>
      <w:sz w:val="24"/>
      <w:lang w:val="en-GB" w:eastAsia="en-US"/>
    </w:rPr>
  </w:style>
  <w:style w:type="character" w:styleId="CommentReference">
    <w:name w:val="annotation reference"/>
    <w:basedOn w:val="DefaultParagraphFont"/>
    <w:rsid w:val="001855B6"/>
    <w:rPr>
      <w:rFonts w:cs="Times New Roman"/>
      <w:sz w:val="16"/>
      <w:szCs w:val="16"/>
    </w:rPr>
  </w:style>
  <w:style w:type="paragraph" w:customStyle="1" w:styleId="StyleRequirement12ptBold">
    <w:name w:val="Style Requirement + 12 pt Bold"/>
    <w:basedOn w:val="Normal"/>
    <w:uiPriority w:val="99"/>
    <w:rsid w:val="001855B6"/>
    <w:pPr>
      <w:pBdr>
        <w:top w:val="single" w:sz="4" w:space="3" w:color="auto"/>
        <w:left w:val="single" w:sz="4" w:space="4" w:color="auto"/>
        <w:bottom w:val="single" w:sz="4" w:space="3" w:color="auto"/>
        <w:right w:val="single" w:sz="4" w:space="4" w:color="auto"/>
      </w:pBdr>
      <w:tabs>
        <w:tab w:val="clear" w:pos="794"/>
        <w:tab w:val="clear" w:pos="1191"/>
        <w:tab w:val="clear" w:pos="1588"/>
        <w:tab w:val="clear" w:pos="1985"/>
      </w:tabs>
      <w:overflowPunct/>
      <w:autoSpaceDE/>
      <w:autoSpaceDN/>
      <w:adjustRightInd/>
      <w:ind w:left="270" w:right="315"/>
      <w:textAlignment w:val="auto"/>
    </w:pPr>
    <w:rPr>
      <w:rFonts w:ascii="Arial" w:hAnsi="Arial"/>
      <w:b/>
      <w:bCs/>
    </w:rPr>
  </w:style>
  <w:style w:type="paragraph" w:styleId="Quote">
    <w:name w:val="Quote"/>
    <w:basedOn w:val="Normal"/>
    <w:next w:val="Normal"/>
    <w:link w:val="QuoteChar"/>
    <w:uiPriority w:val="99"/>
    <w:qFormat/>
    <w:rsid w:val="001855B6"/>
    <w:rPr>
      <w:i/>
      <w:iCs/>
      <w:color w:val="000000"/>
    </w:rPr>
  </w:style>
  <w:style w:type="character" w:customStyle="1" w:styleId="QuoteChar">
    <w:name w:val="Quote Char"/>
    <w:basedOn w:val="DefaultParagraphFont"/>
    <w:link w:val="Quote"/>
    <w:uiPriority w:val="99"/>
    <w:locked/>
    <w:rsid w:val="001855B6"/>
    <w:rPr>
      <w:rFonts w:cs="Times New Roman"/>
      <w:i/>
      <w:iCs/>
      <w:color w:val="000000"/>
      <w:sz w:val="24"/>
      <w:lang w:val="en-GB" w:eastAsia="en-US" w:bidi="ar-SA"/>
    </w:rPr>
  </w:style>
  <w:style w:type="paragraph" w:customStyle="1" w:styleId="TitleCover">
    <w:name w:val="Title Cover"/>
    <w:basedOn w:val="Normal"/>
    <w:next w:val="Normal"/>
    <w:link w:val="TitleCoverChar"/>
    <w:uiPriority w:val="99"/>
    <w:rsid w:val="001855B6"/>
    <w:pPr>
      <w:keepNext/>
      <w:keepLines/>
      <w:tabs>
        <w:tab w:val="clear" w:pos="794"/>
        <w:tab w:val="clear" w:pos="1191"/>
        <w:tab w:val="clear" w:pos="1588"/>
        <w:tab w:val="clear" w:pos="1985"/>
      </w:tabs>
      <w:overflowPunct/>
      <w:autoSpaceDE/>
      <w:autoSpaceDN/>
      <w:adjustRightInd/>
      <w:spacing w:before="1600" w:after="200" w:line="600" w:lineRule="exact"/>
      <w:textAlignment w:val="auto"/>
    </w:pPr>
    <w:rPr>
      <w:rFonts w:ascii="Tahoma" w:hAnsi="Tahoma"/>
      <w:b/>
      <w:spacing w:val="20"/>
      <w:kern w:val="28"/>
      <w:sz w:val="60"/>
      <w:szCs w:val="72"/>
    </w:rPr>
  </w:style>
  <w:style w:type="character" w:customStyle="1" w:styleId="TitleCoverChar">
    <w:name w:val="Title Cover Char"/>
    <w:basedOn w:val="DefaultParagraphFont"/>
    <w:link w:val="TitleCover"/>
    <w:uiPriority w:val="99"/>
    <w:locked/>
    <w:rsid w:val="001855B6"/>
    <w:rPr>
      <w:rFonts w:ascii="Tahoma" w:hAnsi="Tahoma" w:cs="Times New Roman"/>
      <w:b/>
      <w:spacing w:val="20"/>
      <w:kern w:val="28"/>
      <w:sz w:val="72"/>
      <w:szCs w:val="72"/>
      <w:lang w:val="en-US" w:eastAsia="en-US" w:bidi="ar-SA"/>
    </w:rPr>
  </w:style>
  <w:style w:type="paragraph" w:customStyle="1" w:styleId="CompanyName">
    <w:name w:val="Company Name"/>
    <w:basedOn w:val="Normal"/>
    <w:uiPriority w:val="99"/>
    <w:rsid w:val="001855B6"/>
    <w:pPr>
      <w:keepNext/>
      <w:keepLines/>
      <w:pBdr>
        <w:bottom w:val="single" w:sz="6" w:space="2" w:color="999999"/>
      </w:pBdr>
      <w:tabs>
        <w:tab w:val="clear" w:pos="794"/>
        <w:tab w:val="clear" w:pos="1191"/>
        <w:tab w:val="clear" w:pos="1588"/>
        <w:tab w:val="clear" w:pos="1985"/>
      </w:tabs>
      <w:overflowPunct/>
      <w:autoSpaceDE/>
      <w:autoSpaceDN/>
      <w:adjustRightInd/>
      <w:spacing w:before="0" w:line="220" w:lineRule="atLeast"/>
      <w:textAlignment w:val="auto"/>
    </w:pPr>
    <w:rPr>
      <w:rFonts w:ascii="Tahoma" w:hAnsi="Tahoma"/>
      <w:spacing w:val="10"/>
      <w:kern w:val="28"/>
      <w:sz w:val="32"/>
      <w:szCs w:val="32"/>
    </w:rPr>
  </w:style>
  <w:style w:type="paragraph" w:styleId="TOCHeading">
    <w:name w:val="TOC Heading"/>
    <w:basedOn w:val="Heading1"/>
    <w:next w:val="Normal"/>
    <w:uiPriority w:val="99"/>
    <w:qFormat/>
    <w:rsid w:val="001855B6"/>
    <w:pPr>
      <w:tabs>
        <w:tab w:val="clear" w:pos="794"/>
        <w:tab w:val="clear" w:pos="1191"/>
        <w:tab w:val="clear" w:pos="1588"/>
        <w:tab w:val="clear" w:pos="1985"/>
      </w:tabs>
      <w:overflowPunct/>
      <w:autoSpaceDE/>
      <w:autoSpaceDN/>
      <w:adjustRightInd/>
      <w:spacing w:before="480" w:line="276" w:lineRule="auto"/>
      <w:ind w:left="0" w:firstLine="0"/>
      <w:textAlignment w:val="auto"/>
      <w:outlineLvl w:val="9"/>
    </w:pPr>
    <w:rPr>
      <w:rFonts w:ascii="Cambria" w:hAnsi="Cambria"/>
      <w:bCs/>
      <w:color w:val="365F91"/>
      <w:sz w:val="28"/>
      <w:szCs w:val="28"/>
    </w:rPr>
  </w:style>
  <w:style w:type="paragraph" w:customStyle="1" w:styleId="SubtitleSecondPage">
    <w:name w:val="Subtitle Second Page"/>
    <w:uiPriority w:val="99"/>
    <w:rsid w:val="001855B6"/>
    <w:pPr>
      <w:spacing w:after="200"/>
    </w:pPr>
    <w:rPr>
      <w:rFonts w:ascii="Tahoma" w:hAnsi="Tahoma"/>
      <w:i/>
      <w:iCs/>
      <w:color w:val="808080"/>
      <w:spacing w:val="10"/>
    </w:rPr>
  </w:style>
  <w:style w:type="paragraph" w:customStyle="1" w:styleId="TableTextBold">
    <w:name w:val="Table Text Bold"/>
    <w:uiPriority w:val="99"/>
    <w:rsid w:val="001855B6"/>
    <w:rPr>
      <w:rFonts w:ascii="Tahoma" w:hAnsi="Tahoma"/>
      <w:b/>
      <w:spacing w:val="6"/>
      <w:sz w:val="15"/>
      <w:szCs w:val="16"/>
    </w:rPr>
  </w:style>
  <w:style w:type="paragraph" w:customStyle="1" w:styleId="BlockQuotation">
    <w:name w:val="Block Quotation"/>
    <w:basedOn w:val="BodyText"/>
    <w:link w:val="BlockQuotationChar"/>
    <w:uiPriority w:val="99"/>
    <w:rsid w:val="001855B6"/>
    <w:pPr>
      <w:keepLines/>
      <w:tabs>
        <w:tab w:val="clear" w:pos="794"/>
        <w:tab w:val="clear" w:pos="1191"/>
        <w:tab w:val="clear" w:pos="1588"/>
        <w:tab w:val="clear" w:pos="1985"/>
      </w:tabs>
      <w:overflowPunct/>
      <w:autoSpaceDE/>
      <w:autoSpaceDN/>
      <w:adjustRightInd/>
      <w:spacing w:before="0" w:after="120" w:line="240" w:lineRule="exact"/>
      <w:ind w:left="360"/>
      <w:textAlignment w:val="auto"/>
    </w:pPr>
    <w:rPr>
      <w:rFonts w:ascii="Tahoma" w:eastAsia="Times New Roman" w:hAnsi="Tahoma"/>
      <w:i/>
      <w:color w:val="auto"/>
      <w:spacing w:val="10"/>
      <w:sz w:val="17"/>
      <w:lang w:eastAsia="en-US"/>
    </w:rPr>
  </w:style>
  <w:style w:type="character" w:customStyle="1" w:styleId="BlockQuotationChar">
    <w:name w:val="Block Quotation Char"/>
    <w:basedOn w:val="DefaultParagraphFont"/>
    <w:link w:val="BlockQuotation"/>
    <w:uiPriority w:val="99"/>
    <w:locked/>
    <w:rsid w:val="001855B6"/>
    <w:rPr>
      <w:rFonts w:ascii="Tahoma" w:hAnsi="Tahoma" w:cs="Times New Roman"/>
      <w:i/>
      <w:spacing w:val="10"/>
      <w:sz w:val="17"/>
      <w:lang w:val="en-US" w:eastAsia="en-US" w:bidi="ar-SA"/>
    </w:rPr>
  </w:style>
  <w:style w:type="paragraph" w:styleId="Index4">
    <w:name w:val="index 4"/>
    <w:basedOn w:val="Normal"/>
    <w:uiPriority w:val="99"/>
    <w:rsid w:val="001855B6"/>
    <w:pPr>
      <w:tabs>
        <w:tab w:val="clear" w:pos="794"/>
        <w:tab w:val="clear" w:pos="1191"/>
        <w:tab w:val="clear" w:pos="1588"/>
        <w:tab w:val="clear" w:pos="1985"/>
        <w:tab w:val="right" w:pos="4080"/>
      </w:tabs>
      <w:overflowPunct/>
      <w:autoSpaceDE/>
      <w:autoSpaceDN/>
      <w:adjustRightInd/>
      <w:spacing w:before="0"/>
      <w:ind w:left="720" w:hanging="360"/>
      <w:textAlignment w:val="auto"/>
    </w:pPr>
    <w:rPr>
      <w:rFonts w:ascii="Tahoma" w:hAnsi="Tahoma"/>
      <w:sz w:val="20"/>
    </w:rPr>
  </w:style>
  <w:style w:type="paragraph" w:styleId="Index5">
    <w:name w:val="index 5"/>
    <w:basedOn w:val="Normal"/>
    <w:uiPriority w:val="99"/>
    <w:rsid w:val="001855B6"/>
    <w:pPr>
      <w:tabs>
        <w:tab w:val="clear" w:pos="794"/>
        <w:tab w:val="clear" w:pos="1191"/>
        <w:tab w:val="clear" w:pos="1588"/>
        <w:tab w:val="clear" w:pos="1985"/>
        <w:tab w:val="right" w:pos="4080"/>
      </w:tabs>
      <w:overflowPunct/>
      <w:autoSpaceDE/>
      <w:autoSpaceDN/>
      <w:adjustRightInd/>
      <w:spacing w:before="0"/>
      <w:ind w:left="720" w:hanging="360"/>
      <w:textAlignment w:val="auto"/>
    </w:pPr>
    <w:rPr>
      <w:rFonts w:ascii="Tahoma" w:hAnsi="Tahoma"/>
      <w:sz w:val="20"/>
    </w:rPr>
  </w:style>
  <w:style w:type="paragraph" w:styleId="IndexHeading">
    <w:name w:val="index heading"/>
    <w:basedOn w:val="Normal"/>
    <w:next w:val="Index1"/>
    <w:uiPriority w:val="99"/>
    <w:rsid w:val="001855B6"/>
    <w:pPr>
      <w:keepNext/>
      <w:tabs>
        <w:tab w:val="clear" w:pos="794"/>
        <w:tab w:val="clear" w:pos="1191"/>
        <w:tab w:val="clear" w:pos="1588"/>
        <w:tab w:val="clear" w:pos="1985"/>
      </w:tabs>
      <w:overflowPunct/>
      <w:autoSpaceDE/>
      <w:autoSpaceDN/>
      <w:adjustRightInd/>
      <w:spacing w:before="440" w:line="220" w:lineRule="atLeast"/>
      <w:textAlignment w:val="auto"/>
    </w:pPr>
    <w:rPr>
      <w:rFonts w:ascii="Tahoma" w:hAnsi="Tahoma"/>
      <w:b/>
      <w:caps/>
    </w:rPr>
  </w:style>
  <w:style w:type="character" w:customStyle="1" w:styleId="Lead-inEmphasis">
    <w:name w:val="Lead-in Emphasis"/>
    <w:uiPriority w:val="99"/>
    <w:rsid w:val="001855B6"/>
    <w:rPr>
      <w:rFonts w:ascii="Tahoma" w:hAnsi="Tahoma"/>
      <w:b/>
      <w:spacing w:val="4"/>
      <w:kern w:val="0"/>
    </w:rPr>
  </w:style>
  <w:style w:type="paragraph" w:styleId="ListBullet">
    <w:name w:val="List Bullet"/>
    <w:basedOn w:val="Normal"/>
    <w:uiPriority w:val="99"/>
    <w:rsid w:val="001855B6"/>
    <w:pPr>
      <w:tabs>
        <w:tab w:val="clear" w:pos="794"/>
        <w:tab w:val="clear" w:pos="1191"/>
        <w:tab w:val="clear" w:pos="1588"/>
        <w:tab w:val="clear" w:pos="1985"/>
        <w:tab w:val="num" w:pos="360"/>
      </w:tabs>
      <w:overflowPunct/>
      <w:autoSpaceDE/>
      <w:autoSpaceDN/>
      <w:adjustRightInd/>
      <w:spacing w:before="0" w:after="200" w:line="240" w:lineRule="exact"/>
      <w:ind w:left="720" w:hanging="216"/>
      <w:textAlignment w:val="auto"/>
    </w:pPr>
    <w:rPr>
      <w:rFonts w:ascii="Tahoma" w:hAnsi="Tahoma"/>
      <w:spacing w:val="10"/>
      <w:sz w:val="17"/>
    </w:rPr>
  </w:style>
  <w:style w:type="paragraph" w:styleId="ListNumber">
    <w:name w:val="List Number"/>
    <w:basedOn w:val="Normal"/>
    <w:uiPriority w:val="99"/>
    <w:rsid w:val="001855B6"/>
    <w:pPr>
      <w:tabs>
        <w:tab w:val="clear" w:pos="794"/>
        <w:tab w:val="clear" w:pos="1191"/>
        <w:tab w:val="clear" w:pos="1588"/>
        <w:tab w:val="clear" w:pos="1985"/>
        <w:tab w:val="num" w:pos="720"/>
      </w:tabs>
      <w:overflowPunct/>
      <w:autoSpaceDE/>
      <w:autoSpaceDN/>
      <w:adjustRightInd/>
      <w:spacing w:before="0" w:after="200" w:line="240" w:lineRule="exact"/>
      <w:ind w:left="720" w:hanging="360"/>
      <w:textAlignment w:val="auto"/>
    </w:pPr>
    <w:rPr>
      <w:rFonts w:ascii="Tahoma" w:hAnsi="Tahoma"/>
      <w:spacing w:val="10"/>
      <w:sz w:val="17"/>
    </w:rPr>
  </w:style>
  <w:style w:type="paragraph" w:customStyle="1" w:styleId="SubtitleItalic">
    <w:name w:val="Subtitle Italic"/>
    <w:next w:val="BodyText"/>
    <w:uiPriority w:val="99"/>
    <w:rsid w:val="001855B6"/>
    <w:pPr>
      <w:spacing w:after="200" w:line="320" w:lineRule="exact"/>
    </w:pPr>
    <w:rPr>
      <w:rFonts w:ascii="Tahoma" w:hAnsi="Tahoma"/>
      <w:i/>
      <w:color w:val="808080"/>
      <w:spacing w:val="20"/>
      <w:kern w:val="28"/>
      <w:sz w:val="28"/>
      <w:szCs w:val="40"/>
    </w:rPr>
  </w:style>
  <w:style w:type="paragraph" w:styleId="TableofFigures">
    <w:name w:val="table of figures"/>
    <w:basedOn w:val="Normal"/>
    <w:uiPriority w:val="99"/>
    <w:rsid w:val="001855B6"/>
    <w:pPr>
      <w:tabs>
        <w:tab w:val="clear" w:pos="794"/>
        <w:tab w:val="clear" w:pos="1191"/>
        <w:tab w:val="clear" w:pos="1588"/>
        <w:tab w:val="clear" w:pos="1985"/>
      </w:tabs>
      <w:overflowPunct/>
      <w:autoSpaceDE/>
      <w:autoSpaceDN/>
      <w:adjustRightInd/>
      <w:spacing w:before="0"/>
      <w:ind w:left="1440" w:hanging="360"/>
      <w:textAlignment w:val="auto"/>
    </w:pPr>
    <w:rPr>
      <w:rFonts w:ascii="Tahoma" w:hAnsi="Tahoma"/>
      <w:sz w:val="20"/>
    </w:rPr>
  </w:style>
  <w:style w:type="paragraph" w:styleId="TableofAuthorities">
    <w:name w:val="table of authorities"/>
    <w:basedOn w:val="Normal"/>
    <w:uiPriority w:val="99"/>
    <w:rsid w:val="001855B6"/>
    <w:pPr>
      <w:tabs>
        <w:tab w:val="clear" w:pos="794"/>
        <w:tab w:val="clear" w:pos="1191"/>
        <w:tab w:val="clear" w:pos="1588"/>
        <w:tab w:val="clear" w:pos="1985"/>
        <w:tab w:val="right" w:leader="dot" w:pos="7560"/>
      </w:tabs>
      <w:overflowPunct/>
      <w:autoSpaceDE/>
      <w:autoSpaceDN/>
      <w:adjustRightInd/>
      <w:spacing w:before="0"/>
      <w:ind w:left="1440" w:hanging="360"/>
      <w:textAlignment w:val="auto"/>
    </w:pPr>
    <w:rPr>
      <w:rFonts w:ascii="Tahoma" w:hAnsi="Tahoma"/>
      <w:sz w:val="20"/>
    </w:rPr>
  </w:style>
  <w:style w:type="paragraph" w:styleId="TOAHeading">
    <w:name w:val="toa heading"/>
    <w:basedOn w:val="Normal"/>
    <w:next w:val="TableofAuthorities"/>
    <w:uiPriority w:val="99"/>
    <w:rsid w:val="001855B6"/>
    <w:pPr>
      <w:keepNext/>
      <w:tabs>
        <w:tab w:val="clear" w:pos="794"/>
        <w:tab w:val="clear" w:pos="1191"/>
        <w:tab w:val="clear" w:pos="1588"/>
        <w:tab w:val="clear" w:pos="1985"/>
      </w:tabs>
      <w:overflowPunct/>
      <w:autoSpaceDE/>
      <w:autoSpaceDN/>
      <w:adjustRightInd/>
      <w:spacing w:before="240" w:after="120" w:line="360" w:lineRule="exact"/>
      <w:ind w:left="1080"/>
      <w:textAlignment w:val="auto"/>
    </w:pPr>
    <w:rPr>
      <w:rFonts w:ascii="Arial" w:hAnsi="Arial"/>
      <w:b/>
      <w:kern w:val="28"/>
      <w:sz w:val="28"/>
    </w:rPr>
  </w:style>
  <w:style w:type="paragraph" w:customStyle="1" w:styleId="TableText1">
    <w:name w:val="Table Text"/>
    <w:uiPriority w:val="99"/>
    <w:rsid w:val="001855B6"/>
    <w:pPr>
      <w:spacing w:before="40" w:line="200" w:lineRule="atLeast"/>
    </w:pPr>
    <w:rPr>
      <w:rFonts w:ascii="Tahoma" w:hAnsi="Tahoma"/>
      <w:spacing w:val="6"/>
      <w:sz w:val="15"/>
      <w:szCs w:val="16"/>
    </w:rPr>
  </w:style>
  <w:style w:type="paragraph" w:customStyle="1" w:styleId="IndentedBodyText">
    <w:name w:val="Indented Body Text"/>
    <w:basedOn w:val="Normal"/>
    <w:link w:val="IndentedBodyTextChar"/>
    <w:uiPriority w:val="99"/>
    <w:rsid w:val="001855B6"/>
    <w:pPr>
      <w:tabs>
        <w:tab w:val="clear" w:pos="794"/>
        <w:tab w:val="clear" w:pos="1191"/>
        <w:tab w:val="clear" w:pos="1588"/>
        <w:tab w:val="clear" w:pos="1985"/>
      </w:tabs>
      <w:overflowPunct/>
      <w:autoSpaceDE/>
      <w:autoSpaceDN/>
      <w:adjustRightInd/>
      <w:spacing w:before="0" w:after="80" w:line="312" w:lineRule="auto"/>
      <w:ind w:left="360"/>
      <w:textAlignment w:val="auto"/>
    </w:pPr>
    <w:rPr>
      <w:rFonts w:ascii="Verdana" w:hAnsi="Verdana"/>
      <w:sz w:val="17"/>
    </w:rPr>
  </w:style>
  <w:style w:type="character" w:customStyle="1" w:styleId="IndentedBodyTextChar">
    <w:name w:val="Indented Body Text Char"/>
    <w:basedOn w:val="DefaultParagraphFont"/>
    <w:link w:val="IndentedBodyText"/>
    <w:uiPriority w:val="99"/>
    <w:locked/>
    <w:rsid w:val="001855B6"/>
    <w:rPr>
      <w:rFonts w:ascii="Verdana" w:hAnsi="Verdana" w:cs="Times New Roman"/>
      <w:sz w:val="17"/>
      <w:lang w:val="en-US" w:eastAsia="en-US" w:bidi="ar-SA"/>
    </w:rPr>
  </w:style>
  <w:style w:type="paragraph" w:customStyle="1" w:styleId="StyleTOC1Left0Hanging038">
    <w:name w:val="Style TOC 1 + Left:  0&quot; Hanging:  0.38&quot;"/>
    <w:basedOn w:val="TOC1"/>
    <w:uiPriority w:val="99"/>
    <w:rsid w:val="001855B6"/>
    <w:pPr>
      <w:keepLines w:val="0"/>
      <w:tabs>
        <w:tab w:val="clear" w:pos="964"/>
        <w:tab w:val="clear" w:pos="8789"/>
        <w:tab w:val="clear" w:pos="9639"/>
        <w:tab w:val="right" w:leader="dot" w:pos="6480"/>
      </w:tabs>
      <w:overflowPunct/>
      <w:autoSpaceDE/>
      <w:autoSpaceDN/>
      <w:adjustRightInd/>
      <w:spacing w:before="0"/>
      <w:ind w:left="540" w:right="0" w:hanging="540"/>
      <w:textAlignment w:val="auto"/>
    </w:pPr>
    <w:rPr>
      <w:rFonts w:ascii="Tahoma" w:hAnsi="Tahoma"/>
      <w:b/>
      <w:bCs/>
      <w:spacing w:val="-4"/>
      <w:sz w:val="20"/>
    </w:rPr>
  </w:style>
  <w:style w:type="paragraph" w:customStyle="1" w:styleId="StyleTOC1Left0Hanging0381">
    <w:name w:val="Style TOC 1 + Left:  0&quot; Hanging:  0.38&quot;1"/>
    <w:basedOn w:val="TOC1"/>
    <w:autoRedefine/>
    <w:uiPriority w:val="99"/>
    <w:rsid w:val="001855B6"/>
    <w:pPr>
      <w:keepLines w:val="0"/>
      <w:tabs>
        <w:tab w:val="clear" w:pos="964"/>
        <w:tab w:val="clear" w:pos="8789"/>
        <w:tab w:val="clear" w:pos="9639"/>
        <w:tab w:val="right" w:leader="dot" w:pos="6480"/>
      </w:tabs>
      <w:overflowPunct/>
      <w:autoSpaceDE/>
      <w:autoSpaceDN/>
      <w:adjustRightInd/>
      <w:spacing w:before="0"/>
      <w:ind w:left="540" w:right="0" w:hanging="540"/>
      <w:textAlignment w:val="auto"/>
    </w:pPr>
    <w:rPr>
      <w:rFonts w:ascii="Tahoma" w:hAnsi="Tahoma"/>
      <w:b/>
      <w:bCs/>
      <w:spacing w:val="-4"/>
      <w:sz w:val="20"/>
    </w:rPr>
  </w:style>
  <w:style w:type="paragraph" w:styleId="ListParagraph">
    <w:name w:val="List Paragraph"/>
    <w:basedOn w:val="Normal"/>
    <w:uiPriority w:val="34"/>
    <w:qFormat/>
    <w:rsid w:val="001855B6"/>
    <w:pPr>
      <w:tabs>
        <w:tab w:val="clear" w:pos="794"/>
        <w:tab w:val="clear" w:pos="1191"/>
        <w:tab w:val="clear" w:pos="1588"/>
        <w:tab w:val="clear" w:pos="1985"/>
      </w:tabs>
      <w:overflowPunct/>
      <w:autoSpaceDE/>
      <w:autoSpaceDN/>
      <w:adjustRightInd/>
      <w:spacing w:before="0"/>
      <w:ind w:left="720"/>
      <w:contextualSpacing/>
      <w:textAlignment w:val="auto"/>
    </w:pPr>
    <w:rPr>
      <w:rFonts w:ascii="Tahoma" w:hAnsi="Tahoma"/>
      <w:sz w:val="20"/>
    </w:rPr>
  </w:style>
  <w:style w:type="paragraph" w:customStyle="1" w:styleId="Requirement">
    <w:name w:val="Requirement"/>
    <w:basedOn w:val="Normal"/>
    <w:link w:val="RequirementChar"/>
    <w:uiPriority w:val="99"/>
    <w:rsid w:val="001855B6"/>
    <w:pPr>
      <w:pBdr>
        <w:top w:val="single" w:sz="4" w:space="1" w:color="auto"/>
        <w:left w:val="single" w:sz="4" w:space="4" w:color="auto"/>
        <w:bottom w:val="single" w:sz="4" w:space="1" w:color="auto"/>
        <w:right w:val="single" w:sz="4" w:space="4" w:color="auto"/>
      </w:pBdr>
      <w:tabs>
        <w:tab w:val="clear" w:pos="794"/>
        <w:tab w:val="clear" w:pos="1191"/>
        <w:tab w:val="clear" w:pos="1588"/>
        <w:tab w:val="clear" w:pos="1985"/>
      </w:tabs>
      <w:overflowPunct/>
      <w:autoSpaceDE/>
      <w:autoSpaceDN/>
      <w:adjustRightInd/>
      <w:spacing w:before="240" w:after="120"/>
      <w:ind w:left="270" w:right="315"/>
      <w:textAlignment w:val="auto"/>
    </w:pPr>
    <w:rPr>
      <w:sz w:val="22"/>
    </w:rPr>
  </w:style>
  <w:style w:type="character" w:customStyle="1" w:styleId="RequirementChar">
    <w:name w:val="Requirement Char"/>
    <w:basedOn w:val="DefaultParagraphFont"/>
    <w:link w:val="Requirement"/>
    <w:uiPriority w:val="99"/>
    <w:locked/>
    <w:rsid w:val="001855B6"/>
    <w:rPr>
      <w:rFonts w:cs="Times New Roman"/>
      <w:sz w:val="22"/>
      <w:lang w:val="en-US" w:eastAsia="en-US" w:bidi="ar-SA"/>
    </w:rPr>
  </w:style>
  <w:style w:type="character" w:customStyle="1" w:styleId="CharChar8">
    <w:name w:val="Char Char8"/>
    <w:basedOn w:val="DefaultParagraphFont"/>
    <w:uiPriority w:val="99"/>
    <w:rsid w:val="000C220A"/>
    <w:rPr>
      <w:rFonts w:cs="Times New Roman"/>
      <w:lang w:val="en-GB"/>
    </w:rPr>
  </w:style>
  <w:style w:type="character" w:customStyle="1" w:styleId="2Char2">
    <w:name w:val="2 Char2"/>
    <w:aliases w:val="h2 Char2,2nd level Char2,heading 2+ Indent: Left 0.25 in Char2,título 2 Char2,l2 Char2,UNDERRUBRIK 1-2 Char Char,2 Char21,h2 Char21,2nd level Char21,heading 2+ Indent: Left 0.25 in Char21,título 2 Char21,l2 Char21"/>
    <w:basedOn w:val="DefaultParagraphFont"/>
    <w:uiPriority w:val="99"/>
    <w:rsid w:val="000C220A"/>
    <w:rPr>
      <w:rFonts w:cs="Times New Roman"/>
      <w:b/>
      <w:sz w:val="24"/>
      <w:lang w:val="en-GB"/>
    </w:rPr>
  </w:style>
  <w:style w:type="paragraph" w:styleId="DocumentMap">
    <w:name w:val="Document Map"/>
    <w:basedOn w:val="Normal"/>
    <w:link w:val="DocumentMapChar"/>
    <w:uiPriority w:val="99"/>
    <w:rsid w:val="007F5FB7"/>
    <w:rPr>
      <w:rFonts w:ascii="Gulim" w:eastAsia="Gulim"/>
      <w:sz w:val="18"/>
      <w:szCs w:val="18"/>
    </w:rPr>
  </w:style>
  <w:style w:type="character" w:customStyle="1" w:styleId="DocumentMapChar">
    <w:name w:val="Document Map Char"/>
    <w:basedOn w:val="DefaultParagraphFont"/>
    <w:link w:val="DocumentMap"/>
    <w:uiPriority w:val="99"/>
    <w:locked/>
    <w:rsid w:val="00B2429B"/>
    <w:rPr>
      <w:rFonts w:ascii="Gulim" w:eastAsia="Gulim" w:cs="Times New Roman"/>
      <w:sz w:val="18"/>
      <w:szCs w:val="18"/>
      <w:lang w:val="en-GB" w:eastAsia="en-US"/>
    </w:rPr>
  </w:style>
  <w:style w:type="paragraph" w:customStyle="1" w:styleId="3">
    <w:name w:val="스타일 제목 3 + (한글) 맑은 고딕 굵게 없음 검정"/>
    <w:basedOn w:val="Heading3"/>
    <w:uiPriority w:val="99"/>
    <w:rsid w:val="007F5FB7"/>
    <w:pPr>
      <w:keepNext w:val="0"/>
      <w:keepLines w:val="0"/>
      <w:widowControl w:val="0"/>
      <w:numPr>
        <w:ilvl w:val="2"/>
      </w:numPr>
      <w:ind w:left="794" w:hanging="794"/>
    </w:pPr>
    <w:rPr>
      <w:rFonts w:eastAsia="Malgun Gothic"/>
      <w:b w:val="0"/>
      <w:color w:val="000000"/>
    </w:rPr>
  </w:style>
  <w:style w:type="paragraph" w:styleId="TOC9">
    <w:name w:val="toc 9"/>
    <w:basedOn w:val="Normal"/>
    <w:next w:val="Normal"/>
    <w:autoRedefine/>
    <w:uiPriority w:val="39"/>
    <w:rsid w:val="007F5FB7"/>
    <w:pPr>
      <w:tabs>
        <w:tab w:val="clear" w:pos="794"/>
        <w:tab w:val="clear" w:pos="1191"/>
        <w:tab w:val="clear" w:pos="1588"/>
        <w:tab w:val="clear" w:pos="1985"/>
      </w:tabs>
      <w:ind w:leftChars="1600" w:left="3400"/>
    </w:pPr>
    <w:rPr>
      <w:rFonts w:eastAsia="Malgun Gothic"/>
    </w:rPr>
  </w:style>
  <w:style w:type="character" w:customStyle="1" w:styleId="HeadingbChar1">
    <w:name w:val="Heading_b Char1"/>
    <w:basedOn w:val="DefaultParagraphFont"/>
    <w:rsid w:val="00280774"/>
    <w:rPr>
      <w:rFonts w:eastAsia="Batang" w:cs="Times New Roman"/>
      <w:b/>
      <w:sz w:val="24"/>
      <w:lang w:val="en-GB" w:eastAsia="en-US" w:bidi="ar-SA"/>
    </w:rPr>
  </w:style>
  <w:style w:type="character" w:customStyle="1" w:styleId="TableheadChar0">
    <w:name w:val="Table_head Char"/>
    <w:basedOn w:val="DefaultParagraphFont"/>
    <w:uiPriority w:val="99"/>
    <w:rsid w:val="00280774"/>
    <w:rPr>
      <w:rFonts w:cs="Times New Roman"/>
      <w:b/>
      <w:sz w:val="22"/>
      <w:lang w:val="en-GB" w:eastAsia="en-US" w:bidi="ar-SA"/>
    </w:rPr>
  </w:style>
  <w:style w:type="paragraph" w:styleId="BodyTextIndent2">
    <w:name w:val="Body Text Indent 2"/>
    <w:basedOn w:val="Normal"/>
    <w:link w:val="BodyTextIndent2Char"/>
    <w:rsid w:val="00280774"/>
    <w:pPr>
      <w:spacing w:after="120" w:line="480" w:lineRule="auto"/>
      <w:ind w:left="283"/>
    </w:pPr>
    <w:rPr>
      <w:rFonts w:eastAsia="Batang"/>
    </w:rPr>
  </w:style>
  <w:style w:type="character" w:customStyle="1" w:styleId="BodyTextIndent2Char">
    <w:name w:val="Body Text Indent 2 Char"/>
    <w:basedOn w:val="DefaultParagraphFont"/>
    <w:link w:val="BodyTextIndent2"/>
    <w:locked/>
    <w:rsid w:val="00B2429B"/>
    <w:rPr>
      <w:rFonts w:eastAsia="Batang" w:cs="Times New Roman"/>
      <w:sz w:val="24"/>
      <w:lang w:val="en-GB" w:eastAsia="en-US"/>
    </w:rPr>
  </w:style>
  <w:style w:type="character" w:customStyle="1" w:styleId="name">
    <w:name w:val="name"/>
    <w:basedOn w:val="DefaultParagraphFont"/>
    <w:uiPriority w:val="99"/>
    <w:rsid w:val="00280774"/>
    <w:rPr>
      <w:rFonts w:cs="Times New Roman"/>
    </w:rPr>
  </w:style>
  <w:style w:type="paragraph" w:customStyle="1" w:styleId="AnnexRef0">
    <w:name w:val="Annex_Ref"/>
    <w:basedOn w:val="Normal"/>
    <w:next w:val="Normal"/>
    <w:uiPriority w:val="99"/>
    <w:rsid w:val="00280774"/>
    <w:pPr>
      <w:keepNext/>
      <w:keepLines/>
      <w:overflowPunct/>
      <w:autoSpaceDE/>
      <w:autoSpaceDN/>
      <w:adjustRightInd/>
      <w:spacing w:after="280"/>
      <w:jc w:val="center"/>
      <w:textAlignment w:val="auto"/>
    </w:pPr>
    <w:rPr>
      <w:rFonts w:eastAsia="Batang"/>
    </w:rPr>
  </w:style>
  <w:style w:type="paragraph" w:styleId="Subtitle">
    <w:name w:val="Subtitle"/>
    <w:basedOn w:val="Normal"/>
    <w:link w:val="SubtitleChar"/>
    <w:uiPriority w:val="99"/>
    <w:qFormat/>
    <w:rsid w:val="00280774"/>
    <w:pPr>
      <w:tabs>
        <w:tab w:val="clear" w:pos="794"/>
        <w:tab w:val="clear" w:pos="1191"/>
        <w:tab w:val="clear" w:pos="1588"/>
        <w:tab w:val="clear" w:pos="1985"/>
      </w:tabs>
      <w:overflowPunct/>
      <w:autoSpaceDE/>
      <w:autoSpaceDN/>
      <w:adjustRightInd/>
      <w:spacing w:before="0"/>
      <w:textAlignment w:val="auto"/>
    </w:pPr>
    <w:rPr>
      <w:rFonts w:eastAsia="MS Mincho"/>
      <w:b/>
      <w:sz w:val="20"/>
      <w:lang w:eastAsia="ja-JP"/>
    </w:rPr>
  </w:style>
  <w:style w:type="character" w:customStyle="1" w:styleId="SubtitleChar">
    <w:name w:val="Subtitle Char"/>
    <w:basedOn w:val="DefaultParagraphFont"/>
    <w:link w:val="Subtitle"/>
    <w:uiPriority w:val="99"/>
    <w:locked/>
    <w:rsid w:val="00B2429B"/>
    <w:rPr>
      <w:rFonts w:eastAsia="MS Mincho" w:cs="Times New Roman"/>
      <w:b/>
      <w:lang w:eastAsia="ja-JP"/>
    </w:rPr>
  </w:style>
  <w:style w:type="character" w:styleId="LineNumber">
    <w:name w:val="line number"/>
    <w:basedOn w:val="DefaultParagraphFont"/>
    <w:uiPriority w:val="99"/>
    <w:rsid w:val="00280774"/>
    <w:rPr>
      <w:rFonts w:cs="Times New Roman"/>
    </w:rPr>
  </w:style>
  <w:style w:type="paragraph" w:styleId="NormalIndent">
    <w:name w:val="Normal Indent"/>
    <w:basedOn w:val="Normal"/>
    <w:uiPriority w:val="99"/>
    <w:rsid w:val="00280774"/>
    <w:pPr>
      <w:overflowPunct/>
      <w:autoSpaceDE/>
      <w:autoSpaceDN/>
      <w:adjustRightInd/>
      <w:ind w:left="794"/>
      <w:textAlignment w:val="auto"/>
    </w:pPr>
    <w:rPr>
      <w:rFonts w:eastAsia="Batang"/>
    </w:rPr>
  </w:style>
  <w:style w:type="paragraph" w:customStyle="1" w:styleId="TableLegend0">
    <w:name w:val="Table_Legend"/>
    <w:basedOn w:val="TableText0"/>
    <w:uiPriority w:val="99"/>
    <w:rsid w:val="00280774"/>
    <w:pPr>
      <w:spacing w:before="120"/>
    </w:pPr>
    <w:rPr>
      <w:rFonts w:eastAsia="Batang"/>
    </w:rPr>
  </w:style>
  <w:style w:type="paragraph" w:customStyle="1" w:styleId="TableTitle0">
    <w:name w:val="Table_Title"/>
    <w:basedOn w:val="Normal"/>
    <w:next w:val="TableText0"/>
    <w:uiPriority w:val="99"/>
    <w:rsid w:val="00280774"/>
    <w:pPr>
      <w:keepNext/>
      <w:keepLines/>
      <w:tabs>
        <w:tab w:val="left" w:pos="2948"/>
        <w:tab w:val="left" w:pos="4082"/>
      </w:tabs>
      <w:overflowPunct/>
      <w:autoSpaceDE/>
      <w:autoSpaceDN/>
      <w:adjustRightInd/>
      <w:spacing w:before="480" w:after="120"/>
      <w:jc w:val="center"/>
      <w:textAlignment w:val="auto"/>
    </w:pPr>
    <w:rPr>
      <w:rFonts w:eastAsia="Batang"/>
      <w:b/>
    </w:rPr>
  </w:style>
  <w:style w:type="paragraph" w:customStyle="1" w:styleId="FigureLegend0">
    <w:name w:val="Figure_Legend"/>
    <w:basedOn w:val="Normal"/>
    <w:uiPriority w:val="99"/>
    <w:rsid w:val="00280774"/>
    <w:pPr>
      <w:keepNext/>
      <w:keepLines/>
      <w:tabs>
        <w:tab w:val="clear" w:pos="794"/>
        <w:tab w:val="clear" w:pos="1191"/>
        <w:tab w:val="clear" w:pos="1588"/>
        <w:tab w:val="clear" w:pos="1985"/>
      </w:tabs>
      <w:overflowPunct/>
      <w:autoSpaceDE/>
      <w:autoSpaceDN/>
      <w:adjustRightInd/>
      <w:spacing w:before="20" w:after="20"/>
      <w:textAlignment w:val="auto"/>
    </w:pPr>
    <w:rPr>
      <w:rFonts w:eastAsia="Batang"/>
      <w:sz w:val="18"/>
    </w:rPr>
  </w:style>
  <w:style w:type="paragraph" w:customStyle="1" w:styleId="FigureTitle">
    <w:name w:val="Figure_Title"/>
    <w:basedOn w:val="TableTitle0"/>
    <w:next w:val="Normalaftertitle0"/>
    <w:uiPriority w:val="99"/>
    <w:rsid w:val="00280774"/>
    <w:pPr>
      <w:keepNext w:val="0"/>
      <w:spacing w:before="240" w:after="480"/>
    </w:pPr>
  </w:style>
  <w:style w:type="paragraph" w:customStyle="1" w:styleId="AppendixRef">
    <w:name w:val="Appendix_Ref"/>
    <w:basedOn w:val="AnnexRef0"/>
    <w:next w:val="Normalaftertitle0"/>
    <w:uiPriority w:val="99"/>
    <w:rsid w:val="00280774"/>
  </w:style>
  <w:style w:type="paragraph" w:customStyle="1" w:styleId="AppendixTitle">
    <w:name w:val="Appendix_Title"/>
    <w:basedOn w:val="AnnexTitle"/>
    <w:next w:val="AppendixRef"/>
    <w:uiPriority w:val="99"/>
    <w:rsid w:val="00280774"/>
    <w:pPr>
      <w:overflowPunct/>
      <w:autoSpaceDE/>
      <w:autoSpaceDN/>
      <w:adjustRightInd/>
      <w:spacing w:before="240" w:after="280"/>
      <w:textAlignment w:val="auto"/>
    </w:pPr>
    <w:rPr>
      <w:rFonts w:ascii="Times New Roman" w:eastAsia="Batang" w:hAnsi="Times New Roman"/>
      <w:sz w:val="28"/>
      <w:u w:val="none"/>
    </w:rPr>
  </w:style>
  <w:style w:type="paragraph" w:customStyle="1" w:styleId="RefTitle0">
    <w:name w:val="Ref_Title"/>
    <w:basedOn w:val="Normal"/>
    <w:next w:val="RefText0"/>
    <w:uiPriority w:val="99"/>
    <w:rsid w:val="00280774"/>
    <w:pPr>
      <w:overflowPunct/>
      <w:autoSpaceDE/>
      <w:autoSpaceDN/>
      <w:adjustRightInd/>
      <w:spacing w:before="480"/>
      <w:jc w:val="center"/>
      <w:textAlignment w:val="auto"/>
    </w:pPr>
    <w:rPr>
      <w:rFonts w:eastAsia="Batang"/>
      <w:caps/>
    </w:rPr>
  </w:style>
  <w:style w:type="paragraph" w:customStyle="1" w:styleId="RefText0">
    <w:name w:val="Ref_Text"/>
    <w:basedOn w:val="Normal"/>
    <w:uiPriority w:val="99"/>
    <w:rsid w:val="00280774"/>
    <w:pPr>
      <w:overflowPunct/>
      <w:autoSpaceDE/>
      <w:autoSpaceDN/>
      <w:adjustRightInd/>
      <w:ind w:left="794" w:hanging="794"/>
      <w:textAlignment w:val="auto"/>
    </w:pPr>
    <w:rPr>
      <w:rFonts w:eastAsia="Batang"/>
    </w:rPr>
  </w:style>
  <w:style w:type="paragraph" w:customStyle="1" w:styleId="Head">
    <w:name w:val="Head"/>
    <w:basedOn w:val="Normal"/>
    <w:uiPriority w:val="99"/>
    <w:rsid w:val="00280774"/>
    <w:pPr>
      <w:tabs>
        <w:tab w:val="clear" w:pos="794"/>
        <w:tab w:val="clear" w:pos="1191"/>
        <w:tab w:val="clear" w:pos="1588"/>
        <w:tab w:val="clear" w:pos="1985"/>
        <w:tab w:val="left" w:pos="6663"/>
      </w:tabs>
      <w:overflowPunct/>
      <w:autoSpaceDE/>
      <w:autoSpaceDN/>
      <w:adjustRightInd/>
      <w:spacing w:before="0"/>
      <w:textAlignment w:val="auto"/>
    </w:pPr>
    <w:rPr>
      <w:rFonts w:eastAsia="Batang"/>
    </w:rPr>
  </w:style>
  <w:style w:type="paragraph" w:customStyle="1" w:styleId="RecTitle0">
    <w:name w:val="Rec_Title"/>
    <w:basedOn w:val="RecNo"/>
    <w:next w:val="RecRef0"/>
    <w:uiPriority w:val="99"/>
    <w:rsid w:val="00280774"/>
    <w:pPr>
      <w:overflowPunct/>
      <w:autoSpaceDE/>
      <w:autoSpaceDN/>
      <w:adjustRightInd/>
      <w:spacing w:before="240"/>
      <w:jc w:val="center"/>
      <w:textAlignment w:val="auto"/>
    </w:pPr>
    <w:rPr>
      <w:rFonts w:eastAsia="Batang"/>
    </w:rPr>
  </w:style>
  <w:style w:type="paragraph" w:customStyle="1" w:styleId="RecRef0">
    <w:name w:val="Rec_Ref"/>
    <w:basedOn w:val="RecTitle0"/>
    <w:next w:val="Normal"/>
    <w:uiPriority w:val="99"/>
    <w:rsid w:val="00280774"/>
    <w:pPr>
      <w:tabs>
        <w:tab w:val="clear" w:pos="794"/>
        <w:tab w:val="clear" w:pos="1191"/>
        <w:tab w:val="clear" w:pos="1588"/>
        <w:tab w:val="clear" w:pos="1985"/>
      </w:tabs>
      <w:spacing w:before="120"/>
    </w:pPr>
    <w:rPr>
      <w:b w:val="0"/>
    </w:rPr>
  </w:style>
  <w:style w:type="paragraph" w:customStyle="1" w:styleId="call0">
    <w:name w:val="call"/>
    <w:basedOn w:val="Normal"/>
    <w:next w:val="Normal"/>
    <w:uiPriority w:val="99"/>
    <w:rsid w:val="00280774"/>
    <w:pPr>
      <w:keepNext/>
      <w:keepLines/>
      <w:overflowPunct/>
      <w:autoSpaceDE/>
      <w:autoSpaceDN/>
      <w:adjustRightInd/>
      <w:spacing w:before="160"/>
      <w:ind w:left="794"/>
      <w:textAlignment w:val="auto"/>
    </w:pPr>
    <w:rPr>
      <w:rFonts w:eastAsia="Batang"/>
      <w:i/>
    </w:rPr>
  </w:style>
  <w:style w:type="paragraph" w:styleId="List">
    <w:name w:val="List"/>
    <w:basedOn w:val="Normal"/>
    <w:uiPriority w:val="99"/>
    <w:rsid w:val="00280774"/>
    <w:pPr>
      <w:tabs>
        <w:tab w:val="clear" w:pos="794"/>
        <w:tab w:val="clear" w:pos="1191"/>
        <w:tab w:val="clear" w:pos="1588"/>
        <w:tab w:val="clear" w:pos="1985"/>
        <w:tab w:val="left" w:pos="1701"/>
        <w:tab w:val="left" w:pos="2127"/>
      </w:tabs>
      <w:overflowPunct/>
      <w:autoSpaceDE/>
      <w:autoSpaceDN/>
      <w:adjustRightInd/>
      <w:ind w:left="2127" w:hanging="2127"/>
      <w:textAlignment w:val="auto"/>
    </w:pPr>
    <w:rPr>
      <w:rFonts w:eastAsia="Batang"/>
    </w:rPr>
  </w:style>
  <w:style w:type="paragraph" w:customStyle="1" w:styleId="Part">
    <w:name w:val="Part"/>
    <w:basedOn w:val="Normal"/>
    <w:uiPriority w:val="99"/>
    <w:rsid w:val="00280774"/>
    <w:pPr>
      <w:tabs>
        <w:tab w:val="clear" w:pos="794"/>
        <w:tab w:val="clear" w:pos="1191"/>
        <w:tab w:val="clear" w:pos="1588"/>
        <w:tab w:val="clear" w:pos="1985"/>
        <w:tab w:val="left" w:pos="1276"/>
        <w:tab w:val="left" w:pos="1701"/>
      </w:tabs>
      <w:overflowPunct/>
      <w:autoSpaceDE/>
      <w:autoSpaceDN/>
      <w:adjustRightInd/>
      <w:spacing w:before="200"/>
      <w:ind w:left="1701" w:hanging="1701"/>
      <w:textAlignment w:val="auto"/>
    </w:pPr>
    <w:rPr>
      <w:rFonts w:eastAsia="Batang"/>
      <w:caps/>
    </w:rPr>
  </w:style>
  <w:style w:type="paragraph" w:customStyle="1" w:styleId="Keywords">
    <w:name w:val="Keywords"/>
    <w:basedOn w:val="Normal"/>
    <w:uiPriority w:val="99"/>
    <w:rsid w:val="00280774"/>
    <w:pPr>
      <w:tabs>
        <w:tab w:val="clear" w:pos="1191"/>
        <w:tab w:val="clear" w:pos="1588"/>
      </w:tabs>
      <w:overflowPunct/>
      <w:autoSpaceDE/>
      <w:autoSpaceDN/>
      <w:adjustRightInd/>
      <w:ind w:left="794" w:hanging="794"/>
      <w:textAlignment w:val="auto"/>
    </w:pPr>
    <w:rPr>
      <w:rFonts w:eastAsia="Batang"/>
    </w:rPr>
  </w:style>
  <w:style w:type="paragraph" w:customStyle="1" w:styleId="EquationLegend0">
    <w:name w:val="Equation_Legend"/>
    <w:basedOn w:val="Normal"/>
    <w:uiPriority w:val="99"/>
    <w:rsid w:val="00280774"/>
    <w:pPr>
      <w:tabs>
        <w:tab w:val="clear" w:pos="794"/>
        <w:tab w:val="clear" w:pos="1191"/>
        <w:tab w:val="clear" w:pos="1588"/>
        <w:tab w:val="clear" w:pos="1985"/>
        <w:tab w:val="right" w:pos="1531"/>
        <w:tab w:val="left" w:pos="1701"/>
      </w:tabs>
      <w:overflowPunct/>
      <w:autoSpaceDE/>
      <w:autoSpaceDN/>
      <w:adjustRightInd/>
      <w:spacing w:before="80"/>
      <w:ind w:left="1701" w:hanging="1701"/>
      <w:textAlignment w:val="auto"/>
    </w:pPr>
    <w:rPr>
      <w:rFonts w:eastAsia="Batang"/>
    </w:rPr>
  </w:style>
  <w:style w:type="paragraph" w:customStyle="1" w:styleId="Qlist">
    <w:name w:val="Qlist"/>
    <w:basedOn w:val="Normal"/>
    <w:uiPriority w:val="99"/>
    <w:rsid w:val="00280774"/>
    <w:pPr>
      <w:tabs>
        <w:tab w:val="clear" w:pos="794"/>
        <w:tab w:val="clear" w:pos="1191"/>
        <w:tab w:val="clear" w:pos="1588"/>
        <w:tab w:val="clear" w:pos="1985"/>
        <w:tab w:val="left" w:pos="1843"/>
        <w:tab w:val="left" w:pos="2268"/>
      </w:tabs>
      <w:overflowPunct/>
      <w:autoSpaceDE/>
      <w:autoSpaceDN/>
      <w:adjustRightInd/>
      <w:ind w:left="2268" w:hanging="2268"/>
      <w:textAlignment w:val="auto"/>
    </w:pPr>
    <w:rPr>
      <w:rFonts w:eastAsia="Batang"/>
      <w:b/>
    </w:rPr>
  </w:style>
  <w:style w:type="paragraph" w:customStyle="1" w:styleId="meeting">
    <w:name w:val="meeting"/>
    <w:basedOn w:val="Head"/>
    <w:next w:val="Head"/>
    <w:uiPriority w:val="99"/>
    <w:rsid w:val="00280774"/>
    <w:pPr>
      <w:tabs>
        <w:tab w:val="left" w:pos="7371"/>
      </w:tabs>
      <w:spacing w:after="560"/>
    </w:pPr>
  </w:style>
  <w:style w:type="paragraph" w:customStyle="1" w:styleId="headingi0">
    <w:name w:val="heading_i"/>
    <w:basedOn w:val="Heading3"/>
    <w:next w:val="Normal"/>
    <w:uiPriority w:val="99"/>
    <w:rsid w:val="00280774"/>
    <w:pPr>
      <w:overflowPunct/>
      <w:autoSpaceDE/>
      <w:autoSpaceDN/>
      <w:adjustRightInd/>
      <w:ind w:left="0" w:firstLine="0"/>
      <w:textAlignment w:val="auto"/>
      <w:outlineLvl w:val="9"/>
    </w:pPr>
    <w:rPr>
      <w:rFonts w:eastAsia="Batang"/>
      <w:b w:val="0"/>
      <w:i/>
    </w:rPr>
  </w:style>
  <w:style w:type="paragraph" w:customStyle="1" w:styleId="AppendixNo">
    <w:name w:val="Appendix_No"/>
    <w:basedOn w:val="AnnexNo"/>
    <w:next w:val="AppendixTitle"/>
    <w:uiPriority w:val="99"/>
    <w:rsid w:val="00280774"/>
    <w:rPr>
      <w:rFonts w:eastAsia="Batang"/>
      <w:szCs w:val="20"/>
    </w:rPr>
  </w:style>
  <w:style w:type="paragraph" w:customStyle="1" w:styleId="ArtHeading0">
    <w:name w:val="Art_Heading"/>
    <w:basedOn w:val="Normal"/>
    <w:next w:val="Normalaftertitle0"/>
    <w:uiPriority w:val="99"/>
    <w:rsid w:val="00280774"/>
    <w:pPr>
      <w:overflowPunct/>
      <w:autoSpaceDE/>
      <w:autoSpaceDN/>
      <w:adjustRightInd/>
      <w:spacing w:before="480"/>
      <w:jc w:val="center"/>
      <w:textAlignment w:val="auto"/>
    </w:pPr>
    <w:rPr>
      <w:rFonts w:eastAsia="Batang"/>
      <w:b/>
      <w:sz w:val="28"/>
    </w:rPr>
  </w:style>
  <w:style w:type="paragraph" w:customStyle="1" w:styleId="ArtTitle0">
    <w:name w:val="Art_Title"/>
    <w:basedOn w:val="Normal"/>
    <w:next w:val="Normalaftertitle0"/>
    <w:uiPriority w:val="99"/>
    <w:rsid w:val="00280774"/>
    <w:pPr>
      <w:overflowPunct/>
      <w:autoSpaceDE/>
      <w:autoSpaceDN/>
      <w:adjustRightInd/>
      <w:spacing w:before="240"/>
      <w:jc w:val="center"/>
      <w:textAlignment w:val="auto"/>
    </w:pPr>
    <w:rPr>
      <w:rFonts w:eastAsia="Batang"/>
      <w:b/>
      <w:sz w:val="28"/>
    </w:rPr>
  </w:style>
  <w:style w:type="paragraph" w:customStyle="1" w:styleId="ChapTitle0">
    <w:name w:val="Chap_Title"/>
    <w:basedOn w:val="ArtTitle0"/>
    <w:next w:val="Normalaftertitle0"/>
    <w:uiPriority w:val="99"/>
    <w:rsid w:val="00280774"/>
  </w:style>
  <w:style w:type="paragraph" w:customStyle="1" w:styleId="PartRef0">
    <w:name w:val="Part_Ref"/>
    <w:basedOn w:val="AnnexRef0"/>
    <w:next w:val="Normalaftertitle0"/>
    <w:uiPriority w:val="99"/>
    <w:rsid w:val="00280774"/>
  </w:style>
  <w:style w:type="paragraph" w:customStyle="1" w:styleId="PartTitle0">
    <w:name w:val="Part_Title"/>
    <w:basedOn w:val="AnnexTitle"/>
    <w:next w:val="PartRef0"/>
    <w:uiPriority w:val="99"/>
    <w:rsid w:val="00280774"/>
    <w:pPr>
      <w:overflowPunct/>
      <w:autoSpaceDE/>
      <w:autoSpaceDN/>
      <w:adjustRightInd/>
      <w:spacing w:before="240" w:after="280"/>
      <w:textAlignment w:val="auto"/>
    </w:pPr>
    <w:rPr>
      <w:rFonts w:ascii="Times New Roman" w:eastAsia="Batang" w:hAnsi="Times New Roman"/>
      <w:sz w:val="28"/>
      <w:u w:val="none"/>
    </w:rPr>
  </w:style>
  <w:style w:type="paragraph" w:customStyle="1" w:styleId="RecDate0">
    <w:name w:val="Rec_Date"/>
    <w:basedOn w:val="RecRef0"/>
    <w:next w:val="Normalaftertitle0"/>
    <w:uiPriority w:val="99"/>
    <w:rsid w:val="00280774"/>
    <w:pPr>
      <w:jc w:val="right"/>
    </w:pPr>
  </w:style>
  <w:style w:type="paragraph" w:customStyle="1" w:styleId="ResDate0">
    <w:name w:val="Res_Date"/>
    <w:basedOn w:val="RecDate0"/>
    <w:next w:val="Normalaftertitle0"/>
    <w:uiPriority w:val="99"/>
    <w:rsid w:val="00280774"/>
    <w:rPr>
      <w:sz w:val="24"/>
    </w:rPr>
  </w:style>
  <w:style w:type="paragraph" w:customStyle="1" w:styleId="ResRef0">
    <w:name w:val="Res_Ref"/>
    <w:basedOn w:val="RecRef0"/>
    <w:next w:val="ResDate0"/>
    <w:uiPriority w:val="99"/>
    <w:rsid w:val="00280774"/>
    <w:rPr>
      <w:sz w:val="24"/>
    </w:rPr>
  </w:style>
  <w:style w:type="paragraph" w:customStyle="1" w:styleId="ResTitle0">
    <w:name w:val="Res_Title"/>
    <w:basedOn w:val="RecTitle0"/>
    <w:next w:val="ResRef0"/>
    <w:uiPriority w:val="99"/>
    <w:rsid w:val="00280774"/>
  </w:style>
  <w:style w:type="paragraph" w:customStyle="1" w:styleId="SectionTitle0">
    <w:name w:val="Section_Title"/>
    <w:basedOn w:val="Normal"/>
    <w:next w:val="Normalaftertitle0"/>
    <w:uiPriority w:val="99"/>
    <w:rsid w:val="00280774"/>
    <w:pPr>
      <w:overflowPunct/>
      <w:autoSpaceDE/>
      <w:autoSpaceDN/>
      <w:adjustRightInd/>
      <w:textAlignment w:val="auto"/>
    </w:pPr>
    <w:rPr>
      <w:rFonts w:eastAsia="Batang"/>
      <w:sz w:val="28"/>
    </w:rPr>
  </w:style>
  <w:style w:type="paragraph" w:customStyle="1" w:styleId="sgmSPLML">
    <w:name w:val="sgmSPLML"/>
    <w:basedOn w:val="Normal"/>
    <w:uiPriority w:val="99"/>
    <w:rsid w:val="00280774"/>
    <w:pPr>
      <w:widowControl w:val="0"/>
      <w:tabs>
        <w:tab w:val="clear" w:pos="794"/>
        <w:tab w:val="clear" w:pos="1191"/>
        <w:tab w:val="clear" w:pos="1588"/>
        <w:tab w:val="clear" w:pos="1985"/>
      </w:tabs>
      <w:spacing w:before="0" w:after="240" w:line="240" w:lineRule="exact"/>
    </w:pPr>
    <w:rPr>
      <w:rFonts w:ascii="Arial" w:eastAsia="Batang" w:hAnsi="Arial"/>
      <w:b/>
      <w:spacing w:val="4"/>
      <w:kern w:val="18"/>
      <w:sz w:val="22"/>
    </w:rPr>
  </w:style>
  <w:style w:type="paragraph" w:customStyle="1" w:styleId="Table0">
    <w:name w:val="Table_#"/>
    <w:basedOn w:val="Normal"/>
    <w:next w:val="TableTitle0"/>
    <w:uiPriority w:val="99"/>
    <w:rsid w:val="00280774"/>
    <w:pPr>
      <w:keepNext/>
      <w:spacing w:before="560" w:after="120"/>
      <w:jc w:val="center"/>
    </w:pPr>
    <w:rPr>
      <w:rFonts w:eastAsia="Batang"/>
      <w:caps/>
    </w:rPr>
  </w:style>
  <w:style w:type="paragraph" w:customStyle="1" w:styleId="Fig">
    <w:name w:val="Fig"/>
    <w:basedOn w:val="Normal"/>
    <w:next w:val="Normal"/>
    <w:uiPriority w:val="99"/>
    <w:rsid w:val="00280774"/>
    <w:pPr>
      <w:spacing w:before="136"/>
      <w:jc w:val="center"/>
    </w:pPr>
    <w:rPr>
      <w:rFonts w:ascii="Arial" w:eastAsia="Batang" w:hAnsi="Arial"/>
      <w:sz w:val="20"/>
    </w:rPr>
  </w:style>
  <w:style w:type="paragraph" w:styleId="PlainText">
    <w:name w:val="Plain Text"/>
    <w:basedOn w:val="Normal"/>
    <w:link w:val="PlainTextChar"/>
    <w:uiPriority w:val="99"/>
    <w:rsid w:val="00280774"/>
    <w:pPr>
      <w:widowControl w:val="0"/>
      <w:tabs>
        <w:tab w:val="clear" w:pos="794"/>
        <w:tab w:val="clear" w:pos="1191"/>
        <w:tab w:val="clear" w:pos="1588"/>
        <w:tab w:val="clear" w:pos="1985"/>
      </w:tabs>
      <w:spacing w:before="0"/>
    </w:pPr>
    <w:rPr>
      <w:rFonts w:ascii="Courier New" w:eastAsia="Batang" w:hAnsi="Courier New"/>
      <w:sz w:val="20"/>
    </w:rPr>
  </w:style>
  <w:style w:type="character" w:customStyle="1" w:styleId="PlainTextChar">
    <w:name w:val="Plain Text Char"/>
    <w:basedOn w:val="DefaultParagraphFont"/>
    <w:link w:val="PlainText"/>
    <w:uiPriority w:val="99"/>
    <w:locked/>
    <w:rsid w:val="00B2429B"/>
    <w:rPr>
      <w:rFonts w:ascii="Courier New" w:eastAsia="Batang" w:hAnsi="Courier New" w:cs="Times New Roman"/>
      <w:lang w:eastAsia="en-US"/>
    </w:rPr>
  </w:style>
  <w:style w:type="paragraph" w:customStyle="1" w:styleId="Terms">
    <w:name w:val="Term(s)"/>
    <w:basedOn w:val="Normal"/>
    <w:next w:val="Definition"/>
    <w:uiPriority w:val="99"/>
    <w:rsid w:val="00280774"/>
    <w:pPr>
      <w:keepNext/>
      <w:tabs>
        <w:tab w:val="left" w:pos="567"/>
      </w:tabs>
      <w:spacing w:before="136" w:line="220" w:lineRule="exact"/>
    </w:pPr>
    <w:rPr>
      <w:rFonts w:eastAsia="Batang"/>
      <w:b/>
      <w:sz w:val="20"/>
    </w:rPr>
  </w:style>
  <w:style w:type="paragraph" w:customStyle="1" w:styleId="Definition">
    <w:name w:val="Definition"/>
    <w:basedOn w:val="Normal"/>
    <w:uiPriority w:val="99"/>
    <w:rsid w:val="00280774"/>
    <w:pPr>
      <w:spacing w:before="136" w:line="260" w:lineRule="exact"/>
      <w:jc w:val="both"/>
    </w:pPr>
    <w:rPr>
      <w:rFonts w:eastAsia="Batang"/>
      <w:sz w:val="20"/>
    </w:rPr>
  </w:style>
  <w:style w:type="paragraph" w:customStyle="1" w:styleId="ASN1-Module">
    <w:name w:val="ASN1-Module"/>
    <w:basedOn w:val="Normal"/>
    <w:uiPriority w:val="99"/>
    <w:rsid w:val="00280774"/>
    <w:pPr>
      <w:widowControl w:val="0"/>
      <w:tabs>
        <w:tab w:val="clear" w:pos="794"/>
        <w:tab w:val="clear" w:pos="1191"/>
        <w:tab w:val="clear" w:pos="1588"/>
        <w:tab w:val="clear" w:pos="1985"/>
        <w:tab w:val="left" w:pos="567"/>
        <w:tab w:val="left" w:pos="1701"/>
        <w:tab w:val="left" w:pos="3686"/>
      </w:tabs>
      <w:spacing w:before="0" w:after="60"/>
    </w:pPr>
    <w:rPr>
      <w:rFonts w:ascii="Arial" w:eastAsia="Batang" w:hAnsi="Arial"/>
      <w:sz w:val="20"/>
    </w:rPr>
  </w:style>
  <w:style w:type="paragraph" w:styleId="HTMLPreformatted">
    <w:name w:val="HTML Preformatted"/>
    <w:basedOn w:val="Normal"/>
    <w:link w:val="HTMLPreformattedChar"/>
    <w:uiPriority w:val="99"/>
    <w:rsid w:val="00280774"/>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Arial Unicode MS" w:eastAsia="Arial Unicode MS" w:hAnsi="Arial Unicode MS" w:cs="Arial Unicode MS"/>
      <w:sz w:val="20"/>
    </w:rPr>
  </w:style>
  <w:style w:type="character" w:customStyle="1" w:styleId="HTMLPreformattedChar">
    <w:name w:val="HTML Preformatted Char"/>
    <w:basedOn w:val="DefaultParagraphFont"/>
    <w:link w:val="HTMLPreformatted"/>
    <w:uiPriority w:val="99"/>
    <w:locked/>
    <w:rsid w:val="00B2429B"/>
    <w:rPr>
      <w:rFonts w:ascii="Arial Unicode MS" w:eastAsia="Arial Unicode MS" w:hAnsi="Arial Unicode MS" w:cs="Arial Unicode MS"/>
      <w:lang w:eastAsia="en-US"/>
    </w:rPr>
  </w:style>
  <w:style w:type="paragraph" w:customStyle="1" w:styleId="Body">
    <w:name w:val="Body"/>
    <w:basedOn w:val="Normal"/>
    <w:uiPriority w:val="99"/>
    <w:rsid w:val="00280774"/>
    <w:pPr>
      <w:tabs>
        <w:tab w:val="clear" w:pos="794"/>
        <w:tab w:val="clear" w:pos="1191"/>
        <w:tab w:val="clear" w:pos="1588"/>
        <w:tab w:val="clear" w:pos="1985"/>
      </w:tabs>
      <w:overflowPunct/>
      <w:autoSpaceDE/>
      <w:autoSpaceDN/>
      <w:adjustRightInd/>
      <w:ind w:firstLine="432"/>
      <w:jc w:val="both"/>
      <w:textAlignment w:val="auto"/>
    </w:pPr>
    <w:rPr>
      <w:rFonts w:eastAsia="Batang"/>
    </w:rPr>
  </w:style>
  <w:style w:type="paragraph" w:customStyle="1" w:styleId="Annexref">
    <w:name w:val="Annex_ref"/>
    <w:basedOn w:val="Normal"/>
    <w:next w:val="Normal"/>
    <w:uiPriority w:val="99"/>
    <w:rsid w:val="00280774"/>
    <w:pPr>
      <w:keepNext/>
      <w:keepLines/>
      <w:numPr>
        <w:numId w:val="2"/>
      </w:numPr>
      <w:tabs>
        <w:tab w:val="clear" w:pos="360"/>
      </w:tabs>
      <w:overflowPunct/>
      <w:autoSpaceDE/>
      <w:autoSpaceDN/>
      <w:adjustRightInd/>
      <w:spacing w:after="280"/>
      <w:ind w:left="0" w:firstLine="0"/>
      <w:jc w:val="center"/>
      <w:textAlignment w:val="auto"/>
    </w:pPr>
    <w:rPr>
      <w:rFonts w:eastAsia="Batang"/>
      <w:i/>
      <w:iCs/>
      <w:sz w:val="20"/>
    </w:rPr>
  </w:style>
  <w:style w:type="paragraph" w:customStyle="1" w:styleId="Num-DocParagraph">
    <w:name w:val="Num-Doc Paragraph"/>
    <w:basedOn w:val="BodyText"/>
    <w:uiPriority w:val="99"/>
    <w:rsid w:val="00280774"/>
    <w:pPr>
      <w:tabs>
        <w:tab w:val="clear" w:pos="794"/>
        <w:tab w:val="clear" w:pos="1588"/>
        <w:tab w:val="clear" w:pos="1985"/>
        <w:tab w:val="left" w:pos="850"/>
        <w:tab w:val="left" w:pos="1531"/>
      </w:tabs>
      <w:overflowPunct/>
      <w:autoSpaceDE/>
      <w:autoSpaceDN/>
      <w:adjustRightInd/>
      <w:spacing w:before="0" w:after="240"/>
      <w:jc w:val="both"/>
      <w:textAlignment w:val="auto"/>
    </w:pPr>
    <w:rPr>
      <w:color w:val="auto"/>
      <w:sz w:val="22"/>
      <w:szCs w:val="22"/>
      <w:lang w:val="en-GB"/>
    </w:rPr>
  </w:style>
  <w:style w:type="character" w:customStyle="1" w:styleId="Num-DocParagraphChar">
    <w:name w:val="Num-Doc Paragraph Char"/>
    <w:basedOn w:val="DefaultParagraphFont"/>
    <w:uiPriority w:val="99"/>
    <w:rsid w:val="00280774"/>
    <w:rPr>
      <w:rFonts w:eastAsia="SimSun" w:cs="Times New Roman"/>
      <w:sz w:val="22"/>
      <w:szCs w:val="22"/>
      <w:lang w:val="en-GB" w:eastAsia="zh-CN" w:bidi="ar-SA"/>
    </w:rPr>
  </w:style>
  <w:style w:type="paragraph" w:customStyle="1" w:styleId="CharCharCharCharCharChar">
    <w:name w:val="Char Char Char Char Char Char"/>
    <w:basedOn w:val="Normal"/>
    <w:uiPriority w:val="99"/>
    <w:rsid w:val="00280774"/>
    <w:pPr>
      <w:widowControl w:val="0"/>
      <w:numPr>
        <w:numId w:val="3"/>
      </w:numPr>
      <w:tabs>
        <w:tab w:val="clear" w:pos="360"/>
        <w:tab w:val="clear" w:pos="794"/>
        <w:tab w:val="clear" w:pos="1191"/>
        <w:tab w:val="clear" w:pos="1588"/>
        <w:tab w:val="clear" w:pos="1985"/>
      </w:tabs>
      <w:overflowPunct/>
      <w:autoSpaceDE/>
      <w:autoSpaceDN/>
      <w:adjustRightInd/>
      <w:spacing w:before="0"/>
      <w:ind w:left="0" w:firstLine="0"/>
      <w:jc w:val="both"/>
      <w:textAlignment w:val="auto"/>
    </w:pPr>
    <w:rPr>
      <w:rFonts w:ascii="Tahoma" w:eastAsia="SimSun" w:hAnsi="Tahoma"/>
      <w:kern w:val="2"/>
    </w:rPr>
  </w:style>
  <w:style w:type="paragraph" w:customStyle="1" w:styleId="sgmH0">
    <w:name w:val="sgmH0"/>
    <w:basedOn w:val="Normal"/>
    <w:uiPriority w:val="99"/>
    <w:rsid w:val="00280774"/>
    <w:pPr>
      <w:keepNext/>
      <w:tabs>
        <w:tab w:val="clear" w:pos="794"/>
        <w:tab w:val="clear" w:pos="1191"/>
        <w:tab w:val="clear" w:pos="1588"/>
        <w:tab w:val="clear" w:pos="1985"/>
      </w:tabs>
      <w:overflowPunct/>
      <w:autoSpaceDE/>
      <w:autoSpaceDN/>
      <w:adjustRightInd/>
      <w:spacing w:before="0" w:after="900" w:line="300" w:lineRule="exact"/>
      <w:jc w:val="center"/>
      <w:textAlignment w:val="auto"/>
    </w:pPr>
    <w:rPr>
      <w:rFonts w:ascii="Arial" w:eastAsia="Batang" w:hAnsi="Arial"/>
      <w:b/>
      <w:spacing w:val="4"/>
      <w:kern w:val="18"/>
      <w:sz w:val="28"/>
      <w:szCs w:val="24"/>
    </w:rPr>
  </w:style>
  <w:style w:type="paragraph" w:customStyle="1" w:styleId="Style1">
    <w:name w:val="Style1"/>
    <w:basedOn w:val="Normal"/>
    <w:uiPriority w:val="99"/>
    <w:rsid w:val="00280774"/>
    <w:pPr>
      <w:overflowPunct/>
      <w:autoSpaceDE/>
      <w:autoSpaceDN/>
      <w:adjustRightInd/>
      <w:ind w:left="927" w:hanging="360"/>
      <w:textAlignment w:val="auto"/>
    </w:pPr>
    <w:rPr>
      <w:rFonts w:eastAsia="Batang"/>
    </w:rPr>
  </w:style>
  <w:style w:type="paragraph" w:styleId="BlockText">
    <w:name w:val="Block Text"/>
    <w:basedOn w:val="Normal"/>
    <w:uiPriority w:val="99"/>
    <w:rsid w:val="00280774"/>
    <w:pPr>
      <w:widowControl w:val="0"/>
      <w:tabs>
        <w:tab w:val="clear" w:pos="794"/>
        <w:tab w:val="clear" w:pos="1191"/>
        <w:tab w:val="clear" w:pos="1588"/>
        <w:tab w:val="clear" w:pos="1985"/>
      </w:tabs>
      <w:overflowPunct/>
      <w:autoSpaceDE/>
      <w:autoSpaceDN/>
      <w:adjustRightInd/>
      <w:spacing w:before="0"/>
      <w:ind w:left="720" w:right="-483"/>
      <w:textAlignment w:val="auto"/>
    </w:pPr>
    <w:rPr>
      <w:rFonts w:eastAsia="Batang"/>
      <w:sz w:val="20"/>
      <w:lang w:val="en-AU"/>
    </w:rPr>
  </w:style>
  <w:style w:type="paragraph" w:customStyle="1" w:styleId="FooterPubl">
    <w:name w:val="Footer_Publ"/>
    <w:basedOn w:val="Normal"/>
    <w:uiPriority w:val="99"/>
    <w:rsid w:val="00280774"/>
    <w:pPr>
      <w:tabs>
        <w:tab w:val="clear" w:pos="794"/>
        <w:tab w:val="clear" w:pos="1191"/>
        <w:tab w:val="clear" w:pos="1588"/>
        <w:tab w:val="clear" w:pos="1985"/>
        <w:tab w:val="left" w:pos="5954"/>
        <w:tab w:val="right" w:pos="9639"/>
      </w:tabs>
      <w:spacing w:before="60" w:after="60"/>
    </w:pPr>
    <w:rPr>
      <w:rFonts w:eastAsia="Batang"/>
      <w:sz w:val="18"/>
    </w:rPr>
  </w:style>
  <w:style w:type="character" w:customStyle="1" w:styleId="ASN1Text">
    <w:name w:val="ASN.1 Text"/>
    <w:basedOn w:val="DefaultParagraphFont"/>
    <w:rsid w:val="00280774"/>
    <w:rPr>
      <w:rFonts w:ascii="Courier New" w:hAnsi="Courier New" w:cs="Times New Roman"/>
      <w:b/>
      <w:noProof/>
      <w:color w:val="auto"/>
      <w:spacing w:val="-2"/>
      <w:w w:val="100"/>
      <w:kern w:val="0"/>
      <w:sz w:val="18"/>
      <w:u w:val="none"/>
      <w:effect w:val="none"/>
      <w:vertAlign w:val="baseline"/>
      <w:lang w:val="en-US"/>
    </w:rPr>
  </w:style>
  <w:style w:type="paragraph" w:customStyle="1" w:styleId="a4">
    <w:name w:val="a4"/>
    <w:basedOn w:val="Heading3"/>
    <w:next w:val="Normal"/>
    <w:uiPriority w:val="99"/>
    <w:rsid w:val="00280774"/>
    <w:pPr>
      <w:overflowPunct/>
      <w:autoSpaceDE/>
      <w:autoSpaceDN/>
      <w:adjustRightInd/>
      <w:spacing w:before="181"/>
      <w:ind w:left="0" w:firstLine="0"/>
      <w:jc w:val="both"/>
      <w:textAlignment w:val="auto"/>
      <w:outlineLvl w:val="9"/>
    </w:pPr>
    <w:rPr>
      <w:rFonts w:eastAsia="Batang"/>
      <w:sz w:val="20"/>
      <w:lang w:eastAsia="nb-NO"/>
    </w:rPr>
  </w:style>
  <w:style w:type="paragraph" w:customStyle="1" w:styleId="a3">
    <w:name w:val="索引"/>
    <w:basedOn w:val="Normal"/>
    <w:uiPriority w:val="99"/>
    <w:rsid w:val="00280774"/>
    <w:pPr>
      <w:suppressLineNumbers/>
      <w:tabs>
        <w:tab w:val="clear" w:pos="794"/>
        <w:tab w:val="clear" w:pos="1191"/>
        <w:tab w:val="clear" w:pos="1588"/>
        <w:tab w:val="clear" w:pos="1985"/>
      </w:tabs>
      <w:suppressAutoHyphens/>
      <w:overflowPunct/>
      <w:autoSpaceDE/>
      <w:autoSpaceDN/>
      <w:adjustRightInd/>
      <w:spacing w:before="240"/>
      <w:jc w:val="both"/>
      <w:textAlignment w:val="auto"/>
    </w:pPr>
    <w:rPr>
      <w:rFonts w:eastAsia="MS Mincho" w:cs="Tahoma"/>
      <w:lang w:eastAsia="ar-SA"/>
    </w:rPr>
  </w:style>
  <w:style w:type="paragraph" w:customStyle="1" w:styleId="paragraph">
    <w:name w:val="paragraph"/>
    <w:basedOn w:val="Normal"/>
    <w:uiPriority w:val="99"/>
    <w:rsid w:val="00280774"/>
    <w:pPr>
      <w:tabs>
        <w:tab w:val="clear" w:pos="794"/>
        <w:tab w:val="clear" w:pos="1191"/>
        <w:tab w:val="clear" w:pos="1588"/>
        <w:tab w:val="clear" w:pos="1985"/>
      </w:tabs>
      <w:suppressAutoHyphens/>
      <w:overflowPunct/>
      <w:autoSpaceDE/>
      <w:autoSpaceDN/>
      <w:adjustRightInd/>
      <w:spacing w:before="240" w:line="260" w:lineRule="atLeast"/>
      <w:jc w:val="both"/>
      <w:textAlignment w:val="auto"/>
    </w:pPr>
    <w:rPr>
      <w:rFonts w:ascii="Times" w:eastAsia="MS Mincho" w:hAnsi="Times"/>
      <w:lang w:eastAsia="ar-SA"/>
    </w:rPr>
  </w:style>
  <w:style w:type="paragraph" w:customStyle="1" w:styleId="NBComment">
    <w:name w:val="NB Comment"/>
    <w:basedOn w:val="Normal"/>
    <w:uiPriority w:val="99"/>
    <w:rsid w:val="00280774"/>
    <w:pPr>
      <w:tabs>
        <w:tab w:val="clear" w:pos="794"/>
        <w:tab w:val="clear" w:pos="1191"/>
        <w:tab w:val="clear" w:pos="1588"/>
        <w:tab w:val="clear" w:pos="1985"/>
      </w:tabs>
      <w:suppressAutoHyphens/>
      <w:overflowPunct/>
      <w:autoSpaceDE/>
      <w:autoSpaceDN/>
      <w:adjustRightInd/>
      <w:spacing w:before="240"/>
      <w:textAlignment w:val="auto"/>
    </w:pPr>
    <w:rPr>
      <w:rFonts w:eastAsia="MS Mincho"/>
      <w:lang w:eastAsia="ar-SA"/>
    </w:rPr>
  </w:style>
  <w:style w:type="paragraph" w:customStyle="1" w:styleId="NBCommentHdr">
    <w:name w:val="NB Comment Hdr"/>
    <w:basedOn w:val="NBComment"/>
    <w:next w:val="NBComment"/>
    <w:uiPriority w:val="99"/>
    <w:rsid w:val="00280774"/>
    <w:pPr>
      <w:keepNext/>
      <w:tabs>
        <w:tab w:val="left" w:pos="1418"/>
        <w:tab w:val="left" w:pos="2127"/>
        <w:tab w:val="left" w:pos="3119"/>
      </w:tabs>
    </w:pPr>
    <w:rPr>
      <w:b/>
    </w:rPr>
  </w:style>
  <w:style w:type="paragraph" w:customStyle="1" w:styleId="NBCommentL2Hdr">
    <w:name w:val="NB Comment L2 Hdr"/>
    <w:basedOn w:val="NBCommentHdr"/>
    <w:next w:val="NBComment"/>
    <w:uiPriority w:val="99"/>
    <w:rsid w:val="00280774"/>
  </w:style>
  <w:style w:type="paragraph" w:customStyle="1" w:styleId="WW-2">
    <w:name w:val="WW-箇条書き 2"/>
    <w:basedOn w:val="Normal"/>
    <w:uiPriority w:val="99"/>
    <w:rsid w:val="00280774"/>
    <w:pPr>
      <w:tabs>
        <w:tab w:val="clear" w:pos="794"/>
        <w:tab w:val="clear" w:pos="1191"/>
        <w:tab w:val="clear" w:pos="1588"/>
        <w:tab w:val="clear" w:pos="1985"/>
        <w:tab w:val="left" w:pos="151"/>
        <w:tab w:val="left" w:pos="548"/>
        <w:tab w:val="left" w:pos="945"/>
        <w:tab w:val="left" w:pos="1342"/>
      </w:tabs>
      <w:suppressAutoHyphens/>
      <w:autoSpaceDN/>
      <w:adjustRightInd/>
      <w:spacing w:before="136"/>
      <w:jc w:val="both"/>
    </w:pPr>
    <w:rPr>
      <w:rFonts w:eastAsia="MS Mincho"/>
      <w:sz w:val="20"/>
      <w:lang w:eastAsia="ar-SA"/>
    </w:rPr>
  </w:style>
  <w:style w:type="paragraph" w:customStyle="1" w:styleId="ASN1Continue">
    <w:name w:val="ASN.1 Continue"/>
    <w:basedOn w:val="BodyText"/>
    <w:uiPriority w:val="99"/>
    <w:rsid w:val="00280774"/>
    <w:pPr>
      <w:tabs>
        <w:tab w:val="clear" w:pos="794"/>
        <w:tab w:val="clear" w:pos="1191"/>
        <w:tab w:val="clear" w:pos="1588"/>
        <w:tab w:val="clear" w:pos="1985"/>
        <w:tab w:val="left" w:pos="1400"/>
        <w:tab w:val="left" w:pos="2007"/>
        <w:tab w:val="left" w:pos="2614"/>
        <w:tab w:val="left" w:pos="3220"/>
        <w:tab w:val="left" w:pos="3827"/>
        <w:tab w:val="left" w:pos="4433"/>
        <w:tab w:val="left" w:pos="5040"/>
        <w:tab w:val="left" w:pos="5647"/>
      </w:tabs>
      <w:suppressAutoHyphens/>
      <w:overflowPunct/>
      <w:autoSpaceDE/>
      <w:autoSpaceDN/>
      <w:adjustRightInd/>
      <w:spacing w:before="0"/>
      <w:ind w:left="1400"/>
      <w:textAlignment w:val="auto"/>
    </w:pPr>
    <w:rPr>
      <w:rFonts w:ascii="Courier New" w:eastAsia="Times New Roman" w:hAnsi="Courier New"/>
      <w:b/>
      <w:noProof/>
      <w:color w:val="auto"/>
      <w:spacing w:val="-2"/>
      <w:sz w:val="18"/>
      <w:szCs w:val="24"/>
      <w:lang w:eastAsia="en-US"/>
    </w:rPr>
  </w:style>
  <w:style w:type="paragraph" w:styleId="ListNumber2">
    <w:name w:val="List Number 2"/>
    <w:basedOn w:val="Normal"/>
    <w:uiPriority w:val="99"/>
    <w:rsid w:val="00280774"/>
    <w:pPr>
      <w:tabs>
        <w:tab w:val="clear" w:pos="794"/>
        <w:tab w:val="clear" w:pos="1191"/>
        <w:tab w:val="clear" w:pos="1588"/>
        <w:tab w:val="clear" w:pos="1985"/>
      </w:tabs>
      <w:overflowPunct/>
      <w:autoSpaceDE/>
      <w:autoSpaceDN/>
      <w:adjustRightInd/>
      <w:ind w:left="1287" w:hanging="360"/>
      <w:textAlignment w:val="auto"/>
    </w:pPr>
    <w:rPr>
      <w:rFonts w:eastAsia="MS Mincho"/>
      <w:szCs w:val="24"/>
      <w:lang w:eastAsia="ja-JP"/>
    </w:rPr>
  </w:style>
  <w:style w:type="paragraph" w:styleId="ListBullet2">
    <w:name w:val="List Bullet 2"/>
    <w:basedOn w:val="Normal"/>
    <w:uiPriority w:val="99"/>
    <w:rsid w:val="00280774"/>
    <w:pPr>
      <w:ind w:left="990" w:hanging="360"/>
    </w:pPr>
    <w:rPr>
      <w:rFonts w:eastAsia="Batang"/>
    </w:rPr>
  </w:style>
  <w:style w:type="paragraph" w:customStyle="1" w:styleId="EUListNumber2">
    <w:name w:val="EUList Number 2"/>
    <w:basedOn w:val="Normal"/>
    <w:uiPriority w:val="99"/>
    <w:rsid w:val="00280774"/>
    <w:pPr>
      <w:tabs>
        <w:tab w:val="clear" w:pos="794"/>
        <w:tab w:val="clear" w:pos="1191"/>
        <w:tab w:val="clear" w:pos="1588"/>
        <w:tab w:val="clear" w:pos="1985"/>
        <w:tab w:val="num" w:pos="432"/>
      </w:tabs>
      <w:overflowPunct/>
      <w:autoSpaceDE/>
      <w:autoSpaceDN/>
      <w:adjustRightInd/>
      <w:ind w:left="432" w:hanging="432"/>
      <w:textAlignment w:val="auto"/>
    </w:pPr>
    <w:rPr>
      <w:rFonts w:eastAsia="MS Mincho"/>
      <w:szCs w:val="24"/>
      <w:lang w:eastAsia="ja-JP"/>
    </w:rPr>
  </w:style>
  <w:style w:type="paragraph" w:styleId="ListNumber3">
    <w:name w:val="List Number 3"/>
    <w:basedOn w:val="Normal"/>
    <w:uiPriority w:val="99"/>
    <w:rsid w:val="00280774"/>
    <w:pPr>
      <w:ind w:left="1287" w:hanging="360"/>
    </w:pPr>
    <w:rPr>
      <w:rFonts w:eastAsia="Batang"/>
    </w:rPr>
  </w:style>
  <w:style w:type="paragraph" w:styleId="ListBullet4">
    <w:name w:val="List Bullet 4"/>
    <w:basedOn w:val="Normal"/>
    <w:uiPriority w:val="99"/>
    <w:rsid w:val="00280774"/>
    <w:pPr>
      <w:ind w:left="1287" w:hanging="360"/>
    </w:pPr>
    <w:rPr>
      <w:rFonts w:eastAsia="Batang"/>
    </w:rPr>
  </w:style>
  <w:style w:type="paragraph" w:customStyle="1" w:styleId="NO">
    <w:name w:val="NO"/>
    <w:basedOn w:val="Normal"/>
    <w:uiPriority w:val="99"/>
    <w:rsid w:val="00280774"/>
    <w:pPr>
      <w:keepLines/>
      <w:tabs>
        <w:tab w:val="clear" w:pos="794"/>
        <w:tab w:val="clear" w:pos="1191"/>
        <w:tab w:val="clear" w:pos="1588"/>
        <w:tab w:val="clear" w:pos="1985"/>
      </w:tabs>
      <w:spacing w:before="0" w:after="180"/>
      <w:ind w:left="1135" w:hanging="851"/>
    </w:pPr>
    <w:rPr>
      <w:rFonts w:eastAsia="Batang"/>
      <w:sz w:val="20"/>
    </w:rPr>
  </w:style>
  <w:style w:type="paragraph" w:styleId="BodyText3">
    <w:name w:val="Body Text 3"/>
    <w:basedOn w:val="Normal"/>
    <w:link w:val="BodyText3Char"/>
    <w:rsid w:val="00280774"/>
    <w:pPr>
      <w:keepNext/>
      <w:numPr>
        <w:numId w:val="4"/>
      </w:numPr>
      <w:tabs>
        <w:tab w:val="clear" w:pos="643"/>
        <w:tab w:val="clear" w:pos="794"/>
        <w:tab w:val="clear" w:pos="1191"/>
        <w:tab w:val="clear" w:pos="1588"/>
        <w:tab w:val="clear" w:pos="1985"/>
      </w:tabs>
      <w:overflowPunct/>
      <w:autoSpaceDE/>
      <w:autoSpaceDN/>
      <w:adjustRightInd/>
      <w:spacing w:before="0"/>
      <w:ind w:left="0" w:firstLine="0"/>
      <w:textAlignment w:val="auto"/>
    </w:pPr>
    <w:rPr>
      <w:rFonts w:ascii="Trebuchet MS" w:eastAsia="Batang" w:hAnsi="Trebuchet MS"/>
      <w:sz w:val="20"/>
    </w:rPr>
  </w:style>
  <w:style w:type="character" w:customStyle="1" w:styleId="BodyText3Char">
    <w:name w:val="Body Text 3 Char"/>
    <w:basedOn w:val="DefaultParagraphFont"/>
    <w:link w:val="BodyText3"/>
    <w:locked/>
    <w:rsid w:val="00B2429B"/>
    <w:rPr>
      <w:rFonts w:ascii="Trebuchet MS" w:eastAsia="Batang" w:hAnsi="Trebuchet MS"/>
    </w:rPr>
  </w:style>
  <w:style w:type="paragraph" w:customStyle="1" w:styleId="HeaderLevel1">
    <w:name w:val="Header Level 1"/>
    <w:basedOn w:val="Normal"/>
    <w:next w:val="BodyTextIndent"/>
    <w:autoRedefine/>
    <w:rsid w:val="00280774"/>
    <w:pPr>
      <w:tabs>
        <w:tab w:val="clear" w:pos="1588"/>
        <w:tab w:val="clear" w:pos="1985"/>
        <w:tab w:val="left" w:pos="1587"/>
        <w:tab w:val="left" w:pos="1984"/>
      </w:tabs>
      <w:overflowPunct/>
      <w:autoSpaceDE/>
      <w:autoSpaceDN/>
      <w:adjustRightInd/>
      <w:spacing w:before="360" w:after="120"/>
      <w:textAlignment w:val="auto"/>
    </w:pPr>
    <w:rPr>
      <w:rFonts w:eastAsia="Batang"/>
      <w:b/>
      <w:bCs/>
      <w:szCs w:val="32"/>
    </w:rPr>
  </w:style>
  <w:style w:type="paragraph" w:customStyle="1" w:styleId="HeaderLevel2">
    <w:name w:val="Header Level 2"/>
    <w:basedOn w:val="Normal"/>
    <w:next w:val="BodyTextIndent"/>
    <w:autoRedefine/>
    <w:uiPriority w:val="99"/>
    <w:rsid w:val="00280774"/>
    <w:pPr>
      <w:numPr>
        <w:numId w:val="5"/>
      </w:numPr>
      <w:tabs>
        <w:tab w:val="clear" w:pos="926"/>
        <w:tab w:val="clear" w:pos="1588"/>
        <w:tab w:val="clear" w:pos="1985"/>
        <w:tab w:val="left" w:pos="1587"/>
        <w:tab w:val="left" w:pos="1984"/>
      </w:tabs>
      <w:overflowPunct/>
      <w:autoSpaceDE/>
      <w:autoSpaceDN/>
      <w:adjustRightInd/>
      <w:spacing w:before="360" w:after="120"/>
      <w:ind w:left="0" w:firstLine="0"/>
      <w:jc w:val="both"/>
      <w:textAlignment w:val="auto"/>
    </w:pPr>
    <w:rPr>
      <w:rFonts w:eastAsia="Batang"/>
      <w:b/>
      <w:kern w:val="2"/>
      <w:sz w:val="22"/>
      <w:szCs w:val="24"/>
    </w:rPr>
  </w:style>
  <w:style w:type="paragraph" w:customStyle="1" w:styleId="TABLE">
    <w:name w:val="TABLE"/>
    <w:basedOn w:val="BodyTextIndent"/>
    <w:next w:val="BodyTextFirstIndent"/>
    <w:autoRedefine/>
    <w:uiPriority w:val="99"/>
    <w:rsid w:val="00280774"/>
    <w:pPr>
      <w:widowControl w:val="0"/>
      <w:numPr>
        <w:numId w:val="6"/>
      </w:numPr>
      <w:tabs>
        <w:tab w:val="clear" w:pos="1209"/>
        <w:tab w:val="num" w:pos="719"/>
      </w:tabs>
      <w:autoSpaceDE/>
      <w:autoSpaceDN/>
      <w:adjustRightInd/>
      <w:spacing w:before="240" w:after="120"/>
      <w:ind w:left="893" w:hanging="435"/>
      <w:jc w:val="center"/>
    </w:pPr>
    <w:rPr>
      <w:rFonts w:eastAsia="Batang"/>
      <w:b/>
      <w:szCs w:val="24"/>
      <w:lang w:val="en-GB"/>
    </w:rPr>
  </w:style>
  <w:style w:type="paragraph" w:styleId="BodyTextFirstIndent">
    <w:name w:val="Body Text First Indent"/>
    <w:basedOn w:val="BodyText"/>
    <w:link w:val="BodyTextFirstIndentChar"/>
    <w:uiPriority w:val="99"/>
    <w:rsid w:val="00280774"/>
    <w:pPr>
      <w:tabs>
        <w:tab w:val="clear" w:pos="1588"/>
        <w:tab w:val="clear" w:pos="1985"/>
        <w:tab w:val="left" w:pos="1587"/>
        <w:tab w:val="left" w:pos="1984"/>
      </w:tabs>
      <w:overflowPunct/>
      <w:autoSpaceDE/>
      <w:autoSpaceDN/>
      <w:adjustRightInd/>
      <w:spacing w:before="136" w:after="120"/>
      <w:ind w:firstLine="210"/>
      <w:jc w:val="both"/>
      <w:textAlignment w:val="auto"/>
    </w:pPr>
    <w:rPr>
      <w:rFonts w:eastAsia="Times New Roman"/>
      <w:color w:val="auto"/>
      <w:sz w:val="20"/>
      <w:szCs w:val="24"/>
      <w:lang w:val="en-GB" w:eastAsia="en-US"/>
    </w:rPr>
  </w:style>
  <w:style w:type="character" w:customStyle="1" w:styleId="BodyTextFirstIndentChar">
    <w:name w:val="Body Text First Indent Char"/>
    <w:basedOn w:val="BodyTextChar1"/>
    <w:link w:val="BodyTextFirstIndent"/>
    <w:uiPriority w:val="99"/>
    <w:locked/>
    <w:rsid w:val="00B2429B"/>
    <w:rPr>
      <w:rFonts w:eastAsia="SimSun" w:cs="Times New Roman"/>
      <w:color w:val="FF0000"/>
      <w:sz w:val="24"/>
      <w:szCs w:val="24"/>
      <w:lang w:val="en-GB" w:eastAsia="en-US" w:bidi="ar-SA"/>
    </w:rPr>
  </w:style>
  <w:style w:type="paragraph" w:customStyle="1" w:styleId="ReferenceList">
    <w:name w:val="ReferenceList"/>
    <w:basedOn w:val="Normal"/>
    <w:uiPriority w:val="99"/>
    <w:rsid w:val="00280774"/>
    <w:pPr>
      <w:tabs>
        <w:tab w:val="clear" w:pos="1588"/>
        <w:tab w:val="clear" w:pos="1985"/>
        <w:tab w:val="num" w:pos="720"/>
        <w:tab w:val="left" w:pos="1587"/>
        <w:tab w:val="left" w:pos="1984"/>
      </w:tabs>
      <w:overflowPunct/>
      <w:autoSpaceDE/>
      <w:autoSpaceDN/>
      <w:adjustRightInd/>
      <w:spacing w:before="136"/>
      <w:ind w:left="720" w:hanging="360"/>
      <w:jc w:val="both"/>
      <w:textAlignment w:val="auto"/>
    </w:pPr>
    <w:rPr>
      <w:rFonts w:eastAsia="Batang"/>
      <w:szCs w:val="24"/>
    </w:rPr>
  </w:style>
  <w:style w:type="paragraph" w:customStyle="1" w:styleId="aMyHeading1">
    <w:name w:val="aMyHeading1"/>
    <w:basedOn w:val="BodyTextIndent"/>
    <w:autoRedefine/>
    <w:uiPriority w:val="99"/>
    <w:rsid w:val="00280774"/>
    <w:pPr>
      <w:tabs>
        <w:tab w:val="num" w:pos="64"/>
        <w:tab w:val="left" w:pos="794"/>
        <w:tab w:val="left" w:pos="1191"/>
        <w:tab w:val="left" w:pos="1588"/>
        <w:tab w:val="left" w:pos="1985"/>
      </w:tabs>
      <w:overflowPunct w:val="0"/>
      <w:spacing w:before="240" w:after="120"/>
      <w:ind w:left="893" w:hanging="893"/>
    </w:pPr>
    <w:rPr>
      <w:rFonts w:eastAsia="Batang"/>
      <w:b/>
      <w:szCs w:val="24"/>
    </w:rPr>
  </w:style>
  <w:style w:type="paragraph" w:customStyle="1" w:styleId="aMyHeading2">
    <w:name w:val="aMyHeading2"/>
    <w:basedOn w:val="BodyTextIndent"/>
    <w:autoRedefine/>
    <w:uiPriority w:val="99"/>
    <w:rsid w:val="00280774"/>
    <w:pPr>
      <w:tabs>
        <w:tab w:val="left" w:pos="1191"/>
        <w:tab w:val="num" w:pos="1440"/>
        <w:tab w:val="left" w:pos="1588"/>
        <w:tab w:val="left" w:pos="1985"/>
      </w:tabs>
      <w:overflowPunct w:val="0"/>
      <w:spacing w:before="120" w:after="120"/>
      <w:ind w:left="0" w:firstLine="0"/>
      <w:outlineLvl w:val="1"/>
    </w:pPr>
    <w:rPr>
      <w:rFonts w:eastAsia="Batang"/>
      <w:b/>
      <w:sz w:val="22"/>
      <w:szCs w:val="24"/>
    </w:rPr>
  </w:style>
  <w:style w:type="paragraph" w:customStyle="1" w:styleId="aMyListabc">
    <w:name w:val="aMyList_abc"/>
    <w:basedOn w:val="Normal"/>
    <w:autoRedefine/>
    <w:uiPriority w:val="99"/>
    <w:rsid w:val="00280774"/>
    <w:pPr>
      <w:tabs>
        <w:tab w:val="num" w:pos="900"/>
      </w:tabs>
      <w:textAlignment w:val="auto"/>
    </w:pPr>
    <w:rPr>
      <w:rFonts w:eastAsia="Batang"/>
      <w:b/>
      <w:bCs/>
      <w:sz w:val="22"/>
      <w:szCs w:val="24"/>
    </w:rPr>
  </w:style>
  <w:style w:type="paragraph" w:styleId="BodyTextIndent3">
    <w:name w:val="Body Text Indent 3"/>
    <w:basedOn w:val="Normal"/>
    <w:link w:val="BodyTextIndent3Char"/>
    <w:rsid w:val="00280774"/>
    <w:pPr>
      <w:tabs>
        <w:tab w:val="clear" w:pos="1588"/>
        <w:tab w:val="clear" w:pos="1985"/>
        <w:tab w:val="left" w:pos="1587"/>
        <w:tab w:val="left" w:pos="1984"/>
      </w:tabs>
      <w:overflowPunct/>
      <w:autoSpaceDE/>
      <w:autoSpaceDN/>
      <w:adjustRightInd/>
      <w:spacing w:before="0" w:after="120"/>
      <w:ind w:left="357"/>
      <w:jc w:val="both"/>
      <w:textAlignment w:val="auto"/>
    </w:pPr>
    <w:rPr>
      <w:rFonts w:eastAsia="Batang"/>
      <w:szCs w:val="24"/>
    </w:rPr>
  </w:style>
  <w:style w:type="character" w:customStyle="1" w:styleId="BodyTextIndent3Char">
    <w:name w:val="Body Text Indent 3 Char"/>
    <w:basedOn w:val="DefaultParagraphFont"/>
    <w:link w:val="BodyTextIndent3"/>
    <w:locked/>
    <w:rsid w:val="00B2429B"/>
    <w:rPr>
      <w:rFonts w:eastAsia="Batang" w:cs="Times New Roman"/>
      <w:sz w:val="24"/>
      <w:szCs w:val="24"/>
      <w:lang w:val="en-GB" w:eastAsia="en-US"/>
    </w:rPr>
  </w:style>
  <w:style w:type="paragraph" w:customStyle="1" w:styleId="HeaderLevel3">
    <w:name w:val="Header Level 3"/>
    <w:basedOn w:val="Heading3"/>
    <w:next w:val="BodyTextIndent"/>
    <w:autoRedefine/>
    <w:uiPriority w:val="99"/>
    <w:rsid w:val="00280774"/>
    <w:pPr>
      <w:tabs>
        <w:tab w:val="clear" w:pos="794"/>
        <w:tab w:val="clear" w:pos="1191"/>
        <w:tab w:val="clear" w:pos="1588"/>
        <w:tab w:val="clear" w:pos="1985"/>
        <w:tab w:val="left" w:pos="1587"/>
        <w:tab w:val="left" w:pos="1984"/>
      </w:tabs>
      <w:overflowPunct/>
      <w:autoSpaceDE/>
      <w:autoSpaceDN/>
      <w:adjustRightInd/>
      <w:spacing w:before="240" w:after="120"/>
      <w:ind w:left="0" w:firstLine="0"/>
      <w:textAlignment w:val="auto"/>
    </w:pPr>
    <w:rPr>
      <w:rFonts w:eastAsia="Batang" w:cs="Arial"/>
      <w:bCs/>
      <w:kern w:val="2"/>
      <w:sz w:val="22"/>
      <w:szCs w:val="26"/>
    </w:rPr>
  </w:style>
  <w:style w:type="paragraph" w:customStyle="1" w:styleId="2HeaderLevel2">
    <w:name w:val="2 Header Level 2"/>
    <w:basedOn w:val="Header"/>
    <w:next w:val="BodyTextIndent"/>
    <w:autoRedefine/>
    <w:rsid w:val="00280774"/>
    <w:pPr>
      <w:tabs>
        <w:tab w:val="center" w:pos="4153"/>
        <w:tab w:val="right" w:pos="8306"/>
      </w:tabs>
      <w:overflowPunct/>
      <w:autoSpaceDE/>
      <w:autoSpaceDN/>
      <w:adjustRightInd/>
      <w:spacing w:before="240" w:after="120"/>
      <w:jc w:val="left"/>
      <w:textAlignment w:val="auto"/>
      <w:outlineLvl w:val="1"/>
    </w:pPr>
    <w:rPr>
      <w:rFonts w:eastAsia="Batang"/>
      <w:b/>
      <w:sz w:val="22"/>
      <w:szCs w:val="24"/>
    </w:rPr>
  </w:style>
  <w:style w:type="paragraph" w:customStyle="1" w:styleId="Appendixtitle0">
    <w:name w:val="Appendix_title"/>
    <w:basedOn w:val="AnnexTitle"/>
    <w:next w:val="Normalaftertitle0"/>
    <w:uiPriority w:val="99"/>
    <w:rsid w:val="00280774"/>
    <w:pPr>
      <w:spacing w:before="240" w:after="280"/>
    </w:pPr>
    <w:rPr>
      <w:rFonts w:eastAsia="Batang"/>
      <w:sz w:val="28"/>
      <w:u w:val="none"/>
    </w:rPr>
  </w:style>
  <w:style w:type="paragraph" w:customStyle="1" w:styleId="heading0">
    <w:name w:val="heading 0"/>
    <w:basedOn w:val="Heading1"/>
    <w:next w:val="Normal"/>
    <w:uiPriority w:val="99"/>
    <w:rsid w:val="00280774"/>
    <w:pPr>
      <w:numPr>
        <w:numId w:val="7"/>
      </w:numPr>
      <w:tabs>
        <w:tab w:val="clear" w:pos="1539"/>
      </w:tabs>
      <w:spacing w:before="240"/>
      <w:ind w:left="794" w:hanging="794"/>
      <w:outlineLvl w:val="9"/>
    </w:pPr>
    <w:rPr>
      <w:rFonts w:eastAsia="Batang"/>
      <w:sz w:val="28"/>
    </w:rPr>
  </w:style>
  <w:style w:type="paragraph" w:customStyle="1" w:styleId="List1">
    <w:name w:val="List1"/>
    <w:basedOn w:val="Normal"/>
    <w:uiPriority w:val="99"/>
    <w:rsid w:val="00280774"/>
    <w:pPr>
      <w:widowControl w:val="0"/>
      <w:tabs>
        <w:tab w:val="clear" w:pos="794"/>
        <w:tab w:val="clear" w:pos="1191"/>
        <w:tab w:val="clear" w:pos="1588"/>
        <w:tab w:val="clear" w:pos="1985"/>
        <w:tab w:val="left" w:pos="360"/>
      </w:tabs>
      <w:spacing w:before="0" w:after="120"/>
      <w:ind w:left="357" w:hanging="357"/>
    </w:pPr>
    <w:rPr>
      <w:rFonts w:eastAsia="Batang"/>
      <w:lang w:val="nb-NO"/>
    </w:rPr>
  </w:style>
  <w:style w:type="paragraph" w:customStyle="1" w:styleId="sistliste">
    <w:name w:val="sistliste"/>
    <w:basedOn w:val="Normal"/>
    <w:rsid w:val="00280774"/>
    <w:pPr>
      <w:widowControl w:val="0"/>
      <w:tabs>
        <w:tab w:val="clear" w:pos="794"/>
        <w:tab w:val="clear" w:pos="1191"/>
        <w:tab w:val="clear" w:pos="1588"/>
        <w:tab w:val="clear" w:pos="1985"/>
        <w:tab w:val="left" w:pos="360"/>
      </w:tabs>
      <w:spacing w:before="0" w:after="240"/>
      <w:ind w:left="360" w:hanging="360"/>
    </w:pPr>
    <w:rPr>
      <w:rFonts w:eastAsia="Batang"/>
      <w:lang w:val="nb-NO"/>
    </w:rPr>
  </w:style>
  <w:style w:type="paragraph" w:customStyle="1" w:styleId="Heading1Q">
    <w:name w:val="Heading 1_Q"/>
    <w:basedOn w:val="Heading1"/>
    <w:uiPriority w:val="99"/>
    <w:rsid w:val="00280774"/>
    <w:pPr>
      <w:numPr>
        <w:numId w:val="9"/>
      </w:numPr>
      <w:tabs>
        <w:tab w:val="clear" w:pos="64"/>
      </w:tabs>
      <w:ind w:left="794" w:hanging="794"/>
    </w:pPr>
    <w:rPr>
      <w:rFonts w:ascii="Times New Roman Bold" w:eastAsia="SimSun" w:hAnsi="Times New Roman Bold"/>
    </w:rPr>
  </w:style>
  <w:style w:type="character" w:styleId="Emphasis">
    <w:name w:val="Emphasis"/>
    <w:basedOn w:val="DefaultParagraphFont"/>
    <w:qFormat/>
    <w:rsid w:val="00280774"/>
    <w:rPr>
      <w:rFonts w:cs="Times New Roman"/>
      <w:i/>
      <w:iCs/>
    </w:rPr>
  </w:style>
  <w:style w:type="paragraph" w:customStyle="1" w:styleId="hstyle0">
    <w:name w:val="hstyle0"/>
    <w:basedOn w:val="Normal"/>
    <w:uiPriority w:val="99"/>
    <w:rsid w:val="00280774"/>
    <w:pPr>
      <w:numPr>
        <w:numId w:val="8"/>
      </w:numPr>
      <w:tabs>
        <w:tab w:val="clear" w:pos="624"/>
        <w:tab w:val="clear" w:pos="794"/>
        <w:tab w:val="clear" w:pos="1191"/>
        <w:tab w:val="clear" w:pos="1588"/>
        <w:tab w:val="clear" w:pos="1985"/>
      </w:tabs>
      <w:overflowPunct/>
      <w:autoSpaceDE/>
      <w:autoSpaceDN/>
      <w:adjustRightInd/>
      <w:spacing w:before="0" w:line="384" w:lineRule="auto"/>
      <w:ind w:left="0" w:firstLine="0"/>
      <w:jc w:val="both"/>
      <w:textAlignment w:val="auto"/>
    </w:pPr>
    <w:rPr>
      <w:rFonts w:ascii="Batang" w:eastAsia="Batang" w:hAnsi="Batang" w:cs="Gulim"/>
      <w:color w:val="000000"/>
      <w:sz w:val="20"/>
      <w:lang w:eastAsia="ko-KR"/>
    </w:rPr>
  </w:style>
  <w:style w:type="paragraph" w:customStyle="1" w:styleId="a5">
    <w:name w:val="連番１"/>
    <w:basedOn w:val="Normal"/>
    <w:uiPriority w:val="99"/>
    <w:rsid w:val="00280774"/>
    <w:pPr>
      <w:widowControl w:val="0"/>
      <w:tabs>
        <w:tab w:val="clear" w:pos="1191"/>
        <w:tab w:val="clear" w:pos="1588"/>
        <w:tab w:val="clear" w:pos="1985"/>
        <w:tab w:val="num" w:pos="1154"/>
      </w:tabs>
      <w:overflowPunct/>
      <w:autoSpaceDE/>
      <w:autoSpaceDN/>
      <w:adjustRightInd/>
      <w:spacing w:before="0" w:after="120" w:line="240" w:lineRule="exact"/>
      <w:ind w:left="1154" w:hanging="360"/>
      <w:jc w:val="both"/>
      <w:textAlignment w:val="auto"/>
    </w:pPr>
    <w:rPr>
      <w:rFonts w:ascii="Arial" w:eastAsia="MS PGothic" w:hAnsi="Arial" w:cs="Arial"/>
      <w:kern w:val="2"/>
      <w:sz w:val="20"/>
      <w:szCs w:val="24"/>
      <w:lang w:eastAsia="ja-JP"/>
    </w:rPr>
  </w:style>
  <w:style w:type="character" w:styleId="HTMLCode">
    <w:name w:val="HTML Code"/>
    <w:basedOn w:val="DefaultParagraphFont"/>
    <w:uiPriority w:val="99"/>
    <w:rsid w:val="00280774"/>
    <w:rPr>
      <w:rFonts w:ascii="Lucida Console" w:eastAsia="SimSun" w:hAnsi="Lucida Console" w:cs="Courier New"/>
      <w:sz w:val="24"/>
      <w:szCs w:val="24"/>
    </w:rPr>
  </w:style>
  <w:style w:type="character" w:styleId="HTMLKeyboard">
    <w:name w:val="HTML Keyboard"/>
    <w:basedOn w:val="DefaultParagraphFont"/>
    <w:uiPriority w:val="99"/>
    <w:rsid w:val="00280774"/>
    <w:rPr>
      <w:rFonts w:ascii="Lucida Console" w:eastAsia="SimSun" w:hAnsi="Lucida Console" w:cs="Courier New"/>
      <w:sz w:val="24"/>
      <w:szCs w:val="24"/>
    </w:rPr>
  </w:style>
  <w:style w:type="character" w:styleId="HTMLSample">
    <w:name w:val="HTML Sample"/>
    <w:basedOn w:val="DefaultParagraphFont"/>
    <w:uiPriority w:val="99"/>
    <w:rsid w:val="00280774"/>
    <w:rPr>
      <w:rFonts w:ascii="Lucida Console" w:eastAsia="SimSun" w:hAnsi="Lucida Console" w:cs="Courier New"/>
      <w:sz w:val="24"/>
      <w:szCs w:val="24"/>
    </w:rPr>
  </w:style>
  <w:style w:type="character" w:styleId="HTMLTypewriter">
    <w:name w:val="HTML Typewriter"/>
    <w:basedOn w:val="DefaultParagraphFont"/>
    <w:uiPriority w:val="99"/>
    <w:rsid w:val="00280774"/>
    <w:rPr>
      <w:rFonts w:ascii="Lucida Console" w:eastAsia="SimSun" w:hAnsi="Lucida Console" w:cs="Courier New"/>
      <w:sz w:val="24"/>
      <w:szCs w:val="24"/>
    </w:rPr>
  </w:style>
  <w:style w:type="paragraph" w:customStyle="1" w:styleId="collapsepanelheader">
    <w:name w:val="collapsepanelheader"/>
    <w:basedOn w:val="Normal"/>
    <w:uiPriority w:val="99"/>
    <w:rsid w:val="00280774"/>
    <w:pPr>
      <w:pBdr>
        <w:top w:val="single" w:sz="6" w:space="5" w:color="1F59A2"/>
        <w:left w:val="single" w:sz="6" w:space="5" w:color="1F59A2"/>
        <w:bottom w:val="single" w:sz="6" w:space="5" w:color="1F59A2"/>
        <w:right w:val="single" w:sz="6" w:space="5" w:color="1F59A2"/>
      </w:pBdr>
      <w:shd w:val="clear" w:color="auto" w:fill="C7D3E7"/>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8"/>
      <w:szCs w:val="18"/>
    </w:rPr>
  </w:style>
  <w:style w:type="paragraph" w:customStyle="1" w:styleId="lmcellcfdef3">
    <w:name w:val="lm_cell_cfdef3"/>
    <w:basedOn w:val="Normal"/>
    <w:uiPriority w:val="99"/>
    <w:rsid w:val="00280774"/>
    <w:pPr>
      <w:pBdr>
        <w:top w:val="single" w:sz="6" w:space="5" w:color="CFDEF3"/>
        <w:left w:val="single" w:sz="6" w:space="5" w:color="CFDEF3"/>
        <w:right w:val="single" w:sz="6" w:space="5" w:color="CFDEF3"/>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8"/>
      <w:szCs w:val="18"/>
    </w:rPr>
  </w:style>
  <w:style w:type="paragraph" w:customStyle="1" w:styleId="lmtopcellcfdef3">
    <w:name w:val="lm_top_cell_cfdef3"/>
    <w:basedOn w:val="Normal"/>
    <w:uiPriority w:val="99"/>
    <w:rsid w:val="00280774"/>
    <w:pPr>
      <w:pBdr>
        <w:top w:val="single" w:sz="6" w:space="5" w:color="FFFFFF"/>
      </w:pBd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FFFFFF"/>
      <w:sz w:val="18"/>
      <w:szCs w:val="18"/>
    </w:rPr>
  </w:style>
  <w:style w:type="paragraph" w:customStyle="1" w:styleId="lmcell2cfdef3">
    <w:name w:val="lm_cell2_cfdef3"/>
    <w:basedOn w:val="Normal"/>
    <w:uiPriority w:val="99"/>
    <w:rsid w:val="00280774"/>
    <w:pPr>
      <w:pBdr>
        <w:top w:val="single" w:sz="6" w:space="5" w:color="CFDEF3"/>
        <w:left w:val="single" w:sz="6" w:space="5" w:color="CFDEF3"/>
        <w:right w:val="single" w:sz="2" w:space="5" w:color="CFDEF3"/>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8"/>
      <w:szCs w:val="18"/>
    </w:rPr>
  </w:style>
  <w:style w:type="paragraph" w:customStyle="1" w:styleId="lmcell004b96">
    <w:name w:val="lm_cell_004b96"/>
    <w:basedOn w:val="Normal"/>
    <w:uiPriority w:val="99"/>
    <w:rsid w:val="00280774"/>
    <w:pPr>
      <w:pBdr>
        <w:top w:val="single" w:sz="6" w:space="5" w:color="004B96"/>
        <w:left w:val="single" w:sz="2" w:space="5" w:color="004B96"/>
        <w:right w:val="single" w:sz="6" w:space="5" w:color="004B96"/>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8"/>
      <w:szCs w:val="18"/>
    </w:rPr>
  </w:style>
  <w:style w:type="paragraph" w:customStyle="1" w:styleId="counciltitle">
    <w:name w:val="council_title"/>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80"/>
      <w:szCs w:val="24"/>
    </w:rPr>
  </w:style>
  <w:style w:type="paragraph" w:customStyle="1" w:styleId="councilsubtitle">
    <w:name w:val="council_subtitle"/>
    <w:basedOn w:val="Normal"/>
    <w:uiPriority w:val="99"/>
    <w:rsid w:val="00280774"/>
    <w:pPr>
      <w:pBdr>
        <w:top w:val="single" w:sz="6" w:space="2" w:color="1F59A2"/>
        <w:left w:val="single" w:sz="6" w:space="2" w:color="1F59A2"/>
        <w:bottom w:val="single" w:sz="6" w:space="2" w:color="1F59A2"/>
        <w:right w:val="single" w:sz="6" w:space="2" w:color="1F59A2"/>
      </w:pBd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80"/>
      <w:sz w:val="18"/>
      <w:szCs w:val="18"/>
    </w:rPr>
  </w:style>
  <w:style w:type="paragraph" w:customStyle="1" w:styleId="Title10">
    <w:name w:val="Title1"/>
    <w:basedOn w:val="Normal"/>
    <w:uiPriority w:val="99"/>
    <w:rsid w:val="00280774"/>
    <w:pPr>
      <w:tabs>
        <w:tab w:val="clear" w:pos="794"/>
        <w:tab w:val="clear" w:pos="1191"/>
        <w:tab w:val="clear" w:pos="1588"/>
        <w:tab w:val="clear" w:pos="1985"/>
      </w:tabs>
      <w:overflowPunct/>
      <w:autoSpaceDE/>
      <w:autoSpaceDN/>
      <w:adjustRightInd/>
      <w:spacing w:before="100" w:after="100"/>
      <w:textAlignment w:val="auto"/>
    </w:pPr>
    <w:rPr>
      <w:rFonts w:ascii="Verdana" w:eastAsia="SimSun" w:hAnsi="Verdana"/>
      <w:b/>
      <w:bCs/>
      <w:color w:val="004B96"/>
      <w:sz w:val="22"/>
      <w:szCs w:val="22"/>
    </w:rPr>
  </w:style>
  <w:style w:type="paragraph" w:customStyle="1" w:styleId="Subtitle1">
    <w:name w:val="Subtitle1"/>
    <w:basedOn w:val="Normal"/>
    <w:uiPriority w:val="99"/>
    <w:rsid w:val="00280774"/>
    <w:pPr>
      <w:pBdr>
        <w:top w:val="single" w:sz="6" w:space="2" w:color="1F59A2"/>
        <w:left w:val="single" w:sz="6" w:space="2" w:color="1F59A2"/>
        <w:bottom w:val="single" w:sz="6" w:space="2" w:color="1F59A2"/>
        <w:right w:val="single" w:sz="6" w:space="2" w:color="1F59A2"/>
      </w:pBd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80"/>
      <w:sz w:val="18"/>
      <w:szCs w:val="18"/>
    </w:rPr>
  </w:style>
  <w:style w:type="paragraph" w:customStyle="1" w:styleId="dashedcell">
    <w:name w:val="dashed_cell"/>
    <w:basedOn w:val="Normal"/>
    <w:uiPriority w:val="99"/>
    <w:rsid w:val="00280774"/>
    <w:pPr>
      <w:pBdr>
        <w:top w:val="dashed" w:sz="6" w:space="5" w:color="1F59A2"/>
        <w:left w:val="dashed" w:sz="6" w:space="5" w:color="1F59A2"/>
        <w:bottom w:val="dashed" w:sz="6" w:space="5" w:color="1F59A2"/>
        <w:right w:val="dashed" w:sz="6" w:space="5" w:color="1F59A2"/>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topritems">
    <w:name w:val="topritems"/>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s="Arial"/>
      <w:b/>
      <w:bCs/>
      <w:color w:val="FFFFFF"/>
      <w:sz w:val="17"/>
      <w:szCs w:val="17"/>
    </w:rPr>
  </w:style>
  <w:style w:type="paragraph" w:customStyle="1" w:styleId="topritems2">
    <w:name w:val="topritems2"/>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Arial" w:eastAsia="SimSun" w:hAnsi="Arial" w:cs="Arial"/>
      <w:color w:val="FFFFFF"/>
      <w:sz w:val="16"/>
      <w:szCs w:val="16"/>
    </w:rPr>
  </w:style>
  <w:style w:type="paragraph" w:customStyle="1" w:styleId="ulink">
    <w:name w:val="ulink"/>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u w:val="single"/>
    </w:rPr>
  </w:style>
  <w:style w:type="paragraph" w:customStyle="1" w:styleId="artab">
    <w:name w:val="ar_tab"/>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s="Simplified Arabic"/>
      <w:color w:val="000000"/>
      <w:sz w:val="32"/>
      <w:szCs w:val="32"/>
    </w:rPr>
  </w:style>
  <w:style w:type="paragraph" w:customStyle="1" w:styleId="arulink">
    <w:name w:val="ar_ulink"/>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s="Simplified Arabic"/>
      <w:color w:val="000000"/>
      <w:sz w:val="28"/>
      <w:szCs w:val="28"/>
      <w:u w:val="single"/>
    </w:rPr>
  </w:style>
  <w:style w:type="paragraph" w:customStyle="1" w:styleId="arb2link">
    <w:name w:val="ar_b2link"/>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s="Simplified Arabic"/>
      <w:color w:val="004B96"/>
      <w:sz w:val="28"/>
      <w:szCs w:val="28"/>
      <w:u w:val="single"/>
    </w:rPr>
  </w:style>
  <w:style w:type="paragraph" w:customStyle="1" w:styleId="iturlink">
    <w:name w:val="itur_link"/>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E0011C"/>
      <w:sz w:val="18"/>
      <w:szCs w:val="18"/>
      <w:u w:val="single"/>
    </w:rPr>
  </w:style>
  <w:style w:type="paragraph" w:customStyle="1" w:styleId="itutlink">
    <w:name w:val="itut_link"/>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93117E"/>
      <w:sz w:val="18"/>
      <w:szCs w:val="18"/>
      <w:u w:val="single"/>
    </w:rPr>
  </w:style>
  <w:style w:type="paragraph" w:customStyle="1" w:styleId="itudlink">
    <w:name w:val="itud_link"/>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DA8704"/>
      <w:sz w:val="18"/>
      <w:szCs w:val="18"/>
      <w:u w:val="single"/>
    </w:rPr>
  </w:style>
  <w:style w:type="paragraph" w:customStyle="1" w:styleId="telecomlink">
    <w:name w:val="telecom_link"/>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7A3D"/>
      <w:sz w:val="18"/>
      <w:szCs w:val="18"/>
      <w:u w:val="single"/>
    </w:rPr>
  </w:style>
  <w:style w:type="paragraph" w:customStyle="1" w:styleId="blink">
    <w:name w:val="blink"/>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4B96"/>
      <w:sz w:val="18"/>
      <w:szCs w:val="18"/>
    </w:rPr>
  </w:style>
  <w:style w:type="paragraph" w:customStyle="1" w:styleId="b2link">
    <w:name w:val="b2link"/>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4B96"/>
      <w:sz w:val="18"/>
      <w:szCs w:val="18"/>
      <w:u w:val="single"/>
    </w:rPr>
  </w:style>
  <w:style w:type="paragraph" w:customStyle="1" w:styleId="lmlink">
    <w:name w:val="lm_link"/>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4B96"/>
      <w:sz w:val="16"/>
      <w:szCs w:val="16"/>
    </w:rPr>
  </w:style>
  <w:style w:type="paragraph" w:customStyle="1" w:styleId="lm2link">
    <w:name w:val="lm2_link"/>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4B96"/>
      <w:sz w:val="18"/>
      <w:szCs w:val="18"/>
    </w:rPr>
  </w:style>
  <w:style w:type="paragraph" w:customStyle="1" w:styleId="nlink">
    <w:name w:val="nlink"/>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itunewslink">
    <w:name w:val="itunews_link"/>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6"/>
      <w:szCs w:val="16"/>
    </w:rPr>
  </w:style>
  <w:style w:type="paragraph" w:customStyle="1" w:styleId="footeritems">
    <w:name w:val="footeritems"/>
    <w:basedOn w:val="Normal"/>
    <w:uiPriority w:val="99"/>
    <w:rsid w:val="00280774"/>
    <w:pPr>
      <w:tabs>
        <w:tab w:val="clear" w:pos="794"/>
        <w:tab w:val="clear" w:pos="1191"/>
        <w:tab w:val="clear" w:pos="1588"/>
        <w:tab w:val="clear" w:pos="1985"/>
      </w:tabs>
      <w:overflowPunct/>
      <w:autoSpaceDE/>
      <w:autoSpaceDN/>
      <w:adjustRightInd/>
      <w:spacing w:before="0" w:after="100"/>
      <w:textAlignment w:val="auto"/>
    </w:pPr>
    <w:rPr>
      <w:rFonts w:ascii="Verdana" w:eastAsia="SimSun" w:hAnsi="Verdana"/>
      <w:color w:val="000066"/>
      <w:sz w:val="17"/>
      <w:szCs w:val="17"/>
    </w:rPr>
  </w:style>
  <w:style w:type="paragraph" w:customStyle="1" w:styleId="councilbluebullet">
    <w:name w:val="council_blue_bullet"/>
    <w:basedOn w:val="Normal"/>
    <w:uiPriority w:val="99"/>
    <w:rsid w:val="00280774"/>
    <w:pPr>
      <w:tabs>
        <w:tab w:val="clear" w:pos="794"/>
        <w:tab w:val="clear" w:pos="1191"/>
        <w:tab w:val="clear" w:pos="1588"/>
        <w:tab w:val="clear" w:pos="1985"/>
      </w:tabs>
      <w:overflowPunct/>
      <w:autoSpaceDE/>
      <w:autoSpaceDN/>
      <w:adjustRightInd/>
      <w:spacing w:before="0"/>
      <w:ind w:left="-180"/>
      <w:textAlignment w:val="auto"/>
    </w:pPr>
    <w:rPr>
      <w:rFonts w:ascii="Verdana" w:eastAsia="SimSun" w:hAnsi="Verdana"/>
      <w:color w:val="000000"/>
      <w:sz w:val="18"/>
      <w:szCs w:val="18"/>
    </w:rPr>
  </w:style>
  <w:style w:type="paragraph" w:customStyle="1" w:styleId="councilcircle">
    <w:name w:val="council_circle"/>
    <w:basedOn w:val="Normal"/>
    <w:uiPriority w:val="99"/>
    <w:rsid w:val="00280774"/>
    <w:pPr>
      <w:tabs>
        <w:tab w:val="clear" w:pos="794"/>
        <w:tab w:val="clear" w:pos="1191"/>
        <w:tab w:val="clear" w:pos="1588"/>
        <w:tab w:val="clear" w:pos="1985"/>
      </w:tabs>
      <w:overflowPunct/>
      <w:autoSpaceDE/>
      <w:autoSpaceDN/>
      <w:adjustRightInd/>
      <w:spacing w:before="0"/>
      <w:ind w:left="75"/>
      <w:textAlignment w:val="auto"/>
    </w:pPr>
    <w:rPr>
      <w:rFonts w:ascii="Verdana" w:eastAsia="SimSun" w:hAnsi="Verdana"/>
      <w:color w:val="000000"/>
      <w:sz w:val="18"/>
      <w:szCs w:val="18"/>
    </w:rPr>
  </w:style>
  <w:style w:type="paragraph" w:customStyle="1" w:styleId="bluebullet">
    <w:name w:val="blue_bullet"/>
    <w:basedOn w:val="Normal"/>
    <w:uiPriority w:val="99"/>
    <w:rsid w:val="00280774"/>
    <w:pPr>
      <w:tabs>
        <w:tab w:val="clear" w:pos="794"/>
        <w:tab w:val="clear" w:pos="1191"/>
        <w:tab w:val="clear" w:pos="1588"/>
        <w:tab w:val="clear" w:pos="1985"/>
      </w:tabs>
      <w:overflowPunct/>
      <w:autoSpaceDE/>
      <w:autoSpaceDN/>
      <w:adjustRightInd/>
      <w:spacing w:before="0"/>
      <w:ind w:left="240"/>
      <w:textAlignment w:val="auto"/>
    </w:pPr>
    <w:rPr>
      <w:rFonts w:ascii="Verdana" w:eastAsia="SimSun" w:hAnsi="Verdana"/>
      <w:color w:val="000000"/>
      <w:sz w:val="18"/>
      <w:szCs w:val="18"/>
    </w:rPr>
  </w:style>
  <w:style w:type="paragraph" w:customStyle="1" w:styleId="circle">
    <w:name w:val="circle"/>
    <w:basedOn w:val="Normal"/>
    <w:uiPriority w:val="99"/>
    <w:rsid w:val="00280774"/>
    <w:pPr>
      <w:tabs>
        <w:tab w:val="clear" w:pos="794"/>
        <w:tab w:val="clear" w:pos="1191"/>
        <w:tab w:val="clear" w:pos="1588"/>
        <w:tab w:val="clear" w:pos="1985"/>
      </w:tabs>
      <w:overflowPunct/>
      <w:autoSpaceDE/>
      <w:autoSpaceDN/>
      <w:adjustRightInd/>
      <w:spacing w:before="0"/>
      <w:ind w:left="75"/>
      <w:textAlignment w:val="auto"/>
    </w:pPr>
    <w:rPr>
      <w:rFonts w:ascii="Verdana" w:eastAsia="SimSun" w:hAnsi="Verdana"/>
      <w:color w:val="000000"/>
      <w:sz w:val="18"/>
      <w:szCs w:val="18"/>
    </w:rPr>
  </w:style>
  <w:style w:type="paragraph" w:customStyle="1" w:styleId="parasmall">
    <w:name w:val="parasmall"/>
    <w:basedOn w:val="Normal"/>
    <w:uiPriority w:val="99"/>
    <w:rsid w:val="00280774"/>
    <w:pPr>
      <w:tabs>
        <w:tab w:val="clear" w:pos="794"/>
        <w:tab w:val="clear" w:pos="1191"/>
        <w:tab w:val="clear" w:pos="1588"/>
        <w:tab w:val="clear" w:pos="1985"/>
      </w:tabs>
      <w:overflowPunct/>
      <w:autoSpaceDE/>
      <w:autoSpaceDN/>
      <w:adjustRightInd/>
      <w:spacing w:before="0"/>
      <w:textAlignment w:val="auto"/>
    </w:pPr>
    <w:rPr>
      <w:rFonts w:ascii="Verdana" w:eastAsia="SimSun" w:hAnsi="Verdana"/>
      <w:color w:val="000000"/>
      <w:sz w:val="10"/>
      <w:szCs w:val="10"/>
    </w:rPr>
  </w:style>
  <w:style w:type="paragraph" w:customStyle="1" w:styleId="artitle">
    <w:name w:val="ar_title"/>
    <w:basedOn w:val="Normal"/>
    <w:uiPriority w:val="99"/>
    <w:rsid w:val="00280774"/>
    <w:pPr>
      <w:tabs>
        <w:tab w:val="clear" w:pos="794"/>
        <w:tab w:val="clear" w:pos="1191"/>
        <w:tab w:val="clear" w:pos="1588"/>
        <w:tab w:val="clear" w:pos="1985"/>
      </w:tabs>
      <w:overflowPunct/>
      <w:autoSpaceDE/>
      <w:autoSpaceDN/>
      <w:adjustRightInd/>
      <w:spacing w:before="100" w:after="100"/>
      <w:textAlignment w:val="auto"/>
    </w:pPr>
    <w:rPr>
      <w:rFonts w:ascii="Verdana" w:eastAsia="SimSun" w:hAnsi="Verdana" w:cs="Simplified Arabic"/>
      <w:b/>
      <w:bCs/>
      <w:color w:val="004B96"/>
      <w:sz w:val="32"/>
      <w:szCs w:val="32"/>
    </w:rPr>
  </w:style>
  <w:style w:type="paragraph" w:customStyle="1" w:styleId="arpara">
    <w:name w:val="ar_para"/>
    <w:basedOn w:val="Normal"/>
    <w:uiPriority w:val="99"/>
    <w:rsid w:val="00280774"/>
    <w:pPr>
      <w:tabs>
        <w:tab w:val="clear" w:pos="794"/>
        <w:tab w:val="clear" w:pos="1191"/>
        <w:tab w:val="clear" w:pos="1588"/>
        <w:tab w:val="clear" w:pos="1985"/>
      </w:tabs>
      <w:overflowPunct/>
      <w:autoSpaceDE/>
      <w:autoSpaceDN/>
      <w:adjustRightInd/>
      <w:spacing w:before="100" w:after="100" w:line="360" w:lineRule="atLeast"/>
      <w:textAlignment w:val="auto"/>
    </w:pPr>
    <w:rPr>
      <w:rFonts w:ascii="Verdana" w:eastAsia="SimSun" w:hAnsi="Verdana" w:cs="Simplified Arabic"/>
      <w:color w:val="000000"/>
      <w:sz w:val="28"/>
      <w:szCs w:val="28"/>
    </w:rPr>
  </w:style>
  <w:style w:type="paragraph" w:customStyle="1" w:styleId="plist">
    <w:name w:val="plist"/>
    <w:basedOn w:val="Normal"/>
    <w:uiPriority w:val="99"/>
    <w:rsid w:val="00280774"/>
    <w:pPr>
      <w:tabs>
        <w:tab w:val="clear" w:pos="794"/>
        <w:tab w:val="clear" w:pos="1191"/>
        <w:tab w:val="clear" w:pos="1588"/>
        <w:tab w:val="clear" w:pos="1985"/>
      </w:tabs>
      <w:overflowPunct/>
      <w:autoSpaceDE/>
      <w:autoSpaceDN/>
      <w:adjustRightInd/>
      <w:spacing w:before="75" w:after="75"/>
      <w:textAlignment w:val="auto"/>
    </w:pPr>
    <w:rPr>
      <w:rFonts w:ascii="Verdana" w:eastAsia="SimSun" w:hAnsi="Verdana"/>
      <w:color w:val="000000"/>
      <w:sz w:val="18"/>
      <w:szCs w:val="18"/>
    </w:rPr>
  </w:style>
  <w:style w:type="paragraph" w:customStyle="1" w:styleId="nlist">
    <w:name w:val="nlist"/>
    <w:basedOn w:val="Normal"/>
    <w:uiPriority w:val="99"/>
    <w:rsid w:val="00280774"/>
    <w:pPr>
      <w:tabs>
        <w:tab w:val="clear" w:pos="794"/>
        <w:tab w:val="clear" w:pos="1191"/>
        <w:tab w:val="clear" w:pos="1588"/>
        <w:tab w:val="clear" w:pos="1985"/>
      </w:tabs>
      <w:overflowPunct/>
      <w:autoSpaceDE/>
      <w:autoSpaceDN/>
      <w:adjustRightInd/>
      <w:spacing w:before="100" w:after="100"/>
      <w:textAlignment w:val="auto"/>
    </w:pPr>
    <w:rPr>
      <w:rFonts w:ascii="Verdana" w:eastAsia="SimSun" w:hAnsi="Verdana"/>
      <w:color w:val="000000"/>
      <w:sz w:val="18"/>
      <w:szCs w:val="18"/>
    </w:rPr>
  </w:style>
  <w:style w:type="paragraph" w:customStyle="1" w:styleId="itunewslist">
    <w:name w:val="itunews_list"/>
    <w:basedOn w:val="Normal"/>
    <w:uiPriority w:val="99"/>
    <w:rsid w:val="00280774"/>
    <w:pPr>
      <w:tabs>
        <w:tab w:val="clear" w:pos="794"/>
        <w:tab w:val="clear" w:pos="1191"/>
        <w:tab w:val="clear" w:pos="1588"/>
        <w:tab w:val="clear" w:pos="1985"/>
      </w:tabs>
      <w:overflowPunct/>
      <w:autoSpaceDE/>
      <w:autoSpaceDN/>
      <w:adjustRightInd/>
      <w:spacing w:before="100" w:after="100"/>
      <w:textAlignment w:val="auto"/>
    </w:pPr>
    <w:rPr>
      <w:rFonts w:ascii="Verdana" w:eastAsia="SimSun" w:hAnsi="Verdana"/>
      <w:color w:val="000000"/>
      <w:sz w:val="16"/>
      <w:szCs w:val="16"/>
    </w:rPr>
  </w:style>
  <w:style w:type="paragraph" w:customStyle="1" w:styleId="slist">
    <w:name w:val="slist"/>
    <w:basedOn w:val="Normal"/>
    <w:uiPriority w:val="99"/>
    <w:rsid w:val="00280774"/>
    <w:pPr>
      <w:tabs>
        <w:tab w:val="clear" w:pos="794"/>
        <w:tab w:val="clear" w:pos="1191"/>
        <w:tab w:val="clear" w:pos="1588"/>
        <w:tab w:val="clear" w:pos="1985"/>
      </w:tabs>
      <w:overflowPunct/>
      <w:autoSpaceDE/>
      <w:autoSpaceDN/>
      <w:adjustRightInd/>
      <w:spacing w:before="100" w:after="100"/>
      <w:textAlignment w:val="auto"/>
    </w:pPr>
    <w:rPr>
      <w:rFonts w:ascii="Verdana" w:eastAsia="SimSun" w:hAnsi="Verdana"/>
      <w:color w:val="FFFFFF"/>
      <w:sz w:val="18"/>
      <w:szCs w:val="18"/>
    </w:rPr>
  </w:style>
  <w:style w:type="paragraph" w:customStyle="1" w:styleId="newsroom">
    <w:name w:val="newsroom"/>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0"/>
      <w:szCs w:val="10"/>
    </w:rPr>
  </w:style>
  <w:style w:type="paragraph" w:customStyle="1" w:styleId="wrc">
    <w:name w:val="wrc"/>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6"/>
      <w:szCs w:val="16"/>
    </w:rPr>
  </w:style>
  <w:style w:type="paragraph" w:customStyle="1" w:styleId="folderheader">
    <w:name w:val="folder_header"/>
    <w:basedOn w:val="Normal"/>
    <w:uiPriority w:val="99"/>
    <w:rsid w:val="00280774"/>
    <w:pPr>
      <w:pBdr>
        <w:top w:val="single" w:sz="6" w:space="5" w:color="004B96"/>
        <w:left w:val="single" w:sz="6" w:space="4" w:color="004B96"/>
        <w:bottom w:val="single" w:sz="6" w:space="5" w:color="004B96"/>
        <w:right w:val="single" w:sz="6" w:space="5" w:color="004B96"/>
      </w:pBdr>
      <w:shd w:val="clear" w:color="auto" w:fill="004B96"/>
      <w:tabs>
        <w:tab w:val="clear" w:pos="794"/>
        <w:tab w:val="clear" w:pos="1191"/>
        <w:tab w:val="clear" w:pos="1588"/>
        <w:tab w:val="clear" w:pos="1985"/>
      </w:tabs>
      <w:overflowPunct/>
      <w:autoSpaceDE/>
      <w:autoSpaceDN/>
      <w:adjustRightInd/>
      <w:spacing w:before="100" w:after="100" w:line="240" w:lineRule="atLeast"/>
      <w:jc w:val="center"/>
      <w:textAlignment w:val="auto"/>
    </w:pPr>
    <w:rPr>
      <w:rFonts w:ascii="Verdana" w:eastAsia="SimSun" w:hAnsi="Verdana"/>
      <w:b/>
      <w:bCs/>
      <w:color w:val="FFFFFF"/>
      <w:sz w:val="18"/>
      <w:szCs w:val="18"/>
    </w:rPr>
  </w:style>
  <w:style w:type="paragraph" w:customStyle="1" w:styleId="bb-input">
    <w:name w:val="bb-input"/>
    <w:basedOn w:val="Normal"/>
    <w:uiPriority w:val="99"/>
    <w:rsid w:val="00280774"/>
    <w:pPr>
      <w:pBdr>
        <w:top w:val="single" w:sz="6" w:space="0" w:color="99CCFF"/>
        <w:left w:val="single" w:sz="6" w:space="0" w:color="99CCFF"/>
        <w:bottom w:val="single" w:sz="6" w:space="0" w:color="99CCFF"/>
        <w:right w:val="single" w:sz="6" w:space="0" w:color="99CCFF"/>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buttondisplay">
    <w:name w:val="buttondisplay"/>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5"/>
      <w:szCs w:val="15"/>
    </w:rPr>
  </w:style>
  <w:style w:type="paragraph" w:customStyle="1" w:styleId="buttonsearch">
    <w:name w:val="buttonsearch"/>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5"/>
      <w:szCs w:val="15"/>
    </w:rPr>
  </w:style>
  <w:style w:type="paragraph" w:customStyle="1" w:styleId="formdisplay">
    <w:name w:val="formdisplay"/>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5"/>
      <w:szCs w:val="15"/>
    </w:rPr>
  </w:style>
  <w:style w:type="paragraph" w:customStyle="1" w:styleId="go">
    <w:name w:val="go"/>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7"/>
      <w:szCs w:val="17"/>
    </w:rPr>
  </w:style>
  <w:style w:type="paragraph" w:customStyle="1" w:styleId="bluebordertable">
    <w:name w:val="bluebordertable"/>
    <w:basedOn w:val="Normal"/>
    <w:uiPriority w:val="99"/>
    <w:rsid w:val="00280774"/>
    <w:pPr>
      <w:pBdr>
        <w:top w:val="single" w:sz="6" w:space="0" w:color="99CCFF"/>
        <w:left w:val="single" w:sz="6" w:space="0" w:color="99CCFF"/>
        <w:bottom w:val="single" w:sz="6" w:space="0" w:color="99CCFF"/>
        <w:right w:val="single" w:sz="6" w:space="0" w:color="99CCFF"/>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redbordertable">
    <w:name w:val="redbordertable"/>
    <w:basedOn w:val="Normal"/>
    <w:uiPriority w:val="99"/>
    <w:rsid w:val="00280774"/>
    <w:pPr>
      <w:pBdr>
        <w:top w:val="single" w:sz="6" w:space="0" w:color="FF0000"/>
        <w:left w:val="single" w:sz="6" w:space="0" w:color="FF0000"/>
        <w:bottom w:val="single" w:sz="6" w:space="0" w:color="FF0000"/>
        <w:right w:val="single" w:sz="6" w:space="0" w:color="FF0000"/>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blueborder-gray">
    <w:name w:val="blueborder-gray"/>
    <w:basedOn w:val="Normal"/>
    <w:uiPriority w:val="99"/>
    <w:rsid w:val="00280774"/>
    <w:pPr>
      <w:pBdr>
        <w:top w:val="single" w:sz="6" w:space="0" w:color="99CCFF"/>
        <w:left w:val="single" w:sz="6" w:space="0" w:color="99CCFF"/>
        <w:bottom w:val="single" w:sz="6" w:space="0" w:color="99CCFF"/>
        <w:right w:val="single" w:sz="6" w:space="0" w:color="99CCFF"/>
      </w:pBdr>
      <w:shd w:val="clear" w:color="auto" w:fill="EFEFEF"/>
      <w:tabs>
        <w:tab w:val="clear" w:pos="794"/>
        <w:tab w:val="clear" w:pos="1191"/>
        <w:tab w:val="clear" w:pos="1588"/>
        <w:tab w:val="clear" w:pos="1985"/>
      </w:tabs>
      <w:overflowPunct/>
      <w:autoSpaceDE/>
      <w:autoSpaceDN/>
      <w:adjustRightInd/>
      <w:spacing w:before="100" w:after="100" w:line="240" w:lineRule="atLeast"/>
      <w:textAlignment w:val="auto"/>
    </w:pPr>
    <w:rPr>
      <w:rFonts w:ascii="Trebuchet MS" w:eastAsia="SimSun" w:hAnsi="Trebuchet MS"/>
      <w:b/>
      <w:bCs/>
      <w:color w:val="000066"/>
      <w:sz w:val="18"/>
      <w:szCs w:val="18"/>
    </w:rPr>
  </w:style>
  <w:style w:type="paragraph" w:customStyle="1" w:styleId="bluewhite">
    <w:name w:val="bluewhite"/>
    <w:basedOn w:val="Normal"/>
    <w:uiPriority w:val="99"/>
    <w:rsid w:val="00280774"/>
    <w:pPr>
      <w:shd w:val="clear" w:color="auto" w:fill="0099FF"/>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FFFFFF"/>
      <w:sz w:val="18"/>
      <w:szCs w:val="18"/>
    </w:rPr>
  </w:style>
  <w:style w:type="paragraph" w:customStyle="1" w:styleId="bottomline">
    <w:name w:val="bottomline"/>
    <w:basedOn w:val="Normal"/>
    <w:uiPriority w:val="99"/>
    <w:rsid w:val="00280774"/>
    <w:pPr>
      <w:pBdr>
        <w:bottom w:val="single" w:sz="6" w:space="0" w:color="0099FF"/>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ch-blue-red">
    <w:name w:val="ch-blue-red"/>
    <w:basedOn w:val="Normal"/>
    <w:uiPriority w:val="99"/>
    <w:rsid w:val="00280774"/>
    <w:pPr>
      <w:shd w:val="clear" w:color="auto" w:fill="0099FF"/>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FF0000"/>
      <w:sz w:val="18"/>
      <w:szCs w:val="18"/>
    </w:rPr>
  </w:style>
  <w:style w:type="paragraph" w:customStyle="1" w:styleId="ch-blue-white">
    <w:name w:val="ch-blue-white"/>
    <w:basedOn w:val="Normal"/>
    <w:uiPriority w:val="99"/>
    <w:rsid w:val="00280774"/>
    <w:pPr>
      <w:shd w:val="clear" w:color="auto" w:fill="0099FF"/>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FFFFFF"/>
      <w:sz w:val="18"/>
      <w:szCs w:val="18"/>
    </w:rPr>
  </w:style>
  <w:style w:type="paragraph" w:customStyle="1" w:styleId="ch-dblue-white">
    <w:name w:val="ch-dblue-white"/>
    <w:basedOn w:val="Normal"/>
    <w:uiPriority w:val="99"/>
    <w:rsid w:val="00280774"/>
    <w:pPr>
      <w:shd w:val="clear" w:color="auto" w:fill="00006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FFFFFF"/>
      <w:sz w:val="18"/>
      <w:szCs w:val="18"/>
    </w:rPr>
  </w:style>
  <w:style w:type="paragraph" w:customStyle="1" w:styleId="ch-red-white">
    <w:name w:val="ch-red-white"/>
    <w:basedOn w:val="Normal"/>
    <w:uiPriority w:val="99"/>
    <w:rsid w:val="00280774"/>
    <w:pPr>
      <w:shd w:val="clear" w:color="auto" w:fill="FF0000"/>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FFFFFF"/>
      <w:sz w:val="18"/>
      <w:szCs w:val="18"/>
    </w:rPr>
  </w:style>
  <w:style w:type="paragraph" w:customStyle="1" w:styleId="lightblueborder">
    <w:name w:val="lightblueborder"/>
    <w:basedOn w:val="Normal"/>
    <w:uiPriority w:val="99"/>
    <w:rsid w:val="00280774"/>
    <w:pPr>
      <w:pBdr>
        <w:top w:val="single" w:sz="6" w:space="0" w:color="A1B7DE"/>
        <w:left w:val="single" w:sz="6" w:space="0" w:color="A1B7DE"/>
        <w:bottom w:val="single" w:sz="6" w:space="0" w:color="A1B7DE"/>
        <w:right w:val="single" w:sz="6" w:space="0" w:color="A1B7DE"/>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t-blue">
    <w:name w:val="t-blue"/>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66"/>
      <w:sz w:val="18"/>
      <w:szCs w:val="18"/>
    </w:rPr>
  </w:style>
  <w:style w:type="paragraph" w:customStyle="1" w:styleId="t-row">
    <w:name w:val="t-row"/>
    <w:basedOn w:val="Normal"/>
    <w:uiPriority w:val="99"/>
    <w:rsid w:val="00280774"/>
    <w:pPr>
      <w:pBdr>
        <w:top w:val="single" w:sz="6" w:space="0" w:color="99CCFF"/>
        <w:left w:val="single" w:sz="6" w:space="0" w:color="99CCFF"/>
        <w:bottom w:val="single" w:sz="6" w:space="0" w:color="99CCFF"/>
        <w:right w:val="single" w:sz="6" w:space="0" w:color="99CCFF"/>
      </w:pBdr>
      <w:shd w:val="clear" w:color="auto" w:fill="E6EBFF"/>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t-text">
    <w:name w:val="t-text"/>
    <w:basedOn w:val="Normal"/>
    <w:uiPriority w:val="99"/>
    <w:rsid w:val="00280774"/>
    <w:pPr>
      <w:pBdr>
        <w:top w:val="single" w:sz="6" w:space="0" w:color="99CCFF"/>
        <w:left w:val="single" w:sz="6" w:space="0" w:color="99CCFF"/>
        <w:bottom w:val="single" w:sz="6" w:space="0" w:color="99CCFF"/>
        <w:right w:val="single" w:sz="6" w:space="0" w:color="99CCFF"/>
      </w:pBdr>
      <w:shd w:val="clear" w:color="auto" w:fill="FFFFC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8"/>
      <w:szCs w:val="18"/>
    </w:rPr>
  </w:style>
  <w:style w:type="paragraph" w:customStyle="1" w:styleId="globe">
    <w:name w:val="globe"/>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globe-l">
    <w:name w:val="globe-l"/>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globe-t">
    <w:name w:val="globe-t"/>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itumenu">
    <w:name w:val="itumenu"/>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99CCFF"/>
      <w:sz w:val="18"/>
      <w:szCs w:val="18"/>
    </w:rPr>
  </w:style>
  <w:style w:type="paragraph" w:customStyle="1" w:styleId="navleft">
    <w:name w:val="navleft"/>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jc w:val="right"/>
      <w:textAlignment w:val="auto"/>
    </w:pPr>
    <w:rPr>
      <w:rFonts w:ascii="Arial" w:eastAsia="SimSun" w:hAnsi="Arial" w:cs="Arial"/>
      <w:b/>
      <w:bCs/>
      <w:color w:val="FFFFFF"/>
      <w:sz w:val="18"/>
      <w:szCs w:val="18"/>
    </w:rPr>
  </w:style>
  <w:style w:type="paragraph" w:customStyle="1" w:styleId="locator">
    <w:name w:val="locator"/>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66"/>
      <w:sz w:val="17"/>
      <w:szCs w:val="17"/>
    </w:rPr>
  </w:style>
  <w:style w:type="paragraph" w:customStyle="1" w:styleId="tsize8pt">
    <w:name w:val="tsize8pt"/>
    <w:basedOn w:val="Normal"/>
    <w:uiPriority w:val="99"/>
    <w:rsid w:val="00280774"/>
    <w:pPr>
      <w:tabs>
        <w:tab w:val="clear" w:pos="794"/>
        <w:tab w:val="clear" w:pos="1191"/>
        <w:tab w:val="clear" w:pos="1588"/>
        <w:tab w:val="clear" w:pos="1985"/>
      </w:tabs>
      <w:overflowPunct/>
      <w:autoSpaceDE/>
      <w:autoSpaceDN/>
      <w:adjustRightInd/>
      <w:spacing w:before="0" w:after="100" w:line="240" w:lineRule="atLeast"/>
      <w:textAlignment w:val="auto"/>
    </w:pPr>
    <w:rPr>
      <w:rFonts w:ascii="Verdana" w:eastAsia="SimSun" w:hAnsi="Verdana"/>
      <w:color w:val="000000"/>
      <w:sz w:val="15"/>
      <w:szCs w:val="15"/>
    </w:rPr>
  </w:style>
  <w:style w:type="paragraph" w:customStyle="1" w:styleId="smalltext">
    <w:name w:val="smalltext"/>
    <w:basedOn w:val="Normal"/>
    <w:uiPriority w:val="99"/>
    <w:rsid w:val="00280774"/>
    <w:pPr>
      <w:tabs>
        <w:tab w:val="clear" w:pos="794"/>
        <w:tab w:val="clear" w:pos="1191"/>
        <w:tab w:val="clear" w:pos="1588"/>
        <w:tab w:val="clear" w:pos="1985"/>
      </w:tabs>
      <w:overflowPunct/>
      <w:autoSpaceDE/>
      <w:autoSpaceDN/>
      <w:adjustRightInd/>
      <w:spacing w:before="0" w:after="100" w:line="240" w:lineRule="atLeast"/>
      <w:textAlignment w:val="auto"/>
    </w:pPr>
    <w:rPr>
      <w:rFonts w:ascii="Verdana" w:eastAsia="SimSun" w:hAnsi="Verdana"/>
      <w:color w:val="000000"/>
      <w:sz w:val="15"/>
      <w:szCs w:val="15"/>
    </w:rPr>
  </w:style>
  <w:style w:type="paragraph" w:customStyle="1" w:styleId="bulletlist-blue">
    <w:name w:val="bulletlist-blue"/>
    <w:basedOn w:val="Normal"/>
    <w:uiPriority w:val="99"/>
    <w:rsid w:val="00280774"/>
    <w:pPr>
      <w:tabs>
        <w:tab w:val="clear" w:pos="794"/>
        <w:tab w:val="clear" w:pos="1191"/>
        <w:tab w:val="clear" w:pos="1588"/>
        <w:tab w:val="clear" w:pos="1985"/>
      </w:tabs>
      <w:overflowPunct/>
      <w:autoSpaceDE/>
      <w:autoSpaceDN/>
      <w:adjustRightInd/>
      <w:spacing w:before="75" w:after="75" w:line="240" w:lineRule="atLeast"/>
      <w:ind w:left="300"/>
      <w:textAlignment w:val="auto"/>
    </w:pPr>
    <w:rPr>
      <w:rFonts w:ascii="Trebuchet MS" w:eastAsia="SimSun" w:hAnsi="Trebuchet MS"/>
      <w:color w:val="000000"/>
      <w:sz w:val="18"/>
      <w:szCs w:val="18"/>
    </w:rPr>
  </w:style>
  <w:style w:type="paragraph" w:customStyle="1" w:styleId="bulletlist-red">
    <w:name w:val="bulletlist-red"/>
    <w:basedOn w:val="Normal"/>
    <w:uiPriority w:val="99"/>
    <w:rsid w:val="00280774"/>
    <w:pPr>
      <w:tabs>
        <w:tab w:val="clear" w:pos="794"/>
        <w:tab w:val="clear" w:pos="1191"/>
        <w:tab w:val="clear" w:pos="1588"/>
        <w:tab w:val="clear" w:pos="1985"/>
      </w:tabs>
      <w:overflowPunct/>
      <w:autoSpaceDE/>
      <w:autoSpaceDN/>
      <w:adjustRightInd/>
      <w:spacing w:before="75" w:after="75" w:line="240" w:lineRule="atLeast"/>
      <w:ind w:left="300"/>
      <w:textAlignment w:val="auto"/>
    </w:pPr>
    <w:rPr>
      <w:rFonts w:ascii="Trebuchet MS" w:eastAsia="SimSun" w:hAnsi="Trebuchet MS"/>
      <w:color w:val="000000"/>
      <w:sz w:val="18"/>
      <w:szCs w:val="18"/>
    </w:rPr>
  </w:style>
  <w:style w:type="paragraph" w:customStyle="1" w:styleId="arrowlist-blue">
    <w:name w:val="arrowlist-blue"/>
    <w:basedOn w:val="Normal"/>
    <w:uiPriority w:val="99"/>
    <w:rsid w:val="00280774"/>
    <w:pPr>
      <w:tabs>
        <w:tab w:val="clear" w:pos="794"/>
        <w:tab w:val="clear" w:pos="1191"/>
        <w:tab w:val="clear" w:pos="1588"/>
        <w:tab w:val="clear" w:pos="1985"/>
      </w:tabs>
      <w:overflowPunct/>
      <w:autoSpaceDE/>
      <w:autoSpaceDN/>
      <w:adjustRightInd/>
      <w:spacing w:before="75" w:after="75" w:line="240" w:lineRule="atLeast"/>
      <w:ind w:left="300"/>
      <w:textAlignment w:val="auto"/>
    </w:pPr>
    <w:rPr>
      <w:rFonts w:ascii="Trebuchet MS" w:eastAsia="SimSun" w:hAnsi="Trebuchet MS"/>
      <w:color w:val="000000"/>
      <w:sz w:val="18"/>
      <w:szCs w:val="18"/>
    </w:rPr>
  </w:style>
  <w:style w:type="paragraph" w:customStyle="1" w:styleId="arrowlist-red">
    <w:name w:val="arrowlist-red"/>
    <w:basedOn w:val="Normal"/>
    <w:uiPriority w:val="99"/>
    <w:rsid w:val="00280774"/>
    <w:pPr>
      <w:tabs>
        <w:tab w:val="clear" w:pos="794"/>
        <w:tab w:val="clear" w:pos="1191"/>
        <w:tab w:val="clear" w:pos="1588"/>
        <w:tab w:val="clear" w:pos="1985"/>
      </w:tabs>
      <w:overflowPunct/>
      <w:autoSpaceDE/>
      <w:autoSpaceDN/>
      <w:adjustRightInd/>
      <w:spacing w:before="75" w:after="75" w:line="240" w:lineRule="atLeast"/>
      <w:ind w:left="300"/>
      <w:textAlignment w:val="auto"/>
    </w:pPr>
    <w:rPr>
      <w:rFonts w:ascii="Trebuchet MS" w:eastAsia="SimSun" w:hAnsi="Trebuchet MS"/>
      <w:color w:val="000000"/>
      <w:sz w:val="18"/>
      <w:szCs w:val="18"/>
    </w:rPr>
  </w:style>
  <w:style w:type="paragraph" w:customStyle="1" w:styleId="pdivider">
    <w:name w:val="pdivider"/>
    <w:basedOn w:val="Normal"/>
    <w:uiPriority w:val="99"/>
    <w:rsid w:val="00280774"/>
    <w:pPr>
      <w:tabs>
        <w:tab w:val="clear" w:pos="794"/>
        <w:tab w:val="clear" w:pos="1191"/>
        <w:tab w:val="clear" w:pos="1588"/>
        <w:tab w:val="clear" w:pos="1985"/>
      </w:tabs>
      <w:overflowPunct/>
      <w:autoSpaceDE/>
      <w:autoSpaceDN/>
      <w:adjustRightInd/>
      <w:spacing w:before="75" w:after="75" w:line="240" w:lineRule="atLeast"/>
      <w:ind w:left="75" w:right="75"/>
      <w:textAlignment w:val="auto"/>
    </w:pPr>
    <w:rPr>
      <w:rFonts w:ascii="Verdana" w:eastAsia="SimSun" w:hAnsi="Verdana"/>
      <w:color w:val="000000"/>
      <w:sz w:val="8"/>
      <w:szCs w:val="8"/>
    </w:rPr>
  </w:style>
  <w:style w:type="paragraph" w:customStyle="1" w:styleId="pj">
    <w:name w:val="pj"/>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jc w:val="both"/>
      <w:textAlignment w:val="auto"/>
    </w:pPr>
    <w:rPr>
      <w:rFonts w:ascii="Verdana" w:eastAsia="SimSun" w:hAnsi="Verdana"/>
      <w:color w:val="000000"/>
      <w:sz w:val="18"/>
      <w:szCs w:val="18"/>
    </w:rPr>
  </w:style>
  <w:style w:type="paragraph" w:customStyle="1" w:styleId="pml-40">
    <w:name w:val="pml-40"/>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ind w:left="600"/>
      <w:textAlignment w:val="auto"/>
    </w:pPr>
    <w:rPr>
      <w:rFonts w:ascii="Verdana" w:eastAsia="SimSun" w:hAnsi="Verdana"/>
      <w:color w:val="000000"/>
      <w:sz w:val="18"/>
      <w:szCs w:val="18"/>
    </w:rPr>
  </w:style>
  <w:style w:type="paragraph" w:customStyle="1" w:styleId="subfolderstyle">
    <w:name w:val="subfolderstyle"/>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subfolderstyle1">
    <w:name w:val="subfolderstyle1"/>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generic">
    <w:name w:val="awmgeneric"/>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0">
    <w:name w:val="awmst0"/>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td0">
    <w:name w:val="awmsttd0"/>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bg0">
    <w:name w:val="awmstbg0"/>
    <w:basedOn w:val="Normal"/>
    <w:uiPriority w:val="99"/>
    <w:rsid w:val="00280774"/>
    <w:pPr>
      <w:shd w:val="clear" w:color="auto" w:fill="004B9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cbg0">
    <w:name w:val="awmstcbg0"/>
    <w:basedOn w:val="Normal"/>
    <w:uiPriority w:val="99"/>
    <w:rsid w:val="00280774"/>
    <w:pPr>
      <w:shd w:val="clear" w:color="auto" w:fill="004B9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1">
    <w:name w:val="awmst1"/>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FFFFFF"/>
      <w:sz w:val="16"/>
      <w:szCs w:val="16"/>
    </w:rPr>
  </w:style>
  <w:style w:type="paragraph" w:customStyle="1" w:styleId="awmsttd1">
    <w:name w:val="awmsttd1"/>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FFFFFF"/>
      <w:sz w:val="16"/>
      <w:szCs w:val="16"/>
    </w:rPr>
  </w:style>
  <w:style w:type="paragraph" w:customStyle="1" w:styleId="awmstbg1">
    <w:name w:val="awmstbg1"/>
    <w:basedOn w:val="Normal"/>
    <w:uiPriority w:val="99"/>
    <w:rsid w:val="00280774"/>
    <w:pPr>
      <w:shd w:val="clear" w:color="auto" w:fill="004B9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cbg1">
    <w:name w:val="awmstcbg1"/>
    <w:basedOn w:val="Normal"/>
    <w:uiPriority w:val="99"/>
    <w:rsid w:val="00280774"/>
    <w:pPr>
      <w:shd w:val="clear" w:color="auto" w:fill="004B9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2">
    <w:name w:val="awmst2"/>
    <w:basedOn w:val="Normal"/>
    <w:uiPriority w:val="99"/>
    <w:rsid w:val="00280774"/>
    <w:pPr>
      <w:pBdr>
        <w:top w:val="single" w:sz="6" w:space="2" w:color="000000"/>
        <w:left w:val="single" w:sz="6" w:space="0" w:color="000000"/>
        <w:bottom w:val="single" w:sz="6" w:space="2" w:color="000000"/>
        <w:right w:val="single" w:sz="6" w:space="0" w:color="000000"/>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6"/>
      <w:szCs w:val="16"/>
    </w:rPr>
  </w:style>
  <w:style w:type="paragraph" w:customStyle="1" w:styleId="awmsttd2">
    <w:name w:val="awmsttd2"/>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6"/>
      <w:szCs w:val="16"/>
    </w:rPr>
  </w:style>
  <w:style w:type="paragraph" w:customStyle="1" w:styleId="awmstbg2">
    <w:name w:val="awmstbg2"/>
    <w:basedOn w:val="Normal"/>
    <w:uiPriority w:val="99"/>
    <w:rsid w:val="00280774"/>
    <w:pPr>
      <w:pBdr>
        <w:top w:val="single" w:sz="6" w:space="0" w:color="000000"/>
        <w:left w:val="single" w:sz="6" w:space="0" w:color="000000"/>
        <w:bottom w:val="single" w:sz="6" w:space="0" w:color="000000"/>
        <w:right w:val="single" w:sz="6" w:space="0" w:color="000000"/>
      </w:pBd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cbg2">
    <w:name w:val="awmstcbg2"/>
    <w:basedOn w:val="Normal"/>
    <w:uiPriority w:val="99"/>
    <w:rsid w:val="00280774"/>
    <w:pPr>
      <w:pBdr>
        <w:top w:val="single" w:sz="6" w:space="0" w:color="000000"/>
        <w:left w:val="single" w:sz="6" w:space="0" w:color="000000"/>
        <w:bottom w:val="single" w:sz="6" w:space="0" w:color="000000"/>
        <w:right w:val="single" w:sz="6" w:space="0" w:color="000000"/>
      </w:pBd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3">
    <w:name w:val="awmst3"/>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FFFFFF"/>
      <w:sz w:val="16"/>
      <w:szCs w:val="16"/>
    </w:rPr>
  </w:style>
  <w:style w:type="paragraph" w:customStyle="1" w:styleId="awmsttd3">
    <w:name w:val="awmsttd3"/>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FFFFFF"/>
      <w:sz w:val="16"/>
      <w:szCs w:val="16"/>
    </w:rPr>
  </w:style>
  <w:style w:type="paragraph" w:customStyle="1" w:styleId="awmstbg3">
    <w:name w:val="awmstbg3"/>
    <w:basedOn w:val="Normal"/>
    <w:uiPriority w:val="99"/>
    <w:rsid w:val="00280774"/>
    <w:pPr>
      <w:shd w:val="clear" w:color="auto" w:fill="004B9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cbg3">
    <w:name w:val="awmstcbg3"/>
    <w:basedOn w:val="Normal"/>
    <w:uiPriority w:val="99"/>
    <w:rsid w:val="00280774"/>
    <w:pPr>
      <w:shd w:val="clear" w:color="auto" w:fill="004B9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4">
    <w:name w:val="awmst4"/>
    <w:basedOn w:val="Normal"/>
    <w:uiPriority w:val="99"/>
    <w:rsid w:val="00280774"/>
    <w:pPr>
      <w:pBdr>
        <w:top w:val="single" w:sz="6" w:space="2" w:color="000000"/>
        <w:left w:val="single" w:sz="6" w:space="2" w:color="000000"/>
        <w:bottom w:val="single" w:sz="6" w:space="2" w:color="000000"/>
        <w:right w:val="single" w:sz="6" w:space="2" w:color="000000"/>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6"/>
      <w:szCs w:val="16"/>
    </w:rPr>
  </w:style>
  <w:style w:type="paragraph" w:customStyle="1" w:styleId="awmsttd4">
    <w:name w:val="awmsttd4"/>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6"/>
      <w:szCs w:val="16"/>
    </w:rPr>
  </w:style>
  <w:style w:type="paragraph" w:customStyle="1" w:styleId="awmstbg4">
    <w:name w:val="awmstbg4"/>
    <w:basedOn w:val="Normal"/>
    <w:uiPriority w:val="99"/>
    <w:rsid w:val="00280774"/>
    <w:pPr>
      <w:pBdr>
        <w:top w:val="single" w:sz="6" w:space="0" w:color="000000"/>
        <w:left w:val="single" w:sz="6" w:space="0" w:color="000000"/>
        <w:bottom w:val="single" w:sz="6" w:space="0" w:color="000000"/>
        <w:right w:val="single" w:sz="6" w:space="0" w:color="000000"/>
      </w:pBd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cbg4">
    <w:name w:val="awmstcbg4"/>
    <w:basedOn w:val="Normal"/>
    <w:uiPriority w:val="99"/>
    <w:rsid w:val="00280774"/>
    <w:pPr>
      <w:pBdr>
        <w:top w:val="single" w:sz="6" w:space="0" w:color="000000"/>
        <w:left w:val="single" w:sz="6" w:space="0" w:color="000000"/>
        <w:bottom w:val="single" w:sz="6" w:space="0" w:color="000000"/>
        <w:right w:val="single" w:sz="6" w:space="0" w:color="000000"/>
      </w:pBd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5">
    <w:name w:val="awmst5"/>
    <w:basedOn w:val="Normal"/>
    <w:uiPriority w:val="99"/>
    <w:rsid w:val="00280774"/>
    <w:pPr>
      <w:pBdr>
        <w:top w:val="outset" w:sz="6" w:space="0" w:color="004B96"/>
        <w:left w:val="outset" w:sz="6" w:space="0" w:color="004B96"/>
        <w:bottom w:val="outset" w:sz="6" w:space="0" w:color="004B96"/>
        <w:right w:val="outset" w:sz="6" w:space="0" w:color="004B96"/>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td5">
    <w:name w:val="awmsttd5"/>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bg5">
    <w:name w:val="awmstbg5"/>
    <w:basedOn w:val="Normal"/>
    <w:uiPriority w:val="99"/>
    <w:rsid w:val="00280774"/>
    <w:pPr>
      <w:pBdr>
        <w:top w:val="outset" w:sz="6" w:space="0" w:color="004B96"/>
        <w:left w:val="outset" w:sz="6" w:space="0" w:color="004B96"/>
        <w:bottom w:val="outset" w:sz="6" w:space="0" w:color="004B96"/>
        <w:right w:val="outset" w:sz="6" w:space="0" w:color="004B96"/>
      </w:pBdr>
      <w:shd w:val="clear" w:color="auto" w:fill="004B9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cbg5">
    <w:name w:val="awmstcbg5"/>
    <w:basedOn w:val="Normal"/>
    <w:uiPriority w:val="99"/>
    <w:rsid w:val="00280774"/>
    <w:pPr>
      <w:pBdr>
        <w:top w:val="outset" w:sz="6" w:space="0" w:color="004B96"/>
        <w:left w:val="outset" w:sz="6" w:space="0" w:color="004B96"/>
        <w:bottom w:val="outset" w:sz="6" w:space="0" w:color="004B96"/>
        <w:right w:val="outset" w:sz="6" w:space="0" w:color="004B96"/>
      </w:pBdr>
      <w:shd w:val="clear" w:color="auto" w:fill="004B9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6">
    <w:name w:val="awmst6"/>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4B96"/>
      <w:sz w:val="16"/>
      <w:szCs w:val="16"/>
    </w:rPr>
  </w:style>
  <w:style w:type="paragraph" w:customStyle="1" w:styleId="awmsttd6">
    <w:name w:val="awmsttd6"/>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4B96"/>
      <w:sz w:val="16"/>
      <w:szCs w:val="16"/>
    </w:rPr>
  </w:style>
  <w:style w:type="paragraph" w:customStyle="1" w:styleId="awmstbg6">
    <w:name w:val="awmstbg6"/>
    <w:basedOn w:val="Normal"/>
    <w:uiPriority w:val="99"/>
    <w:rsid w:val="00280774"/>
    <w:pPr>
      <w:shd w:val="clear" w:color="auto" w:fill="FFFFFF"/>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cbg6">
    <w:name w:val="awmstcbg6"/>
    <w:basedOn w:val="Normal"/>
    <w:uiPriority w:val="99"/>
    <w:rsid w:val="00280774"/>
    <w:pPr>
      <w:shd w:val="clear" w:color="auto" w:fill="FFFFFF"/>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7">
    <w:name w:val="awmst7"/>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6"/>
      <w:szCs w:val="16"/>
    </w:rPr>
  </w:style>
  <w:style w:type="paragraph" w:customStyle="1" w:styleId="awmsttd7">
    <w:name w:val="awmsttd7"/>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6"/>
      <w:szCs w:val="16"/>
    </w:rPr>
  </w:style>
  <w:style w:type="paragraph" w:customStyle="1" w:styleId="awmstbg7">
    <w:name w:val="awmstbg7"/>
    <w:basedOn w:val="Normal"/>
    <w:uiPriority w:val="99"/>
    <w:rsid w:val="00280774"/>
    <w:pP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cbg7">
    <w:name w:val="awmstcbg7"/>
    <w:basedOn w:val="Normal"/>
    <w:uiPriority w:val="99"/>
    <w:rsid w:val="00280774"/>
    <w:pP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subfolderstyle2">
    <w:name w:val="subfolderstyle2"/>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styleId="z-TopofForm">
    <w:name w:val="HTML Top of Form"/>
    <w:basedOn w:val="Normal"/>
    <w:next w:val="Normal"/>
    <w:link w:val="z-TopofFormChar"/>
    <w:hidden/>
    <w:uiPriority w:val="99"/>
    <w:rsid w:val="00280774"/>
    <w:pPr>
      <w:pBdr>
        <w:bottom w:val="single" w:sz="6" w:space="1" w:color="auto"/>
      </w:pBdr>
      <w:tabs>
        <w:tab w:val="clear" w:pos="794"/>
        <w:tab w:val="clear" w:pos="1191"/>
        <w:tab w:val="clear" w:pos="1588"/>
        <w:tab w:val="clear" w:pos="1985"/>
      </w:tabs>
      <w:overflowPunct/>
      <w:autoSpaceDE/>
      <w:autoSpaceDN/>
      <w:adjustRightInd/>
      <w:spacing w:before="0"/>
      <w:jc w:val="center"/>
      <w:textAlignment w:val="auto"/>
    </w:pPr>
    <w:rPr>
      <w:rFonts w:ascii="Arial" w:eastAsia="SimSun" w:hAnsi="Arial" w:cs="Arial"/>
      <w:vanish/>
      <w:color w:val="000000"/>
      <w:sz w:val="16"/>
      <w:szCs w:val="16"/>
    </w:rPr>
  </w:style>
  <w:style w:type="character" w:customStyle="1" w:styleId="z-TopofFormChar">
    <w:name w:val="z-Top of Form Char"/>
    <w:basedOn w:val="DefaultParagraphFont"/>
    <w:link w:val="z-TopofForm"/>
    <w:uiPriority w:val="99"/>
    <w:locked/>
    <w:rsid w:val="00B2429B"/>
    <w:rPr>
      <w:rFonts w:ascii="Arial" w:eastAsia="SimSun" w:hAnsi="Arial" w:cs="Arial"/>
      <w:vanish/>
      <w:color w:val="000000"/>
      <w:sz w:val="16"/>
      <w:szCs w:val="16"/>
    </w:rPr>
  </w:style>
  <w:style w:type="paragraph" w:styleId="z-BottomofForm">
    <w:name w:val="HTML Bottom of Form"/>
    <w:basedOn w:val="Normal"/>
    <w:next w:val="Normal"/>
    <w:link w:val="z-BottomofFormChar"/>
    <w:hidden/>
    <w:uiPriority w:val="99"/>
    <w:rsid w:val="00280774"/>
    <w:pPr>
      <w:pBdr>
        <w:top w:val="single" w:sz="6" w:space="1" w:color="auto"/>
      </w:pBdr>
      <w:tabs>
        <w:tab w:val="clear" w:pos="794"/>
        <w:tab w:val="clear" w:pos="1191"/>
        <w:tab w:val="clear" w:pos="1588"/>
        <w:tab w:val="clear" w:pos="1985"/>
      </w:tabs>
      <w:overflowPunct/>
      <w:autoSpaceDE/>
      <w:autoSpaceDN/>
      <w:adjustRightInd/>
      <w:spacing w:before="0"/>
      <w:jc w:val="center"/>
      <w:textAlignment w:val="auto"/>
    </w:pPr>
    <w:rPr>
      <w:rFonts w:ascii="Arial" w:eastAsia="SimSun" w:hAnsi="Arial" w:cs="Arial"/>
      <w:vanish/>
      <w:color w:val="000000"/>
      <w:sz w:val="16"/>
      <w:szCs w:val="16"/>
    </w:rPr>
  </w:style>
  <w:style w:type="character" w:customStyle="1" w:styleId="z-BottomofFormChar">
    <w:name w:val="z-Bottom of Form Char"/>
    <w:basedOn w:val="DefaultParagraphFont"/>
    <w:link w:val="z-BottomofForm"/>
    <w:uiPriority w:val="99"/>
    <w:locked/>
    <w:rsid w:val="00B2429B"/>
    <w:rPr>
      <w:rFonts w:ascii="Arial" w:eastAsia="SimSun" w:hAnsi="Arial" w:cs="Arial"/>
      <w:vanish/>
      <w:color w:val="000000"/>
      <w:sz w:val="16"/>
      <w:szCs w:val="16"/>
    </w:rPr>
  </w:style>
  <w:style w:type="character" w:customStyle="1" w:styleId="HeadingbChar0">
    <w:name w:val="Heading_b Char"/>
    <w:basedOn w:val="DefaultParagraphFont"/>
    <w:uiPriority w:val="99"/>
    <w:rsid w:val="00280774"/>
    <w:rPr>
      <w:rFonts w:cs="Times New Roman"/>
      <w:b/>
      <w:sz w:val="24"/>
      <w:lang w:val="en-GB" w:eastAsia="en-US" w:bidi="ar-SA"/>
    </w:rPr>
  </w:style>
  <w:style w:type="paragraph" w:customStyle="1" w:styleId="TabletextCharCharChar">
    <w:name w:val="Table_text Char Char Char"/>
    <w:basedOn w:val="Normal"/>
    <w:uiPriority w:val="99"/>
    <w:rsid w:val="00280774"/>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rFonts w:eastAsia="Batang"/>
      <w:sz w:val="22"/>
    </w:rPr>
  </w:style>
  <w:style w:type="character" w:customStyle="1" w:styleId="TabletextCharCharCharChar">
    <w:name w:val="Table_text Char Char Char Char"/>
    <w:basedOn w:val="DefaultParagraphFont"/>
    <w:uiPriority w:val="99"/>
    <w:rsid w:val="00280774"/>
    <w:rPr>
      <w:rFonts w:eastAsia="Batang" w:cs="Times New Roman"/>
      <w:sz w:val="22"/>
      <w:lang w:val="en-GB" w:eastAsia="en-US" w:bidi="ar-SA"/>
    </w:rPr>
  </w:style>
  <w:style w:type="table" w:styleId="TableGrid">
    <w:name w:val="Table Grid"/>
    <w:basedOn w:val="TableNormal"/>
    <w:rsid w:val="001647BE"/>
    <w:pPr>
      <w:tabs>
        <w:tab w:val="left" w:pos="794"/>
        <w:tab w:val="left" w:pos="1191"/>
        <w:tab w:val="left" w:pos="1588"/>
        <w:tab w:val="left" w:pos="1985"/>
      </w:tabs>
      <w:overflowPunct w:val="0"/>
      <w:autoSpaceDE w:val="0"/>
      <w:autoSpaceDN w:val="0"/>
      <w:adjustRightInd w:val="0"/>
      <w:spacing w:before="120"/>
      <w:textAlignment w:val="baseline"/>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DefaultParagraphFont"/>
    <w:rsid w:val="001647BE"/>
    <w:rPr>
      <w:rFonts w:cs="Times New Roman"/>
    </w:rPr>
  </w:style>
  <w:style w:type="paragraph" w:customStyle="1" w:styleId="LSForAction">
    <w:name w:val="LSForAction"/>
    <w:basedOn w:val="Normal"/>
    <w:rsid w:val="001647BE"/>
    <w:rPr>
      <w:b/>
      <w:bCs/>
    </w:rPr>
  </w:style>
  <w:style w:type="paragraph" w:customStyle="1" w:styleId="LSForInfo">
    <w:name w:val="LSForInfo"/>
    <w:basedOn w:val="LSForAction"/>
    <w:rsid w:val="001647BE"/>
  </w:style>
  <w:style w:type="paragraph" w:customStyle="1" w:styleId="LSForComment">
    <w:name w:val="LSForComment"/>
    <w:basedOn w:val="LSForAction"/>
    <w:rsid w:val="001647BE"/>
  </w:style>
  <w:style w:type="character" w:customStyle="1" w:styleId="1Char2">
    <w:name w:val="1 Char2"/>
    <w:aliases w:val="level 0 Char2,l0 Char2,heading 1 Char Char,1 Char21,level 0 Char21,l0 Char21"/>
    <w:basedOn w:val="DefaultParagraphFont"/>
    <w:uiPriority w:val="99"/>
    <w:rsid w:val="009C28B3"/>
    <w:rPr>
      <w:rFonts w:eastAsia="Batang" w:cs="Times New Roman"/>
      <w:b/>
      <w:sz w:val="24"/>
      <w:lang w:val="en-GB" w:eastAsia="en-US" w:bidi="ar-SA"/>
    </w:rPr>
  </w:style>
  <w:style w:type="character" w:customStyle="1" w:styleId="ntextbold">
    <w:name w:val="ntextbold"/>
    <w:basedOn w:val="DefaultParagraphFont"/>
    <w:uiPriority w:val="99"/>
    <w:rsid w:val="009C28B3"/>
    <w:rPr>
      <w:rFonts w:cs="Times New Roman"/>
    </w:rPr>
  </w:style>
  <w:style w:type="paragraph" w:customStyle="1" w:styleId="NormalnyPogrubienie">
    <w:name w:val="Normalny + Pogrubienie"/>
    <w:basedOn w:val="Normal"/>
    <w:uiPriority w:val="99"/>
    <w:rsid w:val="009C28B3"/>
    <w:pPr>
      <w:tabs>
        <w:tab w:val="clear" w:pos="794"/>
        <w:tab w:val="clear" w:pos="1191"/>
        <w:tab w:val="clear" w:pos="1588"/>
        <w:tab w:val="clear" w:pos="1985"/>
      </w:tabs>
      <w:overflowPunct/>
      <w:autoSpaceDE/>
      <w:autoSpaceDN/>
      <w:adjustRightInd/>
      <w:spacing w:before="60"/>
      <w:textAlignment w:val="auto"/>
    </w:pPr>
    <w:rPr>
      <w:rFonts w:eastAsia="SimSun"/>
      <w:b/>
      <w:szCs w:val="24"/>
      <w:lang w:val="pl-PL"/>
    </w:rPr>
  </w:style>
  <w:style w:type="paragraph" w:customStyle="1" w:styleId="CarCharCharCharChar">
    <w:name w:val="Car Char Char Char Char"/>
    <w:basedOn w:val="Normal"/>
    <w:uiPriority w:val="99"/>
    <w:rsid w:val="009C28B3"/>
    <w:pPr>
      <w:widowControl w:val="0"/>
      <w:tabs>
        <w:tab w:val="clear" w:pos="794"/>
        <w:tab w:val="clear" w:pos="1191"/>
        <w:tab w:val="clear" w:pos="1588"/>
        <w:tab w:val="clear" w:pos="1985"/>
      </w:tabs>
      <w:overflowPunct/>
      <w:autoSpaceDE/>
      <w:autoSpaceDN/>
      <w:adjustRightInd/>
      <w:spacing w:before="0"/>
      <w:jc w:val="both"/>
      <w:textAlignment w:val="auto"/>
    </w:pPr>
    <w:rPr>
      <w:rFonts w:eastAsia="SimSun"/>
      <w:kern w:val="2"/>
      <w:sz w:val="21"/>
      <w:szCs w:val="24"/>
    </w:rPr>
  </w:style>
  <w:style w:type="paragraph" w:customStyle="1" w:styleId="WW-Default">
    <w:name w:val="WW-Default"/>
    <w:uiPriority w:val="99"/>
    <w:rsid w:val="009C28B3"/>
    <w:pPr>
      <w:widowControl w:val="0"/>
      <w:suppressAutoHyphens/>
      <w:autoSpaceDE w:val="0"/>
    </w:pPr>
    <w:rPr>
      <w:rFonts w:eastAsia="MS Mincho"/>
      <w:lang w:eastAsia="ar-SA"/>
    </w:rPr>
  </w:style>
  <w:style w:type="paragraph" w:customStyle="1" w:styleId="CharChar2CharCharCharCharCharCharCharCarCharCharCharCharCharCharCharCharCharChar">
    <w:name w:val="Char Char2 Char Char Char Char Char Char Char Car Char Char Char Char Char Char Char Char Char Char"/>
    <w:basedOn w:val="Normal"/>
    <w:uiPriority w:val="99"/>
    <w:rsid w:val="009C28B3"/>
    <w:pPr>
      <w:widowControl w:val="0"/>
      <w:tabs>
        <w:tab w:val="clear" w:pos="794"/>
        <w:tab w:val="clear" w:pos="1191"/>
        <w:tab w:val="clear" w:pos="1588"/>
        <w:tab w:val="clear" w:pos="1985"/>
      </w:tabs>
      <w:overflowPunct/>
      <w:autoSpaceDE/>
      <w:autoSpaceDN/>
      <w:adjustRightInd/>
      <w:spacing w:before="0"/>
      <w:jc w:val="both"/>
      <w:textAlignment w:val="auto"/>
    </w:pPr>
    <w:rPr>
      <w:rFonts w:eastAsia="SimSun"/>
      <w:kern w:val="2"/>
      <w:sz w:val="21"/>
      <w:szCs w:val="24"/>
    </w:rPr>
  </w:style>
  <w:style w:type="character" w:customStyle="1" w:styleId="tabletextchar1">
    <w:name w:val="tabletextchar"/>
    <w:basedOn w:val="DefaultParagraphFont"/>
    <w:uiPriority w:val="99"/>
    <w:rsid w:val="00463FCF"/>
    <w:rPr>
      <w:rFonts w:cs="Times New Roman"/>
    </w:rPr>
  </w:style>
  <w:style w:type="paragraph" w:customStyle="1" w:styleId="RecCCITTNo">
    <w:name w:val="Rec_CCITT_No"/>
    <w:basedOn w:val="Normal"/>
    <w:uiPriority w:val="99"/>
    <w:rsid w:val="00A9036C"/>
    <w:pPr>
      <w:keepNext/>
      <w:keepLines/>
      <w:spacing w:before="136"/>
      <w:jc w:val="both"/>
    </w:pPr>
    <w:rPr>
      <w:b/>
      <w:sz w:val="20"/>
    </w:rPr>
  </w:style>
  <w:style w:type="character" w:customStyle="1" w:styleId="eudoraheader">
    <w:name w:val="eudoraheader"/>
    <w:basedOn w:val="DefaultParagraphFont"/>
    <w:rsid w:val="00A9036C"/>
    <w:rPr>
      <w:rFonts w:cs="Times New Roman"/>
    </w:rPr>
  </w:style>
  <w:style w:type="paragraph" w:customStyle="1" w:styleId="CharCharCar1">
    <w:name w:val="Char Char Car1"/>
    <w:basedOn w:val="Normal"/>
    <w:uiPriority w:val="99"/>
    <w:rsid w:val="00B2429B"/>
    <w:pPr>
      <w:widowControl w:val="0"/>
      <w:tabs>
        <w:tab w:val="clear" w:pos="794"/>
        <w:tab w:val="clear" w:pos="1191"/>
        <w:tab w:val="clear" w:pos="1588"/>
        <w:tab w:val="clear" w:pos="1985"/>
      </w:tabs>
      <w:overflowPunct/>
      <w:autoSpaceDE/>
      <w:autoSpaceDN/>
      <w:adjustRightInd/>
      <w:spacing w:before="0"/>
      <w:jc w:val="both"/>
      <w:textAlignment w:val="auto"/>
    </w:pPr>
    <w:rPr>
      <w:rFonts w:eastAsia="SimSun"/>
      <w:kern w:val="2"/>
      <w:sz w:val="21"/>
      <w:szCs w:val="24"/>
    </w:rPr>
  </w:style>
  <w:style w:type="paragraph" w:customStyle="1" w:styleId="CharCharCharChar1">
    <w:name w:val="Char Char Char (文字) (文字) Char1"/>
    <w:basedOn w:val="Normal"/>
    <w:autoRedefine/>
    <w:uiPriority w:val="99"/>
    <w:rsid w:val="00B2429B"/>
    <w:pPr>
      <w:keepNext/>
      <w:keepLines/>
      <w:pageBreakBefore/>
      <w:widowControl w:val="0"/>
      <w:tabs>
        <w:tab w:val="clear" w:pos="794"/>
        <w:tab w:val="clear" w:pos="1191"/>
        <w:tab w:val="clear" w:pos="1588"/>
        <w:tab w:val="clear" w:pos="1985"/>
        <w:tab w:val="num" w:pos="360"/>
      </w:tabs>
      <w:overflowPunct/>
      <w:autoSpaceDE/>
      <w:autoSpaceDN/>
      <w:adjustRightInd/>
      <w:spacing w:before="0"/>
      <w:jc w:val="both"/>
      <w:textAlignment w:val="auto"/>
    </w:pPr>
    <w:rPr>
      <w:rFonts w:ascii="Tahoma" w:eastAsia="SimSun" w:hAnsi="Tahoma"/>
      <w:kern w:val="2"/>
    </w:rPr>
  </w:style>
  <w:style w:type="paragraph" w:customStyle="1" w:styleId="CharCharCharCharCharCharCharChar1">
    <w:name w:val="Char Char Char Char Char Char Char Char1"/>
    <w:basedOn w:val="Normal"/>
    <w:uiPriority w:val="99"/>
    <w:rsid w:val="00B2429B"/>
    <w:pPr>
      <w:widowControl w:val="0"/>
      <w:tabs>
        <w:tab w:val="clear" w:pos="794"/>
        <w:tab w:val="clear" w:pos="1191"/>
        <w:tab w:val="clear" w:pos="1588"/>
        <w:tab w:val="clear" w:pos="1985"/>
      </w:tabs>
      <w:overflowPunct/>
      <w:autoSpaceDE/>
      <w:autoSpaceDN/>
      <w:adjustRightInd/>
      <w:spacing w:before="0"/>
      <w:jc w:val="both"/>
      <w:textAlignment w:val="auto"/>
    </w:pPr>
    <w:rPr>
      <w:rFonts w:ascii="Tahoma" w:eastAsia="SimSun" w:hAnsi="Tahoma"/>
      <w:kern w:val="2"/>
    </w:rPr>
  </w:style>
  <w:style w:type="paragraph" w:customStyle="1" w:styleId="Char1">
    <w:name w:val="Char1"/>
    <w:basedOn w:val="Normal"/>
    <w:uiPriority w:val="99"/>
    <w:semiHidden/>
    <w:rsid w:val="00B2429B"/>
    <w:pPr>
      <w:tabs>
        <w:tab w:val="clear" w:pos="794"/>
        <w:tab w:val="clear" w:pos="1191"/>
        <w:tab w:val="clear" w:pos="1588"/>
        <w:tab w:val="clear" w:pos="1985"/>
      </w:tabs>
      <w:overflowPunct/>
      <w:autoSpaceDE/>
      <w:autoSpaceDN/>
      <w:adjustRightInd/>
      <w:spacing w:before="0" w:after="160" w:line="240" w:lineRule="exact"/>
      <w:textAlignment w:val="auto"/>
    </w:pPr>
    <w:rPr>
      <w:rFonts w:ascii="Arial" w:hAnsi="Arial"/>
      <w:sz w:val="20"/>
      <w:szCs w:val="22"/>
    </w:rPr>
  </w:style>
  <w:style w:type="character" w:customStyle="1" w:styleId="CharChar81">
    <w:name w:val="Char Char81"/>
    <w:basedOn w:val="DefaultParagraphFont"/>
    <w:uiPriority w:val="99"/>
    <w:rsid w:val="00B2429B"/>
    <w:rPr>
      <w:rFonts w:cs="Times New Roman"/>
      <w:lang w:val="en-GB"/>
    </w:rPr>
  </w:style>
  <w:style w:type="paragraph" w:customStyle="1" w:styleId="CharCharCharCharCharChar1">
    <w:name w:val="Char Char Char Char Char Char1"/>
    <w:basedOn w:val="Normal"/>
    <w:uiPriority w:val="99"/>
    <w:rsid w:val="00B2429B"/>
    <w:pPr>
      <w:widowControl w:val="0"/>
      <w:tabs>
        <w:tab w:val="clear" w:pos="794"/>
        <w:tab w:val="clear" w:pos="1191"/>
        <w:tab w:val="clear" w:pos="1588"/>
        <w:tab w:val="clear" w:pos="1985"/>
      </w:tabs>
      <w:overflowPunct/>
      <w:autoSpaceDE/>
      <w:autoSpaceDN/>
      <w:adjustRightInd/>
      <w:spacing w:before="0"/>
      <w:jc w:val="both"/>
      <w:textAlignment w:val="auto"/>
    </w:pPr>
    <w:rPr>
      <w:rFonts w:ascii="Tahoma" w:eastAsia="SimSun" w:hAnsi="Tahoma"/>
      <w:kern w:val="2"/>
    </w:rPr>
  </w:style>
  <w:style w:type="paragraph" w:customStyle="1" w:styleId="CarCharCharCharChar1">
    <w:name w:val="Car Char Char Char Char1"/>
    <w:basedOn w:val="Normal"/>
    <w:uiPriority w:val="99"/>
    <w:rsid w:val="00B2429B"/>
    <w:pPr>
      <w:widowControl w:val="0"/>
      <w:tabs>
        <w:tab w:val="clear" w:pos="794"/>
        <w:tab w:val="clear" w:pos="1191"/>
        <w:tab w:val="clear" w:pos="1588"/>
        <w:tab w:val="clear" w:pos="1985"/>
      </w:tabs>
      <w:overflowPunct/>
      <w:autoSpaceDE/>
      <w:autoSpaceDN/>
      <w:adjustRightInd/>
      <w:spacing w:before="0"/>
      <w:jc w:val="both"/>
      <w:textAlignment w:val="auto"/>
    </w:pPr>
    <w:rPr>
      <w:rFonts w:eastAsia="SimSun"/>
      <w:kern w:val="2"/>
      <w:sz w:val="21"/>
      <w:szCs w:val="24"/>
    </w:rPr>
  </w:style>
  <w:style w:type="paragraph" w:customStyle="1" w:styleId="CharChar2CharCharCharCharCharCharCharCarCharCharCharCharCharCharCharCharCharChar1">
    <w:name w:val="Char Char2 Char Char Char Char Char Char Char Car Char Char Char Char Char Char Char Char Char Char1"/>
    <w:basedOn w:val="Normal"/>
    <w:uiPriority w:val="99"/>
    <w:rsid w:val="00B2429B"/>
    <w:pPr>
      <w:widowControl w:val="0"/>
      <w:tabs>
        <w:tab w:val="clear" w:pos="794"/>
        <w:tab w:val="clear" w:pos="1191"/>
        <w:tab w:val="clear" w:pos="1588"/>
        <w:tab w:val="clear" w:pos="1985"/>
      </w:tabs>
      <w:overflowPunct/>
      <w:autoSpaceDE/>
      <w:autoSpaceDN/>
      <w:adjustRightInd/>
      <w:spacing w:before="0"/>
      <w:jc w:val="both"/>
      <w:textAlignment w:val="auto"/>
    </w:pPr>
    <w:rPr>
      <w:rFonts w:eastAsia="SimSun"/>
      <w:kern w:val="2"/>
      <w:sz w:val="21"/>
      <w:szCs w:val="24"/>
    </w:rPr>
  </w:style>
  <w:style w:type="paragraph" w:customStyle="1" w:styleId="Default">
    <w:name w:val="Default"/>
    <w:uiPriority w:val="99"/>
    <w:rsid w:val="00DD3C61"/>
    <w:pPr>
      <w:autoSpaceDE w:val="0"/>
      <w:autoSpaceDN w:val="0"/>
      <w:adjustRightInd w:val="0"/>
    </w:pPr>
    <w:rPr>
      <w:rFonts w:ascii="Arial" w:hAnsi="Arial" w:cs="Arial"/>
      <w:color w:val="000000"/>
      <w:sz w:val="24"/>
      <w:szCs w:val="24"/>
    </w:rPr>
  </w:style>
  <w:style w:type="paragraph" w:customStyle="1" w:styleId="Normal1">
    <w:name w:val="Normal+1"/>
    <w:basedOn w:val="Default"/>
    <w:next w:val="Default"/>
    <w:uiPriority w:val="99"/>
    <w:rsid w:val="00DD3C61"/>
    <w:rPr>
      <w:color w:val="auto"/>
    </w:rPr>
  </w:style>
  <w:style w:type="paragraph" w:customStyle="1" w:styleId="hl-als">
    <w:name w:val="hl-als"/>
    <w:basedOn w:val="Normal"/>
    <w:uiPriority w:val="99"/>
    <w:rsid w:val="00D602D7"/>
    <w:pPr>
      <w:tabs>
        <w:tab w:val="clear" w:pos="794"/>
        <w:tab w:val="clear" w:pos="1191"/>
        <w:tab w:val="clear" w:pos="1588"/>
        <w:tab w:val="clear" w:pos="1985"/>
      </w:tabs>
      <w:overflowPunct/>
      <w:autoSpaceDE/>
      <w:autoSpaceDN/>
      <w:adjustRightInd/>
      <w:spacing w:before="100" w:beforeAutospacing="1" w:after="100" w:afterAutospacing="1"/>
      <w:textAlignment w:val="auto"/>
    </w:pPr>
    <w:rPr>
      <w:szCs w:val="24"/>
    </w:rPr>
  </w:style>
  <w:style w:type="paragraph" w:customStyle="1" w:styleId="hl-title">
    <w:name w:val="hl-title"/>
    <w:basedOn w:val="Normal"/>
    <w:uiPriority w:val="99"/>
    <w:rsid w:val="00D602D7"/>
    <w:pPr>
      <w:tabs>
        <w:tab w:val="clear" w:pos="794"/>
        <w:tab w:val="clear" w:pos="1191"/>
        <w:tab w:val="clear" w:pos="1588"/>
        <w:tab w:val="clear" w:pos="1985"/>
      </w:tabs>
      <w:overflowPunct/>
      <w:autoSpaceDE/>
      <w:autoSpaceDN/>
      <w:adjustRightInd/>
      <w:spacing w:before="100" w:beforeAutospacing="1" w:after="100" w:afterAutospacing="1"/>
      <w:textAlignment w:val="auto"/>
    </w:pPr>
    <w:rPr>
      <w:szCs w:val="24"/>
    </w:rPr>
  </w:style>
  <w:style w:type="paragraph" w:customStyle="1" w:styleId="hl-orgs">
    <w:name w:val="hl-orgs"/>
    <w:basedOn w:val="Normal"/>
    <w:uiPriority w:val="99"/>
    <w:rsid w:val="00D602D7"/>
    <w:pPr>
      <w:tabs>
        <w:tab w:val="clear" w:pos="794"/>
        <w:tab w:val="clear" w:pos="1191"/>
        <w:tab w:val="clear" w:pos="1588"/>
        <w:tab w:val="clear" w:pos="1985"/>
      </w:tabs>
      <w:overflowPunct/>
      <w:autoSpaceDE/>
      <w:autoSpaceDN/>
      <w:adjustRightInd/>
      <w:spacing w:before="100" w:beforeAutospacing="1" w:after="100" w:afterAutospacing="1"/>
      <w:textAlignment w:val="auto"/>
    </w:pPr>
    <w:rPr>
      <w:szCs w:val="24"/>
    </w:rPr>
  </w:style>
  <w:style w:type="paragraph" w:customStyle="1" w:styleId="NormalIndent2">
    <w:name w:val="Normal Indent2"/>
    <w:basedOn w:val="Normal"/>
    <w:uiPriority w:val="99"/>
    <w:rsid w:val="00680EEF"/>
    <w:pPr>
      <w:tabs>
        <w:tab w:val="clear" w:pos="794"/>
        <w:tab w:val="clear" w:pos="1191"/>
        <w:tab w:val="clear" w:pos="1588"/>
        <w:tab w:val="clear" w:pos="1985"/>
      </w:tabs>
      <w:overflowPunct/>
      <w:autoSpaceDE/>
      <w:autoSpaceDN/>
      <w:adjustRightInd/>
      <w:ind w:left="284"/>
      <w:textAlignment w:val="auto"/>
    </w:pPr>
    <w:rPr>
      <w:rFonts w:ascii="Arial" w:hAnsi="Arial"/>
      <w:sz w:val="22"/>
      <w:szCs w:val="24"/>
    </w:rPr>
  </w:style>
  <w:style w:type="paragraph" w:customStyle="1" w:styleId="List2">
    <w:name w:val="List2"/>
    <w:basedOn w:val="Normal"/>
    <w:uiPriority w:val="99"/>
    <w:rsid w:val="00680EEF"/>
    <w:pPr>
      <w:widowControl w:val="0"/>
      <w:tabs>
        <w:tab w:val="clear" w:pos="794"/>
        <w:tab w:val="clear" w:pos="1191"/>
        <w:tab w:val="clear" w:pos="1588"/>
        <w:tab w:val="clear" w:pos="1985"/>
        <w:tab w:val="left" w:pos="360"/>
      </w:tabs>
      <w:spacing w:before="0" w:after="120"/>
      <w:ind w:left="357" w:hanging="357"/>
    </w:pPr>
    <w:rPr>
      <w:rFonts w:eastAsia="Batang"/>
      <w:lang w:val="nb-NO"/>
    </w:rPr>
  </w:style>
  <w:style w:type="paragraph" w:customStyle="1" w:styleId="Title20">
    <w:name w:val="Title2"/>
    <w:basedOn w:val="Normal"/>
    <w:uiPriority w:val="99"/>
    <w:rsid w:val="00680EEF"/>
    <w:pPr>
      <w:tabs>
        <w:tab w:val="clear" w:pos="794"/>
        <w:tab w:val="clear" w:pos="1191"/>
        <w:tab w:val="clear" w:pos="1588"/>
        <w:tab w:val="clear" w:pos="1985"/>
      </w:tabs>
      <w:overflowPunct/>
      <w:autoSpaceDE/>
      <w:autoSpaceDN/>
      <w:adjustRightInd/>
      <w:spacing w:before="100" w:after="100"/>
      <w:textAlignment w:val="auto"/>
    </w:pPr>
    <w:rPr>
      <w:rFonts w:ascii="Verdana" w:eastAsia="SimSun" w:hAnsi="Verdana"/>
      <w:b/>
      <w:bCs/>
      <w:color w:val="004B96"/>
      <w:sz w:val="22"/>
      <w:szCs w:val="22"/>
    </w:rPr>
  </w:style>
  <w:style w:type="paragraph" w:customStyle="1" w:styleId="Subtitle2">
    <w:name w:val="Subtitle2"/>
    <w:basedOn w:val="Normal"/>
    <w:uiPriority w:val="99"/>
    <w:rsid w:val="00680EEF"/>
    <w:pPr>
      <w:pBdr>
        <w:top w:val="single" w:sz="6" w:space="2" w:color="1F59A2"/>
        <w:left w:val="single" w:sz="6" w:space="2" w:color="1F59A2"/>
        <w:bottom w:val="single" w:sz="6" w:space="2" w:color="1F59A2"/>
        <w:right w:val="single" w:sz="6" w:space="2" w:color="1F59A2"/>
      </w:pBd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80"/>
      <w:sz w:val="18"/>
      <w:szCs w:val="18"/>
    </w:rPr>
  </w:style>
  <w:style w:type="character" w:customStyle="1" w:styleId="StyleComplex12ptBlack">
    <w:name w:val="Style (Complex) 12 pt Black"/>
    <w:basedOn w:val="DefaultParagraphFont"/>
    <w:rsid w:val="00EC56C8"/>
    <w:rPr>
      <w:color w:val="000000"/>
      <w:sz w:val="24"/>
      <w:szCs w:val="24"/>
    </w:rPr>
  </w:style>
  <w:style w:type="character" w:customStyle="1" w:styleId="StyleBlack">
    <w:name w:val="Style Black"/>
    <w:basedOn w:val="DefaultParagraphFont"/>
    <w:rsid w:val="00EC56C8"/>
    <w:rPr>
      <w:rFonts w:ascii="Times New Roman" w:hAnsi="Times New Roman" w:cs="Times New Roman" w:hint="default"/>
      <w:color w:val="000000"/>
      <w:sz w:val="24"/>
    </w:rPr>
  </w:style>
  <w:style w:type="paragraph" w:styleId="Revision">
    <w:name w:val="Revision"/>
    <w:hidden/>
    <w:uiPriority w:val="99"/>
    <w:semiHidden/>
    <w:rsid w:val="007E06D1"/>
    <w:rPr>
      <w:sz w:val="24"/>
    </w:rPr>
  </w:style>
  <w:style w:type="character" w:customStyle="1" w:styleId="enumlev1Char">
    <w:name w:val="enumlev1 Char"/>
    <w:basedOn w:val="DefaultParagraphFont"/>
    <w:link w:val="enumlev1"/>
    <w:locked/>
    <w:rsid w:val="00AE08B0"/>
    <w:rPr>
      <w:sz w:val="24"/>
    </w:rPr>
  </w:style>
  <w:style w:type="character" w:customStyle="1" w:styleId="longtext">
    <w:name w:val="long_text"/>
    <w:basedOn w:val="DefaultParagraphFont"/>
    <w:uiPriority w:val="99"/>
    <w:rsid w:val="00FE751F"/>
    <w:rPr>
      <w:rFonts w:cs="Times New Roman"/>
    </w:rPr>
  </w:style>
  <w:style w:type="paragraph" w:customStyle="1" w:styleId="SectionHeaderLevel1">
    <w:name w:val="Section Header Level 1"/>
    <w:basedOn w:val="Normal"/>
    <w:autoRedefine/>
    <w:rsid w:val="009058C9"/>
    <w:pPr>
      <w:numPr>
        <w:numId w:val="10"/>
      </w:numPr>
      <w:tabs>
        <w:tab w:val="clear" w:pos="794"/>
        <w:tab w:val="clear" w:pos="1191"/>
        <w:tab w:val="clear" w:pos="1588"/>
        <w:tab w:val="clear" w:pos="1985"/>
      </w:tabs>
      <w:overflowPunct/>
      <w:autoSpaceDE/>
      <w:autoSpaceDN/>
      <w:adjustRightInd/>
      <w:spacing w:before="240" w:after="120"/>
      <w:ind w:hanging="720"/>
      <w:textAlignment w:val="auto"/>
    </w:pPr>
    <w:rPr>
      <w:b/>
      <w:szCs w:val="24"/>
      <w:lang w:eastAsia="en-US"/>
    </w:rPr>
  </w:style>
  <w:style w:type="character" w:customStyle="1" w:styleId="storybody1">
    <w:name w:val="storybody1"/>
    <w:basedOn w:val="DefaultParagraphFont"/>
    <w:rsid w:val="009058C9"/>
    <w:rPr>
      <w:rFonts w:ascii="Arial" w:hAnsi="Arial" w:cs="Arial" w:hint="default"/>
      <w:b w:val="0"/>
      <w:bCs w:val="0"/>
      <w:color w:val="000000"/>
      <w:sz w:val="18"/>
      <w:szCs w:val="18"/>
    </w:rPr>
  </w:style>
  <w:style w:type="paragraph" w:customStyle="1" w:styleId="Paragraph3">
    <w:name w:val="Paragraph3"/>
    <w:basedOn w:val="Normal"/>
    <w:next w:val="BodyTextIndent"/>
    <w:autoRedefine/>
    <w:rsid w:val="009058C9"/>
    <w:pPr>
      <w:keepNext/>
      <w:tabs>
        <w:tab w:val="clear" w:pos="794"/>
        <w:tab w:val="clear" w:pos="1191"/>
        <w:tab w:val="clear" w:pos="1588"/>
        <w:tab w:val="clear" w:pos="1985"/>
        <w:tab w:val="num" w:pos="720"/>
        <w:tab w:val="left" w:pos="1587"/>
        <w:tab w:val="left" w:pos="1984"/>
      </w:tabs>
      <w:overflowPunct/>
      <w:autoSpaceDE/>
      <w:autoSpaceDN/>
      <w:adjustRightInd/>
      <w:spacing w:after="120"/>
      <w:textAlignment w:val="auto"/>
      <w:outlineLvl w:val="2"/>
    </w:pPr>
    <w:rPr>
      <w:rFonts w:cs="Arial"/>
      <w:b/>
      <w:kern w:val="2"/>
      <w:szCs w:val="26"/>
      <w:lang w:val="en-GB" w:eastAsia="en-US"/>
    </w:rPr>
  </w:style>
  <w:style w:type="paragraph" w:customStyle="1" w:styleId="BodyTextCentered">
    <w:name w:val="Body Text Centered"/>
    <w:basedOn w:val="BodyTextIndent"/>
    <w:rsid w:val="009058C9"/>
    <w:pPr>
      <w:widowControl w:val="0"/>
      <w:autoSpaceDE/>
      <w:autoSpaceDN/>
      <w:adjustRightInd/>
      <w:spacing w:before="0" w:after="120"/>
      <w:ind w:left="0" w:firstLine="0"/>
      <w:jc w:val="center"/>
    </w:pPr>
    <w:rPr>
      <w:rFonts w:ascii="Times New Roman Bold" w:hAnsi="Times New Roman Bold"/>
      <w:b/>
      <w:szCs w:val="24"/>
      <w:lang w:val="en-GB" w:eastAsia="en-US"/>
    </w:rPr>
  </w:style>
  <w:style w:type="paragraph" w:customStyle="1" w:styleId="HeadingForSummary">
    <w:name w:val="HeadingForSummary"/>
    <w:basedOn w:val="Heading2"/>
    <w:next w:val="Normal"/>
    <w:rsid w:val="00843388"/>
    <w:pPr>
      <w:tabs>
        <w:tab w:val="clear" w:pos="794"/>
        <w:tab w:val="left" w:pos="709"/>
      </w:tabs>
      <w:overflowPunct/>
      <w:autoSpaceDE/>
      <w:autoSpaceDN/>
      <w:adjustRightInd/>
      <w:ind w:left="0" w:firstLine="0"/>
      <w:jc w:val="both"/>
      <w:textAlignment w:val="auto"/>
    </w:pPr>
    <w:rPr>
      <w:szCs w:val="24"/>
      <w:lang w:val="en-GB" w:eastAsia="en-US"/>
    </w:rPr>
  </w:style>
  <w:style w:type="paragraph" w:customStyle="1" w:styleId="CharCharCharCharCharChar2">
    <w:name w:val="Char Char Char Char Char Char2"/>
    <w:basedOn w:val="Normal"/>
    <w:rsid w:val="00B74767"/>
    <w:pPr>
      <w:widowControl w:val="0"/>
      <w:tabs>
        <w:tab w:val="clear" w:pos="794"/>
        <w:tab w:val="clear" w:pos="1191"/>
        <w:tab w:val="clear" w:pos="1588"/>
        <w:tab w:val="clear" w:pos="1985"/>
      </w:tabs>
      <w:overflowPunct/>
      <w:autoSpaceDE/>
      <w:autoSpaceDN/>
      <w:adjustRightInd/>
      <w:spacing w:before="0"/>
      <w:jc w:val="both"/>
      <w:textAlignment w:val="auto"/>
    </w:pPr>
    <w:rPr>
      <w:rFonts w:ascii="Tahoma" w:eastAsia="SimSun" w:hAnsi="Tahoma"/>
      <w:kern w:val="2"/>
    </w:rPr>
  </w:style>
  <w:style w:type="paragraph" w:customStyle="1" w:styleId="LSDeadline">
    <w:name w:val="LSDeadline"/>
    <w:basedOn w:val="Normal"/>
    <w:rsid w:val="00B74767"/>
    <w:rPr>
      <w:rFonts w:eastAsia="MS Mincho"/>
      <w:b/>
      <w:bCs/>
      <w:lang w:val="en-GB" w:eastAsia="en-US"/>
    </w:rPr>
  </w:style>
  <w:style w:type="paragraph" w:customStyle="1" w:styleId="LSSource">
    <w:name w:val="LSSource"/>
    <w:basedOn w:val="Normal"/>
    <w:rsid w:val="00B74767"/>
    <w:rPr>
      <w:rFonts w:eastAsia="MS Mincho"/>
      <w:b/>
      <w:bCs/>
      <w:lang w:val="en-GB" w:eastAsia="en-US"/>
    </w:rPr>
  </w:style>
  <w:style w:type="paragraph" w:customStyle="1" w:styleId="LetterStart">
    <w:name w:val="Letter_Start"/>
    <w:basedOn w:val="Normal"/>
    <w:rsid w:val="0015257C"/>
    <w:pPr>
      <w:tabs>
        <w:tab w:val="clear" w:pos="794"/>
        <w:tab w:val="clear" w:pos="1191"/>
        <w:tab w:val="clear" w:pos="1588"/>
        <w:tab w:val="clear" w:pos="1985"/>
        <w:tab w:val="left" w:pos="1361"/>
        <w:tab w:val="left" w:pos="1758"/>
        <w:tab w:val="left" w:pos="2155"/>
        <w:tab w:val="left" w:pos="2552"/>
      </w:tabs>
      <w:overflowPunct/>
      <w:autoSpaceDE/>
      <w:autoSpaceDN/>
      <w:adjustRightInd/>
      <w:spacing w:before="284"/>
      <w:ind w:left="567"/>
      <w:textAlignment w:val="auto"/>
    </w:pPr>
    <w:rPr>
      <w:rFonts w:eastAsia="MS Mincho"/>
      <w:lang w:val="en-GB" w:eastAsia="en-US"/>
    </w:rPr>
  </w:style>
  <w:style w:type="paragraph" w:customStyle="1" w:styleId="AnnexNoTitle0">
    <w:name w:val="Annex_NoTitle"/>
    <w:basedOn w:val="Normal"/>
    <w:next w:val="Normal"/>
    <w:rsid w:val="00480090"/>
    <w:pPr>
      <w:keepNext/>
      <w:keepLines/>
      <w:spacing w:before="720"/>
      <w:jc w:val="center"/>
    </w:pPr>
    <w:rPr>
      <w:rFonts w:eastAsiaTheme="minorEastAsia"/>
      <w:b/>
      <w:sz w:val="28"/>
      <w:lang w:val="en-GB" w:eastAsia="en-US"/>
    </w:rPr>
  </w:style>
  <w:style w:type="paragraph" w:customStyle="1" w:styleId="CarattereCarattere">
    <w:name w:val="Carattere Carattere"/>
    <w:basedOn w:val="Normal"/>
    <w:rsid w:val="00480090"/>
    <w:pPr>
      <w:widowControl w:val="0"/>
      <w:tabs>
        <w:tab w:val="clear" w:pos="794"/>
        <w:tab w:val="clear" w:pos="1191"/>
        <w:tab w:val="clear" w:pos="1588"/>
        <w:tab w:val="clear" w:pos="1985"/>
      </w:tabs>
      <w:overflowPunct/>
      <w:autoSpaceDE/>
      <w:autoSpaceDN/>
      <w:adjustRightInd/>
      <w:spacing w:before="0"/>
      <w:jc w:val="both"/>
      <w:textAlignment w:val="auto"/>
    </w:pPr>
    <w:rPr>
      <w:rFonts w:ascii="Tahoma" w:eastAsia="SimSun" w:hAnsi="Tahoma"/>
      <w:kern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uiPriority="0"/>
    <w:lsdException w:name="index 2" w:locked="1" w:uiPriority="0"/>
    <w:lsdException w:name="index 3" w:locked="1" w:uiPriority="0"/>
    <w:lsdException w:name="index 4" w:locked="1"/>
    <w:lsdException w:name="index 5" w:lock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footnote text" w:locked="1" w:uiPriority="0"/>
    <w:lsdException w:name="annotation text" w:locked="1" w:uiPriority="0"/>
    <w:lsdException w:name="header" w:locked="1" w:uiPriority="0"/>
    <w:lsdException w:name="footer" w:locked="1" w:uiPriority="0"/>
    <w:lsdException w:name="index heading" w:locked="1"/>
    <w:lsdException w:name="caption" w:locked="1" w:qFormat="1"/>
    <w:lsdException w:name="table of figures" w:locked="1"/>
    <w:lsdException w:name="envelope address" w:semiHidden="1" w:unhideWhenUsed="1"/>
    <w:lsdException w:name="envelope return" w:semiHidden="1" w:unhideWhenUsed="1"/>
    <w:lsdException w:name="footnote reference" w:locked="1" w:uiPriority="0"/>
    <w:lsdException w:name="annotation reference" w:locked="1" w:uiPriority="0"/>
    <w:lsdException w:name="line number" w:locked="1"/>
    <w:lsdException w:name="page number" w:locked="1" w:uiPriority="0"/>
    <w:lsdException w:name="endnote reference" w:locked="1" w:uiPriority="0"/>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semiHidden="1" w:unhideWhenUsed="1"/>
    <w:lsdException w:name="List 3" w:semiHidden="1" w:unhideWhenUsed="1"/>
    <w:lsdException w:name="List 4" w:semiHidden="1" w:unhideWhenUsed="1"/>
    <w:lsdException w:name="List 5" w:semiHidden="1" w:unhideWhenUsed="1"/>
    <w:lsdException w:name="List Bullet 2" w:locked="1"/>
    <w:lsdException w:name="List Bullet 3" w:semiHidden="1" w:unhideWhenUsed="1"/>
    <w:lsdException w:name="List Bullet 4" w:locked="1"/>
    <w:lsdException w:name="List Bullet 5" w:semiHidden="1" w:unhideWhenUsed="1"/>
    <w:lsdException w:name="List Number 2" w:locked="1"/>
    <w:lsdException w:name="List Number 3" w:lock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lock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locked="1"/>
    <w:lsdException w:name="Hyperlink" w:locked="1"/>
    <w:lsdException w:name="FollowedHyperlink" w:locked="1" w:uiPriority="0"/>
    <w:lsdException w:name="Strong" w:locked="1" w:uiPriority="22" w:qFormat="1"/>
    <w:lsdException w:name="Emphasis" w:locked="1" w:uiPriority="0" w:qFormat="1"/>
    <w:lsdException w:name="Document Map" w:locked="1"/>
    <w:lsdException w:name="Plain Text" w:locked="1"/>
    <w:lsdException w:name="E-mail Signature" w:semiHidden="1" w:unhideWhenUsed="1"/>
    <w:lsdException w:name="HTML Top of Form" w:locked="1"/>
    <w:lsdException w:name="HTML Bottom of Form" w:locked="1"/>
    <w:lsdException w:name="Normal (Web)" w:locked="1"/>
    <w:lsdException w:name="HTML Acronym" w:semiHidden="1" w:unhideWhenUsed="1"/>
    <w:lsdException w:name="HTML Address" w:semiHidden="1" w:unhideWhenUsed="1"/>
    <w:lsdException w:name="HTML Cite" w:semiHidden="1" w:unhideWhenUsed="1"/>
    <w:lsdException w:name="HTML Code" w:locked="1"/>
    <w:lsdException w:name="HTML Definition" w:semiHidden="1" w:unhideWhenUsed="1"/>
    <w:lsdException w:name="HTML Keyboard" w:locked="1"/>
    <w:lsdException w:name="HTML Preformatted" w:locked="1"/>
    <w:lsdException w:name="HTML Sample" w:locked="1"/>
    <w:lsdException w:name="HTML Typewriter" w:locked="1"/>
    <w:lsdException w:name="HTML Variable" w:semiHidden="1" w:unhideWhenUsed="1"/>
    <w:lsdException w:name="Normal Table" w:semiHidden="1" w:unhideWhenUsed="1"/>
    <w:lsdException w:name="annotation subject" w:locked="1" w:uiPriority="0"/>
    <w:lsdException w:name="No List" w:lock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atentStyles>
  <w:style w:type="paragraph" w:default="1" w:styleId="Normal">
    <w:name w:val="Normal"/>
    <w:qFormat/>
    <w:rsid w:val="00353504"/>
    <w:pPr>
      <w:tabs>
        <w:tab w:val="left" w:pos="794"/>
        <w:tab w:val="left" w:pos="1191"/>
        <w:tab w:val="left" w:pos="1588"/>
        <w:tab w:val="left" w:pos="1985"/>
      </w:tabs>
      <w:overflowPunct w:val="0"/>
      <w:autoSpaceDE w:val="0"/>
      <w:autoSpaceDN w:val="0"/>
      <w:adjustRightInd w:val="0"/>
      <w:spacing w:before="120"/>
      <w:textAlignment w:val="baseline"/>
    </w:pPr>
    <w:rPr>
      <w:sz w:val="24"/>
    </w:rPr>
  </w:style>
  <w:style w:type="paragraph" w:styleId="Heading1">
    <w:name w:val="heading 1"/>
    <w:aliases w:val="h1,1st level,l1,1,I1,toc1,título 1,level 0,l0,Normal + Font: Helvetica,Bold,Space Before 12 pt,Not Bold,Titre 1b,le1,Char1 Char,Section of paper,tÌtulo 1"/>
    <w:basedOn w:val="Normal"/>
    <w:next w:val="Normal"/>
    <w:link w:val="Heading1Char"/>
    <w:qFormat/>
    <w:rsid w:val="00915FE0"/>
    <w:pPr>
      <w:keepNext/>
      <w:keepLines/>
      <w:spacing w:before="360"/>
      <w:ind w:left="794" w:hanging="794"/>
      <w:outlineLvl w:val="0"/>
    </w:pPr>
    <w:rPr>
      <w:b/>
    </w:rPr>
  </w:style>
  <w:style w:type="paragraph" w:styleId="Heading2">
    <w:name w:val="heading 2"/>
    <w:aliases w:val="2,h2,2nd level,heading 2+ Indent: Left 0.25 in,título 2,l2,UNDERRUBRIK 1-2,H2,H2-Heading 2,Header 2,Header2,22,heading2,list2,A,A.B.C.,list 2,Heading2,Heading Indent No L2"/>
    <w:basedOn w:val="Heading1"/>
    <w:next w:val="Normal"/>
    <w:link w:val="Heading2Char1"/>
    <w:qFormat/>
    <w:rsid w:val="00915FE0"/>
    <w:pPr>
      <w:spacing w:before="240"/>
      <w:outlineLvl w:val="1"/>
    </w:pPr>
  </w:style>
  <w:style w:type="paragraph" w:styleId="Heading3">
    <w:name w:val="heading 3"/>
    <w:aliases w:val="h3,l3,H3,Underrubrik2"/>
    <w:basedOn w:val="Heading1"/>
    <w:next w:val="Normal"/>
    <w:link w:val="Heading3Char"/>
    <w:qFormat/>
    <w:rsid w:val="00915FE0"/>
    <w:pPr>
      <w:spacing w:before="160"/>
      <w:outlineLvl w:val="2"/>
    </w:pPr>
  </w:style>
  <w:style w:type="paragraph" w:styleId="Heading4">
    <w:name w:val="heading 4"/>
    <w:basedOn w:val="Heading3"/>
    <w:next w:val="Normal"/>
    <w:link w:val="Heading4Char"/>
    <w:qFormat/>
    <w:rsid w:val="00915FE0"/>
    <w:pPr>
      <w:tabs>
        <w:tab w:val="clear" w:pos="794"/>
        <w:tab w:val="left" w:pos="1021"/>
      </w:tabs>
      <w:ind w:left="1021" w:hanging="1021"/>
      <w:outlineLvl w:val="3"/>
    </w:pPr>
  </w:style>
  <w:style w:type="paragraph" w:styleId="Heading5">
    <w:name w:val="heading 5"/>
    <w:basedOn w:val="Heading4"/>
    <w:next w:val="Normal"/>
    <w:link w:val="Heading5Char"/>
    <w:qFormat/>
    <w:rsid w:val="00915FE0"/>
    <w:pPr>
      <w:outlineLvl w:val="4"/>
    </w:pPr>
  </w:style>
  <w:style w:type="paragraph" w:styleId="Heading6">
    <w:name w:val="heading 6"/>
    <w:basedOn w:val="Heading4"/>
    <w:next w:val="Normal"/>
    <w:link w:val="Heading6Char"/>
    <w:qFormat/>
    <w:rsid w:val="00915FE0"/>
    <w:pPr>
      <w:tabs>
        <w:tab w:val="clear" w:pos="1021"/>
        <w:tab w:val="clear" w:pos="1191"/>
      </w:tabs>
      <w:ind w:left="1588" w:hanging="1588"/>
      <w:outlineLvl w:val="5"/>
    </w:pPr>
  </w:style>
  <w:style w:type="paragraph" w:styleId="Heading7">
    <w:name w:val="heading 7"/>
    <w:basedOn w:val="Heading6"/>
    <w:next w:val="Normal"/>
    <w:link w:val="Heading7Char"/>
    <w:qFormat/>
    <w:rsid w:val="00915FE0"/>
    <w:pPr>
      <w:outlineLvl w:val="6"/>
    </w:pPr>
  </w:style>
  <w:style w:type="paragraph" w:styleId="Heading8">
    <w:name w:val="heading 8"/>
    <w:basedOn w:val="Heading6"/>
    <w:next w:val="Normal"/>
    <w:link w:val="Heading8Char"/>
    <w:qFormat/>
    <w:rsid w:val="00915FE0"/>
    <w:pPr>
      <w:outlineLvl w:val="7"/>
    </w:pPr>
  </w:style>
  <w:style w:type="paragraph" w:styleId="Heading9">
    <w:name w:val="heading 9"/>
    <w:basedOn w:val="Heading6"/>
    <w:next w:val="Normal"/>
    <w:link w:val="Heading9Char"/>
    <w:qFormat/>
    <w:rsid w:val="00915FE0"/>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1st level Char,l1 Char,1 Char,I1 Char,toc1 Char,título 1 Char,level 0 Char,l0 Char,Normal + Font: Helvetica Char,Bold Char,Space Before 12 pt Char,Not Bold Char,Titre 1b Char,le1 Char,Char1 Char Char,Section of paper Char"/>
    <w:basedOn w:val="DefaultParagraphFont"/>
    <w:link w:val="Heading1"/>
    <w:rsid w:val="00110221"/>
    <w:rPr>
      <w:rFonts w:asciiTheme="majorHAnsi" w:eastAsiaTheme="majorEastAsia" w:hAnsiTheme="majorHAnsi" w:cstheme="majorBidi"/>
      <w:b/>
      <w:bCs/>
      <w:kern w:val="32"/>
      <w:sz w:val="32"/>
      <w:szCs w:val="32"/>
      <w:lang w:val="en-GB"/>
    </w:rPr>
  </w:style>
  <w:style w:type="character" w:customStyle="1" w:styleId="Heading2Char">
    <w:name w:val="Heading 2 Char"/>
    <w:aliases w:val="2 Char,h2 Char,2nd level Char,heading 2+ Indent: Left 0.25 in Char,título 2 Char,l2 Char,UNDERRUBRIK 1-2 Char,H2 Char,H2-Heading 2 Char,Header 2 Char,Header2 Char,22 Char,heading2 Char,list2 Char,A Char,A.B.C. Char,list 2 Char"/>
    <w:basedOn w:val="Heading1Char1"/>
    <w:uiPriority w:val="99"/>
    <w:rsid w:val="00280774"/>
    <w:rPr>
      <w:rFonts w:cs="Times New Roman"/>
      <w:b/>
      <w:sz w:val="24"/>
      <w:lang w:val="en-GB" w:eastAsia="en-US" w:bidi="ar-SA"/>
    </w:rPr>
  </w:style>
  <w:style w:type="character" w:customStyle="1" w:styleId="Heading3Char">
    <w:name w:val="Heading 3 Char"/>
    <w:aliases w:val="h3 Char,l3 Char,H3 Char,Underrubrik2 Char"/>
    <w:basedOn w:val="Heading1Char1"/>
    <w:link w:val="Heading3"/>
    <w:uiPriority w:val="99"/>
    <w:locked/>
    <w:rsid w:val="009C28B3"/>
    <w:rPr>
      <w:rFonts w:cs="Times New Roman"/>
      <w:b/>
      <w:sz w:val="24"/>
      <w:lang w:val="en-GB" w:eastAsia="en-US" w:bidi="ar-SA"/>
    </w:rPr>
  </w:style>
  <w:style w:type="character" w:customStyle="1" w:styleId="Heading4Char">
    <w:name w:val="Heading 4 Char"/>
    <w:basedOn w:val="DefaultParagraphFont"/>
    <w:link w:val="Heading4"/>
    <w:uiPriority w:val="99"/>
    <w:locked/>
    <w:rsid w:val="00B2429B"/>
    <w:rPr>
      <w:rFonts w:cs="Times New Roman"/>
      <w:b/>
      <w:sz w:val="24"/>
      <w:lang w:val="en-GB" w:eastAsia="en-US"/>
    </w:rPr>
  </w:style>
  <w:style w:type="character" w:customStyle="1" w:styleId="Heading5Char">
    <w:name w:val="Heading 5 Char"/>
    <w:basedOn w:val="DefaultParagraphFont"/>
    <w:link w:val="Heading5"/>
    <w:uiPriority w:val="99"/>
    <w:locked/>
    <w:rsid w:val="00B2429B"/>
    <w:rPr>
      <w:rFonts w:cs="Times New Roman"/>
      <w:b/>
      <w:sz w:val="24"/>
      <w:lang w:val="en-GB" w:eastAsia="en-US"/>
    </w:rPr>
  </w:style>
  <w:style w:type="character" w:customStyle="1" w:styleId="Heading6Char">
    <w:name w:val="Heading 6 Char"/>
    <w:basedOn w:val="DefaultParagraphFont"/>
    <w:link w:val="Heading6"/>
    <w:uiPriority w:val="99"/>
    <w:locked/>
    <w:rsid w:val="00B2429B"/>
    <w:rPr>
      <w:rFonts w:cs="Times New Roman"/>
      <w:b/>
      <w:sz w:val="24"/>
      <w:lang w:val="en-GB" w:eastAsia="en-US"/>
    </w:rPr>
  </w:style>
  <w:style w:type="character" w:customStyle="1" w:styleId="Heading7Char">
    <w:name w:val="Heading 7 Char"/>
    <w:basedOn w:val="DefaultParagraphFont"/>
    <w:link w:val="Heading7"/>
    <w:uiPriority w:val="99"/>
    <w:locked/>
    <w:rsid w:val="00B2429B"/>
    <w:rPr>
      <w:rFonts w:cs="Times New Roman"/>
      <w:b/>
      <w:sz w:val="24"/>
      <w:lang w:val="en-GB" w:eastAsia="en-US"/>
    </w:rPr>
  </w:style>
  <w:style w:type="character" w:customStyle="1" w:styleId="Heading8Char">
    <w:name w:val="Heading 8 Char"/>
    <w:basedOn w:val="DefaultParagraphFont"/>
    <w:link w:val="Heading8"/>
    <w:uiPriority w:val="99"/>
    <w:locked/>
    <w:rsid w:val="00B2429B"/>
    <w:rPr>
      <w:rFonts w:cs="Times New Roman"/>
      <w:b/>
      <w:sz w:val="24"/>
      <w:lang w:val="en-GB" w:eastAsia="en-US"/>
    </w:rPr>
  </w:style>
  <w:style w:type="character" w:customStyle="1" w:styleId="Heading9Char">
    <w:name w:val="Heading 9 Char"/>
    <w:basedOn w:val="DefaultParagraphFont"/>
    <w:link w:val="Heading9"/>
    <w:uiPriority w:val="99"/>
    <w:locked/>
    <w:rsid w:val="00B2429B"/>
    <w:rPr>
      <w:rFonts w:cs="Times New Roman"/>
      <w:b/>
      <w:sz w:val="24"/>
      <w:lang w:val="en-GB" w:eastAsia="en-US"/>
    </w:rPr>
  </w:style>
  <w:style w:type="character" w:customStyle="1" w:styleId="Heading2Char1">
    <w:name w:val="Heading 2 Char1"/>
    <w:aliases w:val="2 Char1,h2 Char1,2nd level Char1,heading 2+ Indent: Left 0.25 in Char1,título 2 Char1,l2 Char1,UNDERRUBRIK 1-2 Char1,H2 Char1,H2-Heading 2 Char1,Header 2 Char1,Header2 Char1,22 Char1,heading2 Char1,list2 Char1,A Char1,A.B.C. Char1"/>
    <w:basedOn w:val="DefaultParagraphFont"/>
    <w:link w:val="Heading2"/>
    <w:uiPriority w:val="99"/>
    <w:locked/>
    <w:rsid w:val="001855B6"/>
    <w:rPr>
      <w:rFonts w:cs="Times New Roman"/>
      <w:b/>
      <w:sz w:val="24"/>
      <w:lang w:val="en-GB" w:eastAsia="en-US" w:bidi="ar-SA"/>
    </w:rPr>
  </w:style>
  <w:style w:type="character" w:customStyle="1" w:styleId="Heading1Char1">
    <w:name w:val="Heading 1 Char1"/>
    <w:aliases w:val="h1 Char1,1st level Char1,l1 Char1,1 Char1,I1 Char1,toc1 Char1,título 1 Char1,level 0 Char1,l0 Char1,heading 1 Char,Normal + Font: Helvetica Char1,Bold Char1,Space Before 12 pt Char1,Not Bold Char1,Titre 1b Char1,le1 Char1,h1 Char11"/>
    <w:basedOn w:val="DefaultParagraphFont"/>
    <w:uiPriority w:val="99"/>
    <w:rsid w:val="00915FE0"/>
    <w:rPr>
      <w:rFonts w:cs="Times New Roman"/>
      <w:b/>
      <w:sz w:val="24"/>
      <w:lang w:val="en-GB" w:eastAsia="en-US" w:bidi="ar-SA"/>
    </w:rPr>
  </w:style>
  <w:style w:type="paragraph" w:customStyle="1" w:styleId="AnnexNotitle">
    <w:name w:val="Annex_No &amp; title"/>
    <w:basedOn w:val="Normal"/>
    <w:next w:val="Normal"/>
    <w:link w:val="AnnexNotitleChar"/>
    <w:rsid w:val="00915FE0"/>
    <w:pPr>
      <w:keepNext/>
      <w:keepLines/>
      <w:spacing w:before="480"/>
      <w:jc w:val="center"/>
    </w:pPr>
    <w:rPr>
      <w:b/>
      <w:sz w:val="28"/>
    </w:rPr>
  </w:style>
  <w:style w:type="character" w:customStyle="1" w:styleId="AnnexNotitleChar">
    <w:name w:val="Annex_No &amp; title Char"/>
    <w:basedOn w:val="DefaultParagraphFont"/>
    <w:link w:val="AnnexNotitle"/>
    <w:locked/>
    <w:rsid w:val="00AC61CB"/>
    <w:rPr>
      <w:rFonts w:cs="Times New Roman"/>
      <w:b/>
      <w:sz w:val="28"/>
      <w:lang w:val="en-GB" w:eastAsia="en-US" w:bidi="ar-SA"/>
    </w:rPr>
  </w:style>
  <w:style w:type="character" w:customStyle="1" w:styleId="Appdef">
    <w:name w:val="App_def"/>
    <w:basedOn w:val="DefaultParagraphFont"/>
    <w:rsid w:val="00915FE0"/>
    <w:rPr>
      <w:rFonts w:ascii="Times New Roman" w:hAnsi="Times New Roman" w:cs="Times New Roman"/>
      <w:b/>
    </w:rPr>
  </w:style>
  <w:style w:type="character" w:customStyle="1" w:styleId="Appref">
    <w:name w:val="App_ref"/>
    <w:basedOn w:val="DefaultParagraphFont"/>
    <w:rsid w:val="00915FE0"/>
    <w:rPr>
      <w:rFonts w:cs="Times New Roman"/>
    </w:rPr>
  </w:style>
  <w:style w:type="paragraph" w:customStyle="1" w:styleId="AppendixNotitle">
    <w:name w:val="Appendix_No &amp; title"/>
    <w:basedOn w:val="AnnexNotitle"/>
    <w:next w:val="Normal"/>
    <w:rsid w:val="00915FE0"/>
  </w:style>
  <w:style w:type="character" w:customStyle="1" w:styleId="Artdef">
    <w:name w:val="Art_def"/>
    <w:basedOn w:val="DefaultParagraphFont"/>
    <w:rsid w:val="00915FE0"/>
    <w:rPr>
      <w:rFonts w:ascii="Times New Roman" w:hAnsi="Times New Roman" w:cs="Times New Roman"/>
      <w:b/>
    </w:rPr>
  </w:style>
  <w:style w:type="paragraph" w:customStyle="1" w:styleId="Artheading">
    <w:name w:val="Art_heading"/>
    <w:basedOn w:val="Normal"/>
    <w:next w:val="Normal"/>
    <w:rsid w:val="00915FE0"/>
    <w:pPr>
      <w:spacing w:before="480"/>
      <w:jc w:val="center"/>
    </w:pPr>
    <w:rPr>
      <w:b/>
      <w:sz w:val="28"/>
    </w:rPr>
  </w:style>
  <w:style w:type="paragraph" w:customStyle="1" w:styleId="ArtNo">
    <w:name w:val="Art_No"/>
    <w:basedOn w:val="Normal"/>
    <w:next w:val="Normal"/>
    <w:rsid w:val="00915FE0"/>
    <w:pPr>
      <w:keepNext/>
      <w:keepLines/>
      <w:spacing w:before="480"/>
      <w:jc w:val="center"/>
    </w:pPr>
    <w:rPr>
      <w:caps/>
      <w:sz w:val="28"/>
    </w:rPr>
  </w:style>
  <w:style w:type="character" w:customStyle="1" w:styleId="Artref">
    <w:name w:val="Art_ref"/>
    <w:basedOn w:val="DefaultParagraphFont"/>
    <w:rsid w:val="00915FE0"/>
    <w:rPr>
      <w:rFonts w:cs="Times New Roman"/>
    </w:rPr>
  </w:style>
  <w:style w:type="paragraph" w:customStyle="1" w:styleId="Arttitle">
    <w:name w:val="Art_title"/>
    <w:basedOn w:val="Normal"/>
    <w:next w:val="Normal"/>
    <w:rsid w:val="00915FE0"/>
    <w:pPr>
      <w:keepNext/>
      <w:keepLines/>
      <w:spacing w:before="240"/>
      <w:jc w:val="center"/>
    </w:pPr>
    <w:rPr>
      <w:b/>
      <w:sz w:val="28"/>
    </w:rPr>
  </w:style>
  <w:style w:type="paragraph" w:customStyle="1" w:styleId="ASN1">
    <w:name w:val="ASN.1"/>
    <w:basedOn w:val="Normal"/>
    <w:link w:val="ASN1Car"/>
    <w:rsid w:val="00915FE0"/>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character" w:customStyle="1" w:styleId="ASN1Car">
    <w:name w:val="ASN.1 Car"/>
    <w:basedOn w:val="DefaultParagraphFont"/>
    <w:link w:val="ASN1"/>
    <w:uiPriority w:val="99"/>
    <w:locked/>
    <w:rsid w:val="009C28B3"/>
    <w:rPr>
      <w:rFonts w:ascii="Courier New" w:hAnsi="Courier New" w:cs="Times New Roman"/>
      <w:b/>
      <w:noProof/>
      <w:lang w:val="en-GB" w:eastAsia="en-US" w:bidi="ar-SA"/>
    </w:rPr>
  </w:style>
  <w:style w:type="paragraph" w:customStyle="1" w:styleId="Call">
    <w:name w:val="Call"/>
    <w:basedOn w:val="Normal"/>
    <w:next w:val="Normal"/>
    <w:rsid w:val="00915FE0"/>
    <w:pPr>
      <w:keepNext/>
      <w:keepLines/>
      <w:spacing w:before="160"/>
      <w:ind w:left="794"/>
    </w:pPr>
    <w:rPr>
      <w:i/>
    </w:rPr>
  </w:style>
  <w:style w:type="paragraph" w:customStyle="1" w:styleId="ChapNo">
    <w:name w:val="Chap_No"/>
    <w:basedOn w:val="Normal"/>
    <w:next w:val="Normal"/>
    <w:rsid w:val="00915FE0"/>
    <w:pPr>
      <w:keepNext/>
      <w:keepLines/>
      <w:spacing w:before="480"/>
      <w:jc w:val="center"/>
    </w:pPr>
    <w:rPr>
      <w:b/>
      <w:caps/>
      <w:sz w:val="28"/>
    </w:rPr>
  </w:style>
  <w:style w:type="paragraph" w:customStyle="1" w:styleId="Chaptitle">
    <w:name w:val="Chap_title"/>
    <w:basedOn w:val="Normal"/>
    <w:next w:val="Normal"/>
    <w:rsid w:val="00915FE0"/>
    <w:pPr>
      <w:keepNext/>
      <w:keepLines/>
      <w:spacing w:before="240"/>
      <w:jc w:val="center"/>
    </w:pPr>
    <w:rPr>
      <w:b/>
      <w:sz w:val="28"/>
    </w:rPr>
  </w:style>
  <w:style w:type="character" w:styleId="EndnoteReference">
    <w:name w:val="endnote reference"/>
    <w:basedOn w:val="DefaultParagraphFont"/>
    <w:semiHidden/>
    <w:rsid w:val="00915FE0"/>
    <w:rPr>
      <w:rFonts w:cs="Times New Roman"/>
      <w:vertAlign w:val="superscript"/>
    </w:rPr>
  </w:style>
  <w:style w:type="paragraph" w:customStyle="1" w:styleId="enumlev1">
    <w:name w:val="enumlev1"/>
    <w:basedOn w:val="Normal"/>
    <w:link w:val="enumlev1Char"/>
    <w:rsid w:val="00915FE0"/>
    <w:pPr>
      <w:spacing w:before="80"/>
      <w:ind w:left="794" w:hanging="794"/>
    </w:pPr>
  </w:style>
  <w:style w:type="paragraph" w:customStyle="1" w:styleId="enumlev2">
    <w:name w:val="enumlev2"/>
    <w:basedOn w:val="enumlev1"/>
    <w:rsid w:val="00915FE0"/>
    <w:pPr>
      <w:ind w:left="1191" w:hanging="397"/>
    </w:pPr>
  </w:style>
  <w:style w:type="paragraph" w:customStyle="1" w:styleId="enumlev3">
    <w:name w:val="enumlev3"/>
    <w:basedOn w:val="enumlev2"/>
    <w:rsid w:val="00915FE0"/>
    <w:pPr>
      <w:ind w:left="1588"/>
    </w:pPr>
  </w:style>
  <w:style w:type="paragraph" w:customStyle="1" w:styleId="Equation">
    <w:name w:val="Equation"/>
    <w:basedOn w:val="Normal"/>
    <w:rsid w:val="00915FE0"/>
    <w:pPr>
      <w:tabs>
        <w:tab w:val="clear" w:pos="1191"/>
        <w:tab w:val="clear" w:pos="1588"/>
        <w:tab w:val="clear" w:pos="1985"/>
        <w:tab w:val="center" w:pos="4820"/>
        <w:tab w:val="right" w:pos="9639"/>
      </w:tabs>
    </w:pPr>
  </w:style>
  <w:style w:type="paragraph" w:customStyle="1" w:styleId="Equationlegend">
    <w:name w:val="Equation_legend"/>
    <w:basedOn w:val="Normal"/>
    <w:rsid w:val="00915FE0"/>
    <w:pPr>
      <w:tabs>
        <w:tab w:val="clear" w:pos="794"/>
        <w:tab w:val="clear" w:pos="1191"/>
        <w:tab w:val="clear" w:pos="1588"/>
        <w:tab w:val="right" w:pos="1814"/>
      </w:tabs>
      <w:spacing w:before="80"/>
      <w:ind w:left="1985" w:hanging="1985"/>
    </w:pPr>
  </w:style>
  <w:style w:type="paragraph" w:customStyle="1" w:styleId="Figure">
    <w:name w:val="Figure"/>
    <w:basedOn w:val="Normal"/>
    <w:next w:val="Normal"/>
    <w:rsid w:val="00915FE0"/>
    <w:pPr>
      <w:keepNext/>
      <w:keepLines/>
      <w:spacing w:before="240" w:after="120"/>
      <w:jc w:val="center"/>
    </w:pPr>
  </w:style>
  <w:style w:type="paragraph" w:customStyle="1" w:styleId="Figurelegend">
    <w:name w:val="Figure_legend"/>
    <w:basedOn w:val="Normal"/>
    <w:rsid w:val="00915FE0"/>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
    <w:rsid w:val="00915FE0"/>
    <w:pPr>
      <w:keepLines/>
      <w:spacing w:before="240" w:after="120"/>
      <w:jc w:val="center"/>
    </w:pPr>
    <w:rPr>
      <w:b/>
    </w:rPr>
  </w:style>
  <w:style w:type="paragraph" w:customStyle="1" w:styleId="FigureNoBR">
    <w:name w:val="Figure_No_BR"/>
    <w:basedOn w:val="Normal"/>
    <w:next w:val="Normal"/>
    <w:rsid w:val="00915FE0"/>
    <w:pPr>
      <w:keepNext/>
      <w:keepLines/>
      <w:spacing w:before="480" w:after="120"/>
      <w:jc w:val="center"/>
    </w:pPr>
    <w:rPr>
      <w:caps/>
    </w:rPr>
  </w:style>
  <w:style w:type="paragraph" w:customStyle="1" w:styleId="TabletitleBR">
    <w:name w:val="Table_title_BR"/>
    <w:basedOn w:val="Normal"/>
    <w:next w:val="Normal"/>
    <w:rsid w:val="00915FE0"/>
    <w:pPr>
      <w:keepNext/>
      <w:keepLines/>
      <w:spacing w:before="0" w:after="120"/>
      <w:jc w:val="center"/>
    </w:pPr>
    <w:rPr>
      <w:b/>
    </w:rPr>
  </w:style>
  <w:style w:type="paragraph" w:customStyle="1" w:styleId="FiguretitleBR">
    <w:name w:val="Figure_title_BR"/>
    <w:basedOn w:val="TabletitleBR"/>
    <w:next w:val="Normal"/>
    <w:rsid w:val="00915FE0"/>
    <w:pPr>
      <w:keepNext w:val="0"/>
      <w:spacing w:after="480"/>
    </w:pPr>
  </w:style>
  <w:style w:type="paragraph" w:customStyle="1" w:styleId="Figurewithouttitle">
    <w:name w:val="Figure_without_title"/>
    <w:basedOn w:val="Normal"/>
    <w:next w:val="Normal"/>
    <w:rsid w:val="00915FE0"/>
    <w:pPr>
      <w:keepLines/>
      <w:spacing w:before="240" w:after="120"/>
      <w:jc w:val="center"/>
    </w:pPr>
  </w:style>
  <w:style w:type="paragraph" w:styleId="Footer">
    <w:name w:val="footer"/>
    <w:aliases w:val="pie de página,fo"/>
    <w:basedOn w:val="Normal"/>
    <w:link w:val="FooterChar"/>
    <w:rsid w:val="00915FE0"/>
    <w:pPr>
      <w:tabs>
        <w:tab w:val="clear" w:pos="794"/>
        <w:tab w:val="clear" w:pos="1191"/>
        <w:tab w:val="clear" w:pos="1588"/>
        <w:tab w:val="clear" w:pos="1985"/>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locked/>
    <w:rsid w:val="00B2429B"/>
    <w:rPr>
      <w:rFonts w:cs="Times New Roman"/>
      <w:caps/>
      <w:noProof/>
      <w:sz w:val="16"/>
      <w:lang w:val="en-GB" w:eastAsia="en-US"/>
    </w:rPr>
  </w:style>
  <w:style w:type="paragraph" w:customStyle="1" w:styleId="FirstFooter">
    <w:name w:val="FirstFooter"/>
    <w:basedOn w:val="Footer"/>
    <w:rsid w:val="00915FE0"/>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Normal"/>
    <w:rsid w:val="00915FE0"/>
    <w:pPr>
      <w:tabs>
        <w:tab w:val="clear" w:pos="794"/>
        <w:tab w:val="clear" w:pos="1191"/>
        <w:tab w:val="clear" w:pos="1588"/>
        <w:tab w:val="clear" w:pos="1985"/>
        <w:tab w:val="left" w:pos="907"/>
        <w:tab w:val="right" w:pos="8789"/>
        <w:tab w:val="right" w:pos="9639"/>
      </w:tabs>
      <w:spacing w:before="0"/>
    </w:pPr>
    <w:rPr>
      <w:b/>
      <w:sz w:val="22"/>
    </w:rPr>
  </w:style>
  <w:style w:type="character" w:styleId="FootnoteReference">
    <w:name w:val="footnote reference"/>
    <w:basedOn w:val="DefaultParagraphFont"/>
    <w:rsid w:val="00915FE0"/>
    <w:rPr>
      <w:rFonts w:cs="Times New Roman"/>
      <w:position w:val="6"/>
      <w:sz w:val="18"/>
    </w:rPr>
  </w:style>
  <w:style w:type="paragraph" w:customStyle="1" w:styleId="Note">
    <w:name w:val="Note"/>
    <w:basedOn w:val="Normal"/>
    <w:rsid w:val="00915FE0"/>
    <w:pPr>
      <w:spacing w:before="80"/>
    </w:pPr>
  </w:style>
  <w:style w:type="paragraph" w:styleId="FootnoteText">
    <w:name w:val="footnote text"/>
    <w:basedOn w:val="Note"/>
    <w:link w:val="FootnoteTextChar"/>
    <w:rsid w:val="00915FE0"/>
    <w:pPr>
      <w:keepLines/>
      <w:tabs>
        <w:tab w:val="left" w:pos="255"/>
      </w:tabs>
      <w:ind w:left="255" w:hanging="255"/>
    </w:pPr>
  </w:style>
  <w:style w:type="character" w:customStyle="1" w:styleId="FootnoteTextChar">
    <w:name w:val="Footnote Text Char"/>
    <w:basedOn w:val="DefaultParagraphFont"/>
    <w:link w:val="FootnoteText"/>
    <w:locked/>
    <w:rsid w:val="00B2429B"/>
    <w:rPr>
      <w:rFonts w:cs="Times New Roman"/>
      <w:sz w:val="24"/>
      <w:lang w:val="en-GB" w:eastAsia="en-US"/>
    </w:rPr>
  </w:style>
  <w:style w:type="paragraph" w:customStyle="1" w:styleId="Formal">
    <w:name w:val="Formal"/>
    <w:basedOn w:val="ASN1"/>
    <w:rsid w:val="00915FE0"/>
    <w:rPr>
      <w:b w:val="0"/>
    </w:rPr>
  </w:style>
  <w:style w:type="paragraph" w:styleId="Header">
    <w:name w:val="header"/>
    <w:aliases w:val="header odd,header entry,HE,h,Header/Footer,页眉"/>
    <w:basedOn w:val="Normal"/>
    <w:link w:val="HeaderChar1"/>
    <w:rsid w:val="00915FE0"/>
    <w:pPr>
      <w:tabs>
        <w:tab w:val="clear" w:pos="794"/>
        <w:tab w:val="clear" w:pos="1191"/>
        <w:tab w:val="clear" w:pos="1588"/>
        <w:tab w:val="clear" w:pos="1985"/>
      </w:tabs>
      <w:spacing w:before="0"/>
      <w:jc w:val="center"/>
    </w:pPr>
    <w:rPr>
      <w:sz w:val="18"/>
    </w:rPr>
  </w:style>
  <w:style w:type="character" w:customStyle="1" w:styleId="HeaderChar">
    <w:name w:val="Header Char"/>
    <w:aliases w:val="header odd Char,header entry Char,HE Char,h Char,Header/Footer Char"/>
    <w:basedOn w:val="DefaultParagraphFont"/>
    <w:rsid w:val="00915FE0"/>
    <w:rPr>
      <w:rFonts w:eastAsia="Batang" w:cs="Times New Roman"/>
      <w:sz w:val="18"/>
      <w:lang w:val="en-GB" w:eastAsia="en-US" w:bidi="ar-SA"/>
    </w:rPr>
  </w:style>
  <w:style w:type="character" w:customStyle="1" w:styleId="HeaderChar1">
    <w:name w:val="Header Char1"/>
    <w:aliases w:val="header odd Char1,header entry Char1,HE Char1,h Char1,Header/Footer Char1,页眉 Char"/>
    <w:basedOn w:val="DefaultParagraphFont"/>
    <w:link w:val="Header"/>
    <w:locked/>
    <w:rsid w:val="001855B6"/>
    <w:rPr>
      <w:rFonts w:cs="Times New Roman"/>
      <w:sz w:val="18"/>
      <w:lang w:val="en-GB" w:eastAsia="en-US" w:bidi="ar-SA"/>
    </w:rPr>
  </w:style>
  <w:style w:type="character" w:customStyle="1" w:styleId="CommentSubjectChar">
    <w:name w:val="Comment Subject Char"/>
    <w:basedOn w:val="DefaultParagraphFont"/>
    <w:link w:val="CommentSubject"/>
    <w:locked/>
    <w:rsid w:val="00915FE0"/>
    <w:rPr>
      <w:rFonts w:cs="Times New Roman"/>
      <w:sz w:val="18"/>
      <w:lang w:val="en-GB" w:eastAsia="en-US" w:bidi="ar-SA"/>
    </w:rPr>
  </w:style>
  <w:style w:type="paragraph" w:styleId="CommentText">
    <w:name w:val="annotation text"/>
    <w:basedOn w:val="Normal"/>
    <w:link w:val="CommentTextChar"/>
    <w:rsid w:val="00AC61CB"/>
    <w:rPr>
      <w:rFonts w:eastAsia="SimSun"/>
    </w:rPr>
  </w:style>
  <w:style w:type="character" w:customStyle="1" w:styleId="CommentTextChar">
    <w:name w:val="Comment Text Char"/>
    <w:basedOn w:val="DefaultParagraphFont"/>
    <w:link w:val="CommentText"/>
    <w:locked/>
    <w:rsid w:val="00AC61CB"/>
    <w:rPr>
      <w:rFonts w:eastAsia="SimSun" w:cs="Times New Roman"/>
      <w:sz w:val="24"/>
      <w:lang w:val="en-GB" w:eastAsia="en-US" w:bidi="ar-SA"/>
    </w:rPr>
  </w:style>
  <w:style w:type="paragraph" w:styleId="CommentSubject">
    <w:name w:val="annotation subject"/>
    <w:basedOn w:val="CommentText"/>
    <w:next w:val="CommentText"/>
    <w:link w:val="CommentSubjectChar"/>
    <w:rsid w:val="00AC61CB"/>
    <w:rPr>
      <w:rFonts w:eastAsia="Times New Roman"/>
      <w:sz w:val="18"/>
    </w:rPr>
  </w:style>
  <w:style w:type="character" w:customStyle="1" w:styleId="CommentSubjectChar1">
    <w:name w:val="Comment Subject Char1"/>
    <w:basedOn w:val="CharChar8"/>
    <w:uiPriority w:val="99"/>
    <w:rsid w:val="000C220A"/>
    <w:rPr>
      <w:rFonts w:cs="Times New Roman"/>
      <w:b/>
      <w:bCs/>
      <w:lang w:val="en-GB"/>
    </w:rPr>
  </w:style>
  <w:style w:type="paragraph" w:customStyle="1" w:styleId="Headingb">
    <w:name w:val="Heading_b"/>
    <w:basedOn w:val="Normal"/>
    <w:next w:val="Normal"/>
    <w:rsid w:val="00915FE0"/>
    <w:pPr>
      <w:keepNext/>
      <w:spacing w:before="160"/>
    </w:pPr>
    <w:rPr>
      <w:b/>
    </w:rPr>
  </w:style>
  <w:style w:type="paragraph" w:customStyle="1" w:styleId="Headingi">
    <w:name w:val="Heading_i"/>
    <w:basedOn w:val="Normal"/>
    <w:next w:val="Normal"/>
    <w:rsid w:val="00915FE0"/>
    <w:pPr>
      <w:keepNext/>
      <w:spacing w:before="160"/>
    </w:pPr>
    <w:rPr>
      <w:i/>
    </w:rPr>
  </w:style>
  <w:style w:type="paragraph" w:styleId="Index1">
    <w:name w:val="index 1"/>
    <w:basedOn w:val="Normal"/>
    <w:next w:val="Normal"/>
    <w:semiHidden/>
    <w:rsid w:val="00915FE0"/>
  </w:style>
  <w:style w:type="paragraph" w:styleId="Index2">
    <w:name w:val="index 2"/>
    <w:basedOn w:val="Normal"/>
    <w:next w:val="Normal"/>
    <w:semiHidden/>
    <w:rsid w:val="00915FE0"/>
    <w:pPr>
      <w:ind w:left="283"/>
    </w:pPr>
  </w:style>
  <w:style w:type="paragraph" w:styleId="Index3">
    <w:name w:val="index 3"/>
    <w:basedOn w:val="Normal"/>
    <w:next w:val="Normal"/>
    <w:semiHidden/>
    <w:rsid w:val="00915FE0"/>
    <w:pPr>
      <w:ind w:left="566"/>
    </w:pPr>
  </w:style>
  <w:style w:type="paragraph" w:customStyle="1" w:styleId="Normalaftertitle">
    <w:name w:val="Normal_after_title"/>
    <w:basedOn w:val="Normal"/>
    <w:next w:val="Normal"/>
    <w:rsid w:val="00915FE0"/>
    <w:pPr>
      <w:spacing w:before="360"/>
    </w:pPr>
  </w:style>
  <w:style w:type="character" w:styleId="PageNumber">
    <w:name w:val="page number"/>
    <w:basedOn w:val="DefaultParagraphFont"/>
    <w:rsid w:val="00915FE0"/>
    <w:rPr>
      <w:rFonts w:cs="Times New Roman"/>
    </w:rPr>
  </w:style>
  <w:style w:type="paragraph" w:customStyle="1" w:styleId="PartNo">
    <w:name w:val="Part_No"/>
    <w:basedOn w:val="Normal"/>
    <w:next w:val="Normal"/>
    <w:rsid w:val="00915FE0"/>
    <w:pPr>
      <w:keepNext/>
      <w:keepLines/>
      <w:spacing w:before="480" w:after="80"/>
      <w:jc w:val="center"/>
    </w:pPr>
    <w:rPr>
      <w:caps/>
      <w:sz w:val="28"/>
    </w:rPr>
  </w:style>
  <w:style w:type="paragraph" w:customStyle="1" w:styleId="Partref">
    <w:name w:val="Part_ref"/>
    <w:basedOn w:val="Normal"/>
    <w:next w:val="Normal"/>
    <w:rsid w:val="00915FE0"/>
    <w:pPr>
      <w:keepNext/>
      <w:keepLines/>
      <w:spacing w:before="280"/>
      <w:jc w:val="center"/>
    </w:pPr>
  </w:style>
  <w:style w:type="paragraph" w:customStyle="1" w:styleId="Parttitle">
    <w:name w:val="Part_title"/>
    <w:basedOn w:val="Normal"/>
    <w:next w:val="Normalaftertitle"/>
    <w:rsid w:val="00915FE0"/>
    <w:pPr>
      <w:keepNext/>
      <w:keepLines/>
      <w:spacing w:before="240" w:after="280"/>
      <w:jc w:val="center"/>
    </w:pPr>
    <w:rPr>
      <w:b/>
      <w:sz w:val="28"/>
    </w:rPr>
  </w:style>
  <w:style w:type="paragraph" w:customStyle="1" w:styleId="Recdate">
    <w:name w:val="Rec_date"/>
    <w:basedOn w:val="Normal"/>
    <w:next w:val="Normalaftertitle"/>
    <w:rsid w:val="00915FE0"/>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915FE0"/>
  </w:style>
  <w:style w:type="paragraph" w:customStyle="1" w:styleId="RecNo">
    <w:name w:val="Rec_No"/>
    <w:basedOn w:val="Normal"/>
    <w:next w:val="Normal"/>
    <w:rsid w:val="00915FE0"/>
    <w:pPr>
      <w:keepNext/>
      <w:keepLines/>
      <w:spacing w:before="0"/>
    </w:pPr>
    <w:rPr>
      <w:b/>
      <w:sz w:val="28"/>
    </w:rPr>
  </w:style>
  <w:style w:type="paragraph" w:customStyle="1" w:styleId="QuestionNo">
    <w:name w:val="Question_No"/>
    <w:basedOn w:val="RecNo"/>
    <w:next w:val="Normal"/>
    <w:rsid w:val="00915FE0"/>
  </w:style>
  <w:style w:type="paragraph" w:customStyle="1" w:styleId="RecNoBR">
    <w:name w:val="Rec_No_BR"/>
    <w:basedOn w:val="Normal"/>
    <w:next w:val="Normal"/>
    <w:rsid w:val="00915FE0"/>
    <w:pPr>
      <w:keepNext/>
      <w:keepLines/>
      <w:spacing w:before="480"/>
      <w:jc w:val="center"/>
    </w:pPr>
    <w:rPr>
      <w:caps/>
      <w:sz w:val="28"/>
    </w:rPr>
  </w:style>
  <w:style w:type="paragraph" w:customStyle="1" w:styleId="QuestionNoBR">
    <w:name w:val="Question_No_BR"/>
    <w:basedOn w:val="RecNoBR"/>
    <w:next w:val="Normal"/>
    <w:rsid w:val="00915FE0"/>
  </w:style>
  <w:style w:type="paragraph" w:customStyle="1" w:styleId="Recref">
    <w:name w:val="Rec_ref"/>
    <w:basedOn w:val="Normal"/>
    <w:next w:val="Recdate"/>
    <w:rsid w:val="00915FE0"/>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915FE0"/>
  </w:style>
  <w:style w:type="paragraph" w:customStyle="1" w:styleId="Rectitle">
    <w:name w:val="Rec_title"/>
    <w:basedOn w:val="Normal"/>
    <w:next w:val="Normalaftertitle"/>
    <w:rsid w:val="00915FE0"/>
    <w:pPr>
      <w:keepNext/>
      <w:keepLines/>
      <w:spacing w:before="360"/>
      <w:jc w:val="center"/>
    </w:pPr>
    <w:rPr>
      <w:b/>
      <w:sz w:val="28"/>
    </w:rPr>
  </w:style>
  <w:style w:type="paragraph" w:customStyle="1" w:styleId="Questiontitle">
    <w:name w:val="Question_title"/>
    <w:basedOn w:val="Rectitle"/>
    <w:next w:val="Questionref"/>
    <w:rsid w:val="00915FE0"/>
  </w:style>
  <w:style w:type="character" w:customStyle="1" w:styleId="Recdef">
    <w:name w:val="Rec_def"/>
    <w:basedOn w:val="DefaultParagraphFont"/>
    <w:rsid w:val="00915FE0"/>
    <w:rPr>
      <w:rFonts w:cs="Times New Roman"/>
      <w:b/>
    </w:rPr>
  </w:style>
  <w:style w:type="paragraph" w:customStyle="1" w:styleId="Reftext">
    <w:name w:val="Ref_text"/>
    <w:basedOn w:val="Normal"/>
    <w:rsid w:val="00915FE0"/>
    <w:pPr>
      <w:ind w:left="794" w:hanging="794"/>
    </w:pPr>
  </w:style>
  <w:style w:type="paragraph" w:customStyle="1" w:styleId="Reftitle">
    <w:name w:val="Ref_title"/>
    <w:basedOn w:val="Normal"/>
    <w:next w:val="Reftext"/>
    <w:rsid w:val="00915FE0"/>
    <w:pPr>
      <w:spacing w:before="480"/>
      <w:jc w:val="center"/>
    </w:pPr>
    <w:rPr>
      <w:b/>
    </w:rPr>
  </w:style>
  <w:style w:type="paragraph" w:customStyle="1" w:styleId="Repdate">
    <w:name w:val="Rep_date"/>
    <w:basedOn w:val="Recdate"/>
    <w:next w:val="Normalaftertitle"/>
    <w:rsid w:val="00915FE0"/>
  </w:style>
  <w:style w:type="paragraph" w:customStyle="1" w:styleId="RepNo">
    <w:name w:val="Rep_No"/>
    <w:basedOn w:val="RecNo"/>
    <w:next w:val="Normal"/>
    <w:rsid w:val="00915FE0"/>
  </w:style>
  <w:style w:type="paragraph" w:customStyle="1" w:styleId="RepNoBR">
    <w:name w:val="Rep_No_BR"/>
    <w:basedOn w:val="RecNoBR"/>
    <w:next w:val="Normal"/>
    <w:rsid w:val="00915FE0"/>
  </w:style>
  <w:style w:type="paragraph" w:customStyle="1" w:styleId="Repref">
    <w:name w:val="Rep_ref"/>
    <w:basedOn w:val="Recref"/>
    <w:next w:val="Repdate"/>
    <w:rsid w:val="00915FE0"/>
  </w:style>
  <w:style w:type="paragraph" w:customStyle="1" w:styleId="Reptitle">
    <w:name w:val="Rep_title"/>
    <w:basedOn w:val="Rectitle"/>
    <w:next w:val="Repref"/>
    <w:rsid w:val="00915FE0"/>
  </w:style>
  <w:style w:type="paragraph" w:customStyle="1" w:styleId="Resdate">
    <w:name w:val="Res_date"/>
    <w:basedOn w:val="Recdate"/>
    <w:next w:val="Normalaftertitle"/>
    <w:rsid w:val="00915FE0"/>
  </w:style>
  <w:style w:type="character" w:customStyle="1" w:styleId="Resdef">
    <w:name w:val="Res_def"/>
    <w:basedOn w:val="DefaultParagraphFont"/>
    <w:rsid w:val="00915FE0"/>
    <w:rPr>
      <w:rFonts w:ascii="Times New Roman" w:hAnsi="Times New Roman" w:cs="Times New Roman"/>
      <w:b/>
    </w:rPr>
  </w:style>
  <w:style w:type="paragraph" w:customStyle="1" w:styleId="ResNo">
    <w:name w:val="Res_No"/>
    <w:basedOn w:val="RecNo"/>
    <w:next w:val="Normal"/>
    <w:rsid w:val="00915FE0"/>
  </w:style>
  <w:style w:type="paragraph" w:customStyle="1" w:styleId="ResNoBR">
    <w:name w:val="Res_No_BR"/>
    <w:basedOn w:val="RecNoBR"/>
    <w:next w:val="Normal"/>
    <w:rsid w:val="00915FE0"/>
  </w:style>
  <w:style w:type="paragraph" w:customStyle="1" w:styleId="Resref">
    <w:name w:val="Res_ref"/>
    <w:basedOn w:val="Recref"/>
    <w:next w:val="Resdate"/>
    <w:rsid w:val="00915FE0"/>
  </w:style>
  <w:style w:type="paragraph" w:customStyle="1" w:styleId="Restitle">
    <w:name w:val="Res_title"/>
    <w:basedOn w:val="Rectitle"/>
    <w:next w:val="Resref"/>
    <w:rsid w:val="00915FE0"/>
  </w:style>
  <w:style w:type="paragraph" w:customStyle="1" w:styleId="Section1">
    <w:name w:val="Section_1"/>
    <w:basedOn w:val="Normal"/>
    <w:next w:val="Normal"/>
    <w:rsid w:val="00915FE0"/>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915FE0"/>
    <w:pPr>
      <w:tabs>
        <w:tab w:val="clear" w:pos="794"/>
        <w:tab w:val="clear" w:pos="1191"/>
        <w:tab w:val="clear" w:pos="1588"/>
        <w:tab w:val="clear" w:pos="1985"/>
      </w:tabs>
      <w:spacing w:before="240"/>
      <w:jc w:val="center"/>
    </w:pPr>
    <w:rPr>
      <w:i/>
    </w:rPr>
  </w:style>
  <w:style w:type="paragraph" w:customStyle="1" w:styleId="SectionNo">
    <w:name w:val="Section_No"/>
    <w:basedOn w:val="Normal"/>
    <w:next w:val="Normal"/>
    <w:rsid w:val="00915FE0"/>
    <w:pPr>
      <w:keepNext/>
      <w:keepLines/>
      <w:spacing w:before="480" w:after="80"/>
      <w:jc w:val="center"/>
    </w:pPr>
    <w:rPr>
      <w:caps/>
      <w:sz w:val="28"/>
    </w:rPr>
  </w:style>
  <w:style w:type="paragraph" w:customStyle="1" w:styleId="Sectiontitle">
    <w:name w:val="Section_title"/>
    <w:basedOn w:val="Normal"/>
    <w:next w:val="Normalaftertitle"/>
    <w:rsid w:val="00915FE0"/>
    <w:pPr>
      <w:keepNext/>
      <w:keepLines/>
      <w:spacing w:before="480" w:after="280"/>
      <w:jc w:val="center"/>
    </w:pPr>
    <w:rPr>
      <w:b/>
      <w:sz w:val="28"/>
    </w:rPr>
  </w:style>
  <w:style w:type="paragraph" w:customStyle="1" w:styleId="Source">
    <w:name w:val="Source"/>
    <w:basedOn w:val="Normal"/>
    <w:next w:val="Normalaftertitle"/>
    <w:rsid w:val="00915FE0"/>
    <w:pPr>
      <w:spacing w:before="840" w:after="200"/>
      <w:jc w:val="center"/>
    </w:pPr>
    <w:rPr>
      <w:b/>
      <w:sz w:val="28"/>
    </w:rPr>
  </w:style>
  <w:style w:type="paragraph" w:customStyle="1" w:styleId="SpecialFooter">
    <w:name w:val="Special Footer"/>
    <w:basedOn w:val="Footer"/>
    <w:rsid w:val="00915FE0"/>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915FE0"/>
    <w:rPr>
      <w:rFonts w:cs="Times New Roman"/>
      <w:b/>
      <w:color w:val="auto"/>
    </w:rPr>
  </w:style>
  <w:style w:type="paragraph" w:customStyle="1" w:styleId="Tablehead">
    <w:name w:val="Table_head"/>
    <w:basedOn w:val="Normal"/>
    <w:next w:val="Normal"/>
    <w:rsid w:val="00915FE0"/>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915FE0"/>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
    <w:rsid w:val="00915FE0"/>
    <w:pPr>
      <w:keepNext/>
      <w:keepLines/>
      <w:spacing w:before="360" w:after="120"/>
      <w:jc w:val="center"/>
    </w:pPr>
    <w:rPr>
      <w:b/>
    </w:rPr>
  </w:style>
  <w:style w:type="character" w:customStyle="1" w:styleId="TableNotitleChar">
    <w:name w:val="Table_No &amp; title Char"/>
    <w:basedOn w:val="DefaultParagraphFont"/>
    <w:uiPriority w:val="99"/>
    <w:rsid w:val="00915FE0"/>
    <w:rPr>
      <w:rFonts w:cs="Times New Roman"/>
      <w:b/>
      <w:sz w:val="24"/>
      <w:lang w:val="en-GB" w:eastAsia="en-US" w:bidi="ar-SA"/>
    </w:rPr>
  </w:style>
  <w:style w:type="paragraph" w:customStyle="1" w:styleId="TableNoBR">
    <w:name w:val="Table_No_BR"/>
    <w:basedOn w:val="Normal"/>
    <w:next w:val="TabletitleBR"/>
    <w:rsid w:val="00915FE0"/>
    <w:pPr>
      <w:keepNext/>
      <w:spacing w:before="560" w:after="120"/>
      <w:jc w:val="center"/>
    </w:pPr>
    <w:rPr>
      <w:caps/>
    </w:rPr>
  </w:style>
  <w:style w:type="paragraph" w:customStyle="1" w:styleId="Tableref">
    <w:name w:val="Table_ref"/>
    <w:basedOn w:val="Normal"/>
    <w:next w:val="TabletitleBR"/>
    <w:rsid w:val="00915FE0"/>
    <w:pPr>
      <w:keepNext/>
      <w:spacing w:before="0" w:after="120"/>
      <w:jc w:val="center"/>
    </w:pPr>
  </w:style>
  <w:style w:type="paragraph" w:customStyle="1" w:styleId="Tabletext">
    <w:name w:val="Table_text"/>
    <w:basedOn w:val="Normal"/>
    <w:rsid w:val="00915FE0"/>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character" w:customStyle="1" w:styleId="TabletextChar">
    <w:name w:val="Table_text Char"/>
    <w:basedOn w:val="DefaultParagraphFont"/>
    <w:rsid w:val="00915FE0"/>
    <w:rPr>
      <w:rFonts w:cs="Times New Roman"/>
      <w:sz w:val="22"/>
      <w:lang w:val="en-GB" w:eastAsia="en-US" w:bidi="ar-SA"/>
    </w:rPr>
  </w:style>
  <w:style w:type="paragraph" w:customStyle="1" w:styleId="Title1">
    <w:name w:val="Title 1"/>
    <w:basedOn w:val="Source"/>
    <w:next w:val="Normal"/>
    <w:rsid w:val="00915FE0"/>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rsid w:val="00915FE0"/>
  </w:style>
  <w:style w:type="paragraph" w:customStyle="1" w:styleId="Title3">
    <w:name w:val="Title 3"/>
    <w:basedOn w:val="Title2"/>
    <w:next w:val="Normal"/>
    <w:rsid w:val="00915FE0"/>
    <w:rPr>
      <w:caps w:val="0"/>
    </w:rPr>
  </w:style>
  <w:style w:type="paragraph" w:customStyle="1" w:styleId="Title4">
    <w:name w:val="Title 4"/>
    <w:basedOn w:val="Title3"/>
    <w:next w:val="Heading1"/>
    <w:rsid w:val="00915FE0"/>
    <w:rPr>
      <w:b/>
    </w:rPr>
  </w:style>
  <w:style w:type="paragraph" w:customStyle="1" w:styleId="toc0">
    <w:name w:val="toc 0"/>
    <w:basedOn w:val="Normal"/>
    <w:next w:val="TOC1"/>
    <w:rsid w:val="00915FE0"/>
    <w:pPr>
      <w:tabs>
        <w:tab w:val="clear" w:pos="794"/>
        <w:tab w:val="clear" w:pos="1191"/>
        <w:tab w:val="clear" w:pos="1588"/>
        <w:tab w:val="clear" w:pos="1985"/>
        <w:tab w:val="right" w:pos="9639"/>
      </w:tabs>
    </w:pPr>
    <w:rPr>
      <w:b/>
    </w:rPr>
  </w:style>
  <w:style w:type="paragraph" w:styleId="TOC1">
    <w:name w:val="toc 1"/>
    <w:basedOn w:val="Normal"/>
    <w:uiPriority w:val="39"/>
    <w:rsid w:val="00915FE0"/>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TOC2">
    <w:name w:val="toc 2"/>
    <w:basedOn w:val="TOC1"/>
    <w:uiPriority w:val="39"/>
    <w:rsid w:val="00915FE0"/>
    <w:pPr>
      <w:spacing w:before="80"/>
      <w:ind w:left="1531" w:hanging="851"/>
    </w:pPr>
  </w:style>
  <w:style w:type="paragraph" w:styleId="TOC3">
    <w:name w:val="toc 3"/>
    <w:basedOn w:val="TOC2"/>
    <w:uiPriority w:val="39"/>
    <w:rsid w:val="00915FE0"/>
  </w:style>
  <w:style w:type="paragraph" w:styleId="TOC4">
    <w:name w:val="toc 4"/>
    <w:basedOn w:val="TOC3"/>
    <w:uiPriority w:val="39"/>
    <w:rsid w:val="00915FE0"/>
  </w:style>
  <w:style w:type="paragraph" w:styleId="TOC5">
    <w:name w:val="toc 5"/>
    <w:basedOn w:val="TOC4"/>
    <w:uiPriority w:val="39"/>
    <w:rsid w:val="00915FE0"/>
  </w:style>
  <w:style w:type="paragraph" w:styleId="TOC6">
    <w:name w:val="toc 6"/>
    <w:basedOn w:val="TOC4"/>
    <w:uiPriority w:val="39"/>
    <w:rsid w:val="00915FE0"/>
  </w:style>
  <w:style w:type="paragraph" w:styleId="TOC7">
    <w:name w:val="toc 7"/>
    <w:basedOn w:val="TOC4"/>
    <w:uiPriority w:val="39"/>
    <w:rsid w:val="00915FE0"/>
  </w:style>
  <w:style w:type="paragraph" w:styleId="TOC8">
    <w:name w:val="toc 8"/>
    <w:basedOn w:val="TOC4"/>
    <w:uiPriority w:val="39"/>
    <w:rsid w:val="00915FE0"/>
  </w:style>
  <w:style w:type="character" w:styleId="Hyperlink">
    <w:name w:val="Hyperlink"/>
    <w:aliases w:val="超级链接"/>
    <w:basedOn w:val="DefaultParagraphFont"/>
    <w:uiPriority w:val="99"/>
    <w:rsid w:val="00915FE0"/>
    <w:rPr>
      <w:rFonts w:cs="Times New Roman"/>
      <w:color w:val="0000FF"/>
      <w:u w:val="single"/>
    </w:rPr>
  </w:style>
  <w:style w:type="paragraph" w:customStyle="1" w:styleId="Normalaftertitle0">
    <w:name w:val="Normal after title"/>
    <w:basedOn w:val="Normal"/>
    <w:next w:val="Normal"/>
    <w:rsid w:val="00915FE0"/>
    <w:pPr>
      <w:overflowPunct/>
      <w:autoSpaceDE/>
      <w:autoSpaceDN/>
      <w:adjustRightInd/>
      <w:spacing w:before="320"/>
      <w:textAlignment w:val="auto"/>
    </w:pPr>
  </w:style>
  <w:style w:type="paragraph" w:customStyle="1" w:styleId="TableHead0">
    <w:name w:val="Table_Head"/>
    <w:basedOn w:val="TableText0"/>
    <w:link w:val="TableHeadChar"/>
    <w:rsid w:val="00915FE0"/>
    <w:pPr>
      <w:keepNext/>
      <w:spacing w:before="80" w:after="80"/>
      <w:jc w:val="center"/>
    </w:pPr>
    <w:rPr>
      <w:b/>
    </w:rPr>
  </w:style>
  <w:style w:type="paragraph" w:customStyle="1" w:styleId="TableText0">
    <w:name w:val="Table_Text"/>
    <w:basedOn w:val="Normal"/>
    <w:rsid w:val="00915FE0"/>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textAlignment w:val="auto"/>
    </w:pPr>
    <w:rPr>
      <w:sz w:val="22"/>
    </w:rPr>
  </w:style>
  <w:style w:type="character" w:customStyle="1" w:styleId="TableHeadChar">
    <w:name w:val="Table_Head Char"/>
    <w:basedOn w:val="TableTextChar0"/>
    <w:link w:val="TableHead0"/>
    <w:uiPriority w:val="99"/>
    <w:locked/>
    <w:rsid w:val="009C28B3"/>
    <w:rPr>
      <w:rFonts w:eastAsia="Batang" w:cs="Times New Roman"/>
      <w:b/>
      <w:sz w:val="22"/>
      <w:lang w:val="en-GB" w:eastAsia="en-US" w:bidi="ar-SA"/>
    </w:rPr>
  </w:style>
  <w:style w:type="character" w:customStyle="1" w:styleId="TableTextChar0">
    <w:name w:val="Table_Text Char"/>
    <w:basedOn w:val="DefaultParagraphFont"/>
    <w:rsid w:val="00915FE0"/>
    <w:rPr>
      <w:rFonts w:eastAsia="Batang" w:cs="Times New Roman"/>
      <w:sz w:val="22"/>
      <w:lang w:val="en-GB" w:eastAsia="en-US" w:bidi="ar-SA"/>
    </w:rPr>
  </w:style>
  <w:style w:type="character" w:styleId="Strong">
    <w:name w:val="Strong"/>
    <w:basedOn w:val="DefaultParagraphFont"/>
    <w:uiPriority w:val="22"/>
    <w:qFormat/>
    <w:rsid w:val="00915FE0"/>
    <w:rPr>
      <w:rFonts w:cs="Times New Roman"/>
      <w:b/>
      <w:bCs/>
    </w:rPr>
  </w:style>
  <w:style w:type="paragraph" w:styleId="BodyTextIndent">
    <w:name w:val="Body Text Indent"/>
    <w:basedOn w:val="Normal"/>
    <w:link w:val="BodyTextIndentChar"/>
    <w:rsid w:val="00915FE0"/>
    <w:pPr>
      <w:tabs>
        <w:tab w:val="clear" w:pos="794"/>
        <w:tab w:val="clear" w:pos="1191"/>
        <w:tab w:val="clear" w:pos="1588"/>
        <w:tab w:val="clear" w:pos="1985"/>
      </w:tabs>
      <w:overflowPunct/>
      <w:spacing w:before="60"/>
      <w:ind w:left="720" w:hanging="720"/>
      <w:textAlignment w:val="auto"/>
    </w:pPr>
  </w:style>
  <w:style w:type="character" w:customStyle="1" w:styleId="BodyTextIndentChar">
    <w:name w:val="Body Text Indent Char"/>
    <w:basedOn w:val="DefaultParagraphFont"/>
    <w:link w:val="BodyTextIndent"/>
    <w:uiPriority w:val="99"/>
    <w:locked/>
    <w:rsid w:val="00AC61CB"/>
    <w:rPr>
      <w:rFonts w:cs="Times New Roman"/>
      <w:sz w:val="24"/>
      <w:lang w:val="en-US" w:eastAsia="en-US" w:bidi="ar-SA"/>
    </w:rPr>
  </w:style>
  <w:style w:type="paragraph" w:customStyle="1" w:styleId="AnnexTitle">
    <w:name w:val="Annex_Title"/>
    <w:basedOn w:val="Normal"/>
    <w:next w:val="Normal"/>
    <w:uiPriority w:val="99"/>
    <w:rsid w:val="00915FE0"/>
    <w:pPr>
      <w:keepNext/>
      <w:keepLines/>
      <w:spacing w:before="0" w:after="480"/>
      <w:jc w:val="center"/>
    </w:pPr>
    <w:rPr>
      <w:rFonts w:ascii="Times New Roman Bold" w:hAnsi="Times New Roman Bold"/>
      <w:b/>
      <w:u w:val="single"/>
    </w:rPr>
  </w:style>
  <w:style w:type="paragraph" w:customStyle="1" w:styleId="indented">
    <w:name w:val="indented"/>
    <w:basedOn w:val="Normal"/>
    <w:uiPriority w:val="99"/>
    <w:rsid w:val="00915FE0"/>
    <w:pPr>
      <w:tabs>
        <w:tab w:val="clear" w:pos="794"/>
        <w:tab w:val="clear" w:pos="1191"/>
        <w:tab w:val="clear" w:pos="1588"/>
        <w:tab w:val="clear" w:pos="1985"/>
      </w:tabs>
      <w:spacing w:before="0"/>
    </w:pPr>
    <w:rPr>
      <w:rFonts w:ascii="CG Times" w:hAnsi="CG Times"/>
      <w:sz w:val="20"/>
    </w:rPr>
  </w:style>
  <w:style w:type="paragraph" w:customStyle="1" w:styleId="EUListBullet">
    <w:name w:val="EUList Bullet"/>
    <w:basedOn w:val="Normal"/>
    <w:uiPriority w:val="99"/>
    <w:rsid w:val="00915FE0"/>
    <w:pPr>
      <w:tabs>
        <w:tab w:val="num" w:pos="397"/>
      </w:tabs>
      <w:ind w:left="397" w:hanging="284"/>
    </w:pPr>
  </w:style>
  <w:style w:type="paragraph" w:customStyle="1" w:styleId="Relationships">
    <w:name w:val="Relationships"/>
    <w:basedOn w:val="Normal"/>
    <w:uiPriority w:val="99"/>
    <w:rsid w:val="00915FE0"/>
    <w:pPr>
      <w:tabs>
        <w:tab w:val="clear" w:pos="794"/>
        <w:tab w:val="clear" w:pos="1191"/>
        <w:tab w:val="clear" w:pos="1588"/>
        <w:tab w:val="clear" w:pos="1985"/>
        <w:tab w:val="left" w:pos="2410"/>
        <w:tab w:val="left" w:pos="2835"/>
        <w:tab w:val="left" w:pos="3402"/>
        <w:tab w:val="left" w:pos="3969"/>
        <w:tab w:val="left" w:pos="4536"/>
        <w:tab w:val="left" w:pos="5103"/>
        <w:tab w:val="left" w:pos="5670"/>
        <w:tab w:val="left" w:pos="6030"/>
      </w:tabs>
      <w:spacing w:before="60"/>
      <w:ind w:left="2405" w:hanging="2405"/>
      <w:textAlignment w:val="auto"/>
    </w:pPr>
    <w:rPr>
      <w:szCs w:val="24"/>
    </w:rPr>
  </w:style>
  <w:style w:type="paragraph" w:customStyle="1" w:styleId="Item">
    <w:name w:val="Item"/>
    <w:basedOn w:val="Normal"/>
    <w:uiPriority w:val="99"/>
    <w:rsid w:val="00915FE0"/>
    <w:pPr>
      <w:tabs>
        <w:tab w:val="num" w:pos="432"/>
      </w:tabs>
      <w:ind w:left="432" w:hanging="432"/>
    </w:pPr>
    <w:rPr>
      <w:szCs w:val="24"/>
    </w:rPr>
  </w:style>
  <w:style w:type="paragraph" w:customStyle="1" w:styleId="AnnexNo">
    <w:name w:val="Annex_No"/>
    <w:basedOn w:val="Normal"/>
    <w:next w:val="AnnexTitle"/>
    <w:uiPriority w:val="99"/>
    <w:rsid w:val="00915FE0"/>
    <w:pPr>
      <w:keepNext/>
      <w:keepLines/>
      <w:overflowPunct/>
      <w:autoSpaceDE/>
      <w:autoSpaceDN/>
      <w:adjustRightInd/>
      <w:spacing w:before="480" w:after="80"/>
      <w:jc w:val="center"/>
      <w:textAlignment w:val="auto"/>
    </w:pPr>
    <w:rPr>
      <w:caps/>
      <w:sz w:val="28"/>
      <w:szCs w:val="28"/>
    </w:rPr>
  </w:style>
  <w:style w:type="paragraph" w:customStyle="1" w:styleId="endash">
    <w:name w:val="endash"/>
    <w:uiPriority w:val="99"/>
    <w:rsid w:val="00915FE0"/>
    <w:pPr>
      <w:tabs>
        <w:tab w:val="left" w:pos="794"/>
        <w:tab w:val="left" w:pos="1191"/>
        <w:tab w:val="left" w:pos="1588"/>
        <w:tab w:val="left" w:pos="1985"/>
      </w:tabs>
      <w:overflowPunct w:val="0"/>
      <w:autoSpaceDE w:val="0"/>
      <w:autoSpaceDN w:val="0"/>
      <w:adjustRightInd w:val="0"/>
      <w:spacing w:before="120"/>
      <w:textAlignment w:val="baseline"/>
    </w:pPr>
    <w:rPr>
      <w:sz w:val="24"/>
      <w:szCs w:val="24"/>
      <w:lang w:val="en-GB"/>
    </w:rPr>
  </w:style>
  <w:style w:type="character" w:customStyle="1" w:styleId="mnavtext">
    <w:name w:val="mnavtext"/>
    <w:basedOn w:val="DefaultParagraphFont"/>
    <w:uiPriority w:val="99"/>
    <w:rsid w:val="00915FE0"/>
    <w:rPr>
      <w:rFonts w:cs="Times New Roman"/>
    </w:rPr>
  </w:style>
  <w:style w:type="paragraph" w:customStyle="1" w:styleId="proposedtext">
    <w:name w:val="proposed text"/>
    <w:basedOn w:val="Normal"/>
    <w:uiPriority w:val="99"/>
    <w:rsid w:val="00915FE0"/>
    <w:pPr>
      <w:tabs>
        <w:tab w:val="clear" w:pos="794"/>
        <w:tab w:val="clear" w:pos="1191"/>
        <w:tab w:val="clear" w:pos="1588"/>
        <w:tab w:val="clear" w:pos="1985"/>
      </w:tabs>
      <w:overflowPunct/>
      <w:autoSpaceDE/>
      <w:autoSpaceDN/>
      <w:adjustRightInd/>
      <w:ind w:left="1021"/>
      <w:textAlignment w:val="auto"/>
    </w:pPr>
  </w:style>
  <w:style w:type="paragraph" w:customStyle="1" w:styleId="CharCharCar">
    <w:name w:val="Char Char Car"/>
    <w:basedOn w:val="Normal"/>
    <w:uiPriority w:val="99"/>
    <w:rsid w:val="00915FE0"/>
    <w:pPr>
      <w:widowControl w:val="0"/>
      <w:tabs>
        <w:tab w:val="clear" w:pos="794"/>
        <w:tab w:val="clear" w:pos="1191"/>
        <w:tab w:val="clear" w:pos="1588"/>
        <w:tab w:val="clear" w:pos="1985"/>
      </w:tabs>
      <w:overflowPunct/>
      <w:autoSpaceDE/>
      <w:autoSpaceDN/>
      <w:adjustRightInd/>
      <w:spacing w:before="0"/>
      <w:jc w:val="both"/>
      <w:textAlignment w:val="auto"/>
    </w:pPr>
    <w:rPr>
      <w:rFonts w:eastAsia="SimSun"/>
      <w:kern w:val="2"/>
      <w:sz w:val="21"/>
      <w:szCs w:val="24"/>
    </w:rPr>
  </w:style>
  <w:style w:type="paragraph" w:customStyle="1" w:styleId="headingb0">
    <w:name w:val="heading_b"/>
    <w:basedOn w:val="Heading3"/>
    <w:next w:val="Normal"/>
    <w:rsid w:val="00915FE0"/>
    <w:pPr>
      <w:tabs>
        <w:tab w:val="clear" w:pos="1191"/>
        <w:tab w:val="clear" w:pos="1588"/>
        <w:tab w:val="clear" w:pos="1985"/>
        <w:tab w:val="left" w:pos="2127"/>
        <w:tab w:val="left" w:pos="2410"/>
        <w:tab w:val="left" w:pos="2921"/>
        <w:tab w:val="left" w:pos="3261"/>
      </w:tabs>
      <w:overflowPunct/>
      <w:autoSpaceDE/>
      <w:autoSpaceDN/>
      <w:adjustRightInd/>
      <w:ind w:left="0" w:firstLine="0"/>
      <w:textAlignment w:val="auto"/>
      <w:outlineLvl w:val="9"/>
    </w:pPr>
  </w:style>
  <w:style w:type="character" w:customStyle="1" w:styleId="headingbChar">
    <w:name w:val="heading_b Char"/>
    <w:basedOn w:val="DefaultParagraphFont"/>
    <w:rsid w:val="00915FE0"/>
    <w:rPr>
      <w:rFonts w:cs="Times New Roman"/>
      <w:b/>
      <w:sz w:val="24"/>
      <w:lang w:val="en-GB" w:eastAsia="en-US" w:bidi="ar-SA"/>
    </w:rPr>
  </w:style>
  <w:style w:type="character" w:customStyle="1" w:styleId="italic">
    <w:name w:val="italic"/>
    <w:basedOn w:val="DefaultParagraphFont"/>
    <w:rsid w:val="00915FE0"/>
    <w:rPr>
      <w:rFonts w:cs="Times New Roman"/>
      <w:i/>
    </w:rPr>
  </w:style>
  <w:style w:type="character" w:styleId="FollowedHyperlink">
    <w:name w:val="FollowedHyperlink"/>
    <w:basedOn w:val="DefaultParagraphFont"/>
    <w:rsid w:val="00915FE0"/>
    <w:rPr>
      <w:rFonts w:cs="Times New Roman"/>
      <w:color w:val="800080"/>
      <w:u w:val="single"/>
    </w:rPr>
  </w:style>
  <w:style w:type="paragraph" w:customStyle="1" w:styleId="CharCharCharChar">
    <w:name w:val="Char Char Char (文字) (文字) Char"/>
    <w:basedOn w:val="Normal"/>
    <w:autoRedefine/>
    <w:uiPriority w:val="99"/>
    <w:rsid w:val="00915FE0"/>
    <w:pPr>
      <w:keepNext/>
      <w:keepLines/>
      <w:pageBreakBefore/>
      <w:widowControl w:val="0"/>
      <w:tabs>
        <w:tab w:val="clear" w:pos="794"/>
        <w:tab w:val="clear" w:pos="1191"/>
        <w:tab w:val="clear" w:pos="1588"/>
        <w:tab w:val="clear" w:pos="1985"/>
        <w:tab w:val="num" w:pos="360"/>
      </w:tabs>
      <w:overflowPunct/>
      <w:autoSpaceDE/>
      <w:autoSpaceDN/>
      <w:adjustRightInd/>
      <w:spacing w:before="0"/>
      <w:jc w:val="both"/>
      <w:textAlignment w:val="auto"/>
    </w:pPr>
    <w:rPr>
      <w:rFonts w:ascii="Tahoma" w:eastAsia="SimSun" w:hAnsi="Tahoma"/>
      <w:kern w:val="2"/>
    </w:rPr>
  </w:style>
  <w:style w:type="paragraph" w:styleId="BalloonText">
    <w:name w:val="Balloon Text"/>
    <w:basedOn w:val="Normal"/>
    <w:link w:val="BalloonTextChar"/>
    <w:rsid w:val="00915FE0"/>
    <w:rPr>
      <w:rFonts w:ascii="Tahoma" w:hAnsi="Tahoma" w:cs="Tahoma"/>
      <w:sz w:val="16"/>
      <w:szCs w:val="16"/>
    </w:rPr>
  </w:style>
  <w:style w:type="character" w:customStyle="1" w:styleId="BalloonTextChar">
    <w:name w:val="Balloon Text Char"/>
    <w:basedOn w:val="DefaultParagraphFont"/>
    <w:link w:val="BalloonText"/>
    <w:locked/>
    <w:rsid w:val="00AC61CB"/>
    <w:rPr>
      <w:rFonts w:ascii="Tahoma" w:hAnsi="Tahoma" w:cs="Tahoma"/>
      <w:sz w:val="16"/>
      <w:szCs w:val="16"/>
      <w:lang w:val="en-GB" w:eastAsia="en-US" w:bidi="ar-SA"/>
    </w:rPr>
  </w:style>
  <w:style w:type="paragraph" w:customStyle="1" w:styleId="Numerowanie">
    <w:name w:val="Numerowanie"/>
    <w:aliases w:val="Z lewej:  0,63 cm,Wysunięcie:  0"/>
    <w:basedOn w:val="Normal"/>
    <w:uiPriority w:val="99"/>
    <w:rsid w:val="00915FE0"/>
    <w:pPr>
      <w:numPr>
        <w:numId w:val="1"/>
      </w:numPr>
      <w:tabs>
        <w:tab w:val="clear" w:pos="794"/>
        <w:tab w:val="clear" w:pos="1191"/>
        <w:tab w:val="clear" w:pos="1588"/>
        <w:tab w:val="clear" w:pos="1985"/>
      </w:tabs>
      <w:overflowPunct/>
      <w:autoSpaceDE/>
      <w:autoSpaceDN/>
      <w:adjustRightInd/>
      <w:spacing w:before="0"/>
      <w:textAlignment w:val="auto"/>
    </w:pPr>
    <w:rPr>
      <w:rFonts w:eastAsia="Batang"/>
      <w:szCs w:val="24"/>
    </w:rPr>
  </w:style>
  <w:style w:type="paragraph" w:customStyle="1" w:styleId="NormalIndent1">
    <w:name w:val="Normal Indent1"/>
    <w:basedOn w:val="Normal"/>
    <w:uiPriority w:val="99"/>
    <w:rsid w:val="00915FE0"/>
    <w:pPr>
      <w:tabs>
        <w:tab w:val="clear" w:pos="794"/>
        <w:tab w:val="clear" w:pos="1191"/>
        <w:tab w:val="clear" w:pos="1588"/>
        <w:tab w:val="clear" w:pos="1985"/>
      </w:tabs>
      <w:overflowPunct/>
      <w:autoSpaceDE/>
      <w:autoSpaceDN/>
      <w:adjustRightInd/>
      <w:ind w:left="284"/>
      <w:textAlignment w:val="auto"/>
    </w:pPr>
    <w:rPr>
      <w:rFonts w:ascii="Arial" w:hAnsi="Arial"/>
      <w:sz w:val="22"/>
      <w:szCs w:val="24"/>
    </w:rPr>
  </w:style>
  <w:style w:type="paragraph" w:styleId="BodyText2">
    <w:name w:val="Body Text 2"/>
    <w:basedOn w:val="Normal"/>
    <w:link w:val="BodyText2Char"/>
    <w:rsid w:val="00AC61CB"/>
    <w:pPr>
      <w:jc w:val="both"/>
    </w:pPr>
    <w:rPr>
      <w:rFonts w:eastAsia="Batang"/>
      <w:lang w:eastAsia="ko-KR"/>
    </w:rPr>
  </w:style>
  <w:style w:type="character" w:customStyle="1" w:styleId="BodyText2Char">
    <w:name w:val="Body Text 2 Char"/>
    <w:basedOn w:val="DefaultParagraphFont"/>
    <w:link w:val="BodyText2"/>
    <w:uiPriority w:val="99"/>
    <w:locked/>
    <w:rsid w:val="00AC61CB"/>
    <w:rPr>
      <w:rFonts w:eastAsia="Batang" w:cs="Times New Roman"/>
      <w:sz w:val="24"/>
      <w:lang w:val="en-GB" w:eastAsia="ko-KR" w:bidi="ar-SA"/>
    </w:rPr>
  </w:style>
  <w:style w:type="paragraph" w:styleId="BodyText">
    <w:name w:val="Body Text"/>
    <w:basedOn w:val="Normal"/>
    <w:link w:val="BodyTextChar1"/>
    <w:rsid w:val="00AC61CB"/>
    <w:rPr>
      <w:rFonts w:eastAsia="SimSun"/>
      <w:color w:val="FF0000"/>
    </w:rPr>
  </w:style>
  <w:style w:type="character" w:customStyle="1" w:styleId="BodyTextChar">
    <w:name w:val="Body Text Char"/>
    <w:basedOn w:val="DefaultParagraphFont"/>
    <w:uiPriority w:val="99"/>
    <w:rsid w:val="00280774"/>
    <w:rPr>
      <w:rFonts w:cs="Times New Roman"/>
      <w:b/>
      <w:sz w:val="24"/>
      <w:szCs w:val="24"/>
      <w:lang w:val="en-US" w:eastAsia="en-US" w:bidi="ar-SA"/>
    </w:rPr>
  </w:style>
  <w:style w:type="character" w:customStyle="1" w:styleId="BodyTextChar1">
    <w:name w:val="Body Text Char1"/>
    <w:basedOn w:val="DefaultParagraphFont"/>
    <w:link w:val="BodyText"/>
    <w:uiPriority w:val="99"/>
    <w:locked/>
    <w:rsid w:val="00AC61CB"/>
    <w:rPr>
      <w:rFonts w:eastAsia="SimSun" w:cs="Times New Roman"/>
      <w:color w:val="FF0000"/>
      <w:sz w:val="24"/>
      <w:lang w:val="en-US" w:eastAsia="zh-CN" w:bidi="ar-SA"/>
    </w:rPr>
  </w:style>
  <w:style w:type="paragraph" w:customStyle="1" w:styleId="author">
    <w:name w:val="author"/>
    <w:basedOn w:val="Normal"/>
    <w:next w:val="Normal"/>
    <w:uiPriority w:val="99"/>
    <w:rsid w:val="00AC61CB"/>
    <w:pPr>
      <w:tabs>
        <w:tab w:val="clear" w:pos="794"/>
        <w:tab w:val="clear" w:pos="1191"/>
        <w:tab w:val="clear" w:pos="1588"/>
        <w:tab w:val="clear" w:pos="1985"/>
      </w:tabs>
      <w:overflowPunct/>
      <w:autoSpaceDE/>
      <w:autoSpaceDN/>
      <w:adjustRightInd/>
      <w:spacing w:before="0" w:after="220"/>
      <w:jc w:val="center"/>
      <w:textAlignment w:val="auto"/>
    </w:pPr>
    <w:rPr>
      <w:rFonts w:ascii="Times" w:eastAsia="Batang" w:hAnsi="Times"/>
      <w:sz w:val="20"/>
      <w:lang w:eastAsia="ko-KR"/>
    </w:rPr>
  </w:style>
  <w:style w:type="paragraph" w:customStyle="1" w:styleId="p1a">
    <w:name w:val="p1a"/>
    <w:basedOn w:val="Normal"/>
    <w:next w:val="Normal"/>
    <w:uiPriority w:val="99"/>
    <w:rsid w:val="00AC61CB"/>
    <w:pPr>
      <w:tabs>
        <w:tab w:val="clear" w:pos="794"/>
        <w:tab w:val="clear" w:pos="1191"/>
        <w:tab w:val="clear" w:pos="1588"/>
        <w:tab w:val="clear" w:pos="1985"/>
      </w:tabs>
      <w:overflowPunct/>
      <w:autoSpaceDE/>
      <w:autoSpaceDN/>
      <w:adjustRightInd/>
      <w:spacing w:before="0"/>
      <w:jc w:val="both"/>
      <w:textAlignment w:val="auto"/>
    </w:pPr>
    <w:rPr>
      <w:rFonts w:ascii="Times" w:eastAsia="Batang" w:hAnsi="Times"/>
      <w:sz w:val="20"/>
      <w:lang w:eastAsia="ko-KR"/>
    </w:rPr>
  </w:style>
  <w:style w:type="paragraph" w:customStyle="1" w:styleId="tabletitle">
    <w:name w:val="table title"/>
    <w:basedOn w:val="Normal"/>
    <w:next w:val="Normal"/>
    <w:uiPriority w:val="99"/>
    <w:rsid w:val="00AC61CB"/>
    <w:pPr>
      <w:keepNext/>
      <w:keepLines/>
      <w:tabs>
        <w:tab w:val="clear" w:pos="794"/>
        <w:tab w:val="clear" w:pos="1191"/>
        <w:tab w:val="clear" w:pos="1588"/>
        <w:tab w:val="clear" w:pos="1985"/>
      </w:tabs>
      <w:overflowPunct/>
      <w:autoSpaceDE/>
      <w:autoSpaceDN/>
      <w:adjustRightInd/>
      <w:spacing w:before="240" w:after="120"/>
      <w:jc w:val="both"/>
      <w:textAlignment w:val="auto"/>
    </w:pPr>
    <w:rPr>
      <w:rFonts w:ascii="Times" w:eastAsia="Batang" w:hAnsi="Times"/>
      <w:sz w:val="18"/>
      <w:lang w:val="de-DE" w:eastAsia="ko-KR"/>
    </w:rPr>
  </w:style>
  <w:style w:type="paragraph" w:customStyle="1" w:styleId="BodyText21">
    <w:name w:val="Body Text 21"/>
    <w:basedOn w:val="Normal"/>
    <w:uiPriority w:val="99"/>
    <w:rsid w:val="00AC61CB"/>
    <w:pPr>
      <w:tabs>
        <w:tab w:val="clear" w:pos="794"/>
        <w:tab w:val="clear" w:pos="1191"/>
        <w:tab w:val="clear" w:pos="1588"/>
        <w:tab w:val="clear" w:pos="1985"/>
      </w:tabs>
      <w:overflowPunct/>
      <w:autoSpaceDE/>
      <w:autoSpaceDN/>
      <w:adjustRightInd/>
      <w:spacing w:before="0"/>
      <w:ind w:firstLineChars="100" w:firstLine="100"/>
      <w:jc w:val="both"/>
      <w:textAlignment w:val="auto"/>
    </w:pPr>
    <w:rPr>
      <w:rFonts w:ascii="Times" w:eastAsia="Batang" w:hAnsi="Times"/>
      <w:sz w:val="20"/>
      <w:lang w:eastAsia="ko-KR"/>
    </w:rPr>
  </w:style>
  <w:style w:type="paragraph" w:customStyle="1" w:styleId="a">
    <w:name w:val="正文 + 小四"/>
    <w:basedOn w:val="Normal"/>
    <w:uiPriority w:val="99"/>
    <w:rsid w:val="00AC61CB"/>
    <w:pPr>
      <w:widowControl w:val="0"/>
      <w:tabs>
        <w:tab w:val="clear" w:pos="794"/>
        <w:tab w:val="clear" w:pos="1191"/>
        <w:tab w:val="clear" w:pos="1588"/>
        <w:tab w:val="clear" w:pos="1985"/>
      </w:tabs>
      <w:overflowPunct/>
      <w:autoSpaceDE/>
      <w:autoSpaceDN/>
      <w:adjustRightInd/>
      <w:spacing w:before="0" w:line="400" w:lineRule="exact"/>
      <w:jc w:val="both"/>
      <w:textAlignment w:val="auto"/>
    </w:pPr>
    <w:rPr>
      <w:rFonts w:eastAsia="SimSun"/>
      <w:kern w:val="2"/>
      <w:szCs w:val="24"/>
    </w:rPr>
  </w:style>
  <w:style w:type="paragraph" w:customStyle="1" w:styleId="a0">
    <w:name w:val="段"/>
    <w:uiPriority w:val="99"/>
    <w:rsid w:val="00AC61CB"/>
    <w:pPr>
      <w:autoSpaceDE w:val="0"/>
      <w:autoSpaceDN w:val="0"/>
      <w:ind w:firstLineChars="200" w:firstLine="200"/>
      <w:jc w:val="both"/>
    </w:pPr>
    <w:rPr>
      <w:rFonts w:ascii="SimSun" w:eastAsia="SimSun"/>
      <w:noProof/>
      <w:sz w:val="21"/>
    </w:rPr>
  </w:style>
  <w:style w:type="paragraph" w:customStyle="1" w:styleId="pb1body1">
    <w:name w:val="pb1_body1"/>
    <w:basedOn w:val="Normal"/>
    <w:uiPriority w:val="99"/>
    <w:rsid w:val="00AC61CB"/>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Gulim" w:eastAsia="Gulim" w:hAnsi="Gulim" w:cs="Gulim"/>
      <w:szCs w:val="24"/>
      <w:lang w:eastAsia="ko-KR"/>
    </w:rPr>
  </w:style>
  <w:style w:type="paragraph" w:customStyle="1" w:styleId="pbu1bullet1">
    <w:name w:val="pbu1_bullet1"/>
    <w:basedOn w:val="Normal"/>
    <w:uiPriority w:val="99"/>
    <w:rsid w:val="00AC61CB"/>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Gulim" w:eastAsia="Gulim" w:hAnsi="Gulim" w:cs="Gulim"/>
      <w:szCs w:val="24"/>
      <w:lang w:eastAsia="ko-KR"/>
    </w:rPr>
  </w:style>
  <w:style w:type="paragraph" w:customStyle="1" w:styleId="Infodoc">
    <w:name w:val="Infodoc"/>
    <w:basedOn w:val="Normal"/>
    <w:link w:val="InfodocChar"/>
    <w:uiPriority w:val="99"/>
    <w:rsid w:val="00AC61CB"/>
    <w:pPr>
      <w:tabs>
        <w:tab w:val="clear" w:pos="794"/>
        <w:tab w:val="clear" w:pos="1191"/>
        <w:tab w:val="clear" w:pos="1588"/>
        <w:tab w:val="clear" w:pos="1985"/>
        <w:tab w:val="left" w:pos="1418"/>
      </w:tabs>
      <w:spacing w:before="0"/>
      <w:ind w:left="1418" w:hanging="1418"/>
    </w:pPr>
    <w:rPr>
      <w:rFonts w:eastAsia="MS Mincho"/>
    </w:rPr>
  </w:style>
  <w:style w:type="character" w:customStyle="1" w:styleId="InfodocChar">
    <w:name w:val="Infodoc Char"/>
    <w:basedOn w:val="DefaultParagraphFont"/>
    <w:link w:val="Infodoc"/>
    <w:uiPriority w:val="99"/>
    <w:locked/>
    <w:rsid w:val="009C28B3"/>
    <w:rPr>
      <w:rFonts w:eastAsia="MS Mincho" w:cs="Times New Roman"/>
      <w:sz w:val="24"/>
      <w:lang w:val="en-GB" w:eastAsia="en-US" w:bidi="ar-SA"/>
    </w:rPr>
  </w:style>
  <w:style w:type="paragraph" w:styleId="Caption">
    <w:name w:val="caption"/>
    <w:basedOn w:val="Normal"/>
    <w:next w:val="Normal"/>
    <w:uiPriority w:val="99"/>
    <w:qFormat/>
    <w:rsid w:val="00AC61CB"/>
    <w:rPr>
      <w:rFonts w:eastAsia="MS Mincho"/>
      <w:b/>
      <w:bCs/>
      <w:sz w:val="20"/>
    </w:rPr>
  </w:style>
  <w:style w:type="paragraph" w:styleId="NormalWeb">
    <w:name w:val="Normal (Web)"/>
    <w:basedOn w:val="Normal"/>
    <w:uiPriority w:val="99"/>
    <w:rsid w:val="00AC61CB"/>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Gulim" w:eastAsia="Gulim" w:hAnsi="Gulim"/>
      <w:szCs w:val="24"/>
      <w:lang w:eastAsia="ko-KR"/>
    </w:rPr>
  </w:style>
  <w:style w:type="character" w:customStyle="1" w:styleId="MacroTextChar">
    <w:name w:val="Macro Text Char"/>
    <w:basedOn w:val="DefaultParagraphFont"/>
    <w:link w:val="MacroText"/>
    <w:uiPriority w:val="99"/>
    <w:locked/>
    <w:rsid w:val="00AC61CB"/>
    <w:rPr>
      <w:rFonts w:eastAsia="Batang" w:cs="Times New Roman"/>
      <w:b/>
      <w:sz w:val="24"/>
      <w:lang w:val="en-GB" w:eastAsia="en-US" w:bidi="ar-SA"/>
    </w:rPr>
  </w:style>
  <w:style w:type="paragraph" w:styleId="MacroText">
    <w:name w:val="macro"/>
    <w:basedOn w:val="Normal"/>
    <w:link w:val="MacroTextChar"/>
    <w:uiPriority w:val="99"/>
    <w:rsid w:val="001855B6"/>
    <w:pPr>
      <w:tabs>
        <w:tab w:val="clear" w:pos="794"/>
        <w:tab w:val="clear" w:pos="1191"/>
        <w:tab w:val="clear" w:pos="1588"/>
        <w:tab w:val="clear" w:pos="1985"/>
      </w:tabs>
      <w:overflowPunct/>
      <w:autoSpaceDE/>
      <w:autoSpaceDN/>
      <w:adjustRightInd/>
      <w:spacing w:before="0"/>
      <w:ind w:left="1080"/>
      <w:textAlignment w:val="auto"/>
    </w:pPr>
    <w:rPr>
      <w:rFonts w:eastAsia="Batang"/>
      <w:b/>
    </w:rPr>
  </w:style>
  <w:style w:type="character" w:customStyle="1" w:styleId="MacroTextChar1">
    <w:name w:val="Macro Text Char1"/>
    <w:basedOn w:val="DefaultParagraphFont"/>
    <w:uiPriority w:val="99"/>
    <w:rsid w:val="000C220A"/>
    <w:rPr>
      <w:rFonts w:ascii="Courier New" w:hAnsi="Courier New" w:cs="Courier New"/>
      <w:lang w:val="en-GB"/>
    </w:rPr>
  </w:style>
  <w:style w:type="paragraph" w:customStyle="1" w:styleId="CharCharCharCharCharCharCharChar">
    <w:name w:val="Char Char Char Char Char Char Char Char"/>
    <w:basedOn w:val="Normal"/>
    <w:uiPriority w:val="99"/>
    <w:rsid w:val="00AC61CB"/>
    <w:pPr>
      <w:widowControl w:val="0"/>
      <w:tabs>
        <w:tab w:val="clear" w:pos="794"/>
        <w:tab w:val="clear" w:pos="1191"/>
        <w:tab w:val="clear" w:pos="1588"/>
        <w:tab w:val="clear" w:pos="1985"/>
      </w:tabs>
      <w:overflowPunct/>
      <w:autoSpaceDE/>
      <w:autoSpaceDN/>
      <w:adjustRightInd/>
      <w:spacing w:before="0"/>
      <w:jc w:val="both"/>
      <w:textAlignment w:val="auto"/>
    </w:pPr>
    <w:rPr>
      <w:rFonts w:ascii="Tahoma" w:eastAsia="SimSun" w:hAnsi="Tahoma"/>
      <w:kern w:val="2"/>
    </w:rPr>
  </w:style>
  <w:style w:type="paragraph" w:customStyle="1" w:styleId="CharCharCharCharCharCharCharChar2">
    <w:name w:val="Char Char Char Char Char Char Char Char2"/>
    <w:basedOn w:val="Normal"/>
    <w:uiPriority w:val="99"/>
    <w:rsid w:val="00AC61CB"/>
    <w:pPr>
      <w:widowControl w:val="0"/>
      <w:tabs>
        <w:tab w:val="clear" w:pos="794"/>
        <w:tab w:val="clear" w:pos="1191"/>
        <w:tab w:val="clear" w:pos="1588"/>
        <w:tab w:val="clear" w:pos="1985"/>
      </w:tabs>
      <w:overflowPunct/>
      <w:autoSpaceDE/>
      <w:autoSpaceDN/>
      <w:adjustRightInd/>
      <w:spacing w:before="0"/>
      <w:jc w:val="both"/>
      <w:textAlignment w:val="auto"/>
    </w:pPr>
    <w:rPr>
      <w:rFonts w:ascii="Tahoma" w:eastAsia="SimSun" w:hAnsi="Tahoma"/>
      <w:kern w:val="2"/>
    </w:rPr>
  </w:style>
  <w:style w:type="character" w:customStyle="1" w:styleId="CharChar">
    <w:name w:val="Char Char"/>
    <w:basedOn w:val="DefaultParagraphFont"/>
    <w:rsid w:val="00AC61CB"/>
    <w:rPr>
      <w:rFonts w:eastAsia="Batang" w:cs="Times New Roman"/>
      <w:b/>
      <w:sz w:val="24"/>
      <w:lang w:val="en-GB" w:eastAsia="en-US" w:bidi="ar-SA"/>
    </w:rPr>
  </w:style>
  <w:style w:type="paragraph" w:customStyle="1" w:styleId="a1">
    <w:name w:val="목록 단락"/>
    <w:basedOn w:val="Normal"/>
    <w:uiPriority w:val="99"/>
    <w:rsid w:val="00AC61CB"/>
    <w:pPr>
      <w:ind w:leftChars="400" w:left="800"/>
    </w:pPr>
    <w:rPr>
      <w:rFonts w:eastAsia="Batang"/>
    </w:rPr>
  </w:style>
  <w:style w:type="paragraph" w:customStyle="1" w:styleId="Char">
    <w:name w:val="Char"/>
    <w:basedOn w:val="Normal"/>
    <w:uiPriority w:val="99"/>
    <w:semiHidden/>
    <w:rsid w:val="00AC61CB"/>
    <w:pPr>
      <w:tabs>
        <w:tab w:val="clear" w:pos="794"/>
        <w:tab w:val="clear" w:pos="1191"/>
        <w:tab w:val="clear" w:pos="1588"/>
        <w:tab w:val="clear" w:pos="1985"/>
      </w:tabs>
      <w:overflowPunct/>
      <w:autoSpaceDE/>
      <w:autoSpaceDN/>
      <w:adjustRightInd/>
      <w:spacing w:before="0" w:after="160" w:line="240" w:lineRule="exact"/>
      <w:textAlignment w:val="auto"/>
    </w:pPr>
    <w:rPr>
      <w:rFonts w:ascii="Arial" w:hAnsi="Arial"/>
      <w:sz w:val="20"/>
      <w:szCs w:val="22"/>
    </w:rPr>
  </w:style>
  <w:style w:type="paragraph" w:customStyle="1" w:styleId="Note1">
    <w:name w:val="Note 1"/>
    <w:basedOn w:val="Normal"/>
    <w:next w:val="Normal"/>
    <w:uiPriority w:val="99"/>
    <w:rsid w:val="00AC61CB"/>
    <w:pPr>
      <w:tabs>
        <w:tab w:val="clear" w:pos="794"/>
        <w:tab w:val="clear" w:pos="1588"/>
        <w:tab w:val="clear" w:pos="1985"/>
        <w:tab w:val="left" w:pos="1587"/>
        <w:tab w:val="left" w:pos="1984"/>
      </w:tabs>
      <w:overflowPunct/>
      <w:autoSpaceDE/>
      <w:autoSpaceDN/>
      <w:adjustRightInd/>
      <w:spacing w:before="60" w:line="199" w:lineRule="exact"/>
      <w:ind w:left="283"/>
      <w:jc w:val="both"/>
      <w:textAlignment w:val="auto"/>
    </w:pPr>
    <w:rPr>
      <w:sz w:val="18"/>
      <w:szCs w:val="24"/>
    </w:rPr>
  </w:style>
  <w:style w:type="paragraph" w:customStyle="1" w:styleId="HTMLBody">
    <w:name w:val="HTML Body"/>
    <w:uiPriority w:val="99"/>
    <w:rsid w:val="00AC61CB"/>
    <w:pPr>
      <w:autoSpaceDE w:val="0"/>
      <w:autoSpaceDN w:val="0"/>
      <w:adjustRightInd w:val="0"/>
    </w:pPr>
    <w:rPr>
      <w:rFonts w:ascii="Courier New" w:eastAsia="MS Mincho" w:hAnsi="Courier New"/>
    </w:rPr>
  </w:style>
  <w:style w:type="paragraph" w:customStyle="1" w:styleId="a2">
    <w:name w:val="수정"/>
    <w:hidden/>
    <w:uiPriority w:val="99"/>
    <w:semiHidden/>
    <w:rsid w:val="00AC61CB"/>
    <w:rPr>
      <w:rFonts w:eastAsia="SimSun"/>
      <w:sz w:val="24"/>
      <w:lang w:val="en-GB"/>
    </w:rPr>
  </w:style>
  <w:style w:type="paragraph" w:styleId="Title">
    <w:name w:val="Title"/>
    <w:basedOn w:val="Normal"/>
    <w:next w:val="Normal"/>
    <w:link w:val="TitleChar"/>
    <w:uiPriority w:val="99"/>
    <w:qFormat/>
    <w:rsid w:val="001855B6"/>
    <w:pPr>
      <w:spacing w:before="240" w:after="120"/>
      <w:jc w:val="center"/>
      <w:outlineLvl w:val="0"/>
    </w:pPr>
    <w:rPr>
      <w:rFonts w:ascii="Malgun Gothic" w:eastAsia="Dotum" w:hAnsi="Malgun Gothic"/>
      <w:b/>
      <w:bCs/>
      <w:sz w:val="32"/>
      <w:szCs w:val="32"/>
    </w:rPr>
  </w:style>
  <w:style w:type="character" w:customStyle="1" w:styleId="TitleChar">
    <w:name w:val="Title Char"/>
    <w:basedOn w:val="DefaultParagraphFont"/>
    <w:link w:val="Title"/>
    <w:uiPriority w:val="99"/>
    <w:locked/>
    <w:rsid w:val="00B2429B"/>
    <w:rPr>
      <w:rFonts w:ascii="Malgun Gothic" w:eastAsia="Dotum" w:hAnsi="Malgun Gothic" w:cs="Times New Roman"/>
      <w:b/>
      <w:bCs/>
      <w:sz w:val="32"/>
      <w:szCs w:val="32"/>
      <w:lang w:val="en-GB" w:eastAsia="en-US"/>
    </w:rPr>
  </w:style>
  <w:style w:type="paragraph" w:styleId="EndnoteText">
    <w:name w:val="endnote text"/>
    <w:basedOn w:val="Normal"/>
    <w:link w:val="EndnoteTextChar"/>
    <w:uiPriority w:val="99"/>
    <w:rsid w:val="001855B6"/>
    <w:pPr>
      <w:snapToGrid w:val="0"/>
    </w:pPr>
    <w:rPr>
      <w:rFonts w:eastAsia="Malgun Gothic"/>
    </w:rPr>
  </w:style>
  <w:style w:type="character" w:customStyle="1" w:styleId="EndnoteTextChar">
    <w:name w:val="Endnote Text Char"/>
    <w:basedOn w:val="DefaultParagraphFont"/>
    <w:link w:val="EndnoteText"/>
    <w:uiPriority w:val="99"/>
    <w:locked/>
    <w:rsid w:val="00B2429B"/>
    <w:rPr>
      <w:rFonts w:eastAsia="Malgun Gothic" w:cs="Times New Roman"/>
      <w:sz w:val="24"/>
      <w:lang w:val="en-GB" w:eastAsia="en-US"/>
    </w:rPr>
  </w:style>
  <w:style w:type="character" w:styleId="CommentReference">
    <w:name w:val="annotation reference"/>
    <w:basedOn w:val="DefaultParagraphFont"/>
    <w:rsid w:val="001855B6"/>
    <w:rPr>
      <w:rFonts w:cs="Times New Roman"/>
      <w:sz w:val="16"/>
      <w:szCs w:val="16"/>
    </w:rPr>
  </w:style>
  <w:style w:type="paragraph" w:customStyle="1" w:styleId="StyleRequirement12ptBold">
    <w:name w:val="Style Requirement + 12 pt Bold"/>
    <w:basedOn w:val="Normal"/>
    <w:uiPriority w:val="99"/>
    <w:rsid w:val="001855B6"/>
    <w:pPr>
      <w:pBdr>
        <w:top w:val="single" w:sz="4" w:space="3" w:color="auto"/>
        <w:left w:val="single" w:sz="4" w:space="4" w:color="auto"/>
        <w:bottom w:val="single" w:sz="4" w:space="3" w:color="auto"/>
        <w:right w:val="single" w:sz="4" w:space="4" w:color="auto"/>
      </w:pBdr>
      <w:tabs>
        <w:tab w:val="clear" w:pos="794"/>
        <w:tab w:val="clear" w:pos="1191"/>
        <w:tab w:val="clear" w:pos="1588"/>
        <w:tab w:val="clear" w:pos="1985"/>
      </w:tabs>
      <w:overflowPunct/>
      <w:autoSpaceDE/>
      <w:autoSpaceDN/>
      <w:adjustRightInd/>
      <w:ind w:left="270" w:right="315"/>
      <w:textAlignment w:val="auto"/>
    </w:pPr>
    <w:rPr>
      <w:rFonts w:ascii="Arial" w:hAnsi="Arial"/>
      <w:b/>
      <w:bCs/>
    </w:rPr>
  </w:style>
  <w:style w:type="paragraph" w:styleId="Quote">
    <w:name w:val="Quote"/>
    <w:basedOn w:val="Normal"/>
    <w:next w:val="Normal"/>
    <w:link w:val="QuoteChar"/>
    <w:uiPriority w:val="99"/>
    <w:qFormat/>
    <w:rsid w:val="001855B6"/>
    <w:rPr>
      <w:i/>
      <w:iCs/>
      <w:color w:val="000000"/>
    </w:rPr>
  </w:style>
  <w:style w:type="character" w:customStyle="1" w:styleId="QuoteChar">
    <w:name w:val="Quote Char"/>
    <w:basedOn w:val="DefaultParagraphFont"/>
    <w:link w:val="Quote"/>
    <w:uiPriority w:val="99"/>
    <w:locked/>
    <w:rsid w:val="001855B6"/>
    <w:rPr>
      <w:rFonts w:cs="Times New Roman"/>
      <w:i/>
      <w:iCs/>
      <w:color w:val="000000"/>
      <w:sz w:val="24"/>
      <w:lang w:val="en-GB" w:eastAsia="en-US" w:bidi="ar-SA"/>
    </w:rPr>
  </w:style>
  <w:style w:type="paragraph" w:customStyle="1" w:styleId="TitleCover">
    <w:name w:val="Title Cover"/>
    <w:basedOn w:val="Normal"/>
    <w:next w:val="Normal"/>
    <w:link w:val="TitleCoverChar"/>
    <w:uiPriority w:val="99"/>
    <w:rsid w:val="001855B6"/>
    <w:pPr>
      <w:keepNext/>
      <w:keepLines/>
      <w:tabs>
        <w:tab w:val="clear" w:pos="794"/>
        <w:tab w:val="clear" w:pos="1191"/>
        <w:tab w:val="clear" w:pos="1588"/>
        <w:tab w:val="clear" w:pos="1985"/>
      </w:tabs>
      <w:overflowPunct/>
      <w:autoSpaceDE/>
      <w:autoSpaceDN/>
      <w:adjustRightInd/>
      <w:spacing w:before="1600" w:after="200" w:line="600" w:lineRule="exact"/>
      <w:textAlignment w:val="auto"/>
    </w:pPr>
    <w:rPr>
      <w:rFonts w:ascii="Tahoma" w:hAnsi="Tahoma"/>
      <w:b/>
      <w:spacing w:val="20"/>
      <w:kern w:val="28"/>
      <w:sz w:val="60"/>
      <w:szCs w:val="72"/>
    </w:rPr>
  </w:style>
  <w:style w:type="character" w:customStyle="1" w:styleId="TitleCoverChar">
    <w:name w:val="Title Cover Char"/>
    <w:basedOn w:val="DefaultParagraphFont"/>
    <w:link w:val="TitleCover"/>
    <w:uiPriority w:val="99"/>
    <w:locked/>
    <w:rsid w:val="001855B6"/>
    <w:rPr>
      <w:rFonts w:ascii="Tahoma" w:hAnsi="Tahoma" w:cs="Times New Roman"/>
      <w:b/>
      <w:spacing w:val="20"/>
      <w:kern w:val="28"/>
      <w:sz w:val="72"/>
      <w:szCs w:val="72"/>
      <w:lang w:val="en-US" w:eastAsia="en-US" w:bidi="ar-SA"/>
    </w:rPr>
  </w:style>
  <w:style w:type="paragraph" w:customStyle="1" w:styleId="CompanyName">
    <w:name w:val="Company Name"/>
    <w:basedOn w:val="Normal"/>
    <w:uiPriority w:val="99"/>
    <w:rsid w:val="001855B6"/>
    <w:pPr>
      <w:keepNext/>
      <w:keepLines/>
      <w:pBdr>
        <w:bottom w:val="single" w:sz="6" w:space="2" w:color="999999"/>
      </w:pBdr>
      <w:tabs>
        <w:tab w:val="clear" w:pos="794"/>
        <w:tab w:val="clear" w:pos="1191"/>
        <w:tab w:val="clear" w:pos="1588"/>
        <w:tab w:val="clear" w:pos="1985"/>
      </w:tabs>
      <w:overflowPunct/>
      <w:autoSpaceDE/>
      <w:autoSpaceDN/>
      <w:adjustRightInd/>
      <w:spacing w:before="0" w:line="220" w:lineRule="atLeast"/>
      <w:textAlignment w:val="auto"/>
    </w:pPr>
    <w:rPr>
      <w:rFonts w:ascii="Tahoma" w:hAnsi="Tahoma"/>
      <w:spacing w:val="10"/>
      <w:kern w:val="28"/>
      <w:sz w:val="32"/>
      <w:szCs w:val="32"/>
    </w:rPr>
  </w:style>
  <w:style w:type="paragraph" w:styleId="TOCHeading">
    <w:name w:val="TOC Heading"/>
    <w:basedOn w:val="Heading1"/>
    <w:next w:val="Normal"/>
    <w:uiPriority w:val="99"/>
    <w:qFormat/>
    <w:rsid w:val="001855B6"/>
    <w:pPr>
      <w:tabs>
        <w:tab w:val="clear" w:pos="794"/>
        <w:tab w:val="clear" w:pos="1191"/>
        <w:tab w:val="clear" w:pos="1588"/>
        <w:tab w:val="clear" w:pos="1985"/>
      </w:tabs>
      <w:overflowPunct/>
      <w:autoSpaceDE/>
      <w:autoSpaceDN/>
      <w:adjustRightInd/>
      <w:spacing w:before="480" w:line="276" w:lineRule="auto"/>
      <w:ind w:left="0" w:firstLine="0"/>
      <w:textAlignment w:val="auto"/>
      <w:outlineLvl w:val="9"/>
    </w:pPr>
    <w:rPr>
      <w:rFonts w:ascii="Cambria" w:hAnsi="Cambria"/>
      <w:bCs/>
      <w:color w:val="365F91"/>
      <w:sz w:val="28"/>
      <w:szCs w:val="28"/>
    </w:rPr>
  </w:style>
  <w:style w:type="paragraph" w:customStyle="1" w:styleId="SubtitleSecondPage">
    <w:name w:val="Subtitle Second Page"/>
    <w:uiPriority w:val="99"/>
    <w:rsid w:val="001855B6"/>
    <w:pPr>
      <w:spacing w:after="200"/>
    </w:pPr>
    <w:rPr>
      <w:rFonts w:ascii="Tahoma" w:hAnsi="Tahoma"/>
      <w:i/>
      <w:iCs/>
      <w:color w:val="808080"/>
      <w:spacing w:val="10"/>
    </w:rPr>
  </w:style>
  <w:style w:type="paragraph" w:customStyle="1" w:styleId="TableTextBold">
    <w:name w:val="Table Text Bold"/>
    <w:uiPriority w:val="99"/>
    <w:rsid w:val="001855B6"/>
    <w:rPr>
      <w:rFonts w:ascii="Tahoma" w:hAnsi="Tahoma"/>
      <w:b/>
      <w:spacing w:val="6"/>
      <w:sz w:val="15"/>
      <w:szCs w:val="16"/>
    </w:rPr>
  </w:style>
  <w:style w:type="paragraph" w:customStyle="1" w:styleId="BlockQuotation">
    <w:name w:val="Block Quotation"/>
    <w:basedOn w:val="BodyText"/>
    <w:link w:val="BlockQuotationChar"/>
    <w:uiPriority w:val="99"/>
    <w:rsid w:val="001855B6"/>
    <w:pPr>
      <w:keepLines/>
      <w:tabs>
        <w:tab w:val="clear" w:pos="794"/>
        <w:tab w:val="clear" w:pos="1191"/>
        <w:tab w:val="clear" w:pos="1588"/>
        <w:tab w:val="clear" w:pos="1985"/>
      </w:tabs>
      <w:overflowPunct/>
      <w:autoSpaceDE/>
      <w:autoSpaceDN/>
      <w:adjustRightInd/>
      <w:spacing w:before="0" w:after="120" w:line="240" w:lineRule="exact"/>
      <w:ind w:left="360"/>
      <w:textAlignment w:val="auto"/>
    </w:pPr>
    <w:rPr>
      <w:rFonts w:ascii="Tahoma" w:eastAsia="Times New Roman" w:hAnsi="Tahoma"/>
      <w:i/>
      <w:color w:val="auto"/>
      <w:spacing w:val="10"/>
      <w:sz w:val="17"/>
      <w:lang w:eastAsia="en-US"/>
    </w:rPr>
  </w:style>
  <w:style w:type="character" w:customStyle="1" w:styleId="BlockQuotationChar">
    <w:name w:val="Block Quotation Char"/>
    <w:basedOn w:val="DefaultParagraphFont"/>
    <w:link w:val="BlockQuotation"/>
    <w:uiPriority w:val="99"/>
    <w:locked/>
    <w:rsid w:val="001855B6"/>
    <w:rPr>
      <w:rFonts w:ascii="Tahoma" w:hAnsi="Tahoma" w:cs="Times New Roman"/>
      <w:i/>
      <w:spacing w:val="10"/>
      <w:sz w:val="17"/>
      <w:lang w:val="en-US" w:eastAsia="en-US" w:bidi="ar-SA"/>
    </w:rPr>
  </w:style>
  <w:style w:type="paragraph" w:styleId="Index4">
    <w:name w:val="index 4"/>
    <w:basedOn w:val="Normal"/>
    <w:uiPriority w:val="99"/>
    <w:rsid w:val="001855B6"/>
    <w:pPr>
      <w:tabs>
        <w:tab w:val="clear" w:pos="794"/>
        <w:tab w:val="clear" w:pos="1191"/>
        <w:tab w:val="clear" w:pos="1588"/>
        <w:tab w:val="clear" w:pos="1985"/>
        <w:tab w:val="right" w:pos="4080"/>
      </w:tabs>
      <w:overflowPunct/>
      <w:autoSpaceDE/>
      <w:autoSpaceDN/>
      <w:adjustRightInd/>
      <w:spacing w:before="0"/>
      <w:ind w:left="720" w:hanging="360"/>
      <w:textAlignment w:val="auto"/>
    </w:pPr>
    <w:rPr>
      <w:rFonts w:ascii="Tahoma" w:hAnsi="Tahoma"/>
      <w:sz w:val="20"/>
    </w:rPr>
  </w:style>
  <w:style w:type="paragraph" w:styleId="Index5">
    <w:name w:val="index 5"/>
    <w:basedOn w:val="Normal"/>
    <w:uiPriority w:val="99"/>
    <w:rsid w:val="001855B6"/>
    <w:pPr>
      <w:tabs>
        <w:tab w:val="clear" w:pos="794"/>
        <w:tab w:val="clear" w:pos="1191"/>
        <w:tab w:val="clear" w:pos="1588"/>
        <w:tab w:val="clear" w:pos="1985"/>
        <w:tab w:val="right" w:pos="4080"/>
      </w:tabs>
      <w:overflowPunct/>
      <w:autoSpaceDE/>
      <w:autoSpaceDN/>
      <w:adjustRightInd/>
      <w:spacing w:before="0"/>
      <w:ind w:left="720" w:hanging="360"/>
      <w:textAlignment w:val="auto"/>
    </w:pPr>
    <w:rPr>
      <w:rFonts w:ascii="Tahoma" w:hAnsi="Tahoma"/>
      <w:sz w:val="20"/>
    </w:rPr>
  </w:style>
  <w:style w:type="paragraph" w:styleId="IndexHeading">
    <w:name w:val="index heading"/>
    <w:basedOn w:val="Normal"/>
    <w:next w:val="Index1"/>
    <w:uiPriority w:val="99"/>
    <w:rsid w:val="001855B6"/>
    <w:pPr>
      <w:keepNext/>
      <w:tabs>
        <w:tab w:val="clear" w:pos="794"/>
        <w:tab w:val="clear" w:pos="1191"/>
        <w:tab w:val="clear" w:pos="1588"/>
        <w:tab w:val="clear" w:pos="1985"/>
      </w:tabs>
      <w:overflowPunct/>
      <w:autoSpaceDE/>
      <w:autoSpaceDN/>
      <w:adjustRightInd/>
      <w:spacing w:before="440" w:line="220" w:lineRule="atLeast"/>
      <w:textAlignment w:val="auto"/>
    </w:pPr>
    <w:rPr>
      <w:rFonts w:ascii="Tahoma" w:hAnsi="Tahoma"/>
      <w:b/>
      <w:caps/>
    </w:rPr>
  </w:style>
  <w:style w:type="character" w:customStyle="1" w:styleId="Lead-inEmphasis">
    <w:name w:val="Lead-in Emphasis"/>
    <w:uiPriority w:val="99"/>
    <w:rsid w:val="001855B6"/>
    <w:rPr>
      <w:rFonts w:ascii="Tahoma" w:hAnsi="Tahoma"/>
      <w:b/>
      <w:spacing w:val="4"/>
      <w:kern w:val="0"/>
    </w:rPr>
  </w:style>
  <w:style w:type="paragraph" w:styleId="ListBullet">
    <w:name w:val="List Bullet"/>
    <w:basedOn w:val="Normal"/>
    <w:uiPriority w:val="99"/>
    <w:rsid w:val="001855B6"/>
    <w:pPr>
      <w:tabs>
        <w:tab w:val="clear" w:pos="794"/>
        <w:tab w:val="clear" w:pos="1191"/>
        <w:tab w:val="clear" w:pos="1588"/>
        <w:tab w:val="clear" w:pos="1985"/>
        <w:tab w:val="num" w:pos="360"/>
      </w:tabs>
      <w:overflowPunct/>
      <w:autoSpaceDE/>
      <w:autoSpaceDN/>
      <w:adjustRightInd/>
      <w:spacing w:before="0" w:after="200" w:line="240" w:lineRule="exact"/>
      <w:ind w:left="720" w:hanging="216"/>
      <w:textAlignment w:val="auto"/>
    </w:pPr>
    <w:rPr>
      <w:rFonts w:ascii="Tahoma" w:hAnsi="Tahoma"/>
      <w:spacing w:val="10"/>
      <w:sz w:val="17"/>
    </w:rPr>
  </w:style>
  <w:style w:type="paragraph" w:styleId="ListNumber">
    <w:name w:val="List Number"/>
    <w:basedOn w:val="Normal"/>
    <w:uiPriority w:val="99"/>
    <w:rsid w:val="001855B6"/>
    <w:pPr>
      <w:tabs>
        <w:tab w:val="clear" w:pos="794"/>
        <w:tab w:val="clear" w:pos="1191"/>
        <w:tab w:val="clear" w:pos="1588"/>
        <w:tab w:val="clear" w:pos="1985"/>
        <w:tab w:val="num" w:pos="720"/>
      </w:tabs>
      <w:overflowPunct/>
      <w:autoSpaceDE/>
      <w:autoSpaceDN/>
      <w:adjustRightInd/>
      <w:spacing w:before="0" w:after="200" w:line="240" w:lineRule="exact"/>
      <w:ind w:left="720" w:hanging="360"/>
      <w:textAlignment w:val="auto"/>
    </w:pPr>
    <w:rPr>
      <w:rFonts w:ascii="Tahoma" w:hAnsi="Tahoma"/>
      <w:spacing w:val="10"/>
      <w:sz w:val="17"/>
    </w:rPr>
  </w:style>
  <w:style w:type="paragraph" w:customStyle="1" w:styleId="SubtitleItalic">
    <w:name w:val="Subtitle Italic"/>
    <w:next w:val="BodyText"/>
    <w:uiPriority w:val="99"/>
    <w:rsid w:val="001855B6"/>
    <w:pPr>
      <w:spacing w:after="200" w:line="320" w:lineRule="exact"/>
    </w:pPr>
    <w:rPr>
      <w:rFonts w:ascii="Tahoma" w:hAnsi="Tahoma"/>
      <w:i/>
      <w:color w:val="808080"/>
      <w:spacing w:val="20"/>
      <w:kern w:val="28"/>
      <w:sz w:val="28"/>
      <w:szCs w:val="40"/>
    </w:rPr>
  </w:style>
  <w:style w:type="paragraph" w:styleId="TableofFigures">
    <w:name w:val="table of figures"/>
    <w:basedOn w:val="Normal"/>
    <w:uiPriority w:val="99"/>
    <w:rsid w:val="001855B6"/>
    <w:pPr>
      <w:tabs>
        <w:tab w:val="clear" w:pos="794"/>
        <w:tab w:val="clear" w:pos="1191"/>
        <w:tab w:val="clear" w:pos="1588"/>
        <w:tab w:val="clear" w:pos="1985"/>
      </w:tabs>
      <w:overflowPunct/>
      <w:autoSpaceDE/>
      <w:autoSpaceDN/>
      <w:adjustRightInd/>
      <w:spacing w:before="0"/>
      <w:ind w:left="1440" w:hanging="360"/>
      <w:textAlignment w:val="auto"/>
    </w:pPr>
    <w:rPr>
      <w:rFonts w:ascii="Tahoma" w:hAnsi="Tahoma"/>
      <w:sz w:val="20"/>
    </w:rPr>
  </w:style>
  <w:style w:type="paragraph" w:styleId="TableofAuthorities">
    <w:name w:val="table of authorities"/>
    <w:basedOn w:val="Normal"/>
    <w:uiPriority w:val="99"/>
    <w:rsid w:val="001855B6"/>
    <w:pPr>
      <w:tabs>
        <w:tab w:val="clear" w:pos="794"/>
        <w:tab w:val="clear" w:pos="1191"/>
        <w:tab w:val="clear" w:pos="1588"/>
        <w:tab w:val="clear" w:pos="1985"/>
        <w:tab w:val="right" w:leader="dot" w:pos="7560"/>
      </w:tabs>
      <w:overflowPunct/>
      <w:autoSpaceDE/>
      <w:autoSpaceDN/>
      <w:adjustRightInd/>
      <w:spacing w:before="0"/>
      <w:ind w:left="1440" w:hanging="360"/>
      <w:textAlignment w:val="auto"/>
    </w:pPr>
    <w:rPr>
      <w:rFonts w:ascii="Tahoma" w:hAnsi="Tahoma"/>
      <w:sz w:val="20"/>
    </w:rPr>
  </w:style>
  <w:style w:type="paragraph" w:styleId="TOAHeading">
    <w:name w:val="toa heading"/>
    <w:basedOn w:val="Normal"/>
    <w:next w:val="TableofAuthorities"/>
    <w:uiPriority w:val="99"/>
    <w:rsid w:val="001855B6"/>
    <w:pPr>
      <w:keepNext/>
      <w:tabs>
        <w:tab w:val="clear" w:pos="794"/>
        <w:tab w:val="clear" w:pos="1191"/>
        <w:tab w:val="clear" w:pos="1588"/>
        <w:tab w:val="clear" w:pos="1985"/>
      </w:tabs>
      <w:overflowPunct/>
      <w:autoSpaceDE/>
      <w:autoSpaceDN/>
      <w:adjustRightInd/>
      <w:spacing w:before="240" w:after="120" w:line="360" w:lineRule="exact"/>
      <w:ind w:left="1080"/>
      <w:textAlignment w:val="auto"/>
    </w:pPr>
    <w:rPr>
      <w:rFonts w:ascii="Arial" w:hAnsi="Arial"/>
      <w:b/>
      <w:kern w:val="28"/>
      <w:sz w:val="28"/>
    </w:rPr>
  </w:style>
  <w:style w:type="paragraph" w:customStyle="1" w:styleId="TableText1">
    <w:name w:val="Table Text"/>
    <w:uiPriority w:val="99"/>
    <w:rsid w:val="001855B6"/>
    <w:pPr>
      <w:spacing w:before="40" w:line="200" w:lineRule="atLeast"/>
    </w:pPr>
    <w:rPr>
      <w:rFonts w:ascii="Tahoma" w:hAnsi="Tahoma"/>
      <w:spacing w:val="6"/>
      <w:sz w:val="15"/>
      <w:szCs w:val="16"/>
    </w:rPr>
  </w:style>
  <w:style w:type="paragraph" w:customStyle="1" w:styleId="IndentedBodyText">
    <w:name w:val="Indented Body Text"/>
    <w:basedOn w:val="Normal"/>
    <w:link w:val="IndentedBodyTextChar"/>
    <w:uiPriority w:val="99"/>
    <w:rsid w:val="001855B6"/>
    <w:pPr>
      <w:tabs>
        <w:tab w:val="clear" w:pos="794"/>
        <w:tab w:val="clear" w:pos="1191"/>
        <w:tab w:val="clear" w:pos="1588"/>
        <w:tab w:val="clear" w:pos="1985"/>
      </w:tabs>
      <w:overflowPunct/>
      <w:autoSpaceDE/>
      <w:autoSpaceDN/>
      <w:adjustRightInd/>
      <w:spacing w:before="0" w:after="80" w:line="312" w:lineRule="auto"/>
      <w:ind w:left="360"/>
      <w:textAlignment w:val="auto"/>
    </w:pPr>
    <w:rPr>
      <w:rFonts w:ascii="Verdana" w:hAnsi="Verdana"/>
      <w:sz w:val="17"/>
    </w:rPr>
  </w:style>
  <w:style w:type="character" w:customStyle="1" w:styleId="IndentedBodyTextChar">
    <w:name w:val="Indented Body Text Char"/>
    <w:basedOn w:val="DefaultParagraphFont"/>
    <w:link w:val="IndentedBodyText"/>
    <w:uiPriority w:val="99"/>
    <w:locked/>
    <w:rsid w:val="001855B6"/>
    <w:rPr>
      <w:rFonts w:ascii="Verdana" w:hAnsi="Verdana" w:cs="Times New Roman"/>
      <w:sz w:val="17"/>
      <w:lang w:val="en-US" w:eastAsia="en-US" w:bidi="ar-SA"/>
    </w:rPr>
  </w:style>
  <w:style w:type="paragraph" w:customStyle="1" w:styleId="StyleTOC1Left0Hanging038">
    <w:name w:val="Style TOC 1 + Left:  0&quot; Hanging:  0.38&quot;"/>
    <w:basedOn w:val="TOC1"/>
    <w:uiPriority w:val="99"/>
    <w:rsid w:val="001855B6"/>
    <w:pPr>
      <w:keepLines w:val="0"/>
      <w:tabs>
        <w:tab w:val="clear" w:pos="964"/>
        <w:tab w:val="clear" w:pos="8789"/>
        <w:tab w:val="clear" w:pos="9639"/>
        <w:tab w:val="right" w:leader="dot" w:pos="6480"/>
      </w:tabs>
      <w:overflowPunct/>
      <w:autoSpaceDE/>
      <w:autoSpaceDN/>
      <w:adjustRightInd/>
      <w:spacing w:before="0"/>
      <w:ind w:left="540" w:right="0" w:hanging="540"/>
      <w:textAlignment w:val="auto"/>
    </w:pPr>
    <w:rPr>
      <w:rFonts w:ascii="Tahoma" w:hAnsi="Tahoma"/>
      <w:b/>
      <w:bCs/>
      <w:spacing w:val="-4"/>
      <w:sz w:val="20"/>
    </w:rPr>
  </w:style>
  <w:style w:type="paragraph" w:customStyle="1" w:styleId="StyleTOC1Left0Hanging0381">
    <w:name w:val="Style TOC 1 + Left:  0&quot; Hanging:  0.38&quot;1"/>
    <w:basedOn w:val="TOC1"/>
    <w:autoRedefine/>
    <w:uiPriority w:val="99"/>
    <w:rsid w:val="001855B6"/>
    <w:pPr>
      <w:keepLines w:val="0"/>
      <w:tabs>
        <w:tab w:val="clear" w:pos="964"/>
        <w:tab w:val="clear" w:pos="8789"/>
        <w:tab w:val="clear" w:pos="9639"/>
        <w:tab w:val="right" w:leader="dot" w:pos="6480"/>
      </w:tabs>
      <w:overflowPunct/>
      <w:autoSpaceDE/>
      <w:autoSpaceDN/>
      <w:adjustRightInd/>
      <w:spacing w:before="0"/>
      <w:ind w:left="540" w:right="0" w:hanging="540"/>
      <w:textAlignment w:val="auto"/>
    </w:pPr>
    <w:rPr>
      <w:rFonts w:ascii="Tahoma" w:hAnsi="Tahoma"/>
      <w:b/>
      <w:bCs/>
      <w:spacing w:val="-4"/>
      <w:sz w:val="20"/>
    </w:rPr>
  </w:style>
  <w:style w:type="paragraph" w:styleId="ListParagraph">
    <w:name w:val="List Paragraph"/>
    <w:basedOn w:val="Normal"/>
    <w:uiPriority w:val="34"/>
    <w:qFormat/>
    <w:rsid w:val="001855B6"/>
    <w:pPr>
      <w:tabs>
        <w:tab w:val="clear" w:pos="794"/>
        <w:tab w:val="clear" w:pos="1191"/>
        <w:tab w:val="clear" w:pos="1588"/>
        <w:tab w:val="clear" w:pos="1985"/>
      </w:tabs>
      <w:overflowPunct/>
      <w:autoSpaceDE/>
      <w:autoSpaceDN/>
      <w:adjustRightInd/>
      <w:spacing w:before="0"/>
      <w:ind w:left="720"/>
      <w:contextualSpacing/>
      <w:textAlignment w:val="auto"/>
    </w:pPr>
    <w:rPr>
      <w:rFonts w:ascii="Tahoma" w:hAnsi="Tahoma"/>
      <w:sz w:val="20"/>
    </w:rPr>
  </w:style>
  <w:style w:type="paragraph" w:customStyle="1" w:styleId="Requirement">
    <w:name w:val="Requirement"/>
    <w:basedOn w:val="Normal"/>
    <w:link w:val="RequirementChar"/>
    <w:uiPriority w:val="99"/>
    <w:rsid w:val="001855B6"/>
    <w:pPr>
      <w:pBdr>
        <w:top w:val="single" w:sz="4" w:space="1" w:color="auto"/>
        <w:left w:val="single" w:sz="4" w:space="4" w:color="auto"/>
        <w:bottom w:val="single" w:sz="4" w:space="1" w:color="auto"/>
        <w:right w:val="single" w:sz="4" w:space="4" w:color="auto"/>
      </w:pBdr>
      <w:tabs>
        <w:tab w:val="clear" w:pos="794"/>
        <w:tab w:val="clear" w:pos="1191"/>
        <w:tab w:val="clear" w:pos="1588"/>
        <w:tab w:val="clear" w:pos="1985"/>
      </w:tabs>
      <w:overflowPunct/>
      <w:autoSpaceDE/>
      <w:autoSpaceDN/>
      <w:adjustRightInd/>
      <w:spacing w:before="240" w:after="120"/>
      <w:ind w:left="270" w:right="315"/>
      <w:textAlignment w:val="auto"/>
    </w:pPr>
    <w:rPr>
      <w:sz w:val="22"/>
    </w:rPr>
  </w:style>
  <w:style w:type="character" w:customStyle="1" w:styleId="RequirementChar">
    <w:name w:val="Requirement Char"/>
    <w:basedOn w:val="DefaultParagraphFont"/>
    <w:link w:val="Requirement"/>
    <w:uiPriority w:val="99"/>
    <w:locked/>
    <w:rsid w:val="001855B6"/>
    <w:rPr>
      <w:rFonts w:cs="Times New Roman"/>
      <w:sz w:val="22"/>
      <w:lang w:val="en-US" w:eastAsia="en-US" w:bidi="ar-SA"/>
    </w:rPr>
  </w:style>
  <w:style w:type="character" w:customStyle="1" w:styleId="CharChar8">
    <w:name w:val="Char Char8"/>
    <w:basedOn w:val="DefaultParagraphFont"/>
    <w:uiPriority w:val="99"/>
    <w:rsid w:val="000C220A"/>
    <w:rPr>
      <w:rFonts w:cs="Times New Roman"/>
      <w:lang w:val="en-GB"/>
    </w:rPr>
  </w:style>
  <w:style w:type="character" w:customStyle="1" w:styleId="2Char2">
    <w:name w:val="2 Char2"/>
    <w:aliases w:val="h2 Char2,2nd level Char2,heading 2+ Indent: Left 0.25 in Char2,título 2 Char2,l2 Char2,UNDERRUBRIK 1-2 Char Char,2 Char21,h2 Char21,2nd level Char21,heading 2+ Indent: Left 0.25 in Char21,título 2 Char21,l2 Char21"/>
    <w:basedOn w:val="DefaultParagraphFont"/>
    <w:uiPriority w:val="99"/>
    <w:rsid w:val="000C220A"/>
    <w:rPr>
      <w:rFonts w:cs="Times New Roman"/>
      <w:b/>
      <w:sz w:val="24"/>
      <w:lang w:val="en-GB"/>
    </w:rPr>
  </w:style>
  <w:style w:type="paragraph" w:styleId="DocumentMap">
    <w:name w:val="Document Map"/>
    <w:basedOn w:val="Normal"/>
    <w:link w:val="DocumentMapChar"/>
    <w:uiPriority w:val="99"/>
    <w:rsid w:val="007F5FB7"/>
    <w:rPr>
      <w:rFonts w:ascii="Gulim" w:eastAsia="Gulim"/>
      <w:sz w:val="18"/>
      <w:szCs w:val="18"/>
    </w:rPr>
  </w:style>
  <w:style w:type="character" w:customStyle="1" w:styleId="DocumentMapChar">
    <w:name w:val="Document Map Char"/>
    <w:basedOn w:val="DefaultParagraphFont"/>
    <w:link w:val="DocumentMap"/>
    <w:uiPriority w:val="99"/>
    <w:locked/>
    <w:rsid w:val="00B2429B"/>
    <w:rPr>
      <w:rFonts w:ascii="Gulim" w:eastAsia="Gulim" w:cs="Times New Roman"/>
      <w:sz w:val="18"/>
      <w:szCs w:val="18"/>
      <w:lang w:val="en-GB" w:eastAsia="en-US"/>
    </w:rPr>
  </w:style>
  <w:style w:type="paragraph" w:customStyle="1" w:styleId="3">
    <w:name w:val="스타일 제목 3 + (한글) 맑은 고딕 굵게 없음 검정"/>
    <w:basedOn w:val="Heading3"/>
    <w:uiPriority w:val="99"/>
    <w:rsid w:val="007F5FB7"/>
    <w:pPr>
      <w:keepNext w:val="0"/>
      <w:keepLines w:val="0"/>
      <w:widowControl w:val="0"/>
      <w:numPr>
        <w:ilvl w:val="2"/>
      </w:numPr>
      <w:ind w:left="794" w:hanging="794"/>
    </w:pPr>
    <w:rPr>
      <w:rFonts w:eastAsia="Malgun Gothic"/>
      <w:b w:val="0"/>
      <w:color w:val="000000"/>
    </w:rPr>
  </w:style>
  <w:style w:type="paragraph" w:styleId="TOC9">
    <w:name w:val="toc 9"/>
    <w:basedOn w:val="Normal"/>
    <w:next w:val="Normal"/>
    <w:autoRedefine/>
    <w:uiPriority w:val="39"/>
    <w:rsid w:val="007F5FB7"/>
    <w:pPr>
      <w:tabs>
        <w:tab w:val="clear" w:pos="794"/>
        <w:tab w:val="clear" w:pos="1191"/>
        <w:tab w:val="clear" w:pos="1588"/>
        <w:tab w:val="clear" w:pos="1985"/>
      </w:tabs>
      <w:ind w:leftChars="1600" w:left="3400"/>
    </w:pPr>
    <w:rPr>
      <w:rFonts w:eastAsia="Malgun Gothic"/>
    </w:rPr>
  </w:style>
  <w:style w:type="character" w:customStyle="1" w:styleId="HeadingbChar1">
    <w:name w:val="Heading_b Char1"/>
    <w:basedOn w:val="DefaultParagraphFont"/>
    <w:rsid w:val="00280774"/>
    <w:rPr>
      <w:rFonts w:eastAsia="Batang" w:cs="Times New Roman"/>
      <w:b/>
      <w:sz w:val="24"/>
      <w:lang w:val="en-GB" w:eastAsia="en-US" w:bidi="ar-SA"/>
    </w:rPr>
  </w:style>
  <w:style w:type="character" w:customStyle="1" w:styleId="TableheadChar0">
    <w:name w:val="Table_head Char"/>
    <w:basedOn w:val="DefaultParagraphFont"/>
    <w:uiPriority w:val="99"/>
    <w:rsid w:val="00280774"/>
    <w:rPr>
      <w:rFonts w:cs="Times New Roman"/>
      <w:b/>
      <w:sz w:val="22"/>
      <w:lang w:val="en-GB" w:eastAsia="en-US" w:bidi="ar-SA"/>
    </w:rPr>
  </w:style>
  <w:style w:type="paragraph" w:styleId="BodyTextIndent2">
    <w:name w:val="Body Text Indent 2"/>
    <w:basedOn w:val="Normal"/>
    <w:link w:val="BodyTextIndent2Char"/>
    <w:rsid w:val="00280774"/>
    <w:pPr>
      <w:spacing w:after="120" w:line="480" w:lineRule="auto"/>
      <w:ind w:left="283"/>
    </w:pPr>
    <w:rPr>
      <w:rFonts w:eastAsia="Batang"/>
    </w:rPr>
  </w:style>
  <w:style w:type="character" w:customStyle="1" w:styleId="BodyTextIndent2Char">
    <w:name w:val="Body Text Indent 2 Char"/>
    <w:basedOn w:val="DefaultParagraphFont"/>
    <w:link w:val="BodyTextIndent2"/>
    <w:locked/>
    <w:rsid w:val="00B2429B"/>
    <w:rPr>
      <w:rFonts w:eastAsia="Batang" w:cs="Times New Roman"/>
      <w:sz w:val="24"/>
      <w:lang w:val="en-GB" w:eastAsia="en-US"/>
    </w:rPr>
  </w:style>
  <w:style w:type="character" w:customStyle="1" w:styleId="name">
    <w:name w:val="name"/>
    <w:basedOn w:val="DefaultParagraphFont"/>
    <w:uiPriority w:val="99"/>
    <w:rsid w:val="00280774"/>
    <w:rPr>
      <w:rFonts w:cs="Times New Roman"/>
    </w:rPr>
  </w:style>
  <w:style w:type="paragraph" w:customStyle="1" w:styleId="AnnexRef0">
    <w:name w:val="Annex_Ref"/>
    <w:basedOn w:val="Normal"/>
    <w:next w:val="Normal"/>
    <w:uiPriority w:val="99"/>
    <w:rsid w:val="00280774"/>
    <w:pPr>
      <w:keepNext/>
      <w:keepLines/>
      <w:overflowPunct/>
      <w:autoSpaceDE/>
      <w:autoSpaceDN/>
      <w:adjustRightInd/>
      <w:spacing w:after="280"/>
      <w:jc w:val="center"/>
      <w:textAlignment w:val="auto"/>
    </w:pPr>
    <w:rPr>
      <w:rFonts w:eastAsia="Batang"/>
    </w:rPr>
  </w:style>
  <w:style w:type="paragraph" w:styleId="Subtitle">
    <w:name w:val="Subtitle"/>
    <w:basedOn w:val="Normal"/>
    <w:link w:val="SubtitleChar"/>
    <w:uiPriority w:val="99"/>
    <w:qFormat/>
    <w:rsid w:val="00280774"/>
    <w:pPr>
      <w:tabs>
        <w:tab w:val="clear" w:pos="794"/>
        <w:tab w:val="clear" w:pos="1191"/>
        <w:tab w:val="clear" w:pos="1588"/>
        <w:tab w:val="clear" w:pos="1985"/>
      </w:tabs>
      <w:overflowPunct/>
      <w:autoSpaceDE/>
      <w:autoSpaceDN/>
      <w:adjustRightInd/>
      <w:spacing w:before="0"/>
      <w:textAlignment w:val="auto"/>
    </w:pPr>
    <w:rPr>
      <w:rFonts w:eastAsia="MS Mincho"/>
      <w:b/>
      <w:sz w:val="20"/>
      <w:lang w:eastAsia="ja-JP"/>
    </w:rPr>
  </w:style>
  <w:style w:type="character" w:customStyle="1" w:styleId="SubtitleChar">
    <w:name w:val="Subtitle Char"/>
    <w:basedOn w:val="DefaultParagraphFont"/>
    <w:link w:val="Subtitle"/>
    <w:uiPriority w:val="99"/>
    <w:locked/>
    <w:rsid w:val="00B2429B"/>
    <w:rPr>
      <w:rFonts w:eastAsia="MS Mincho" w:cs="Times New Roman"/>
      <w:b/>
      <w:lang w:eastAsia="ja-JP"/>
    </w:rPr>
  </w:style>
  <w:style w:type="character" w:styleId="LineNumber">
    <w:name w:val="line number"/>
    <w:basedOn w:val="DefaultParagraphFont"/>
    <w:uiPriority w:val="99"/>
    <w:rsid w:val="00280774"/>
    <w:rPr>
      <w:rFonts w:cs="Times New Roman"/>
    </w:rPr>
  </w:style>
  <w:style w:type="paragraph" w:styleId="NormalIndent">
    <w:name w:val="Normal Indent"/>
    <w:basedOn w:val="Normal"/>
    <w:uiPriority w:val="99"/>
    <w:rsid w:val="00280774"/>
    <w:pPr>
      <w:overflowPunct/>
      <w:autoSpaceDE/>
      <w:autoSpaceDN/>
      <w:adjustRightInd/>
      <w:ind w:left="794"/>
      <w:textAlignment w:val="auto"/>
    </w:pPr>
    <w:rPr>
      <w:rFonts w:eastAsia="Batang"/>
    </w:rPr>
  </w:style>
  <w:style w:type="paragraph" w:customStyle="1" w:styleId="TableLegend0">
    <w:name w:val="Table_Legend"/>
    <w:basedOn w:val="TableText0"/>
    <w:uiPriority w:val="99"/>
    <w:rsid w:val="00280774"/>
    <w:pPr>
      <w:spacing w:before="120"/>
    </w:pPr>
    <w:rPr>
      <w:rFonts w:eastAsia="Batang"/>
    </w:rPr>
  </w:style>
  <w:style w:type="paragraph" w:customStyle="1" w:styleId="TableTitle0">
    <w:name w:val="Table_Title"/>
    <w:basedOn w:val="Normal"/>
    <w:next w:val="TableText0"/>
    <w:uiPriority w:val="99"/>
    <w:rsid w:val="00280774"/>
    <w:pPr>
      <w:keepNext/>
      <w:keepLines/>
      <w:tabs>
        <w:tab w:val="left" w:pos="2948"/>
        <w:tab w:val="left" w:pos="4082"/>
      </w:tabs>
      <w:overflowPunct/>
      <w:autoSpaceDE/>
      <w:autoSpaceDN/>
      <w:adjustRightInd/>
      <w:spacing w:before="480" w:after="120"/>
      <w:jc w:val="center"/>
      <w:textAlignment w:val="auto"/>
    </w:pPr>
    <w:rPr>
      <w:rFonts w:eastAsia="Batang"/>
      <w:b/>
    </w:rPr>
  </w:style>
  <w:style w:type="paragraph" w:customStyle="1" w:styleId="FigureLegend0">
    <w:name w:val="Figure_Legend"/>
    <w:basedOn w:val="Normal"/>
    <w:uiPriority w:val="99"/>
    <w:rsid w:val="00280774"/>
    <w:pPr>
      <w:keepNext/>
      <w:keepLines/>
      <w:tabs>
        <w:tab w:val="clear" w:pos="794"/>
        <w:tab w:val="clear" w:pos="1191"/>
        <w:tab w:val="clear" w:pos="1588"/>
        <w:tab w:val="clear" w:pos="1985"/>
      </w:tabs>
      <w:overflowPunct/>
      <w:autoSpaceDE/>
      <w:autoSpaceDN/>
      <w:adjustRightInd/>
      <w:spacing w:before="20" w:after="20"/>
      <w:textAlignment w:val="auto"/>
    </w:pPr>
    <w:rPr>
      <w:rFonts w:eastAsia="Batang"/>
      <w:sz w:val="18"/>
    </w:rPr>
  </w:style>
  <w:style w:type="paragraph" w:customStyle="1" w:styleId="FigureTitle">
    <w:name w:val="Figure_Title"/>
    <w:basedOn w:val="TableTitle0"/>
    <w:next w:val="Normalaftertitle0"/>
    <w:uiPriority w:val="99"/>
    <w:rsid w:val="00280774"/>
    <w:pPr>
      <w:keepNext w:val="0"/>
      <w:spacing w:before="240" w:after="480"/>
    </w:pPr>
  </w:style>
  <w:style w:type="paragraph" w:customStyle="1" w:styleId="AppendixRef">
    <w:name w:val="Appendix_Ref"/>
    <w:basedOn w:val="AnnexRef0"/>
    <w:next w:val="Normalaftertitle0"/>
    <w:uiPriority w:val="99"/>
    <w:rsid w:val="00280774"/>
  </w:style>
  <w:style w:type="paragraph" w:customStyle="1" w:styleId="AppendixTitle">
    <w:name w:val="Appendix_Title"/>
    <w:basedOn w:val="AnnexTitle"/>
    <w:next w:val="AppendixRef"/>
    <w:uiPriority w:val="99"/>
    <w:rsid w:val="00280774"/>
    <w:pPr>
      <w:overflowPunct/>
      <w:autoSpaceDE/>
      <w:autoSpaceDN/>
      <w:adjustRightInd/>
      <w:spacing w:before="240" w:after="280"/>
      <w:textAlignment w:val="auto"/>
    </w:pPr>
    <w:rPr>
      <w:rFonts w:ascii="Times New Roman" w:eastAsia="Batang" w:hAnsi="Times New Roman"/>
      <w:sz w:val="28"/>
      <w:u w:val="none"/>
    </w:rPr>
  </w:style>
  <w:style w:type="paragraph" w:customStyle="1" w:styleId="RefTitle0">
    <w:name w:val="Ref_Title"/>
    <w:basedOn w:val="Normal"/>
    <w:next w:val="RefText0"/>
    <w:uiPriority w:val="99"/>
    <w:rsid w:val="00280774"/>
    <w:pPr>
      <w:overflowPunct/>
      <w:autoSpaceDE/>
      <w:autoSpaceDN/>
      <w:adjustRightInd/>
      <w:spacing w:before="480"/>
      <w:jc w:val="center"/>
      <w:textAlignment w:val="auto"/>
    </w:pPr>
    <w:rPr>
      <w:rFonts w:eastAsia="Batang"/>
      <w:caps/>
    </w:rPr>
  </w:style>
  <w:style w:type="paragraph" w:customStyle="1" w:styleId="RefText0">
    <w:name w:val="Ref_Text"/>
    <w:basedOn w:val="Normal"/>
    <w:uiPriority w:val="99"/>
    <w:rsid w:val="00280774"/>
    <w:pPr>
      <w:overflowPunct/>
      <w:autoSpaceDE/>
      <w:autoSpaceDN/>
      <w:adjustRightInd/>
      <w:ind w:left="794" w:hanging="794"/>
      <w:textAlignment w:val="auto"/>
    </w:pPr>
    <w:rPr>
      <w:rFonts w:eastAsia="Batang"/>
    </w:rPr>
  </w:style>
  <w:style w:type="paragraph" w:customStyle="1" w:styleId="Head">
    <w:name w:val="Head"/>
    <w:basedOn w:val="Normal"/>
    <w:uiPriority w:val="99"/>
    <w:rsid w:val="00280774"/>
    <w:pPr>
      <w:tabs>
        <w:tab w:val="clear" w:pos="794"/>
        <w:tab w:val="clear" w:pos="1191"/>
        <w:tab w:val="clear" w:pos="1588"/>
        <w:tab w:val="clear" w:pos="1985"/>
        <w:tab w:val="left" w:pos="6663"/>
      </w:tabs>
      <w:overflowPunct/>
      <w:autoSpaceDE/>
      <w:autoSpaceDN/>
      <w:adjustRightInd/>
      <w:spacing w:before="0"/>
      <w:textAlignment w:val="auto"/>
    </w:pPr>
    <w:rPr>
      <w:rFonts w:eastAsia="Batang"/>
    </w:rPr>
  </w:style>
  <w:style w:type="paragraph" w:customStyle="1" w:styleId="RecTitle0">
    <w:name w:val="Rec_Title"/>
    <w:basedOn w:val="RecNo"/>
    <w:next w:val="RecRef0"/>
    <w:uiPriority w:val="99"/>
    <w:rsid w:val="00280774"/>
    <w:pPr>
      <w:overflowPunct/>
      <w:autoSpaceDE/>
      <w:autoSpaceDN/>
      <w:adjustRightInd/>
      <w:spacing w:before="240"/>
      <w:jc w:val="center"/>
      <w:textAlignment w:val="auto"/>
    </w:pPr>
    <w:rPr>
      <w:rFonts w:eastAsia="Batang"/>
    </w:rPr>
  </w:style>
  <w:style w:type="paragraph" w:customStyle="1" w:styleId="RecRef0">
    <w:name w:val="Rec_Ref"/>
    <w:basedOn w:val="RecTitle0"/>
    <w:next w:val="Normal"/>
    <w:uiPriority w:val="99"/>
    <w:rsid w:val="00280774"/>
    <w:pPr>
      <w:tabs>
        <w:tab w:val="clear" w:pos="794"/>
        <w:tab w:val="clear" w:pos="1191"/>
        <w:tab w:val="clear" w:pos="1588"/>
        <w:tab w:val="clear" w:pos="1985"/>
      </w:tabs>
      <w:spacing w:before="120"/>
    </w:pPr>
    <w:rPr>
      <w:b w:val="0"/>
    </w:rPr>
  </w:style>
  <w:style w:type="paragraph" w:customStyle="1" w:styleId="call0">
    <w:name w:val="call"/>
    <w:basedOn w:val="Normal"/>
    <w:next w:val="Normal"/>
    <w:uiPriority w:val="99"/>
    <w:rsid w:val="00280774"/>
    <w:pPr>
      <w:keepNext/>
      <w:keepLines/>
      <w:overflowPunct/>
      <w:autoSpaceDE/>
      <w:autoSpaceDN/>
      <w:adjustRightInd/>
      <w:spacing w:before="160"/>
      <w:ind w:left="794"/>
      <w:textAlignment w:val="auto"/>
    </w:pPr>
    <w:rPr>
      <w:rFonts w:eastAsia="Batang"/>
      <w:i/>
    </w:rPr>
  </w:style>
  <w:style w:type="paragraph" w:styleId="List">
    <w:name w:val="List"/>
    <w:basedOn w:val="Normal"/>
    <w:uiPriority w:val="99"/>
    <w:rsid w:val="00280774"/>
    <w:pPr>
      <w:tabs>
        <w:tab w:val="clear" w:pos="794"/>
        <w:tab w:val="clear" w:pos="1191"/>
        <w:tab w:val="clear" w:pos="1588"/>
        <w:tab w:val="clear" w:pos="1985"/>
        <w:tab w:val="left" w:pos="1701"/>
        <w:tab w:val="left" w:pos="2127"/>
      </w:tabs>
      <w:overflowPunct/>
      <w:autoSpaceDE/>
      <w:autoSpaceDN/>
      <w:adjustRightInd/>
      <w:ind w:left="2127" w:hanging="2127"/>
      <w:textAlignment w:val="auto"/>
    </w:pPr>
    <w:rPr>
      <w:rFonts w:eastAsia="Batang"/>
    </w:rPr>
  </w:style>
  <w:style w:type="paragraph" w:customStyle="1" w:styleId="Part">
    <w:name w:val="Part"/>
    <w:basedOn w:val="Normal"/>
    <w:uiPriority w:val="99"/>
    <w:rsid w:val="00280774"/>
    <w:pPr>
      <w:tabs>
        <w:tab w:val="clear" w:pos="794"/>
        <w:tab w:val="clear" w:pos="1191"/>
        <w:tab w:val="clear" w:pos="1588"/>
        <w:tab w:val="clear" w:pos="1985"/>
        <w:tab w:val="left" w:pos="1276"/>
        <w:tab w:val="left" w:pos="1701"/>
      </w:tabs>
      <w:overflowPunct/>
      <w:autoSpaceDE/>
      <w:autoSpaceDN/>
      <w:adjustRightInd/>
      <w:spacing w:before="200"/>
      <w:ind w:left="1701" w:hanging="1701"/>
      <w:textAlignment w:val="auto"/>
    </w:pPr>
    <w:rPr>
      <w:rFonts w:eastAsia="Batang"/>
      <w:caps/>
    </w:rPr>
  </w:style>
  <w:style w:type="paragraph" w:customStyle="1" w:styleId="Keywords">
    <w:name w:val="Keywords"/>
    <w:basedOn w:val="Normal"/>
    <w:uiPriority w:val="99"/>
    <w:rsid w:val="00280774"/>
    <w:pPr>
      <w:tabs>
        <w:tab w:val="clear" w:pos="1191"/>
        <w:tab w:val="clear" w:pos="1588"/>
      </w:tabs>
      <w:overflowPunct/>
      <w:autoSpaceDE/>
      <w:autoSpaceDN/>
      <w:adjustRightInd/>
      <w:ind w:left="794" w:hanging="794"/>
      <w:textAlignment w:val="auto"/>
    </w:pPr>
    <w:rPr>
      <w:rFonts w:eastAsia="Batang"/>
    </w:rPr>
  </w:style>
  <w:style w:type="paragraph" w:customStyle="1" w:styleId="EquationLegend0">
    <w:name w:val="Equation_Legend"/>
    <w:basedOn w:val="Normal"/>
    <w:uiPriority w:val="99"/>
    <w:rsid w:val="00280774"/>
    <w:pPr>
      <w:tabs>
        <w:tab w:val="clear" w:pos="794"/>
        <w:tab w:val="clear" w:pos="1191"/>
        <w:tab w:val="clear" w:pos="1588"/>
        <w:tab w:val="clear" w:pos="1985"/>
        <w:tab w:val="right" w:pos="1531"/>
        <w:tab w:val="left" w:pos="1701"/>
      </w:tabs>
      <w:overflowPunct/>
      <w:autoSpaceDE/>
      <w:autoSpaceDN/>
      <w:adjustRightInd/>
      <w:spacing w:before="80"/>
      <w:ind w:left="1701" w:hanging="1701"/>
      <w:textAlignment w:val="auto"/>
    </w:pPr>
    <w:rPr>
      <w:rFonts w:eastAsia="Batang"/>
    </w:rPr>
  </w:style>
  <w:style w:type="paragraph" w:customStyle="1" w:styleId="Qlist">
    <w:name w:val="Qlist"/>
    <w:basedOn w:val="Normal"/>
    <w:uiPriority w:val="99"/>
    <w:rsid w:val="00280774"/>
    <w:pPr>
      <w:tabs>
        <w:tab w:val="clear" w:pos="794"/>
        <w:tab w:val="clear" w:pos="1191"/>
        <w:tab w:val="clear" w:pos="1588"/>
        <w:tab w:val="clear" w:pos="1985"/>
        <w:tab w:val="left" w:pos="1843"/>
        <w:tab w:val="left" w:pos="2268"/>
      </w:tabs>
      <w:overflowPunct/>
      <w:autoSpaceDE/>
      <w:autoSpaceDN/>
      <w:adjustRightInd/>
      <w:ind w:left="2268" w:hanging="2268"/>
      <w:textAlignment w:val="auto"/>
    </w:pPr>
    <w:rPr>
      <w:rFonts w:eastAsia="Batang"/>
      <w:b/>
    </w:rPr>
  </w:style>
  <w:style w:type="paragraph" w:customStyle="1" w:styleId="meeting">
    <w:name w:val="meeting"/>
    <w:basedOn w:val="Head"/>
    <w:next w:val="Head"/>
    <w:uiPriority w:val="99"/>
    <w:rsid w:val="00280774"/>
    <w:pPr>
      <w:tabs>
        <w:tab w:val="left" w:pos="7371"/>
      </w:tabs>
      <w:spacing w:after="560"/>
    </w:pPr>
  </w:style>
  <w:style w:type="paragraph" w:customStyle="1" w:styleId="headingi0">
    <w:name w:val="heading_i"/>
    <w:basedOn w:val="Heading3"/>
    <w:next w:val="Normal"/>
    <w:uiPriority w:val="99"/>
    <w:rsid w:val="00280774"/>
    <w:pPr>
      <w:overflowPunct/>
      <w:autoSpaceDE/>
      <w:autoSpaceDN/>
      <w:adjustRightInd/>
      <w:ind w:left="0" w:firstLine="0"/>
      <w:textAlignment w:val="auto"/>
      <w:outlineLvl w:val="9"/>
    </w:pPr>
    <w:rPr>
      <w:rFonts w:eastAsia="Batang"/>
      <w:b w:val="0"/>
      <w:i/>
    </w:rPr>
  </w:style>
  <w:style w:type="paragraph" w:customStyle="1" w:styleId="AppendixNo">
    <w:name w:val="Appendix_No"/>
    <w:basedOn w:val="AnnexNo"/>
    <w:next w:val="AppendixTitle"/>
    <w:uiPriority w:val="99"/>
    <w:rsid w:val="00280774"/>
    <w:rPr>
      <w:rFonts w:eastAsia="Batang"/>
      <w:szCs w:val="20"/>
    </w:rPr>
  </w:style>
  <w:style w:type="paragraph" w:customStyle="1" w:styleId="ArtHeading0">
    <w:name w:val="Art_Heading"/>
    <w:basedOn w:val="Normal"/>
    <w:next w:val="Normalaftertitle0"/>
    <w:uiPriority w:val="99"/>
    <w:rsid w:val="00280774"/>
    <w:pPr>
      <w:overflowPunct/>
      <w:autoSpaceDE/>
      <w:autoSpaceDN/>
      <w:adjustRightInd/>
      <w:spacing w:before="480"/>
      <w:jc w:val="center"/>
      <w:textAlignment w:val="auto"/>
    </w:pPr>
    <w:rPr>
      <w:rFonts w:eastAsia="Batang"/>
      <w:b/>
      <w:sz w:val="28"/>
    </w:rPr>
  </w:style>
  <w:style w:type="paragraph" w:customStyle="1" w:styleId="ArtTitle0">
    <w:name w:val="Art_Title"/>
    <w:basedOn w:val="Normal"/>
    <w:next w:val="Normalaftertitle0"/>
    <w:uiPriority w:val="99"/>
    <w:rsid w:val="00280774"/>
    <w:pPr>
      <w:overflowPunct/>
      <w:autoSpaceDE/>
      <w:autoSpaceDN/>
      <w:adjustRightInd/>
      <w:spacing w:before="240"/>
      <w:jc w:val="center"/>
      <w:textAlignment w:val="auto"/>
    </w:pPr>
    <w:rPr>
      <w:rFonts w:eastAsia="Batang"/>
      <w:b/>
      <w:sz w:val="28"/>
    </w:rPr>
  </w:style>
  <w:style w:type="paragraph" w:customStyle="1" w:styleId="ChapTitle0">
    <w:name w:val="Chap_Title"/>
    <w:basedOn w:val="ArtTitle0"/>
    <w:next w:val="Normalaftertitle0"/>
    <w:uiPriority w:val="99"/>
    <w:rsid w:val="00280774"/>
  </w:style>
  <w:style w:type="paragraph" w:customStyle="1" w:styleId="PartRef0">
    <w:name w:val="Part_Ref"/>
    <w:basedOn w:val="AnnexRef0"/>
    <w:next w:val="Normalaftertitle0"/>
    <w:uiPriority w:val="99"/>
    <w:rsid w:val="00280774"/>
  </w:style>
  <w:style w:type="paragraph" w:customStyle="1" w:styleId="PartTitle0">
    <w:name w:val="Part_Title"/>
    <w:basedOn w:val="AnnexTitle"/>
    <w:next w:val="PartRef0"/>
    <w:uiPriority w:val="99"/>
    <w:rsid w:val="00280774"/>
    <w:pPr>
      <w:overflowPunct/>
      <w:autoSpaceDE/>
      <w:autoSpaceDN/>
      <w:adjustRightInd/>
      <w:spacing w:before="240" w:after="280"/>
      <w:textAlignment w:val="auto"/>
    </w:pPr>
    <w:rPr>
      <w:rFonts w:ascii="Times New Roman" w:eastAsia="Batang" w:hAnsi="Times New Roman"/>
      <w:sz w:val="28"/>
      <w:u w:val="none"/>
    </w:rPr>
  </w:style>
  <w:style w:type="paragraph" w:customStyle="1" w:styleId="RecDate0">
    <w:name w:val="Rec_Date"/>
    <w:basedOn w:val="RecRef0"/>
    <w:next w:val="Normalaftertitle0"/>
    <w:uiPriority w:val="99"/>
    <w:rsid w:val="00280774"/>
    <w:pPr>
      <w:jc w:val="right"/>
    </w:pPr>
  </w:style>
  <w:style w:type="paragraph" w:customStyle="1" w:styleId="ResDate0">
    <w:name w:val="Res_Date"/>
    <w:basedOn w:val="RecDate0"/>
    <w:next w:val="Normalaftertitle0"/>
    <w:uiPriority w:val="99"/>
    <w:rsid w:val="00280774"/>
    <w:rPr>
      <w:sz w:val="24"/>
    </w:rPr>
  </w:style>
  <w:style w:type="paragraph" w:customStyle="1" w:styleId="ResRef0">
    <w:name w:val="Res_Ref"/>
    <w:basedOn w:val="RecRef0"/>
    <w:next w:val="ResDate0"/>
    <w:uiPriority w:val="99"/>
    <w:rsid w:val="00280774"/>
    <w:rPr>
      <w:sz w:val="24"/>
    </w:rPr>
  </w:style>
  <w:style w:type="paragraph" w:customStyle="1" w:styleId="ResTitle0">
    <w:name w:val="Res_Title"/>
    <w:basedOn w:val="RecTitle0"/>
    <w:next w:val="ResRef0"/>
    <w:uiPriority w:val="99"/>
    <w:rsid w:val="00280774"/>
  </w:style>
  <w:style w:type="paragraph" w:customStyle="1" w:styleId="SectionTitle0">
    <w:name w:val="Section_Title"/>
    <w:basedOn w:val="Normal"/>
    <w:next w:val="Normalaftertitle0"/>
    <w:uiPriority w:val="99"/>
    <w:rsid w:val="00280774"/>
    <w:pPr>
      <w:overflowPunct/>
      <w:autoSpaceDE/>
      <w:autoSpaceDN/>
      <w:adjustRightInd/>
      <w:textAlignment w:val="auto"/>
    </w:pPr>
    <w:rPr>
      <w:rFonts w:eastAsia="Batang"/>
      <w:sz w:val="28"/>
    </w:rPr>
  </w:style>
  <w:style w:type="paragraph" w:customStyle="1" w:styleId="sgmSPLML">
    <w:name w:val="sgmSPLML"/>
    <w:basedOn w:val="Normal"/>
    <w:uiPriority w:val="99"/>
    <w:rsid w:val="00280774"/>
    <w:pPr>
      <w:widowControl w:val="0"/>
      <w:tabs>
        <w:tab w:val="clear" w:pos="794"/>
        <w:tab w:val="clear" w:pos="1191"/>
        <w:tab w:val="clear" w:pos="1588"/>
        <w:tab w:val="clear" w:pos="1985"/>
      </w:tabs>
      <w:spacing w:before="0" w:after="240" w:line="240" w:lineRule="exact"/>
    </w:pPr>
    <w:rPr>
      <w:rFonts w:ascii="Arial" w:eastAsia="Batang" w:hAnsi="Arial"/>
      <w:b/>
      <w:spacing w:val="4"/>
      <w:kern w:val="18"/>
      <w:sz w:val="22"/>
    </w:rPr>
  </w:style>
  <w:style w:type="paragraph" w:customStyle="1" w:styleId="Table0">
    <w:name w:val="Table_#"/>
    <w:basedOn w:val="Normal"/>
    <w:next w:val="TableTitle0"/>
    <w:uiPriority w:val="99"/>
    <w:rsid w:val="00280774"/>
    <w:pPr>
      <w:keepNext/>
      <w:spacing w:before="560" w:after="120"/>
      <w:jc w:val="center"/>
    </w:pPr>
    <w:rPr>
      <w:rFonts w:eastAsia="Batang"/>
      <w:caps/>
    </w:rPr>
  </w:style>
  <w:style w:type="paragraph" w:customStyle="1" w:styleId="Fig">
    <w:name w:val="Fig"/>
    <w:basedOn w:val="Normal"/>
    <w:next w:val="Normal"/>
    <w:uiPriority w:val="99"/>
    <w:rsid w:val="00280774"/>
    <w:pPr>
      <w:spacing w:before="136"/>
      <w:jc w:val="center"/>
    </w:pPr>
    <w:rPr>
      <w:rFonts w:ascii="Arial" w:eastAsia="Batang" w:hAnsi="Arial"/>
      <w:sz w:val="20"/>
    </w:rPr>
  </w:style>
  <w:style w:type="paragraph" w:styleId="PlainText">
    <w:name w:val="Plain Text"/>
    <w:basedOn w:val="Normal"/>
    <w:link w:val="PlainTextChar"/>
    <w:uiPriority w:val="99"/>
    <w:rsid w:val="00280774"/>
    <w:pPr>
      <w:widowControl w:val="0"/>
      <w:tabs>
        <w:tab w:val="clear" w:pos="794"/>
        <w:tab w:val="clear" w:pos="1191"/>
        <w:tab w:val="clear" w:pos="1588"/>
        <w:tab w:val="clear" w:pos="1985"/>
      </w:tabs>
      <w:spacing w:before="0"/>
    </w:pPr>
    <w:rPr>
      <w:rFonts w:ascii="Courier New" w:eastAsia="Batang" w:hAnsi="Courier New"/>
      <w:sz w:val="20"/>
    </w:rPr>
  </w:style>
  <w:style w:type="character" w:customStyle="1" w:styleId="PlainTextChar">
    <w:name w:val="Plain Text Char"/>
    <w:basedOn w:val="DefaultParagraphFont"/>
    <w:link w:val="PlainText"/>
    <w:uiPriority w:val="99"/>
    <w:locked/>
    <w:rsid w:val="00B2429B"/>
    <w:rPr>
      <w:rFonts w:ascii="Courier New" w:eastAsia="Batang" w:hAnsi="Courier New" w:cs="Times New Roman"/>
      <w:lang w:eastAsia="en-US"/>
    </w:rPr>
  </w:style>
  <w:style w:type="paragraph" w:customStyle="1" w:styleId="Terms">
    <w:name w:val="Term(s)"/>
    <w:basedOn w:val="Normal"/>
    <w:next w:val="Definition"/>
    <w:uiPriority w:val="99"/>
    <w:rsid w:val="00280774"/>
    <w:pPr>
      <w:keepNext/>
      <w:tabs>
        <w:tab w:val="left" w:pos="567"/>
      </w:tabs>
      <w:spacing w:before="136" w:line="220" w:lineRule="exact"/>
    </w:pPr>
    <w:rPr>
      <w:rFonts w:eastAsia="Batang"/>
      <w:b/>
      <w:sz w:val="20"/>
    </w:rPr>
  </w:style>
  <w:style w:type="paragraph" w:customStyle="1" w:styleId="Definition">
    <w:name w:val="Definition"/>
    <w:basedOn w:val="Normal"/>
    <w:uiPriority w:val="99"/>
    <w:rsid w:val="00280774"/>
    <w:pPr>
      <w:spacing w:before="136" w:line="260" w:lineRule="exact"/>
      <w:jc w:val="both"/>
    </w:pPr>
    <w:rPr>
      <w:rFonts w:eastAsia="Batang"/>
      <w:sz w:val="20"/>
    </w:rPr>
  </w:style>
  <w:style w:type="paragraph" w:customStyle="1" w:styleId="ASN1-Module">
    <w:name w:val="ASN1-Module"/>
    <w:basedOn w:val="Normal"/>
    <w:uiPriority w:val="99"/>
    <w:rsid w:val="00280774"/>
    <w:pPr>
      <w:widowControl w:val="0"/>
      <w:tabs>
        <w:tab w:val="clear" w:pos="794"/>
        <w:tab w:val="clear" w:pos="1191"/>
        <w:tab w:val="clear" w:pos="1588"/>
        <w:tab w:val="clear" w:pos="1985"/>
        <w:tab w:val="left" w:pos="567"/>
        <w:tab w:val="left" w:pos="1701"/>
        <w:tab w:val="left" w:pos="3686"/>
      </w:tabs>
      <w:spacing w:before="0" w:after="60"/>
    </w:pPr>
    <w:rPr>
      <w:rFonts w:ascii="Arial" w:eastAsia="Batang" w:hAnsi="Arial"/>
      <w:sz w:val="20"/>
    </w:rPr>
  </w:style>
  <w:style w:type="paragraph" w:styleId="HTMLPreformatted">
    <w:name w:val="HTML Preformatted"/>
    <w:basedOn w:val="Normal"/>
    <w:link w:val="HTMLPreformattedChar"/>
    <w:uiPriority w:val="99"/>
    <w:rsid w:val="00280774"/>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Arial Unicode MS" w:eastAsia="Arial Unicode MS" w:hAnsi="Arial Unicode MS" w:cs="Arial Unicode MS"/>
      <w:sz w:val="20"/>
    </w:rPr>
  </w:style>
  <w:style w:type="character" w:customStyle="1" w:styleId="HTMLPreformattedChar">
    <w:name w:val="HTML Preformatted Char"/>
    <w:basedOn w:val="DefaultParagraphFont"/>
    <w:link w:val="HTMLPreformatted"/>
    <w:uiPriority w:val="99"/>
    <w:locked/>
    <w:rsid w:val="00B2429B"/>
    <w:rPr>
      <w:rFonts w:ascii="Arial Unicode MS" w:eastAsia="Arial Unicode MS" w:hAnsi="Arial Unicode MS" w:cs="Arial Unicode MS"/>
      <w:lang w:eastAsia="en-US"/>
    </w:rPr>
  </w:style>
  <w:style w:type="paragraph" w:customStyle="1" w:styleId="Body">
    <w:name w:val="Body"/>
    <w:basedOn w:val="Normal"/>
    <w:uiPriority w:val="99"/>
    <w:rsid w:val="00280774"/>
    <w:pPr>
      <w:tabs>
        <w:tab w:val="clear" w:pos="794"/>
        <w:tab w:val="clear" w:pos="1191"/>
        <w:tab w:val="clear" w:pos="1588"/>
        <w:tab w:val="clear" w:pos="1985"/>
      </w:tabs>
      <w:overflowPunct/>
      <w:autoSpaceDE/>
      <w:autoSpaceDN/>
      <w:adjustRightInd/>
      <w:ind w:firstLine="432"/>
      <w:jc w:val="both"/>
      <w:textAlignment w:val="auto"/>
    </w:pPr>
    <w:rPr>
      <w:rFonts w:eastAsia="Batang"/>
    </w:rPr>
  </w:style>
  <w:style w:type="paragraph" w:customStyle="1" w:styleId="Annexref">
    <w:name w:val="Annex_ref"/>
    <w:basedOn w:val="Normal"/>
    <w:next w:val="Normal"/>
    <w:uiPriority w:val="99"/>
    <w:rsid w:val="00280774"/>
    <w:pPr>
      <w:keepNext/>
      <w:keepLines/>
      <w:numPr>
        <w:numId w:val="2"/>
      </w:numPr>
      <w:tabs>
        <w:tab w:val="clear" w:pos="360"/>
      </w:tabs>
      <w:overflowPunct/>
      <w:autoSpaceDE/>
      <w:autoSpaceDN/>
      <w:adjustRightInd/>
      <w:spacing w:after="280"/>
      <w:ind w:left="0" w:firstLine="0"/>
      <w:jc w:val="center"/>
      <w:textAlignment w:val="auto"/>
    </w:pPr>
    <w:rPr>
      <w:rFonts w:eastAsia="Batang"/>
      <w:i/>
      <w:iCs/>
      <w:sz w:val="20"/>
    </w:rPr>
  </w:style>
  <w:style w:type="paragraph" w:customStyle="1" w:styleId="Num-DocParagraph">
    <w:name w:val="Num-Doc Paragraph"/>
    <w:basedOn w:val="BodyText"/>
    <w:uiPriority w:val="99"/>
    <w:rsid w:val="00280774"/>
    <w:pPr>
      <w:tabs>
        <w:tab w:val="clear" w:pos="794"/>
        <w:tab w:val="clear" w:pos="1588"/>
        <w:tab w:val="clear" w:pos="1985"/>
        <w:tab w:val="left" w:pos="850"/>
        <w:tab w:val="left" w:pos="1531"/>
      </w:tabs>
      <w:overflowPunct/>
      <w:autoSpaceDE/>
      <w:autoSpaceDN/>
      <w:adjustRightInd/>
      <w:spacing w:before="0" w:after="240"/>
      <w:jc w:val="both"/>
      <w:textAlignment w:val="auto"/>
    </w:pPr>
    <w:rPr>
      <w:color w:val="auto"/>
      <w:sz w:val="22"/>
      <w:szCs w:val="22"/>
      <w:lang w:val="en-GB"/>
    </w:rPr>
  </w:style>
  <w:style w:type="character" w:customStyle="1" w:styleId="Num-DocParagraphChar">
    <w:name w:val="Num-Doc Paragraph Char"/>
    <w:basedOn w:val="DefaultParagraphFont"/>
    <w:uiPriority w:val="99"/>
    <w:rsid w:val="00280774"/>
    <w:rPr>
      <w:rFonts w:eastAsia="SimSun" w:cs="Times New Roman"/>
      <w:sz w:val="22"/>
      <w:szCs w:val="22"/>
      <w:lang w:val="en-GB" w:eastAsia="zh-CN" w:bidi="ar-SA"/>
    </w:rPr>
  </w:style>
  <w:style w:type="paragraph" w:customStyle="1" w:styleId="CharCharCharCharCharChar">
    <w:name w:val="Char Char Char Char Char Char"/>
    <w:basedOn w:val="Normal"/>
    <w:uiPriority w:val="99"/>
    <w:rsid w:val="00280774"/>
    <w:pPr>
      <w:widowControl w:val="0"/>
      <w:numPr>
        <w:numId w:val="3"/>
      </w:numPr>
      <w:tabs>
        <w:tab w:val="clear" w:pos="360"/>
        <w:tab w:val="clear" w:pos="794"/>
        <w:tab w:val="clear" w:pos="1191"/>
        <w:tab w:val="clear" w:pos="1588"/>
        <w:tab w:val="clear" w:pos="1985"/>
      </w:tabs>
      <w:overflowPunct/>
      <w:autoSpaceDE/>
      <w:autoSpaceDN/>
      <w:adjustRightInd/>
      <w:spacing w:before="0"/>
      <w:ind w:left="0" w:firstLine="0"/>
      <w:jc w:val="both"/>
      <w:textAlignment w:val="auto"/>
    </w:pPr>
    <w:rPr>
      <w:rFonts w:ascii="Tahoma" w:eastAsia="SimSun" w:hAnsi="Tahoma"/>
      <w:kern w:val="2"/>
    </w:rPr>
  </w:style>
  <w:style w:type="paragraph" w:customStyle="1" w:styleId="sgmH0">
    <w:name w:val="sgmH0"/>
    <w:basedOn w:val="Normal"/>
    <w:uiPriority w:val="99"/>
    <w:rsid w:val="00280774"/>
    <w:pPr>
      <w:keepNext/>
      <w:tabs>
        <w:tab w:val="clear" w:pos="794"/>
        <w:tab w:val="clear" w:pos="1191"/>
        <w:tab w:val="clear" w:pos="1588"/>
        <w:tab w:val="clear" w:pos="1985"/>
      </w:tabs>
      <w:overflowPunct/>
      <w:autoSpaceDE/>
      <w:autoSpaceDN/>
      <w:adjustRightInd/>
      <w:spacing w:before="0" w:after="900" w:line="300" w:lineRule="exact"/>
      <w:jc w:val="center"/>
      <w:textAlignment w:val="auto"/>
    </w:pPr>
    <w:rPr>
      <w:rFonts w:ascii="Arial" w:eastAsia="Batang" w:hAnsi="Arial"/>
      <w:b/>
      <w:spacing w:val="4"/>
      <w:kern w:val="18"/>
      <w:sz w:val="28"/>
      <w:szCs w:val="24"/>
    </w:rPr>
  </w:style>
  <w:style w:type="paragraph" w:customStyle="1" w:styleId="Style1">
    <w:name w:val="Style1"/>
    <w:basedOn w:val="Normal"/>
    <w:uiPriority w:val="99"/>
    <w:rsid w:val="00280774"/>
    <w:pPr>
      <w:overflowPunct/>
      <w:autoSpaceDE/>
      <w:autoSpaceDN/>
      <w:adjustRightInd/>
      <w:ind w:left="927" w:hanging="360"/>
      <w:textAlignment w:val="auto"/>
    </w:pPr>
    <w:rPr>
      <w:rFonts w:eastAsia="Batang"/>
    </w:rPr>
  </w:style>
  <w:style w:type="paragraph" w:styleId="BlockText">
    <w:name w:val="Block Text"/>
    <w:basedOn w:val="Normal"/>
    <w:uiPriority w:val="99"/>
    <w:rsid w:val="00280774"/>
    <w:pPr>
      <w:widowControl w:val="0"/>
      <w:tabs>
        <w:tab w:val="clear" w:pos="794"/>
        <w:tab w:val="clear" w:pos="1191"/>
        <w:tab w:val="clear" w:pos="1588"/>
        <w:tab w:val="clear" w:pos="1985"/>
      </w:tabs>
      <w:overflowPunct/>
      <w:autoSpaceDE/>
      <w:autoSpaceDN/>
      <w:adjustRightInd/>
      <w:spacing w:before="0"/>
      <w:ind w:left="720" w:right="-483"/>
      <w:textAlignment w:val="auto"/>
    </w:pPr>
    <w:rPr>
      <w:rFonts w:eastAsia="Batang"/>
      <w:sz w:val="20"/>
      <w:lang w:val="en-AU"/>
    </w:rPr>
  </w:style>
  <w:style w:type="paragraph" w:customStyle="1" w:styleId="FooterPubl">
    <w:name w:val="Footer_Publ"/>
    <w:basedOn w:val="Normal"/>
    <w:uiPriority w:val="99"/>
    <w:rsid w:val="00280774"/>
    <w:pPr>
      <w:tabs>
        <w:tab w:val="clear" w:pos="794"/>
        <w:tab w:val="clear" w:pos="1191"/>
        <w:tab w:val="clear" w:pos="1588"/>
        <w:tab w:val="clear" w:pos="1985"/>
        <w:tab w:val="left" w:pos="5954"/>
        <w:tab w:val="right" w:pos="9639"/>
      </w:tabs>
      <w:spacing w:before="60" w:after="60"/>
    </w:pPr>
    <w:rPr>
      <w:rFonts w:eastAsia="Batang"/>
      <w:sz w:val="18"/>
    </w:rPr>
  </w:style>
  <w:style w:type="character" w:customStyle="1" w:styleId="ASN1Text">
    <w:name w:val="ASN.1 Text"/>
    <w:basedOn w:val="DefaultParagraphFont"/>
    <w:rsid w:val="00280774"/>
    <w:rPr>
      <w:rFonts w:ascii="Courier New" w:hAnsi="Courier New" w:cs="Times New Roman"/>
      <w:b/>
      <w:noProof/>
      <w:color w:val="auto"/>
      <w:spacing w:val="-2"/>
      <w:w w:val="100"/>
      <w:kern w:val="0"/>
      <w:sz w:val="18"/>
      <w:u w:val="none"/>
      <w:effect w:val="none"/>
      <w:vertAlign w:val="baseline"/>
      <w:lang w:val="en-US"/>
    </w:rPr>
  </w:style>
  <w:style w:type="paragraph" w:customStyle="1" w:styleId="a4">
    <w:name w:val="a4"/>
    <w:basedOn w:val="Heading3"/>
    <w:next w:val="Normal"/>
    <w:uiPriority w:val="99"/>
    <w:rsid w:val="00280774"/>
    <w:pPr>
      <w:overflowPunct/>
      <w:autoSpaceDE/>
      <w:autoSpaceDN/>
      <w:adjustRightInd/>
      <w:spacing w:before="181"/>
      <w:ind w:left="0" w:firstLine="0"/>
      <w:jc w:val="both"/>
      <w:textAlignment w:val="auto"/>
      <w:outlineLvl w:val="9"/>
    </w:pPr>
    <w:rPr>
      <w:rFonts w:eastAsia="Batang"/>
      <w:sz w:val="20"/>
      <w:lang w:eastAsia="nb-NO"/>
    </w:rPr>
  </w:style>
  <w:style w:type="paragraph" w:customStyle="1" w:styleId="a3">
    <w:name w:val="索引"/>
    <w:basedOn w:val="Normal"/>
    <w:uiPriority w:val="99"/>
    <w:rsid w:val="00280774"/>
    <w:pPr>
      <w:suppressLineNumbers/>
      <w:tabs>
        <w:tab w:val="clear" w:pos="794"/>
        <w:tab w:val="clear" w:pos="1191"/>
        <w:tab w:val="clear" w:pos="1588"/>
        <w:tab w:val="clear" w:pos="1985"/>
      </w:tabs>
      <w:suppressAutoHyphens/>
      <w:overflowPunct/>
      <w:autoSpaceDE/>
      <w:autoSpaceDN/>
      <w:adjustRightInd/>
      <w:spacing w:before="240"/>
      <w:jc w:val="both"/>
      <w:textAlignment w:val="auto"/>
    </w:pPr>
    <w:rPr>
      <w:rFonts w:eastAsia="MS Mincho" w:cs="Tahoma"/>
      <w:lang w:eastAsia="ar-SA"/>
    </w:rPr>
  </w:style>
  <w:style w:type="paragraph" w:customStyle="1" w:styleId="paragraph">
    <w:name w:val="paragraph"/>
    <w:basedOn w:val="Normal"/>
    <w:uiPriority w:val="99"/>
    <w:rsid w:val="00280774"/>
    <w:pPr>
      <w:tabs>
        <w:tab w:val="clear" w:pos="794"/>
        <w:tab w:val="clear" w:pos="1191"/>
        <w:tab w:val="clear" w:pos="1588"/>
        <w:tab w:val="clear" w:pos="1985"/>
      </w:tabs>
      <w:suppressAutoHyphens/>
      <w:overflowPunct/>
      <w:autoSpaceDE/>
      <w:autoSpaceDN/>
      <w:adjustRightInd/>
      <w:spacing w:before="240" w:line="260" w:lineRule="atLeast"/>
      <w:jc w:val="both"/>
      <w:textAlignment w:val="auto"/>
    </w:pPr>
    <w:rPr>
      <w:rFonts w:ascii="Times" w:eastAsia="MS Mincho" w:hAnsi="Times"/>
      <w:lang w:eastAsia="ar-SA"/>
    </w:rPr>
  </w:style>
  <w:style w:type="paragraph" w:customStyle="1" w:styleId="NBComment">
    <w:name w:val="NB Comment"/>
    <w:basedOn w:val="Normal"/>
    <w:uiPriority w:val="99"/>
    <w:rsid w:val="00280774"/>
    <w:pPr>
      <w:tabs>
        <w:tab w:val="clear" w:pos="794"/>
        <w:tab w:val="clear" w:pos="1191"/>
        <w:tab w:val="clear" w:pos="1588"/>
        <w:tab w:val="clear" w:pos="1985"/>
      </w:tabs>
      <w:suppressAutoHyphens/>
      <w:overflowPunct/>
      <w:autoSpaceDE/>
      <w:autoSpaceDN/>
      <w:adjustRightInd/>
      <w:spacing w:before="240"/>
      <w:textAlignment w:val="auto"/>
    </w:pPr>
    <w:rPr>
      <w:rFonts w:eastAsia="MS Mincho"/>
      <w:lang w:eastAsia="ar-SA"/>
    </w:rPr>
  </w:style>
  <w:style w:type="paragraph" w:customStyle="1" w:styleId="NBCommentHdr">
    <w:name w:val="NB Comment Hdr"/>
    <w:basedOn w:val="NBComment"/>
    <w:next w:val="NBComment"/>
    <w:uiPriority w:val="99"/>
    <w:rsid w:val="00280774"/>
    <w:pPr>
      <w:keepNext/>
      <w:tabs>
        <w:tab w:val="left" w:pos="1418"/>
        <w:tab w:val="left" w:pos="2127"/>
        <w:tab w:val="left" w:pos="3119"/>
      </w:tabs>
    </w:pPr>
    <w:rPr>
      <w:b/>
    </w:rPr>
  </w:style>
  <w:style w:type="paragraph" w:customStyle="1" w:styleId="NBCommentL2Hdr">
    <w:name w:val="NB Comment L2 Hdr"/>
    <w:basedOn w:val="NBCommentHdr"/>
    <w:next w:val="NBComment"/>
    <w:uiPriority w:val="99"/>
    <w:rsid w:val="00280774"/>
  </w:style>
  <w:style w:type="paragraph" w:customStyle="1" w:styleId="WW-2">
    <w:name w:val="WW-箇条書き 2"/>
    <w:basedOn w:val="Normal"/>
    <w:uiPriority w:val="99"/>
    <w:rsid w:val="00280774"/>
    <w:pPr>
      <w:tabs>
        <w:tab w:val="clear" w:pos="794"/>
        <w:tab w:val="clear" w:pos="1191"/>
        <w:tab w:val="clear" w:pos="1588"/>
        <w:tab w:val="clear" w:pos="1985"/>
        <w:tab w:val="left" w:pos="151"/>
        <w:tab w:val="left" w:pos="548"/>
        <w:tab w:val="left" w:pos="945"/>
        <w:tab w:val="left" w:pos="1342"/>
      </w:tabs>
      <w:suppressAutoHyphens/>
      <w:autoSpaceDN/>
      <w:adjustRightInd/>
      <w:spacing w:before="136"/>
      <w:jc w:val="both"/>
    </w:pPr>
    <w:rPr>
      <w:rFonts w:eastAsia="MS Mincho"/>
      <w:sz w:val="20"/>
      <w:lang w:eastAsia="ar-SA"/>
    </w:rPr>
  </w:style>
  <w:style w:type="paragraph" w:customStyle="1" w:styleId="ASN1Continue">
    <w:name w:val="ASN.1 Continue"/>
    <w:basedOn w:val="BodyText"/>
    <w:uiPriority w:val="99"/>
    <w:rsid w:val="00280774"/>
    <w:pPr>
      <w:tabs>
        <w:tab w:val="clear" w:pos="794"/>
        <w:tab w:val="clear" w:pos="1191"/>
        <w:tab w:val="clear" w:pos="1588"/>
        <w:tab w:val="clear" w:pos="1985"/>
        <w:tab w:val="left" w:pos="1400"/>
        <w:tab w:val="left" w:pos="2007"/>
        <w:tab w:val="left" w:pos="2614"/>
        <w:tab w:val="left" w:pos="3220"/>
        <w:tab w:val="left" w:pos="3827"/>
        <w:tab w:val="left" w:pos="4433"/>
        <w:tab w:val="left" w:pos="5040"/>
        <w:tab w:val="left" w:pos="5647"/>
      </w:tabs>
      <w:suppressAutoHyphens/>
      <w:overflowPunct/>
      <w:autoSpaceDE/>
      <w:autoSpaceDN/>
      <w:adjustRightInd/>
      <w:spacing w:before="0"/>
      <w:ind w:left="1400"/>
      <w:textAlignment w:val="auto"/>
    </w:pPr>
    <w:rPr>
      <w:rFonts w:ascii="Courier New" w:eastAsia="Times New Roman" w:hAnsi="Courier New"/>
      <w:b/>
      <w:noProof/>
      <w:color w:val="auto"/>
      <w:spacing w:val="-2"/>
      <w:sz w:val="18"/>
      <w:szCs w:val="24"/>
      <w:lang w:eastAsia="en-US"/>
    </w:rPr>
  </w:style>
  <w:style w:type="paragraph" w:styleId="ListNumber2">
    <w:name w:val="List Number 2"/>
    <w:basedOn w:val="Normal"/>
    <w:uiPriority w:val="99"/>
    <w:rsid w:val="00280774"/>
    <w:pPr>
      <w:tabs>
        <w:tab w:val="clear" w:pos="794"/>
        <w:tab w:val="clear" w:pos="1191"/>
        <w:tab w:val="clear" w:pos="1588"/>
        <w:tab w:val="clear" w:pos="1985"/>
      </w:tabs>
      <w:overflowPunct/>
      <w:autoSpaceDE/>
      <w:autoSpaceDN/>
      <w:adjustRightInd/>
      <w:ind w:left="1287" w:hanging="360"/>
      <w:textAlignment w:val="auto"/>
    </w:pPr>
    <w:rPr>
      <w:rFonts w:eastAsia="MS Mincho"/>
      <w:szCs w:val="24"/>
      <w:lang w:eastAsia="ja-JP"/>
    </w:rPr>
  </w:style>
  <w:style w:type="paragraph" w:styleId="ListBullet2">
    <w:name w:val="List Bullet 2"/>
    <w:basedOn w:val="Normal"/>
    <w:uiPriority w:val="99"/>
    <w:rsid w:val="00280774"/>
    <w:pPr>
      <w:ind w:left="990" w:hanging="360"/>
    </w:pPr>
    <w:rPr>
      <w:rFonts w:eastAsia="Batang"/>
    </w:rPr>
  </w:style>
  <w:style w:type="paragraph" w:customStyle="1" w:styleId="EUListNumber2">
    <w:name w:val="EUList Number 2"/>
    <w:basedOn w:val="Normal"/>
    <w:uiPriority w:val="99"/>
    <w:rsid w:val="00280774"/>
    <w:pPr>
      <w:tabs>
        <w:tab w:val="clear" w:pos="794"/>
        <w:tab w:val="clear" w:pos="1191"/>
        <w:tab w:val="clear" w:pos="1588"/>
        <w:tab w:val="clear" w:pos="1985"/>
        <w:tab w:val="num" w:pos="432"/>
      </w:tabs>
      <w:overflowPunct/>
      <w:autoSpaceDE/>
      <w:autoSpaceDN/>
      <w:adjustRightInd/>
      <w:ind w:left="432" w:hanging="432"/>
      <w:textAlignment w:val="auto"/>
    </w:pPr>
    <w:rPr>
      <w:rFonts w:eastAsia="MS Mincho"/>
      <w:szCs w:val="24"/>
      <w:lang w:eastAsia="ja-JP"/>
    </w:rPr>
  </w:style>
  <w:style w:type="paragraph" w:styleId="ListNumber3">
    <w:name w:val="List Number 3"/>
    <w:basedOn w:val="Normal"/>
    <w:uiPriority w:val="99"/>
    <w:rsid w:val="00280774"/>
    <w:pPr>
      <w:ind w:left="1287" w:hanging="360"/>
    </w:pPr>
    <w:rPr>
      <w:rFonts w:eastAsia="Batang"/>
    </w:rPr>
  </w:style>
  <w:style w:type="paragraph" w:styleId="ListBullet4">
    <w:name w:val="List Bullet 4"/>
    <w:basedOn w:val="Normal"/>
    <w:uiPriority w:val="99"/>
    <w:rsid w:val="00280774"/>
    <w:pPr>
      <w:ind w:left="1287" w:hanging="360"/>
    </w:pPr>
    <w:rPr>
      <w:rFonts w:eastAsia="Batang"/>
    </w:rPr>
  </w:style>
  <w:style w:type="paragraph" w:customStyle="1" w:styleId="NO">
    <w:name w:val="NO"/>
    <w:basedOn w:val="Normal"/>
    <w:uiPriority w:val="99"/>
    <w:rsid w:val="00280774"/>
    <w:pPr>
      <w:keepLines/>
      <w:tabs>
        <w:tab w:val="clear" w:pos="794"/>
        <w:tab w:val="clear" w:pos="1191"/>
        <w:tab w:val="clear" w:pos="1588"/>
        <w:tab w:val="clear" w:pos="1985"/>
      </w:tabs>
      <w:spacing w:before="0" w:after="180"/>
      <w:ind w:left="1135" w:hanging="851"/>
    </w:pPr>
    <w:rPr>
      <w:rFonts w:eastAsia="Batang"/>
      <w:sz w:val="20"/>
    </w:rPr>
  </w:style>
  <w:style w:type="paragraph" w:styleId="BodyText3">
    <w:name w:val="Body Text 3"/>
    <w:basedOn w:val="Normal"/>
    <w:link w:val="BodyText3Char"/>
    <w:rsid w:val="00280774"/>
    <w:pPr>
      <w:keepNext/>
      <w:numPr>
        <w:numId w:val="4"/>
      </w:numPr>
      <w:tabs>
        <w:tab w:val="clear" w:pos="643"/>
        <w:tab w:val="clear" w:pos="794"/>
        <w:tab w:val="clear" w:pos="1191"/>
        <w:tab w:val="clear" w:pos="1588"/>
        <w:tab w:val="clear" w:pos="1985"/>
      </w:tabs>
      <w:overflowPunct/>
      <w:autoSpaceDE/>
      <w:autoSpaceDN/>
      <w:adjustRightInd/>
      <w:spacing w:before="0"/>
      <w:ind w:left="0" w:firstLine="0"/>
      <w:textAlignment w:val="auto"/>
    </w:pPr>
    <w:rPr>
      <w:rFonts w:ascii="Trebuchet MS" w:eastAsia="Batang" w:hAnsi="Trebuchet MS"/>
      <w:sz w:val="20"/>
    </w:rPr>
  </w:style>
  <w:style w:type="character" w:customStyle="1" w:styleId="BodyText3Char">
    <w:name w:val="Body Text 3 Char"/>
    <w:basedOn w:val="DefaultParagraphFont"/>
    <w:link w:val="BodyText3"/>
    <w:locked/>
    <w:rsid w:val="00B2429B"/>
    <w:rPr>
      <w:rFonts w:ascii="Trebuchet MS" w:eastAsia="Batang" w:hAnsi="Trebuchet MS"/>
    </w:rPr>
  </w:style>
  <w:style w:type="paragraph" w:customStyle="1" w:styleId="HeaderLevel1">
    <w:name w:val="Header Level 1"/>
    <w:basedOn w:val="Normal"/>
    <w:next w:val="BodyTextIndent"/>
    <w:autoRedefine/>
    <w:rsid w:val="00280774"/>
    <w:pPr>
      <w:tabs>
        <w:tab w:val="clear" w:pos="1588"/>
        <w:tab w:val="clear" w:pos="1985"/>
        <w:tab w:val="left" w:pos="1587"/>
        <w:tab w:val="left" w:pos="1984"/>
      </w:tabs>
      <w:overflowPunct/>
      <w:autoSpaceDE/>
      <w:autoSpaceDN/>
      <w:adjustRightInd/>
      <w:spacing w:before="360" w:after="120"/>
      <w:textAlignment w:val="auto"/>
    </w:pPr>
    <w:rPr>
      <w:rFonts w:eastAsia="Batang"/>
      <w:b/>
      <w:bCs/>
      <w:szCs w:val="32"/>
    </w:rPr>
  </w:style>
  <w:style w:type="paragraph" w:customStyle="1" w:styleId="HeaderLevel2">
    <w:name w:val="Header Level 2"/>
    <w:basedOn w:val="Normal"/>
    <w:next w:val="BodyTextIndent"/>
    <w:autoRedefine/>
    <w:uiPriority w:val="99"/>
    <w:rsid w:val="00280774"/>
    <w:pPr>
      <w:numPr>
        <w:numId w:val="5"/>
      </w:numPr>
      <w:tabs>
        <w:tab w:val="clear" w:pos="926"/>
        <w:tab w:val="clear" w:pos="1588"/>
        <w:tab w:val="clear" w:pos="1985"/>
        <w:tab w:val="left" w:pos="1587"/>
        <w:tab w:val="left" w:pos="1984"/>
      </w:tabs>
      <w:overflowPunct/>
      <w:autoSpaceDE/>
      <w:autoSpaceDN/>
      <w:adjustRightInd/>
      <w:spacing w:before="360" w:after="120"/>
      <w:ind w:left="0" w:firstLine="0"/>
      <w:jc w:val="both"/>
      <w:textAlignment w:val="auto"/>
    </w:pPr>
    <w:rPr>
      <w:rFonts w:eastAsia="Batang"/>
      <w:b/>
      <w:kern w:val="2"/>
      <w:sz w:val="22"/>
      <w:szCs w:val="24"/>
    </w:rPr>
  </w:style>
  <w:style w:type="paragraph" w:customStyle="1" w:styleId="TABLE">
    <w:name w:val="TABLE"/>
    <w:basedOn w:val="BodyTextIndent"/>
    <w:next w:val="BodyTextFirstIndent"/>
    <w:autoRedefine/>
    <w:uiPriority w:val="99"/>
    <w:rsid w:val="00280774"/>
    <w:pPr>
      <w:widowControl w:val="0"/>
      <w:numPr>
        <w:numId w:val="6"/>
      </w:numPr>
      <w:tabs>
        <w:tab w:val="clear" w:pos="1209"/>
        <w:tab w:val="num" w:pos="719"/>
      </w:tabs>
      <w:autoSpaceDE/>
      <w:autoSpaceDN/>
      <w:adjustRightInd/>
      <w:spacing w:before="240" w:after="120"/>
      <w:ind w:left="893" w:hanging="435"/>
      <w:jc w:val="center"/>
    </w:pPr>
    <w:rPr>
      <w:rFonts w:eastAsia="Batang"/>
      <w:b/>
      <w:szCs w:val="24"/>
      <w:lang w:val="en-GB"/>
    </w:rPr>
  </w:style>
  <w:style w:type="paragraph" w:styleId="BodyTextFirstIndent">
    <w:name w:val="Body Text First Indent"/>
    <w:basedOn w:val="BodyText"/>
    <w:link w:val="BodyTextFirstIndentChar"/>
    <w:uiPriority w:val="99"/>
    <w:rsid w:val="00280774"/>
    <w:pPr>
      <w:tabs>
        <w:tab w:val="clear" w:pos="1588"/>
        <w:tab w:val="clear" w:pos="1985"/>
        <w:tab w:val="left" w:pos="1587"/>
        <w:tab w:val="left" w:pos="1984"/>
      </w:tabs>
      <w:overflowPunct/>
      <w:autoSpaceDE/>
      <w:autoSpaceDN/>
      <w:adjustRightInd/>
      <w:spacing w:before="136" w:after="120"/>
      <w:ind w:firstLine="210"/>
      <w:jc w:val="both"/>
      <w:textAlignment w:val="auto"/>
    </w:pPr>
    <w:rPr>
      <w:rFonts w:eastAsia="Times New Roman"/>
      <w:color w:val="auto"/>
      <w:sz w:val="20"/>
      <w:szCs w:val="24"/>
      <w:lang w:val="en-GB" w:eastAsia="en-US"/>
    </w:rPr>
  </w:style>
  <w:style w:type="character" w:customStyle="1" w:styleId="BodyTextFirstIndentChar">
    <w:name w:val="Body Text First Indent Char"/>
    <w:basedOn w:val="BodyTextChar1"/>
    <w:link w:val="BodyTextFirstIndent"/>
    <w:uiPriority w:val="99"/>
    <w:locked/>
    <w:rsid w:val="00B2429B"/>
    <w:rPr>
      <w:rFonts w:eastAsia="SimSun" w:cs="Times New Roman"/>
      <w:color w:val="FF0000"/>
      <w:sz w:val="24"/>
      <w:szCs w:val="24"/>
      <w:lang w:val="en-GB" w:eastAsia="en-US" w:bidi="ar-SA"/>
    </w:rPr>
  </w:style>
  <w:style w:type="paragraph" w:customStyle="1" w:styleId="ReferenceList">
    <w:name w:val="ReferenceList"/>
    <w:basedOn w:val="Normal"/>
    <w:uiPriority w:val="99"/>
    <w:rsid w:val="00280774"/>
    <w:pPr>
      <w:tabs>
        <w:tab w:val="clear" w:pos="1588"/>
        <w:tab w:val="clear" w:pos="1985"/>
        <w:tab w:val="num" w:pos="720"/>
        <w:tab w:val="left" w:pos="1587"/>
        <w:tab w:val="left" w:pos="1984"/>
      </w:tabs>
      <w:overflowPunct/>
      <w:autoSpaceDE/>
      <w:autoSpaceDN/>
      <w:adjustRightInd/>
      <w:spacing w:before="136"/>
      <w:ind w:left="720" w:hanging="360"/>
      <w:jc w:val="both"/>
      <w:textAlignment w:val="auto"/>
    </w:pPr>
    <w:rPr>
      <w:rFonts w:eastAsia="Batang"/>
      <w:szCs w:val="24"/>
    </w:rPr>
  </w:style>
  <w:style w:type="paragraph" w:customStyle="1" w:styleId="aMyHeading1">
    <w:name w:val="aMyHeading1"/>
    <w:basedOn w:val="BodyTextIndent"/>
    <w:autoRedefine/>
    <w:uiPriority w:val="99"/>
    <w:rsid w:val="00280774"/>
    <w:pPr>
      <w:tabs>
        <w:tab w:val="num" w:pos="64"/>
        <w:tab w:val="left" w:pos="794"/>
        <w:tab w:val="left" w:pos="1191"/>
        <w:tab w:val="left" w:pos="1588"/>
        <w:tab w:val="left" w:pos="1985"/>
      </w:tabs>
      <w:overflowPunct w:val="0"/>
      <w:spacing w:before="240" w:after="120"/>
      <w:ind w:left="893" w:hanging="893"/>
    </w:pPr>
    <w:rPr>
      <w:rFonts w:eastAsia="Batang"/>
      <w:b/>
      <w:szCs w:val="24"/>
    </w:rPr>
  </w:style>
  <w:style w:type="paragraph" w:customStyle="1" w:styleId="aMyHeading2">
    <w:name w:val="aMyHeading2"/>
    <w:basedOn w:val="BodyTextIndent"/>
    <w:autoRedefine/>
    <w:uiPriority w:val="99"/>
    <w:rsid w:val="00280774"/>
    <w:pPr>
      <w:tabs>
        <w:tab w:val="left" w:pos="1191"/>
        <w:tab w:val="num" w:pos="1440"/>
        <w:tab w:val="left" w:pos="1588"/>
        <w:tab w:val="left" w:pos="1985"/>
      </w:tabs>
      <w:overflowPunct w:val="0"/>
      <w:spacing w:before="120" w:after="120"/>
      <w:ind w:left="0" w:firstLine="0"/>
      <w:outlineLvl w:val="1"/>
    </w:pPr>
    <w:rPr>
      <w:rFonts w:eastAsia="Batang"/>
      <w:b/>
      <w:sz w:val="22"/>
      <w:szCs w:val="24"/>
    </w:rPr>
  </w:style>
  <w:style w:type="paragraph" w:customStyle="1" w:styleId="aMyListabc">
    <w:name w:val="aMyList_abc"/>
    <w:basedOn w:val="Normal"/>
    <w:autoRedefine/>
    <w:uiPriority w:val="99"/>
    <w:rsid w:val="00280774"/>
    <w:pPr>
      <w:tabs>
        <w:tab w:val="num" w:pos="900"/>
      </w:tabs>
      <w:textAlignment w:val="auto"/>
    </w:pPr>
    <w:rPr>
      <w:rFonts w:eastAsia="Batang"/>
      <w:b/>
      <w:bCs/>
      <w:sz w:val="22"/>
      <w:szCs w:val="24"/>
    </w:rPr>
  </w:style>
  <w:style w:type="paragraph" w:styleId="BodyTextIndent3">
    <w:name w:val="Body Text Indent 3"/>
    <w:basedOn w:val="Normal"/>
    <w:link w:val="BodyTextIndent3Char"/>
    <w:rsid w:val="00280774"/>
    <w:pPr>
      <w:tabs>
        <w:tab w:val="clear" w:pos="1588"/>
        <w:tab w:val="clear" w:pos="1985"/>
        <w:tab w:val="left" w:pos="1587"/>
        <w:tab w:val="left" w:pos="1984"/>
      </w:tabs>
      <w:overflowPunct/>
      <w:autoSpaceDE/>
      <w:autoSpaceDN/>
      <w:adjustRightInd/>
      <w:spacing w:before="0" w:after="120"/>
      <w:ind w:left="357"/>
      <w:jc w:val="both"/>
      <w:textAlignment w:val="auto"/>
    </w:pPr>
    <w:rPr>
      <w:rFonts w:eastAsia="Batang"/>
      <w:szCs w:val="24"/>
    </w:rPr>
  </w:style>
  <w:style w:type="character" w:customStyle="1" w:styleId="BodyTextIndent3Char">
    <w:name w:val="Body Text Indent 3 Char"/>
    <w:basedOn w:val="DefaultParagraphFont"/>
    <w:link w:val="BodyTextIndent3"/>
    <w:locked/>
    <w:rsid w:val="00B2429B"/>
    <w:rPr>
      <w:rFonts w:eastAsia="Batang" w:cs="Times New Roman"/>
      <w:sz w:val="24"/>
      <w:szCs w:val="24"/>
      <w:lang w:val="en-GB" w:eastAsia="en-US"/>
    </w:rPr>
  </w:style>
  <w:style w:type="paragraph" w:customStyle="1" w:styleId="HeaderLevel3">
    <w:name w:val="Header Level 3"/>
    <w:basedOn w:val="Heading3"/>
    <w:next w:val="BodyTextIndent"/>
    <w:autoRedefine/>
    <w:uiPriority w:val="99"/>
    <w:rsid w:val="00280774"/>
    <w:pPr>
      <w:tabs>
        <w:tab w:val="clear" w:pos="794"/>
        <w:tab w:val="clear" w:pos="1191"/>
        <w:tab w:val="clear" w:pos="1588"/>
        <w:tab w:val="clear" w:pos="1985"/>
        <w:tab w:val="left" w:pos="1587"/>
        <w:tab w:val="left" w:pos="1984"/>
      </w:tabs>
      <w:overflowPunct/>
      <w:autoSpaceDE/>
      <w:autoSpaceDN/>
      <w:adjustRightInd/>
      <w:spacing w:before="240" w:after="120"/>
      <w:ind w:left="0" w:firstLine="0"/>
      <w:textAlignment w:val="auto"/>
    </w:pPr>
    <w:rPr>
      <w:rFonts w:eastAsia="Batang" w:cs="Arial"/>
      <w:bCs/>
      <w:kern w:val="2"/>
      <w:sz w:val="22"/>
      <w:szCs w:val="26"/>
    </w:rPr>
  </w:style>
  <w:style w:type="paragraph" w:customStyle="1" w:styleId="2HeaderLevel2">
    <w:name w:val="2 Header Level 2"/>
    <w:basedOn w:val="Header"/>
    <w:next w:val="BodyTextIndent"/>
    <w:autoRedefine/>
    <w:rsid w:val="00280774"/>
    <w:pPr>
      <w:tabs>
        <w:tab w:val="center" w:pos="4153"/>
        <w:tab w:val="right" w:pos="8306"/>
      </w:tabs>
      <w:overflowPunct/>
      <w:autoSpaceDE/>
      <w:autoSpaceDN/>
      <w:adjustRightInd/>
      <w:spacing w:before="240" w:after="120"/>
      <w:jc w:val="left"/>
      <w:textAlignment w:val="auto"/>
      <w:outlineLvl w:val="1"/>
    </w:pPr>
    <w:rPr>
      <w:rFonts w:eastAsia="Batang"/>
      <w:b/>
      <w:sz w:val="22"/>
      <w:szCs w:val="24"/>
    </w:rPr>
  </w:style>
  <w:style w:type="paragraph" w:customStyle="1" w:styleId="Appendixtitle0">
    <w:name w:val="Appendix_title"/>
    <w:basedOn w:val="AnnexTitle"/>
    <w:next w:val="Normalaftertitle0"/>
    <w:uiPriority w:val="99"/>
    <w:rsid w:val="00280774"/>
    <w:pPr>
      <w:spacing w:before="240" w:after="280"/>
    </w:pPr>
    <w:rPr>
      <w:rFonts w:eastAsia="Batang"/>
      <w:sz w:val="28"/>
      <w:u w:val="none"/>
    </w:rPr>
  </w:style>
  <w:style w:type="paragraph" w:customStyle="1" w:styleId="heading0">
    <w:name w:val="heading 0"/>
    <w:basedOn w:val="Heading1"/>
    <w:next w:val="Normal"/>
    <w:uiPriority w:val="99"/>
    <w:rsid w:val="00280774"/>
    <w:pPr>
      <w:numPr>
        <w:numId w:val="7"/>
      </w:numPr>
      <w:tabs>
        <w:tab w:val="clear" w:pos="1539"/>
      </w:tabs>
      <w:spacing w:before="240"/>
      <w:ind w:left="794" w:hanging="794"/>
      <w:outlineLvl w:val="9"/>
    </w:pPr>
    <w:rPr>
      <w:rFonts w:eastAsia="Batang"/>
      <w:sz w:val="28"/>
    </w:rPr>
  </w:style>
  <w:style w:type="paragraph" w:customStyle="1" w:styleId="List1">
    <w:name w:val="List1"/>
    <w:basedOn w:val="Normal"/>
    <w:uiPriority w:val="99"/>
    <w:rsid w:val="00280774"/>
    <w:pPr>
      <w:widowControl w:val="0"/>
      <w:tabs>
        <w:tab w:val="clear" w:pos="794"/>
        <w:tab w:val="clear" w:pos="1191"/>
        <w:tab w:val="clear" w:pos="1588"/>
        <w:tab w:val="clear" w:pos="1985"/>
        <w:tab w:val="left" w:pos="360"/>
      </w:tabs>
      <w:spacing w:before="0" w:after="120"/>
      <w:ind w:left="357" w:hanging="357"/>
    </w:pPr>
    <w:rPr>
      <w:rFonts w:eastAsia="Batang"/>
      <w:lang w:val="nb-NO"/>
    </w:rPr>
  </w:style>
  <w:style w:type="paragraph" w:customStyle="1" w:styleId="sistliste">
    <w:name w:val="sistliste"/>
    <w:basedOn w:val="Normal"/>
    <w:rsid w:val="00280774"/>
    <w:pPr>
      <w:widowControl w:val="0"/>
      <w:tabs>
        <w:tab w:val="clear" w:pos="794"/>
        <w:tab w:val="clear" w:pos="1191"/>
        <w:tab w:val="clear" w:pos="1588"/>
        <w:tab w:val="clear" w:pos="1985"/>
        <w:tab w:val="left" w:pos="360"/>
      </w:tabs>
      <w:spacing w:before="0" w:after="240"/>
      <w:ind w:left="360" w:hanging="360"/>
    </w:pPr>
    <w:rPr>
      <w:rFonts w:eastAsia="Batang"/>
      <w:lang w:val="nb-NO"/>
    </w:rPr>
  </w:style>
  <w:style w:type="paragraph" w:customStyle="1" w:styleId="Heading1Q">
    <w:name w:val="Heading 1_Q"/>
    <w:basedOn w:val="Heading1"/>
    <w:uiPriority w:val="99"/>
    <w:rsid w:val="00280774"/>
    <w:pPr>
      <w:numPr>
        <w:numId w:val="9"/>
      </w:numPr>
      <w:tabs>
        <w:tab w:val="clear" w:pos="64"/>
      </w:tabs>
      <w:ind w:left="794" w:hanging="794"/>
    </w:pPr>
    <w:rPr>
      <w:rFonts w:ascii="Times New Roman Bold" w:eastAsia="SimSun" w:hAnsi="Times New Roman Bold"/>
    </w:rPr>
  </w:style>
  <w:style w:type="character" w:styleId="Emphasis">
    <w:name w:val="Emphasis"/>
    <w:basedOn w:val="DefaultParagraphFont"/>
    <w:qFormat/>
    <w:rsid w:val="00280774"/>
    <w:rPr>
      <w:rFonts w:cs="Times New Roman"/>
      <w:i/>
      <w:iCs/>
    </w:rPr>
  </w:style>
  <w:style w:type="paragraph" w:customStyle="1" w:styleId="hstyle0">
    <w:name w:val="hstyle0"/>
    <w:basedOn w:val="Normal"/>
    <w:uiPriority w:val="99"/>
    <w:rsid w:val="00280774"/>
    <w:pPr>
      <w:numPr>
        <w:numId w:val="8"/>
      </w:numPr>
      <w:tabs>
        <w:tab w:val="clear" w:pos="624"/>
        <w:tab w:val="clear" w:pos="794"/>
        <w:tab w:val="clear" w:pos="1191"/>
        <w:tab w:val="clear" w:pos="1588"/>
        <w:tab w:val="clear" w:pos="1985"/>
      </w:tabs>
      <w:overflowPunct/>
      <w:autoSpaceDE/>
      <w:autoSpaceDN/>
      <w:adjustRightInd/>
      <w:spacing w:before="0" w:line="384" w:lineRule="auto"/>
      <w:ind w:left="0" w:firstLine="0"/>
      <w:jc w:val="both"/>
      <w:textAlignment w:val="auto"/>
    </w:pPr>
    <w:rPr>
      <w:rFonts w:ascii="Batang" w:eastAsia="Batang" w:hAnsi="Batang" w:cs="Gulim"/>
      <w:color w:val="000000"/>
      <w:sz w:val="20"/>
      <w:lang w:eastAsia="ko-KR"/>
    </w:rPr>
  </w:style>
  <w:style w:type="paragraph" w:customStyle="1" w:styleId="a5">
    <w:name w:val="連番１"/>
    <w:basedOn w:val="Normal"/>
    <w:uiPriority w:val="99"/>
    <w:rsid w:val="00280774"/>
    <w:pPr>
      <w:widowControl w:val="0"/>
      <w:tabs>
        <w:tab w:val="clear" w:pos="1191"/>
        <w:tab w:val="clear" w:pos="1588"/>
        <w:tab w:val="clear" w:pos="1985"/>
        <w:tab w:val="num" w:pos="1154"/>
      </w:tabs>
      <w:overflowPunct/>
      <w:autoSpaceDE/>
      <w:autoSpaceDN/>
      <w:adjustRightInd/>
      <w:spacing w:before="0" w:after="120" w:line="240" w:lineRule="exact"/>
      <w:ind w:left="1154" w:hanging="360"/>
      <w:jc w:val="both"/>
      <w:textAlignment w:val="auto"/>
    </w:pPr>
    <w:rPr>
      <w:rFonts w:ascii="Arial" w:eastAsia="MS PGothic" w:hAnsi="Arial" w:cs="Arial"/>
      <w:kern w:val="2"/>
      <w:sz w:val="20"/>
      <w:szCs w:val="24"/>
      <w:lang w:eastAsia="ja-JP"/>
    </w:rPr>
  </w:style>
  <w:style w:type="character" w:styleId="HTMLCode">
    <w:name w:val="HTML Code"/>
    <w:basedOn w:val="DefaultParagraphFont"/>
    <w:uiPriority w:val="99"/>
    <w:rsid w:val="00280774"/>
    <w:rPr>
      <w:rFonts w:ascii="Lucida Console" w:eastAsia="SimSun" w:hAnsi="Lucida Console" w:cs="Courier New"/>
      <w:sz w:val="24"/>
      <w:szCs w:val="24"/>
    </w:rPr>
  </w:style>
  <w:style w:type="character" w:styleId="HTMLKeyboard">
    <w:name w:val="HTML Keyboard"/>
    <w:basedOn w:val="DefaultParagraphFont"/>
    <w:uiPriority w:val="99"/>
    <w:rsid w:val="00280774"/>
    <w:rPr>
      <w:rFonts w:ascii="Lucida Console" w:eastAsia="SimSun" w:hAnsi="Lucida Console" w:cs="Courier New"/>
      <w:sz w:val="24"/>
      <w:szCs w:val="24"/>
    </w:rPr>
  </w:style>
  <w:style w:type="character" w:styleId="HTMLSample">
    <w:name w:val="HTML Sample"/>
    <w:basedOn w:val="DefaultParagraphFont"/>
    <w:uiPriority w:val="99"/>
    <w:rsid w:val="00280774"/>
    <w:rPr>
      <w:rFonts w:ascii="Lucida Console" w:eastAsia="SimSun" w:hAnsi="Lucida Console" w:cs="Courier New"/>
      <w:sz w:val="24"/>
      <w:szCs w:val="24"/>
    </w:rPr>
  </w:style>
  <w:style w:type="character" w:styleId="HTMLTypewriter">
    <w:name w:val="HTML Typewriter"/>
    <w:basedOn w:val="DefaultParagraphFont"/>
    <w:uiPriority w:val="99"/>
    <w:rsid w:val="00280774"/>
    <w:rPr>
      <w:rFonts w:ascii="Lucida Console" w:eastAsia="SimSun" w:hAnsi="Lucida Console" w:cs="Courier New"/>
      <w:sz w:val="24"/>
      <w:szCs w:val="24"/>
    </w:rPr>
  </w:style>
  <w:style w:type="paragraph" w:customStyle="1" w:styleId="collapsepanelheader">
    <w:name w:val="collapsepanelheader"/>
    <w:basedOn w:val="Normal"/>
    <w:uiPriority w:val="99"/>
    <w:rsid w:val="00280774"/>
    <w:pPr>
      <w:pBdr>
        <w:top w:val="single" w:sz="6" w:space="5" w:color="1F59A2"/>
        <w:left w:val="single" w:sz="6" w:space="5" w:color="1F59A2"/>
        <w:bottom w:val="single" w:sz="6" w:space="5" w:color="1F59A2"/>
        <w:right w:val="single" w:sz="6" w:space="5" w:color="1F59A2"/>
      </w:pBdr>
      <w:shd w:val="clear" w:color="auto" w:fill="C7D3E7"/>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8"/>
      <w:szCs w:val="18"/>
    </w:rPr>
  </w:style>
  <w:style w:type="paragraph" w:customStyle="1" w:styleId="lmcellcfdef3">
    <w:name w:val="lm_cell_cfdef3"/>
    <w:basedOn w:val="Normal"/>
    <w:uiPriority w:val="99"/>
    <w:rsid w:val="00280774"/>
    <w:pPr>
      <w:pBdr>
        <w:top w:val="single" w:sz="6" w:space="5" w:color="CFDEF3"/>
        <w:left w:val="single" w:sz="6" w:space="5" w:color="CFDEF3"/>
        <w:right w:val="single" w:sz="6" w:space="5" w:color="CFDEF3"/>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8"/>
      <w:szCs w:val="18"/>
    </w:rPr>
  </w:style>
  <w:style w:type="paragraph" w:customStyle="1" w:styleId="lmtopcellcfdef3">
    <w:name w:val="lm_top_cell_cfdef3"/>
    <w:basedOn w:val="Normal"/>
    <w:uiPriority w:val="99"/>
    <w:rsid w:val="00280774"/>
    <w:pPr>
      <w:pBdr>
        <w:top w:val="single" w:sz="6" w:space="5" w:color="FFFFFF"/>
      </w:pBd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FFFFFF"/>
      <w:sz w:val="18"/>
      <w:szCs w:val="18"/>
    </w:rPr>
  </w:style>
  <w:style w:type="paragraph" w:customStyle="1" w:styleId="lmcell2cfdef3">
    <w:name w:val="lm_cell2_cfdef3"/>
    <w:basedOn w:val="Normal"/>
    <w:uiPriority w:val="99"/>
    <w:rsid w:val="00280774"/>
    <w:pPr>
      <w:pBdr>
        <w:top w:val="single" w:sz="6" w:space="5" w:color="CFDEF3"/>
        <w:left w:val="single" w:sz="6" w:space="5" w:color="CFDEF3"/>
        <w:right w:val="single" w:sz="2" w:space="5" w:color="CFDEF3"/>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8"/>
      <w:szCs w:val="18"/>
    </w:rPr>
  </w:style>
  <w:style w:type="paragraph" w:customStyle="1" w:styleId="lmcell004b96">
    <w:name w:val="lm_cell_004b96"/>
    <w:basedOn w:val="Normal"/>
    <w:uiPriority w:val="99"/>
    <w:rsid w:val="00280774"/>
    <w:pPr>
      <w:pBdr>
        <w:top w:val="single" w:sz="6" w:space="5" w:color="004B96"/>
        <w:left w:val="single" w:sz="2" w:space="5" w:color="004B96"/>
        <w:right w:val="single" w:sz="6" w:space="5" w:color="004B96"/>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8"/>
      <w:szCs w:val="18"/>
    </w:rPr>
  </w:style>
  <w:style w:type="paragraph" w:customStyle="1" w:styleId="counciltitle">
    <w:name w:val="council_title"/>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80"/>
      <w:szCs w:val="24"/>
    </w:rPr>
  </w:style>
  <w:style w:type="paragraph" w:customStyle="1" w:styleId="councilsubtitle">
    <w:name w:val="council_subtitle"/>
    <w:basedOn w:val="Normal"/>
    <w:uiPriority w:val="99"/>
    <w:rsid w:val="00280774"/>
    <w:pPr>
      <w:pBdr>
        <w:top w:val="single" w:sz="6" w:space="2" w:color="1F59A2"/>
        <w:left w:val="single" w:sz="6" w:space="2" w:color="1F59A2"/>
        <w:bottom w:val="single" w:sz="6" w:space="2" w:color="1F59A2"/>
        <w:right w:val="single" w:sz="6" w:space="2" w:color="1F59A2"/>
      </w:pBd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80"/>
      <w:sz w:val="18"/>
      <w:szCs w:val="18"/>
    </w:rPr>
  </w:style>
  <w:style w:type="paragraph" w:customStyle="1" w:styleId="Title10">
    <w:name w:val="Title1"/>
    <w:basedOn w:val="Normal"/>
    <w:uiPriority w:val="99"/>
    <w:rsid w:val="00280774"/>
    <w:pPr>
      <w:tabs>
        <w:tab w:val="clear" w:pos="794"/>
        <w:tab w:val="clear" w:pos="1191"/>
        <w:tab w:val="clear" w:pos="1588"/>
        <w:tab w:val="clear" w:pos="1985"/>
      </w:tabs>
      <w:overflowPunct/>
      <w:autoSpaceDE/>
      <w:autoSpaceDN/>
      <w:adjustRightInd/>
      <w:spacing w:before="100" w:after="100"/>
      <w:textAlignment w:val="auto"/>
    </w:pPr>
    <w:rPr>
      <w:rFonts w:ascii="Verdana" w:eastAsia="SimSun" w:hAnsi="Verdana"/>
      <w:b/>
      <w:bCs/>
      <w:color w:val="004B96"/>
      <w:sz w:val="22"/>
      <w:szCs w:val="22"/>
    </w:rPr>
  </w:style>
  <w:style w:type="paragraph" w:customStyle="1" w:styleId="Subtitle1">
    <w:name w:val="Subtitle1"/>
    <w:basedOn w:val="Normal"/>
    <w:uiPriority w:val="99"/>
    <w:rsid w:val="00280774"/>
    <w:pPr>
      <w:pBdr>
        <w:top w:val="single" w:sz="6" w:space="2" w:color="1F59A2"/>
        <w:left w:val="single" w:sz="6" w:space="2" w:color="1F59A2"/>
        <w:bottom w:val="single" w:sz="6" w:space="2" w:color="1F59A2"/>
        <w:right w:val="single" w:sz="6" w:space="2" w:color="1F59A2"/>
      </w:pBd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80"/>
      <w:sz w:val="18"/>
      <w:szCs w:val="18"/>
    </w:rPr>
  </w:style>
  <w:style w:type="paragraph" w:customStyle="1" w:styleId="dashedcell">
    <w:name w:val="dashed_cell"/>
    <w:basedOn w:val="Normal"/>
    <w:uiPriority w:val="99"/>
    <w:rsid w:val="00280774"/>
    <w:pPr>
      <w:pBdr>
        <w:top w:val="dashed" w:sz="6" w:space="5" w:color="1F59A2"/>
        <w:left w:val="dashed" w:sz="6" w:space="5" w:color="1F59A2"/>
        <w:bottom w:val="dashed" w:sz="6" w:space="5" w:color="1F59A2"/>
        <w:right w:val="dashed" w:sz="6" w:space="5" w:color="1F59A2"/>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topritems">
    <w:name w:val="topritems"/>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s="Arial"/>
      <w:b/>
      <w:bCs/>
      <w:color w:val="FFFFFF"/>
      <w:sz w:val="17"/>
      <w:szCs w:val="17"/>
    </w:rPr>
  </w:style>
  <w:style w:type="paragraph" w:customStyle="1" w:styleId="topritems2">
    <w:name w:val="topritems2"/>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Arial" w:eastAsia="SimSun" w:hAnsi="Arial" w:cs="Arial"/>
      <w:color w:val="FFFFFF"/>
      <w:sz w:val="16"/>
      <w:szCs w:val="16"/>
    </w:rPr>
  </w:style>
  <w:style w:type="paragraph" w:customStyle="1" w:styleId="ulink">
    <w:name w:val="ulink"/>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u w:val="single"/>
    </w:rPr>
  </w:style>
  <w:style w:type="paragraph" w:customStyle="1" w:styleId="artab">
    <w:name w:val="ar_tab"/>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s="Simplified Arabic"/>
      <w:color w:val="000000"/>
      <w:sz w:val="32"/>
      <w:szCs w:val="32"/>
    </w:rPr>
  </w:style>
  <w:style w:type="paragraph" w:customStyle="1" w:styleId="arulink">
    <w:name w:val="ar_ulink"/>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s="Simplified Arabic"/>
      <w:color w:val="000000"/>
      <w:sz w:val="28"/>
      <w:szCs w:val="28"/>
      <w:u w:val="single"/>
    </w:rPr>
  </w:style>
  <w:style w:type="paragraph" w:customStyle="1" w:styleId="arb2link">
    <w:name w:val="ar_b2link"/>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s="Simplified Arabic"/>
      <w:color w:val="004B96"/>
      <w:sz w:val="28"/>
      <w:szCs w:val="28"/>
      <w:u w:val="single"/>
    </w:rPr>
  </w:style>
  <w:style w:type="paragraph" w:customStyle="1" w:styleId="iturlink">
    <w:name w:val="itur_link"/>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E0011C"/>
      <w:sz w:val="18"/>
      <w:szCs w:val="18"/>
      <w:u w:val="single"/>
    </w:rPr>
  </w:style>
  <w:style w:type="paragraph" w:customStyle="1" w:styleId="itutlink">
    <w:name w:val="itut_link"/>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93117E"/>
      <w:sz w:val="18"/>
      <w:szCs w:val="18"/>
      <w:u w:val="single"/>
    </w:rPr>
  </w:style>
  <w:style w:type="paragraph" w:customStyle="1" w:styleId="itudlink">
    <w:name w:val="itud_link"/>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DA8704"/>
      <w:sz w:val="18"/>
      <w:szCs w:val="18"/>
      <w:u w:val="single"/>
    </w:rPr>
  </w:style>
  <w:style w:type="paragraph" w:customStyle="1" w:styleId="telecomlink">
    <w:name w:val="telecom_link"/>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7A3D"/>
      <w:sz w:val="18"/>
      <w:szCs w:val="18"/>
      <w:u w:val="single"/>
    </w:rPr>
  </w:style>
  <w:style w:type="paragraph" w:customStyle="1" w:styleId="blink">
    <w:name w:val="blink"/>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4B96"/>
      <w:sz w:val="18"/>
      <w:szCs w:val="18"/>
    </w:rPr>
  </w:style>
  <w:style w:type="paragraph" w:customStyle="1" w:styleId="b2link">
    <w:name w:val="b2link"/>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4B96"/>
      <w:sz w:val="18"/>
      <w:szCs w:val="18"/>
      <w:u w:val="single"/>
    </w:rPr>
  </w:style>
  <w:style w:type="paragraph" w:customStyle="1" w:styleId="lmlink">
    <w:name w:val="lm_link"/>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4B96"/>
      <w:sz w:val="16"/>
      <w:szCs w:val="16"/>
    </w:rPr>
  </w:style>
  <w:style w:type="paragraph" w:customStyle="1" w:styleId="lm2link">
    <w:name w:val="lm2_link"/>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4B96"/>
      <w:sz w:val="18"/>
      <w:szCs w:val="18"/>
    </w:rPr>
  </w:style>
  <w:style w:type="paragraph" w:customStyle="1" w:styleId="nlink">
    <w:name w:val="nlink"/>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itunewslink">
    <w:name w:val="itunews_link"/>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6"/>
      <w:szCs w:val="16"/>
    </w:rPr>
  </w:style>
  <w:style w:type="paragraph" w:customStyle="1" w:styleId="footeritems">
    <w:name w:val="footeritems"/>
    <w:basedOn w:val="Normal"/>
    <w:uiPriority w:val="99"/>
    <w:rsid w:val="00280774"/>
    <w:pPr>
      <w:tabs>
        <w:tab w:val="clear" w:pos="794"/>
        <w:tab w:val="clear" w:pos="1191"/>
        <w:tab w:val="clear" w:pos="1588"/>
        <w:tab w:val="clear" w:pos="1985"/>
      </w:tabs>
      <w:overflowPunct/>
      <w:autoSpaceDE/>
      <w:autoSpaceDN/>
      <w:adjustRightInd/>
      <w:spacing w:before="0" w:after="100"/>
      <w:textAlignment w:val="auto"/>
    </w:pPr>
    <w:rPr>
      <w:rFonts w:ascii="Verdana" w:eastAsia="SimSun" w:hAnsi="Verdana"/>
      <w:color w:val="000066"/>
      <w:sz w:val="17"/>
      <w:szCs w:val="17"/>
    </w:rPr>
  </w:style>
  <w:style w:type="paragraph" w:customStyle="1" w:styleId="councilbluebullet">
    <w:name w:val="council_blue_bullet"/>
    <w:basedOn w:val="Normal"/>
    <w:uiPriority w:val="99"/>
    <w:rsid w:val="00280774"/>
    <w:pPr>
      <w:tabs>
        <w:tab w:val="clear" w:pos="794"/>
        <w:tab w:val="clear" w:pos="1191"/>
        <w:tab w:val="clear" w:pos="1588"/>
        <w:tab w:val="clear" w:pos="1985"/>
      </w:tabs>
      <w:overflowPunct/>
      <w:autoSpaceDE/>
      <w:autoSpaceDN/>
      <w:adjustRightInd/>
      <w:spacing w:before="0"/>
      <w:ind w:left="-180"/>
      <w:textAlignment w:val="auto"/>
    </w:pPr>
    <w:rPr>
      <w:rFonts w:ascii="Verdana" w:eastAsia="SimSun" w:hAnsi="Verdana"/>
      <w:color w:val="000000"/>
      <w:sz w:val="18"/>
      <w:szCs w:val="18"/>
    </w:rPr>
  </w:style>
  <w:style w:type="paragraph" w:customStyle="1" w:styleId="councilcircle">
    <w:name w:val="council_circle"/>
    <w:basedOn w:val="Normal"/>
    <w:uiPriority w:val="99"/>
    <w:rsid w:val="00280774"/>
    <w:pPr>
      <w:tabs>
        <w:tab w:val="clear" w:pos="794"/>
        <w:tab w:val="clear" w:pos="1191"/>
        <w:tab w:val="clear" w:pos="1588"/>
        <w:tab w:val="clear" w:pos="1985"/>
      </w:tabs>
      <w:overflowPunct/>
      <w:autoSpaceDE/>
      <w:autoSpaceDN/>
      <w:adjustRightInd/>
      <w:spacing w:before="0"/>
      <w:ind w:left="75"/>
      <w:textAlignment w:val="auto"/>
    </w:pPr>
    <w:rPr>
      <w:rFonts w:ascii="Verdana" w:eastAsia="SimSun" w:hAnsi="Verdana"/>
      <w:color w:val="000000"/>
      <w:sz w:val="18"/>
      <w:szCs w:val="18"/>
    </w:rPr>
  </w:style>
  <w:style w:type="paragraph" w:customStyle="1" w:styleId="bluebullet">
    <w:name w:val="blue_bullet"/>
    <w:basedOn w:val="Normal"/>
    <w:uiPriority w:val="99"/>
    <w:rsid w:val="00280774"/>
    <w:pPr>
      <w:tabs>
        <w:tab w:val="clear" w:pos="794"/>
        <w:tab w:val="clear" w:pos="1191"/>
        <w:tab w:val="clear" w:pos="1588"/>
        <w:tab w:val="clear" w:pos="1985"/>
      </w:tabs>
      <w:overflowPunct/>
      <w:autoSpaceDE/>
      <w:autoSpaceDN/>
      <w:adjustRightInd/>
      <w:spacing w:before="0"/>
      <w:ind w:left="240"/>
      <w:textAlignment w:val="auto"/>
    </w:pPr>
    <w:rPr>
      <w:rFonts w:ascii="Verdana" w:eastAsia="SimSun" w:hAnsi="Verdana"/>
      <w:color w:val="000000"/>
      <w:sz w:val="18"/>
      <w:szCs w:val="18"/>
    </w:rPr>
  </w:style>
  <w:style w:type="paragraph" w:customStyle="1" w:styleId="circle">
    <w:name w:val="circle"/>
    <w:basedOn w:val="Normal"/>
    <w:uiPriority w:val="99"/>
    <w:rsid w:val="00280774"/>
    <w:pPr>
      <w:tabs>
        <w:tab w:val="clear" w:pos="794"/>
        <w:tab w:val="clear" w:pos="1191"/>
        <w:tab w:val="clear" w:pos="1588"/>
        <w:tab w:val="clear" w:pos="1985"/>
      </w:tabs>
      <w:overflowPunct/>
      <w:autoSpaceDE/>
      <w:autoSpaceDN/>
      <w:adjustRightInd/>
      <w:spacing w:before="0"/>
      <w:ind w:left="75"/>
      <w:textAlignment w:val="auto"/>
    </w:pPr>
    <w:rPr>
      <w:rFonts w:ascii="Verdana" w:eastAsia="SimSun" w:hAnsi="Verdana"/>
      <w:color w:val="000000"/>
      <w:sz w:val="18"/>
      <w:szCs w:val="18"/>
    </w:rPr>
  </w:style>
  <w:style w:type="paragraph" w:customStyle="1" w:styleId="parasmall">
    <w:name w:val="parasmall"/>
    <w:basedOn w:val="Normal"/>
    <w:uiPriority w:val="99"/>
    <w:rsid w:val="00280774"/>
    <w:pPr>
      <w:tabs>
        <w:tab w:val="clear" w:pos="794"/>
        <w:tab w:val="clear" w:pos="1191"/>
        <w:tab w:val="clear" w:pos="1588"/>
        <w:tab w:val="clear" w:pos="1985"/>
      </w:tabs>
      <w:overflowPunct/>
      <w:autoSpaceDE/>
      <w:autoSpaceDN/>
      <w:adjustRightInd/>
      <w:spacing w:before="0"/>
      <w:textAlignment w:val="auto"/>
    </w:pPr>
    <w:rPr>
      <w:rFonts w:ascii="Verdana" w:eastAsia="SimSun" w:hAnsi="Verdana"/>
      <w:color w:val="000000"/>
      <w:sz w:val="10"/>
      <w:szCs w:val="10"/>
    </w:rPr>
  </w:style>
  <w:style w:type="paragraph" w:customStyle="1" w:styleId="artitle">
    <w:name w:val="ar_title"/>
    <w:basedOn w:val="Normal"/>
    <w:uiPriority w:val="99"/>
    <w:rsid w:val="00280774"/>
    <w:pPr>
      <w:tabs>
        <w:tab w:val="clear" w:pos="794"/>
        <w:tab w:val="clear" w:pos="1191"/>
        <w:tab w:val="clear" w:pos="1588"/>
        <w:tab w:val="clear" w:pos="1985"/>
      </w:tabs>
      <w:overflowPunct/>
      <w:autoSpaceDE/>
      <w:autoSpaceDN/>
      <w:adjustRightInd/>
      <w:spacing w:before="100" w:after="100"/>
      <w:textAlignment w:val="auto"/>
    </w:pPr>
    <w:rPr>
      <w:rFonts w:ascii="Verdana" w:eastAsia="SimSun" w:hAnsi="Verdana" w:cs="Simplified Arabic"/>
      <w:b/>
      <w:bCs/>
      <w:color w:val="004B96"/>
      <w:sz w:val="32"/>
      <w:szCs w:val="32"/>
    </w:rPr>
  </w:style>
  <w:style w:type="paragraph" w:customStyle="1" w:styleId="arpara">
    <w:name w:val="ar_para"/>
    <w:basedOn w:val="Normal"/>
    <w:uiPriority w:val="99"/>
    <w:rsid w:val="00280774"/>
    <w:pPr>
      <w:tabs>
        <w:tab w:val="clear" w:pos="794"/>
        <w:tab w:val="clear" w:pos="1191"/>
        <w:tab w:val="clear" w:pos="1588"/>
        <w:tab w:val="clear" w:pos="1985"/>
      </w:tabs>
      <w:overflowPunct/>
      <w:autoSpaceDE/>
      <w:autoSpaceDN/>
      <w:adjustRightInd/>
      <w:spacing w:before="100" w:after="100" w:line="360" w:lineRule="atLeast"/>
      <w:textAlignment w:val="auto"/>
    </w:pPr>
    <w:rPr>
      <w:rFonts w:ascii="Verdana" w:eastAsia="SimSun" w:hAnsi="Verdana" w:cs="Simplified Arabic"/>
      <w:color w:val="000000"/>
      <w:sz w:val="28"/>
      <w:szCs w:val="28"/>
    </w:rPr>
  </w:style>
  <w:style w:type="paragraph" w:customStyle="1" w:styleId="plist">
    <w:name w:val="plist"/>
    <w:basedOn w:val="Normal"/>
    <w:uiPriority w:val="99"/>
    <w:rsid w:val="00280774"/>
    <w:pPr>
      <w:tabs>
        <w:tab w:val="clear" w:pos="794"/>
        <w:tab w:val="clear" w:pos="1191"/>
        <w:tab w:val="clear" w:pos="1588"/>
        <w:tab w:val="clear" w:pos="1985"/>
      </w:tabs>
      <w:overflowPunct/>
      <w:autoSpaceDE/>
      <w:autoSpaceDN/>
      <w:adjustRightInd/>
      <w:spacing w:before="75" w:after="75"/>
      <w:textAlignment w:val="auto"/>
    </w:pPr>
    <w:rPr>
      <w:rFonts w:ascii="Verdana" w:eastAsia="SimSun" w:hAnsi="Verdana"/>
      <w:color w:val="000000"/>
      <w:sz w:val="18"/>
      <w:szCs w:val="18"/>
    </w:rPr>
  </w:style>
  <w:style w:type="paragraph" w:customStyle="1" w:styleId="nlist">
    <w:name w:val="nlist"/>
    <w:basedOn w:val="Normal"/>
    <w:uiPriority w:val="99"/>
    <w:rsid w:val="00280774"/>
    <w:pPr>
      <w:tabs>
        <w:tab w:val="clear" w:pos="794"/>
        <w:tab w:val="clear" w:pos="1191"/>
        <w:tab w:val="clear" w:pos="1588"/>
        <w:tab w:val="clear" w:pos="1985"/>
      </w:tabs>
      <w:overflowPunct/>
      <w:autoSpaceDE/>
      <w:autoSpaceDN/>
      <w:adjustRightInd/>
      <w:spacing w:before="100" w:after="100"/>
      <w:textAlignment w:val="auto"/>
    </w:pPr>
    <w:rPr>
      <w:rFonts w:ascii="Verdana" w:eastAsia="SimSun" w:hAnsi="Verdana"/>
      <w:color w:val="000000"/>
      <w:sz w:val="18"/>
      <w:szCs w:val="18"/>
    </w:rPr>
  </w:style>
  <w:style w:type="paragraph" w:customStyle="1" w:styleId="itunewslist">
    <w:name w:val="itunews_list"/>
    <w:basedOn w:val="Normal"/>
    <w:uiPriority w:val="99"/>
    <w:rsid w:val="00280774"/>
    <w:pPr>
      <w:tabs>
        <w:tab w:val="clear" w:pos="794"/>
        <w:tab w:val="clear" w:pos="1191"/>
        <w:tab w:val="clear" w:pos="1588"/>
        <w:tab w:val="clear" w:pos="1985"/>
      </w:tabs>
      <w:overflowPunct/>
      <w:autoSpaceDE/>
      <w:autoSpaceDN/>
      <w:adjustRightInd/>
      <w:spacing w:before="100" w:after="100"/>
      <w:textAlignment w:val="auto"/>
    </w:pPr>
    <w:rPr>
      <w:rFonts w:ascii="Verdana" w:eastAsia="SimSun" w:hAnsi="Verdana"/>
      <w:color w:val="000000"/>
      <w:sz w:val="16"/>
      <w:szCs w:val="16"/>
    </w:rPr>
  </w:style>
  <w:style w:type="paragraph" w:customStyle="1" w:styleId="slist">
    <w:name w:val="slist"/>
    <w:basedOn w:val="Normal"/>
    <w:uiPriority w:val="99"/>
    <w:rsid w:val="00280774"/>
    <w:pPr>
      <w:tabs>
        <w:tab w:val="clear" w:pos="794"/>
        <w:tab w:val="clear" w:pos="1191"/>
        <w:tab w:val="clear" w:pos="1588"/>
        <w:tab w:val="clear" w:pos="1985"/>
      </w:tabs>
      <w:overflowPunct/>
      <w:autoSpaceDE/>
      <w:autoSpaceDN/>
      <w:adjustRightInd/>
      <w:spacing w:before="100" w:after="100"/>
      <w:textAlignment w:val="auto"/>
    </w:pPr>
    <w:rPr>
      <w:rFonts w:ascii="Verdana" w:eastAsia="SimSun" w:hAnsi="Verdana"/>
      <w:color w:val="FFFFFF"/>
      <w:sz w:val="18"/>
      <w:szCs w:val="18"/>
    </w:rPr>
  </w:style>
  <w:style w:type="paragraph" w:customStyle="1" w:styleId="newsroom">
    <w:name w:val="newsroom"/>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0"/>
      <w:szCs w:val="10"/>
    </w:rPr>
  </w:style>
  <w:style w:type="paragraph" w:customStyle="1" w:styleId="wrc">
    <w:name w:val="wrc"/>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6"/>
      <w:szCs w:val="16"/>
    </w:rPr>
  </w:style>
  <w:style w:type="paragraph" w:customStyle="1" w:styleId="folderheader">
    <w:name w:val="folder_header"/>
    <w:basedOn w:val="Normal"/>
    <w:uiPriority w:val="99"/>
    <w:rsid w:val="00280774"/>
    <w:pPr>
      <w:pBdr>
        <w:top w:val="single" w:sz="6" w:space="5" w:color="004B96"/>
        <w:left w:val="single" w:sz="6" w:space="4" w:color="004B96"/>
        <w:bottom w:val="single" w:sz="6" w:space="5" w:color="004B96"/>
        <w:right w:val="single" w:sz="6" w:space="5" w:color="004B96"/>
      </w:pBdr>
      <w:shd w:val="clear" w:color="auto" w:fill="004B96"/>
      <w:tabs>
        <w:tab w:val="clear" w:pos="794"/>
        <w:tab w:val="clear" w:pos="1191"/>
        <w:tab w:val="clear" w:pos="1588"/>
        <w:tab w:val="clear" w:pos="1985"/>
      </w:tabs>
      <w:overflowPunct/>
      <w:autoSpaceDE/>
      <w:autoSpaceDN/>
      <w:adjustRightInd/>
      <w:spacing w:before="100" w:after="100" w:line="240" w:lineRule="atLeast"/>
      <w:jc w:val="center"/>
      <w:textAlignment w:val="auto"/>
    </w:pPr>
    <w:rPr>
      <w:rFonts w:ascii="Verdana" w:eastAsia="SimSun" w:hAnsi="Verdana"/>
      <w:b/>
      <w:bCs/>
      <w:color w:val="FFFFFF"/>
      <w:sz w:val="18"/>
      <w:szCs w:val="18"/>
    </w:rPr>
  </w:style>
  <w:style w:type="paragraph" w:customStyle="1" w:styleId="bb-input">
    <w:name w:val="bb-input"/>
    <w:basedOn w:val="Normal"/>
    <w:uiPriority w:val="99"/>
    <w:rsid w:val="00280774"/>
    <w:pPr>
      <w:pBdr>
        <w:top w:val="single" w:sz="6" w:space="0" w:color="99CCFF"/>
        <w:left w:val="single" w:sz="6" w:space="0" w:color="99CCFF"/>
        <w:bottom w:val="single" w:sz="6" w:space="0" w:color="99CCFF"/>
        <w:right w:val="single" w:sz="6" w:space="0" w:color="99CCFF"/>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buttondisplay">
    <w:name w:val="buttondisplay"/>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5"/>
      <w:szCs w:val="15"/>
    </w:rPr>
  </w:style>
  <w:style w:type="paragraph" w:customStyle="1" w:styleId="buttonsearch">
    <w:name w:val="buttonsearch"/>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5"/>
      <w:szCs w:val="15"/>
    </w:rPr>
  </w:style>
  <w:style w:type="paragraph" w:customStyle="1" w:styleId="formdisplay">
    <w:name w:val="formdisplay"/>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5"/>
      <w:szCs w:val="15"/>
    </w:rPr>
  </w:style>
  <w:style w:type="paragraph" w:customStyle="1" w:styleId="go">
    <w:name w:val="go"/>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7"/>
      <w:szCs w:val="17"/>
    </w:rPr>
  </w:style>
  <w:style w:type="paragraph" w:customStyle="1" w:styleId="bluebordertable">
    <w:name w:val="bluebordertable"/>
    <w:basedOn w:val="Normal"/>
    <w:uiPriority w:val="99"/>
    <w:rsid w:val="00280774"/>
    <w:pPr>
      <w:pBdr>
        <w:top w:val="single" w:sz="6" w:space="0" w:color="99CCFF"/>
        <w:left w:val="single" w:sz="6" w:space="0" w:color="99CCFF"/>
        <w:bottom w:val="single" w:sz="6" w:space="0" w:color="99CCFF"/>
        <w:right w:val="single" w:sz="6" w:space="0" w:color="99CCFF"/>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redbordertable">
    <w:name w:val="redbordertable"/>
    <w:basedOn w:val="Normal"/>
    <w:uiPriority w:val="99"/>
    <w:rsid w:val="00280774"/>
    <w:pPr>
      <w:pBdr>
        <w:top w:val="single" w:sz="6" w:space="0" w:color="FF0000"/>
        <w:left w:val="single" w:sz="6" w:space="0" w:color="FF0000"/>
        <w:bottom w:val="single" w:sz="6" w:space="0" w:color="FF0000"/>
        <w:right w:val="single" w:sz="6" w:space="0" w:color="FF0000"/>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blueborder-gray">
    <w:name w:val="blueborder-gray"/>
    <w:basedOn w:val="Normal"/>
    <w:uiPriority w:val="99"/>
    <w:rsid w:val="00280774"/>
    <w:pPr>
      <w:pBdr>
        <w:top w:val="single" w:sz="6" w:space="0" w:color="99CCFF"/>
        <w:left w:val="single" w:sz="6" w:space="0" w:color="99CCFF"/>
        <w:bottom w:val="single" w:sz="6" w:space="0" w:color="99CCFF"/>
        <w:right w:val="single" w:sz="6" w:space="0" w:color="99CCFF"/>
      </w:pBdr>
      <w:shd w:val="clear" w:color="auto" w:fill="EFEFEF"/>
      <w:tabs>
        <w:tab w:val="clear" w:pos="794"/>
        <w:tab w:val="clear" w:pos="1191"/>
        <w:tab w:val="clear" w:pos="1588"/>
        <w:tab w:val="clear" w:pos="1985"/>
      </w:tabs>
      <w:overflowPunct/>
      <w:autoSpaceDE/>
      <w:autoSpaceDN/>
      <w:adjustRightInd/>
      <w:spacing w:before="100" w:after="100" w:line="240" w:lineRule="atLeast"/>
      <w:textAlignment w:val="auto"/>
    </w:pPr>
    <w:rPr>
      <w:rFonts w:ascii="Trebuchet MS" w:eastAsia="SimSun" w:hAnsi="Trebuchet MS"/>
      <w:b/>
      <w:bCs/>
      <w:color w:val="000066"/>
      <w:sz w:val="18"/>
      <w:szCs w:val="18"/>
    </w:rPr>
  </w:style>
  <w:style w:type="paragraph" w:customStyle="1" w:styleId="bluewhite">
    <w:name w:val="bluewhite"/>
    <w:basedOn w:val="Normal"/>
    <w:uiPriority w:val="99"/>
    <w:rsid w:val="00280774"/>
    <w:pPr>
      <w:shd w:val="clear" w:color="auto" w:fill="0099FF"/>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FFFFFF"/>
      <w:sz w:val="18"/>
      <w:szCs w:val="18"/>
    </w:rPr>
  </w:style>
  <w:style w:type="paragraph" w:customStyle="1" w:styleId="bottomline">
    <w:name w:val="bottomline"/>
    <w:basedOn w:val="Normal"/>
    <w:uiPriority w:val="99"/>
    <w:rsid w:val="00280774"/>
    <w:pPr>
      <w:pBdr>
        <w:bottom w:val="single" w:sz="6" w:space="0" w:color="0099FF"/>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ch-blue-red">
    <w:name w:val="ch-blue-red"/>
    <w:basedOn w:val="Normal"/>
    <w:uiPriority w:val="99"/>
    <w:rsid w:val="00280774"/>
    <w:pPr>
      <w:shd w:val="clear" w:color="auto" w:fill="0099FF"/>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FF0000"/>
      <w:sz w:val="18"/>
      <w:szCs w:val="18"/>
    </w:rPr>
  </w:style>
  <w:style w:type="paragraph" w:customStyle="1" w:styleId="ch-blue-white">
    <w:name w:val="ch-blue-white"/>
    <w:basedOn w:val="Normal"/>
    <w:uiPriority w:val="99"/>
    <w:rsid w:val="00280774"/>
    <w:pPr>
      <w:shd w:val="clear" w:color="auto" w:fill="0099FF"/>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FFFFFF"/>
      <w:sz w:val="18"/>
      <w:szCs w:val="18"/>
    </w:rPr>
  </w:style>
  <w:style w:type="paragraph" w:customStyle="1" w:styleId="ch-dblue-white">
    <w:name w:val="ch-dblue-white"/>
    <w:basedOn w:val="Normal"/>
    <w:uiPriority w:val="99"/>
    <w:rsid w:val="00280774"/>
    <w:pPr>
      <w:shd w:val="clear" w:color="auto" w:fill="00006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FFFFFF"/>
      <w:sz w:val="18"/>
      <w:szCs w:val="18"/>
    </w:rPr>
  </w:style>
  <w:style w:type="paragraph" w:customStyle="1" w:styleId="ch-red-white">
    <w:name w:val="ch-red-white"/>
    <w:basedOn w:val="Normal"/>
    <w:uiPriority w:val="99"/>
    <w:rsid w:val="00280774"/>
    <w:pPr>
      <w:shd w:val="clear" w:color="auto" w:fill="FF0000"/>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FFFFFF"/>
      <w:sz w:val="18"/>
      <w:szCs w:val="18"/>
    </w:rPr>
  </w:style>
  <w:style w:type="paragraph" w:customStyle="1" w:styleId="lightblueborder">
    <w:name w:val="lightblueborder"/>
    <w:basedOn w:val="Normal"/>
    <w:uiPriority w:val="99"/>
    <w:rsid w:val="00280774"/>
    <w:pPr>
      <w:pBdr>
        <w:top w:val="single" w:sz="6" w:space="0" w:color="A1B7DE"/>
        <w:left w:val="single" w:sz="6" w:space="0" w:color="A1B7DE"/>
        <w:bottom w:val="single" w:sz="6" w:space="0" w:color="A1B7DE"/>
        <w:right w:val="single" w:sz="6" w:space="0" w:color="A1B7DE"/>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t-blue">
    <w:name w:val="t-blue"/>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66"/>
      <w:sz w:val="18"/>
      <w:szCs w:val="18"/>
    </w:rPr>
  </w:style>
  <w:style w:type="paragraph" w:customStyle="1" w:styleId="t-row">
    <w:name w:val="t-row"/>
    <w:basedOn w:val="Normal"/>
    <w:uiPriority w:val="99"/>
    <w:rsid w:val="00280774"/>
    <w:pPr>
      <w:pBdr>
        <w:top w:val="single" w:sz="6" w:space="0" w:color="99CCFF"/>
        <w:left w:val="single" w:sz="6" w:space="0" w:color="99CCFF"/>
        <w:bottom w:val="single" w:sz="6" w:space="0" w:color="99CCFF"/>
        <w:right w:val="single" w:sz="6" w:space="0" w:color="99CCFF"/>
      </w:pBdr>
      <w:shd w:val="clear" w:color="auto" w:fill="E6EBFF"/>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t-text">
    <w:name w:val="t-text"/>
    <w:basedOn w:val="Normal"/>
    <w:uiPriority w:val="99"/>
    <w:rsid w:val="00280774"/>
    <w:pPr>
      <w:pBdr>
        <w:top w:val="single" w:sz="6" w:space="0" w:color="99CCFF"/>
        <w:left w:val="single" w:sz="6" w:space="0" w:color="99CCFF"/>
        <w:bottom w:val="single" w:sz="6" w:space="0" w:color="99CCFF"/>
        <w:right w:val="single" w:sz="6" w:space="0" w:color="99CCFF"/>
      </w:pBdr>
      <w:shd w:val="clear" w:color="auto" w:fill="FFFFC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8"/>
      <w:szCs w:val="18"/>
    </w:rPr>
  </w:style>
  <w:style w:type="paragraph" w:customStyle="1" w:styleId="globe">
    <w:name w:val="globe"/>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globe-l">
    <w:name w:val="globe-l"/>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globe-t">
    <w:name w:val="globe-t"/>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itumenu">
    <w:name w:val="itumenu"/>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99CCFF"/>
      <w:sz w:val="18"/>
      <w:szCs w:val="18"/>
    </w:rPr>
  </w:style>
  <w:style w:type="paragraph" w:customStyle="1" w:styleId="navleft">
    <w:name w:val="navleft"/>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jc w:val="right"/>
      <w:textAlignment w:val="auto"/>
    </w:pPr>
    <w:rPr>
      <w:rFonts w:ascii="Arial" w:eastAsia="SimSun" w:hAnsi="Arial" w:cs="Arial"/>
      <w:b/>
      <w:bCs/>
      <w:color w:val="FFFFFF"/>
      <w:sz w:val="18"/>
      <w:szCs w:val="18"/>
    </w:rPr>
  </w:style>
  <w:style w:type="paragraph" w:customStyle="1" w:styleId="locator">
    <w:name w:val="locator"/>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66"/>
      <w:sz w:val="17"/>
      <w:szCs w:val="17"/>
    </w:rPr>
  </w:style>
  <w:style w:type="paragraph" w:customStyle="1" w:styleId="tsize8pt">
    <w:name w:val="tsize8pt"/>
    <w:basedOn w:val="Normal"/>
    <w:uiPriority w:val="99"/>
    <w:rsid w:val="00280774"/>
    <w:pPr>
      <w:tabs>
        <w:tab w:val="clear" w:pos="794"/>
        <w:tab w:val="clear" w:pos="1191"/>
        <w:tab w:val="clear" w:pos="1588"/>
        <w:tab w:val="clear" w:pos="1985"/>
      </w:tabs>
      <w:overflowPunct/>
      <w:autoSpaceDE/>
      <w:autoSpaceDN/>
      <w:adjustRightInd/>
      <w:spacing w:before="0" w:after="100" w:line="240" w:lineRule="atLeast"/>
      <w:textAlignment w:val="auto"/>
    </w:pPr>
    <w:rPr>
      <w:rFonts w:ascii="Verdana" w:eastAsia="SimSun" w:hAnsi="Verdana"/>
      <w:color w:val="000000"/>
      <w:sz w:val="15"/>
      <w:szCs w:val="15"/>
    </w:rPr>
  </w:style>
  <w:style w:type="paragraph" w:customStyle="1" w:styleId="smalltext">
    <w:name w:val="smalltext"/>
    <w:basedOn w:val="Normal"/>
    <w:uiPriority w:val="99"/>
    <w:rsid w:val="00280774"/>
    <w:pPr>
      <w:tabs>
        <w:tab w:val="clear" w:pos="794"/>
        <w:tab w:val="clear" w:pos="1191"/>
        <w:tab w:val="clear" w:pos="1588"/>
        <w:tab w:val="clear" w:pos="1985"/>
      </w:tabs>
      <w:overflowPunct/>
      <w:autoSpaceDE/>
      <w:autoSpaceDN/>
      <w:adjustRightInd/>
      <w:spacing w:before="0" w:after="100" w:line="240" w:lineRule="atLeast"/>
      <w:textAlignment w:val="auto"/>
    </w:pPr>
    <w:rPr>
      <w:rFonts w:ascii="Verdana" w:eastAsia="SimSun" w:hAnsi="Verdana"/>
      <w:color w:val="000000"/>
      <w:sz w:val="15"/>
      <w:szCs w:val="15"/>
    </w:rPr>
  </w:style>
  <w:style w:type="paragraph" w:customStyle="1" w:styleId="bulletlist-blue">
    <w:name w:val="bulletlist-blue"/>
    <w:basedOn w:val="Normal"/>
    <w:uiPriority w:val="99"/>
    <w:rsid w:val="00280774"/>
    <w:pPr>
      <w:tabs>
        <w:tab w:val="clear" w:pos="794"/>
        <w:tab w:val="clear" w:pos="1191"/>
        <w:tab w:val="clear" w:pos="1588"/>
        <w:tab w:val="clear" w:pos="1985"/>
      </w:tabs>
      <w:overflowPunct/>
      <w:autoSpaceDE/>
      <w:autoSpaceDN/>
      <w:adjustRightInd/>
      <w:spacing w:before="75" w:after="75" w:line="240" w:lineRule="atLeast"/>
      <w:ind w:left="300"/>
      <w:textAlignment w:val="auto"/>
    </w:pPr>
    <w:rPr>
      <w:rFonts w:ascii="Trebuchet MS" w:eastAsia="SimSun" w:hAnsi="Trebuchet MS"/>
      <w:color w:val="000000"/>
      <w:sz w:val="18"/>
      <w:szCs w:val="18"/>
    </w:rPr>
  </w:style>
  <w:style w:type="paragraph" w:customStyle="1" w:styleId="bulletlist-red">
    <w:name w:val="bulletlist-red"/>
    <w:basedOn w:val="Normal"/>
    <w:uiPriority w:val="99"/>
    <w:rsid w:val="00280774"/>
    <w:pPr>
      <w:tabs>
        <w:tab w:val="clear" w:pos="794"/>
        <w:tab w:val="clear" w:pos="1191"/>
        <w:tab w:val="clear" w:pos="1588"/>
        <w:tab w:val="clear" w:pos="1985"/>
      </w:tabs>
      <w:overflowPunct/>
      <w:autoSpaceDE/>
      <w:autoSpaceDN/>
      <w:adjustRightInd/>
      <w:spacing w:before="75" w:after="75" w:line="240" w:lineRule="atLeast"/>
      <w:ind w:left="300"/>
      <w:textAlignment w:val="auto"/>
    </w:pPr>
    <w:rPr>
      <w:rFonts w:ascii="Trebuchet MS" w:eastAsia="SimSun" w:hAnsi="Trebuchet MS"/>
      <w:color w:val="000000"/>
      <w:sz w:val="18"/>
      <w:szCs w:val="18"/>
    </w:rPr>
  </w:style>
  <w:style w:type="paragraph" w:customStyle="1" w:styleId="arrowlist-blue">
    <w:name w:val="arrowlist-blue"/>
    <w:basedOn w:val="Normal"/>
    <w:uiPriority w:val="99"/>
    <w:rsid w:val="00280774"/>
    <w:pPr>
      <w:tabs>
        <w:tab w:val="clear" w:pos="794"/>
        <w:tab w:val="clear" w:pos="1191"/>
        <w:tab w:val="clear" w:pos="1588"/>
        <w:tab w:val="clear" w:pos="1985"/>
      </w:tabs>
      <w:overflowPunct/>
      <w:autoSpaceDE/>
      <w:autoSpaceDN/>
      <w:adjustRightInd/>
      <w:spacing w:before="75" w:after="75" w:line="240" w:lineRule="atLeast"/>
      <w:ind w:left="300"/>
      <w:textAlignment w:val="auto"/>
    </w:pPr>
    <w:rPr>
      <w:rFonts w:ascii="Trebuchet MS" w:eastAsia="SimSun" w:hAnsi="Trebuchet MS"/>
      <w:color w:val="000000"/>
      <w:sz w:val="18"/>
      <w:szCs w:val="18"/>
    </w:rPr>
  </w:style>
  <w:style w:type="paragraph" w:customStyle="1" w:styleId="arrowlist-red">
    <w:name w:val="arrowlist-red"/>
    <w:basedOn w:val="Normal"/>
    <w:uiPriority w:val="99"/>
    <w:rsid w:val="00280774"/>
    <w:pPr>
      <w:tabs>
        <w:tab w:val="clear" w:pos="794"/>
        <w:tab w:val="clear" w:pos="1191"/>
        <w:tab w:val="clear" w:pos="1588"/>
        <w:tab w:val="clear" w:pos="1985"/>
      </w:tabs>
      <w:overflowPunct/>
      <w:autoSpaceDE/>
      <w:autoSpaceDN/>
      <w:adjustRightInd/>
      <w:spacing w:before="75" w:after="75" w:line="240" w:lineRule="atLeast"/>
      <w:ind w:left="300"/>
      <w:textAlignment w:val="auto"/>
    </w:pPr>
    <w:rPr>
      <w:rFonts w:ascii="Trebuchet MS" w:eastAsia="SimSun" w:hAnsi="Trebuchet MS"/>
      <w:color w:val="000000"/>
      <w:sz w:val="18"/>
      <w:szCs w:val="18"/>
    </w:rPr>
  </w:style>
  <w:style w:type="paragraph" w:customStyle="1" w:styleId="pdivider">
    <w:name w:val="pdivider"/>
    <w:basedOn w:val="Normal"/>
    <w:uiPriority w:val="99"/>
    <w:rsid w:val="00280774"/>
    <w:pPr>
      <w:tabs>
        <w:tab w:val="clear" w:pos="794"/>
        <w:tab w:val="clear" w:pos="1191"/>
        <w:tab w:val="clear" w:pos="1588"/>
        <w:tab w:val="clear" w:pos="1985"/>
      </w:tabs>
      <w:overflowPunct/>
      <w:autoSpaceDE/>
      <w:autoSpaceDN/>
      <w:adjustRightInd/>
      <w:spacing w:before="75" w:after="75" w:line="240" w:lineRule="atLeast"/>
      <w:ind w:left="75" w:right="75"/>
      <w:textAlignment w:val="auto"/>
    </w:pPr>
    <w:rPr>
      <w:rFonts w:ascii="Verdana" w:eastAsia="SimSun" w:hAnsi="Verdana"/>
      <w:color w:val="000000"/>
      <w:sz w:val="8"/>
      <w:szCs w:val="8"/>
    </w:rPr>
  </w:style>
  <w:style w:type="paragraph" w:customStyle="1" w:styleId="pj">
    <w:name w:val="pj"/>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jc w:val="both"/>
      <w:textAlignment w:val="auto"/>
    </w:pPr>
    <w:rPr>
      <w:rFonts w:ascii="Verdana" w:eastAsia="SimSun" w:hAnsi="Verdana"/>
      <w:color w:val="000000"/>
      <w:sz w:val="18"/>
      <w:szCs w:val="18"/>
    </w:rPr>
  </w:style>
  <w:style w:type="paragraph" w:customStyle="1" w:styleId="pml-40">
    <w:name w:val="pml-40"/>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ind w:left="600"/>
      <w:textAlignment w:val="auto"/>
    </w:pPr>
    <w:rPr>
      <w:rFonts w:ascii="Verdana" w:eastAsia="SimSun" w:hAnsi="Verdana"/>
      <w:color w:val="000000"/>
      <w:sz w:val="18"/>
      <w:szCs w:val="18"/>
    </w:rPr>
  </w:style>
  <w:style w:type="paragraph" w:customStyle="1" w:styleId="subfolderstyle">
    <w:name w:val="subfolderstyle"/>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subfolderstyle1">
    <w:name w:val="subfolderstyle1"/>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generic">
    <w:name w:val="awmgeneric"/>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0">
    <w:name w:val="awmst0"/>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td0">
    <w:name w:val="awmsttd0"/>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bg0">
    <w:name w:val="awmstbg0"/>
    <w:basedOn w:val="Normal"/>
    <w:uiPriority w:val="99"/>
    <w:rsid w:val="00280774"/>
    <w:pPr>
      <w:shd w:val="clear" w:color="auto" w:fill="004B9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cbg0">
    <w:name w:val="awmstcbg0"/>
    <w:basedOn w:val="Normal"/>
    <w:uiPriority w:val="99"/>
    <w:rsid w:val="00280774"/>
    <w:pPr>
      <w:shd w:val="clear" w:color="auto" w:fill="004B9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1">
    <w:name w:val="awmst1"/>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FFFFFF"/>
      <w:sz w:val="16"/>
      <w:szCs w:val="16"/>
    </w:rPr>
  </w:style>
  <w:style w:type="paragraph" w:customStyle="1" w:styleId="awmsttd1">
    <w:name w:val="awmsttd1"/>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FFFFFF"/>
      <w:sz w:val="16"/>
      <w:szCs w:val="16"/>
    </w:rPr>
  </w:style>
  <w:style w:type="paragraph" w:customStyle="1" w:styleId="awmstbg1">
    <w:name w:val="awmstbg1"/>
    <w:basedOn w:val="Normal"/>
    <w:uiPriority w:val="99"/>
    <w:rsid w:val="00280774"/>
    <w:pPr>
      <w:shd w:val="clear" w:color="auto" w:fill="004B9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cbg1">
    <w:name w:val="awmstcbg1"/>
    <w:basedOn w:val="Normal"/>
    <w:uiPriority w:val="99"/>
    <w:rsid w:val="00280774"/>
    <w:pPr>
      <w:shd w:val="clear" w:color="auto" w:fill="004B9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2">
    <w:name w:val="awmst2"/>
    <w:basedOn w:val="Normal"/>
    <w:uiPriority w:val="99"/>
    <w:rsid w:val="00280774"/>
    <w:pPr>
      <w:pBdr>
        <w:top w:val="single" w:sz="6" w:space="2" w:color="000000"/>
        <w:left w:val="single" w:sz="6" w:space="0" w:color="000000"/>
        <w:bottom w:val="single" w:sz="6" w:space="2" w:color="000000"/>
        <w:right w:val="single" w:sz="6" w:space="0" w:color="000000"/>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6"/>
      <w:szCs w:val="16"/>
    </w:rPr>
  </w:style>
  <w:style w:type="paragraph" w:customStyle="1" w:styleId="awmsttd2">
    <w:name w:val="awmsttd2"/>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6"/>
      <w:szCs w:val="16"/>
    </w:rPr>
  </w:style>
  <w:style w:type="paragraph" w:customStyle="1" w:styleId="awmstbg2">
    <w:name w:val="awmstbg2"/>
    <w:basedOn w:val="Normal"/>
    <w:uiPriority w:val="99"/>
    <w:rsid w:val="00280774"/>
    <w:pPr>
      <w:pBdr>
        <w:top w:val="single" w:sz="6" w:space="0" w:color="000000"/>
        <w:left w:val="single" w:sz="6" w:space="0" w:color="000000"/>
        <w:bottom w:val="single" w:sz="6" w:space="0" w:color="000000"/>
        <w:right w:val="single" w:sz="6" w:space="0" w:color="000000"/>
      </w:pBd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cbg2">
    <w:name w:val="awmstcbg2"/>
    <w:basedOn w:val="Normal"/>
    <w:uiPriority w:val="99"/>
    <w:rsid w:val="00280774"/>
    <w:pPr>
      <w:pBdr>
        <w:top w:val="single" w:sz="6" w:space="0" w:color="000000"/>
        <w:left w:val="single" w:sz="6" w:space="0" w:color="000000"/>
        <w:bottom w:val="single" w:sz="6" w:space="0" w:color="000000"/>
        <w:right w:val="single" w:sz="6" w:space="0" w:color="000000"/>
      </w:pBd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3">
    <w:name w:val="awmst3"/>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FFFFFF"/>
      <w:sz w:val="16"/>
      <w:szCs w:val="16"/>
    </w:rPr>
  </w:style>
  <w:style w:type="paragraph" w:customStyle="1" w:styleId="awmsttd3">
    <w:name w:val="awmsttd3"/>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FFFFFF"/>
      <w:sz w:val="16"/>
      <w:szCs w:val="16"/>
    </w:rPr>
  </w:style>
  <w:style w:type="paragraph" w:customStyle="1" w:styleId="awmstbg3">
    <w:name w:val="awmstbg3"/>
    <w:basedOn w:val="Normal"/>
    <w:uiPriority w:val="99"/>
    <w:rsid w:val="00280774"/>
    <w:pPr>
      <w:shd w:val="clear" w:color="auto" w:fill="004B9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cbg3">
    <w:name w:val="awmstcbg3"/>
    <w:basedOn w:val="Normal"/>
    <w:uiPriority w:val="99"/>
    <w:rsid w:val="00280774"/>
    <w:pPr>
      <w:shd w:val="clear" w:color="auto" w:fill="004B9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4">
    <w:name w:val="awmst4"/>
    <w:basedOn w:val="Normal"/>
    <w:uiPriority w:val="99"/>
    <w:rsid w:val="00280774"/>
    <w:pPr>
      <w:pBdr>
        <w:top w:val="single" w:sz="6" w:space="2" w:color="000000"/>
        <w:left w:val="single" w:sz="6" w:space="2" w:color="000000"/>
        <w:bottom w:val="single" w:sz="6" w:space="2" w:color="000000"/>
        <w:right w:val="single" w:sz="6" w:space="2" w:color="000000"/>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6"/>
      <w:szCs w:val="16"/>
    </w:rPr>
  </w:style>
  <w:style w:type="paragraph" w:customStyle="1" w:styleId="awmsttd4">
    <w:name w:val="awmsttd4"/>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6"/>
      <w:szCs w:val="16"/>
    </w:rPr>
  </w:style>
  <w:style w:type="paragraph" w:customStyle="1" w:styleId="awmstbg4">
    <w:name w:val="awmstbg4"/>
    <w:basedOn w:val="Normal"/>
    <w:uiPriority w:val="99"/>
    <w:rsid w:val="00280774"/>
    <w:pPr>
      <w:pBdr>
        <w:top w:val="single" w:sz="6" w:space="0" w:color="000000"/>
        <w:left w:val="single" w:sz="6" w:space="0" w:color="000000"/>
        <w:bottom w:val="single" w:sz="6" w:space="0" w:color="000000"/>
        <w:right w:val="single" w:sz="6" w:space="0" w:color="000000"/>
      </w:pBd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cbg4">
    <w:name w:val="awmstcbg4"/>
    <w:basedOn w:val="Normal"/>
    <w:uiPriority w:val="99"/>
    <w:rsid w:val="00280774"/>
    <w:pPr>
      <w:pBdr>
        <w:top w:val="single" w:sz="6" w:space="0" w:color="000000"/>
        <w:left w:val="single" w:sz="6" w:space="0" w:color="000000"/>
        <w:bottom w:val="single" w:sz="6" w:space="0" w:color="000000"/>
        <w:right w:val="single" w:sz="6" w:space="0" w:color="000000"/>
      </w:pBd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5">
    <w:name w:val="awmst5"/>
    <w:basedOn w:val="Normal"/>
    <w:uiPriority w:val="99"/>
    <w:rsid w:val="00280774"/>
    <w:pPr>
      <w:pBdr>
        <w:top w:val="outset" w:sz="6" w:space="0" w:color="004B96"/>
        <w:left w:val="outset" w:sz="6" w:space="0" w:color="004B96"/>
        <w:bottom w:val="outset" w:sz="6" w:space="0" w:color="004B96"/>
        <w:right w:val="outset" w:sz="6" w:space="0" w:color="004B96"/>
      </w:pBd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td5">
    <w:name w:val="awmsttd5"/>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bg5">
    <w:name w:val="awmstbg5"/>
    <w:basedOn w:val="Normal"/>
    <w:uiPriority w:val="99"/>
    <w:rsid w:val="00280774"/>
    <w:pPr>
      <w:pBdr>
        <w:top w:val="outset" w:sz="6" w:space="0" w:color="004B96"/>
        <w:left w:val="outset" w:sz="6" w:space="0" w:color="004B96"/>
        <w:bottom w:val="outset" w:sz="6" w:space="0" w:color="004B96"/>
        <w:right w:val="outset" w:sz="6" w:space="0" w:color="004B96"/>
      </w:pBdr>
      <w:shd w:val="clear" w:color="auto" w:fill="004B9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cbg5">
    <w:name w:val="awmstcbg5"/>
    <w:basedOn w:val="Normal"/>
    <w:uiPriority w:val="99"/>
    <w:rsid w:val="00280774"/>
    <w:pPr>
      <w:pBdr>
        <w:top w:val="outset" w:sz="6" w:space="0" w:color="004B96"/>
        <w:left w:val="outset" w:sz="6" w:space="0" w:color="004B96"/>
        <w:bottom w:val="outset" w:sz="6" w:space="0" w:color="004B96"/>
        <w:right w:val="outset" w:sz="6" w:space="0" w:color="004B96"/>
      </w:pBdr>
      <w:shd w:val="clear" w:color="auto" w:fill="004B96"/>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6">
    <w:name w:val="awmst6"/>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4B96"/>
      <w:sz w:val="16"/>
      <w:szCs w:val="16"/>
    </w:rPr>
  </w:style>
  <w:style w:type="paragraph" w:customStyle="1" w:styleId="awmsttd6">
    <w:name w:val="awmsttd6"/>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4B96"/>
      <w:sz w:val="16"/>
      <w:szCs w:val="16"/>
    </w:rPr>
  </w:style>
  <w:style w:type="paragraph" w:customStyle="1" w:styleId="awmstbg6">
    <w:name w:val="awmstbg6"/>
    <w:basedOn w:val="Normal"/>
    <w:uiPriority w:val="99"/>
    <w:rsid w:val="00280774"/>
    <w:pPr>
      <w:shd w:val="clear" w:color="auto" w:fill="FFFFFF"/>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cbg6">
    <w:name w:val="awmstcbg6"/>
    <w:basedOn w:val="Normal"/>
    <w:uiPriority w:val="99"/>
    <w:rsid w:val="00280774"/>
    <w:pPr>
      <w:shd w:val="clear" w:color="auto" w:fill="FFFFFF"/>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7">
    <w:name w:val="awmst7"/>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6"/>
      <w:szCs w:val="16"/>
    </w:rPr>
  </w:style>
  <w:style w:type="paragraph" w:customStyle="1" w:styleId="awmsttd7">
    <w:name w:val="awmsttd7"/>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00"/>
      <w:sz w:val="16"/>
      <w:szCs w:val="16"/>
    </w:rPr>
  </w:style>
  <w:style w:type="paragraph" w:customStyle="1" w:styleId="awmstbg7">
    <w:name w:val="awmstbg7"/>
    <w:basedOn w:val="Normal"/>
    <w:uiPriority w:val="99"/>
    <w:rsid w:val="00280774"/>
    <w:pP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awmstcbg7">
    <w:name w:val="awmstcbg7"/>
    <w:basedOn w:val="Normal"/>
    <w:uiPriority w:val="99"/>
    <w:rsid w:val="00280774"/>
    <w:pP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customStyle="1" w:styleId="subfolderstyle2">
    <w:name w:val="subfolderstyle2"/>
    <w:basedOn w:val="Normal"/>
    <w:uiPriority w:val="99"/>
    <w:rsid w:val="00280774"/>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color w:val="000000"/>
      <w:sz w:val="18"/>
      <w:szCs w:val="18"/>
    </w:rPr>
  </w:style>
  <w:style w:type="paragraph" w:styleId="z-TopofForm">
    <w:name w:val="HTML Top of Form"/>
    <w:basedOn w:val="Normal"/>
    <w:next w:val="Normal"/>
    <w:link w:val="z-TopofFormChar"/>
    <w:hidden/>
    <w:uiPriority w:val="99"/>
    <w:rsid w:val="00280774"/>
    <w:pPr>
      <w:pBdr>
        <w:bottom w:val="single" w:sz="6" w:space="1" w:color="auto"/>
      </w:pBdr>
      <w:tabs>
        <w:tab w:val="clear" w:pos="794"/>
        <w:tab w:val="clear" w:pos="1191"/>
        <w:tab w:val="clear" w:pos="1588"/>
        <w:tab w:val="clear" w:pos="1985"/>
      </w:tabs>
      <w:overflowPunct/>
      <w:autoSpaceDE/>
      <w:autoSpaceDN/>
      <w:adjustRightInd/>
      <w:spacing w:before="0"/>
      <w:jc w:val="center"/>
      <w:textAlignment w:val="auto"/>
    </w:pPr>
    <w:rPr>
      <w:rFonts w:ascii="Arial" w:eastAsia="SimSun" w:hAnsi="Arial" w:cs="Arial"/>
      <w:vanish/>
      <w:color w:val="000000"/>
      <w:sz w:val="16"/>
      <w:szCs w:val="16"/>
    </w:rPr>
  </w:style>
  <w:style w:type="character" w:customStyle="1" w:styleId="z-TopofFormChar">
    <w:name w:val="z-Top of Form Char"/>
    <w:basedOn w:val="DefaultParagraphFont"/>
    <w:link w:val="z-TopofForm"/>
    <w:uiPriority w:val="99"/>
    <w:locked/>
    <w:rsid w:val="00B2429B"/>
    <w:rPr>
      <w:rFonts w:ascii="Arial" w:eastAsia="SimSun" w:hAnsi="Arial" w:cs="Arial"/>
      <w:vanish/>
      <w:color w:val="000000"/>
      <w:sz w:val="16"/>
      <w:szCs w:val="16"/>
    </w:rPr>
  </w:style>
  <w:style w:type="paragraph" w:styleId="z-BottomofForm">
    <w:name w:val="HTML Bottom of Form"/>
    <w:basedOn w:val="Normal"/>
    <w:next w:val="Normal"/>
    <w:link w:val="z-BottomofFormChar"/>
    <w:hidden/>
    <w:uiPriority w:val="99"/>
    <w:rsid w:val="00280774"/>
    <w:pPr>
      <w:pBdr>
        <w:top w:val="single" w:sz="6" w:space="1" w:color="auto"/>
      </w:pBdr>
      <w:tabs>
        <w:tab w:val="clear" w:pos="794"/>
        <w:tab w:val="clear" w:pos="1191"/>
        <w:tab w:val="clear" w:pos="1588"/>
        <w:tab w:val="clear" w:pos="1985"/>
      </w:tabs>
      <w:overflowPunct/>
      <w:autoSpaceDE/>
      <w:autoSpaceDN/>
      <w:adjustRightInd/>
      <w:spacing w:before="0"/>
      <w:jc w:val="center"/>
      <w:textAlignment w:val="auto"/>
    </w:pPr>
    <w:rPr>
      <w:rFonts w:ascii="Arial" w:eastAsia="SimSun" w:hAnsi="Arial" w:cs="Arial"/>
      <w:vanish/>
      <w:color w:val="000000"/>
      <w:sz w:val="16"/>
      <w:szCs w:val="16"/>
    </w:rPr>
  </w:style>
  <w:style w:type="character" w:customStyle="1" w:styleId="z-BottomofFormChar">
    <w:name w:val="z-Bottom of Form Char"/>
    <w:basedOn w:val="DefaultParagraphFont"/>
    <w:link w:val="z-BottomofForm"/>
    <w:uiPriority w:val="99"/>
    <w:locked/>
    <w:rsid w:val="00B2429B"/>
    <w:rPr>
      <w:rFonts w:ascii="Arial" w:eastAsia="SimSun" w:hAnsi="Arial" w:cs="Arial"/>
      <w:vanish/>
      <w:color w:val="000000"/>
      <w:sz w:val="16"/>
      <w:szCs w:val="16"/>
    </w:rPr>
  </w:style>
  <w:style w:type="character" w:customStyle="1" w:styleId="HeadingbChar0">
    <w:name w:val="Heading_b Char"/>
    <w:basedOn w:val="DefaultParagraphFont"/>
    <w:uiPriority w:val="99"/>
    <w:rsid w:val="00280774"/>
    <w:rPr>
      <w:rFonts w:cs="Times New Roman"/>
      <w:b/>
      <w:sz w:val="24"/>
      <w:lang w:val="en-GB" w:eastAsia="en-US" w:bidi="ar-SA"/>
    </w:rPr>
  </w:style>
  <w:style w:type="paragraph" w:customStyle="1" w:styleId="TabletextCharCharChar">
    <w:name w:val="Table_text Char Char Char"/>
    <w:basedOn w:val="Normal"/>
    <w:uiPriority w:val="99"/>
    <w:rsid w:val="00280774"/>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rFonts w:eastAsia="Batang"/>
      <w:sz w:val="22"/>
    </w:rPr>
  </w:style>
  <w:style w:type="character" w:customStyle="1" w:styleId="TabletextCharCharCharChar">
    <w:name w:val="Table_text Char Char Char Char"/>
    <w:basedOn w:val="DefaultParagraphFont"/>
    <w:uiPriority w:val="99"/>
    <w:rsid w:val="00280774"/>
    <w:rPr>
      <w:rFonts w:eastAsia="Batang" w:cs="Times New Roman"/>
      <w:sz w:val="22"/>
      <w:lang w:val="en-GB" w:eastAsia="en-US" w:bidi="ar-SA"/>
    </w:rPr>
  </w:style>
  <w:style w:type="table" w:styleId="TableGrid">
    <w:name w:val="Table Grid"/>
    <w:basedOn w:val="TableNormal"/>
    <w:rsid w:val="001647BE"/>
    <w:pPr>
      <w:tabs>
        <w:tab w:val="left" w:pos="794"/>
        <w:tab w:val="left" w:pos="1191"/>
        <w:tab w:val="left" w:pos="1588"/>
        <w:tab w:val="left" w:pos="1985"/>
      </w:tabs>
      <w:overflowPunct w:val="0"/>
      <w:autoSpaceDE w:val="0"/>
      <w:autoSpaceDN w:val="0"/>
      <w:adjustRightInd w:val="0"/>
      <w:spacing w:before="120"/>
      <w:textAlignment w:val="baseline"/>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DefaultParagraphFont"/>
    <w:rsid w:val="001647BE"/>
    <w:rPr>
      <w:rFonts w:cs="Times New Roman"/>
    </w:rPr>
  </w:style>
  <w:style w:type="paragraph" w:customStyle="1" w:styleId="LSForAction">
    <w:name w:val="LSForAction"/>
    <w:basedOn w:val="Normal"/>
    <w:rsid w:val="001647BE"/>
    <w:rPr>
      <w:b/>
      <w:bCs/>
    </w:rPr>
  </w:style>
  <w:style w:type="paragraph" w:customStyle="1" w:styleId="LSForInfo">
    <w:name w:val="LSForInfo"/>
    <w:basedOn w:val="LSForAction"/>
    <w:rsid w:val="001647BE"/>
  </w:style>
  <w:style w:type="paragraph" w:customStyle="1" w:styleId="LSForComment">
    <w:name w:val="LSForComment"/>
    <w:basedOn w:val="LSForAction"/>
    <w:rsid w:val="001647BE"/>
  </w:style>
  <w:style w:type="character" w:customStyle="1" w:styleId="1Char2">
    <w:name w:val="1 Char2"/>
    <w:aliases w:val="level 0 Char2,l0 Char2,heading 1 Char Char,1 Char21,level 0 Char21,l0 Char21"/>
    <w:basedOn w:val="DefaultParagraphFont"/>
    <w:uiPriority w:val="99"/>
    <w:rsid w:val="009C28B3"/>
    <w:rPr>
      <w:rFonts w:eastAsia="Batang" w:cs="Times New Roman"/>
      <w:b/>
      <w:sz w:val="24"/>
      <w:lang w:val="en-GB" w:eastAsia="en-US" w:bidi="ar-SA"/>
    </w:rPr>
  </w:style>
  <w:style w:type="character" w:customStyle="1" w:styleId="ntextbold">
    <w:name w:val="ntextbold"/>
    <w:basedOn w:val="DefaultParagraphFont"/>
    <w:uiPriority w:val="99"/>
    <w:rsid w:val="009C28B3"/>
    <w:rPr>
      <w:rFonts w:cs="Times New Roman"/>
    </w:rPr>
  </w:style>
  <w:style w:type="paragraph" w:customStyle="1" w:styleId="NormalnyPogrubienie">
    <w:name w:val="Normalny + Pogrubienie"/>
    <w:basedOn w:val="Normal"/>
    <w:uiPriority w:val="99"/>
    <w:rsid w:val="009C28B3"/>
    <w:pPr>
      <w:tabs>
        <w:tab w:val="clear" w:pos="794"/>
        <w:tab w:val="clear" w:pos="1191"/>
        <w:tab w:val="clear" w:pos="1588"/>
        <w:tab w:val="clear" w:pos="1985"/>
      </w:tabs>
      <w:overflowPunct/>
      <w:autoSpaceDE/>
      <w:autoSpaceDN/>
      <w:adjustRightInd/>
      <w:spacing w:before="60"/>
      <w:textAlignment w:val="auto"/>
    </w:pPr>
    <w:rPr>
      <w:rFonts w:eastAsia="SimSun"/>
      <w:b/>
      <w:szCs w:val="24"/>
      <w:lang w:val="pl-PL"/>
    </w:rPr>
  </w:style>
  <w:style w:type="paragraph" w:customStyle="1" w:styleId="CarCharCharCharChar">
    <w:name w:val="Car Char Char Char Char"/>
    <w:basedOn w:val="Normal"/>
    <w:uiPriority w:val="99"/>
    <w:rsid w:val="009C28B3"/>
    <w:pPr>
      <w:widowControl w:val="0"/>
      <w:tabs>
        <w:tab w:val="clear" w:pos="794"/>
        <w:tab w:val="clear" w:pos="1191"/>
        <w:tab w:val="clear" w:pos="1588"/>
        <w:tab w:val="clear" w:pos="1985"/>
      </w:tabs>
      <w:overflowPunct/>
      <w:autoSpaceDE/>
      <w:autoSpaceDN/>
      <w:adjustRightInd/>
      <w:spacing w:before="0"/>
      <w:jc w:val="both"/>
      <w:textAlignment w:val="auto"/>
    </w:pPr>
    <w:rPr>
      <w:rFonts w:eastAsia="SimSun"/>
      <w:kern w:val="2"/>
      <w:sz w:val="21"/>
      <w:szCs w:val="24"/>
    </w:rPr>
  </w:style>
  <w:style w:type="paragraph" w:customStyle="1" w:styleId="WW-Default">
    <w:name w:val="WW-Default"/>
    <w:uiPriority w:val="99"/>
    <w:rsid w:val="009C28B3"/>
    <w:pPr>
      <w:widowControl w:val="0"/>
      <w:suppressAutoHyphens/>
      <w:autoSpaceDE w:val="0"/>
    </w:pPr>
    <w:rPr>
      <w:rFonts w:eastAsia="MS Mincho"/>
      <w:lang w:eastAsia="ar-SA"/>
    </w:rPr>
  </w:style>
  <w:style w:type="paragraph" w:customStyle="1" w:styleId="CharChar2CharCharCharCharCharCharCharCarCharCharCharCharCharCharCharCharCharChar">
    <w:name w:val="Char Char2 Char Char Char Char Char Char Char Car Char Char Char Char Char Char Char Char Char Char"/>
    <w:basedOn w:val="Normal"/>
    <w:uiPriority w:val="99"/>
    <w:rsid w:val="009C28B3"/>
    <w:pPr>
      <w:widowControl w:val="0"/>
      <w:tabs>
        <w:tab w:val="clear" w:pos="794"/>
        <w:tab w:val="clear" w:pos="1191"/>
        <w:tab w:val="clear" w:pos="1588"/>
        <w:tab w:val="clear" w:pos="1985"/>
      </w:tabs>
      <w:overflowPunct/>
      <w:autoSpaceDE/>
      <w:autoSpaceDN/>
      <w:adjustRightInd/>
      <w:spacing w:before="0"/>
      <w:jc w:val="both"/>
      <w:textAlignment w:val="auto"/>
    </w:pPr>
    <w:rPr>
      <w:rFonts w:eastAsia="SimSun"/>
      <w:kern w:val="2"/>
      <w:sz w:val="21"/>
      <w:szCs w:val="24"/>
    </w:rPr>
  </w:style>
  <w:style w:type="character" w:customStyle="1" w:styleId="tabletextchar1">
    <w:name w:val="tabletextchar"/>
    <w:basedOn w:val="DefaultParagraphFont"/>
    <w:uiPriority w:val="99"/>
    <w:rsid w:val="00463FCF"/>
    <w:rPr>
      <w:rFonts w:cs="Times New Roman"/>
    </w:rPr>
  </w:style>
  <w:style w:type="paragraph" w:customStyle="1" w:styleId="RecCCITTNo">
    <w:name w:val="Rec_CCITT_No"/>
    <w:basedOn w:val="Normal"/>
    <w:uiPriority w:val="99"/>
    <w:rsid w:val="00A9036C"/>
    <w:pPr>
      <w:keepNext/>
      <w:keepLines/>
      <w:spacing w:before="136"/>
      <w:jc w:val="both"/>
    </w:pPr>
    <w:rPr>
      <w:b/>
      <w:sz w:val="20"/>
    </w:rPr>
  </w:style>
  <w:style w:type="character" w:customStyle="1" w:styleId="eudoraheader">
    <w:name w:val="eudoraheader"/>
    <w:basedOn w:val="DefaultParagraphFont"/>
    <w:rsid w:val="00A9036C"/>
    <w:rPr>
      <w:rFonts w:cs="Times New Roman"/>
    </w:rPr>
  </w:style>
  <w:style w:type="paragraph" w:customStyle="1" w:styleId="CharCharCar1">
    <w:name w:val="Char Char Car1"/>
    <w:basedOn w:val="Normal"/>
    <w:uiPriority w:val="99"/>
    <w:rsid w:val="00B2429B"/>
    <w:pPr>
      <w:widowControl w:val="0"/>
      <w:tabs>
        <w:tab w:val="clear" w:pos="794"/>
        <w:tab w:val="clear" w:pos="1191"/>
        <w:tab w:val="clear" w:pos="1588"/>
        <w:tab w:val="clear" w:pos="1985"/>
      </w:tabs>
      <w:overflowPunct/>
      <w:autoSpaceDE/>
      <w:autoSpaceDN/>
      <w:adjustRightInd/>
      <w:spacing w:before="0"/>
      <w:jc w:val="both"/>
      <w:textAlignment w:val="auto"/>
    </w:pPr>
    <w:rPr>
      <w:rFonts w:eastAsia="SimSun"/>
      <w:kern w:val="2"/>
      <w:sz w:val="21"/>
      <w:szCs w:val="24"/>
    </w:rPr>
  </w:style>
  <w:style w:type="paragraph" w:customStyle="1" w:styleId="CharCharCharChar1">
    <w:name w:val="Char Char Char (文字) (文字) Char1"/>
    <w:basedOn w:val="Normal"/>
    <w:autoRedefine/>
    <w:uiPriority w:val="99"/>
    <w:rsid w:val="00B2429B"/>
    <w:pPr>
      <w:keepNext/>
      <w:keepLines/>
      <w:pageBreakBefore/>
      <w:widowControl w:val="0"/>
      <w:tabs>
        <w:tab w:val="clear" w:pos="794"/>
        <w:tab w:val="clear" w:pos="1191"/>
        <w:tab w:val="clear" w:pos="1588"/>
        <w:tab w:val="clear" w:pos="1985"/>
        <w:tab w:val="num" w:pos="360"/>
      </w:tabs>
      <w:overflowPunct/>
      <w:autoSpaceDE/>
      <w:autoSpaceDN/>
      <w:adjustRightInd/>
      <w:spacing w:before="0"/>
      <w:jc w:val="both"/>
      <w:textAlignment w:val="auto"/>
    </w:pPr>
    <w:rPr>
      <w:rFonts w:ascii="Tahoma" w:eastAsia="SimSun" w:hAnsi="Tahoma"/>
      <w:kern w:val="2"/>
    </w:rPr>
  </w:style>
  <w:style w:type="paragraph" w:customStyle="1" w:styleId="CharCharCharCharCharCharCharChar1">
    <w:name w:val="Char Char Char Char Char Char Char Char1"/>
    <w:basedOn w:val="Normal"/>
    <w:uiPriority w:val="99"/>
    <w:rsid w:val="00B2429B"/>
    <w:pPr>
      <w:widowControl w:val="0"/>
      <w:tabs>
        <w:tab w:val="clear" w:pos="794"/>
        <w:tab w:val="clear" w:pos="1191"/>
        <w:tab w:val="clear" w:pos="1588"/>
        <w:tab w:val="clear" w:pos="1985"/>
      </w:tabs>
      <w:overflowPunct/>
      <w:autoSpaceDE/>
      <w:autoSpaceDN/>
      <w:adjustRightInd/>
      <w:spacing w:before="0"/>
      <w:jc w:val="both"/>
      <w:textAlignment w:val="auto"/>
    </w:pPr>
    <w:rPr>
      <w:rFonts w:ascii="Tahoma" w:eastAsia="SimSun" w:hAnsi="Tahoma"/>
      <w:kern w:val="2"/>
    </w:rPr>
  </w:style>
  <w:style w:type="paragraph" w:customStyle="1" w:styleId="Char1">
    <w:name w:val="Char1"/>
    <w:basedOn w:val="Normal"/>
    <w:uiPriority w:val="99"/>
    <w:semiHidden/>
    <w:rsid w:val="00B2429B"/>
    <w:pPr>
      <w:tabs>
        <w:tab w:val="clear" w:pos="794"/>
        <w:tab w:val="clear" w:pos="1191"/>
        <w:tab w:val="clear" w:pos="1588"/>
        <w:tab w:val="clear" w:pos="1985"/>
      </w:tabs>
      <w:overflowPunct/>
      <w:autoSpaceDE/>
      <w:autoSpaceDN/>
      <w:adjustRightInd/>
      <w:spacing w:before="0" w:after="160" w:line="240" w:lineRule="exact"/>
      <w:textAlignment w:val="auto"/>
    </w:pPr>
    <w:rPr>
      <w:rFonts w:ascii="Arial" w:hAnsi="Arial"/>
      <w:sz w:val="20"/>
      <w:szCs w:val="22"/>
    </w:rPr>
  </w:style>
  <w:style w:type="character" w:customStyle="1" w:styleId="CharChar81">
    <w:name w:val="Char Char81"/>
    <w:basedOn w:val="DefaultParagraphFont"/>
    <w:uiPriority w:val="99"/>
    <w:rsid w:val="00B2429B"/>
    <w:rPr>
      <w:rFonts w:cs="Times New Roman"/>
      <w:lang w:val="en-GB"/>
    </w:rPr>
  </w:style>
  <w:style w:type="paragraph" w:customStyle="1" w:styleId="CharCharCharCharCharChar1">
    <w:name w:val="Char Char Char Char Char Char1"/>
    <w:basedOn w:val="Normal"/>
    <w:uiPriority w:val="99"/>
    <w:rsid w:val="00B2429B"/>
    <w:pPr>
      <w:widowControl w:val="0"/>
      <w:tabs>
        <w:tab w:val="clear" w:pos="794"/>
        <w:tab w:val="clear" w:pos="1191"/>
        <w:tab w:val="clear" w:pos="1588"/>
        <w:tab w:val="clear" w:pos="1985"/>
      </w:tabs>
      <w:overflowPunct/>
      <w:autoSpaceDE/>
      <w:autoSpaceDN/>
      <w:adjustRightInd/>
      <w:spacing w:before="0"/>
      <w:jc w:val="both"/>
      <w:textAlignment w:val="auto"/>
    </w:pPr>
    <w:rPr>
      <w:rFonts w:ascii="Tahoma" w:eastAsia="SimSun" w:hAnsi="Tahoma"/>
      <w:kern w:val="2"/>
    </w:rPr>
  </w:style>
  <w:style w:type="paragraph" w:customStyle="1" w:styleId="CarCharCharCharChar1">
    <w:name w:val="Car Char Char Char Char1"/>
    <w:basedOn w:val="Normal"/>
    <w:uiPriority w:val="99"/>
    <w:rsid w:val="00B2429B"/>
    <w:pPr>
      <w:widowControl w:val="0"/>
      <w:tabs>
        <w:tab w:val="clear" w:pos="794"/>
        <w:tab w:val="clear" w:pos="1191"/>
        <w:tab w:val="clear" w:pos="1588"/>
        <w:tab w:val="clear" w:pos="1985"/>
      </w:tabs>
      <w:overflowPunct/>
      <w:autoSpaceDE/>
      <w:autoSpaceDN/>
      <w:adjustRightInd/>
      <w:spacing w:before="0"/>
      <w:jc w:val="both"/>
      <w:textAlignment w:val="auto"/>
    </w:pPr>
    <w:rPr>
      <w:rFonts w:eastAsia="SimSun"/>
      <w:kern w:val="2"/>
      <w:sz w:val="21"/>
      <w:szCs w:val="24"/>
    </w:rPr>
  </w:style>
  <w:style w:type="paragraph" w:customStyle="1" w:styleId="CharChar2CharCharCharCharCharCharCharCarCharCharCharCharCharCharCharCharCharChar1">
    <w:name w:val="Char Char2 Char Char Char Char Char Char Char Car Char Char Char Char Char Char Char Char Char Char1"/>
    <w:basedOn w:val="Normal"/>
    <w:uiPriority w:val="99"/>
    <w:rsid w:val="00B2429B"/>
    <w:pPr>
      <w:widowControl w:val="0"/>
      <w:tabs>
        <w:tab w:val="clear" w:pos="794"/>
        <w:tab w:val="clear" w:pos="1191"/>
        <w:tab w:val="clear" w:pos="1588"/>
        <w:tab w:val="clear" w:pos="1985"/>
      </w:tabs>
      <w:overflowPunct/>
      <w:autoSpaceDE/>
      <w:autoSpaceDN/>
      <w:adjustRightInd/>
      <w:spacing w:before="0"/>
      <w:jc w:val="both"/>
      <w:textAlignment w:val="auto"/>
    </w:pPr>
    <w:rPr>
      <w:rFonts w:eastAsia="SimSun"/>
      <w:kern w:val="2"/>
      <w:sz w:val="21"/>
      <w:szCs w:val="24"/>
    </w:rPr>
  </w:style>
  <w:style w:type="paragraph" w:customStyle="1" w:styleId="Default">
    <w:name w:val="Default"/>
    <w:uiPriority w:val="99"/>
    <w:rsid w:val="00DD3C61"/>
    <w:pPr>
      <w:autoSpaceDE w:val="0"/>
      <w:autoSpaceDN w:val="0"/>
      <w:adjustRightInd w:val="0"/>
    </w:pPr>
    <w:rPr>
      <w:rFonts w:ascii="Arial" w:hAnsi="Arial" w:cs="Arial"/>
      <w:color w:val="000000"/>
      <w:sz w:val="24"/>
      <w:szCs w:val="24"/>
    </w:rPr>
  </w:style>
  <w:style w:type="paragraph" w:customStyle="1" w:styleId="Normal1">
    <w:name w:val="Normal+1"/>
    <w:basedOn w:val="Default"/>
    <w:next w:val="Default"/>
    <w:uiPriority w:val="99"/>
    <w:rsid w:val="00DD3C61"/>
    <w:rPr>
      <w:color w:val="auto"/>
    </w:rPr>
  </w:style>
  <w:style w:type="paragraph" w:customStyle="1" w:styleId="hl-als">
    <w:name w:val="hl-als"/>
    <w:basedOn w:val="Normal"/>
    <w:uiPriority w:val="99"/>
    <w:rsid w:val="00D602D7"/>
    <w:pPr>
      <w:tabs>
        <w:tab w:val="clear" w:pos="794"/>
        <w:tab w:val="clear" w:pos="1191"/>
        <w:tab w:val="clear" w:pos="1588"/>
        <w:tab w:val="clear" w:pos="1985"/>
      </w:tabs>
      <w:overflowPunct/>
      <w:autoSpaceDE/>
      <w:autoSpaceDN/>
      <w:adjustRightInd/>
      <w:spacing w:before="100" w:beforeAutospacing="1" w:after="100" w:afterAutospacing="1"/>
      <w:textAlignment w:val="auto"/>
    </w:pPr>
    <w:rPr>
      <w:szCs w:val="24"/>
    </w:rPr>
  </w:style>
  <w:style w:type="paragraph" w:customStyle="1" w:styleId="hl-title">
    <w:name w:val="hl-title"/>
    <w:basedOn w:val="Normal"/>
    <w:uiPriority w:val="99"/>
    <w:rsid w:val="00D602D7"/>
    <w:pPr>
      <w:tabs>
        <w:tab w:val="clear" w:pos="794"/>
        <w:tab w:val="clear" w:pos="1191"/>
        <w:tab w:val="clear" w:pos="1588"/>
        <w:tab w:val="clear" w:pos="1985"/>
      </w:tabs>
      <w:overflowPunct/>
      <w:autoSpaceDE/>
      <w:autoSpaceDN/>
      <w:adjustRightInd/>
      <w:spacing w:before="100" w:beforeAutospacing="1" w:after="100" w:afterAutospacing="1"/>
      <w:textAlignment w:val="auto"/>
    </w:pPr>
    <w:rPr>
      <w:szCs w:val="24"/>
    </w:rPr>
  </w:style>
  <w:style w:type="paragraph" w:customStyle="1" w:styleId="hl-orgs">
    <w:name w:val="hl-orgs"/>
    <w:basedOn w:val="Normal"/>
    <w:uiPriority w:val="99"/>
    <w:rsid w:val="00D602D7"/>
    <w:pPr>
      <w:tabs>
        <w:tab w:val="clear" w:pos="794"/>
        <w:tab w:val="clear" w:pos="1191"/>
        <w:tab w:val="clear" w:pos="1588"/>
        <w:tab w:val="clear" w:pos="1985"/>
      </w:tabs>
      <w:overflowPunct/>
      <w:autoSpaceDE/>
      <w:autoSpaceDN/>
      <w:adjustRightInd/>
      <w:spacing w:before="100" w:beforeAutospacing="1" w:after="100" w:afterAutospacing="1"/>
      <w:textAlignment w:val="auto"/>
    </w:pPr>
    <w:rPr>
      <w:szCs w:val="24"/>
    </w:rPr>
  </w:style>
  <w:style w:type="paragraph" w:customStyle="1" w:styleId="NormalIndent2">
    <w:name w:val="Normal Indent2"/>
    <w:basedOn w:val="Normal"/>
    <w:uiPriority w:val="99"/>
    <w:rsid w:val="00680EEF"/>
    <w:pPr>
      <w:tabs>
        <w:tab w:val="clear" w:pos="794"/>
        <w:tab w:val="clear" w:pos="1191"/>
        <w:tab w:val="clear" w:pos="1588"/>
        <w:tab w:val="clear" w:pos="1985"/>
      </w:tabs>
      <w:overflowPunct/>
      <w:autoSpaceDE/>
      <w:autoSpaceDN/>
      <w:adjustRightInd/>
      <w:ind w:left="284"/>
      <w:textAlignment w:val="auto"/>
    </w:pPr>
    <w:rPr>
      <w:rFonts w:ascii="Arial" w:hAnsi="Arial"/>
      <w:sz w:val="22"/>
      <w:szCs w:val="24"/>
    </w:rPr>
  </w:style>
  <w:style w:type="paragraph" w:customStyle="1" w:styleId="List2">
    <w:name w:val="List2"/>
    <w:basedOn w:val="Normal"/>
    <w:uiPriority w:val="99"/>
    <w:rsid w:val="00680EEF"/>
    <w:pPr>
      <w:widowControl w:val="0"/>
      <w:tabs>
        <w:tab w:val="clear" w:pos="794"/>
        <w:tab w:val="clear" w:pos="1191"/>
        <w:tab w:val="clear" w:pos="1588"/>
        <w:tab w:val="clear" w:pos="1985"/>
        <w:tab w:val="left" w:pos="360"/>
      </w:tabs>
      <w:spacing w:before="0" w:after="120"/>
      <w:ind w:left="357" w:hanging="357"/>
    </w:pPr>
    <w:rPr>
      <w:rFonts w:eastAsia="Batang"/>
      <w:lang w:val="nb-NO"/>
    </w:rPr>
  </w:style>
  <w:style w:type="paragraph" w:customStyle="1" w:styleId="Title20">
    <w:name w:val="Title2"/>
    <w:basedOn w:val="Normal"/>
    <w:uiPriority w:val="99"/>
    <w:rsid w:val="00680EEF"/>
    <w:pPr>
      <w:tabs>
        <w:tab w:val="clear" w:pos="794"/>
        <w:tab w:val="clear" w:pos="1191"/>
        <w:tab w:val="clear" w:pos="1588"/>
        <w:tab w:val="clear" w:pos="1985"/>
      </w:tabs>
      <w:overflowPunct/>
      <w:autoSpaceDE/>
      <w:autoSpaceDN/>
      <w:adjustRightInd/>
      <w:spacing w:before="100" w:after="100"/>
      <w:textAlignment w:val="auto"/>
    </w:pPr>
    <w:rPr>
      <w:rFonts w:ascii="Verdana" w:eastAsia="SimSun" w:hAnsi="Verdana"/>
      <w:b/>
      <w:bCs/>
      <w:color w:val="004B96"/>
      <w:sz w:val="22"/>
      <w:szCs w:val="22"/>
    </w:rPr>
  </w:style>
  <w:style w:type="paragraph" w:customStyle="1" w:styleId="Subtitle2">
    <w:name w:val="Subtitle2"/>
    <w:basedOn w:val="Normal"/>
    <w:uiPriority w:val="99"/>
    <w:rsid w:val="00680EEF"/>
    <w:pPr>
      <w:pBdr>
        <w:top w:val="single" w:sz="6" w:space="2" w:color="1F59A2"/>
        <w:left w:val="single" w:sz="6" w:space="2" w:color="1F59A2"/>
        <w:bottom w:val="single" w:sz="6" w:space="2" w:color="1F59A2"/>
        <w:right w:val="single" w:sz="6" w:space="2" w:color="1F59A2"/>
      </w:pBdr>
      <w:shd w:val="clear" w:color="auto" w:fill="CFDEF3"/>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SimSun" w:hAnsi="Verdana"/>
      <w:b/>
      <w:bCs/>
      <w:color w:val="000080"/>
      <w:sz w:val="18"/>
      <w:szCs w:val="18"/>
    </w:rPr>
  </w:style>
  <w:style w:type="character" w:customStyle="1" w:styleId="StyleComplex12ptBlack">
    <w:name w:val="Style (Complex) 12 pt Black"/>
    <w:basedOn w:val="DefaultParagraphFont"/>
    <w:rsid w:val="00EC56C8"/>
    <w:rPr>
      <w:color w:val="000000"/>
      <w:sz w:val="24"/>
      <w:szCs w:val="24"/>
    </w:rPr>
  </w:style>
  <w:style w:type="character" w:customStyle="1" w:styleId="StyleBlack">
    <w:name w:val="Style Black"/>
    <w:basedOn w:val="DefaultParagraphFont"/>
    <w:rsid w:val="00EC56C8"/>
    <w:rPr>
      <w:rFonts w:ascii="Times New Roman" w:hAnsi="Times New Roman" w:cs="Times New Roman" w:hint="default"/>
      <w:color w:val="000000"/>
      <w:sz w:val="24"/>
    </w:rPr>
  </w:style>
  <w:style w:type="paragraph" w:styleId="Revision">
    <w:name w:val="Revision"/>
    <w:hidden/>
    <w:uiPriority w:val="99"/>
    <w:semiHidden/>
    <w:rsid w:val="007E06D1"/>
    <w:rPr>
      <w:sz w:val="24"/>
    </w:rPr>
  </w:style>
  <w:style w:type="character" w:customStyle="1" w:styleId="enumlev1Char">
    <w:name w:val="enumlev1 Char"/>
    <w:basedOn w:val="DefaultParagraphFont"/>
    <w:link w:val="enumlev1"/>
    <w:locked/>
    <w:rsid w:val="00AE08B0"/>
    <w:rPr>
      <w:sz w:val="24"/>
    </w:rPr>
  </w:style>
  <w:style w:type="character" w:customStyle="1" w:styleId="longtext">
    <w:name w:val="long_text"/>
    <w:basedOn w:val="DefaultParagraphFont"/>
    <w:uiPriority w:val="99"/>
    <w:rsid w:val="00FE751F"/>
    <w:rPr>
      <w:rFonts w:cs="Times New Roman"/>
    </w:rPr>
  </w:style>
  <w:style w:type="paragraph" w:customStyle="1" w:styleId="SectionHeaderLevel1">
    <w:name w:val="Section Header Level 1"/>
    <w:basedOn w:val="Normal"/>
    <w:autoRedefine/>
    <w:rsid w:val="009058C9"/>
    <w:pPr>
      <w:numPr>
        <w:numId w:val="10"/>
      </w:numPr>
      <w:tabs>
        <w:tab w:val="clear" w:pos="794"/>
        <w:tab w:val="clear" w:pos="1191"/>
        <w:tab w:val="clear" w:pos="1588"/>
        <w:tab w:val="clear" w:pos="1985"/>
      </w:tabs>
      <w:overflowPunct/>
      <w:autoSpaceDE/>
      <w:autoSpaceDN/>
      <w:adjustRightInd/>
      <w:spacing w:before="240" w:after="120"/>
      <w:ind w:hanging="720"/>
      <w:textAlignment w:val="auto"/>
    </w:pPr>
    <w:rPr>
      <w:b/>
      <w:szCs w:val="24"/>
      <w:lang w:eastAsia="en-US"/>
    </w:rPr>
  </w:style>
  <w:style w:type="character" w:customStyle="1" w:styleId="storybody1">
    <w:name w:val="storybody1"/>
    <w:basedOn w:val="DefaultParagraphFont"/>
    <w:rsid w:val="009058C9"/>
    <w:rPr>
      <w:rFonts w:ascii="Arial" w:hAnsi="Arial" w:cs="Arial" w:hint="default"/>
      <w:b w:val="0"/>
      <w:bCs w:val="0"/>
      <w:color w:val="000000"/>
      <w:sz w:val="18"/>
      <w:szCs w:val="18"/>
    </w:rPr>
  </w:style>
  <w:style w:type="paragraph" w:customStyle="1" w:styleId="Paragraph3">
    <w:name w:val="Paragraph3"/>
    <w:basedOn w:val="Normal"/>
    <w:next w:val="BodyTextIndent"/>
    <w:autoRedefine/>
    <w:rsid w:val="009058C9"/>
    <w:pPr>
      <w:keepNext/>
      <w:tabs>
        <w:tab w:val="clear" w:pos="794"/>
        <w:tab w:val="clear" w:pos="1191"/>
        <w:tab w:val="clear" w:pos="1588"/>
        <w:tab w:val="clear" w:pos="1985"/>
        <w:tab w:val="num" w:pos="720"/>
        <w:tab w:val="left" w:pos="1587"/>
        <w:tab w:val="left" w:pos="1984"/>
      </w:tabs>
      <w:overflowPunct/>
      <w:autoSpaceDE/>
      <w:autoSpaceDN/>
      <w:adjustRightInd/>
      <w:spacing w:after="120"/>
      <w:textAlignment w:val="auto"/>
      <w:outlineLvl w:val="2"/>
    </w:pPr>
    <w:rPr>
      <w:rFonts w:cs="Arial"/>
      <w:b/>
      <w:kern w:val="2"/>
      <w:szCs w:val="26"/>
      <w:lang w:val="en-GB" w:eastAsia="en-US"/>
    </w:rPr>
  </w:style>
  <w:style w:type="paragraph" w:customStyle="1" w:styleId="BodyTextCentered">
    <w:name w:val="Body Text Centered"/>
    <w:basedOn w:val="BodyTextIndent"/>
    <w:rsid w:val="009058C9"/>
    <w:pPr>
      <w:widowControl w:val="0"/>
      <w:autoSpaceDE/>
      <w:autoSpaceDN/>
      <w:adjustRightInd/>
      <w:spacing w:before="0" w:after="120"/>
      <w:ind w:left="0" w:firstLine="0"/>
      <w:jc w:val="center"/>
    </w:pPr>
    <w:rPr>
      <w:rFonts w:ascii="Times New Roman Bold" w:hAnsi="Times New Roman Bold"/>
      <w:b/>
      <w:szCs w:val="24"/>
      <w:lang w:val="en-GB" w:eastAsia="en-US"/>
    </w:rPr>
  </w:style>
  <w:style w:type="paragraph" w:customStyle="1" w:styleId="HeadingForSummary">
    <w:name w:val="HeadingForSummary"/>
    <w:basedOn w:val="Heading2"/>
    <w:next w:val="Normal"/>
    <w:rsid w:val="00843388"/>
    <w:pPr>
      <w:tabs>
        <w:tab w:val="clear" w:pos="794"/>
        <w:tab w:val="left" w:pos="709"/>
      </w:tabs>
      <w:overflowPunct/>
      <w:autoSpaceDE/>
      <w:autoSpaceDN/>
      <w:adjustRightInd/>
      <w:ind w:left="0" w:firstLine="0"/>
      <w:jc w:val="both"/>
      <w:textAlignment w:val="auto"/>
    </w:pPr>
    <w:rPr>
      <w:szCs w:val="24"/>
      <w:lang w:val="en-GB" w:eastAsia="en-US"/>
    </w:rPr>
  </w:style>
  <w:style w:type="paragraph" w:customStyle="1" w:styleId="CharCharCharCharCharChar2">
    <w:name w:val="Char Char Char Char Char Char2"/>
    <w:basedOn w:val="Normal"/>
    <w:rsid w:val="00B74767"/>
    <w:pPr>
      <w:widowControl w:val="0"/>
      <w:tabs>
        <w:tab w:val="clear" w:pos="794"/>
        <w:tab w:val="clear" w:pos="1191"/>
        <w:tab w:val="clear" w:pos="1588"/>
        <w:tab w:val="clear" w:pos="1985"/>
      </w:tabs>
      <w:overflowPunct/>
      <w:autoSpaceDE/>
      <w:autoSpaceDN/>
      <w:adjustRightInd/>
      <w:spacing w:before="0"/>
      <w:jc w:val="both"/>
      <w:textAlignment w:val="auto"/>
    </w:pPr>
    <w:rPr>
      <w:rFonts w:ascii="Tahoma" w:eastAsia="SimSun" w:hAnsi="Tahoma"/>
      <w:kern w:val="2"/>
    </w:rPr>
  </w:style>
  <w:style w:type="paragraph" w:customStyle="1" w:styleId="LSDeadline">
    <w:name w:val="LSDeadline"/>
    <w:basedOn w:val="Normal"/>
    <w:rsid w:val="00B74767"/>
    <w:rPr>
      <w:rFonts w:eastAsia="MS Mincho"/>
      <w:b/>
      <w:bCs/>
      <w:lang w:val="en-GB" w:eastAsia="en-US"/>
    </w:rPr>
  </w:style>
  <w:style w:type="paragraph" w:customStyle="1" w:styleId="LSSource">
    <w:name w:val="LSSource"/>
    <w:basedOn w:val="Normal"/>
    <w:rsid w:val="00B74767"/>
    <w:rPr>
      <w:rFonts w:eastAsia="MS Mincho"/>
      <w:b/>
      <w:bCs/>
      <w:lang w:val="en-GB" w:eastAsia="en-US"/>
    </w:rPr>
  </w:style>
  <w:style w:type="paragraph" w:customStyle="1" w:styleId="LetterStart">
    <w:name w:val="Letter_Start"/>
    <w:basedOn w:val="Normal"/>
    <w:rsid w:val="0015257C"/>
    <w:pPr>
      <w:tabs>
        <w:tab w:val="clear" w:pos="794"/>
        <w:tab w:val="clear" w:pos="1191"/>
        <w:tab w:val="clear" w:pos="1588"/>
        <w:tab w:val="clear" w:pos="1985"/>
        <w:tab w:val="left" w:pos="1361"/>
        <w:tab w:val="left" w:pos="1758"/>
        <w:tab w:val="left" w:pos="2155"/>
        <w:tab w:val="left" w:pos="2552"/>
      </w:tabs>
      <w:overflowPunct/>
      <w:autoSpaceDE/>
      <w:autoSpaceDN/>
      <w:adjustRightInd/>
      <w:spacing w:before="284"/>
      <w:ind w:left="567"/>
      <w:textAlignment w:val="auto"/>
    </w:pPr>
    <w:rPr>
      <w:rFonts w:eastAsia="MS Mincho"/>
      <w:lang w:val="en-GB" w:eastAsia="en-US"/>
    </w:rPr>
  </w:style>
  <w:style w:type="paragraph" w:customStyle="1" w:styleId="AnnexNoTitle0">
    <w:name w:val="Annex_NoTitle"/>
    <w:basedOn w:val="Normal"/>
    <w:next w:val="Normal"/>
    <w:rsid w:val="00480090"/>
    <w:pPr>
      <w:keepNext/>
      <w:keepLines/>
      <w:spacing w:before="720"/>
      <w:jc w:val="center"/>
    </w:pPr>
    <w:rPr>
      <w:rFonts w:eastAsiaTheme="minorEastAsia"/>
      <w:b/>
      <w:sz w:val="28"/>
      <w:lang w:val="en-GB" w:eastAsia="en-US"/>
    </w:rPr>
  </w:style>
  <w:style w:type="paragraph" w:customStyle="1" w:styleId="CarattereCarattere">
    <w:name w:val="Carattere Carattere"/>
    <w:basedOn w:val="Normal"/>
    <w:rsid w:val="00480090"/>
    <w:pPr>
      <w:widowControl w:val="0"/>
      <w:tabs>
        <w:tab w:val="clear" w:pos="794"/>
        <w:tab w:val="clear" w:pos="1191"/>
        <w:tab w:val="clear" w:pos="1588"/>
        <w:tab w:val="clear" w:pos="1985"/>
      </w:tabs>
      <w:overflowPunct/>
      <w:autoSpaceDE/>
      <w:autoSpaceDN/>
      <w:adjustRightInd/>
      <w:spacing w:before="0"/>
      <w:jc w:val="both"/>
      <w:textAlignment w:val="auto"/>
    </w:pPr>
    <w:rPr>
      <w:rFonts w:ascii="Tahoma" w:eastAsia="SimSun" w:hAnsi="Tahoma"/>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3466">
      <w:bodyDiv w:val="1"/>
      <w:marLeft w:val="0"/>
      <w:marRight w:val="0"/>
      <w:marTop w:val="0"/>
      <w:marBottom w:val="0"/>
      <w:divBdr>
        <w:top w:val="none" w:sz="0" w:space="0" w:color="auto"/>
        <w:left w:val="none" w:sz="0" w:space="0" w:color="auto"/>
        <w:bottom w:val="none" w:sz="0" w:space="0" w:color="auto"/>
        <w:right w:val="none" w:sz="0" w:space="0" w:color="auto"/>
      </w:divBdr>
    </w:div>
    <w:div w:id="16856139">
      <w:bodyDiv w:val="1"/>
      <w:marLeft w:val="0"/>
      <w:marRight w:val="0"/>
      <w:marTop w:val="0"/>
      <w:marBottom w:val="0"/>
      <w:divBdr>
        <w:top w:val="none" w:sz="0" w:space="0" w:color="auto"/>
        <w:left w:val="none" w:sz="0" w:space="0" w:color="auto"/>
        <w:bottom w:val="none" w:sz="0" w:space="0" w:color="auto"/>
        <w:right w:val="none" w:sz="0" w:space="0" w:color="auto"/>
      </w:divBdr>
    </w:div>
    <w:div w:id="33846520">
      <w:bodyDiv w:val="1"/>
      <w:marLeft w:val="0"/>
      <w:marRight w:val="0"/>
      <w:marTop w:val="0"/>
      <w:marBottom w:val="0"/>
      <w:divBdr>
        <w:top w:val="none" w:sz="0" w:space="0" w:color="auto"/>
        <w:left w:val="none" w:sz="0" w:space="0" w:color="auto"/>
        <w:bottom w:val="none" w:sz="0" w:space="0" w:color="auto"/>
        <w:right w:val="none" w:sz="0" w:space="0" w:color="auto"/>
      </w:divBdr>
    </w:div>
    <w:div w:id="140004706">
      <w:bodyDiv w:val="1"/>
      <w:marLeft w:val="0"/>
      <w:marRight w:val="0"/>
      <w:marTop w:val="0"/>
      <w:marBottom w:val="0"/>
      <w:divBdr>
        <w:top w:val="none" w:sz="0" w:space="0" w:color="auto"/>
        <w:left w:val="none" w:sz="0" w:space="0" w:color="auto"/>
        <w:bottom w:val="none" w:sz="0" w:space="0" w:color="auto"/>
        <w:right w:val="none" w:sz="0" w:space="0" w:color="auto"/>
      </w:divBdr>
    </w:div>
    <w:div w:id="244874993">
      <w:bodyDiv w:val="1"/>
      <w:marLeft w:val="0"/>
      <w:marRight w:val="0"/>
      <w:marTop w:val="0"/>
      <w:marBottom w:val="0"/>
      <w:divBdr>
        <w:top w:val="none" w:sz="0" w:space="0" w:color="auto"/>
        <w:left w:val="none" w:sz="0" w:space="0" w:color="auto"/>
        <w:bottom w:val="none" w:sz="0" w:space="0" w:color="auto"/>
        <w:right w:val="none" w:sz="0" w:space="0" w:color="auto"/>
      </w:divBdr>
    </w:div>
    <w:div w:id="316539058">
      <w:bodyDiv w:val="1"/>
      <w:marLeft w:val="0"/>
      <w:marRight w:val="0"/>
      <w:marTop w:val="0"/>
      <w:marBottom w:val="0"/>
      <w:divBdr>
        <w:top w:val="none" w:sz="0" w:space="0" w:color="auto"/>
        <w:left w:val="none" w:sz="0" w:space="0" w:color="auto"/>
        <w:bottom w:val="none" w:sz="0" w:space="0" w:color="auto"/>
        <w:right w:val="none" w:sz="0" w:space="0" w:color="auto"/>
      </w:divBdr>
    </w:div>
    <w:div w:id="374550295">
      <w:bodyDiv w:val="1"/>
      <w:marLeft w:val="0"/>
      <w:marRight w:val="0"/>
      <w:marTop w:val="0"/>
      <w:marBottom w:val="0"/>
      <w:divBdr>
        <w:top w:val="none" w:sz="0" w:space="0" w:color="auto"/>
        <w:left w:val="none" w:sz="0" w:space="0" w:color="auto"/>
        <w:bottom w:val="none" w:sz="0" w:space="0" w:color="auto"/>
        <w:right w:val="none" w:sz="0" w:space="0" w:color="auto"/>
      </w:divBdr>
    </w:div>
    <w:div w:id="429401407">
      <w:bodyDiv w:val="1"/>
      <w:marLeft w:val="0"/>
      <w:marRight w:val="0"/>
      <w:marTop w:val="0"/>
      <w:marBottom w:val="0"/>
      <w:divBdr>
        <w:top w:val="none" w:sz="0" w:space="0" w:color="auto"/>
        <w:left w:val="none" w:sz="0" w:space="0" w:color="auto"/>
        <w:bottom w:val="none" w:sz="0" w:space="0" w:color="auto"/>
        <w:right w:val="none" w:sz="0" w:space="0" w:color="auto"/>
      </w:divBdr>
    </w:div>
    <w:div w:id="522668733">
      <w:bodyDiv w:val="1"/>
      <w:marLeft w:val="0"/>
      <w:marRight w:val="0"/>
      <w:marTop w:val="0"/>
      <w:marBottom w:val="0"/>
      <w:divBdr>
        <w:top w:val="none" w:sz="0" w:space="0" w:color="auto"/>
        <w:left w:val="none" w:sz="0" w:space="0" w:color="auto"/>
        <w:bottom w:val="none" w:sz="0" w:space="0" w:color="auto"/>
        <w:right w:val="none" w:sz="0" w:space="0" w:color="auto"/>
      </w:divBdr>
    </w:div>
    <w:div w:id="523905202">
      <w:bodyDiv w:val="1"/>
      <w:marLeft w:val="0"/>
      <w:marRight w:val="0"/>
      <w:marTop w:val="0"/>
      <w:marBottom w:val="0"/>
      <w:divBdr>
        <w:top w:val="none" w:sz="0" w:space="0" w:color="auto"/>
        <w:left w:val="none" w:sz="0" w:space="0" w:color="auto"/>
        <w:bottom w:val="none" w:sz="0" w:space="0" w:color="auto"/>
        <w:right w:val="none" w:sz="0" w:space="0" w:color="auto"/>
      </w:divBdr>
    </w:div>
    <w:div w:id="597832879">
      <w:bodyDiv w:val="1"/>
      <w:marLeft w:val="0"/>
      <w:marRight w:val="0"/>
      <w:marTop w:val="0"/>
      <w:marBottom w:val="0"/>
      <w:divBdr>
        <w:top w:val="none" w:sz="0" w:space="0" w:color="auto"/>
        <w:left w:val="none" w:sz="0" w:space="0" w:color="auto"/>
        <w:bottom w:val="none" w:sz="0" w:space="0" w:color="auto"/>
        <w:right w:val="none" w:sz="0" w:space="0" w:color="auto"/>
      </w:divBdr>
    </w:div>
    <w:div w:id="694841400">
      <w:bodyDiv w:val="1"/>
      <w:marLeft w:val="0"/>
      <w:marRight w:val="0"/>
      <w:marTop w:val="0"/>
      <w:marBottom w:val="0"/>
      <w:divBdr>
        <w:top w:val="none" w:sz="0" w:space="0" w:color="auto"/>
        <w:left w:val="none" w:sz="0" w:space="0" w:color="auto"/>
        <w:bottom w:val="none" w:sz="0" w:space="0" w:color="auto"/>
        <w:right w:val="none" w:sz="0" w:space="0" w:color="auto"/>
      </w:divBdr>
    </w:div>
    <w:div w:id="723023294">
      <w:bodyDiv w:val="1"/>
      <w:marLeft w:val="0"/>
      <w:marRight w:val="0"/>
      <w:marTop w:val="0"/>
      <w:marBottom w:val="0"/>
      <w:divBdr>
        <w:top w:val="none" w:sz="0" w:space="0" w:color="auto"/>
        <w:left w:val="none" w:sz="0" w:space="0" w:color="auto"/>
        <w:bottom w:val="none" w:sz="0" w:space="0" w:color="auto"/>
        <w:right w:val="none" w:sz="0" w:space="0" w:color="auto"/>
      </w:divBdr>
    </w:div>
    <w:div w:id="923609988">
      <w:bodyDiv w:val="1"/>
      <w:marLeft w:val="0"/>
      <w:marRight w:val="0"/>
      <w:marTop w:val="0"/>
      <w:marBottom w:val="0"/>
      <w:divBdr>
        <w:top w:val="none" w:sz="0" w:space="0" w:color="auto"/>
        <w:left w:val="none" w:sz="0" w:space="0" w:color="auto"/>
        <w:bottom w:val="none" w:sz="0" w:space="0" w:color="auto"/>
        <w:right w:val="none" w:sz="0" w:space="0" w:color="auto"/>
      </w:divBdr>
    </w:div>
    <w:div w:id="965433153">
      <w:bodyDiv w:val="1"/>
      <w:marLeft w:val="0"/>
      <w:marRight w:val="0"/>
      <w:marTop w:val="0"/>
      <w:marBottom w:val="0"/>
      <w:divBdr>
        <w:top w:val="none" w:sz="0" w:space="0" w:color="auto"/>
        <w:left w:val="none" w:sz="0" w:space="0" w:color="auto"/>
        <w:bottom w:val="none" w:sz="0" w:space="0" w:color="auto"/>
        <w:right w:val="none" w:sz="0" w:space="0" w:color="auto"/>
      </w:divBdr>
    </w:div>
    <w:div w:id="974529780">
      <w:bodyDiv w:val="1"/>
      <w:marLeft w:val="0"/>
      <w:marRight w:val="0"/>
      <w:marTop w:val="0"/>
      <w:marBottom w:val="0"/>
      <w:divBdr>
        <w:top w:val="none" w:sz="0" w:space="0" w:color="auto"/>
        <w:left w:val="none" w:sz="0" w:space="0" w:color="auto"/>
        <w:bottom w:val="none" w:sz="0" w:space="0" w:color="auto"/>
        <w:right w:val="none" w:sz="0" w:space="0" w:color="auto"/>
      </w:divBdr>
    </w:div>
    <w:div w:id="976491749">
      <w:bodyDiv w:val="1"/>
      <w:marLeft w:val="0"/>
      <w:marRight w:val="0"/>
      <w:marTop w:val="0"/>
      <w:marBottom w:val="0"/>
      <w:divBdr>
        <w:top w:val="none" w:sz="0" w:space="0" w:color="auto"/>
        <w:left w:val="none" w:sz="0" w:space="0" w:color="auto"/>
        <w:bottom w:val="none" w:sz="0" w:space="0" w:color="auto"/>
        <w:right w:val="none" w:sz="0" w:space="0" w:color="auto"/>
      </w:divBdr>
    </w:div>
    <w:div w:id="995037358">
      <w:bodyDiv w:val="1"/>
      <w:marLeft w:val="0"/>
      <w:marRight w:val="0"/>
      <w:marTop w:val="0"/>
      <w:marBottom w:val="0"/>
      <w:divBdr>
        <w:top w:val="none" w:sz="0" w:space="0" w:color="auto"/>
        <w:left w:val="none" w:sz="0" w:space="0" w:color="auto"/>
        <w:bottom w:val="none" w:sz="0" w:space="0" w:color="auto"/>
        <w:right w:val="none" w:sz="0" w:space="0" w:color="auto"/>
      </w:divBdr>
    </w:div>
    <w:div w:id="1090925871">
      <w:bodyDiv w:val="1"/>
      <w:marLeft w:val="0"/>
      <w:marRight w:val="0"/>
      <w:marTop w:val="0"/>
      <w:marBottom w:val="0"/>
      <w:divBdr>
        <w:top w:val="none" w:sz="0" w:space="0" w:color="auto"/>
        <w:left w:val="none" w:sz="0" w:space="0" w:color="auto"/>
        <w:bottom w:val="none" w:sz="0" w:space="0" w:color="auto"/>
        <w:right w:val="none" w:sz="0" w:space="0" w:color="auto"/>
      </w:divBdr>
    </w:div>
    <w:div w:id="1105270300">
      <w:marLeft w:val="0"/>
      <w:marRight w:val="0"/>
      <w:marTop w:val="0"/>
      <w:marBottom w:val="0"/>
      <w:divBdr>
        <w:top w:val="none" w:sz="0" w:space="0" w:color="auto"/>
        <w:left w:val="none" w:sz="0" w:space="0" w:color="auto"/>
        <w:bottom w:val="none" w:sz="0" w:space="0" w:color="auto"/>
        <w:right w:val="none" w:sz="0" w:space="0" w:color="auto"/>
      </w:divBdr>
      <w:divsChild>
        <w:div w:id="1105270301">
          <w:marLeft w:val="75"/>
          <w:marRight w:val="0"/>
          <w:marTop w:val="100"/>
          <w:marBottom w:val="100"/>
          <w:divBdr>
            <w:top w:val="none" w:sz="0" w:space="0" w:color="auto"/>
            <w:left w:val="single" w:sz="12" w:space="4" w:color="000000"/>
            <w:bottom w:val="none" w:sz="0" w:space="0" w:color="auto"/>
            <w:right w:val="none" w:sz="0" w:space="0" w:color="auto"/>
          </w:divBdr>
          <w:divsChild>
            <w:div w:id="1105270306">
              <w:marLeft w:val="0"/>
              <w:marRight w:val="0"/>
              <w:marTop w:val="0"/>
              <w:marBottom w:val="0"/>
              <w:divBdr>
                <w:top w:val="none" w:sz="0" w:space="0" w:color="auto"/>
                <w:left w:val="none" w:sz="0" w:space="0" w:color="auto"/>
                <w:bottom w:val="none" w:sz="0" w:space="0" w:color="auto"/>
                <w:right w:val="none" w:sz="0" w:space="0" w:color="auto"/>
              </w:divBdr>
              <w:divsChild>
                <w:div w:id="1105270321">
                  <w:marLeft w:val="0"/>
                  <w:marRight w:val="0"/>
                  <w:marTop w:val="0"/>
                  <w:marBottom w:val="0"/>
                  <w:divBdr>
                    <w:top w:val="none" w:sz="0" w:space="0" w:color="auto"/>
                    <w:left w:val="none" w:sz="0" w:space="0" w:color="auto"/>
                    <w:bottom w:val="none" w:sz="0" w:space="0" w:color="auto"/>
                    <w:right w:val="none" w:sz="0" w:space="0" w:color="auto"/>
                  </w:divBdr>
                  <w:divsChild>
                    <w:div w:id="1105270322">
                      <w:marLeft w:val="0"/>
                      <w:marRight w:val="0"/>
                      <w:marTop w:val="0"/>
                      <w:marBottom w:val="0"/>
                      <w:divBdr>
                        <w:top w:val="none" w:sz="0" w:space="0" w:color="auto"/>
                        <w:left w:val="none" w:sz="0" w:space="0" w:color="auto"/>
                        <w:bottom w:val="none" w:sz="0" w:space="0" w:color="auto"/>
                        <w:right w:val="none" w:sz="0" w:space="0" w:color="auto"/>
                      </w:divBdr>
                      <w:divsChild>
                        <w:div w:id="1105270302">
                          <w:marLeft w:val="0"/>
                          <w:marRight w:val="0"/>
                          <w:marTop w:val="0"/>
                          <w:marBottom w:val="0"/>
                          <w:divBdr>
                            <w:top w:val="none" w:sz="0" w:space="0" w:color="auto"/>
                            <w:left w:val="none" w:sz="0" w:space="0" w:color="auto"/>
                            <w:bottom w:val="none" w:sz="0" w:space="0" w:color="auto"/>
                            <w:right w:val="none" w:sz="0" w:space="0" w:color="auto"/>
                          </w:divBdr>
                        </w:div>
                        <w:div w:id="1105270303">
                          <w:marLeft w:val="0"/>
                          <w:marRight w:val="0"/>
                          <w:marTop w:val="0"/>
                          <w:marBottom w:val="0"/>
                          <w:divBdr>
                            <w:top w:val="none" w:sz="0" w:space="0" w:color="auto"/>
                            <w:left w:val="none" w:sz="0" w:space="0" w:color="auto"/>
                            <w:bottom w:val="none" w:sz="0" w:space="0" w:color="auto"/>
                            <w:right w:val="none" w:sz="0" w:space="0" w:color="auto"/>
                          </w:divBdr>
                        </w:div>
                        <w:div w:id="1105270310">
                          <w:marLeft w:val="0"/>
                          <w:marRight w:val="0"/>
                          <w:marTop w:val="0"/>
                          <w:marBottom w:val="0"/>
                          <w:divBdr>
                            <w:top w:val="none" w:sz="0" w:space="0" w:color="auto"/>
                            <w:left w:val="none" w:sz="0" w:space="0" w:color="auto"/>
                            <w:bottom w:val="none" w:sz="0" w:space="0" w:color="auto"/>
                            <w:right w:val="none" w:sz="0" w:space="0" w:color="auto"/>
                          </w:divBdr>
                          <w:divsChild>
                            <w:div w:id="1105270304">
                              <w:marLeft w:val="0"/>
                              <w:marRight w:val="0"/>
                              <w:marTop w:val="0"/>
                              <w:marBottom w:val="0"/>
                              <w:divBdr>
                                <w:top w:val="none" w:sz="0" w:space="0" w:color="auto"/>
                                <w:left w:val="none" w:sz="0" w:space="0" w:color="auto"/>
                                <w:bottom w:val="none" w:sz="0" w:space="0" w:color="auto"/>
                                <w:right w:val="none" w:sz="0" w:space="0" w:color="auto"/>
                              </w:divBdr>
                            </w:div>
                            <w:div w:id="1105270305">
                              <w:marLeft w:val="0"/>
                              <w:marRight w:val="0"/>
                              <w:marTop w:val="0"/>
                              <w:marBottom w:val="0"/>
                              <w:divBdr>
                                <w:top w:val="none" w:sz="0" w:space="0" w:color="auto"/>
                                <w:left w:val="none" w:sz="0" w:space="0" w:color="auto"/>
                                <w:bottom w:val="none" w:sz="0" w:space="0" w:color="auto"/>
                                <w:right w:val="none" w:sz="0" w:space="0" w:color="auto"/>
                              </w:divBdr>
                            </w:div>
                            <w:div w:id="1105270308">
                              <w:marLeft w:val="0"/>
                              <w:marRight w:val="0"/>
                              <w:marTop w:val="0"/>
                              <w:marBottom w:val="0"/>
                              <w:divBdr>
                                <w:top w:val="none" w:sz="0" w:space="0" w:color="auto"/>
                                <w:left w:val="none" w:sz="0" w:space="0" w:color="auto"/>
                                <w:bottom w:val="none" w:sz="0" w:space="0" w:color="auto"/>
                                <w:right w:val="none" w:sz="0" w:space="0" w:color="auto"/>
                              </w:divBdr>
                            </w:div>
                            <w:div w:id="1105270309">
                              <w:marLeft w:val="0"/>
                              <w:marRight w:val="0"/>
                              <w:marTop w:val="0"/>
                              <w:marBottom w:val="0"/>
                              <w:divBdr>
                                <w:top w:val="none" w:sz="0" w:space="0" w:color="auto"/>
                                <w:left w:val="none" w:sz="0" w:space="0" w:color="auto"/>
                                <w:bottom w:val="none" w:sz="0" w:space="0" w:color="auto"/>
                                <w:right w:val="none" w:sz="0" w:space="0" w:color="auto"/>
                              </w:divBdr>
                            </w:div>
                            <w:div w:id="1105270311">
                              <w:marLeft w:val="0"/>
                              <w:marRight w:val="0"/>
                              <w:marTop w:val="0"/>
                              <w:marBottom w:val="0"/>
                              <w:divBdr>
                                <w:top w:val="none" w:sz="0" w:space="0" w:color="auto"/>
                                <w:left w:val="none" w:sz="0" w:space="0" w:color="auto"/>
                                <w:bottom w:val="none" w:sz="0" w:space="0" w:color="auto"/>
                                <w:right w:val="none" w:sz="0" w:space="0" w:color="auto"/>
                              </w:divBdr>
                            </w:div>
                            <w:div w:id="1105270312">
                              <w:marLeft w:val="0"/>
                              <w:marRight w:val="0"/>
                              <w:marTop w:val="0"/>
                              <w:marBottom w:val="0"/>
                              <w:divBdr>
                                <w:top w:val="none" w:sz="0" w:space="0" w:color="auto"/>
                                <w:left w:val="none" w:sz="0" w:space="0" w:color="auto"/>
                                <w:bottom w:val="none" w:sz="0" w:space="0" w:color="auto"/>
                                <w:right w:val="none" w:sz="0" w:space="0" w:color="auto"/>
                              </w:divBdr>
                            </w:div>
                            <w:div w:id="1105270313">
                              <w:marLeft w:val="0"/>
                              <w:marRight w:val="0"/>
                              <w:marTop w:val="0"/>
                              <w:marBottom w:val="0"/>
                              <w:divBdr>
                                <w:top w:val="none" w:sz="0" w:space="0" w:color="auto"/>
                                <w:left w:val="none" w:sz="0" w:space="0" w:color="auto"/>
                                <w:bottom w:val="none" w:sz="0" w:space="0" w:color="auto"/>
                                <w:right w:val="none" w:sz="0" w:space="0" w:color="auto"/>
                              </w:divBdr>
                            </w:div>
                            <w:div w:id="1105270316">
                              <w:marLeft w:val="0"/>
                              <w:marRight w:val="0"/>
                              <w:marTop w:val="0"/>
                              <w:marBottom w:val="0"/>
                              <w:divBdr>
                                <w:top w:val="none" w:sz="0" w:space="0" w:color="auto"/>
                                <w:left w:val="none" w:sz="0" w:space="0" w:color="auto"/>
                                <w:bottom w:val="none" w:sz="0" w:space="0" w:color="auto"/>
                                <w:right w:val="none" w:sz="0" w:space="0" w:color="auto"/>
                              </w:divBdr>
                            </w:div>
                            <w:div w:id="1105270319">
                              <w:marLeft w:val="0"/>
                              <w:marRight w:val="0"/>
                              <w:marTop w:val="0"/>
                              <w:marBottom w:val="0"/>
                              <w:divBdr>
                                <w:top w:val="none" w:sz="0" w:space="0" w:color="auto"/>
                                <w:left w:val="none" w:sz="0" w:space="0" w:color="auto"/>
                                <w:bottom w:val="none" w:sz="0" w:space="0" w:color="auto"/>
                                <w:right w:val="none" w:sz="0" w:space="0" w:color="auto"/>
                              </w:divBdr>
                            </w:div>
                            <w:div w:id="1105270320">
                              <w:marLeft w:val="0"/>
                              <w:marRight w:val="0"/>
                              <w:marTop w:val="0"/>
                              <w:marBottom w:val="0"/>
                              <w:divBdr>
                                <w:top w:val="none" w:sz="0" w:space="0" w:color="auto"/>
                                <w:left w:val="none" w:sz="0" w:space="0" w:color="auto"/>
                                <w:bottom w:val="none" w:sz="0" w:space="0" w:color="auto"/>
                                <w:right w:val="none" w:sz="0" w:space="0" w:color="auto"/>
                              </w:divBdr>
                            </w:div>
                            <w:div w:id="1105270324">
                              <w:marLeft w:val="0"/>
                              <w:marRight w:val="0"/>
                              <w:marTop w:val="0"/>
                              <w:marBottom w:val="0"/>
                              <w:divBdr>
                                <w:top w:val="none" w:sz="0" w:space="0" w:color="auto"/>
                                <w:left w:val="none" w:sz="0" w:space="0" w:color="auto"/>
                                <w:bottom w:val="none" w:sz="0" w:space="0" w:color="auto"/>
                                <w:right w:val="none" w:sz="0" w:space="0" w:color="auto"/>
                              </w:divBdr>
                            </w:div>
                            <w:div w:id="1105270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5270307">
      <w:marLeft w:val="0"/>
      <w:marRight w:val="0"/>
      <w:marTop w:val="0"/>
      <w:marBottom w:val="0"/>
      <w:divBdr>
        <w:top w:val="none" w:sz="0" w:space="0" w:color="auto"/>
        <w:left w:val="none" w:sz="0" w:space="0" w:color="auto"/>
        <w:bottom w:val="none" w:sz="0" w:space="0" w:color="auto"/>
        <w:right w:val="none" w:sz="0" w:space="0" w:color="auto"/>
      </w:divBdr>
    </w:div>
    <w:div w:id="1105270317">
      <w:marLeft w:val="0"/>
      <w:marRight w:val="0"/>
      <w:marTop w:val="0"/>
      <w:marBottom w:val="0"/>
      <w:divBdr>
        <w:top w:val="none" w:sz="0" w:space="0" w:color="auto"/>
        <w:left w:val="none" w:sz="0" w:space="0" w:color="auto"/>
        <w:bottom w:val="none" w:sz="0" w:space="0" w:color="auto"/>
        <w:right w:val="none" w:sz="0" w:space="0" w:color="auto"/>
      </w:divBdr>
      <w:divsChild>
        <w:div w:id="1105270323">
          <w:marLeft w:val="0"/>
          <w:marRight w:val="0"/>
          <w:marTop w:val="0"/>
          <w:marBottom w:val="0"/>
          <w:divBdr>
            <w:top w:val="none" w:sz="0" w:space="0" w:color="auto"/>
            <w:left w:val="single" w:sz="8" w:space="0" w:color="E0E0E0"/>
            <w:bottom w:val="none" w:sz="0" w:space="0" w:color="auto"/>
            <w:right w:val="single" w:sz="8" w:space="0" w:color="E0E0E0"/>
          </w:divBdr>
        </w:div>
      </w:divsChild>
    </w:div>
    <w:div w:id="1105270326">
      <w:marLeft w:val="0"/>
      <w:marRight w:val="0"/>
      <w:marTop w:val="0"/>
      <w:marBottom w:val="0"/>
      <w:divBdr>
        <w:top w:val="none" w:sz="0" w:space="0" w:color="auto"/>
        <w:left w:val="none" w:sz="0" w:space="0" w:color="auto"/>
        <w:bottom w:val="none" w:sz="0" w:space="0" w:color="auto"/>
        <w:right w:val="none" w:sz="0" w:space="0" w:color="auto"/>
      </w:divBdr>
      <w:divsChild>
        <w:div w:id="1105270318">
          <w:marLeft w:val="0"/>
          <w:marRight w:val="0"/>
          <w:marTop w:val="0"/>
          <w:marBottom w:val="0"/>
          <w:divBdr>
            <w:top w:val="none" w:sz="0" w:space="0" w:color="auto"/>
            <w:left w:val="none" w:sz="0" w:space="0" w:color="auto"/>
            <w:bottom w:val="none" w:sz="0" w:space="0" w:color="auto"/>
            <w:right w:val="none" w:sz="0" w:space="0" w:color="auto"/>
          </w:divBdr>
        </w:div>
      </w:divsChild>
    </w:div>
    <w:div w:id="1105270327">
      <w:marLeft w:val="0"/>
      <w:marRight w:val="0"/>
      <w:marTop w:val="0"/>
      <w:marBottom w:val="0"/>
      <w:divBdr>
        <w:top w:val="none" w:sz="0" w:space="0" w:color="auto"/>
        <w:left w:val="none" w:sz="0" w:space="0" w:color="auto"/>
        <w:bottom w:val="none" w:sz="0" w:space="0" w:color="auto"/>
        <w:right w:val="none" w:sz="0" w:space="0" w:color="auto"/>
      </w:divBdr>
      <w:divsChild>
        <w:div w:id="1105270315">
          <w:marLeft w:val="75"/>
          <w:marRight w:val="0"/>
          <w:marTop w:val="100"/>
          <w:marBottom w:val="100"/>
          <w:divBdr>
            <w:top w:val="none" w:sz="0" w:space="0" w:color="auto"/>
            <w:left w:val="single" w:sz="12" w:space="4" w:color="000000"/>
            <w:bottom w:val="none" w:sz="0" w:space="0" w:color="auto"/>
            <w:right w:val="none" w:sz="0" w:space="0" w:color="auto"/>
          </w:divBdr>
        </w:div>
      </w:divsChild>
    </w:div>
    <w:div w:id="1105270328">
      <w:marLeft w:val="0"/>
      <w:marRight w:val="0"/>
      <w:marTop w:val="0"/>
      <w:marBottom w:val="0"/>
      <w:divBdr>
        <w:top w:val="none" w:sz="0" w:space="0" w:color="auto"/>
        <w:left w:val="none" w:sz="0" w:space="0" w:color="auto"/>
        <w:bottom w:val="none" w:sz="0" w:space="0" w:color="auto"/>
        <w:right w:val="none" w:sz="0" w:space="0" w:color="auto"/>
      </w:divBdr>
    </w:div>
    <w:div w:id="1105270329">
      <w:marLeft w:val="0"/>
      <w:marRight w:val="0"/>
      <w:marTop w:val="0"/>
      <w:marBottom w:val="0"/>
      <w:divBdr>
        <w:top w:val="none" w:sz="0" w:space="0" w:color="auto"/>
        <w:left w:val="none" w:sz="0" w:space="0" w:color="auto"/>
        <w:bottom w:val="none" w:sz="0" w:space="0" w:color="auto"/>
        <w:right w:val="none" w:sz="0" w:space="0" w:color="auto"/>
      </w:divBdr>
      <w:divsChild>
        <w:div w:id="1105270314">
          <w:marLeft w:val="0"/>
          <w:marRight w:val="0"/>
          <w:marTop w:val="0"/>
          <w:marBottom w:val="0"/>
          <w:divBdr>
            <w:top w:val="none" w:sz="0" w:space="0" w:color="auto"/>
            <w:left w:val="none" w:sz="0" w:space="0" w:color="auto"/>
            <w:bottom w:val="none" w:sz="0" w:space="0" w:color="auto"/>
            <w:right w:val="none" w:sz="0" w:space="0" w:color="auto"/>
          </w:divBdr>
        </w:div>
      </w:divsChild>
    </w:div>
    <w:div w:id="1147864660">
      <w:bodyDiv w:val="1"/>
      <w:marLeft w:val="0"/>
      <w:marRight w:val="0"/>
      <w:marTop w:val="0"/>
      <w:marBottom w:val="0"/>
      <w:divBdr>
        <w:top w:val="none" w:sz="0" w:space="0" w:color="auto"/>
        <w:left w:val="none" w:sz="0" w:space="0" w:color="auto"/>
        <w:bottom w:val="none" w:sz="0" w:space="0" w:color="auto"/>
        <w:right w:val="none" w:sz="0" w:space="0" w:color="auto"/>
      </w:divBdr>
    </w:div>
    <w:div w:id="1222255692">
      <w:bodyDiv w:val="1"/>
      <w:marLeft w:val="0"/>
      <w:marRight w:val="0"/>
      <w:marTop w:val="0"/>
      <w:marBottom w:val="0"/>
      <w:divBdr>
        <w:top w:val="none" w:sz="0" w:space="0" w:color="auto"/>
        <w:left w:val="none" w:sz="0" w:space="0" w:color="auto"/>
        <w:bottom w:val="none" w:sz="0" w:space="0" w:color="auto"/>
        <w:right w:val="none" w:sz="0" w:space="0" w:color="auto"/>
      </w:divBdr>
    </w:div>
    <w:div w:id="1229614169">
      <w:bodyDiv w:val="1"/>
      <w:marLeft w:val="0"/>
      <w:marRight w:val="0"/>
      <w:marTop w:val="0"/>
      <w:marBottom w:val="0"/>
      <w:divBdr>
        <w:top w:val="none" w:sz="0" w:space="0" w:color="auto"/>
        <w:left w:val="none" w:sz="0" w:space="0" w:color="auto"/>
        <w:bottom w:val="none" w:sz="0" w:space="0" w:color="auto"/>
        <w:right w:val="none" w:sz="0" w:space="0" w:color="auto"/>
      </w:divBdr>
    </w:div>
    <w:div w:id="1240558900">
      <w:bodyDiv w:val="1"/>
      <w:marLeft w:val="0"/>
      <w:marRight w:val="0"/>
      <w:marTop w:val="0"/>
      <w:marBottom w:val="0"/>
      <w:divBdr>
        <w:top w:val="none" w:sz="0" w:space="0" w:color="auto"/>
        <w:left w:val="none" w:sz="0" w:space="0" w:color="auto"/>
        <w:bottom w:val="none" w:sz="0" w:space="0" w:color="auto"/>
        <w:right w:val="none" w:sz="0" w:space="0" w:color="auto"/>
      </w:divBdr>
    </w:div>
    <w:div w:id="1285038693">
      <w:bodyDiv w:val="1"/>
      <w:marLeft w:val="0"/>
      <w:marRight w:val="0"/>
      <w:marTop w:val="0"/>
      <w:marBottom w:val="0"/>
      <w:divBdr>
        <w:top w:val="none" w:sz="0" w:space="0" w:color="auto"/>
        <w:left w:val="none" w:sz="0" w:space="0" w:color="auto"/>
        <w:bottom w:val="none" w:sz="0" w:space="0" w:color="auto"/>
        <w:right w:val="none" w:sz="0" w:space="0" w:color="auto"/>
      </w:divBdr>
    </w:div>
    <w:div w:id="1297638218">
      <w:bodyDiv w:val="1"/>
      <w:marLeft w:val="0"/>
      <w:marRight w:val="0"/>
      <w:marTop w:val="0"/>
      <w:marBottom w:val="0"/>
      <w:divBdr>
        <w:top w:val="none" w:sz="0" w:space="0" w:color="auto"/>
        <w:left w:val="none" w:sz="0" w:space="0" w:color="auto"/>
        <w:bottom w:val="none" w:sz="0" w:space="0" w:color="auto"/>
        <w:right w:val="none" w:sz="0" w:space="0" w:color="auto"/>
      </w:divBdr>
    </w:div>
    <w:div w:id="1623413342">
      <w:bodyDiv w:val="1"/>
      <w:marLeft w:val="0"/>
      <w:marRight w:val="0"/>
      <w:marTop w:val="0"/>
      <w:marBottom w:val="0"/>
      <w:divBdr>
        <w:top w:val="none" w:sz="0" w:space="0" w:color="auto"/>
        <w:left w:val="none" w:sz="0" w:space="0" w:color="auto"/>
        <w:bottom w:val="none" w:sz="0" w:space="0" w:color="auto"/>
        <w:right w:val="none" w:sz="0" w:space="0" w:color="auto"/>
      </w:divBdr>
    </w:div>
    <w:div w:id="1806116948">
      <w:bodyDiv w:val="1"/>
      <w:marLeft w:val="0"/>
      <w:marRight w:val="0"/>
      <w:marTop w:val="0"/>
      <w:marBottom w:val="0"/>
      <w:divBdr>
        <w:top w:val="none" w:sz="0" w:space="0" w:color="auto"/>
        <w:left w:val="none" w:sz="0" w:space="0" w:color="auto"/>
        <w:bottom w:val="none" w:sz="0" w:space="0" w:color="auto"/>
        <w:right w:val="none" w:sz="0" w:space="0" w:color="auto"/>
      </w:divBdr>
    </w:div>
    <w:div w:id="1815756553">
      <w:bodyDiv w:val="1"/>
      <w:marLeft w:val="0"/>
      <w:marRight w:val="0"/>
      <w:marTop w:val="0"/>
      <w:marBottom w:val="0"/>
      <w:divBdr>
        <w:top w:val="none" w:sz="0" w:space="0" w:color="auto"/>
        <w:left w:val="none" w:sz="0" w:space="0" w:color="auto"/>
        <w:bottom w:val="none" w:sz="0" w:space="0" w:color="auto"/>
        <w:right w:val="none" w:sz="0" w:space="0" w:color="auto"/>
      </w:divBdr>
    </w:div>
    <w:div w:id="1923877308">
      <w:bodyDiv w:val="1"/>
      <w:marLeft w:val="0"/>
      <w:marRight w:val="0"/>
      <w:marTop w:val="0"/>
      <w:marBottom w:val="0"/>
      <w:divBdr>
        <w:top w:val="none" w:sz="0" w:space="0" w:color="auto"/>
        <w:left w:val="none" w:sz="0" w:space="0" w:color="auto"/>
        <w:bottom w:val="none" w:sz="0" w:space="0" w:color="auto"/>
        <w:right w:val="none" w:sz="0" w:space="0" w:color="auto"/>
      </w:divBdr>
    </w:div>
    <w:div w:id="2081754797">
      <w:bodyDiv w:val="1"/>
      <w:marLeft w:val="0"/>
      <w:marRight w:val="0"/>
      <w:marTop w:val="0"/>
      <w:marBottom w:val="0"/>
      <w:divBdr>
        <w:top w:val="none" w:sz="0" w:space="0" w:color="auto"/>
        <w:left w:val="none" w:sz="0" w:space="0" w:color="auto"/>
        <w:bottom w:val="none" w:sz="0" w:space="0" w:color="auto"/>
        <w:right w:val="none" w:sz="0" w:space="0" w:color="auto"/>
      </w:divBdr>
    </w:div>
    <w:div w:id="2110277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youki-k@is.aist-nara.ac.jp" TargetMode="External"/><Relationship Id="rId21" Type="http://schemas.openxmlformats.org/officeDocument/2006/relationships/hyperlink" Target="http://www.oid-info.com" TargetMode="External"/><Relationship Id="rId42" Type="http://schemas.openxmlformats.org/officeDocument/2006/relationships/hyperlink" Target="http://ifa.itu.int/t/2009/sg17/temp/2011FinalText-nosig_clean.pdf" TargetMode="External"/><Relationship Id="rId63" Type="http://schemas.openxmlformats.org/officeDocument/2006/relationships/hyperlink" Target="http://ifa.itu.int/t/2009/sg17/exchange/cg/oitf" TargetMode="External"/><Relationship Id="rId84" Type="http://schemas.openxmlformats.org/officeDocument/2006/relationships/hyperlink" Target="mailto:R.Khohlov@ttk.ru" TargetMode="External"/><Relationship Id="rId138" Type="http://schemas.openxmlformats.org/officeDocument/2006/relationships/hyperlink" Target="mailto:jongyoul@etri.re.kr" TargetMode="External"/><Relationship Id="rId159" Type="http://schemas.openxmlformats.org/officeDocument/2006/relationships/hyperlink" Target="mailto:mgchun@chungbuk.ac.kr" TargetMode="External"/><Relationship Id="rId170" Type="http://schemas.openxmlformats.org/officeDocument/2006/relationships/hyperlink" Target="mailto:abbie.barbir@bankofamerica.com" TargetMode="External"/><Relationship Id="rId191" Type="http://schemas.openxmlformats.org/officeDocument/2006/relationships/header" Target="header4.xml"/><Relationship Id="rId205" Type="http://schemas.openxmlformats.org/officeDocument/2006/relationships/hyperlink" Target="mailto:AHeineman@ntia.doc.gov" TargetMode="External"/><Relationship Id="rId16" Type="http://schemas.openxmlformats.org/officeDocument/2006/relationships/hyperlink" Target="http://ifa.itu.int/t/2009/sg17/docs/ls/outgoing/2012-02-20/" TargetMode="External"/><Relationship Id="rId107" Type="http://schemas.openxmlformats.org/officeDocument/2006/relationships/hyperlink" Target="mailto:weigert@mst.edu" TargetMode="External"/><Relationship Id="rId11" Type="http://schemas.openxmlformats.org/officeDocument/2006/relationships/hyperlink" Target="http://ifa.itu.int/t/2009/sg17/docs/" TargetMode="External"/><Relationship Id="rId32" Type="http://schemas.openxmlformats.org/officeDocument/2006/relationships/hyperlink" Target="http://docbox.etsi.org/C_Letter/CL2011/CL11_2879.doc" TargetMode="External"/><Relationship Id="rId37" Type="http://schemas.openxmlformats.org/officeDocument/2006/relationships/hyperlink" Target="http://www.itu.int/ITUT/studygroups/COM17/tutorials/index.html" TargetMode="External"/><Relationship Id="rId53" Type="http://schemas.openxmlformats.org/officeDocument/2006/relationships/hyperlink" Target="http://ifa.itu.int/t/2009/sg17/exchange/cg/saml/" TargetMode="External"/><Relationship Id="rId58" Type="http://schemas.openxmlformats.org/officeDocument/2006/relationships/hyperlink" Target="mailto:cg-eaa@lists.itu.int" TargetMode="External"/><Relationship Id="rId74" Type="http://schemas.openxmlformats.org/officeDocument/2006/relationships/hyperlink" Target="mailto:hyyoum@sch.ac.kr" TargetMode="External"/><Relationship Id="rId79" Type="http://schemas.openxmlformats.org/officeDocument/2006/relationships/hyperlink" Target="mailto:chen.jianyong@zte.com.cn" TargetMode="External"/><Relationship Id="rId102" Type="http://schemas.openxmlformats.org/officeDocument/2006/relationships/hyperlink" Target="mailto:dibrack@microsoft.com" TargetMode="External"/><Relationship Id="rId123" Type="http://schemas.openxmlformats.org/officeDocument/2006/relationships/hyperlink" Target="mailto:intcoop@minsvyaz.ru;%20rodionova@rans.ru" TargetMode="External"/><Relationship Id="rId128" Type="http://schemas.openxmlformats.org/officeDocument/2006/relationships/hyperlink" Target="mailto:jhnah@etri.re.kr" TargetMode="External"/><Relationship Id="rId144" Type="http://schemas.openxmlformats.org/officeDocument/2006/relationships/hyperlink" Target="mailto:olivier.dubuisson@orange.com" TargetMode="External"/><Relationship Id="rId149" Type="http://schemas.openxmlformats.org/officeDocument/2006/relationships/hyperlink" Target="mailto:jhbaek@kisa.or.kr" TargetMode="External"/><Relationship Id="rId5" Type="http://schemas.openxmlformats.org/officeDocument/2006/relationships/settings" Target="settings.xml"/><Relationship Id="rId90" Type="http://schemas.openxmlformats.org/officeDocument/2006/relationships/hyperlink" Target="mailto:luohongwei@chinattl.com" TargetMode="External"/><Relationship Id="rId95" Type="http://schemas.openxmlformats.org/officeDocument/2006/relationships/hyperlink" Target="mailto:weiliang73@gmail.com" TargetMode="External"/><Relationship Id="rId160" Type="http://schemas.openxmlformats.org/officeDocument/2006/relationships/hyperlink" Target="mailto:olivier.dubuisson@orange.com" TargetMode="External"/><Relationship Id="rId165" Type="http://schemas.openxmlformats.org/officeDocument/2006/relationships/hyperlink" Target="mailto:olivier.dubuisson@orange.com" TargetMode="External"/><Relationship Id="rId181" Type="http://schemas.openxmlformats.org/officeDocument/2006/relationships/hyperlink" Target="mailto:rnlend@yahoo.com" TargetMode="External"/><Relationship Id="rId186" Type="http://schemas.openxmlformats.org/officeDocument/2006/relationships/footer" Target="footer4.xml"/><Relationship Id="rId22" Type="http://schemas.openxmlformats.org/officeDocument/2006/relationships/hyperlink" Target="http://www.itu.int/en/ITU-T/jca/cit/Pages/default.aspx" TargetMode="External"/><Relationship Id="rId27" Type="http://schemas.openxmlformats.org/officeDocument/2006/relationships/hyperlink" Target="http://www.itu.int/ITU-T/worksem/bsg/201110/index.html" TargetMode="External"/><Relationship Id="rId43" Type="http://schemas.openxmlformats.org/officeDocument/2006/relationships/hyperlink" Target="http://www.itu.int/en/ITU-T/techwatch/Pages/optical-standards.aspx" TargetMode="External"/><Relationship Id="rId48" Type="http://schemas.openxmlformats.org/officeDocument/2006/relationships/hyperlink" Target="mailto:cg-saco@lists.itu.int" TargetMode="External"/><Relationship Id="rId64" Type="http://schemas.openxmlformats.org/officeDocument/2006/relationships/hyperlink" Target="http://www.itu.int/ITU-T/services/" TargetMode="External"/><Relationship Id="rId69" Type="http://schemas.openxmlformats.org/officeDocument/2006/relationships/hyperlink" Target="mailto:chen.jianyong@zte.com.cn" TargetMode="External"/><Relationship Id="rId113" Type="http://schemas.openxmlformats.org/officeDocument/2006/relationships/footer" Target="footer1.xml"/><Relationship Id="rId118" Type="http://schemas.openxmlformats.org/officeDocument/2006/relationships/hyperlink" Target="mailto:tony@yaanatech.com" TargetMode="External"/><Relationship Id="rId134" Type="http://schemas.openxmlformats.org/officeDocument/2006/relationships/hyperlink" Target="mailto:dibrack@microsoft.com" TargetMode="External"/><Relationship Id="rId139" Type="http://schemas.openxmlformats.org/officeDocument/2006/relationships/hyperlink" Target="mailto:tadashi.kaji.ck@hitachi.com" TargetMode="External"/><Relationship Id="rId80" Type="http://schemas.openxmlformats.org/officeDocument/2006/relationships/hyperlink" Target="mailto:ateixeira@anatel.gov.br" TargetMode="External"/><Relationship Id="rId85" Type="http://schemas.openxmlformats.org/officeDocument/2006/relationships/hyperlink" Target="mailto:miho.naganuma@lac.co.jp" TargetMode="External"/><Relationship Id="rId150" Type="http://schemas.openxmlformats.org/officeDocument/2006/relationships/hyperlink" Target="mailto:olivier.dubuisson@orange.com" TargetMode="External"/><Relationship Id="rId155" Type="http://schemas.openxmlformats.org/officeDocument/2006/relationships/hyperlink" Target="mailto:jhbaek@kisa.or.kr" TargetMode="External"/><Relationship Id="rId171" Type="http://schemas.openxmlformats.org/officeDocument/2006/relationships/hyperlink" Target="mailto:abbie.barbir@bankofamerica.com" TargetMode="External"/><Relationship Id="rId176" Type="http://schemas.openxmlformats.org/officeDocument/2006/relationships/hyperlink" Target="mailto:gaus@cisco.com" TargetMode="External"/><Relationship Id="rId192" Type="http://schemas.openxmlformats.org/officeDocument/2006/relationships/footer" Target="footer5.xml"/><Relationship Id="rId197" Type="http://schemas.openxmlformats.org/officeDocument/2006/relationships/hyperlink" Target="http://www.itu.int/md/dologin_md.asp?lang=en&amp;id=D06-DAP1.1.1.10-C-0174!R1!MSW-E" TargetMode="External"/><Relationship Id="rId206" Type="http://schemas.openxmlformats.org/officeDocument/2006/relationships/fontTable" Target="fontTable.xml"/><Relationship Id="rId201" Type="http://schemas.openxmlformats.org/officeDocument/2006/relationships/header" Target="header5.xml"/><Relationship Id="rId12" Type="http://schemas.openxmlformats.org/officeDocument/2006/relationships/hyperlink" Target="http://www.itu.int/ibs/ITU-T/201202sg17/index.phtml" TargetMode="External"/><Relationship Id="rId17" Type="http://schemas.openxmlformats.org/officeDocument/2006/relationships/hyperlink" Target="http://www.itu.int/net/itu-t/ls/ols.aspx?sg=17" TargetMode="External"/><Relationship Id="rId33" Type="http://schemas.openxmlformats.org/officeDocument/2006/relationships/hyperlink" Target="http://www.itu.int/ITU-T/worksem/oi-acp/index.html" TargetMode="External"/><Relationship Id="rId38" Type="http://schemas.openxmlformats.org/officeDocument/2006/relationships/hyperlink" Target="http://www.itu.int/ITUT/dbase/patent/index.html" TargetMode="External"/><Relationship Id="rId59" Type="http://schemas.openxmlformats.org/officeDocument/2006/relationships/hyperlink" Target="http://ifa.itu.int/t/2009/sg17/exchange/cg/xeaa/" TargetMode="External"/><Relationship Id="rId103" Type="http://schemas.openxmlformats.org/officeDocument/2006/relationships/hyperlink" Target="mailto:era@x500.eu" TargetMode="External"/><Relationship Id="rId108" Type="http://schemas.openxmlformats.org/officeDocument/2006/relationships/hyperlink" Target="mailto:damyot@site.uottawa.ca" TargetMode="External"/><Relationship Id="rId124" Type="http://schemas.openxmlformats.org/officeDocument/2006/relationships/hyperlink" Target="mailto:abbie.barbir@bankofamerica.com" TargetMode="External"/><Relationship Id="rId129" Type="http://schemas.openxmlformats.org/officeDocument/2006/relationships/hyperlink" Target="mailto:os.monkewich@sympatico.ca" TargetMode="External"/><Relationship Id="rId54" Type="http://schemas.openxmlformats.org/officeDocument/2006/relationships/hyperlink" Target="mailto:cg-xacml@lists.itu.int" TargetMode="External"/><Relationship Id="rId70" Type="http://schemas.openxmlformats.org/officeDocument/2006/relationships/hyperlink" Target="mailto:mohamed.elhaj@ntc.org.sd" TargetMode="External"/><Relationship Id="rId75" Type="http://schemas.openxmlformats.org/officeDocument/2006/relationships/hyperlink" Target="mailto:martin.euchner@itu.int" TargetMode="External"/><Relationship Id="rId91" Type="http://schemas.openxmlformats.org/officeDocument/2006/relationships/hyperlink" Target="mailto:seokung@kisa.or.kr" TargetMode="External"/><Relationship Id="rId96" Type="http://schemas.openxmlformats.org/officeDocument/2006/relationships/hyperlink" Target="mailto:ruan.he@orange.com" TargetMode="External"/><Relationship Id="rId140" Type="http://schemas.openxmlformats.org/officeDocument/2006/relationships/hyperlink" Target="mailto:mijoo.kim@kisa.or.kr" TargetMode="External"/><Relationship Id="rId145" Type="http://schemas.openxmlformats.org/officeDocument/2006/relationships/hyperlink" Target="mailto:Martin.Euchner@itu.int" TargetMode="External"/><Relationship Id="rId161" Type="http://schemas.openxmlformats.org/officeDocument/2006/relationships/hyperlink" Target="mailto:hikim@inha.ac.kr" TargetMode="External"/><Relationship Id="rId166" Type="http://schemas.openxmlformats.org/officeDocument/2006/relationships/hyperlink" Target="mailto:olivier.dubuisson@orange.com" TargetMode="External"/><Relationship Id="rId182" Type="http://schemas.openxmlformats.org/officeDocument/2006/relationships/hyperlink" Target="mailto:ateixeira@anatel.gov.br" TargetMode="External"/><Relationship Id="rId187" Type="http://schemas.openxmlformats.org/officeDocument/2006/relationships/hyperlink" Target="http://www.itu.int/ITU-T/studygroups/com17/index.asp"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www.itu.int/ITU-T/studygroups/com17/ldt.html" TargetMode="External"/><Relationship Id="rId28" Type="http://schemas.openxmlformats.org/officeDocument/2006/relationships/hyperlink" Target="http://www.itu.int/ITU-T/worksem/sdp/index.html" TargetMode="External"/><Relationship Id="rId49" Type="http://schemas.openxmlformats.org/officeDocument/2006/relationships/hyperlink" Target="http://ifa.itu.int/t/2009/sg17/exchange/cg/saco" TargetMode="External"/><Relationship Id="rId114" Type="http://schemas.openxmlformats.org/officeDocument/2006/relationships/footer" Target="footer2.xml"/><Relationship Id="rId119" Type="http://schemas.openxmlformats.org/officeDocument/2006/relationships/hyperlink" Target="mailto:rkahn@cnri.reston.va.us" TargetMode="External"/><Relationship Id="rId44" Type="http://schemas.openxmlformats.org/officeDocument/2006/relationships/hyperlink" Target="http://www.itu.int/en/ITU-T/techwatch/Pages/video-games-standards.aspx" TargetMode="External"/><Relationship Id="rId60" Type="http://schemas.openxmlformats.org/officeDocument/2006/relationships/hyperlink" Target="mailto:cg-mobid@lists.itu.int" TargetMode="External"/><Relationship Id="rId65" Type="http://schemas.openxmlformats.org/officeDocument/2006/relationships/hyperlink" Target="http://www.itu.int/ITU-T/studygroups/com17/meetings.html" TargetMode="External"/><Relationship Id="rId81" Type="http://schemas.openxmlformats.org/officeDocument/2006/relationships/hyperlink" Target="mailto:Dmitry.v.kostrov@mts.ru" TargetMode="External"/><Relationship Id="rId86" Type="http://schemas.openxmlformats.org/officeDocument/2006/relationships/hyperlink" Target="mailto:jdkimsac@cau.ac.kr" TargetMode="External"/><Relationship Id="rId130" Type="http://schemas.openxmlformats.org/officeDocument/2006/relationships/hyperlink" Target="mailto:Martin.Euchner@itu.int" TargetMode="External"/><Relationship Id="rId135" Type="http://schemas.openxmlformats.org/officeDocument/2006/relationships/hyperlink" Target="mailto:jshamah@ejconsultants.co.uk" TargetMode="External"/><Relationship Id="rId151" Type="http://schemas.openxmlformats.org/officeDocument/2006/relationships/hyperlink" Target="mailto:hyyoum@sch.ac.kr" TargetMode="External"/><Relationship Id="rId156" Type="http://schemas.openxmlformats.org/officeDocument/2006/relationships/hyperlink" Target="mailto:ko-nakao@kddi.com" TargetMode="External"/><Relationship Id="rId177" Type="http://schemas.openxmlformats.org/officeDocument/2006/relationships/hyperlink" Target="mailto:ramartin@mitre.org" TargetMode="External"/><Relationship Id="rId198" Type="http://schemas.openxmlformats.org/officeDocument/2006/relationships/hyperlink" Target="http://www.itu.int/ITU-T/workprog/wp_search.aspx?isn_sp=545&amp;isn_sg=555" TargetMode="External"/><Relationship Id="rId172" Type="http://schemas.openxmlformats.org/officeDocument/2006/relationships/hyperlink" Target="mailto:jasonlee@etri.re.kr" TargetMode="External"/><Relationship Id="rId193" Type="http://schemas.openxmlformats.org/officeDocument/2006/relationships/hyperlink" Target="http://www.itu.int/ITU-T/studygroups/com17/refdocs/relationships.html" TargetMode="External"/><Relationship Id="rId202" Type="http://schemas.openxmlformats.org/officeDocument/2006/relationships/footer" Target="footer6.xml"/><Relationship Id="rId207" Type="http://schemas.openxmlformats.org/officeDocument/2006/relationships/theme" Target="theme/theme1.xml"/><Relationship Id="rId13" Type="http://schemas.openxmlformats.org/officeDocument/2006/relationships/hyperlink" Target="http://www.itu.int/ITU-T/studygroups/com17/ig.html" TargetMode="External"/><Relationship Id="rId18" Type="http://schemas.openxmlformats.org/officeDocument/2006/relationships/hyperlink" Target="http://www.itu.int/ITU-T/studygroups/com17/tel-security.html" TargetMode="External"/><Relationship Id="rId39" Type="http://schemas.openxmlformats.org/officeDocument/2006/relationships/hyperlink" Target="http://www.itu.int/ITU-T/studygroups/com17/refdocs/relationships.html" TargetMode="External"/><Relationship Id="rId109" Type="http://schemas.openxmlformats.org/officeDocument/2006/relationships/hyperlink" Target="mailto:hogrefe@informatik.uni-goettingen.de" TargetMode="External"/><Relationship Id="rId34" Type="http://schemas.openxmlformats.org/officeDocument/2006/relationships/hyperlink" Target="http://www.itu.int/en/ITU-T/Workshops-and-Seminars/e-Health/201204/Pages/default.aspx" TargetMode="External"/><Relationship Id="rId50" Type="http://schemas.openxmlformats.org/officeDocument/2006/relationships/hyperlink" Target="mailto:cg-cybex@lists.itu.int" TargetMode="External"/><Relationship Id="rId55" Type="http://schemas.openxmlformats.org/officeDocument/2006/relationships/hyperlink" Target="http://ifa.itu.int/t/2009/sg17/exchange/cg/xacml/" TargetMode="External"/><Relationship Id="rId76" Type="http://schemas.openxmlformats.org/officeDocument/2006/relationships/hyperlink" Target="mailto:emma.norton-viard@itu.int" TargetMode="External"/><Relationship Id="rId97" Type="http://schemas.openxmlformats.org/officeDocument/2006/relationships/hyperlink" Target="mailto:mark.jeffrey@microsoft.com" TargetMode="External"/><Relationship Id="rId104" Type="http://schemas.openxmlformats.org/officeDocument/2006/relationships/hyperlink" Target="mailto:j.larmouth@btinternet.com" TargetMode="External"/><Relationship Id="rId120" Type="http://schemas.openxmlformats.org/officeDocument/2006/relationships/hyperlink" Target="mailto:dibrack@microsoft.com" TargetMode="External"/><Relationship Id="rId125" Type="http://schemas.openxmlformats.org/officeDocument/2006/relationships/hyperlink" Target="mailto:jhnah@etri.re.kr" TargetMode="External"/><Relationship Id="rId141" Type="http://schemas.openxmlformats.org/officeDocument/2006/relationships/hyperlink" Target="mailto:jhbaek@kisa.or.kr" TargetMode="External"/><Relationship Id="rId146" Type="http://schemas.openxmlformats.org/officeDocument/2006/relationships/hyperlink" Target="mailto:kremer@rans.ru" TargetMode="External"/><Relationship Id="rId167" Type="http://schemas.openxmlformats.org/officeDocument/2006/relationships/hyperlink" Target="mailto:ko-nakao@kddi.com" TargetMode="External"/><Relationship Id="rId188" Type="http://schemas.openxmlformats.org/officeDocument/2006/relationships/hyperlink" Target="http://www.itu.int/ITU-T/studygroups/com17/index.asp" TargetMode="External"/><Relationship Id="rId7" Type="http://schemas.openxmlformats.org/officeDocument/2006/relationships/footnotes" Target="footnotes.xml"/><Relationship Id="rId71" Type="http://schemas.openxmlformats.org/officeDocument/2006/relationships/hyperlink" Target="mailto:ateixeira@anatel.gov.br" TargetMode="External"/><Relationship Id="rId92" Type="http://schemas.openxmlformats.org/officeDocument/2006/relationships/hyperlink" Target="mailto:jhbaek@kisa.or.kr" TargetMode="External"/><Relationship Id="rId162" Type="http://schemas.openxmlformats.org/officeDocument/2006/relationships/hyperlink" Target="mailto:jskim@kisa.or.kr" TargetMode="External"/><Relationship Id="rId183" Type="http://schemas.openxmlformats.org/officeDocument/2006/relationships/hyperlink" Target="mailto:Mohamed.elhaj@ties.itu.int" TargetMode="External"/><Relationship Id="rId2" Type="http://schemas.openxmlformats.org/officeDocument/2006/relationships/numbering" Target="numbering.xml"/><Relationship Id="rId29" Type="http://schemas.openxmlformats.org/officeDocument/2006/relationships/hyperlink" Target="http://xades-portal.etsi.org" TargetMode="External"/><Relationship Id="rId24" Type="http://schemas.openxmlformats.org/officeDocument/2006/relationships/hyperlink" Target="https://www.enisa.europa.eu/act/res/workshops-1/2011/ICS-security-workshop" TargetMode="External"/><Relationship Id="rId40" Type="http://schemas.openxmlformats.org/officeDocument/2006/relationships/hyperlink" Target="http://www.itu.int/ITU-T/info/structure.html" TargetMode="External"/><Relationship Id="rId45" Type="http://schemas.openxmlformats.org/officeDocument/2006/relationships/hyperlink" Target="http://www.itu.int/en/ITU-T/techwatch/Pages/digital-signage-standards.aspx" TargetMode="External"/><Relationship Id="rId66" Type="http://schemas.openxmlformats.org/officeDocument/2006/relationships/hyperlink" Target="http://www.itu.int/ibs/ITU-T/201202sg17/index.phtml" TargetMode="External"/><Relationship Id="rId87" Type="http://schemas.openxmlformats.org/officeDocument/2006/relationships/hyperlink" Target="mailto:tony@yaanatech.com" TargetMode="External"/><Relationship Id="rId110" Type="http://schemas.openxmlformats.org/officeDocument/2006/relationships/hyperlink" Target="mailto:kangsw@icu.ac.kr" TargetMode="External"/><Relationship Id="rId115" Type="http://schemas.openxmlformats.org/officeDocument/2006/relationships/hyperlink" Target="mailto:olivier.dubuisson@orange.com" TargetMode="External"/><Relationship Id="rId131" Type="http://schemas.openxmlformats.org/officeDocument/2006/relationships/hyperlink" Target="mailto:weiliang73@gmail.com" TargetMode="External"/><Relationship Id="rId136" Type="http://schemas.openxmlformats.org/officeDocument/2006/relationships/hyperlink" Target="mailto:abbie.barbir@bankofamerica.com" TargetMode="External"/><Relationship Id="rId157" Type="http://schemas.openxmlformats.org/officeDocument/2006/relationships/hyperlink" Target="mailto:hyyoum@sch.ac.kr" TargetMode="External"/><Relationship Id="rId178" Type="http://schemas.openxmlformats.org/officeDocument/2006/relationships/hyperlink" Target="mailto:a.fuchsberger@microsoft.com" TargetMode="External"/><Relationship Id="rId61" Type="http://schemas.openxmlformats.org/officeDocument/2006/relationships/hyperlink" Target="http://ifa.itu.int/t/2009/sg17/exchange/cg/mobid/" TargetMode="External"/><Relationship Id="rId82" Type="http://schemas.openxmlformats.org/officeDocument/2006/relationships/hyperlink" Target="mailto:pmwesigwa@ucc.co.ug" TargetMode="External"/><Relationship Id="rId152" Type="http://schemas.openxmlformats.org/officeDocument/2006/relationships/hyperlink" Target="mailto:arve.meisingset@telenor.com" TargetMode="External"/><Relationship Id="rId173" Type="http://schemas.openxmlformats.org/officeDocument/2006/relationships/hyperlink" Target="mailto:abbie.barbir@bankofamerica.com" TargetMode="External"/><Relationship Id="rId194" Type="http://schemas.openxmlformats.org/officeDocument/2006/relationships/hyperlink" Target="http://www.x500standard.com/" TargetMode="External"/><Relationship Id="rId199" Type="http://schemas.openxmlformats.org/officeDocument/2006/relationships/hyperlink" Target="http://www.itu.int/en/ITU-T/jca/cit/Pages/default.aspx" TargetMode="External"/><Relationship Id="rId203" Type="http://schemas.openxmlformats.org/officeDocument/2006/relationships/hyperlink" Target="mailto:tsbjcacop@itu.int" TargetMode="External"/><Relationship Id="rId19" Type="http://schemas.openxmlformats.org/officeDocument/2006/relationships/hyperlink" Target="http://www.itu.int/en/ITU-T/jca/idm/Pages/default.aspx" TargetMode="External"/><Relationship Id="rId14" Type="http://schemas.openxmlformats.org/officeDocument/2006/relationships/hyperlink" Target="http://www.itu.int/ITU-T/publications/recs.html" TargetMode="External"/><Relationship Id="rId30" Type="http://schemas.openxmlformats.org/officeDocument/2006/relationships/hyperlink" Target="http://www.itu.int/ITU-T/worksem/ccsg/201201/index.html" TargetMode="External"/><Relationship Id="rId35" Type="http://schemas.openxmlformats.org/officeDocument/2006/relationships/hyperlink" Target="http://events.oasis-open.org/home/cap/2012/about" TargetMode="External"/><Relationship Id="rId56" Type="http://schemas.openxmlformats.org/officeDocument/2006/relationships/hyperlink" Target="mailto:cg-discovery@lists.itu.int" TargetMode="External"/><Relationship Id="rId77" Type="http://schemas.openxmlformats.org/officeDocument/2006/relationships/hyperlink" Target="mailto:ko-nakao@kddi.com" TargetMode="External"/><Relationship Id="rId100" Type="http://schemas.openxmlformats.org/officeDocument/2006/relationships/hyperlink" Target="mailto:jean-paul.lemaire@univ-paris-diderot.fr" TargetMode="External"/><Relationship Id="rId105" Type="http://schemas.openxmlformats.org/officeDocument/2006/relationships/hyperlink" Target="mailto:rickreed@tseng.co.uk" TargetMode="External"/><Relationship Id="rId126" Type="http://schemas.openxmlformats.org/officeDocument/2006/relationships/hyperlink" Target="mailto:jhnah@etri.re.kr" TargetMode="External"/><Relationship Id="rId147" Type="http://schemas.openxmlformats.org/officeDocument/2006/relationships/hyperlink" Target="mailto:ko-nakao@kddi.com" TargetMode="External"/><Relationship Id="rId168" Type="http://schemas.openxmlformats.org/officeDocument/2006/relationships/hyperlink" Target="mailto:kremer@rans.ru" TargetMode="External"/><Relationship Id="rId8" Type="http://schemas.openxmlformats.org/officeDocument/2006/relationships/endnotes" Target="endnotes.xml"/><Relationship Id="rId51" Type="http://schemas.openxmlformats.org/officeDocument/2006/relationships/hyperlink" Target="http://ifa.itu.int/t/2009/sg17/exchange/cg/cybex/" TargetMode="External"/><Relationship Id="rId72" Type="http://schemas.openxmlformats.org/officeDocument/2006/relationships/hyperlink" Target="mailto:pmwesigwa@ucc.co.ug" TargetMode="External"/><Relationship Id="rId93" Type="http://schemas.openxmlformats.org/officeDocument/2006/relationships/hyperlink" Target="mailto:yu-miyake@kddi.com" TargetMode="External"/><Relationship Id="rId98" Type="http://schemas.openxmlformats.org/officeDocument/2006/relationships/hyperlink" Target="mailto:hikim@inha.ac.kr" TargetMode="External"/><Relationship Id="rId121" Type="http://schemas.openxmlformats.org/officeDocument/2006/relationships/hyperlink" Target="mailto:sangrae@etri.re.kr" TargetMode="External"/><Relationship Id="rId142" Type="http://schemas.openxmlformats.org/officeDocument/2006/relationships/hyperlink" Target="mailto:juns@etri.re.kr" TargetMode="External"/><Relationship Id="rId163" Type="http://schemas.openxmlformats.org/officeDocument/2006/relationships/hyperlink" Target="mailto:j.larmouth@btinternet.com" TargetMode="External"/><Relationship Id="rId184" Type="http://schemas.openxmlformats.org/officeDocument/2006/relationships/header" Target="header2.xml"/><Relationship Id="rId189" Type="http://schemas.openxmlformats.org/officeDocument/2006/relationships/header" Target="header3.xml"/><Relationship Id="rId3" Type="http://schemas.openxmlformats.org/officeDocument/2006/relationships/styles" Target="styles.xml"/><Relationship Id="rId25" Type="http://schemas.openxmlformats.org/officeDocument/2006/relationships/hyperlink" Target="http://www.itu.int/ITU-T/worksem/sdp/index.html" TargetMode="External"/><Relationship Id="rId46" Type="http://schemas.openxmlformats.org/officeDocument/2006/relationships/hyperlink" Target="http://www.itu.int/en/ITU-T/studygroups/com17/Pages/interim.aspx" TargetMode="External"/><Relationship Id="rId67" Type="http://schemas.openxmlformats.org/officeDocument/2006/relationships/hyperlink" Target="http://www.itu.int/ITU-T/tsb-director/voluntary-contrib/vctable.html" TargetMode="External"/><Relationship Id="rId116" Type="http://schemas.openxmlformats.org/officeDocument/2006/relationships/hyperlink" Target="mailto:ateixeira@anatel.gov.br" TargetMode="External"/><Relationship Id="rId137" Type="http://schemas.openxmlformats.org/officeDocument/2006/relationships/hyperlink" Target="mailto:jhbaek@kisa.or.kr" TargetMode="External"/><Relationship Id="rId158" Type="http://schemas.openxmlformats.org/officeDocument/2006/relationships/hyperlink" Target="mailto:dibrack@microsoft.com" TargetMode="External"/><Relationship Id="rId20" Type="http://schemas.openxmlformats.org/officeDocument/2006/relationships/hyperlink" Target="http://www.itu.int/ITU-T/studygroups/com17/idm.html" TargetMode="External"/><Relationship Id="rId41" Type="http://schemas.openxmlformats.org/officeDocument/2006/relationships/hyperlink" Target="http://www.itu.int/ITU-T/info/structure.html" TargetMode="External"/><Relationship Id="rId62" Type="http://schemas.openxmlformats.org/officeDocument/2006/relationships/hyperlink" Target="mailto:cg-oitf@lists.itu.int" TargetMode="External"/><Relationship Id="rId83" Type="http://schemas.openxmlformats.org/officeDocument/2006/relationships/hyperlink" Target="mailto:hroh@tta.or.kr" TargetMode="External"/><Relationship Id="rId88" Type="http://schemas.openxmlformats.org/officeDocument/2006/relationships/hyperlink" Target="mailto:youji-k@is.naist.jp" TargetMode="External"/><Relationship Id="rId111" Type="http://schemas.openxmlformats.org/officeDocument/2006/relationships/hyperlink" Target="mailto:os.monkewich@sympatico.ca" TargetMode="External"/><Relationship Id="rId132" Type="http://schemas.openxmlformats.org/officeDocument/2006/relationships/hyperlink" Target="mailto:ko-nakao@kddi.com" TargetMode="External"/><Relationship Id="rId153" Type="http://schemas.openxmlformats.org/officeDocument/2006/relationships/hyperlink" Target="mailto:os.monkewich@sympatico.ca" TargetMode="External"/><Relationship Id="rId174" Type="http://schemas.openxmlformats.org/officeDocument/2006/relationships/hyperlink" Target="mailto:abbie.barbir@bankofamerica.com" TargetMode="External"/><Relationship Id="rId179" Type="http://schemas.openxmlformats.org/officeDocument/2006/relationships/hyperlink" Target="mailto:Mohamed.elhaj@ties.itu.int" TargetMode="External"/><Relationship Id="rId195" Type="http://schemas.openxmlformats.org/officeDocument/2006/relationships/hyperlink" Target="http://www.itu.int/ITU-T/studygroups/com17/nfvo/index.html" TargetMode="External"/><Relationship Id="rId190" Type="http://schemas.openxmlformats.org/officeDocument/2006/relationships/hyperlink" Target="http://www.itu.int/net/itu-t/ls/ols.aspx?sg=17" TargetMode="External"/><Relationship Id="rId204" Type="http://schemas.openxmlformats.org/officeDocument/2006/relationships/hyperlink" Target="mailto:jcacop@lists.itu.int" TargetMode="External"/><Relationship Id="rId15" Type="http://schemas.openxmlformats.org/officeDocument/2006/relationships/hyperlink" Target="http://www.x500standard.com" TargetMode="External"/><Relationship Id="rId36" Type="http://schemas.openxmlformats.org/officeDocument/2006/relationships/hyperlink" Target="http://www.impact-alliance.org/download/pdf/media/whats-new/WCSS-White-June-2012.pdf" TargetMode="External"/><Relationship Id="rId57" Type="http://schemas.openxmlformats.org/officeDocument/2006/relationships/hyperlink" Target="http://ifa.itu.int/t/2009/sg17/exchange/cg/discovery" TargetMode="External"/><Relationship Id="rId106" Type="http://schemas.openxmlformats.org/officeDocument/2006/relationships/hyperlink" Target="mailto:arve.meisingset@telenor.com" TargetMode="External"/><Relationship Id="rId127" Type="http://schemas.openxmlformats.org/officeDocument/2006/relationships/hyperlink" Target="mailto:radu.marian@baml.com" TargetMode="External"/><Relationship Id="rId10" Type="http://schemas.openxmlformats.org/officeDocument/2006/relationships/hyperlink" Target="http://www.itu.int/ITU-T/studygroups/com17" TargetMode="External"/><Relationship Id="rId31" Type="http://schemas.openxmlformats.org/officeDocument/2006/relationships/hyperlink" Target="http://www.itu.int/en/ITU-T/Workshops-and-Seminars/conformity-interoperability/201201/Pages/default.aspx" TargetMode="External"/><Relationship Id="rId52" Type="http://schemas.openxmlformats.org/officeDocument/2006/relationships/hyperlink" Target="mailto:cg-saml@lists.itu.int" TargetMode="External"/><Relationship Id="rId73" Type="http://schemas.openxmlformats.org/officeDocument/2006/relationships/hyperlink" Target="mailto:ko-nakao@kddi.com" TargetMode="External"/><Relationship Id="rId78" Type="http://schemas.openxmlformats.org/officeDocument/2006/relationships/hyperlink" Target="mailto:hyyoum@sch.ac.kr" TargetMode="External"/><Relationship Id="rId94" Type="http://schemas.openxmlformats.org/officeDocument/2006/relationships/hyperlink" Target="mailto:jhnah@etri.re.kr" TargetMode="External"/><Relationship Id="rId99" Type="http://schemas.openxmlformats.org/officeDocument/2006/relationships/hyperlink" Target="mailto:yoshiaki.isobe.en@hitachi.com" TargetMode="External"/><Relationship Id="rId101" Type="http://schemas.openxmlformats.org/officeDocument/2006/relationships/hyperlink" Target="mailto:abarbir@live.ca" TargetMode="External"/><Relationship Id="rId122" Type="http://schemas.openxmlformats.org/officeDocument/2006/relationships/hyperlink" Target="mailto:David.Turner@microsoft.com" TargetMode="External"/><Relationship Id="rId143" Type="http://schemas.openxmlformats.org/officeDocument/2006/relationships/hyperlink" Target="mailto:EnnisJG@state.gov" TargetMode="External"/><Relationship Id="rId148" Type="http://schemas.openxmlformats.org/officeDocument/2006/relationships/hyperlink" Target="mailto:hyyoum@sch.ac.kr" TargetMode="External"/><Relationship Id="rId164" Type="http://schemas.openxmlformats.org/officeDocument/2006/relationships/hyperlink" Target="mailto:tianhuirong@mail.ritt.com.cn" TargetMode="External"/><Relationship Id="rId169" Type="http://schemas.openxmlformats.org/officeDocument/2006/relationships/hyperlink" Target="mailto:kremer@rans.ru" TargetMode="External"/><Relationship Id="rId185"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png"/><Relationship Id="rId180" Type="http://schemas.openxmlformats.org/officeDocument/2006/relationships/hyperlink" Target="mailto:pmwesigwa@ucc.co.ug" TargetMode="External"/><Relationship Id="rId26" Type="http://schemas.openxmlformats.org/officeDocument/2006/relationships/hyperlink" Target="http://www.itu.int/ITU-T/worksem/bsg/201109/index.html" TargetMode="External"/><Relationship Id="rId47" Type="http://schemas.openxmlformats.org/officeDocument/2006/relationships/hyperlink" Target="http://www.itu.int/en/ITU-T/studygroups/com17/Pages/interim.aspx" TargetMode="External"/><Relationship Id="rId68" Type="http://schemas.openxmlformats.org/officeDocument/2006/relationships/hyperlink" Target="mailto:kremer@mail.rans.ru" TargetMode="External"/><Relationship Id="rId89" Type="http://schemas.openxmlformats.org/officeDocument/2006/relationships/hyperlink" Target="mailto:jhk@etri.re.kr" TargetMode="External"/><Relationship Id="rId112" Type="http://schemas.openxmlformats.org/officeDocument/2006/relationships/header" Target="header1.xml"/><Relationship Id="rId133" Type="http://schemas.openxmlformats.org/officeDocument/2006/relationships/hyperlink" Target="mailto:Mohamed.elhaj@ties.itu.int" TargetMode="External"/><Relationship Id="rId154" Type="http://schemas.openxmlformats.org/officeDocument/2006/relationships/hyperlink" Target="mailto:yoshiaki.isobe.en@hitachi.com" TargetMode="External"/><Relationship Id="rId175" Type="http://schemas.openxmlformats.org/officeDocument/2006/relationships/hyperlink" Target="mailto:abbie.barbir@bankofamerica.com" TargetMode="External"/><Relationship Id="rId196" Type="http://schemas.openxmlformats.org/officeDocument/2006/relationships/hyperlink" Target="http://www.itu.int/plenipotentiary/2010/pd/final-acts/001E.docx" TargetMode="External"/><Relationship Id="rId200" Type="http://schemas.openxmlformats.org/officeDocument/2006/relationships/hyperlink" Target="http://apps.americanbar.org/dch/committee.cfm?com=CL320041"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tsbsg17@itu.int"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mailto:tsbsg17@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orton\Application%20Data\Microsoft\Templates\ItutBasic-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B8AE32-2063-4B47-B00B-0F0C0BEA4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ItutBasic-Template.dot</Template>
  <TotalTime>0</TotalTime>
  <Pages>9</Pages>
  <Words>69421</Words>
  <Characters>395706</Characters>
  <Application>Microsoft Office Word</Application>
  <DocSecurity>0</DocSecurity>
  <Lines>3297</Lines>
  <Paragraphs>928</Paragraphs>
  <ScaleCrop>false</ScaleCrop>
  <HeadingPairs>
    <vt:vector size="2" baseType="variant">
      <vt:variant>
        <vt:lpstr>Title</vt:lpstr>
      </vt:variant>
      <vt:variant>
        <vt:i4>1</vt:i4>
      </vt:variant>
    </vt:vector>
  </HeadingPairs>
  <TitlesOfParts>
    <vt:vector size="1" baseType="lpstr">
      <vt:lpstr>DRAFT NEW RECOMMENDATION ITU-T X.1250 (idmreq), Capabilities for enhanced global identity management trust and interoperability</vt:lpstr>
    </vt:vector>
  </TitlesOfParts>
  <Manager>ITU-T</Manager>
  <Company>International Telecommunication Union (ITU)</Company>
  <LinksUpToDate>false</LinksUpToDate>
  <CharactersWithSpaces>464199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NEW RECOMMENDATION ITU-T X.1250 (idmreq), Capabilities for enhanced global identity management trust and interoperability</dc:title>
  <dc:creator>STUDY GROUP 17 (Geneva, 15-19 September 2008)</dc:creator>
  <cp:keywords>9/17</cp:keywords>
  <cp:lastModifiedBy>Licciardello, Carla</cp:lastModifiedBy>
  <cp:revision>2</cp:revision>
  <cp:lastPrinted>2012-03-26T10:31:00Z</cp:lastPrinted>
  <dcterms:created xsi:type="dcterms:W3CDTF">2012-06-18T14:50:00Z</dcterms:created>
  <dcterms:modified xsi:type="dcterms:W3CDTF">2012-06-18T14:50:00Z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COM 17 – R 004 – E</vt:lpwstr>
  </property>
  <property fmtid="{D5CDD505-2E9C-101B-9397-08002B2CF9AE}" pid="3" name="Docdate">
    <vt:lpwstr>February 2009</vt:lpwstr>
  </property>
  <property fmtid="{D5CDD505-2E9C-101B-9397-08002B2CF9AE}" pid="4" name="Docorlang">
    <vt:lpwstr>English only Original: English</vt:lpwstr>
  </property>
  <property fmtid="{D5CDD505-2E9C-101B-9397-08002B2CF9AE}" pid="5" name="Docbluepink">
    <vt:lpwstr>9/17</vt:lpwstr>
  </property>
  <property fmtid="{D5CDD505-2E9C-101B-9397-08002B2CF9AE}" pid="6" name="Docdest">
    <vt:lpwstr/>
  </property>
  <property fmtid="{D5CDD505-2E9C-101B-9397-08002B2CF9AE}" pid="7" name="Docauthor">
    <vt:lpwstr>STUDY GROUP 17 (Geneva, 15-19 September 2008)</vt:lpwstr>
  </property>
</Properties>
</file>