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F00" w:rsidRPr="00022EBD" w:rsidRDefault="00517F00" w:rsidP="00517F00">
      <w:pPr>
        <w:tabs>
          <w:tab w:val="left" w:pos="794"/>
          <w:tab w:val="left" w:pos="1191"/>
          <w:tab w:val="left" w:pos="1588"/>
          <w:tab w:val="left" w:pos="1985"/>
        </w:tabs>
        <w:overflowPunct w:val="0"/>
        <w:autoSpaceDE w:val="0"/>
        <w:autoSpaceDN w:val="0"/>
        <w:adjustRightInd w:val="0"/>
        <w:spacing w:before="160" w:after="0" w:line="280" w:lineRule="exact"/>
        <w:jc w:val="both"/>
        <w:textAlignment w:val="baseline"/>
        <w:rPr>
          <w:rFonts w:ascii="Calibri" w:eastAsia="MS Mincho" w:hAnsi="Calibri" w:cs="Calibri"/>
          <w:lang w:val="en-GB" w:eastAsia="en-US"/>
        </w:rPr>
      </w:pPr>
    </w:p>
    <w:tbl>
      <w:tblPr>
        <w:tblW w:w="9889" w:type="dxa"/>
        <w:tblLayout w:type="fixed"/>
        <w:tblLook w:val="04A0"/>
      </w:tblPr>
      <w:tblGrid>
        <w:gridCol w:w="1276"/>
        <w:gridCol w:w="3793"/>
        <w:gridCol w:w="284"/>
        <w:gridCol w:w="4536"/>
      </w:tblGrid>
      <w:tr w:rsidR="00517F00" w:rsidRPr="00022EBD" w:rsidTr="006E3419">
        <w:tc>
          <w:tcPr>
            <w:tcW w:w="9889" w:type="dxa"/>
            <w:gridSpan w:val="4"/>
            <w:shd w:val="clear" w:color="auto" w:fill="auto"/>
          </w:tcPr>
          <w:p w:rsidR="00517F00" w:rsidRPr="00022EBD" w:rsidRDefault="00517F00" w:rsidP="006E3419">
            <w:pPr>
              <w:tabs>
                <w:tab w:val="left" w:pos="794"/>
                <w:tab w:val="left" w:pos="1191"/>
                <w:tab w:val="left" w:pos="1588"/>
                <w:tab w:val="left" w:pos="1985"/>
              </w:tabs>
              <w:overflowPunct w:val="0"/>
              <w:autoSpaceDE w:val="0"/>
              <w:autoSpaceDN w:val="0"/>
              <w:adjustRightInd w:val="0"/>
              <w:spacing w:before="160" w:after="0" w:line="280" w:lineRule="exact"/>
              <w:textAlignment w:val="baseline"/>
              <w:rPr>
                <w:rFonts w:ascii="Calibri" w:eastAsia="MS Mincho" w:hAnsi="Calibri" w:cs="Times New Roman Bold"/>
                <w:b/>
                <w:bCs/>
                <w:color w:val="808080"/>
                <w:sz w:val="28"/>
                <w:szCs w:val="28"/>
                <w:lang w:val="en-GB" w:eastAsia="en-US"/>
              </w:rPr>
            </w:pPr>
            <w:bookmarkStart w:id="0" w:name="CurrentLocation"/>
            <w:bookmarkStart w:id="1" w:name="Logo"/>
            <w:bookmarkStart w:id="2" w:name="Origine"/>
            <w:bookmarkEnd w:id="0"/>
            <w:bookmarkEnd w:id="1"/>
            <w:bookmarkEnd w:id="2"/>
            <w:proofErr w:type="spellStart"/>
            <w:r>
              <w:rPr>
                <w:rFonts w:ascii="Calibri" w:eastAsia="MS Mincho" w:hAnsi="Calibri" w:cs="Times New Roman Bold"/>
                <w:b/>
                <w:bCs/>
                <w:color w:val="808080"/>
                <w:sz w:val="28"/>
                <w:szCs w:val="20"/>
                <w:lang w:eastAsia="en-US"/>
              </w:rPr>
              <w:t>Secretaría</w:t>
            </w:r>
            <w:proofErr w:type="spellEnd"/>
            <w:r>
              <w:rPr>
                <w:rFonts w:ascii="Calibri" w:eastAsia="MS Mincho" w:hAnsi="Calibri" w:cs="Times New Roman Bold"/>
                <w:b/>
                <w:bCs/>
                <w:color w:val="808080"/>
                <w:sz w:val="28"/>
                <w:szCs w:val="20"/>
                <w:lang w:eastAsia="en-US"/>
              </w:rPr>
              <w:t xml:space="preserve"> G</w:t>
            </w:r>
            <w:r w:rsidRPr="00022EBD">
              <w:rPr>
                <w:rFonts w:ascii="Calibri" w:eastAsia="MS Mincho" w:hAnsi="Calibri" w:cs="Times New Roman Bold"/>
                <w:b/>
                <w:bCs/>
                <w:color w:val="808080"/>
                <w:sz w:val="28"/>
                <w:szCs w:val="20"/>
                <w:lang w:eastAsia="en-US"/>
              </w:rPr>
              <w:t xml:space="preserve">eneral </w:t>
            </w:r>
            <w:r w:rsidRPr="00022EBD">
              <w:rPr>
                <w:rFonts w:ascii="Calibri" w:eastAsia="MS Mincho" w:hAnsi="Calibri" w:cs="Times New Roman Bold"/>
                <w:b/>
                <w:bCs/>
                <w:color w:val="808080"/>
                <w:sz w:val="28"/>
                <w:szCs w:val="20"/>
                <w:lang w:val="en-GB" w:eastAsia="en-US"/>
              </w:rPr>
              <w:t>(SG)</w:t>
            </w:r>
          </w:p>
        </w:tc>
      </w:tr>
      <w:tr w:rsidR="00517F00" w:rsidRPr="00022EBD" w:rsidTr="006E3419">
        <w:tc>
          <w:tcPr>
            <w:tcW w:w="9889" w:type="dxa"/>
            <w:gridSpan w:val="4"/>
            <w:shd w:val="clear" w:color="auto" w:fill="auto"/>
          </w:tcPr>
          <w:p w:rsidR="00517F00" w:rsidRPr="00022EBD" w:rsidRDefault="00517F00" w:rsidP="006E3419">
            <w:pPr>
              <w:tabs>
                <w:tab w:val="left" w:pos="794"/>
                <w:tab w:val="left" w:pos="1191"/>
                <w:tab w:val="left" w:pos="1588"/>
                <w:tab w:val="left" w:pos="1985"/>
              </w:tabs>
              <w:overflowPunct w:val="0"/>
              <w:autoSpaceDE w:val="0"/>
              <w:autoSpaceDN w:val="0"/>
              <w:adjustRightInd w:val="0"/>
              <w:spacing w:before="160" w:after="0" w:line="280" w:lineRule="exact"/>
              <w:textAlignment w:val="baseline"/>
              <w:rPr>
                <w:rFonts w:ascii="Calibri" w:eastAsia="MS Mincho" w:hAnsi="Calibri" w:cs="Calibri"/>
                <w:lang w:val="en-GB" w:eastAsia="en-US"/>
              </w:rPr>
            </w:pPr>
          </w:p>
        </w:tc>
      </w:tr>
      <w:tr w:rsidR="00517F00" w:rsidRPr="00022EBD" w:rsidTr="006E3419">
        <w:tc>
          <w:tcPr>
            <w:tcW w:w="5353" w:type="dxa"/>
            <w:gridSpan w:val="3"/>
            <w:shd w:val="clear" w:color="auto" w:fill="auto"/>
          </w:tcPr>
          <w:p w:rsidR="00517F00" w:rsidRPr="00022EBD" w:rsidRDefault="00517F00" w:rsidP="006E3419">
            <w:pPr>
              <w:tabs>
                <w:tab w:val="left" w:pos="794"/>
                <w:tab w:val="left" w:pos="1191"/>
                <w:tab w:val="left" w:pos="1588"/>
                <w:tab w:val="left" w:pos="1985"/>
              </w:tabs>
              <w:overflowPunct w:val="0"/>
              <w:autoSpaceDE w:val="0"/>
              <w:autoSpaceDN w:val="0"/>
              <w:adjustRightInd w:val="0"/>
              <w:spacing w:before="160" w:after="0" w:line="280" w:lineRule="exact"/>
              <w:textAlignment w:val="baseline"/>
              <w:rPr>
                <w:rFonts w:ascii="Calibri" w:eastAsia="MS Mincho" w:hAnsi="Calibri" w:cs="Calibri"/>
                <w:lang w:val="en-GB" w:eastAsia="en-US"/>
              </w:rPr>
            </w:pPr>
          </w:p>
        </w:tc>
        <w:tc>
          <w:tcPr>
            <w:tcW w:w="4536" w:type="dxa"/>
            <w:shd w:val="clear" w:color="auto" w:fill="auto"/>
          </w:tcPr>
          <w:p w:rsidR="00517F00" w:rsidRPr="00022EBD" w:rsidRDefault="00517F00" w:rsidP="00F21474">
            <w:pPr>
              <w:tabs>
                <w:tab w:val="left" w:pos="794"/>
                <w:tab w:val="left" w:pos="1191"/>
                <w:tab w:val="left" w:pos="1588"/>
                <w:tab w:val="left" w:pos="1985"/>
              </w:tabs>
              <w:overflowPunct w:val="0"/>
              <w:autoSpaceDE w:val="0"/>
              <w:autoSpaceDN w:val="0"/>
              <w:adjustRightInd w:val="0"/>
              <w:spacing w:before="160" w:after="0" w:line="280" w:lineRule="exact"/>
              <w:jc w:val="both"/>
              <w:textAlignment w:val="baseline"/>
              <w:rPr>
                <w:rFonts w:ascii="Calibri" w:eastAsia="MS Mincho" w:hAnsi="Calibri" w:cs="Calibri"/>
                <w:lang w:val="es-ES_tradnl" w:eastAsia="en-US"/>
              </w:rPr>
            </w:pPr>
            <w:r w:rsidRPr="00022EBD">
              <w:rPr>
                <w:rFonts w:ascii="Calibri" w:eastAsia="MS Mincho" w:hAnsi="Calibri" w:cs="Calibri"/>
                <w:lang w:val="es-ES_tradnl" w:eastAsia="en-US"/>
              </w:rPr>
              <w:t>G</w:t>
            </w:r>
            <w:r w:rsidRPr="00B4033E">
              <w:rPr>
                <w:rFonts w:ascii="Calibri" w:eastAsia="MS Mincho" w:hAnsi="Calibri" w:cs="Calibri"/>
                <w:lang w:val="es-ES_tradnl" w:eastAsia="en-US"/>
              </w:rPr>
              <w:t xml:space="preserve">inebra, </w:t>
            </w:r>
            <w:r w:rsidR="00F21474">
              <w:rPr>
                <w:rFonts w:ascii="Calibri" w:eastAsia="MS Mincho" w:hAnsi="Calibri" w:cs="Calibri"/>
                <w:lang w:val="es-ES_tradnl" w:eastAsia="en-US"/>
              </w:rPr>
              <w:t>6 de jul</w:t>
            </w:r>
            <w:r w:rsidRPr="00B4033E">
              <w:rPr>
                <w:rFonts w:ascii="Calibri" w:eastAsia="MS Mincho" w:hAnsi="Calibri" w:cs="Calibri"/>
                <w:lang w:val="es-ES_tradnl" w:eastAsia="en-US"/>
              </w:rPr>
              <w:t xml:space="preserve">io de </w:t>
            </w:r>
            <w:r>
              <w:rPr>
                <w:rFonts w:ascii="Calibri" w:eastAsia="MS Mincho" w:hAnsi="Calibri" w:cs="Arial"/>
                <w:lang w:val="es-ES_tradnl" w:eastAsia="en-US"/>
              </w:rPr>
              <w:t>2011</w:t>
            </w:r>
          </w:p>
        </w:tc>
      </w:tr>
      <w:tr w:rsidR="00517F00" w:rsidRPr="00022EBD" w:rsidTr="006E3419">
        <w:tc>
          <w:tcPr>
            <w:tcW w:w="5353" w:type="dxa"/>
            <w:gridSpan w:val="3"/>
            <w:shd w:val="clear" w:color="auto" w:fill="auto"/>
          </w:tcPr>
          <w:p w:rsidR="00517F00" w:rsidRPr="00022EBD" w:rsidRDefault="00517F00" w:rsidP="006E3419">
            <w:pPr>
              <w:tabs>
                <w:tab w:val="left" w:pos="794"/>
                <w:tab w:val="left" w:pos="1191"/>
                <w:tab w:val="left" w:pos="1588"/>
                <w:tab w:val="left" w:pos="1985"/>
              </w:tabs>
              <w:overflowPunct w:val="0"/>
              <w:autoSpaceDE w:val="0"/>
              <w:autoSpaceDN w:val="0"/>
              <w:adjustRightInd w:val="0"/>
              <w:spacing w:before="160" w:after="0" w:line="280" w:lineRule="exact"/>
              <w:textAlignment w:val="baseline"/>
              <w:rPr>
                <w:rFonts w:ascii="Calibri" w:eastAsia="MS Mincho" w:hAnsi="Calibri" w:cs="Calibri"/>
                <w:lang w:val="es-ES_tradnl" w:eastAsia="en-US"/>
              </w:rPr>
            </w:pPr>
          </w:p>
        </w:tc>
        <w:tc>
          <w:tcPr>
            <w:tcW w:w="4536" w:type="dxa"/>
            <w:shd w:val="clear" w:color="auto" w:fill="auto"/>
          </w:tcPr>
          <w:p w:rsidR="00517F00" w:rsidRPr="00022EBD" w:rsidRDefault="00517F00" w:rsidP="006E3419">
            <w:pPr>
              <w:tabs>
                <w:tab w:val="left" w:pos="794"/>
                <w:tab w:val="left" w:pos="1191"/>
                <w:tab w:val="left" w:pos="1588"/>
                <w:tab w:val="left" w:pos="1985"/>
              </w:tabs>
              <w:overflowPunct w:val="0"/>
              <w:autoSpaceDE w:val="0"/>
              <w:autoSpaceDN w:val="0"/>
              <w:adjustRightInd w:val="0"/>
              <w:spacing w:before="160" w:after="0" w:line="280" w:lineRule="exact"/>
              <w:textAlignment w:val="baseline"/>
              <w:rPr>
                <w:rFonts w:ascii="Calibri" w:eastAsia="MS Mincho" w:hAnsi="Calibri" w:cs="Arial"/>
                <w:lang w:val="es-ES_tradnl" w:eastAsia="en-US"/>
              </w:rPr>
            </w:pPr>
          </w:p>
        </w:tc>
      </w:tr>
      <w:tr w:rsidR="00517F00" w:rsidRPr="00F21474" w:rsidTr="00DA4FE1">
        <w:tc>
          <w:tcPr>
            <w:tcW w:w="1276" w:type="dxa"/>
            <w:shd w:val="clear" w:color="auto" w:fill="auto"/>
          </w:tcPr>
          <w:p w:rsidR="00517F00" w:rsidRPr="00022EBD" w:rsidRDefault="00517F00" w:rsidP="006E3419">
            <w:pPr>
              <w:tabs>
                <w:tab w:val="left" w:pos="794"/>
                <w:tab w:val="left" w:pos="1191"/>
                <w:tab w:val="left" w:pos="1588"/>
                <w:tab w:val="left" w:pos="1985"/>
              </w:tabs>
              <w:overflowPunct w:val="0"/>
              <w:autoSpaceDE w:val="0"/>
              <w:autoSpaceDN w:val="0"/>
              <w:adjustRightInd w:val="0"/>
              <w:spacing w:after="0" w:line="280" w:lineRule="exact"/>
              <w:textAlignment w:val="baseline"/>
              <w:rPr>
                <w:rFonts w:ascii="Calibri" w:eastAsia="MS Mincho" w:hAnsi="Calibri" w:cs="Calibri"/>
                <w:lang w:val="en-GB" w:eastAsia="en-US"/>
              </w:rPr>
            </w:pPr>
            <w:r w:rsidRPr="00022EBD">
              <w:rPr>
                <w:rFonts w:ascii="Calibri" w:eastAsia="MS Mincho" w:hAnsi="Calibri" w:cs="Calibri"/>
                <w:lang w:val="en-GB" w:eastAsia="en-US"/>
              </w:rPr>
              <w:t>Ref:</w:t>
            </w:r>
          </w:p>
        </w:tc>
        <w:tc>
          <w:tcPr>
            <w:tcW w:w="3793" w:type="dxa"/>
            <w:shd w:val="clear" w:color="auto" w:fill="auto"/>
          </w:tcPr>
          <w:p w:rsidR="00517F00" w:rsidRPr="00022EBD" w:rsidRDefault="000614DE" w:rsidP="000614DE">
            <w:pPr>
              <w:tabs>
                <w:tab w:val="left" w:pos="794"/>
                <w:tab w:val="left" w:pos="1191"/>
                <w:tab w:val="left" w:pos="1588"/>
                <w:tab w:val="left" w:pos="1985"/>
              </w:tabs>
              <w:overflowPunct w:val="0"/>
              <w:autoSpaceDE w:val="0"/>
              <w:autoSpaceDN w:val="0"/>
              <w:adjustRightInd w:val="0"/>
              <w:spacing w:after="0" w:line="280" w:lineRule="exact"/>
              <w:textAlignment w:val="baseline"/>
              <w:rPr>
                <w:rFonts w:ascii="Calibri" w:eastAsia="MS Mincho" w:hAnsi="Calibri" w:cs="Calibri"/>
                <w:lang w:val="en-GB" w:eastAsia="en-US"/>
              </w:rPr>
            </w:pPr>
            <w:r>
              <w:rPr>
                <w:rFonts w:ascii="Calibri" w:eastAsia="MS Mincho" w:hAnsi="Calibri" w:cs="Calibri"/>
                <w:lang w:val="en-GB" w:eastAsia="en-US"/>
              </w:rPr>
              <w:t>CL</w:t>
            </w:r>
            <w:r w:rsidR="00517F00" w:rsidRPr="00022EBD">
              <w:rPr>
                <w:rFonts w:ascii="Calibri" w:eastAsia="MS Mincho" w:hAnsi="Calibri" w:cs="Calibri"/>
                <w:lang w:val="en-GB" w:eastAsia="en-US"/>
              </w:rPr>
              <w:t>-</w:t>
            </w:r>
            <w:r>
              <w:rPr>
                <w:rFonts w:ascii="Calibri" w:eastAsia="MS Mincho" w:hAnsi="Calibri" w:cs="Calibri"/>
                <w:lang w:val="en-GB" w:eastAsia="en-US"/>
              </w:rPr>
              <w:t>33</w:t>
            </w:r>
          </w:p>
        </w:tc>
        <w:tc>
          <w:tcPr>
            <w:tcW w:w="284" w:type="dxa"/>
            <w:shd w:val="clear" w:color="auto" w:fill="auto"/>
          </w:tcPr>
          <w:p w:rsidR="00517F00" w:rsidRPr="00022EBD" w:rsidRDefault="00517F00" w:rsidP="006E3419">
            <w:pPr>
              <w:tabs>
                <w:tab w:val="left" w:pos="794"/>
                <w:tab w:val="left" w:pos="1191"/>
                <w:tab w:val="left" w:pos="1588"/>
                <w:tab w:val="left" w:pos="1985"/>
              </w:tabs>
              <w:overflowPunct w:val="0"/>
              <w:autoSpaceDE w:val="0"/>
              <w:autoSpaceDN w:val="0"/>
              <w:adjustRightInd w:val="0"/>
              <w:spacing w:after="0" w:line="280" w:lineRule="exact"/>
              <w:jc w:val="both"/>
              <w:textAlignment w:val="baseline"/>
              <w:rPr>
                <w:rFonts w:ascii="Calibri" w:eastAsia="MS Mincho" w:hAnsi="Calibri" w:cs="Calibri"/>
                <w:lang w:val="en-GB" w:eastAsia="en-US"/>
              </w:rPr>
            </w:pPr>
          </w:p>
        </w:tc>
        <w:tc>
          <w:tcPr>
            <w:tcW w:w="4536" w:type="dxa"/>
            <w:vMerge w:val="restart"/>
            <w:shd w:val="clear" w:color="auto" w:fill="auto"/>
          </w:tcPr>
          <w:p w:rsidR="00517F00" w:rsidRPr="00022EBD" w:rsidRDefault="006737C0" w:rsidP="00DA4FE1">
            <w:pPr>
              <w:tabs>
                <w:tab w:val="left" w:pos="794"/>
                <w:tab w:val="left" w:pos="1191"/>
                <w:tab w:val="left" w:pos="1588"/>
                <w:tab w:val="left" w:pos="1985"/>
              </w:tabs>
              <w:overflowPunct w:val="0"/>
              <w:autoSpaceDE w:val="0"/>
              <w:autoSpaceDN w:val="0"/>
              <w:adjustRightInd w:val="0"/>
              <w:spacing w:before="240" w:after="0" w:line="280" w:lineRule="exact"/>
              <w:textAlignment w:val="baseline"/>
              <w:rPr>
                <w:rFonts w:ascii="Calibri" w:eastAsia="MS Mincho" w:hAnsi="Calibri" w:cs="Calibri"/>
                <w:lang w:val="es-ES_tradnl" w:eastAsia="en-US"/>
              </w:rPr>
            </w:pPr>
            <w:r>
              <w:rPr>
                <w:rFonts w:ascii="Calibri" w:eastAsia="MS Mincho" w:hAnsi="Calibri" w:cs="Calibri"/>
                <w:lang w:val="es-ES_tradnl" w:eastAsia="en-US"/>
              </w:rPr>
              <w:t xml:space="preserve">A los Estados Miembros de </w:t>
            </w:r>
            <w:r w:rsidR="00517F00" w:rsidRPr="00B4033E">
              <w:rPr>
                <w:rFonts w:ascii="Calibri" w:eastAsia="MS Mincho" w:hAnsi="Calibri" w:cs="Calibri"/>
                <w:lang w:val="es-ES_tradnl" w:eastAsia="en-US"/>
              </w:rPr>
              <w:t xml:space="preserve">la UIT </w:t>
            </w:r>
          </w:p>
        </w:tc>
      </w:tr>
      <w:tr w:rsidR="00517F00" w:rsidRPr="00022EBD" w:rsidTr="006E3419">
        <w:tc>
          <w:tcPr>
            <w:tcW w:w="1276" w:type="dxa"/>
            <w:shd w:val="clear" w:color="auto" w:fill="auto"/>
          </w:tcPr>
          <w:p w:rsidR="00517F00" w:rsidRPr="00022EBD" w:rsidRDefault="00517F00" w:rsidP="006E3419">
            <w:pPr>
              <w:tabs>
                <w:tab w:val="left" w:pos="794"/>
                <w:tab w:val="left" w:pos="1191"/>
                <w:tab w:val="left" w:pos="1588"/>
                <w:tab w:val="left" w:pos="1985"/>
              </w:tabs>
              <w:overflowPunct w:val="0"/>
              <w:autoSpaceDE w:val="0"/>
              <w:autoSpaceDN w:val="0"/>
              <w:adjustRightInd w:val="0"/>
              <w:spacing w:after="0" w:line="280" w:lineRule="exact"/>
              <w:textAlignment w:val="baseline"/>
              <w:rPr>
                <w:rFonts w:ascii="Calibri" w:eastAsia="MS Mincho" w:hAnsi="Calibri" w:cs="Calibri"/>
                <w:lang w:val="en-GB" w:eastAsia="en-US"/>
              </w:rPr>
            </w:pPr>
            <w:proofErr w:type="spellStart"/>
            <w:r w:rsidRPr="00022EBD">
              <w:rPr>
                <w:rFonts w:ascii="Calibri" w:eastAsia="MS Mincho" w:hAnsi="Calibri" w:cs="Calibri"/>
                <w:lang w:val="en-GB" w:eastAsia="en-US"/>
              </w:rPr>
              <w:t>Contact</w:t>
            </w:r>
            <w:r>
              <w:rPr>
                <w:rFonts w:ascii="Calibri" w:eastAsia="MS Mincho" w:hAnsi="Calibri" w:cs="Calibri"/>
                <w:lang w:val="en-GB" w:eastAsia="en-US"/>
              </w:rPr>
              <w:t>o</w:t>
            </w:r>
            <w:proofErr w:type="spellEnd"/>
            <w:r w:rsidRPr="00022EBD">
              <w:rPr>
                <w:rFonts w:ascii="Calibri" w:eastAsia="MS Mincho" w:hAnsi="Calibri" w:cs="Calibri"/>
                <w:lang w:val="en-GB" w:eastAsia="en-US"/>
              </w:rPr>
              <w:t>:</w:t>
            </w:r>
          </w:p>
        </w:tc>
        <w:tc>
          <w:tcPr>
            <w:tcW w:w="3793" w:type="dxa"/>
            <w:shd w:val="clear" w:color="auto" w:fill="auto"/>
          </w:tcPr>
          <w:p w:rsidR="00517F00" w:rsidRPr="00022EBD" w:rsidRDefault="000614DE" w:rsidP="000614DE">
            <w:pPr>
              <w:tabs>
                <w:tab w:val="left" w:pos="794"/>
                <w:tab w:val="left" w:pos="1191"/>
                <w:tab w:val="left" w:pos="1588"/>
                <w:tab w:val="left" w:pos="1985"/>
              </w:tabs>
              <w:overflowPunct w:val="0"/>
              <w:autoSpaceDE w:val="0"/>
              <w:autoSpaceDN w:val="0"/>
              <w:adjustRightInd w:val="0"/>
              <w:spacing w:after="0" w:line="280" w:lineRule="exact"/>
              <w:textAlignment w:val="baseline"/>
              <w:rPr>
                <w:rFonts w:ascii="Calibri" w:eastAsia="MS Mincho" w:hAnsi="Calibri" w:cs="Calibri"/>
                <w:lang w:val="en-GB" w:eastAsia="en-US"/>
              </w:rPr>
            </w:pPr>
            <w:bookmarkStart w:id="3" w:name="Contact"/>
            <w:bookmarkEnd w:id="3"/>
            <w:r>
              <w:rPr>
                <w:rFonts w:ascii="Calibri" w:eastAsia="MS Mincho" w:hAnsi="Calibri" w:cs="Calibri"/>
                <w:lang w:val="en-GB" w:eastAsia="en-US"/>
              </w:rPr>
              <w:t>Antoine</w:t>
            </w:r>
            <w:r w:rsidR="00517F00" w:rsidRPr="00022EBD">
              <w:rPr>
                <w:rFonts w:ascii="Calibri" w:eastAsia="MS Mincho" w:hAnsi="Calibri" w:cs="Calibri"/>
                <w:lang w:val="en-GB" w:eastAsia="en-US"/>
              </w:rPr>
              <w:t xml:space="preserve"> </w:t>
            </w:r>
            <w:r>
              <w:rPr>
                <w:rFonts w:ascii="Calibri" w:eastAsia="MS Mincho" w:hAnsi="Calibri" w:cs="Calibri"/>
                <w:lang w:val="en-GB" w:eastAsia="en-US"/>
              </w:rPr>
              <w:t>DORE</w:t>
            </w:r>
          </w:p>
        </w:tc>
        <w:tc>
          <w:tcPr>
            <w:tcW w:w="284" w:type="dxa"/>
            <w:shd w:val="clear" w:color="auto" w:fill="auto"/>
          </w:tcPr>
          <w:p w:rsidR="00517F00" w:rsidRPr="00022EBD" w:rsidRDefault="00517F00" w:rsidP="006E3419">
            <w:pPr>
              <w:tabs>
                <w:tab w:val="left" w:pos="794"/>
                <w:tab w:val="left" w:pos="1191"/>
                <w:tab w:val="left" w:pos="1588"/>
                <w:tab w:val="left" w:pos="1985"/>
              </w:tabs>
              <w:overflowPunct w:val="0"/>
              <w:autoSpaceDE w:val="0"/>
              <w:autoSpaceDN w:val="0"/>
              <w:adjustRightInd w:val="0"/>
              <w:spacing w:after="0" w:line="280" w:lineRule="exact"/>
              <w:jc w:val="both"/>
              <w:textAlignment w:val="baseline"/>
              <w:rPr>
                <w:rFonts w:ascii="Calibri" w:eastAsia="MS Mincho" w:hAnsi="Calibri" w:cs="Calibri"/>
                <w:lang w:val="en-GB" w:eastAsia="en-US"/>
              </w:rPr>
            </w:pPr>
          </w:p>
        </w:tc>
        <w:tc>
          <w:tcPr>
            <w:tcW w:w="4536" w:type="dxa"/>
            <w:vMerge/>
            <w:shd w:val="clear" w:color="auto" w:fill="auto"/>
          </w:tcPr>
          <w:p w:rsidR="00517F00" w:rsidRPr="00022EBD" w:rsidRDefault="00517F00" w:rsidP="006E3419">
            <w:pPr>
              <w:tabs>
                <w:tab w:val="left" w:pos="794"/>
                <w:tab w:val="left" w:pos="1191"/>
                <w:tab w:val="left" w:pos="1588"/>
                <w:tab w:val="left" w:pos="1985"/>
              </w:tabs>
              <w:overflowPunct w:val="0"/>
              <w:autoSpaceDE w:val="0"/>
              <w:autoSpaceDN w:val="0"/>
              <w:adjustRightInd w:val="0"/>
              <w:spacing w:after="0" w:line="280" w:lineRule="exact"/>
              <w:textAlignment w:val="baseline"/>
              <w:rPr>
                <w:rFonts w:ascii="Calibri" w:eastAsia="MS Mincho" w:hAnsi="Calibri" w:cs="Calibri"/>
                <w:lang w:eastAsia="en-US"/>
              </w:rPr>
            </w:pPr>
          </w:p>
        </w:tc>
      </w:tr>
      <w:tr w:rsidR="00517F00" w:rsidRPr="00022EBD" w:rsidTr="006E3419">
        <w:tc>
          <w:tcPr>
            <w:tcW w:w="1276" w:type="dxa"/>
            <w:shd w:val="clear" w:color="auto" w:fill="auto"/>
          </w:tcPr>
          <w:p w:rsidR="00517F00" w:rsidRPr="00022EBD" w:rsidRDefault="00517F00" w:rsidP="006E3419">
            <w:pPr>
              <w:tabs>
                <w:tab w:val="left" w:pos="794"/>
                <w:tab w:val="left" w:pos="1191"/>
                <w:tab w:val="left" w:pos="1588"/>
                <w:tab w:val="left" w:pos="1985"/>
              </w:tabs>
              <w:overflowPunct w:val="0"/>
              <w:autoSpaceDE w:val="0"/>
              <w:autoSpaceDN w:val="0"/>
              <w:adjustRightInd w:val="0"/>
              <w:spacing w:after="0" w:line="280" w:lineRule="exact"/>
              <w:textAlignment w:val="baseline"/>
              <w:rPr>
                <w:rFonts w:ascii="Calibri" w:eastAsia="MS Mincho" w:hAnsi="Calibri" w:cs="Calibri"/>
                <w:lang w:val="fr-CH" w:eastAsia="en-US"/>
              </w:rPr>
            </w:pPr>
            <w:proofErr w:type="spellStart"/>
            <w:r w:rsidRPr="00022EBD">
              <w:rPr>
                <w:rFonts w:ascii="Calibri" w:eastAsia="MS Mincho" w:hAnsi="Calibri" w:cs="Calibri"/>
                <w:lang w:val="fr-CH" w:eastAsia="en-US"/>
              </w:rPr>
              <w:t>T</w:t>
            </w:r>
            <w:r>
              <w:rPr>
                <w:rFonts w:ascii="Calibri" w:eastAsia="MS Mincho" w:hAnsi="Calibri" w:cs="Calibri"/>
                <w:lang w:val="fr-CH" w:eastAsia="en-US"/>
              </w:rPr>
              <w:t>eléfono</w:t>
            </w:r>
            <w:proofErr w:type="spellEnd"/>
            <w:r w:rsidRPr="00022EBD">
              <w:rPr>
                <w:rFonts w:ascii="Calibri" w:eastAsia="MS Mincho" w:hAnsi="Calibri" w:cs="Calibri"/>
                <w:lang w:val="fr-CH" w:eastAsia="en-US"/>
              </w:rPr>
              <w:t>:</w:t>
            </w:r>
          </w:p>
        </w:tc>
        <w:tc>
          <w:tcPr>
            <w:tcW w:w="3793" w:type="dxa"/>
            <w:shd w:val="clear" w:color="auto" w:fill="auto"/>
          </w:tcPr>
          <w:p w:rsidR="00517F00" w:rsidRPr="00022EBD" w:rsidRDefault="00517F00" w:rsidP="000614DE">
            <w:pPr>
              <w:tabs>
                <w:tab w:val="left" w:pos="794"/>
                <w:tab w:val="left" w:pos="1191"/>
                <w:tab w:val="left" w:pos="1588"/>
                <w:tab w:val="left" w:pos="1985"/>
              </w:tabs>
              <w:overflowPunct w:val="0"/>
              <w:autoSpaceDE w:val="0"/>
              <w:autoSpaceDN w:val="0"/>
              <w:adjustRightInd w:val="0"/>
              <w:spacing w:after="0" w:line="280" w:lineRule="exact"/>
              <w:textAlignment w:val="baseline"/>
              <w:rPr>
                <w:rFonts w:ascii="Calibri" w:eastAsia="MS Mincho" w:hAnsi="Calibri" w:cs="Calibri"/>
                <w:lang w:val="fr-CH" w:eastAsia="en-US"/>
              </w:rPr>
            </w:pPr>
            <w:r w:rsidRPr="00022EBD">
              <w:rPr>
                <w:rFonts w:ascii="Calibri" w:eastAsia="MS Mincho" w:hAnsi="Calibri" w:cs="Calibri"/>
                <w:lang w:val="fr-CH" w:eastAsia="en-US"/>
              </w:rPr>
              <w:t xml:space="preserve">+41 22 730 </w:t>
            </w:r>
            <w:r w:rsidR="000614DE">
              <w:rPr>
                <w:rFonts w:ascii="Calibri" w:eastAsia="MS Mincho" w:hAnsi="Calibri" w:cs="Calibri"/>
                <w:lang w:val="fr-CH" w:eastAsia="en-US"/>
              </w:rPr>
              <w:t>6338</w:t>
            </w:r>
          </w:p>
        </w:tc>
        <w:tc>
          <w:tcPr>
            <w:tcW w:w="284" w:type="dxa"/>
            <w:shd w:val="clear" w:color="auto" w:fill="auto"/>
          </w:tcPr>
          <w:p w:rsidR="00517F00" w:rsidRPr="00022EBD" w:rsidRDefault="00517F00" w:rsidP="006E3419">
            <w:pPr>
              <w:tabs>
                <w:tab w:val="left" w:pos="794"/>
                <w:tab w:val="left" w:pos="1191"/>
                <w:tab w:val="left" w:pos="1588"/>
                <w:tab w:val="left" w:pos="1985"/>
              </w:tabs>
              <w:overflowPunct w:val="0"/>
              <w:autoSpaceDE w:val="0"/>
              <w:autoSpaceDN w:val="0"/>
              <w:adjustRightInd w:val="0"/>
              <w:spacing w:after="0" w:line="280" w:lineRule="exact"/>
              <w:jc w:val="both"/>
              <w:textAlignment w:val="baseline"/>
              <w:rPr>
                <w:rFonts w:ascii="Calibri" w:eastAsia="MS Mincho" w:hAnsi="Calibri" w:cs="Calibri"/>
                <w:lang w:val="fr-CH" w:eastAsia="en-US"/>
              </w:rPr>
            </w:pPr>
          </w:p>
        </w:tc>
        <w:tc>
          <w:tcPr>
            <w:tcW w:w="4536" w:type="dxa"/>
            <w:vMerge/>
            <w:shd w:val="clear" w:color="auto" w:fill="auto"/>
          </w:tcPr>
          <w:p w:rsidR="00517F00" w:rsidRPr="00022EBD" w:rsidRDefault="00517F00" w:rsidP="006E3419">
            <w:pPr>
              <w:tabs>
                <w:tab w:val="left" w:pos="794"/>
                <w:tab w:val="left" w:pos="1191"/>
                <w:tab w:val="left" w:pos="1588"/>
                <w:tab w:val="left" w:pos="1985"/>
              </w:tabs>
              <w:overflowPunct w:val="0"/>
              <w:autoSpaceDE w:val="0"/>
              <w:autoSpaceDN w:val="0"/>
              <w:adjustRightInd w:val="0"/>
              <w:spacing w:after="0" w:line="280" w:lineRule="exact"/>
              <w:jc w:val="both"/>
              <w:textAlignment w:val="baseline"/>
              <w:rPr>
                <w:rFonts w:ascii="Calibri" w:eastAsia="MS Mincho" w:hAnsi="Calibri" w:cs="Calibri"/>
                <w:lang w:val="fr-CH" w:eastAsia="en-US"/>
              </w:rPr>
            </w:pPr>
          </w:p>
        </w:tc>
      </w:tr>
      <w:tr w:rsidR="00517F00" w:rsidRPr="00022EBD" w:rsidTr="006E3419">
        <w:tc>
          <w:tcPr>
            <w:tcW w:w="1276" w:type="dxa"/>
            <w:shd w:val="clear" w:color="auto" w:fill="auto"/>
          </w:tcPr>
          <w:p w:rsidR="00517F00" w:rsidRPr="00022EBD" w:rsidRDefault="00517F00" w:rsidP="006E3419">
            <w:pPr>
              <w:tabs>
                <w:tab w:val="left" w:pos="794"/>
                <w:tab w:val="left" w:pos="1191"/>
                <w:tab w:val="left" w:pos="1588"/>
                <w:tab w:val="left" w:pos="1985"/>
              </w:tabs>
              <w:overflowPunct w:val="0"/>
              <w:autoSpaceDE w:val="0"/>
              <w:autoSpaceDN w:val="0"/>
              <w:adjustRightInd w:val="0"/>
              <w:spacing w:after="0" w:line="280" w:lineRule="exact"/>
              <w:textAlignment w:val="baseline"/>
              <w:rPr>
                <w:rFonts w:ascii="Calibri" w:eastAsia="MS Mincho" w:hAnsi="Calibri" w:cs="Calibri"/>
                <w:lang w:val="fr-CH" w:eastAsia="en-US"/>
              </w:rPr>
            </w:pPr>
            <w:proofErr w:type="spellStart"/>
            <w:r w:rsidRPr="00022EBD">
              <w:rPr>
                <w:rFonts w:ascii="Calibri" w:eastAsia="MS Mincho" w:hAnsi="Calibri" w:cs="Calibri"/>
                <w:lang w:val="fr-CH" w:eastAsia="en-US"/>
              </w:rPr>
              <w:t>Telefax</w:t>
            </w:r>
            <w:proofErr w:type="spellEnd"/>
            <w:r w:rsidRPr="00022EBD">
              <w:rPr>
                <w:rFonts w:ascii="Calibri" w:eastAsia="MS Mincho" w:hAnsi="Calibri" w:cs="Calibri"/>
                <w:lang w:val="fr-CH" w:eastAsia="en-US"/>
              </w:rPr>
              <w:t>:</w:t>
            </w:r>
          </w:p>
        </w:tc>
        <w:tc>
          <w:tcPr>
            <w:tcW w:w="3793" w:type="dxa"/>
            <w:shd w:val="clear" w:color="auto" w:fill="auto"/>
          </w:tcPr>
          <w:p w:rsidR="00517F00" w:rsidRPr="00022EBD" w:rsidRDefault="00517F00" w:rsidP="000614DE">
            <w:pPr>
              <w:tabs>
                <w:tab w:val="left" w:pos="794"/>
                <w:tab w:val="left" w:pos="1191"/>
                <w:tab w:val="left" w:pos="1588"/>
                <w:tab w:val="left" w:pos="1985"/>
              </w:tabs>
              <w:overflowPunct w:val="0"/>
              <w:autoSpaceDE w:val="0"/>
              <w:autoSpaceDN w:val="0"/>
              <w:adjustRightInd w:val="0"/>
              <w:spacing w:after="0" w:line="280" w:lineRule="exact"/>
              <w:textAlignment w:val="baseline"/>
              <w:rPr>
                <w:rFonts w:ascii="Calibri" w:eastAsia="MS Mincho" w:hAnsi="Calibri" w:cs="Calibri"/>
                <w:lang w:val="fr-CH" w:eastAsia="en-US"/>
              </w:rPr>
            </w:pPr>
            <w:r w:rsidRPr="00022EBD">
              <w:rPr>
                <w:rFonts w:ascii="Calibri" w:eastAsia="MS Mincho" w:hAnsi="Calibri" w:cs="Calibri"/>
                <w:lang w:val="fr-CH" w:eastAsia="en-US"/>
              </w:rPr>
              <w:t xml:space="preserve">+41 22 730 </w:t>
            </w:r>
            <w:r w:rsidR="000614DE">
              <w:rPr>
                <w:rFonts w:ascii="Calibri" w:eastAsia="MS Mincho" w:hAnsi="Calibri" w:cs="Calibri"/>
                <w:lang w:val="fr-CH" w:eastAsia="en-US"/>
              </w:rPr>
              <w:t>6503</w:t>
            </w:r>
          </w:p>
        </w:tc>
        <w:tc>
          <w:tcPr>
            <w:tcW w:w="284" w:type="dxa"/>
            <w:shd w:val="clear" w:color="auto" w:fill="auto"/>
          </w:tcPr>
          <w:p w:rsidR="00517F00" w:rsidRPr="00022EBD" w:rsidRDefault="00517F00" w:rsidP="006E3419">
            <w:pPr>
              <w:tabs>
                <w:tab w:val="left" w:pos="794"/>
                <w:tab w:val="left" w:pos="1191"/>
                <w:tab w:val="left" w:pos="1588"/>
                <w:tab w:val="left" w:pos="1985"/>
              </w:tabs>
              <w:overflowPunct w:val="0"/>
              <w:autoSpaceDE w:val="0"/>
              <w:autoSpaceDN w:val="0"/>
              <w:adjustRightInd w:val="0"/>
              <w:spacing w:after="0" w:line="280" w:lineRule="exact"/>
              <w:jc w:val="both"/>
              <w:textAlignment w:val="baseline"/>
              <w:rPr>
                <w:rFonts w:ascii="Calibri" w:eastAsia="MS Mincho" w:hAnsi="Calibri" w:cs="Calibri"/>
                <w:lang w:val="fr-CH" w:eastAsia="en-US"/>
              </w:rPr>
            </w:pPr>
          </w:p>
        </w:tc>
        <w:tc>
          <w:tcPr>
            <w:tcW w:w="4536" w:type="dxa"/>
            <w:vMerge/>
            <w:shd w:val="clear" w:color="auto" w:fill="auto"/>
          </w:tcPr>
          <w:p w:rsidR="00517F00" w:rsidRPr="00022EBD" w:rsidRDefault="00517F00" w:rsidP="006E3419">
            <w:pPr>
              <w:tabs>
                <w:tab w:val="left" w:pos="794"/>
                <w:tab w:val="left" w:pos="1191"/>
                <w:tab w:val="left" w:pos="1588"/>
                <w:tab w:val="left" w:pos="1985"/>
              </w:tabs>
              <w:overflowPunct w:val="0"/>
              <w:autoSpaceDE w:val="0"/>
              <w:autoSpaceDN w:val="0"/>
              <w:adjustRightInd w:val="0"/>
              <w:spacing w:after="0" w:line="280" w:lineRule="exact"/>
              <w:jc w:val="both"/>
              <w:textAlignment w:val="baseline"/>
              <w:rPr>
                <w:rFonts w:ascii="Calibri" w:eastAsia="MS Mincho" w:hAnsi="Calibri" w:cs="Calibri"/>
                <w:lang w:val="fr-CH" w:eastAsia="en-US"/>
              </w:rPr>
            </w:pPr>
          </w:p>
        </w:tc>
      </w:tr>
      <w:tr w:rsidR="00517F00" w:rsidRPr="00022EBD" w:rsidTr="006E3419">
        <w:tc>
          <w:tcPr>
            <w:tcW w:w="1276" w:type="dxa"/>
            <w:shd w:val="clear" w:color="auto" w:fill="auto"/>
          </w:tcPr>
          <w:p w:rsidR="00517F00" w:rsidRPr="00022EBD" w:rsidRDefault="00517F00" w:rsidP="006E3419">
            <w:pPr>
              <w:tabs>
                <w:tab w:val="left" w:pos="794"/>
                <w:tab w:val="left" w:pos="1191"/>
                <w:tab w:val="left" w:pos="1588"/>
                <w:tab w:val="left" w:pos="1985"/>
              </w:tabs>
              <w:overflowPunct w:val="0"/>
              <w:autoSpaceDE w:val="0"/>
              <w:autoSpaceDN w:val="0"/>
              <w:adjustRightInd w:val="0"/>
              <w:spacing w:after="0" w:line="280" w:lineRule="exact"/>
              <w:textAlignment w:val="baseline"/>
              <w:rPr>
                <w:rFonts w:ascii="Calibri" w:eastAsia="MS Mincho" w:hAnsi="Calibri" w:cs="Calibri"/>
                <w:lang w:val="fr-CH" w:eastAsia="en-US"/>
              </w:rPr>
            </w:pPr>
            <w:proofErr w:type="spellStart"/>
            <w:r>
              <w:rPr>
                <w:rFonts w:ascii="Calibri" w:eastAsia="MS Mincho" w:hAnsi="Calibri" w:cs="Calibri"/>
                <w:lang w:val="fr-CH" w:eastAsia="en-US"/>
              </w:rPr>
              <w:t>Correo</w:t>
            </w:r>
            <w:proofErr w:type="spellEnd"/>
            <w:r>
              <w:rPr>
                <w:rFonts w:ascii="Calibri" w:eastAsia="MS Mincho" w:hAnsi="Calibri" w:cs="Calibri"/>
                <w:lang w:val="fr-CH" w:eastAsia="en-US"/>
              </w:rPr>
              <w:t>-e</w:t>
            </w:r>
            <w:r w:rsidRPr="00022EBD">
              <w:rPr>
                <w:rFonts w:ascii="Calibri" w:eastAsia="MS Mincho" w:hAnsi="Calibri" w:cs="Calibri"/>
                <w:lang w:val="fr-CH" w:eastAsia="en-US"/>
              </w:rPr>
              <w:t>:</w:t>
            </w:r>
          </w:p>
        </w:tc>
        <w:tc>
          <w:tcPr>
            <w:tcW w:w="3793" w:type="dxa"/>
            <w:shd w:val="clear" w:color="auto" w:fill="auto"/>
          </w:tcPr>
          <w:p w:rsidR="00517F00" w:rsidRPr="00022EBD" w:rsidRDefault="00763557" w:rsidP="006E3419">
            <w:pPr>
              <w:tabs>
                <w:tab w:val="left" w:pos="794"/>
                <w:tab w:val="left" w:pos="1191"/>
                <w:tab w:val="left" w:pos="1588"/>
                <w:tab w:val="left" w:pos="1985"/>
              </w:tabs>
              <w:overflowPunct w:val="0"/>
              <w:autoSpaceDE w:val="0"/>
              <w:autoSpaceDN w:val="0"/>
              <w:adjustRightInd w:val="0"/>
              <w:spacing w:after="0" w:line="280" w:lineRule="exact"/>
              <w:textAlignment w:val="baseline"/>
              <w:rPr>
                <w:rFonts w:ascii="Calibri" w:eastAsia="MS Mincho" w:hAnsi="Calibri" w:cs="Calibri"/>
                <w:lang w:val="en-GB" w:eastAsia="en-US"/>
              </w:rPr>
            </w:pPr>
            <w:hyperlink r:id="rId7" w:history="1">
              <w:r w:rsidR="000614DE" w:rsidRPr="000614DE">
                <w:rPr>
                  <w:rStyle w:val="Hyperlink"/>
                  <w:rFonts w:ascii="Calibri" w:eastAsia="MS Mincho" w:hAnsi="Calibri" w:cs="Calibri"/>
                  <w:lang w:val="en-GB" w:eastAsia="en-US"/>
                </w:rPr>
                <w:t>antoine.dore@itu.int</w:t>
              </w:r>
            </w:hyperlink>
          </w:p>
        </w:tc>
        <w:tc>
          <w:tcPr>
            <w:tcW w:w="284" w:type="dxa"/>
            <w:shd w:val="clear" w:color="auto" w:fill="auto"/>
          </w:tcPr>
          <w:p w:rsidR="00517F00" w:rsidRPr="00022EBD" w:rsidRDefault="00517F00" w:rsidP="006E3419">
            <w:pPr>
              <w:tabs>
                <w:tab w:val="left" w:pos="794"/>
                <w:tab w:val="left" w:pos="1191"/>
                <w:tab w:val="left" w:pos="1588"/>
                <w:tab w:val="left" w:pos="1985"/>
              </w:tabs>
              <w:overflowPunct w:val="0"/>
              <w:autoSpaceDE w:val="0"/>
              <w:autoSpaceDN w:val="0"/>
              <w:adjustRightInd w:val="0"/>
              <w:spacing w:after="0" w:line="280" w:lineRule="exact"/>
              <w:jc w:val="both"/>
              <w:textAlignment w:val="baseline"/>
              <w:rPr>
                <w:rFonts w:ascii="Calibri" w:eastAsia="MS Mincho" w:hAnsi="Calibri" w:cs="Calibri"/>
                <w:lang w:val="en-GB" w:eastAsia="en-US"/>
              </w:rPr>
            </w:pPr>
          </w:p>
        </w:tc>
        <w:tc>
          <w:tcPr>
            <w:tcW w:w="4536" w:type="dxa"/>
            <w:vMerge/>
            <w:shd w:val="clear" w:color="auto" w:fill="auto"/>
          </w:tcPr>
          <w:p w:rsidR="00517F00" w:rsidRPr="00022EBD" w:rsidRDefault="00517F00" w:rsidP="006E3419">
            <w:pPr>
              <w:tabs>
                <w:tab w:val="left" w:pos="794"/>
                <w:tab w:val="left" w:pos="1191"/>
                <w:tab w:val="left" w:pos="1588"/>
                <w:tab w:val="left" w:pos="1985"/>
              </w:tabs>
              <w:overflowPunct w:val="0"/>
              <w:autoSpaceDE w:val="0"/>
              <w:autoSpaceDN w:val="0"/>
              <w:adjustRightInd w:val="0"/>
              <w:spacing w:after="0" w:line="280" w:lineRule="exact"/>
              <w:jc w:val="both"/>
              <w:textAlignment w:val="baseline"/>
              <w:rPr>
                <w:rFonts w:ascii="Calibri" w:eastAsia="MS Mincho" w:hAnsi="Calibri" w:cs="Calibri"/>
                <w:lang w:val="en-GB" w:eastAsia="en-US"/>
              </w:rPr>
            </w:pPr>
          </w:p>
        </w:tc>
      </w:tr>
      <w:tr w:rsidR="00517F00" w:rsidRPr="00022EBD" w:rsidTr="006E3419">
        <w:tc>
          <w:tcPr>
            <w:tcW w:w="9889" w:type="dxa"/>
            <w:gridSpan w:val="4"/>
            <w:shd w:val="clear" w:color="auto" w:fill="auto"/>
          </w:tcPr>
          <w:p w:rsidR="00517F00" w:rsidRPr="00022EBD" w:rsidRDefault="00517F00" w:rsidP="006E3419">
            <w:pPr>
              <w:tabs>
                <w:tab w:val="left" w:pos="794"/>
                <w:tab w:val="left" w:pos="1191"/>
                <w:tab w:val="left" w:pos="1588"/>
                <w:tab w:val="left" w:pos="1985"/>
              </w:tabs>
              <w:overflowPunct w:val="0"/>
              <w:autoSpaceDE w:val="0"/>
              <w:autoSpaceDN w:val="0"/>
              <w:adjustRightInd w:val="0"/>
              <w:spacing w:before="160" w:after="0" w:line="280" w:lineRule="exact"/>
              <w:jc w:val="both"/>
              <w:textAlignment w:val="baseline"/>
              <w:rPr>
                <w:rFonts w:ascii="Calibri" w:eastAsia="MS Mincho" w:hAnsi="Calibri" w:cs="Calibri"/>
                <w:lang w:val="en-GB" w:eastAsia="en-US"/>
              </w:rPr>
            </w:pPr>
          </w:p>
        </w:tc>
      </w:tr>
      <w:tr w:rsidR="00517F00" w:rsidRPr="00F21474" w:rsidTr="006E3419">
        <w:tc>
          <w:tcPr>
            <w:tcW w:w="1276" w:type="dxa"/>
            <w:shd w:val="clear" w:color="auto" w:fill="auto"/>
          </w:tcPr>
          <w:p w:rsidR="00517F00" w:rsidRPr="00022EBD" w:rsidRDefault="00517F00" w:rsidP="006E3419">
            <w:pPr>
              <w:tabs>
                <w:tab w:val="left" w:pos="794"/>
                <w:tab w:val="left" w:pos="1191"/>
                <w:tab w:val="left" w:pos="1588"/>
                <w:tab w:val="left" w:pos="1985"/>
              </w:tabs>
              <w:overflowPunct w:val="0"/>
              <w:autoSpaceDE w:val="0"/>
              <w:autoSpaceDN w:val="0"/>
              <w:adjustRightInd w:val="0"/>
              <w:spacing w:before="160" w:after="0" w:line="280" w:lineRule="exact"/>
              <w:textAlignment w:val="baseline"/>
              <w:rPr>
                <w:rFonts w:ascii="Calibri" w:eastAsia="MS Mincho" w:hAnsi="Calibri" w:cs="Calibri"/>
                <w:lang w:val="en-GB" w:eastAsia="en-US"/>
              </w:rPr>
            </w:pPr>
            <w:proofErr w:type="spellStart"/>
            <w:r>
              <w:rPr>
                <w:rFonts w:ascii="Calibri" w:eastAsia="MS Mincho" w:hAnsi="Calibri" w:cs="Calibri"/>
                <w:lang w:val="en-GB" w:eastAsia="en-US"/>
              </w:rPr>
              <w:t>Asunto</w:t>
            </w:r>
            <w:proofErr w:type="spellEnd"/>
            <w:r w:rsidRPr="00022EBD">
              <w:rPr>
                <w:rFonts w:ascii="Calibri" w:eastAsia="MS Mincho" w:hAnsi="Calibri" w:cs="Calibri"/>
                <w:lang w:val="en-GB" w:eastAsia="en-US"/>
              </w:rPr>
              <w:t>:</w:t>
            </w:r>
          </w:p>
        </w:tc>
        <w:tc>
          <w:tcPr>
            <w:tcW w:w="8613" w:type="dxa"/>
            <w:gridSpan w:val="3"/>
            <w:shd w:val="clear" w:color="auto" w:fill="auto"/>
          </w:tcPr>
          <w:p w:rsidR="00517F00" w:rsidRPr="000614DE" w:rsidRDefault="000614DE" w:rsidP="006E3419">
            <w:pPr>
              <w:tabs>
                <w:tab w:val="left" w:pos="794"/>
                <w:tab w:val="left" w:pos="1191"/>
                <w:tab w:val="left" w:pos="1588"/>
                <w:tab w:val="left" w:pos="1985"/>
              </w:tabs>
              <w:overflowPunct w:val="0"/>
              <w:autoSpaceDE w:val="0"/>
              <w:autoSpaceDN w:val="0"/>
              <w:adjustRightInd w:val="0"/>
              <w:spacing w:before="160" w:after="0" w:line="280" w:lineRule="exact"/>
              <w:jc w:val="both"/>
              <w:textAlignment w:val="baseline"/>
              <w:rPr>
                <w:rFonts w:ascii="Calibri" w:eastAsia="MS Mincho" w:hAnsi="Calibri" w:cs="Calibri"/>
                <w:b/>
                <w:bCs/>
                <w:lang w:val="es-ES" w:eastAsia="en-US"/>
              </w:rPr>
            </w:pPr>
            <w:bookmarkStart w:id="4" w:name="Subject"/>
            <w:bookmarkEnd w:id="4"/>
            <w:r w:rsidRPr="000614DE">
              <w:rPr>
                <w:rFonts w:ascii="Calibri" w:eastAsia="MS Mincho" w:hAnsi="Calibri" w:cs="Calibri"/>
                <w:b/>
                <w:bCs/>
                <w:lang w:val="es-ES" w:eastAsia="en-US"/>
              </w:rPr>
              <w:t>Invitación a la segunda reunión del Grupo de Trabajo del Consejo sobre una Constituci</w:t>
            </w:r>
            <w:r>
              <w:rPr>
                <w:rFonts w:ascii="Calibri" w:eastAsia="MS Mincho" w:hAnsi="Calibri" w:cs="Calibri"/>
                <w:b/>
                <w:bCs/>
                <w:lang w:val="es-ES" w:eastAsia="en-US"/>
              </w:rPr>
              <w:t>ón de la UIT estable – 5-7 de octubre de 2011</w:t>
            </w:r>
            <w:r w:rsidR="00517F00" w:rsidRPr="000614DE">
              <w:rPr>
                <w:rFonts w:ascii="Calibri" w:eastAsia="MS Mincho" w:hAnsi="Calibri" w:cs="Calibri"/>
                <w:b/>
                <w:bCs/>
                <w:lang w:val="es-ES" w:eastAsia="en-US"/>
              </w:rPr>
              <w:t xml:space="preserve"> </w:t>
            </w:r>
          </w:p>
        </w:tc>
      </w:tr>
    </w:tbl>
    <w:p w:rsidR="0099369A" w:rsidRPr="002E5320" w:rsidRDefault="0099369A" w:rsidP="005162D7">
      <w:pPr>
        <w:pStyle w:val="Normalaftertitle"/>
        <w:spacing w:before="480"/>
        <w:rPr>
          <w:rFonts w:asciiTheme="minorHAnsi" w:hAnsiTheme="minorHAnsi" w:cs="Tahoma"/>
          <w:lang w:val="es-ES"/>
        </w:rPr>
      </w:pPr>
      <w:r>
        <w:rPr>
          <w:rFonts w:asciiTheme="minorHAnsi" w:hAnsiTheme="minorHAnsi" w:cs="Tahoma"/>
          <w:lang w:val="es-ES"/>
        </w:rPr>
        <w:t xml:space="preserve">Muy </w:t>
      </w:r>
      <w:r w:rsidR="005162D7">
        <w:rPr>
          <w:rFonts w:asciiTheme="minorHAnsi" w:hAnsiTheme="minorHAnsi" w:cs="Tahoma"/>
          <w:lang w:val="es-ES"/>
        </w:rPr>
        <w:t>señor</w:t>
      </w:r>
      <w:r>
        <w:rPr>
          <w:rFonts w:asciiTheme="minorHAnsi" w:hAnsiTheme="minorHAnsi" w:cs="Tahoma"/>
          <w:lang w:val="es-ES"/>
        </w:rPr>
        <w:t xml:space="preserve"> mío</w:t>
      </w:r>
      <w:r w:rsidRPr="002E5320">
        <w:rPr>
          <w:rFonts w:asciiTheme="minorHAnsi" w:hAnsiTheme="minorHAnsi" w:cs="Tahoma"/>
          <w:lang w:val="es-ES"/>
        </w:rPr>
        <w:t>:</w:t>
      </w:r>
    </w:p>
    <w:p w:rsidR="0099369A" w:rsidRPr="002E5320" w:rsidRDefault="0099369A" w:rsidP="0099369A">
      <w:pPr>
        <w:spacing w:before="120" w:line="240" w:lineRule="auto"/>
        <w:rPr>
          <w:rFonts w:cs="Tahoma"/>
          <w:lang w:val="es-ES"/>
        </w:rPr>
      </w:pPr>
      <w:r w:rsidRPr="002E5320">
        <w:rPr>
          <w:rFonts w:cs="Tahoma"/>
          <w:lang w:val="es-ES"/>
        </w:rPr>
        <w:t>1</w:t>
      </w:r>
      <w:r w:rsidRPr="002E5320">
        <w:rPr>
          <w:rFonts w:cs="Tahoma"/>
          <w:lang w:val="es-ES"/>
        </w:rPr>
        <w:tab/>
        <w:t>Con arreglo a la Resolución 163 (Guadalajara, 2010), la reunión extraordinaria del Consejo de 2010 creó un Grupo de Trabajo del Consejo sobre una Constitución de la UIT estable (CWG-STB-CS), abierto a todos los Estados Miembros de la Unión, con el mandato al que se hace referencia en el Anexo a la citada Resolución.</w:t>
      </w:r>
    </w:p>
    <w:p w:rsidR="0099369A" w:rsidRPr="002E5320" w:rsidRDefault="0099369A" w:rsidP="0099369A">
      <w:pPr>
        <w:spacing w:before="120" w:line="240" w:lineRule="auto"/>
        <w:rPr>
          <w:rFonts w:cs="Tahoma"/>
          <w:lang w:val="es-ES"/>
        </w:rPr>
      </w:pPr>
      <w:r w:rsidRPr="002E5320">
        <w:rPr>
          <w:rFonts w:cs="Tahoma"/>
          <w:lang w:val="es-ES"/>
        </w:rPr>
        <w:t>2</w:t>
      </w:r>
      <w:r w:rsidRPr="002E5320">
        <w:rPr>
          <w:rFonts w:cs="Tahoma"/>
          <w:lang w:val="es-ES"/>
        </w:rPr>
        <w:tab/>
        <w:t xml:space="preserve">La </w:t>
      </w:r>
      <w:r>
        <w:rPr>
          <w:rFonts w:cs="Tahoma"/>
          <w:lang w:val="es-ES"/>
        </w:rPr>
        <w:t xml:space="preserve">segunda </w:t>
      </w:r>
      <w:r w:rsidRPr="002E5320">
        <w:rPr>
          <w:rFonts w:cs="Tahoma"/>
          <w:lang w:val="es-ES"/>
        </w:rPr>
        <w:t xml:space="preserve">reunión del Grupo tendrá lugar del </w:t>
      </w:r>
      <w:r>
        <w:rPr>
          <w:rFonts w:cs="Tahoma"/>
          <w:lang w:val="es-ES"/>
        </w:rPr>
        <w:t xml:space="preserve">5 al 7 </w:t>
      </w:r>
      <w:r w:rsidRPr="002E5320">
        <w:rPr>
          <w:rFonts w:cs="Tahoma"/>
          <w:lang w:val="es-ES"/>
        </w:rPr>
        <w:t xml:space="preserve">de </w:t>
      </w:r>
      <w:r>
        <w:rPr>
          <w:rFonts w:cs="Tahoma"/>
          <w:lang w:val="es-ES"/>
        </w:rPr>
        <w:t xml:space="preserve">octubre </w:t>
      </w:r>
      <w:r w:rsidRPr="002E5320">
        <w:rPr>
          <w:rFonts w:cs="Tahoma"/>
          <w:lang w:val="es-ES"/>
        </w:rPr>
        <w:t xml:space="preserve">de 2011, en Ginebra. El Grupo </w:t>
      </w:r>
      <w:r>
        <w:rPr>
          <w:rFonts w:cs="Tahoma"/>
          <w:lang w:val="es-ES"/>
        </w:rPr>
        <w:t>llevará a cabo</w:t>
      </w:r>
      <w:r w:rsidRPr="002E5320">
        <w:rPr>
          <w:rFonts w:cs="Tahoma"/>
          <w:lang w:val="es-ES"/>
        </w:rPr>
        <w:t xml:space="preserve"> sus tareas en los seis idiomas oficiales de la Unión. </w:t>
      </w:r>
    </w:p>
    <w:p w:rsidR="0099369A" w:rsidRPr="002E5320" w:rsidRDefault="0099369A" w:rsidP="0099369A">
      <w:pPr>
        <w:spacing w:before="120" w:line="240" w:lineRule="auto"/>
        <w:rPr>
          <w:color w:val="1F497D"/>
          <w:lang w:val="es-ES"/>
        </w:rPr>
      </w:pPr>
      <w:r w:rsidRPr="002E5320">
        <w:rPr>
          <w:rFonts w:cs="Tahoma"/>
          <w:lang w:val="es-ES"/>
        </w:rPr>
        <w:t>3</w:t>
      </w:r>
      <w:r w:rsidRPr="002E5320">
        <w:rPr>
          <w:rFonts w:cs="Tahoma"/>
          <w:lang w:val="es-ES"/>
        </w:rPr>
        <w:tab/>
        <w:t xml:space="preserve">La inscripción para la reunión se efectuará exclusivamente en línea, en el siguiente sitio web: </w:t>
      </w:r>
      <w:hyperlink r:id="rId8" w:history="1">
        <w:r w:rsidRPr="0099369A">
          <w:rPr>
            <w:rStyle w:val="Hyperlink"/>
            <w:rFonts w:cs="Tahoma"/>
            <w:lang w:val="es-ES"/>
          </w:rPr>
          <w:t>http://www.itu.int/council/registration.html</w:t>
        </w:r>
      </w:hyperlink>
      <w:r>
        <w:rPr>
          <w:rFonts w:cs="Tahoma"/>
          <w:lang w:val="es-ES"/>
        </w:rPr>
        <w:t>.</w:t>
      </w:r>
    </w:p>
    <w:p w:rsidR="00E72944" w:rsidRPr="002E5320" w:rsidRDefault="00E72944" w:rsidP="00E72944">
      <w:pPr>
        <w:spacing w:before="120" w:line="240" w:lineRule="auto"/>
        <w:rPr>
          <w:rFonts w:cs="Tahoma"/>
          <w:lang w:val="es-ES"/>
        </w:rPr>
      </w:pPr>
      <w:r w:rsidRPr="002E5320">
        <w:rPr>
          <w:rFonts w:cs="Tahoma"/>
          <w:lang w:val="es-ES"/>
        </w:rPr>
        <w:t>4</w:t>
      </w:r>
      <w:r w:rsidRPr="002E5320">
        <w:rPr>
          <w:rFonts w:cs="Tahoma"/>
          <w:lang w:val="es-ES"/>
        </w:rPr>
        <w:tab/>
        <w:t>La reunión comenzará a las 09</w:t>
      </w:r>
      <w:r>
        <w:rPr>
          <w:rFonts w:cs="Tahoma"/>
          <w:lang w:val="es-ES"/>
        </w:rPr>
        <w:t>.</w:t>
      </w:r>
      <w:r w:rsidRPr="002E5320">
        <w:rPr>
          <w:rFonts w:cs="Tahoma"/>
          <w:lang w:val="es-ES"/>
        </w:rPr>
        <w:t xml:space="preserve">30 horas del </w:t>
      </w:r>
      <w:r>
        <w:rPr>
          <w:rFonts w:cs="Tahoma"/>
          <w:lang w:val="es-ES"/>
        </w:rPr>
        <w:t>5 de octubre</w:t>
      </w:r>
      <w:r w:rsidRPr="002E5320">
        <w:rPr>
          <w:rFonts w:cs="Tahoma"/>
          <w:lang w:val="es-ES"/>
        </w:rPr>
        <w:t xml:space="preserve"> de 2011. La información relativa a la sala de reunión se expondrá en las pantallas situadas en los accesos a la Sede de la UIT. En el </w:t>
      </w:r>
      <w:r w:rsidRPr="002E5320">
        <w:rPr>
          <w:rFonts w:cs="Tahoma"/>
          <w:b/>
          <w:bCs/>
          <w:lang w:val="es-ES"/>
        </w:rPr>
        <w:t>Anexo 1</w:t>
      </w:r>
      <w:r w:rsidRPr="002E5320">
        <w:rPr>
          <w:rFonts w:cs="Tahoma"/>
          <w:lang w:val="es-ES"/>
        </w:rPr>
        <w:t xml:space="preserve"> puede consultar el proyecto de orden del día para la reunión.</w:t>
      </w:r>
    </w:p>
    <w:p w:rsidR="0099369A" w:rsidRPr="002E5320" w:rsidRDefault="0099369A" w:rsidP="00E72944">
      <w:pPr>
        <w:tabs>
          <w:tab w:val="left" w:pos="900"/>
        </w:tabs>
        <w:spacing w:before="120" w:line="240" w:lineRule="auto"/>
        <w:rPr>
          <w:rFonts w:cs="Tahoma"/>
          <w:lang w:val="es-ES"/>
        </w:rPr>
      </w:pPr>
      <w:r w:rsidRPr="002E5320">
        <w:rPr>
          <w:rFonts w:cs="Tahoma"/>
          <w:lang w:val="es-ES"/>
        </w:rPr>
        <w:t>5</w:t>
      </w:r>
      <w:r w:rsidRPr="002E5320">
        <w:rPr>
          <w:rFonts w:cs="Tahoma"/>
          <w:lang w:val="es-ES"/>
        </w:rPr>
        <w:tab/>
        <w:t xml:space="preserve">En </w:t>
      </w:r>
      <w:r w:rsidR="00E72944">
        <w:rPr>
          <w:rFonts w:cs="Tahoma"/>
          <w:lang w:val="es-ES"/>
        </w:rPr>
        <w:t xml:space="preserve">la dirección </w:t>
      </w:r>
      <w:r w:rsidRPr="002E5320">
        <w:rPr>
          <w:rFonts w:cs="Tahoma"/>
          <w:lang w:val="es-ES"/>
        </w:rPr>
        <w:t xml:space="preserve">web del Consejo existe una página creada para el Grupo, </w:t>
      </w:r>
      <w:hyperlink r:id="rId9" w:history="1">
        <w:r w:rsidR="005162D7">
          <w:rPr>
            <w:rStyle w:val="Hyperlink"/>
            <w:rFonts w:cs="Tahoma"/>
            <w:lang w:val="es-ES"/>
          </w:rPr>
          <w:t>http://www.itu.int/council/groups/cwg-stb-cs/index.html</w:t>
        </w:r>
      </w:hyperlink>
      <w:r w:rsidR="00E72944">
        <w:rPr>
          <w:rFonts w:cs="Tahoma"/>
          <w:lang w:val="es-ES"/>
        </w:rPr>
        <w:t xml:space="preserve">, </w:t>
      </w:r>
      <w:r w:rsidRPr="002E5320">
        <w:rPr>
          <w:rFonts w:cs="Tahoma"/>
          <w:lang w:val="es-ES"/>
        </w:rPr>
        <w:t>desde la que podrá accederse a los documentos de la reunión</w:t>
      </w:r>
      <w:r>
        <w:rPr>
          <w:rFonts w:cs="Tahoma"/>
          <w:lang w:val="es-ES"/>
        </w:rPr>
        <w:t>,</w:t>
      </w:r>
      <w:r w:rsidRPr="002E5320">
        <w:rPr>
          <w:rFonts w:cs="Tahoma"/>
          <w:lang w:val="es-ES"/>
        </w:rPr>
        <w:t xml:space="preserve"> así como a las contribuciones y demás información pertinente.</w:t>
      </w:r>
    </w:p>
    <w:p w:rsidR="0099369A" w:rsidRDefault="0099369A" w:rsidP="000054DE">
      <w:pPr>
        <w:tabs>
          <w:tab w:val="left" w:pos="900"/>
        </w:tabs>
        <w:spacing w:before="120" w:line="240" w:lineRule="auto"/>
        <w:rPr>
          <w:rFonts w:cs="Tahoma"/>
          <w:lang w:val="es-ES"/>
        </w:rPr>
      </w:pPr>
      <w:r w:rsidRPr="002E5320">
        <w:rPr>
          <w:rFonts w:cs="Tahoma"/>
          <w:lang w:val="es-ES"/>
        </w:rPr>
        <w:t>6</w:t>
      </w:r>
      <w:r w:rsidRPr="002E5320">
        <w:rPr>
          <w:rFonts w:cs="Tahoma"/>
          <w:lang w:val="es-ES"/>
        </w:rPr>
        <w:tab/>
      </w:r>
      <w:r w:rsidR="00E72944">
        <w:rPr>
          <w:rFonts w:cs="Tahoma"/>
          <w:lang w:val="es-ES"/>
        </w:rPr>
        <w:t xml:space="preserve">Como se acordó durante la primera reunión, se ha puesto a disposición de los Estados Miembros una lista de correo (reflector) para permitirles, si así lo desean, intercambiar puntos de vista entre reuniones sobre temas relativos al mandato del Grupo. En la dirección </w:t>
      </w:r>
      <w:hyperlink r:id="rId10" w:history="1">
        <w:r w:rsidR="000054DE" w:rsidRPr="00AE1B48">
          <w:rPr>
            <w:rStyle w:val="Hyperlink"/>
            <w:rFonts w:cs="Tahoma" w:hint="eastAsia"/>
            <w:lang w:val="es-ES"/>
          </w:rPr>
          <w:t>http://www.itu.int/council/groups/cwg</w:t>
        </w:r>
        <w:r w:rsidR="000054DE" w:rsidRPr="00AE1B48">
          <w:rPr>
            <w:rStyle w:val="Hyperlink"/>
            <w:rFonts w:cs="Tahoma"/>
            <w:lang w:val="es-ES"/>
          </w:rPr>
          <w:t>-</w:t>
        </w:r>
        <w:r w:rsidR="000054DE" w:rsidRPr="00AE1B48">
          <w:rPr>
            <w:rStyle w:val="Hyperlink"/>
            <w:rFonts w:cs="Tahoma" w:hint="eastAsia"/>
            <w:lang w:val="es-ES"/>
          </w:rPr>
          <w:t>stb</w:t>
        </w:r>
        <w:r w:rsidR="000054DE" w:rsidRPr="00AE1B48">
          <w:rPr>
            <w:rStyle w:val="Hyperlink"/>
            <w:rFonts w:cs="Tahoma"/>
            <w:lang w:val="es-ES"/>
          </w:rPr>
          <w:t>-</w:t>
        </w:r>
        <w:r w:rsidR="000054DE" w:rsidRPr="00AE1B48">
          <w:rPr>
            <w:rStyle w:val="Hyperlink"/>
            <w:rFonts w:cs="Tahoma" w:hint="eastAsia"/>
            <w:lang w:val="es-ES"/>
          </w:rPr>
          <w:t>cs/</w:t>
        </w:r>
        <w:r w:rsidR="000054DE" w:rsidRPr="00AE1B48">
          <w:rPr>
            <w:rStyle w:val="Hyperlink"/>
            <w:rFonts w:cs="Tahoma"/>
            <w:lang w:val="es-ES"/>
          </w:rPr>
          <w:t>reflector</w:t>
        </w:r>
        <w:r w:rsidR="000054DE" w:rsidRPr="00AE1B48">
          <w:rPr>
            <w:rStyle w:val="Hyperlink"/>
            <w:rFonts w:cs="Tahoma" w:hint="eastAsia"/>
            <w:lang w:val="es-ES"/>
          </w:rPr>
          <w:t>.html</w:t>
        </w:r>
      </w:hyperlink>
      <w:r w:rsidR="00E72944">
        <w:rPr>
          <w:rFonts w:cs="Tahoma"/>
          <w:lang w:val="es-ES"/>
        </w:rPr>
        <w:t xml:space="preserve"> aparece información detallada sobre la utilización de esta lista de correo (reflector).</w:t>
      </w:r>
    </w:p>
    <w:p w:rsidR="00E72944" w:rsidRDefault="00E72944" w:rsidP="000054DE">
      <w:pPr>
        <w:tabs>
          <w:tab w:val="left" w:pos="900"/>
        </w:tabs>
        <w:spacing w:before="120" w:line="240" w:lineRule="auto"/>
        <w:rPr>
          <w:rFonts w:cs="Tahoma"/>
          <w:lang w:val="es-ES"/>
        </w:rPr>
      </w:pPr>
      <w:r>
        <w:rPr>
          <w:rFonts w:cs="Tahoma"/>
          <w:lang w:val="es-ES"/>
        </w:rPr>
        <w:t>7</w:t>
      </w:r>
      <w:r>
        <w:rPr>
          <w:rFonts w:cs="Tahoma"/>
          <w:lang w:val="es-ES"/>
        </w:rPr>
        <w:tab/>
        <w:t>En su primera reunión, el Grupo elaboró y aprobó una plantilla para la presentación de contribuciones relativas al carácter estable/fundamental de las disposiciones de la Constitución y el Convenio. Esta plantilla, cuyo objetivo es facilitar a los Estados Miembros la presentación y el estudio de propuestas referentes a este tema específico, figura en la dirección</w:t>
      </w:r>
      <w:r w:rsidR="000054DE">
        <w:rPr>
          <w:rFonts w:cs="Tahoma"/>
          <w:lang w:val="es-ES"/>
        </w:rPr>
        <w:t xml:space="preserve"> </w:t>
      </w:r>
      <w:hyperlink r:id="rId11" w:history="1">
        <w:r w:rsidR="000054DE" w:rsidRPr="000054DE">
          <w:rPr>
            <w:rStyle w:val="Hyperlink"/>
            <w:rFonts w:cs="Tahoma"/>
            <w:lang w:val="es-ES"/>
          </w:rPr>
          <w:t>http://www.itu.int/md/S11-RSTBCS1-ADM-0001/en</w:t>
        </w:r>
      </w:hyperlink>
      <w:r w:rsidR="00F1273F">
        <w:rPr>
          <w:rFonts w:cs="Tahoma"/>
          <w:lang w:val="es-ES"/>
        </w:rPr>
        <w:t>, junto</w:t>
      </w:r>
      <w:r w:rsidR="00DB16C0">
        <w:rPr>
          <w:rFonts w:cs="Tahoma"/>
          <w:lang w:val="es-ES"/>
        </w:rPr>
        <w:t xml:space="preserve"> </w:t>
      </w:r>
      <w:r w:rsidR="00F1273F">
        <w:rPr>
          <w:rFonts w:cs="Tahoma"/>
          <w:lang w:val="es-ES"/>
        </w:rPr>
        <w:t>con las instrucciones del Presidente sobre la forma de rellenar esta plantilla.</w:t>
      </w:r>
    </w:p>
    <w:p w:rsidR="00F1273F" w:rsidRDefault="00F1273F" w:rsidP="000054DE">
      <w:pPr>
        <w:tabs>
          <w:tab w:val="left" w:pos="900"/>
        </w:tabs>
        <w:spacing w:before="120" w:line="240" w:lineRule="auto"/>
        <w:rPr>
          <w:rFonts w:cs="Tahoma"/>
          <w:lang w:val="es-ES"/>
        </w:rPr>
      </w:pPr>
      <w:r>
        <w:rPr>
          <w:rFonts w:cs="Tahoma"/>
          <w:lang w:val="es-ES"/>
        </w:rPr>
        <w:lastRenderedPageBreak/>
        <w:t>8</w:t>
      </w:r>
      <w:r>
        <w:rPr>
          <w:rFonts w:cs="Tahoma"/>
          <w:lang w:val="es-ES"/>
        </w:rPr>
        <w:tab/>
      </w:r>
      <w:r w:rsidRPr="002E5320">
        <w:rPr>
          <w:rFonts w:cs="Tahoma"/>
          <w:lang w:val="es-ES"/>
        </w:rPr>
        <w:t>Las contribuciones sometidas a la consideración de la reunión deberán remitirse en formato electrónico al Secretario del Grupo, Sr.</w:t>
      </w:r>
      <w:r>
        <w:rPr>
          <w:rFonts w:cs="Tahoma"/>
          <w:lang w:val="es-ES"/>
        </w:rPr>
        <w:t> </w:t>
      </w:r>
      <w:r w:rsidRPr="002E5320">
        <w:rPr>
          <w:rFonts w:cs="Tahoma"/>
          <w:lang w:val="es-ES"/>
        </w:rPr>
        <w:t xml:space="preserve">Antoine Dore, a la dirección </w:t>
      </w:r>
      <w:hyperlink r:id="rId12" w:history="1">
        <w:r w:rsidRPr="002E5320">
          <w:rPr>
            <w:rStyle w:val="Hyperlink"/>
            <w:rFonts w:cs="Tahoma"/>
            <w:lang w:val="es-ES"/>
          </w:rPr>
          <w:t>jur@itu.int</w:t>
        </w:r>
      </w:hyperlink>
      <w:r w:rsidRPr="002E5320">
        <w:rPr>
          <w:rFonts w:cs="Tahoma"/>
          <w:lang w:val="es-ES"/>
        </w:rPr>
        <w:t xml:space="preserve"> a más tardar </w:t>
      </w:r>
      <w:r>
        <w:rPr>
          <w:rFonts w:cs="Tahoma"/>
          <w:lang w:val="es-ES"/>
        </w:rPr>
        <w:t>14 días antes del inicio de la reunión</w:t>
      </w:r>
      <w:r w:rsidRPr="002E5320">
        <w:rPr>
          <w:rFonts w:cs="Tahoma"/>
          <w:lang w:val="es-ES"/>
        </w:rPr>
        <w:t>, a fin de que puedan traducirse a los seis idiomas oficiales de la Unión.</w:t>
      </w:r>
    </w:p>
    <w:p w:rsidR="00F1273F" w:rsidRDefault="00F1273F" w:rsidP="00F1273F">
      <w:pPr>
        <w:tabs>
          <w:tab w:val="left" w:pos="900"/>
        </w:tabs>
        <w:spacing w:before="120" w:line="240" w:lineRule="auto"/>
        <w:rPr>
          <w:rFonts w:cs="Tahoma"/>
          <w:lang w:val="es-ES"/>
        </w:rPr>
      </w:pPr>
      <w:r>
        <w:rPr>
          <w:rFonts w:cs="Tahoma"/>
          <w:lang w:val="es-ES"/>
        </w:rPr>
        <w:t>9</w:t>
      </w:r>
      <w:r>
        <w:rPr>
          <w:rFonts w:cs="Tahoma"/>
          <w:lang w:val="es-ES"/>
        </w:rPr>
        <w:tab/>
      </w:r>
      <w:r w:rsidRPr="002E5320">
        <w:rPr>
          <w:rFonts w:cs="Tahoma"/>
          <w:lang w:val="es-ES"/>
        </w:rPr>
        <w:t>La reunión se desarrollará sin hacer uso del papel, y los delegados dispondrán de instalaciones de LAN inalámbrica en la sala de reunión. Se pondrán impresoras a disposición de los delegados que deseen imprimir documentos, situadas en el cibercafé del 2º subsuelo del Edificio de la Torre.</w:t>
      </w:r>
    </w:p>
    <w:p w:rsidR="00F1273F" w:rsidRDefault="00F1273F" w:rsidP="00F1273F">
      <w:pPr>
        <w:tabs>
          <w:tab w:val="left" w:pos="900"/>
        </w:tabs>
        <w:spacing w:before="120" w:line="240" w:lineRule="auto"/>
        <w:rPr>
          <w:rFonts w:cs="Tahoma"/>
          <w:lang w:val="es-ES"/>
        </w:rPr>
      </w:pPr>
      <w:r>
        <w:rPr>
          <w:rFonts w:cs="Tahoma"/>
          <w:lang w:val="es-ES"/>
        </w:rPr>
        <w:t>10</w:t>
      </w:r>
      <w:r>
        <w:rPr>
          <w:rFonts w:cs="Tahoma"/>
          <w:lang w:val="es-ES"/>
        </w:rPr>
        <w:tab/>
        <w:t xml:space="preserve">Me permito recordarle que </w:t>
      </w:r>
      <w:r w:rsidRPr="002E5320">
        <w:rPr>
          <w:rFonts w:cs="Tahoma"/>
          <w:lang w:val="es-ES"/>
        </w:rPr>
        <w:t xml:space="preserve">los Estados Miembros </w:t>
      </w:r>
      <w:r>
        <w:rPr>
          <w:rFonts w:cs="Tahoma"/>
          <w:lang w:val="es-ES"/>
        </w:rPr>
        <w:t>que requieran servicios de</w:t>
      </w:r>
      <w:r w:rsidRPr="002E5320">
        <w:rPr>
          <w:rFonts w:cs="Tahoma"/>
          <w:lang w:val="es-ES"/>
        </w:rPr>
        <w:t xml:space="preserve"> interpretación </w:t>
      </w:r>
      <w:r>
        <w:rPr>
          <w:rFonts w:cs="Tahoma"/>
          <w:lang w:val="es-ES"/>
        </w:rPr>
        <w:t>deberán solicitarlos</w:t>
      </w:r>
      <w:r w:rsidRPr="002E5320">
        <w:rPr>
          <w:rFonts w:cs="Tahoma"/>
          <w:lang w:val="es-ES"/>
        </w:rPr>
        <w:t xml:space="preserve">, o bien </w:t>
      </w:r>
      <w:r>
        <w:rPr>
          <w:rFonts w:cs="Tahoma"/>
          <w:lang w:val="es-ES"/>
        </w:rPr>
        <w:t>en</w:t>
      </w:r>
      <w:r w:rsidRPr="002E5320">
        <w:rPr>
          <w:rFonts w:cs="Tahoma"/>
          <w:lang w:val="es-ES"/>
        </w:rPr>
        <w:t xml:space="preserve"> el formulario de inscripción, o bien mediante el envío de una solicitud en este sentido a </w:t>
      </w:r>
      <w:hyperlink r:id="rId13" w:history="1">
        <w:r w:rsidRPr="003D0388">
          <w:rPr>
            <w:lang w:val="es-ES_tradnl"/>
          </w:rPr>
          <w:t>la</w:t>
        </w:r>
      </w:hyperlink>
      <w:r w:rsidRPr="003D0388">
        <w:rPr>
          <w:lang w:val="es-ES_tradnl"/>
        </w:rPr>
        <w:t xml:space="preserve"> Secretaría</w:t>
      </w:r>
      <w:r w:rsidRPr="002E5320">
        <w:rPr>
          <w:rFonts w:cs="Tahoma"/>
          <w:lang w:val="es-ES"/>
        </w:rPr>
        <w:t>,</w:t>
      </w:r>
      <w:r w:rsidR="000054DE">
        <w:rPr>
          <w:rFonts w:cs="Tahoma"/>
          <w:lang w:val="es-ES"/>
        </w:rPr>
        <w:t xml:space="preserve"> </w:t>
      </w:r>
      <w:hyperlink r:id="rId14" w:history="1">
        <w:r w:rsidRPr="00F1273F">
          <w:rPr>
            <w:rStyle w:val="Hyperlink"/>
            <w:rFonts w:cs="Tahoma"/>
            <w:lang w:val="es-ES"/>
          </w:rPr>
          <w:t>jur@itu.int</w:t>
        </w:r>
      </w:hyperlink>
      <w:r>
        <w:rPr>
          <w:rFonts w:cs="Tahoma"/>
          <w:lang w:val="es-ES"/>
        </w:rPr>
        <w:t>,</w:t>
      </w:r>
      <w:r w:rsidRPr="002E5320">
        <w:rPr>
          <w:rFonts w:cs="Tahoma"/>
          <w:lang w:val="es-ES"/>
        </w:rPr>
        <w:t xml:space="preserve"> </w:t>
      </w:r>
      <w:r w:rsidRPr="002E5320">
        <w:rPr>
          <w:rFonts w:cs="Tahoma"/>
          <w:b/>
          <w:bCs/>
          <w:u w:val="single"/>
          <w:lang w:val="es-ES"/>
        </w:rPr>
        <w:t>al menos un mes antes del inicio de la reunión</w:t>
      </w:r>
      <w:r w:rsidRPr="002E5320">
        <w:rPr>
          <w:rFonts w:cs="Tahoma"/>
          <w:lang w:val="es-ES"/>
        </w:rPr>
        <w:t>. Es necesario fijar est</w:t>
      </w:r>
      <w:r>
        <w:rPr>
          <w:rFonts w:cs="Tahoma"/>
          <w:lang w:val="es-ES"/>
        </w:rPr>
        <w:t>a fecha límite a fin de que la S</w:t>
      </w:r>
      <w:r w:rsidRPr="002E5320">
        <w:rPr>
          <w:rFonts w:cs="Tahoma"/>
          <w:lang w:val="es-ES"/>
        </w:rPr>
        <w:t>ecretaría pueda adoptar las disposiciones oportunas para la interpretación.</w:t>
      </w:r>
    </w:p>
    <w:p w:rsidR="00F57FD1" w:rsidRPr="002E5320" w:rsidRDefault="00F57FD1" w:rsidP="00F1273F">
      <w:pPr>
        <w:tabs>
          <w:tab w:val="left" w:pos="900"/>
        </w:tabs>
        <w:spacing w:before="120" w:line="240" w:lineRule="auto"/>
        <w:rPr>
          <w:rFonts w:cs="Tahoma"/>
          <w:lang w:val="es-ES"/>
        </w:rPr>
      </w:pPr>
      <w:bookmarkStart w:id="5" w:name="_GoBack"/>
      <w:bookmarkEnd w:id="5"/>
      <w:r w:rsidRPr="002E5320">
        <w:rPr>
          <w:rFonts w:cs="Tahoma"/>
          <w:lang w:val="es-ES"/>
        </w:rPr>
        <w:t>Atentamente,</w:t>
      </w:r>
    </w:p>
    <w:p w:rsidR="0099369A" w:rsidRPr="00F57FD1" w:rsidRDefault="00F57FD1" w:rsidP="00F57FD1">
      <w:pPr>
        <w:tabs>
          <w:tab w:val="center" w:pos="6379"/>
        </w:tabs>
        <w:spacing w:before="960" w:line="240" w:lineRule="auto"/>
        <w:rPr>
          <w:lang w:val="es-ES"/>
        </w:rPr>
      </w:pPr>
      <w:r>
        <w:rPr>
          <w:lang w:val="es-ES"/>
        </w:rPr>
        <w:tab/>
      </w:r>
      <w:r w:rsidR="0099369A" w:rsidRPr="00F57FD1">
        <w:rPr>
          <w:lang w:val="es-ES"/>
        </w:rPr>
        <w:t>(Firmado)</w:t>
      </w:r>
    </w:p>
    <w:p w:rsidR="005162D7" w:rsidRPr="00035A65" w:rsidRDefault="005162D7" w:rsidP="00AE3E11">
      <w:pPr>
        <w:tabs>
          <w:tab w:val="center" w:pos="6379"/>
        </w:tabs>
        <w:spacing w:before="960" w:line="240" w:lineRule="auto"/>
        <w:rPr>
          <w:lang w:val="es-ES"/>
        </w:rPr>
      </w:pPr>
      <w:r w:rsidRPr="00F57FD1">
        <w:rPr>
          <w:lang w:val="es-ES"/>
        </w:rPr>
        <w:tab/>
      </w:r>
      <w:r w:rsidRPr="00035A65">
        <w:rPr>
          <w:lang w:val="es-ES"/>
        </w:rPr>
        <w:t>Salma JALIFE</w:t>
      </w:r>
      <w:r w:rsidRPr="00035A65">
        <w:rPr>
          <w:lang w:val="es-ES"/>
        </w:rPr>
        <w:br/>
      </w:r>
      <w:r w:rsidRPr="00035A65">
        <w:rPr>
          <w:lang w:val="es-ES"/>
        </w:rPr>
        <w:tab/>
        <w:t>Presidenta</w:t>
      </w:r>
      <w:r>
        <w:rPr>
          <w:lang w:val="es-ES"/>
        </w:rPr>
        <w:t xml:space="preserve"> del </w:t>
      </w:r>
      <w:r w:rsidRPr="00035A65">
        <w:rPr>
          <w:lang w:val="es-ES"/>
        </w:rPr>
        <w:t>CWG-STB-CS</w:t>
      </w:r>
    </w:p>
    <w:p w:rsidR="0099369A" w:rsidRPr="002E5320" w:rsidRDefault="0099369A" w:rsidP="00AE3E11">
      <w:pPr>
        <w:tabs>
          <w:tab w:val="left" w:pos="900"/>
        </w:tabs>
        <w:spacing w:line="240" w:lineRule="auto"/>
        <w:ind w:right="142"/>
        <w:rPr>
          <w:rFonts w:cs="Tahoma"/>
          <w:lang w:val="es-ES"/>
        </w:rPr>
      </w:pPr>
    </w:p>
    <w:p w:rsidR="0099369A" w:rsidRPr="002E5320" w:rsidRDefault="0099369A" w:rsidP="00AE3E11">
      <w:pPr>
        <w:tabs>
          <w:tab w:val="left" w:pos="900"/>
        </w:tabs>
        <w:spacing w:before="240" w:line="240" w:lineRule="auto"/>
        <w:ind w:right="142"/>
        <w:rPr>
          <w:rFonts w:cs="Tahoma"/>
          <w:lang w:val="es-ES"/>
        </w:rPr>
      </w:pPr>
    </w:p>
    <w:p w:rsidR="0099369A" w:rsidRPr="002E5320" w:rsidRDefault="0099369A" w:rsidP="0099369A">
      <w:pPr>
        <w:tabs>
          <w:tab w:val="left" w:pos="900"/>
        </w:tabs>
        <w:spacing w:before="1320"/>
        <w:ind w:right="142"/>
        <w:rPr>
          <w:rFonts w:cs="Tahoma"/>
          <w:b/>
          <w:bCs/>
          <w:lang w:val="es-ES"/>
        </w:rPr>
      </w:pPr>
      <w:r w:rsidRPr="002E5320">
        <w:rPr>
          <w:rFonts w:cs="Tahoma"/>
          <w:b/>
          <w:bCs/>
          <w:lang w:val="es-ES"/>
        </w:rPr>
        <w:t xml:space="preserve">Anexo: </w:t>
      </w:r>
      <w:r w:rsidRPr="00963F52">
        <w:rPr>
          <w:rFonts w:cs="Tahoma"/>
          <w:b/>
          <w:bCs/>
          <w:lang w:val="es-ES"/>
        </w:rPr>
        <w:t>1</w:t>
      </w:r>
    </w:p>
    <w:p w:rsidR="0099369A" w:rsidRPr="002E5320" w:rsidRDefault="0099369A" w:rsidP="0099369A">
      <w:pPr>
        <w:spacing w:line="240" w:lineRule="auto"/>
        <w:rPr>
          <w:rFonts w:cs="Tahoma"/>
          <w:b/>
          <w:bCs/>
          <w:lang w:val="es-ES"/>
        </w:rPr>
      </w:pPr>
      <w:r w:rsidRPr="002E5320">
        <w:rPr>
          <w:rFonts w:cs="Tahoma"/>
          <w:b/>
          <w:bCs/>
          <w:lang w:val="es-ES"/>
        </w:rPr>
        <w:br w:type="page"/>
      </w:r>
    </w:p>
    <w:p w:rsidR="0099369A" w:rsidRPr="002E5320" w:rsidRDefault="0099369A" w:rsidP="00F1273F">
      <w:pPr>
        <w:tabs>
          <w:tab w:val="center" w:pos="4962"/>
        </w:tabs>
        <w:spacing w:before="120" w:line="240" w:lineRule="atLeast"/>
        <w:jc w:val="center"/>
        <w:rPr>
          <w:sz w:val="24"/>
          <w:szCs w:val="20"/>
          <w:lang w:val="es-ES"/>
        </w:rPr>
      </w:pPr>
      <w:r w:rsidRPr="002E5320">
        <w:rPr>
          <w:sz w:val="24"/>
          <w:szCs w:val="20"/>
          <w:lang w:val="es-ES"/>
        </w:rPr>
        <w:lastRenderedPageBreak/>
        <w:t>ANEXO 1</w:t>
      </w:r>
      <w:r w:rsidRPr="002E5320">
        <w:rPr>
          <w:sz w:val="24"/>
          <w:szCs w:val="20"/>
          <w:lang w:val="es-ES"/>
        </w:rPr>
        <w:br/>
        <w:t xml:space="preserve">(a </w:t>
      </w:r>
      <w:r w:rsidR="00F1273F">
        <w:rPr>
          <w:sz w:val="24"/>
          <w:szCs w:val="20"/>
          <w:lang w:val="es-ES"/>
        </w:rPr>
        <w:t>CL-33</w:t>
      </w:r>
      <w:r w:rsidRPr="002E5320">
        <w:rPr>
          <w:sz w:val="24"/>
          <w:szCs w:val="20"/>
          <w:lang w:val="es-ES"/>
        </w:rPr>
        <w:t>)</w:t>
      </w:r>
    </w:p>
    <w:p w:rsidR="0099369A" w:rsidRPr="002E5320" w:rsidRDefault="0099369A" w:rsidP="0099369A">
      <w:pPr>
        <w:tabs>
          <w:tab w:val="center" w:pos="4962"/>
        </w:tabs>
        <w:spacing w:before="120" w:line="240" w:lineRule="atLeast"/>
        <w:jc w:val="center"/>
        <w:rPr>
          <w:sz w:val="24"/>
          <w:szCs w:val="20"/>
          <w:lang w:val="es-ES"/>
        </w:rPr>
      </w:pPr>
    </w:p>
    <w:p w:rsidR="0099369A" w:rsidRPr="002E5320" w:rsidRDefault="0099369A" w:rsidP="00F1273F">
      <w:pPr>
        <w:tabs>
          <w:tab w:val="center" w:pos="4962"/>
        </w:tabs>
        <w:spacing w:before="120" w:line="240" w:lineRule="atLeast"/>
        <w:jc w:val="center"/>
        <w:rPr>
          <w:b/>
          <w:bCs/>
          <w:i/>
          <w:iCs/>
          <w:sz w:val="28"/>
          <w:szCs w:val="28"/>
          <w:lang w:val="es-ES"/>
        </w:rPr>
      </w:pPr>
      <w:r w:rsidRPr="002E5320">
        <w:rPr>
          <w:b/>
          <w:bCs/>
          <w:i/>
          <w:iCs/>
          <w:sz w:val="28"/>
          <w:szCs w:val="28"/>
          <w:lang w:val="es-ES"/>
        </w:rPr>
        <w:t xml:space="preserve">Proyecto de orden del día para la </w:t>
      </w:r>
      <w:r w:rsidR="00F1273F">
        <w:rPr>
          <w:b/>
          <w:bCs/>
          <w:i/>
          <w:iCs/>
          <w:sz w:val="28"/>
          <w:szCs w:val="28"/>
          <w:lang w:val="es-ES"/>
        </w:rPr>
        <w:t>segunda</w:t>
      </w:r>
      <w:r w:rsidRPr="002E5320">
        <w:rPr>
          <w:b/>
          <w:bCs/>
          <w:i/>
          <w:iCs/>
          <w:sz w:val="28"/>
          <w:szCs w:val="28"/>
          <w:lang w:val="es-ES"/>
        </w:rPr>
        <w:t xml:space="preserve"> reunión del </w:t>
      </w:r>
      <w:r>
        <w:rPr>
          <w:b/>
          <w:bCs/>
          <w:i/>
          <w:iCs/>
          <w:sz w:val="28"/>
          <w:szCs w:val="28"/>
          <w:lang w:val="es-ES"/>
        </w:rPr>
        <w:t xml:space="preserve">Grupo de Trabajo del Consejo sobre una Constitución de la UIT estable </w:t>
      </w:r>
    </w:p>
    <w:p w:rsidR="0099369A" w:rsidRPr="002E5320" w:rsidRDefault="0099369A" w:rsidP="00F1273F">
      <w:pPr>
        <w:tabs>
          <w:tab w:val="center" w:pos="4962"/>
        </w:tabs>
        <w:spacing w:before="120" w:line="240" w:lineRule="atLeast"/>
        <w:jc w:val="center"/>
        <w:rPr>
          <w:b/>
          <w:bCs/>
          <w:i/>
          <w:iCs/>
          <w:sz w:val="28"/>
          <w:szCs w:val="28"/>
          <w:lang w:val="es-ES"/>
        </w:rPr>
      </w:pPr>
      <w:r w:rsidRPr="002E5320">
        <w:rPr>
          <w:b/>
          <w:bCs/>
          <w:i/>
          <w:iCs/>
          <w:sz w:val="28"/>
          <w:szCs w:val="28"/>
          <w:lang w:val="es-ES"/>
        </w:rPr>
        <w:t>G</w:t>
      </w:r>
      <w:r>
        <w:rPr>
          <w:b/>
          <w:bCs/>
          <w:i/>
          <w:iCs/>
          <w:sz w:val="28"/>
          <w:szCs w:val="28"/>
          <w:lang w:val="es-ES"/>
        </w:rPr>
        <w:t>inebr</w:t>
      </w:r>
      <w:r w:rsidRPr="002E5320">
        <w:rPr>
          <w:b/>
          <w:bCs/>
          <w:i/>
          <w:iCs/>
          <w:sz w:val="28"/>
          <w:szCs w:val="28"/>
          <w:lang w:val="es-ES"/>
        </w:rPr>
        <w:t xml:space="preserve">a, </w:t>
      </w:r>
      <w:r w:rsidR="00F1273F">
        <w:rPr>
          <w:b/>
          <w:bCs/>
          <w:i/>
          <w:iCs/>
          <w:sz w:val="28"/>
          <w:szCs w:val="28"/>
          <w:lang w:val="es-ES"/>
        </w:rPr>
        <w:t>5-7 de octubre</w:t>
      </w:r>
      <w:r>
        <w:rPr>
          <w:b/>
          <w:bCs/>
          <w:i/>
          <w:iCs/>
          <w:sz w:val="28"/>
          <w:szCs w:val="28"/>
          <w:lang w:val="es-ES"/>
        </w:rPr>
        <w:t xml:space="preserve"> de</w:t>
      </w:r>
      <w:r w:rsidRPr="002E5320">
        <w:rPr>
          <w:b/>
          <w:bCs/>
          <w:i/>
          <w:iCs/>
          <w:sz w:val="28"/>
          <w:szCs w:val="28"/>
          <w:lang w:val="es-ES"/>
        </w:rPr>
        <w:t xml:space="preserve"> 2011</w:t>
      </w:r>
    </w:p>
    <w:p w:rsidR="0099369A" w:rsidRPr="002E5320" w:rsidRDefault="0099369A" w:rsidP="0099369A">
      <w:pPr>
        <w:tabs>
          <w:tab w:val="center" w:pos="4962"/>
        </w:tabs>
        <w:spacing w:before="120" w:line="240" w:lineRule="atLeast"/>
        <w:jc w:val="center"/>
        <w:rPr>
          <w:sz w:val="24"/>
          <w:szCs w:val="20"/>
          <w:lang w:val="es-ES"/>
        </w:rPr>
      </w:pPr>
    </w:p>
    <w:p w:rsidR="0099369A" w:rsidRPr="002E5320" w:rsidRDefault="0099369A" w:rsidP="0099369A">
      <w:pPr>
        <w:tabs>
          <w:tab w:val="center" w:pos="4962"/>
        </w:tabs>
        <w:spacing w:before="120" w:line="240" w:lineRule="atLeast"/>
        <w:jc w:val="center"/>
        <w:rPr>
          <w:sz w:val="24"/>
          <w:szCs w:val="20"/>
          <w:lang w:val="es-ES"/>
        </w:rPr>
      </w:pPr>
    </w:p>
    <w:p w:rsidR="0099369A" w:rsidRPr="002E5320" w:rsidRDefault="0099369A" w:rsidP="0099369A">
      <w:pPr>
        <w:tabs>
          <w:tab w:val="center" w:pos="4962"/>
        </w:tabs>
        <w:spacing w:before="120" w:line="240" w:lineRule="atLeast"/>
        <w:jc w:val="center"/>
        <w:rPr>
          <w:sz w:val="24"/>
          <w:szCs w:val="20"/>
          <w:lang w:val="es-ES"/>
        </w:rPr>
      </w:pPr>
    </w:p>
    <w:p w:rsidR="0099369A" w:rsidRPr="002E5320" w:rsidRDefault="0099369A" w:rsidP="00DB16C0">
      <w:pPr>
        <w:tabs>
          <w:tab w:val="left" w:pos="1418"/>
        </w:tabs>
        <w:spacing w:before="120"/>
        <w:rPr>
          <w:sz w:val="24"/>
          <w:szCs w:val="20"/>
          <w:lang w:val="es-ES"/>
        </w:rPr>
      </w:pPr>
      <w:r w:rsidRPr="002E5320">
        <w:rPr>
          <w:sz w:val="24"/>
          <w:szCs w:val="20"/>
          <w:lang w:val="es-ES"/>
        </w:rPr>
        <w:t>1</w:t>
      </w:r>
      <w:r w:rsidRPr="002E5320">
        <w:rPr>
          <w:sz w:val="24"/>
          <w:szCs w:val="20"/>
          <w:lang w:val="es-ES"/>
        </w:rPr>
        <w:tab/>
      </w:r>
      <w:r w:rsidR="00DB16C0">
        <w:rPr>
          <w:sz w:val="24"/>
          <w:szCs w:val="20"/>
          <w:lang w:val="es-ES"/>
        </w:rPr>
        <w:t>Apertura de la reunión</w:t>
      </w:r>
    </w:p>
    <w:p w:rsidR="0099369A" w:rsidRPr="002E5320" w:rsidRDefault="0099369A" w:rsidP="0099369A">
      <w:pPr>
        <w:tabs>
          <w:tab w:val="left" w:pos="1418"/>
        </w:tabs>
        <w:spacing w:before="120"/>
        <w:rPr>
          <w:sz w:val="24"/>
          <w:szCs w:val="20"/>
          <w:lang w:val="es-ES"/>
        </w:rPr>
      </w:pPr>
      <w:r w:rsidRPr="002E5320">
        <w:rPr>
          <w:sz w:val="24"/>
          <w:szCs w:val="20"/>
          <w:lang w:val="es-ES"/>
        </w:rPr>
        <w:t>2</w:t>
      </w:r>
      <w:r w:rsidRPr="002E5320">
        <w:rPr>
          <w:sz w:val="24"/>
          <w:szCs w:val="20"/>
          <w:lang w:val="es-ES"/>
        </w:rPr>
        <w:tab/>
        <w:t xml:space="preserve">Adopción </w:t>
      </w:r>
      <w:r>
        <w:rPr>
          <w:sz w:val="24"/>
          <w:szCs w:val="20"/>
          <w:lang w:val="es-ES"/>
        </w:rPr>
        <w:t>del orden del día</w:t>
      </w:r>
    </w:p>
    <w:p w:rsidR="0099369A" w:rsidRPr="002E5320" w:rsidRDefault="0099369A" w:rsidP="00DB16C0">
      <w:pPr>
        <w:tabs>
          <w:tab w:val="left" w:pos="1418"/>
        </w:tabs>
        <w:spacing w:before="120"/>
        <w:rPr>
          <w:sz w:val="24"/>
          <w:szCs w:val="20"/>
          <w:lang w:val="es-ES"/>
        </w:rPr>
      </w:pPr>
      <w:r w:rsidRPr="002E5320">
        <w:rPr>
          <w:sz w:val="24"/>
          <w:szCs w:val="20"/>
          <w:lang w:val="es-ES"/>
        </w:rPr>
        <w:t>3</w:t>
      </w:r>
      <w:r w:rsidRPr="002E5320">
        <w:rPr>
          <w:sz w:val="24"/>
          <w:szCs w:val="20"/>
          <w:lang w:val="es-ES"/>
        </w:rPr>
        <w:tab/>
      </w:r>
      <w:r w:rsidR="00DB16C0">
        <w:rPr>
          <w:sz w:val="24"/>
          <w:szCs w:val="20"/>
          <w:lang w:val="es-ES"/>
        </w:rPr>
        <w:t>Horario de trabajo</w:t>
      </w:r>
    </w:p>
    <w:p w:rsidR="0099369A" w:rsidRPr="002E5320" w:rsidRDefault="0099369A" w:rsidP="00DB16C0">
      <w:pPr>
        <w:tabs>
          <w:tab w:val="left" w:pos="1418"/>
        </w:tabs>
        <w:spacing w:before="120"/>
        <w:rPr>
          <w:sz w:val="24"/>
          <w:szCs w:val="20"/>
          <w:lang w:val="es-ES"/>
        </w:rPr>
      </w:pPr>
      <w:r w:rsidRPr="002E5320">
        <w:rPr>
          <w:sz w:val="24"/>
          <w:szCs w:val="20"/>
          <w:lang w:val="es-ES"/>
        </w:rPr>
        <w:t>4</w:t>
      </w:r>
      <w:r w:rsidRPr="002E5320">
        <w:rPr>
          <w:sz w:val="24"/>
          <w:szCs w:val="20"/>
          <w:lang w:val="es-ES"/>
        </w:rPr>
        <w:tab/>
      </w:r>
      <w:r w:rsidR="00DB16C0">
        <w:rPr>
          <w:sz w:val="24"/>
          <w:szCs w:val="20"/>
          <w:lang w:val="es-ES"/>
        </w:rPr>
        <w:t>Proyecto del resumen de conclusiones de la primera reunión del Grupo</w:t>
      </w:r>
    </w:p>
    <w:p w:rsidR="0099369A" w:rsidRPr="002E5320" w:rsidRDefault="0099369A" w:rsidP="00DB16C0">
      <w:pPr>
        <w:tabs>
          <w:tab w:val="left" w:pos="1418"/>
        </w:tabs>
        <w:spacing w:before="120"/>
        <w:rPr>
          <w:sz w:val="24"/>
          <w:szCs w:val="20"/>
          <w:lang w:val="es-ES"/>
        </w:rPr>
      </w:pPr>
      <w:r w:rsidRPr="002E5320">
        <w:rPr>
          <w:sz w:val="24"/>
          <w:szCs w:val="20"/>
          <w:lang w:val="es-ES"/>
        </w:rPr>
        <w:t>5</w:t>
      </w:r>
      <w:r w:rsidRPr="002E5320">
        <w:rPr>
          <w:sz w:val="24"/>
          <w:szCs w:val="20"/>
          <w:lang w:val="es-ES"/>
        </w:rPr>
        <w:tab/>
      </w:r>
      <w:r w:rsidR="00DB16C0">
        <w:rPr>
          <w:sz w:val="24"/>
          <w:szCs w:val="20"/>
          <w:lang w:val="es-ES"/>
        </w:rPr>
        <w:t>Contribuciones de los Estados Miembros</w:t>
      </w:r>
    </w:p>
    <w:p w:rsidR="0099369A" w:rsidRPr="002E5320" w:rsidRDefault="0099369A" w:rsidP="000054DE">
      <w:pPr>
        <w:tabs>
          <w:tab w:val="left" w:pos="1418"/>
        </w:tabs>
        <w:spacing w:before="120"/>
        <w:rPr>
          <w:sz w:val="24"/>
          <w:szCs w:val="20"/>
          <w:lang w:val="es-ES"/>
        </w:rPr>
      </w:pPr>
      <w:r w:rsidRPr="002E5320">
        <w:rPr>
          <w:sz w:val="24"/>
          <w:szCs w:val="20"/>
          <w:lang w:val="es-ES"/>
        </w:rPr>
        <w:t>6</w:t>
      </w:r>
      <w:r w:rsidRPr="002E5320">
        <w:rPr>
          <w:sz w:val="24"/>
          <w:szCs w:val="20"/>
          <w:lang w:val="es-ES"/>
        </w:rPr>
        <w:tab/>
      </w:r>
      <w:r>
        <w:rPr>
          <w:sz w:val="24"/>
          <w:szCs w:val="20"/>
          <w:lang w:val="es-ES"/>
        </w:rPr>
        <w:t xml:space="preserve">Informe </w:t>
      </w:r>
      <w:r w:rsidR="000054DE" w:rsidRPr="002E5320">
        <w:rPr>
          <w:sz w:val="24"/>
          <w:szCs w:val="20"/>
          <w:lang w:val="es-ES"/>
        </w:rPr>
        <w:t>2011</w:t>
      </w:r>
      <w:r w:rsidR="000054DE">
        <w:rPr>
          <w:sz w:val="24"/>
          <w:szCs w:val="20"/>
          <w:lang w:val="es-ES"/>
        </w:rPr>
        <w:t xml:space="preserve"> </w:t>
      </w:r>
      <w:r>
        <w:rPr>
          <w:sz w:val="24"/>
          <w:szCs w:val="20"/>
          <w:lang w:val="es-ES"/>
        </w:rPr>
        <w:t xml:space="preserve">al Consejo </w:t>
      </w:r>
    </w:p>
    <w:p w:rsidR="0099369A" w:rsidRPr="002E5320" w:rsidRDefault="0099369A" w:rsidP="00DB16C0">
      <w:pPr>
        <w:tabs>
          <w:tab w:val="left" w:pos="1418"/>
        </w:tabs>
        <w:spacing w:before="120"/>
        <w:rPr>
          <w:sz w:val="24"/>
          <w:szCs w:val="20"/>
          <w:lang w:val="es-ES"/>
        </w:rPr>
      </w:pPr>
      <w:r w:rsidRPr="002E5320">
        <w:rPr>
          <w:sz w:val="24"/>
          <w:szCs w:val="20"/>
          <w:lang w:val="es-ES"/>
        </w:rPr>
        <w:t>7</w:t>
      </w:r>
      <w:r w:rsidRPr="002E5320">
        <w:rPr>
          <w:sz w:val="24"/>
          <w:szCs w:val="20"/>
          <w:lang w:val="es-ES"/>
        </w:rPr>
        <w:tab/>
      </w:r>
      <w:r w:rsidR="00DB16C0">
        <w:rPr>
          <w:sz w:val="24"/>
          <w:szCs w:val="20"/>
          <w:lang w:val="es-ES"/>
        </w:rPr>
        <w:t>Fecha</w:t>
      </w:r>
      <w:r w:rsidR="005162D7">
        <w:rPr>
          <w:sz w:val="24"/>
          <w:szCs w:val="20"/>
          <w:lang w:val="es-ES"/>
        </w:rPr>
        <w:t>s</w:t>
      </w:r>
      <w:r>
        <w:rPr>
          <w:sz w:val="24"/>
          <w:szCs w:val="20"/>
          <w:lang w:val="es-ES"/>
        </w:rPr>
        <w:t xml:space="preserve"> de la </w:t>
      </w:r>
      <w:r w:rsidR="00DB16C0">
        <w:rPr>
          <w:sz w:val="24"/>
          <w:szCs w:val="20"/>
          <w:lang w:val="es-ES"/>
        </w:rPr>
        <w:t xml:space="preserve">próxima </w:t>
      </w:r>
      <w:r>
        <w:rPr>
          <w:sz w:val="24"/>
          <w:szCs w:val="20"/>
          <w:lang w:val="es-ES"/>
        </w:rPr>
        <w:t>reuni</w:t>
      </w:r>
      <w:r w:rsidR="00DB16C0">
        <w:rPr>
          <w:sz w:val="24"/>
          <w:szCs w:val="20"/>
          <w:lang w:val="es-ES"/>
        </w:rPr>
        <w:t>ón</w:t>
      </w:r>
      <w:r>
        <w:rPr>
          <w:sz w:val="24"/>
          <w:szCs w:val="20"/>
          <w:lang w:val="es-ES"/>
        </w:rPr>
        <w:t xml:space="preserve"> </w:t>
      </w:r>
    </w:p>
    <w:p w:rsidR="0099369A" w:rsidRDefault="0099369A" w:rsidP="0099369A">
      <w:pPr>
        <w:tabs>
          <w:tab w:val="left" w:pos="1418"/>
        </w:tabs>
        <w:spacing w:before="120"/>
        <w:rPr>
          <w:sz w:val="24"/>
          <w:szCs w:val="20"/>
          <w:lang w:val="es-ES"/>
        </w:rPr>
      </w:pPr>
      <w:r w:rsidRPr="002E5320">
        <w:rPr>
          <w:sz w:val="24"/>
          <w:szCs w:val="20"/>
          <w:lang w:val="es-ES"/>
        </w:rPr>
        <w:t>8</w:t>
      </w:r>
      <w:r w:rsidRPr="002E5320">
        <w:rPr>
          <w:sz w:val="24"/>
          <w:szCs w:val="20"/>
          <w:lang w:val="es-ES"/>
        </w:rPr>
        <w:tab/>
      </w:r>
      <w:r>
        <w:rPr>
          <w:sz w:val="24"/>
          <w:szCs w:val="20"/>
          <w:lang w:val="es-ES"/>
        </w:rPr>
        <w:t>Otros asuntos</w:t>
      </w:r>
    </w:p>
    <w:p w:rsidR="0099369A" w:rsidRDefault="0099369A" w:rsidP="0099369A">
      <w:pPr>
        <w:tabs>
          <w:tab w:val="left" w:pos="1418"/>
        </w:tabs>
        <w:spacing w:before="120"/>
        <w:rPr>
          <w:sz w:val="24"/>
          <w:szCs w:val="20"/>
          <w:lang w:val="es-ES"/>
        </w:rPr>
      </w:pPr>
    </w:p>
    <w:p w:rsidR="0099369A" w:rsidRDefault="0099369A" w:rsidP="0099369A">
      <w:pPr>
        <w:tabs>
          <w:tab w:val="left" w:pos="1418"/>
        </w:tabs>
        <w:spacing w:before="120"/>
        <w:rPr>
          <w:sz w:val="24"/>
          <w:szCs w:val="20"/>
          <w:lang w:val="es-ES"/>
        </w:rPr>
      </w:pPr>
    </w:p>
    <w:p w:rsidR="0099369A" w:rsidRDefault="0099369A" w:rsidP="0099369A">
      <w:pPr>
        <w:tabs>
          <w:tab w:val="left" w:pos="1418"/>
        </w:tabs>
        <w:spacing w:before="120"/>
        <w:rPr>
          <w:sz w:val="24"/>
          <w:szCs w:val="20"/>
          <w:lang w:val="es-ES"/>
        </w:rPr>
      </w:pPr>
    </w:p>
    <w:p w:rsidR="0099369A" w:rsidRDefault="0099369A" w:rsidP="0099369A">
      <w:pPr>
        <w:jc w:val="center"/>
      </w:pPr>
      <w:r>
        <w:t>______________</w:t>
      </w:r>
    </w:p>
    <w:p w:rsidR="00517F00" w:rsidRPr="00022EBD" w:rsidRDefault="00517F00" w:rsidP="0099369A">
      <w:pPr>
        <w:tabs>
          <w:tab w:val="left" w:pos="794"/>
          <w:tab w:val="left" w:pos="1191"/>
          <w:tab w:val="left" w:pos="1588"/>
          <w:tab w:val="left" w:pos="1985"/>
        </w:tabs>
        <w:spacing w:before="480" w:after="0" w:line="240" w:lineRule="auto"/>
        <w:rPr>
          <w:rFonts w:ascii="Times New Roman" w:eastAsia="Times New Roman" w:hAnsi="Times New Roman" w:cs="Times New Roman"/>
          <w:lang w:val="es-ES_tradnl" w:eastAsia="en-US"/>
        </w:rPr>
      </w:pPr>
    </w:p>
    <w:sectPr w:rsidR="00517F00" w:rsidRPr="00022EBD" w:rsidSect="006E3419">
      <w:headerReference w:type="even" r:id="rId15"/>
      <w:headerReference w:type="default" r:id="rId16"/>
      <w:headerReference w:type="first" r:id="rId17"/>
      <w:footerReference w:type="first" r:id="rId18"/>
      <w:pgSz w:w="11907" w:h="16834" w:code="9"/>
      <w:pgMar w:top="1134" w:right="1134" w:bottom="1134" w:left="1134" w:header="567" w:footer="567" w:gutter="0"/>
      <w:paperSrc w:first="4" w:other="4"/>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16C0" w:rsidRDefault="00DB16C0" w:rsidP="003A133B">
      <w:pPr>
        <w:spacing w:after="0" w:line="240" w:lineRule="auto"/>
      </w:pPr>
      <w:r>
        <w:separator/>
      </w:r>
    </w:p>
  </w:endnote>
  <w:endnote w:type="continuationSeparator" w:id="0">
    <w:p w:rsidR="00DB16C0" w:rsidRDefault="00DB16C0" w:rsidP="003A13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61002A87" w:usb1="80000000" w:usb2="00000008"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6C0" w:rsidRPr="006E3419" w:rsidRDefault="00DB16C0" w:rsidP="009A23EE">
    <w:pPr>
      <w:pStyle w:val="FirstFooter"/>
      <w:spacing w:line="240" w:lineRule="auto"/>
      <w:ind w:left="-397" w:right="-397"/>
      <w:jc w:val="center"/>
      <w:rPr>
        <w:sz w:val="18"/>
        <w:szCs w:val="18"/>
        <w:lang w:val="es-ES_tradnl"/>
      </w:rPr>
    </w:pPr>
    <w:r w:rsidRPr="006E3419">
      <w:rPr>
        <w:sz w:val="18"/>
        <w:szCs w:val="18"/>
        <w:lang w:val="es-ES_tradnl"/>
      </w:rPr>
      <w:t xml:space="preserve">Unión Internacional de Telecomunicaciones • Place des </w:t>
    </w:r>
    <w:proofErr w:type="spellStart"/>
    <w:r w:rsidRPr="006E3419">
      <w:rPr>
        <w:sz w:val="18"/>
        <w:szCs w:val="18"/>
        <w:lang w:val="es-ES_tradnl"/>
      </w:rPr>
      <w:t>Nations</w:t>
    </w:r>
    <w:proofErr w:type="spellEnd"/>
    <w:r w:rsidRPr="006E3419">
      <w:rPr>
        <w:sz w:val="18"/>
        <w:szCs w:val="18"/>
        <w:lang w:val="es-ES_tradnl"/>
      </w:rPr>
      <w:t xml:space="preserve"> • CH</w:t>
    </w:r>
    <w:r w:rsidRPr="006E3419">
      <w:rPr>
        <w:sz w:val="18"/>
        <w:szCs w:val="18"/>
        <w:lang w:val="es-ES_tradnl"/>
      </w:rPr>
      <w:noBreakHyphen/>
      <w:t xml:space="preserve">1211 Ginebra 20 • Suiza </w:t>
    </w:r>
    <w:r w:rsidRPr="006E3419">
      <w:rPr>
        <w:sz w:val="18"/>
        <w:szCs w:val="18"/>
        <w:lang w:val="es-ES_tradnl"/>
      </w:rPr>
      <w:br/>
      <w:t xml:space="preserve">Tel.: +41 22 730 5111 • Fax: +41 22 733 7256 • </w:t>
    </w:r>
    <w:proofErr w:type="spellStart"/>
    <w:r w:rsidRPr="006E3419">
      <w:rPr>
        <w:sz w:val="18"/>
        <w:szCs w:val="18"/>
        <w:lang w:val="es-ES_tradnl"/>
      </w:rPr>
      <w:t>Correo</w:t>
    </w:r>
    <w:r w:rsidRPr="006E3419">
      <w:rPr>
        <w:sz w:val="18"/>
        <w:szCs w:val="18"/>
        <w:lang w:val="es-ES_tradnl"/>
      </w:rPr>
      <w:noBreakHyphen/>
      <w:t>e</w:t>
    </w:r>
    <w:proofErr w:type="spellEnd"/>
    <w:r w:rsidRPr="006E3419">
      <w:rPr>
        <w:sz w:val="18"/>
        <w:szCs w:val="18"/>
        <w:lang w:val="es-ES_tradnl"/>
      </w:rPr>
      <w:t xml:space="preserve">: </w:t>
    </w:r>
    <w:hyperlink r:id="rId1" w:history="1">
      <w:r w:rsidRPr="006E3419">
        <w:rPr>
          <w:rStyle w:val="Hyperlink"/>
          <w:sz w:val="18"/>
          <w:szCs w:val="18"/>
          <w:lang w:val="es-ES_tradnl"/>
        </w:rPr>
        <w:t>itumail@itu.int</w:t>
      </w:r>
    </w:hyperlink>
    <w:r w:rsidRPr="006E3419">
      <w:rPr>
        <w:sz w:val="18"/>
        <w:szCs w:val="18"/>
        <w:lang w:val="es-ES_tradnl"/>
      </w:rPr>
      <w:t xml:space="preserve"> • </w:t>
    </w:r>
    <w:hyperlink r:id="rId2" w:history="1">
      <w:r w:rsidRPr="006E3419">
        <w:rPr>
          <w:rStyle w:val="Hyperlink"/>
          <w:sz w:val="18"/>
          <w:szCs w:val="18"/>
          <w:lang w:val="es-ES_tradnl"/>
        </w:rPr>
        <w:t>www.itu.int</w:t>
      </w:r>
    </w:hyperlink>
    <w:r w:rsidRPr="006E3419">
      <w:rPr>
        <w:sz w:val="18"/>
        <w:szCs w:val="18"/>
        <w:lang w:val="es-ES_tradnl"/>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16C0" w:rsidRDefault="00DB16C0" w:rsidP="003A133B">
      <w:pPr>
        <w:spacing w:after="0" w:line="240" w:lineRule="auto"/>
      </w:pPr>
      <w:r>
        <w:separator/>
      </w:r>
    </w:p>
  </w:footnote>
  <w:footnote w:type="continuationSeparator" w:id="0">
    <w:p w:rsidR="00DB16C0" w:rsidRDefault="00DB16C0" w:rsidP="003A133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6C0" w:rsidRPr="00235A29" w:rsidRDefault="00DB16C0" w:rsidP="006E3419">
    <w:pPr>
      <w:pStyle w:val="Header"/>
    </w:pPr>
    <w:r>
      <w:tab/>
    </w:r>
    <w:r>
      <w:tab/>
    </w:r>
    <w:r w:rsidRPr="00155CA8">
      <w:rPr>
        <w:sz w:val="20"/>
        <w:szCs w:val="20"/>
      </w:rPr>
      <w:t xml:space="preserve">– </w:t>
    </w:r>
    <w:r w:rsidR="00763557" w:rsidRPr="00155CA8">
      <w:rPr>
        <w:rStyle w:val="PageNumber"/>
        <w:sz w:val="20"/>
        <w:szCs w:val="20"/>
      </w:rPr>
      <w:fldChar w:fldCharType="begin"/>
    </w:r>
    <w:r w:rsidRPr="00155CA8">
      <w:rPr>
        <w:rStyle w:val="PageNumber"/>
        <w:sz w:val="20"/>
        <w:szCs w:val="20"/>
      </w:rPr>
      <w:instrText xml:space="preserve"> PAGE </w:instrText>
    </w:r>
    <w:r w:rsidR="00763557" w:rsidRPr="00155CA8">
      <w:rPr>
        <w:rStyle w:val="PageNumber"/>
        <w:sz w:val="20"/>
        <w:szCs w:val="20"/>
      </w:rPr>
      <w:fldChar w:fldCharType="separate"/>
    </w:r>
    <w:r w:rsidR="00AE2A90">
      <w:rPr>
        <w:rStyle w:val="PageNumber"/>
        <w:noProof/>
        <w:sz w:val="20"/>
        <w:szCs w:val="20"/>
      </w:rPr>
      <w:t>3</w:t>
    </w:r>
    <w:r w:rsidR="00763557" w:rsidRPr="00155CA8">
      <w:rPr>
        <w:rStyle w:val="PageNumber"/>
        <w:sz w:val="20"/>
        <w:szCs w:val="20"/>
      </w:rPr>
      <w:fldChar w:fldCharType="end"/>
    </w:r>
    <w:r w:rsidRPr="00155CA8">
      <w:rPr>
        <w:rStyle w:val="PageNumber"/>
        <w:sz w:val="20"/>
        <w:szCs w:val="20"/>
      </w:rPr>
      <w:t>/</w:t>
    </w:r>
    <w:fldSimple w:instr=" NUMPAGES   \* MERGEFORMAT ">
      <w:r w:rsidR="00AE2A90" w:rsidRPr="00AE2A90">
        <w:rPr>
          <w:rStyle w:val="PageNumber"/>
          <w:noProof/>
          <w:sz w:val="20"/>
          <w:szCs w:val="20"/>
        </w:rPr>
        <w:t>3</w:t>
      </w:r>
    </w:fldSimple>
    <w:r>
      <w:rPr>
        <w:rStyle w:val="PageNumber"/>
        <w:sz w:val="20"/>
        <w:szCs w:val="20"/>
      </w:rPr>
      <w:t xml:space="preserve"> </w:t>
    </w:r>
    <w:r w:rsidRPr="00155CA8">
      <w:rPr>
        <w:rStyle w:val="PageNumber"/>
        <w:sz w:val="20"/>
        <w:szCs w:val="20"/>
      </w:rPr>
      <w: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6C0" w:rsidRPr="006E3419" w:rsidRDefault="00DB16C0" w:rsidP="006E3419">
    <w:pPr>
      <w:pStyle w:val="Header"/>
      <w:rPr>
        <w:sz w:val="18"/>
        <w:szCs w:val="18"/>
      </w:rPr>
    </w:pPr>
    <w:r>
      <w:tab/>
    </w:r>
    <w:r w:rsidRPr="006E3419">
      <w:rPr>
        <w:sz w:val="18"/>
        <w:szCs w:val="18"/>
      </w:rPr>
      <w:t xml:space="preserve">– </w:t>
    </w:r>
    <w:r w:rsidR="00763557" w:rsidRPr="006E3419">
      <w:rPr>
        <w:rStyle w:val="PageNumber"/>
        <w:sz w:val="18"/>
        <w:szCs w:val="18"/>
      </w:rPr>
      <w:fldChar w:fldCharType="begin"/>
    </w:r>
    <w:r w:rsidRPr="006E3419">
      <w:rPr>
        <w:rStyle w:val="PageNumber"/>
        <w:sz w:val="18"/>
        <w:szCs w:val="18"/>
      </w:rPr>
      <w:instrText xml:space="preserve"> PAGE </w:instrText>
    </w:r>
    <w:r w:rsidR="00763557" w:rsidRPr="006E3419">
      <w:rPr>
        <w:rStyle w:val="PageNumber"/>
        <w:sz w:val="18"/>
        <w:szCs w:val="18"/>
      </w:rPr>
      <w:fldChar w:fldCharType="separate"/>
    </w:r>
    <w:r w:rsidR="00F21474">
      <w:rPr>
        <w:rStyle w:val="PageNumber"/>
        <w:noProof/>
        <w:sz w:val="18"/>
        <w:szCs w:val="18"/>
      </w:rPr>
      <w:t>2</w:t>
    </w:r>
    <w:r w:rsidR="00763557" w:rsidRPr="006E3419">
      <w:rPr>
        <w:rStyle w:val="PageNumber"/>
        <w:sz w:val="18"/>
        <w:szCs w:val="18"/>
      </w:rPr>
      <w:fldChar w:fldCharType="end"/>
    </w:r>
    <w:r w:rsidRPr="006E3419">
      <w:rPr>
        <w:rStyle w:val="PageNumber"/>
        <w:sz w:val="18"/>
        <w:szCs w:val="18"/>
      </w:rPr>
      <w:t>/</w:t>
    </w:r>
    <w:fldSimple w:instr=" NUMPAGES   \* MERGEFORMAT ">
      <w:r w:rsidR="00F21474" w:rsidRPr="00F21474">
        <w:rPr>
          <w:rStyle w:val="PageNumber"/>
          <w:noProof/>
          <w:sz w:val="18"/>
          <w:szCs w:val="18"/>
        </w:rPr>
        <w:t>3</w:t>
      </w:r>
    </w:fldSimple>
    <w:r w:rsidRPr="006E3419">
      <w:rPr>
        <w:rStyle w:val="PageNumber"/>
        <w:sz w:val="18"/>
        <w:szCs w:val="18"/>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6C0" w:rsidRPr="00EA15B3" w:rsidRDefault="00DB16C0" w:rsidP="00EA52B8">
    <w:pPr>
      <w:pStyle w:val="Header"/>
      <w:spacing w:line="360" w:lineRule="auto"/>
      <w:jc w:val="center"/>
    </w:pPr>
    <w:r>
      <w:rPr>
        <w:b/>
        <w:bCs/>
        <w:noProof/>
      </w:rPr>
      <w:drawing>
        <wp:inline distT="0" distB="0" distL="0" distR="0">
          <wp:extent cx="638175" cy="7239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72390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0E21C5"/>
    <w:multiLevelType w:val="hybridMultilevel"/>
    <w:tmpl w:val="38A2EF5C"/>
    <w:lvl w:ilvl="0" w:tplc="AFC4709A">
      <w:start w:val="3"/>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hdrShapeDefaults>
    <o:shapedefaults v:ext="edit" spidmax="16385"/>
  </w:hdrShapeDefaults>
  <w:footnotePr>
    <w:footnote w:id="-1"/>
    <w:footnote w:id="0"/>
  </w:footnotePr>
  <w:endnotePr>
    <w:endnote w:id="-1"/>
    <w:endnote w:id="0"/>
  </w:endnotePr>
  <w:compat>
    <w:useFELayout/>
  </w:compat>
  <w:rsids>
    <w:rsidRoot w:val="00517F00"/>
    <w:rsid w:val="000054DE"/>
    <w:rsid w:val="000215FA"/>
    <w:rsid w:val="0004429F"/>
    <w:rsid w:val="000614DE"/>
    <w:rsid w:val="0007433C"/>
    <w:rsid w:val="000B3C1D"/>
    <w:rsid w:val="00104296"/>
    <w:rsid w:val="001D35C3"/>
    <w:rsid w:val="002A22E7"/>
    <w:rsid w:val="002C5F32"/>
    <w:rsid w:val="0038340C"/>
    <w:rsid w:val="00394CF3"/>
    <w:rsid w:val="003A133B"/>
    <w:rsid w:val="003C3AA4"/>
    <w:rsid w:val="004E55D9"/>
    <w:rsid w:val="005162D7"/>
    <w:rsid w:val="00517F00"/>
    <w:rsid w:val="005D506B"/>
    <w:rsid w:val="005E7416"/>
    <w:rsid w:val="006737C0"/>
    <w:rsid w:val="006861EA"/>
    <w:rsid w:val="006C470B"/>
    <w:rsid w:val="006E3419"/>
    <w:rsid w:val="00763557"/>
    <w:rsid w:val="007C240C"/>
    <w:rsid w:val="007E0777"/>
    <w:rsid w:val="0099369A"/>
    <w:rsid w:val="009A23EE"/>
    <w:rsid w:val="00A140CD"/>
    <w:rsid w:val="00AE2A90"/>
    <w:rsid w:val="00AE3E11"/>
    <w:rsid w:val="00AE6ED3"/>
    <w:rsid w:val="00B832BA"/>
    <w:rsid w:val="00BA4D58"/>
    <w:rsid w:val="00BE567F"/>
    <w:rsid w:val="00BE5DD6"/>
    <w:rsid w:val="00C2369A"/>
    <w:rsid w:val="00CA3C59"/>
    <w:rsid w:val="00DA4FE1"/>
    <w:rsid w:val="00DB16C0"/>
    <w:rsid w:val="00DD4271"/>
    <w:rsid w:val="00E42EF7"/>
    <w:rsid w:val="00E608E9"/>
    <w:rsid w:val="00E72944"/>
    <w:rsid w:val="00EA52B8"/>
    <w:rsid w:val="00EE0613"/>
    <w:rsid w:val="00EE0E5D"/>
    <w:rsid w:val="00F1273F"/>
    <w:rsid w:val="00F21474"/>
    <w:rsid w:val="00F57FD1"/>
    <w:rsid w:val="00F83B6A"/>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F0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17F0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17F00"/>
  </w:style>
  <w:style w:type="character" w:styleId="PageNumber">
    <w:name w:val="page number"/>
    <w:basedOn w:val="DefaultParagraphFont"/>
    <w:rsid w:val="00517F00"/>
  </w:style>
  <w:style w:type="paragraph" w:customStyle="1" w:styleId="FirstFooter">
    <w:name w:val="FirstFooter"/>
    <w:basedOn w:val="Normal"/>
    <w:rsid w:val="00517F00"/>
    <w:pPr>
      <w:spacing w:before="40" w:after="0" w:line="280" w:lineRule="exact"/>
    </w:pPr>
    <w:rPr>
      <w:rFonts w:ascii="Calibri" w:eastAsia="MS Mincho" w:hAnsi="Calibri" w:cs="Calibri"/>
      <w:sz w:val="16"/>
      <w:lang w:eastAsia="en-US"/>
    </w:rPr>
  </w:style>
  <w:style w:type="character" w:styleId="Hyperlink">
    <w:name w:val="Hyperlink"/>
    <w:basedOn w:val="DefaultParagraphFont"/>
    <w:rsid w:val="00517F00"/>
    <w:rPr>
      <w:color w:val="0000FF"/>
      <w:u w:val="single"/>
    </w:rPr>
  </w:style>
  <w:style w:type="paragraph" w:styleId="Footer">
    <w:name w:val="footer"/>
    <w:basedOn w:val="Normal"/>
    <w:link w:val="FooterChar"/>
    <w:unhideWhenUsed/>
    <w:rsid w:val="00517F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7F00"/>
  </w:style>
  <w:style w:type="paragraph" w:styleId="Subtitle">
    <w:name w:val="Subtitle"/>
    <w:basedOn w:val="Normal"/>
    <w:link w:val="SubtitleChar"/>
    <w:qFormat/>
    <w:rsid w:val="00104296"/>
    <w:pPr>
      <w:spacing w:after="0" w:line="240" w:lineRule="auto"/>
      <w:jc w:val="center"/>
    </w:pPr>
    <w:rPr>
      <w:rFonts w:ascii="Times New Roman" w:eastAsia="Times New Roman" w:hAnsi="Times New Roman" w:cs="Times New Roman"/>
      <w:b/>
      <w:bCs/>
      <w:sz w:val="28"/>
      <w:szCs w:val="24"/>
      <w:lang w:eastAsia="en-US"/>
    </w:rPr>
  </w:style>
  <w:style w:type="character" w:customStyle="1" w:styleId="SubtitleChar">
    <w:name w:val="Subtitle Char"/>
    <w:basedOn w:val="DefaultParagraphFont"/>
    <w:link w:val="Subtitle"/>
    <w:rsid w:val="00104296"/>
    <w:rPr>
      <w:rFonts w:ascii="Times New Roman" w:eastAsia="Times New Roman" w:hAnsi="Times New Roman" w:cs="Times New Roman"/>
      <w:b/>
      <w:bCs/>
      <w:sz w:val="28"/>
      <w:szCs w:val="24"/>
      <w:lang w:eastAsia="en-US"/>
    </w:rPr>
  </w:style>
  <w:style w:type="paragraph" w:customStyle="1" w:styleId="AnnexNoTitle">
    <w:name w:val="Annex_NoTitle"/>
    <w:basedOn w:val="Normal"/>
    <w:next w:val="Normal"/>
    <w:rsid w:val="00104296"/>
    <w:pPr>
      <w:keepNext/>
      <w:keepLines/>
      <w:tabs>
        <w:tab w:val="left" w:pos="794"/>
        <w:tab w:val="left" w:pos="1191"/>
        <w:tab w:val="left" w:pos="1588"/>
        <w:tab w:val="left" w:pos="1985"/>
      </w:tabs>
      <w:overflowPunct w:val="0"/>
      <w:autoSpaceDE w:val="0"/>
      <w:autoSpaceDN w:val="0"/>
      <w:adjustRightInd w:val="0"/>
      <w:spacing w:before="720" w:after="120" w:line="280" w:lineRule="exact"/>
      <w:jc w:val="center"/>
      <w:textAlignment w:val="baseline"/>
    </w:pPr>
    <w:rPr>
      <w:rFonts w:ascii="Calibri" w:eastAsia="Times New Roman" w:hAnsi="Calibri" w:cs="Calibri"/>
      <w:b/>
      <w:sz w:val="24"/>
      <w:lang w:val="fr-FR" w:eastAsia="en-US"/>
    </w:rPr>
  </w:style>
  <w:style w:type="paragraph" w:styleId="BalloonText">
    <w:name w:val="Balloon Text"/>
    <w:basedOn w:val="Normal"/>
    <w:link w:val="BalloonTextChar"/>
    <w:uiPriority w:val="99"/>
    <w:semiHidden/>
    <w:unhideWhenUsed/>
    <w:rsid w:val="00EA52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52B8"/>
    <w:rPr>
      <w:rFonts w:ascii="Tahoma" w:hAnsi="Tahoma" w:cs="Tahoma"/>
      <w:sz w:val="16"/>
      <w:szCs w:val="16"/>
    </w:rPr>
  </w:style>
  <w:style w:type="paragraph" w:customStyle="1" w:styleId="Normalaftertitle">
    <w:name w:val="Normal after title"/>
    <w:basedOn w:val="Normal"/>
    <w:next w:val="Normal"/>
    <w:link w:val="NormalaftertitleChar"/>
    <w:rsid w:val="0099369A"/>
    <w:pPr>
      <w:tabs>
        <w:tab w:val="left" w:pos="794"/>
        <w:tab w:val="left" w:pos="1191"/>
        <w:tab w:val="left" w:pos="1588"/>
        <w:tab w:val="left" w:pos="1985"/>
      </w:tabs>
      <w:overflowPunct w:val="0"/>
      <w:autoSpaceDE w:val="0"/>
      <w:autoSpaceDN w:val="0"/>
      <w:adjustRightInd w:val="0"/>
      <w:spacing w:before="320" w:after="0" w:line="280" w:lineRule="exact"/>
      <w:jc w:val="both"/>
      <w:textAlignment w:val="baseline"/>
    </w:pPr>
    <w:rPr>
      <w:rFonts w:ascii="Calibri" w:eastAsia="Times New Roman" w:hAnsi="Calibri" w:cs="Calibri"/>
      <w:lang w:eastAsia="en-US"/>
    </w:rPr>
  </w:style>
  <w:style w:type="character" w:customStyle="1" w:styleId="NormalaftertitleChar">
    <w:name w:val="Normal after title Char"/>
    <w:basedOn w:val="DefaultParagraphFont"/>
    <w:link w:val="Normalaftertitle"/>
    <w:rsid w:val="0099369A"/>
    <w:rPr>
      <w:rFonts w:ascii="Calibri" w:eastAsia="Times New Roman" w:hAnsi="Calibri" w:cs="Calibri"/>
      <w:lang w:eastAsia="en-US"/>
    </w:rPr>
  </w:style>
  <w:style w:type="character" w:styleId="FollowedHyperlink">
    <w:name w:val="FollowedHyperlink"/>
    <w:basedOn w:val="DefaultParagraphFont"/>
    <w:uiPriority w:val="99"/>
    <w:semiHidden/>
    <w:unhideWhenUsed/>
    <w:rsid w:val="00E7294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F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17F0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17F00"/>
  </w:style>
  <w:style w:type="character" w:styleId="PageNumber">
    <w:name w:val="page number"/>
    <w:basedOn w:val="DefaultParagraphFont"/>
    <w:rsid w:val="00517F00"/>
  </w:style>
  <w:style w:type="paragraph" w:customStyle="1" w:styleId="FirstFooter">
    <w:name w:val="FirstFooter"/>
    <w:basedOn w:val="Normal"/>
    <w:rsid w:val="00517F00"/>
    <w:pPr>
      <w:spacing w:before="40" w:after="0" w:line="280" w:lineRule="exact"/>
    </w:pPr>
    <w:rPr>
      <w:rFonts w:ascii="Calibri" w:eastAsia="MS Mincho" w:hAnsi="Calibri" w:cs="Calibri"/>
      <w:sz w:val="16"/>
      <w:lang w:eastAsia="en-US"/>
    </w:rPr>
  </w:style>
  <w:style w:type="character" w:styleId="Hyperlink">
    <w:name w:val="Hyperlink"/>
    <w:basedOn w:val="DefaultParagraphFont"/>
    <w:rsid w:val="00517F00"/>
    <w:rPr>
      <w:color w:val="0000FF"/>
      <w:u w:val="single"/>
    </w:rPr>
  </w:style>
  <w:style w:type="paragraph" w:styleId="Footer">
    <w:name w:val="footer"/>
    <w:basedOn w:val="Normal"/>
    <w:link w:val="FooterChar"/>
    <w:unhideWhenUsed/>
    <w:rsid w:val="00517F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7F00"/>
  </w:style>
  <w:style w:type="paragraph" w:styleId="Subtitle">
    <w:name w:val="Subtitle"/>
    <w:basedOn w:val="Normal"/>
    <w:link w:val="SubtitleChar"/>
    <w:qFormat/>
    <w:rsid w:val="00104296"/>
    <w:pPr>
      <w:spacing w:after="0" w:line="240" w:lineRule="auto"/>
      <w:jc w:val="center"/>
    </w:pPr>
    <w:rPr>
      <w:rFonts w:ascii="Times New Roman" w:eastAsia="Times New Roman" w:hAnsi="Times New Roman" w:cs="Times New Roman"/>
      <w:b/>
      <w:bCs/>
      <w:sz w:val="28"/>
      <w:szCs w:val="24"/>
      <w:lang w:eastAsia="en-US"/>
    </w:rPr>
  </w:style>
  <w:style w:type="character" w:customStyle="1" w:styleId="SubtitleChar">
    <w:name w:val="Subtitle Char"/>
    <w:basedOn w:val="DefaultParagraphFont"/>
    <w:link w:val="Subtitle"/>
    <w:rsid w:val="00104296"/>
    <w:rPr>
      <w:rFonts w:ascii="Times New Roman" w:eastAsia="Times New Roman" w:hAnsi="Times New Roman" w:cs="Times New Roman"/>
      <w:b/>
      <w:bCs/>
      <w:sz w:val="28"/>
      <w:szCs w:val="24"/>
      <w:lang w:eastAsia="en-US"/>
    </w:rPr>
  </w:style>
  <w:style w:type="paragraph" w:customStyle="1" w:styleId="AnnexNoTitle">
    <w:name w:val="Annex_NoTitle"/>
    <w:basedOn w:val="Normal"/>
    <w:next w:val="Normal"/>
    <w:rsid w:val="00104296"/>
    <w:pPr>
      <w:keepNext/>
      <w:keepLines/>
      <w:tabs>
        <w:tab w:val="left" w:pos="794"/>
        <w:tab w:val="left" w:pos="1191"/>
        <w:tab w:val="left" w:pos="1588"/>
        <w:tab w:val="left" w:pos="1985"/>
      </w:tabs>
      <w:overflowPunct w:val="0"/>
      <w:autoSpaceDE w:val="0"/>
      <w:autoSpaceDN w:val="0"/>
      <w:adjustRightInd w:val="0"/>
      <w:spacing w:before="720" w:after="120" w:line="280" w:lineRule="exact"/>
      <w:jc w:val="center"/>
      <w:textAlignment w:val="baseline"/>
    </w:pPr>
    <w:rPr>
      <w:rFonts w:ascii="Calibri" w:eastAsia="Times New Roman" w:hAnsi="Calibri" w:cs="Calibri"/>
      <w:b/>
      <w:sz w:val="24"/>
      <w:lang w:val="fr-FR" w:eastAsia="en-US"/>
    </w:rPr>
  </w:style>
  <w:style w:type="paragraph" w:styleId="BalloonText">
    <w:name w:val="Balloon Text"/>
    <w:basedOn w:val="Normal"/>
    <w:link w:val="BalloonTextChar"/>
    <w:uiPriority w:val="99"/>
    <w:semiHidden/>
    <w:unhideWhenUsed/>
    <w:rsid w:val="00EA52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52B8"/>
    <w:rPr>
      <w:rFonts w:ascii="Tahoma" w:hAnsi="Tahoma" w:cs="Tahoma"/>
      <w:sz w:val="16"/>
      <w:szCs w:val="16"/>
    </w:rPr>
  </w:style>
  <w:style w:type="paragraph" w:customStyle="1" w:styleId="Normalaftertitle">
    <w:name w:val="Normal after title"/>
    <w:basedOn w:val="Normal"/>
    <w:next w:val="Normal"/>
    <w:link w:val="NormalaftertitleChar"/>
    <w:rsid w:val="0099369A"/>
    <w:pPr>
      <w:tabs>
        <w:tab w:val="left" w:pos="794"/>
        <w:tab w:val="left" w:pos="1191"/>
        <w:tab w:val="left" w:pos="1588"/>
        <w:tab w:val="left" w:pos="1985"/>
      </w:tabs>
      <w:overflowPunct w:val="0"/>
      <w:autoSpaceDE w:val="0"/>
      <w:autoSpaceDN w:val="0"/>
      <w:adjustRightInd w:val="0"/>
      <w:spacing w:before="320" w:after="0" w:line="280" w:lineRule="exact"/>
      <w:jc w:val="both"/>
      <w:textAlignment w:val="baseline"/>
    </w:pPr>
    <w:rPr>
      <w:rFonts w:ascii="Calibri" w:eastAsia="Times New Roman" w:hAnsi="Calibri" w:cs="Calibri"/>
      <w:lang w:eastAsia="en-US"/>
    </w:rPr>
  </w:style>
  <w:style w:type="character" w:customStyle="1" w:styleId="NormalaftertitleChar">
    <w:name w:val="Normal after title Char"/>
    <w:basedOn w:val="DefaultParagraphFont"/>
    <w:link w:val="Normalaftertitle"/>
    <w:rsid w:val="0099369A"/>
    <w:rPr>
      <w:rFonts w:ascii="Calibri" w:eastAsia="Times New Roman" w:hAnsi="Calibri" w:cs="Calibri"/>
      <w:lang w:eastAsia="en-US"/>
    </w:rPr>
  </w:style>
  <w:style w:type="character" w:styleId="FollowedHyperlink">
    <w:name w:val="FollowedHyperlink"/>
    <w:basedOn w:val="DefaultParagraphFont"/>
    <w:uiPriority w:val="99"/>
    <w:semiHidden/>
    <w:unhideWhenUsed/>
    <w:rsid w:val="00E7294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u.int/council/registration.html" TargetMode="External"/><Relationship Id="rId13" Type="http://schemas.openxmlformats.org/officeDocument/2006/relationships/hyperlink" Target="mailto:jur@itu.int" TargetMode="External"/><Relationship Id="rId18" Type="http://schemas.openxmlformats.org/officeDocument/2006/relationships/footer" Target="footer1.xm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hyperlink" Target="mailto:antoine.dore@itu.int" TargetMode="External"/><Relationship Id="rId12" Type="http://schemas.openxmlformats.org/officeDocument/2006/relationships/hyperlink" Target="mailto:jur@itu.int"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tu.int/md/S11-RSTBCS1-ADM-0001/en"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itu.int/council/groups/cwg-stb-cs/reflector.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tu.int/council/groups/cwg-stb-cs/index.html" TargetMode="External"/><Relationship Id="rId14" Type="http://schemas.openxmlformats.org/officeDocument/2006/relationships/hyperlink" Target="mailto:jur@itu.int"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657</Words>
  <Characters>3745</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4394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gomez</dc:creator>
  <cp:keywords/>
  <dc:description/>
  <cp:lastModifiedBy>brouard</cp:lastModifiedBy>
  <cp:revision>2</cp:revision>
  <cp:lastPrinted>2011-07-08T07:33:00Z</cp:lastPrinted>
  <dcterms:created xsi:type="dcterms:W3CDTF">2011-07-08T12:38:00Z</dcterms:created>
  <dcterms:modified xsi:type="dcterms:W3CDTF">2011-07-08T12:38:00Z</dcterms:modified>
</cp:coreProperties>
</file>