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45"/>
        <w:tblW w:w="10173" w:type="dxa"/>
        <w:tblLayout w:type="fixed"/>
        <w:tblLook w:val="0000"/>
      </w:tblPr>
      <w:tblGrid>
        <w:gridCol w:w="6912"/>
        <w:gridCol w:w="3261"/>
      </w:tblGrid>
      <w:tr w:rsidR="00495A5D" w:rsidRPr="000B0D00">
        <w:trPr>
          <w:cantSplit/>
        </w:trPr>
        <w:tc>
          <w:tcPr>
            <w:tcW w:w="6912" w:type="dxa"/>
          </w:tcPr>
          <w:p w:rsidR="00495A5D" w:rsidRPr="000B0D00" w:rsidRDefault="009A4334" w:rsidP="009A4334">
            <w:pPr>
              <w:spacing w:before="360"/>
              <w:rPr>
                <w:szCs w:val="24"/>
              </w:rPr>
            </w:pPr>
            <w:bookmarkStart w:id="0" w:name="dbluepink" w:colFirst="0" w:colLast="0"/>
            <w:r w:rsidRPr="009A4334">
              <w:rPr>
                <w:b/>
                <w:bCs/>
                <w:sz w:val="30"/>
                <w:szCs w:val="30"/>
              </w:rPr>
              <w:t xml:space="preserve">Reunión extraordinaria del Consejo </w:t>
            </w:r>
            <w:r w:rsidR="00495A5D" w:rsidRPr="00495A5D">
              <w:rPr>
                <w:b/>
                <w:bCs/>
                <w:sz w:val="26"/>
                <w:szCs w:val="26"/>
              </w:rPr>
              <w:br/>
            </w:r>
            <w:r w:rsidR="00495A5D" w:rsidRPr="00495A5D">
              <w:rPr>
                <w:b/>
                <w:bCs/>
                <w:szCs w:val="24"/>
              </w:rPr>
              <w:t>Guadalajara, 2</w:t>
            </w:r>
            <w:r>
              <w:rPr>
                <w:b/>
                <w:bCs/>
                <w:szCs w:val="24"/>
              </w:rPr>
              <w:t>2</w:t>
            </w:r>
            <w:r w:rsidR="00495A5D" w:rsidRPr="00495A5D">
              <w:rPr>
                <w:b/>
                <w:bCs/>
                <w:szCs w:val="24"/>
              </w:rPr>
              <w:t xml:space="preserve"> de octubre de 2010</w:t>
            </w:r>
          </w:p>
        </w:tc>
        <w:tc>
          <w:tcPr>
            <w:tcW w:w="3261" w:type="dxa"/>
          </w:tcPr>
          <w:p w:rsidR="00495A5D" w:rsidRPr="000B0D00" w:rsidRDefault="00495A5D" w:rsidP="00495A5D">
            <w:pPr>
              <w:spacing w:before="0"/>
              <w:rPr>
                <w:szCs w:val="24"/>
              </w:rPr>
            </w:pPr>
            <w:bookmarkStart w:id="1" w:name="ditulogo"/>
            <w:bookmarkEnd w:id="1"/>
            <w:r w:rsidRPr="00495A5D">
              <w:rPr>
                <w:rFonts w:ascii="Verdana" w:hAnsi="Verdana"/>
                <w:b/>
                <w:bCs/>
                <w:noProof/>
                <w:szCs w:val="24"/>
                <w:lang w:val="en-US" w:eastAsia="zh-CN"/>
              </w:rPr>
              <w:drawing>
                <wp:inline distT="0" distB="0" distL="0" distR="0">
                  <wp:extent cx="1775460" cy="693420"/>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5460" cy="693420"/>
                          </a:xfrm>
                          <a:prstGeom prst="rect">
                            <a:avLst/>
                          </a:prstGeom>
                          <a:noFill/>
                          <a:ln w="9525">
                            <a:noFill/>
                            <a:miter lim="800000"/>
                            <a:headEnd/>
                            <a:tailEnd/>
                          </a:ln>
                        </pic:spPr>
                      </pic:pic>
                    </a:graphicData>
                  </a:graphic>
                </wp:inline>
              </w:drawing>
            </w:r>
          </w:p>
        </w:tc>
      </w:tr>
      <w:tr w:rsidR="00495A5D" w:rsidRPr="000B0D00">
        <w:trPr>
          <w:cantSplit/>
          <w:trHeight w:val="20"/>
        </w:trPr>
        <w:tc>
          <w:tcPr>
            <w:tcW w:w="10173" w:type="dxa"/>
            <w:gridSpan w:val="2"/>
            <w:tcBorders>
              <w:bottom w:val="single" w:sz="12" w:space="0" w:color="auto"/>
            </w:tcBorders>
          </w:tcPr>
          <w:p w:rsidR="00495A5D" w:rsidRPr="000B0D00" w:rsidRDefault="00495A5D">
            <w:pPr>
              <w:spacing w:before="0"/>
              <w:rPr>
                <w:b/>
                <w:bCs/>
                <w:szCs w:val="24"/>
              </w:rPr>
            </w:pPr>
          </w:p>
        </w:tc>
      </w:tr>
      <w:tr w:rsidR="00495A5D" w:rsidRPr="000B0D00">
        <w:trPr>
          <w:cantSplit/>
          <w:trHeight w:val="20"/>
        </w:trPr>
        <w:tc>
          <w:tcPr>
            <w:tcW w:w="6912" w:type="dxa"/>
            <w:tcBorders>
              <w:top w:val="single" w:sz="12" w:space="0" w:color="auto"/>
            </w:tcBorders>
          </w:tcPr>
          <w:p w:rsidR="00495A5D" w:rsidRPr="000B0D00" w:rsidRDefault="00495A5D">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495A5D" w:rsidRPr="000B0D00" w:rsidRDefault="00495A5D">
            <w:pPr>
              <w:spacing w:before="0"/>
              <w:rPr>
                <w:b/>
                <w:bCs/>
                <w:szCs w:val="24"/>
              </w:rPr>
            </w:pPr>
          </w:p>
        </w:tc>
      </w:tr>
      <w:tr w:rsidR="00495A5D" w:rsidRPr="000B0D00">
        <w:trPr>
          <w:cantSplit/>
          <w:trHeight w:val="20"/>
        </w:trPr>
        <w:tc>
          <w:tcPr>
            <w:tcW w:w="6912" w:type="dxa"/>
            <w:shd w:val="clear" w:color="auto" w:fill="auto"/>
          </w:tcPr>
          <w:p w:rsidR="00495A5D" w:rsidRPr="00495A5D" w:rsidRDefault="00495A5D">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495A5D" w:rsidRPr="00495A5D" w:rsidRDefault="00495A5D" w:rsidP="00BF4E60">
            <w:pPr>
              <w:spacing w:before="0"/>
              <w:rPr>
                <w:b/>
                <w:bCs/>
                <w:szCs w:val="24"/>
              </w:rPr>
            </w:pPr>
            <w:r>
              <w:rPr>
                <w:b/>
                <w:bCs/>
                <w:szCs w:val="24"/>
              </w:rPr>
              <w:t>Documento C-EXT/</w:t>
            </w:r>
            <w:r w:rsidR="00BF4E60">
              <w:rPr>
                <w:b/>
                <w:bCs/>
                <w:szCs w:val="24"/>
              </w:rPr>
              <w:t>5</w:t>
            </w:r>
            <w:r>
              <w:rPr>
                <w:b/>
                <w:bCs/>
                <w:szCs w:val="24"/>
              </w:rPr>
              <w:t>-S</w:t>
            </w:r>
          </w:p>
        </w:tc>
      </w:tr>
      <w:tr w:rsidR="00495A5D" w:rsidRPr="000B0D00">
        <w:trPr>
          <w:cantSplit/>
          <w:trHeight w:val="20"/>
        </w:trPr>
        <w:tc>
          <w:tcPr>
            <w:tcW w:w="6912" w:type="dxa"/>
            <w:shd w:val="clear" w:color="auto" w:fill="auto"/>
          </w:tcPr>
          <w:p w:rsidR="00495A5D" w:rsidRPr="000B0D00" w:rsidRDefault="00495A5D">
            <w:pPr>
              <w:shd w:val="solid" w:color="FFFFFF" w:fill="FFFFFF"/>
              <w:spacing w:before="0"/>
              <w:rPr>
                <w:smallCaps/>
                <w:szCs w:val="24"/>
              </w:rPr>
            </w:pPr>
            <w:bookmarkStart w:id="4" w:name="ddate" w:colFirst="1" w:colLast="1"/>
            <w:bookmarkEnd w:id="2"/>
            <w:bookmarkEnd w:id="3"/>
          </w:p>
        </w:tc>
        <w:tc>
          <w:tcPr>
            <w:tcW w:w="3261" w:type="dxa"/>
          </w:tcPr>
          <w:p w:rsidR="00495A5D" w:rsidRPr="00495A5D" w:rsidRDefault="00495A5D" w:rsidP="003B491B">
            <w:pPr>
              <w:spacing w:before="0"/>
              <w:rPr>
                <w:b/>
                <w:bCs/>
                <w:szCs w:val="24"/>
              </w:rPr>
            </w:pPr>
            <w:r>
              <w:rPr>
                <w:b/>
                <w:bCs/>
                <w:szCs w:val="24"/>
              </w:rPr>
              <w:t>2</w:t>
            </w:r>
            <w:r w:rsidR="003B491B">
              <w:rPr>
                <w:b/>
                <w:bCs/>
                <w:szCs w:val="24"/>
              </w:rPr>
              <w:t>2</w:t>
            </w:r>
            <w:r>
              <w:rPr>
                <w:b/>
                <w:bCs/>
                <w:szCs w:val="24"/>
              </w:rPr>
              <w:t xml:space="preserve"> de octubre de 2010</w:t>
            </w:r>
          </w:p>
        </w:tc>
      </w:tr>
      <w:tr w:rsidR="00495A5D" w:rsidRPr="000B0D00">
        <w:trPr>
          <w:cantSplit/>
          <w:trHeight w:val="20"/>
        </w:trPr>
        <w:tc>
          <w:tcPr>
            <w:tcW w:w="6912" w:type="dxa"/>
            <w:shd w:val="clear" w:color="auto" w:fill="auto"/>
          </w:tcPr>
          <w:p w:rsidR="00495A5D" w:rsidRPr="000B0D00" w:rsidRDefault="00495A5D">
            <w:pPr>
              <w:shd w:val="solid" w:color="FFFFFF" w:fill="FFFFFF"/>
              <w:spacing w:before="0"/>
              <w:rPr>
                <w:smallCaps/>
                <w:szCs w:val="24"/>
              </w:rPr>
            </w:pPr>
            <w:bookmarkStart w:id="5" w:name="dorlang" w:colFirst="1" w:colLast="1"/>
            <w:bookmarkEnd w:id="4"/>
          </w:p>
        </w:tc>
        <w:tc>
          <w:tcPr>
            <w:tcW w:w="3261" w:type="dxa"/>
          </w:tcPr>
          <w:p w:rsidR="00495A5D" w:rsidRPr="00495A5D" w:rsidRDefault="00495A5D" w:rsidP="00495A5D">
            <w:pPr>
              <w:spacing w:before="0"/>
              <w:rPr>
                <w:b/>
                <w:bCs/>
                <w:szCs w:val="24"/>
              </w:rPr>
            </w:pPr>
            <w:r>
              <w:rPr>
                <w:b/>
                <w:bCs/>
                <w:szCs w:val="24"/>
              </w:rPr>
              <w:t>Original: inglés</w:t>
            </w:r>
          </w:p>
        </w:tc>
      </w:tr>
      <w:tr w:rsidR="009A4334" w:rsidRPr="000B0D00">
        <w:trPr>
          <w:cantSplit/>
        </w:trPr>
        <w:tc>
          <w:tcPr>
            <w:tcW w:w="10173" w:type="dxa"/>
            <w:gridSpan w:val="2"/>
          </w:tcPr>
          <w:p w:rsidR="009A4334" w:rsidRPr="00192122" w:rsidRDefault="00391D9C" w:rsidP="009A4334">
            <w:pPr>
              <w:spacing w:before="840"/>
              <w:jc w:val="center"/>
              <w:rPr>
                <w:b/>
                <w:bCs/>
                <w:sz w:val="28"/>
                <w:szCs w:val="28"/>
              </w:rPr>
            </w:pPr>
            <w:bookmarkStart w:id="6" w:name="dsource" w:colFirst="0" w:colLast="0"/>
            <w:bookmarkEnd w:id="0"/>
            <w:bookmarkEnd w:id="5"/>
            <w:r>
              <w:rPr>
                <w:rFonts w:asciiTheme="minorHAnsi" w:hAnsiTheme="minorHAnsi"/>
                <w:b/>
                <w:bCs/>
                <w:sz w:val="28"/>
                <w:szCs w:val="28"/>
              </w:rPr>
              <w:t>RESOLUCIÓN 1326</w:t>
            </w:r>
          </w:p>
        </w:tc>
      </w:tr>
      <w:tr w:rsidR="009A4334" w:rsidRPr="000B0D00">
        <w:trPr>
          <w:cantSplit/>
        </w:trPr>
        <w:tc>
          <w:tcPr>
            <w:tcW w:w="10173" w:type="dxa"/>
            <w:gridSpan w:val="2"/>
          </w:tcPr>
          <w:p w:rsidR="009A4334" w:rsidRPr="00192122" w:rsidRDefault="009A4334" w:rsidP="009A4334">
            <w:pPr>
              <w:jc w:val="center"/>
              <w:rPr>
                <w:sz w:val="28"/>
                <w:szCs w:val="28"/>
              </w:rPr>
            </w:pPr>
            <w:bookmarkStart w:id="7" w:name="dtitle1" w:colFirst="0" w:colLast="0"/>
            <w:bookmarkEnd w:id="6"/>
            <w:r w:rsidRPr="00192122">
              <w:rPr>
                <w:rFonts w:asciiTheme="minorHAnsi" w:hAnsiTheme="minorHAnsi"/>
                <w:color w:val="000000"/>
              </w:rPr>
              <w:t xml:space="preserve">(adoptada en la </w:t>
            </w:r>
            <w:r>
              <w:rPr>
                <w:rFonts w:asciiTheme="minorHAnsi" w:hAnsiTheme="minorHAnsi" w:cstheme="minorBidi"/>
                <w:szCs w:val="24"/>
                <w:lang w:eastAsia="zh-CN"/>
              </w:rPr>
              <w:t>Reunión extraordinaria</w:t>
            </w:r>
            <w:r w:rsidRPr="00192122">
              <w:rPr>
                <w:rFonts w:asciiTheme="minorHAnsi" w:hAnsiTheme="minorHAnsi" w:cstheme="minorBidi"/>
                <w:szCs w:val="24"/>
                <w:lang w:eastAsia="zh-CN"/>
              </w:rPr>
              <w:t xml:space="preserve"> del Consejo)</w:t>
            </w:r>
          </w:p>
        </w:tc>
      </w:tr>
      <w:tr w:rsidR="009A4334" w:rsidRPr="000B0D00">
        <w:trPr>
          <w:cantSplit/>
        </w:trPr>
        <w:tc>
          <w:tcPr>
            <w:tcW w:w="10173" w:type="dxa"/>
            <w:gridSpan w:val="2"/>
          </w:tcPr>
          <w:p w:rsidR="009A4334" w:rsidRPr="00391D9C" w:rsidRDefault="00391D9C" w:rsidP="00391D9C">
            <w:pPr>
              <w:pStyle w:val="Restitle"/>
            </w:pPr>
            <w:r w:rsidRPr="008D5B49">
              <w:t>Representantes del Consejo en el Comité de Pensiones del Personal de la UIT</w:t>
            </w:r>
          </w:p>
        </w:tc>
      </w:tr>
    </w:tbl>
    <w:bookmarkEnd w:id="7"/>
    <w:p w:rsidR="00391D9C" w:rsidRPr="008D5B49" w:rsidRDefault="00391D9C" w:rsidP="00391D9C">
      <w:pPr>
        <w:pStyle w:val="Normalaftertitle"/>
      </w:pPr>
      <w:r w:rsidRPr="008D5B49">
        <w:t>El Consejo,</w:t>
      </w:r>
    </w:p>
    <w:p w:rsidR="00391D9C" w:rsidRPr="008D5B49" w:rsidRDefault="00391D9C" w:rsidP="00391D9C">
      <w:pPr>
        <w:pStyle w:val="Call"/>
      </w:pPr>
      <w:r w:rsidRPr="008D5B49">
        <w:t>habida cuenta</w:t>
      </w:r>
    </w:p>
    <w:p w:rsidR="00391D9C" w:rsidRPr="008D5B49" w:rsidRDefault="00391D9C" w:rsidP="00391D9C">
      <w:r w:rsidRPr="008D5B49">
        <w:t>de lo dispuesto en los Estatutos y Reglamentos de la Caja Común de Pensiones del Personal de las Naciones Unidas,</w:t>
      </w:r>
    </w:p>
    <w:p w:rsidR="00391D9C" w:rsidRPr="008D5B49" w:rsidRDefault="00391D9C" w:rsidP="00391D9C">
      <w:pPr>
        <w:pStyle w:val="Call"/>
      </w:pPr>
      <w:r w:rsidRPr="00B9018E">
        <w:t>considerando</w:t>
      </w:r>
    </w:p>
    <w:p w:rsidR="00391D9C" w:rsidRPr="008D5B49" w:rsidRDefault="00391D9C" w:rsidP="00391D9C">
      <w:r w:rsidRPr="008D5B49">
        <w:t>que es necesario sustituir a los representantes del Consejo cuyos puestos en el Comité de Pensiones han quedado vacantes,</w:t>
      </w:r>
    </w:p>
    <w:p w:rsidR="00391D9C" w:rsidRPr="008D5B49" w:rsidRDefault="00391D9C" w:rsidP="00391D9C">
      <w:pPr>
        <w:pStyle w:val="Call"/>
      </w:pPr>
      <w:r w:rsidRPr="008D5B49">
        <w:t>resuelve</w:t>
      </w:r>
    </w:p>
    <w:p w:rsidR="00391D9C" w:rsidRPr="008D5B49" w:rsidRDefault="00391D9C" w:rsidP="00391D9C">
      <w:r w:rsidRPr="008D5B49">
        <w:t>nombrar a los siguientes Estados Miembros para representar al Consejo en el Comité de Pensiones del Personal de la UIT hasta la reunión extraordinaria del Consejo que se celebrará después de la próxima Conferencia de Plenipotenciarios:</w:t>
      </w:r>
    </w:p>
    <w:p w:rsidR="00391D9C" w:rsidRPr="008D5B49" w:rsidRDefault="00391D9C" w:rsidP="00391D9C">
      <w:pPr>
        <w:pStyle w:val="enumlev1"/>
      </w:pPr>
      <w:r>
        <w:t>1</w:t>
      </w:r>
      <w:r>
        <w:tab/>
      </w:r>
      <w:r w:rsidRPr="008D5B49">
        <w:t>Miembros</w:t>
      </w:r>
    </w:p>
    <w:p w:rsidR="00391D9C" w:rsidRPr="008D5B49" w:rsidRDefault="00391D9C" w:rsidP="00391D9C">
      <w:pPr>
        <w:pStyle w:val="enumlev2"/>
      </w:pPr>
      <w:r>
        <w:t>–</w:t>
      </w:r>
      <w:r>
        <w:tab/>
        <w:t>Italia</w:t>
      </w:r>
    </w:p>
    <w:p w:rsidR="00391D9C" w:rsidRPr="008D5B49" w:rsidRDefault="00391D9C" w:rsidP="00391D9C">
      <w:pPr>
        <w:pStyle w:val="enumlev2"/>
      </w:pPr>
      <w:r>
        <w:t>–</w:t>
      </w:r>
      <w:r>
        <w:tab/>
        <w:t>Bulgaria</w:t>
      </w:r>
    </w:p>
    <w:p w:rsidR="00391D9C" w:rsidRPr="008D5B49" w:rsidRDefault="00391D9C" w:rsidP="00391D9C">
      <w:pPr>
        <w:pStyle w:val="enumlev1"/>
      </w:pPr>
      <w:r>
        <w:t>2</w:t>
      </w:r>
      <w:r>
        <w:tab/>
      </w:r>
      <w:r w:rsidRPr="008D5B49">
        <w:t>Suplentes</w:t>
      </w:r>
    </w:p>
    <w:p w:rsidR="00391D9C" w:rsidRPr="008D5B49" w:rsidRDefault="00391D9C" w:rsidP="00391D9C">
      <w:pPr>
        <w:pStyle w:val="enumlev2"/>
      </w:pPr>
      <w:r>
        <w:t>–</w:t>
      </w:r>
      <w:r>
        <w:tab/>
        <w:t>Ghana</w:t>
      </w:r>
    </w:p>
    <w:p w:rsidR="00391D9C" w:rsidRPr="008D5B49" w:rsidRDefault="00391D9C" w:rsidP="00391D9C">
      <w:pPr>
        <w:pStyle w:val="enumlev2"/>
      </w:pPr>
      <w:r>
        <w:t>–</w:t>
      </w:r>
      <w:r>
        <w:tab/>
        <w:t>México</w:t>
      </w:r>
    </w:p>
    <w:p w:rsidR="00391D9C" w:rsidRPr="008D5B49" w:rsidRDefault="00391D9C" w:rsidP="00391D9C">
      <w:pPr>
        <w:pStyle w:val="enumlev2"/>
      </w:pPr>
      <w:r>
        <w:t>–</w:t>
      </w:r>
      <w:r>
        <w:tab/>
        <w:t>India</w:t>
      </w:r>
    </w:p>
    <w:p w:rsidR="00391D9C" w:rsidRPr="008D5B49" w:rsidRDefault="00391D9C" w:rsidP="00391D9C">
      <w:pPr>
        <w:pStyle w:val="Call"/>
        <w:ind w:left="810"/>
      </w:pPr>
      <w:r w:rsidRPr="008D5B49">
        <w:t>Invita a estos Estados Miembros</w:t>
      </w:r>
    </w:p>
    <w:p w:rsidR="00391D9C" w:rsidRPr="008D5B49" w:rsidRDefault="00391D9C" w:rsidP="00391D9C">
      <w:pPr>
        <w:rPr>
          <w:szCs w:val="24"/>
        </w:rPr>
      </w:pPr>
      <w:r w:rsidRPr="008D5B49">
        <w:t>a designar a un representante por un mandato de tres años, renovable, siempre y cuando el Estado Miembro en cuestión siga siendo Miembro del Consejo de la UIT</w:t>
      </w:r>
      <w:r w:rsidRPr="008D5B49">
        <w:rPr>
          <w:szCs w:val="24"/>
        </w:rPr>
        <w:t>.</w:t>
      </w:r>
    </w:p>
    <w:p w:rsidR="004C5A60" w:rsidRPr="000B0D00" w:rsidRDefault="00391D9C" w:rsidP="00391D9C">
      <w:pPr>
        <w:spacing w:before="840"/>
        <w:jc w:val="center"/>
      </w:pPr>
      <w:r w:rsidRPr="008D5B49">
        <w:rPr>
          <w:szCs w:val="24"/>
        </w:rPr>
        <w:t>__________</w:t>
      </w:r>
    </w:p>
    <w:sectPr w:rsidR="004C5A60" w:rsidRPr="000B0D00"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334" w:rsidRDefault="009A4334">
      <w:r>
        <w:separator/>
      </w:r>
    </w:p>
  </w:endnote>
  <w:endnote w:type="continuationSeparator" w:id="0">
    <w:p w:rsidR="009A4334" w:rsidRDefault="009A43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334" w:rsidRPr="004C5A60" w:rsidRDefault="001E0CC3">
    <w:pPr>
      <w:pStyle w:val="Footer"/>
      <w:rPr>
        <w:lang w:val="fr-CH"/>
      </w:rPr>
    </w:pPr>
    <w:fldSimple w:instr=" FILENAME \p \* MERGEFORMAT ">
      <w:r w:rsidR="009A4334" w:rsidRPr="00C44E26">
        <w:rPr>
          <w:lang w:val="fr-CH"/>
        </w:rPr>
        <w:t>P:\ESP\SG\CONSEIL\C-EXT\000\003S.docx</w:t>
      </w:r>
    </w:fldSimple>
    <w:r w:rsidR="009A4334" w:rsidRPr="004C5A60">
      <w:rPr>
        <w:lang w:val="fr-CH"/>
      </w:rPr>
      <w:t xml:space="preserve"> </w:t>
    </w:r>
    <w:r w:rsidR="009A4334">
      <w:rPr>
        <w:lang w:val="fr-CH"/>
      </w:rPr>
      <w:t>(</w:t>
    </w:r>
    <w:r w:rsidR="009A4334" w:rsidRPr="004C5A60">
      <w:rPr>
        <w:lang w:val="fr-CH"/>
      </w:rPr>
      <w:t>297127)</w:t>
    </w:r>
    <w:r w:rsidR="009A4334" w:rsidRPr="004C5A60">
      <w:rPr>
        <w:lang w:val="fr-CH"/>
      </w:rPr>
      <w:tab/>
    </w:r>
    <w:r>
      <w:fldChar w:fldCharType="begin"/>
    </w:r>
    <w:r w:rsidR="009A4334">
      <w:instrText xml:space="preserve"> savedate \@ dd.MM.yy </w:instrText>
    </w:r>
    <w:r>
      <w:fldChar w:fldCharType="separate"/>
    </w:r>
    <w:r w:rsidR="00BF4E60">
      <w:t>05.11.10</w:t>
    </w:r>
    <w:r>
      <w:fldChar w:fldCharType="end"/>
    </w:r>
    <w:r w:rsidR="009A4334" w:rsidRPr="004C5A60">
      <w:rPr>
        <w:lang w:val="fr-CH"/>
      </w:rPr>
      <w:tab/>
    </w:r>
    <w:r>
      <w:fldChar w:fldCharType="begin"/>
    </w:r>
    <w:r w:rsidR="009A4334">
      <w:instrText xml:space="preserve"> printdate \@ dd.MM.yy </w:instrText>
    </w:r>
    <w:r>
      <w:fldChar w:fldCharType="separate"/>
    </w:r>
    <w:r w:rsidR="009A4334">
      <w:t>22.10.10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334" w:rsidRDefault="009A433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334" w:rsidRDefault="009A4334">
      <w:r>
        <w:t>____________________</w:t>
      </w:r>
    </w:p>
  </w:footnote>
  <w:footnote w:type="continuationSeparator" w:id="0">
    <w:p w:rsidR="009A4334" w:rsidRDefault="009A4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334" w:rsidRDefault="001E0CC3" w:rsidP="007657F0">
    <w:pPr>
      <w:pStyle w:val="Header"/>
    </w:pPr>
    <w:fldSimple w:instr="PAGE">
      <w:r w:rsidR="00391D9C">
        <w:rPr>
          <w:noProof/>
        </w:rPr>
        <w:t>2</w:t>
      </w:r>
    </w:fldSimple>
  </w:p>
  <w:p w:rsidR="009A4334" w:rsidRDefault="009A4334" w:rsidP="004C5A60">
    <w:pPr>
      <w:pStyle w:val="Header"/>
    </w:pPr>
    <w:r>
      <w:t>C-EXT/3-S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65E8B"/>
    <w:multiLevelType w:val="hybridMultilevel"/>
    <w:tmpl w:val="7638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4F2FF1"/>
    <w:multiLevelType w:val="hybridMultilevel"/>
    <w:tmpl w:val="92704E14"/>
    <w:lvl w:ilvl="0" w:tplc="B4C0BC3E">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2014E"/>
    <w:multiLevelType w:val="multilevel"/>
    <w:tmpl w:val="DD221F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
  <w:rsids>
    <w:rsidRoot w:val="004C5A60"/>
    <w:rsid w:val="000B0D00"/>
    <w:rsid w:val="000B75F8"/>
    <w:rsid w:val="000D1D0F"/>
    <w:rsid w:val="0010165C"/>
    <w:rsid w:val="001E0CC3"/>
    <w:rsid w:val="001F14A2"/>
    <w:rsid w:val="002801AA"/>
    <w:rsid w:val="002C463A"/>
    <w:rsid w:val="002C73E9"/>
    <w:rsid w:val="00350866"/>
    <w:rsid w:val="00391D9C"/>
    <w:rsid w:val="003B491B"/>
    <w:rsid w:val="00495A5D"/>
    <w:rsid w:val="004C5A60"/>
    <w:rsid w:val="00560125"/>
    <w:rsid w:val="005B34D9"/>
    <w:rsid w:val="005D0CCF"/>
    <w:rsid w:val="00601924"/>
    <w:rsid w:val="0064731F"/>
    <w:rsid w:val="00665C22"/>
    <w:rsid w:val="006710F6"/>
    <w:rsid w:val="006C1B56"/>
    <w:rsid w:val="006D4761"/>
    <w:rsid w:val="00760F1C"/>
    <w:rsid w:val="007657F0"/>
    <w:rsid w:val="007E5DD3"/>
    <w:rsid w:val="00820BE4"/>
    <w:rsid w:val="008451E8"/>
    <w:rsid w:val="00913B9C"/>
    <w:rsid w:val="00956E77"/>
    <w:rsid w:val="009A4334"/>
    <w:rsid w:val="009D5A71"/>
    <w:rsid w:val="00A42A5D"/>
    <w:rsid w:val="00AA390C"/>
    <w:rsid w:val="00B50BAC"/>
    <w:rsid w:val="00B574DB"/>
    <w:rsid w:val="00B756D5"/>
    <w:rsid w:val="00BA4EE6"/>
    <w:rsid w:val="00BD0723"/>
    <w:rsid w:val="00BF4E60"/>
    <w:rsid w:val="00C44E26"/>
    <w:rsid w:val="00C55B1F"/>
    <w:rsid w:val="00CF1A67"/>
    <w:rsid w:val="00D62446"/>
    <w:rsid w:val="00DA4EA2"/>
    <w:rsid w:val="00DE2C90"/>
    <w:rsid w:val="00E3592D"/>
    <w:rsid w:val="00E64063"/>
    <w:rsid w:val="00E87BE6"/>
    <w:rsid w:val="00ED65AB"/>
    <w:rsid w:val="00F12850"/>
    <w:rsid w:val="00F33BF4"/>
    <w:rsid w:val="00F7105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paragraph" w:styleId="ListParagraph">
    <w:name w:val="List Paragraph"/>
    <w:basedOn w:val="Normal"/>
    <w:uiPriority w:val="34"/>
    <w:qFormat/>
    <w:rsid w:val="004C5A60"/>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SimSun" w:cs="Arial"/>
      <w:sz w:val="22"/>
      <w:szCs w:val="22"/>
      <w:lang w:val="en-US" w:eastAsia="zh-CN"/>
    </w:rPr>
  </w:style>
  <w:style w:type="paragraph" w:customStyle="1" w:styleId="Rec">
    <w:name w:val="Rec_#"/>
    <w:basedOn w:val="Normal"/>
    <w:next w:val="Normal"/>
    <w:rsid w:val="004C5A60"/>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jc w:val="center"/>
      <w:textAlignment w:val="auto"/>
    </w:pPr>
    <w:rPr>
      <w:rFonts w:ascii="Times New Roman" w:hAnsi="Times New Roman"/>
      <w:caps/>
      <w:lang w:val="en-GB"/>
    </w:rPr>
  </w:style>
  <w:style w:type="paragraph" w:customStyle="1" w:styleId="call0">
    <w:name w:val="call"/>
    <w:basedOn w:val="Normal"/>
    <w:next w:val="Normal"/>
    <w:rsid w:val="004C5A60"/>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textAlignment w:val="auto"/>
    </w:pPr>
    <w:rPr>
      <w:rFonts w:ascii="Times New Roman" w:hAnsi="Times New Roman"/>
      <w:i/>
      <w:lang w:val="en-GB"/>
    </w:rPr>
  </w:style>
  <w:style w:type="character" w:customStyle="1" w:styleId="RestitleChar">
    <w:name w:val="Res_title Char"/>
    <w:basedOn w:val="DefaultParagraphFont"/>
    <w:link w:val="Restitle"/>
    <w:locked/>
    <w:rsid w:val="00391D9C"/>
    <w:rPr>
      <w:rFonts w:ascii="Calibri" w:hAnsi="Calibri"/>
      <w:b/>
      <w:sz w:val="28"/>
      <w:lang w:val="es-ES_tradnl" w:eastAsia="en-US"/>
    </w:rPr>
  </w:style>
  <w:style w:type="character" w:customStyle="1" w:styleId="CallChar">
    <w:name w:val="Call Char"/>
    <w:basedOn w:val="DefaultParagraphFont"/>
    <w:link w:val="Call"/>
    <w:rsid w:val="00391D9C"/>
    <w:rPr>
      <w:rFonts w:ascii="Calibri" w:hAnsi="Calibri"/>
      <w:i/>
      <w:sz w:val="24"/>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POOL%20S%20-%20ITU\PS_C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PS_C10</Template>
  <TotalTime>9</TotalTime>
  <Pages>1</Pages>
  <Words>165</Words>
  <Characters>917</Characters>
  <Application>Microsoft Office Word</Application>
  <DocSecurity>0</DocSecurity>
  <Lines>7</Lines>
  <Paragraphs>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PROGRAMA DE CESE VOLUNTARIO Y JUBILACIÓN ANTICIPADA</vt:lpstr>
    </vt:vector>
  </TitlesOfParts>
  <Manager>Secretaría General - Pool</Manager>
  <Company>Unión Internacional de Telecomunicaciones (UIT)</Company>
  <LinksUpToDate>false</LinksUpToDate>
  <CharactersWithSpaces>1080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CESE VOLUNTARIO Y JUBILACIÓN ANTICIPADA</dc:title>
  <dc:subject>Consejo 2010</dc:subject>
  <dc:creator>Nota del Secretario General</dc:creator>
  <cp:keywords>C2010, C10</cp:keywords>
  <dc:description>Documento C-EXT/3-S  Para: _x000d_Fecha del documento: 21 de octubre de 2010_x000d_Registrado por MJT106334 a 07:29:08 el 22.10.2010</dc:description>
  <cp:lastModifiedBy>brouard</cp:lastModifiedBy>
  <cp:revision>3</cp:revision>
  <cp:lastPrinted>2010-10-22T05:29:00Z</cp:lastPrinted>
  <dcterms:created xsi:type="dcterms:W3CDTF">2010-11-05T14:52:00Z</dcterms:created>
  <dcterms:modified xsi:type="dcterms:W3CDTF">2010-11-05T15:00:00Z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C-EXT/3-S</vt:lpwstr>
  </property>
  <property fmtid="{D5CDD505-2E9C-101B-9397-08002B2CF9AE}" pid="3" name="Docdate">
    <vt:lpwstr>21 de octubre de 2010</vt:lpwstr>
  </property>
  <property fmtid="{D5CDD505-2E9C-101B-9397-08002B2CF9AE}" pid="4" name="Docorlang">
    <vt:lpwstr>Original: inglés</vt:lpwstr>
  </property>
  <property fmtid="{D5CDD505-2E9C-101B-9397-08002B2CF9AE}" pid="5" name="Docbluepink">
    <vt:lpwstr>Consejo Extraordinario Guadalajara, 21 de octubre de 2010</vt:lpwstr>
  </property>
  <property fmtid="{D5CDD505-2E9C-101B-9397-08002B2CF9AE}" pid="6" name="Docdest">
    <vt:lpwstr/>
  </property>
  <property fmtid="{D5CDD505-2E9C-101B-9397-08002B2CF9AE}" pid="7" name="Docauthor">
    <vt:lpwstr>Nota del Secretario General</vt:lpwstr>
  </property>
</Properties>
</file>