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191"/>
        <w:gridCol w:w="426"/>
        <w:gridCol w:w="633"/>
        <w:gridCol w:w="2607"/>
        <w:gridCol w:w="870"/>
        <w:gridCol w:w="4196"/>
      </w:tblGrid>
      <w:tr w:rsidR="007F1CA3" w:rsidRPr="007F1CA3">
        <w:trPr>
          <w:cantSplit/>
        </w:trPr>
        <w:tc>
          <w:tcPr>
            <w:tcW w:w="4857" w:type="dxa"/>
            <w:gridSpan w:val="4"/>
          </w:tcPr>
          <w:p w:rsidR="007F1CA3" w:rsidRPr="007F1CA3" w:rsidRDefault="007F1CA3" w:rsidP="007F1CA3">
            <w:pPr>
              <w:rPr>
                <w:sz w:val="20"/>
              </w:rPr>
            </w:pPr>
            <w:bookmarkStart w:id="0" w:name="dsg" w:colFirst="1" w:colLast="1"/>
            <w:bookmarkStart w:id="1" w:name="dtableau"/>
            <w:r w:rsidRPr="007F1CA3">
              <w:rPr>
                <w:sz w:val="20"/>
              </w:rPr>
              <w:t>INTERNATIONAL TELECOMMUNICATION UNION</w:t>
            </w:r>
          </w:p>
        </w:tc>
        <w:tc>
          <w:tcPr>
            <w:tcW w:w="5066" w:type="dxa"/>
            <w:gridSpan w:val="2"/>
          </w:tcPr>
          <w:p w:rsidR="007F1CA3" w:rsidRPr="007F1CA3" w:rsidRDefault="007F1CA3" w:rsidP="007F1CA3">
            <w:pPr>
              <w:jc w:val="right"/>
              <w:rPr>
                <w:b/>
                <w:bCs/>
                <w:smallCaps/>
                <w:sz w:val="28"/>
              </w:rPr>
            </w:pPr>
            <w:r>
              <w:rPr>
                <w:b/>
                <w:bCs/>
                <w:smallCaps/>
                <w:sz w:val="28"/>
              </w:rPr>
              <w:t>Joint Coordination Activity on IPTV</w:t>
            </w:r>
          </w:p>
        </w:tc>
      </w:tr>
      <w:tr w:rsidR="007F1CA3" w:rsidRPr="007F1CA3">
        <w:trPr>
          <w:cantSplit/>
          <w:trHeight w:val="461"/>
        </w:trPr>
        <w:tc>
          <w:tcPr>
            <w:tcW w:w="4857" w:type="dxa"/>
            <w:gridSpan w:val="4"/>
            <w:vMerge w:val="restart"/>
            <w:tcBorders>
              <w:bottom w:val="nil"/>
            </w:tcBorders>
          </w:tcPr>
          <w:p w:rsidR="007F1CA3" w:rsidRPr="007F1CA3" w:rsidRDefault="007F1CA3" w:rsidP="007F1CA3">
            <w:pPr>
              <w:rPr>
                <w:b/>
                <w:bCs/>
                <w:sz w:val="26"/>
              </w:rPr>
            </w:pPr>
            <w:bookmarkStart w:id="2" w:name="dnum" w:colFirst="1" w:colLast="1"/>
            <w:bookmarkEnd w:id="0"/>
            <w:r w:rsidRPr="007F1CA3">
              <w:rPr>
                <w:b/>
                <w:bCs/>
                <w:sz w:val="26"/>
              </w:rPr>
              <w:t>TELECOMMUNICATION</w:t>
            </w:r>
            <w:r w:rsidRPr="007F1CA3">
              <w:rPr>
                <w:b/>
                <w:bCs/>
                <w:sz w:val="26"/>
              </w:rPr>
              <w:br/>
              <w:t>STANDARDIZATION SECTOR</w:t>
            </w:r>
          </w:p>
          <w:p w:rsidR="007F1CA3" w:rsidRPr="007F1CA3" w:rsidRDefault="007F1CA3" w:rsidP="007F1CA3">
            <w:pPr>
              <w:rPr>
                <w:smallCaps/>
                <w:sz w:val="20"/>
              </w:rPr>
            </w:pPr>
            <w:r w:rsidRPr="007F1CA3">
              <w:rPr>
                <w:sz w:val="20"/>
              </w:rPr>
              <w:t xml:space="preserve">STUDY PERIOD </w:t>
            </w:r>
            <w:r>
              <w:rPr>
                <w:sz w:val="20"/>
              </w:rPr>
              <w:t>2013-2016</w:t>
            </w:r>
          </w:p>
        </w:tc>
        <w:tc>
          <w:tcPr>
            <w:tcW w:w="5066" w:type="dxa"/>
            <w:gridSpan w:val="2"/>
            <w:tcBorders>
              <w:bottom w:val="nil"/>
            </w:tcBorders>
          </w:tcPr>
          <w:p w:rsidR="007F1CA3" w:rsidRPr="007F1CA3" w:rsidRDefault="00103715" w:rsidP="00085822">
            <w:pPr>
              <w:pStyle w:val="Docnumber"/>
            </w:pPr>
            <w:r>
              <w:t>Doc</w:t>
            </w:r>
            <w:r w:rsidR="007F1CA3">
              <w:t xml:space="preserve"> T13-0</w:t>
            </w:r>
            <w:r w:rsidR="00085822">
              <w:t>9</w:t>
            </w:r>
            <w:r w:rsidR="007F1CA3">
              <w:t xml:space="preserve"> </w:t>
            </w:r>
          </w:p>
        </w:tc>
      </w:tr>
      <w:tr w:rsidR="007F1CA3" w:rsidRPr="007F1CA3">
        <w:trPr>
          <w:cantSplit/>
          <w:trHeight w:val="355"/>
        </w:trPr>
        <w:tc>
          <w:tcPr>
            <w:tcW w:w="4857" w:type="dxa"/>
            <w:gridSpan w:val="4"/>
            <w:vMerge/>
            <w:tcBorders>
              <w:bottom w:val="single" w:sz="12" w:space="0" w:color="auto"/>
            </w:tcBorders>
          </w:tcPr>
          <w:p w:rsidR="007F1CA3" w:rsidRPr="007F1CA3" w:rsidRDefault="007F1CA3" w:rsidP="007F1CA3">
            <w:pPr>
              <w:rPr>
                <w:b/>
                <w:bCs/>
                <w:sz w:val="26"/>
              </w:rPr>
            </w:pPr>
            <w:bookmarkStart w:id="3" w:name="dorlang" w:colFirst="1" w:colLast="1"/>
            <w:bookmarkEnd w:id="2"/>
          </w:p>
        </w:tc>
        <w:tc>
          <w:tcPr>
            <w:tcW w:w="5066" w:type="dxa"/>
            <w:gridSpan w:val="2"/>
            <w:tcBorders>
              <w:bottom w:val="single" w:sz="12" w:space="0" w:color="auto"/>
            </w:tcBorders>
          </w:tcPr>
          <w:p w:rsidR="007F1CA3" w:rsidRDefault="007F1CA3" w:rsidP="007F1CA3">
            <w:pPr>
              <w:jc w:val="right"/>
              <w:rPr>
                <w:b/>
                <w:bCs/>
                <w:sz w:val="28"/>
              </w:rPr>
            </w:pPr>
            <w:r>
              <w:rPr>
                <w:b/>
                <w:bCs/>
                <w:sz w:val="28"/>
              </w:rPr>
              <w:t>English only</w:t>
            </w:r>
          </w:p>
          <w:p w:rsidR="007F1CA3" w:rsidRPr="007F1CA3" w:rsidRDefault="007F1CA3" w:rsidP="007F1CA3">
            <w:pPr>
              <w:jc w:val="right"/>
              <w:rPr>
                <w:b/>
                <w:bCs/>
                <w:sz w:val="28"/>
              </w:rPr>
            </w:pPr>
            <w:r>
              <w:rPr>
                <w:b/>
                <w:bCs/>
                <w:sz w:val="28"/>
              </w:rPr>
              <w:t>Original: English</w:t>
            </w:r>
          </w:p>
        </w:tc>
      </w:tr>
      <w:tr w:rsidR="007F1CA3" w:rsidRPr="007F1CA3">
        <w:trPr>
          <w:cantSplit/>
          <w:trHeight w:val="357"/>
        </w:trPr>
        <w:tc>
          <w:tcPr>
            <w:tcW w:w="1617" w:type="dxa"/>
            <w:gridSpan w:val="2"/>
          </w:tcPr>
          <w:p w:rsidR="007F1CA3" w:rsidRPr="007F1CA3" w:rsidRDefault="007F1CA3" w:rsidP="007F1CA3">
            <w:pPr>
              <w:rPr>
                <w:b/>
                <w:bCs/>
              </w:rPr>
            </w:pPr>
            <w:bookmarkStart w:id="4" w:name="dbluepink" w:colFirst="1" w:colLast="1"/>
            <w:bookmarkStart w:id="5" w:name="dmeeting" w:colFirst="2" w:colLast="2"/>
            <w:bookmarkEnd w:id="3"/>
            <w:r w:rsidRPr="007F1CA3">
              <w:rPr>
                <w:b/>
                <w:bCs/>
              </w:rPr>
              <w:t>Question(s):</w:t>
            </w:r>
          </w:p>
        </w:tc>
        <w:tc>
          <w:tcPr>
            <w:tcW w:w="3240" w:type="dxa"/>
            <w:gridSpan w:val="2"/>
          </w:tcPr>
          <w:p w:rsidR="007F1CA3" w:rsidRPr="007F1CA3" w:rsidRDefault="007F1CA3" w:rsidP="007F1CA3">
            <w:r w:rsidRPr="007F1CA3">
              <w:t>JCA-IPTV</w:t>
            </w:r>
          </w:p>
        </w:tc>
        <w:tc>
          <w:tcPr>
            <w:tcW w:w="5066" w:type="dxa"/>
            <w:gridSpan w:val="2"/>
          </w:tcPr>
          <w:p w:rsidR="007F1CA3" w:rsidRPr="007F1CA3" w:rsidRDefault="007F1CA3" w:rsidP="00D66BC0">
            <w:pPr>
              <w:jc w:val="right"/>
            </w:pPr>
            <w:r w:rsidRPr="007F1CA3">
              <w:t>Geneva</w:t>
            </w:r>
            <w:r>
              <w:t>,</w:t>
            </w:r>
            <w:r w:rsidRPr="007F1CA3">
              <w:t xml:space="preserve"> </w:t>
            </w:r>
            <w:r w:rsidR="00D66BC0">
              <w:t xml:space="preserve">26 </w:t>
            </w:r>
            <w:bookmarkStart w:id="6" w:name="_GoBack"/>
            <w:bookmarkEnd w:id="6"/>
            <w:r w:rsidR="00085822">
              <w:t>May</w:t>
            </w:r>
            <w:r w:rsidRPr="007F1CA3">
              <w:t xml:space="preserve"> 201</w:t>
            </w:r>
            <w:r w:rsidR="00085822">
              <w:t>6</w:t>
            </w:r>
          </w:p>
        </w:tc>
      </w:tr>
      <w:tr w:rsidR="007F1CA3" w:rsidRPr="007F1CA3">
        <w:trPr>
          <w:cantSplit/>
          <w:trHeight w:val="357"/>
        </w:trPr>
        <w:tc>
          <w:tcPr>
            <w:tcW w:w="9923" w:type="dxa"/>
            <w:gridSpan w:val="6"/>
          </w:tcPr>
          <w:p w:rsidR="007F1CA3" w:rsidRPr="007F1CA3" w:rsidRDefault="007F1CA3" w:rsidP="00085822">
            <w:pPr>
              <w:spacing w:before="0"/>
              <w:jc w:val="center"/>
              <w:rPr>
                <w:b/>
                <w:bCs/>
              </w:rPr>
            </w:pPr>
            <w:bookmarkStart w:id="7" w:name="dtitle" w:colFirst="0" w:colLast="0"/>
            <w:bookmarkEnd w:id="4"/>
            <w:bookmarkEnd w:id="5"/>
          </w:p>
        </w:tc>
      </w:tr>
      <w:tr w:rsidR="007F1CA3" w:rsidRPr="007F1CA3">
        <w:trPr>
          <w:cantSplit/>
          <w:trHeight w:val="357"/>
        </w:trPr>
        <w:tc>
          <w:tcPr>
            <w:tcW w:w="1617" w:type="dxa"/>
            <w:gridSpan w:val="2"/>
          </w:tcPr>
          <w:p w:rsidR="007F1CA3" w:rsidRPr="007F1CA3" w:rsidRDefault="007F1CA3" w:rsidP="007F1CA3">
            <w:pPr>
              <w:rPr>
                <w:b/>
                <w:bCs/>
              </w:rPr>
            </w:pPr>
            <w:bookmarkStart w:id="8" w:name="dsource" w:colFirst="1" w:colLast="1"/>
            <w:bookmarkEnd w:id="7"/>
            <w:r w:rsidRPr="007F1CA3">
              <w:rPr>
                <w:b/>
                <w:bCs/>
              </w:rPr>
              <w:t>Source:</w:t>
            </w:r>
          </w:p>
        </w:tc>
        <w:tc>
          <w:tcPr>
            <w:tcW w:w="8306" w:type="dxa"/>
            <w:gridSpan w:val="4"/>
          </w:tcPr>
          <w:p w:rsidR="007F1CA3" w:rsidRPr="007F1CA3" w:rsidRDefault="00785759" w:rsidP="007F1CA3">
            <w:r>
              <w:t>ITU-T SG20</w:t>
            </w:r>
          </w:p>
        </w:tc>
      </w:tr>
      <w:tr w:rsidR="007F1CA3" w:rsidRPr="007F1CA3">
        <w:trPr>
          <w:cantSplit/>
          <w:trHeight w:val="357"/>
        </w:trPr>
        <w:tc>
          <w:tcPr>
            <w:tcW w:w="1617" w:type="dxa"/>
            <w:gridSpan w:val="2"/>
            <w:tcBorders>
              <w:bottom w:val="single" w:sz="12" w:space="0" w:color="auto"/>
            </w:tcBorders>
          </w:tcPr>
          <w:p w:rsidR="007F1CA3" w:rsidRPr="007F1CA3" w:rsidRDefault="007F1CA3" w:rsidP="007F1CA3">
            <w:pPr>
              <w:spacing w:after="120"/>
            </w:pPr>
            <w:bookmarkStart w:id="9" w:name="dtitle1" w:colFirst="1" w:colLast="1"/>
            <w:bookmarkEnd w:id="8"/>
            <w:r w:rsidRPr="007F1CA3">
              <w:rPr>
                <w:b/>
                <w:bCs/>
              </w:rPr>
              <w:t>Title:</w:t>
            </w:r>
          </w:p>
        </w:tc>
        <w:tc>
          <w:tcPr>
            <w:tcW w:w="8306" w:type="dxa"/>
            <w:gridSpan w:val="4"/>
            <w:tcBorders>
              <w:bottom w:val="single" w:sz="12" w:space="0" w:color="auto"/>
            </w:tcBorders>
          </w:tcPr>
          <w:p w:rsidR="007F1CA3" w:rsidRPr="007F1CA3" w:rsidRDefault="00085822" w:rsidP="00DA4A27">
            <w:pPr>
              <w:spacing w:after="120"/>
            </w:pPr>
            <w:r w:rsidRPr="00DD6C78">
              <w:t>LS</w:t>
            </w:r>
            <w:r>
              <w:t xml:space="preserve">/i </w:t>
            </w:r>
            <w:r w:rsidRPr="00DD6C78">
              <w:t xml:space="preserve">on new ITU-T SG20 [from </w:t>
            </w:r>
            <w:r>
              <w:t>ITU-T SG20</w:t>
            </w:r>
            <w:r w:rsidR="00785759">
              <w:t xml:space="preserve"> to TSAG</w:t>
            </w:r>
            <w:r>
              <w:t>]</w:t>
            </w:r>
          </w:p>
        </w:tc>
      </w:tr>
      <w:bookmarkEnd w:id="1"/>
      <w:bookmarkEnd w:id="9"/>
      <w:tr w:rsidR="00085822" w:rsidRPr="00D66BC0" w:rsidTr="00E65C6B">
        <w:trPr>
          <w:cantSplit/>
          <w:trHeight w:val="357"/>
        </w:trPr>
        <w:tc>
          <w:tcPr>
            <w:tcW w:w="9923" w:type="dxa"/>
            <w:gridSpan w:val="6"/>
            <w:tcBorders>
              <w:top w:val="single" w:sz="12" w:space="0" w:color="auto"/>
            </w:tcBorders>
          </w:tcPr>
          <w:p w:rsidR="00085822" w:rsidRPr="00085822" w:rsidRDefault="00085822" w:rsidP="00E65C6B">
            <w:pPr>
              <w:jc w:val="center"/>
              <w:rPr>
                <w:b/>
                <w:lang w:val="fr-CH"/>
              </w:rPr>
            </w:pPr>
            <w:r w:rsidRPr="00085822">
              <w:rPr>
                <w:b/>
                <w:lang w:val="fr-CH"/>
              </w:rPr>
              <w:t>LIAISON STATEMENT</w:t>
            </w:r>
            <w:r w:rsidRPr="00085822">
              <w:rPr>
                <w:b/>
                <w:lang w:val="fr-CH"/>
              </w:rPr>
              <w:br/>
            </w:r>
            <w:r w:rsidRPr="00085822">
              <w:rPr>
                <w:b/>
                <w:bCs/>
                <w:lang w:val="fr-CH"/>
              </w:rPr>
              <w:t xml:space="preserve">(Ref: </w:t>
            </w:r>
            <w:hyperlink r:id="rId10" w:tooltip="ITU-T ftp file restricted to TIES access only" w:history="1">
              <w:r w:rsidRPr="00085822">
                <w:rPr>
                  <w:rStyle w:val="Hyperlink"/>
                  <w:lang w:val="fr-CH"/>
                </w:rPr>
                <w:t>SG20 - LS 9 -E</w:t>
              </w:r>
            </w:hyperlink>
            <w:r w:rsidRPr="00085822">
              <w:rPr>
                <w:lang w:val="fr-CH"/>
              </w:rPr>
              <w:t>)</w:t>
            </w:r>
          </w:p>
        </w:tc>
      </w:tr>
      <w:tr w:rsidR="00085822" w:rsidTr="00E65C6B">
        <w:trPr>
          <w:cantSplit/>
          <w:trHeight w:val="357"/>
        </w:trPr>
        <w:tc>
          <w:tcPr>
            <w:tcW w:w="2250" w:type="dxa"/>
            <w:gridSpan w:val="3"/>
          </w:tcPr>
          <w:p w:rsidR="00085822" w:rsidRDefault="00085822" w:rsidP="00E65C6B">
            <w:pPr>
              <w:rPr>
                <w:b/>
                <w:bCs/>
              </w:rPr>
            </w:pPr>
            <w:r>
              <w:rPr>
                <w:b/>
                <w:bCs/>
              </w:rPr>
              <w:t>For action to:</w:t>
            </w:r>
          </w:p>
        </w:tc>
        <w:tc>
          <w:tcPr>
            <w:tcW w:w="7673" w:type="dxa"/>
            <w:gridSpan w:val="3"/>
          </w:tcPr>
          <w:p w:rsidR="00085822" w:rsidRDefault="00085822" w:rsidP="00E65C6B">
            <w:r>
              <w:t>TSAG</w:t>
            </w:r>
          </w:p>
        </w:tc>
      </w:tr>
      <w:tr w:rsidR="00085822" w:rsidTr="00E65C6B">
        <w:trPr>
          <w:cantSplit/>
          <w:trHeight w:val="357"/>
        </w:trPr>
        <w:tc>
          <w:tcPr>
            <w:tcW w:w="2250" w:type="dxa"/>
            <w:gridSpan w:val="3"/>
          </w:tcPr>
          <w:p w:rsidR="00085822" w:rsidRDefault="00085822" w:rsidP="00E65C6B">
            <w:pPr>
              <w:rPr>
                <w:b/>
                <w:bCs/>
              </w:rPr>
            </w:pPr>
            <w:r>
              <w:rPr>
                <w:b/>
                <w:bCs/>
              </w:rPr>
              <w:t>For comment to:</w:t>
            </w:r>
          </w:p>
        </w:tc>
        <w:tc>
          <w:tcPr>
            <w:tcW w:w="7673" w:type="dxa"/>
            <w:gridSpan w:val="3"/>
          </w:tcPr>
          <w:p w:rsidR="00085822" w:rsidRDefault="00085822" w:rsidP="00E65C6B">
            <w:r>
              <w:t>-</w:t>
            </w:r>
          </w:p>
        </w:tc>
      </w:tr>
      <w:tr w:rsidR="00085822" w:rsidTr="00E65C6B">
        <w:trPr>
          <w:cantSplit/>
          <w:trHeight w:val="357"/>
        </w:trPr>
        <w:tc>
          <w:tcPr>
            <w:tcW w:w="2250" w:type="dxa"/>
            <w:gridSpan w:val="3"/>
          </w:tcPr>
          <w:p w:rsidR="00085822" w:rsidRDefault="00085822" w:rsidP="00E65C6B">
            <w:pPr>
              <w:rPr>
                <w:b/>
                <w:bCs/>
              </w:rPr>
            </w:pPr>
            <w:r>
              <w:rPr>
                <w:b/>
                <w:bCs/>
              </w:rPr>
              <w:t>For information to:</w:t>
            </w:r>
          </w:p>
        </w:tc>
        <w:tc>
          <w:tcPr>
            <w:tcW w:w="7673" w:type="dxa"/>
            <w:gridSpan w:val="3"/>
          </w:tcPr>
          <w:p w:rsidR="00085822" w:rsidRDefault="00085822" w:rsidP="00E65C6B">
            <w:r>
              <w:t>JCA-AHF, JCA-IdM, JCA-IPTV, JCA-CIT, JCA-IOT, ITU-T SG2, SG3, SG5, SG9, SG11, SG12, SG13, SG15, SG16, SG17, JCA-COP, JCA-SDN, JCA-Res178</w:t>
            </w:r>
          </w:p>
        </w:tc>
      </w:tr>
      <w:tr w:rsidR="00085822" w:rsidTr="00E65C6B">
        <w:trPr>
          <w:cantSplit/>
          <w:trHeight w:val="357"/>
        </w:trPr>
        <w:tc>
          <w:tcPr>
            <w:tcW w:w="2250" w:type="dxa"/>
            <w:gridSpan w:val="3"/>
          </w:tcPr>
          <w:p w:rsidR="00085822" w:rsidRDefault="00085822" w:rsidP="00E65C6B">
            <w:pPr>
              <w:rPr>
                <w:b/>
                <w:bCs/>
              </w:rPr>
            </w:pPr>
            <w:r>
              <w:rPr>
                <w:b/>
                <w:bCs/>
              </w:rPr>
              <w:t>Approval:</w:t>
            </w:r>
          </w:p>
        </w:tc>
        <w:tc>
          <w:tcPr>
            <w:tcW w:w="7673" w:type="dxa"/>
            <w:gridSpan w:val="3"/>
          </w:tcPr>
          <w:p w:rsidR="00085822" w:rsidRDefault="00085822" w:rsidP="00E65C6B">
            <w:r>
              <w:t>ITU-T Study Group 20 meeting (Geneva, 23 October 2015)</w:t>
            </w:r>
          </w:p>
        </w:tc>
      </w:tr>
      <w:tr w:rsidR="00085822" w:rsidTr="00E65C6B">
        <w:trPr>
          <w:cantSplit/>
          <w:trHeight w:val="357"/>
        </w:trPr>
        <w:tc>
          <w:tcPr>
            <w:tcW w:w="2250" w:type="dxa"/>
            <w:gridSpan w:val="3"/>
            <w:tcBorders>
              <w:bottom w:val="single" w:sz="12" w:space="0" w:color="auto"/>
            </w:tcBorders>
          </w:tcPr>
          <w:p w:rsidR="00085822" w:rsidRDefault="00085822" w:rsidP="00E65C6B">
            <w:r>
              <w:rPr>
                <w:b/>
              </w:rPr>
              <w:t>Deadline:</w:t>
            </w:r>
          </w:p>
        </w:tc>
        <w:tc>
          <w:tcPr>
            <w:tcW w:w="7673" w:type="dxa"/>
            <w:gridSpan w:val="3"/>
            <w:tcBorders>
              <w:bottom w:val="single" w:sz="12" w:space="0" w:color="auto"/>
            </w:tcBorders>
          </w:tcPr>
          <w:p w:rsidR="00085822" w:rsidRDefault="00085822" w:rsidP="00E65C6B">
            <w:r>
              <w:t>N/A</w:t>
            </w:r>
          </w:p>
        </w:tc>
      </w:tr>
      <w:tr w:rsidR="00085822" w:rsidTr="00085822">
        <w:trPr>
          <w:trHeight w:val="204"/>
        </w:trPr>
        <w:tc>
          <w:tcPr>
            <w:tcW w:w="1191" w:type="dxa"/>
            <w:tcBorders>
              <w:bottom w:val="single" w:sz="12" w:space="0" w:color="auto"/>
            </w:tcBorders>
          </w:tcPr>
          <w:p w:rsidR="00085822" w:rsidRDefault="00085822" w:rsidP="00E65C6B">
            <w:pPr>
              <w:rPr>
                <w:b/>
                <w:bCs/>
              </w:rPr>
            </w:pPr>
            <w:r>
              <w:rPr>
                <w:b/>
                <w:bCs/>
              </w:rPr>
              <w:t>Contact:</w:t>
            </w:r>
          </w:p>
        </w:tc>
        <w:tc>
          <w:tcPr>
            <w:tcW w:w="4536" w:type="dxa"/>
            <w:gridSpan w:val="4"/>
            <w:tcBorders>
              <w:bottom w:val="single" w:sz="12" w:space="0" w:color="auto"/>
            </w:tcBorders>
          </w:tcPr>
          <w:p w:rsidR="00085822" w:rsidRDefault="00085822" w:rsidP="00E65C6B">
            <w:r>
              <w:t>Nasser Saleh Al Marzouqi</w:t>
            </w:r>
            <w:r>
              <w:br/>
              <w:t>Telecommunications Regulatory Authority</w:t>
            </w:r>
            <w:r>
              <w:br/>
              <w:t>United Arab Emirates</w:t>
            </w:r>
          </w:p>
        </w:tc>
        <w:tc>
          <w:tcPr>
            <w:tcW w:w="4196" w:type="dxa"/>
            <w:tcBorders>
              <w:bottom w:val="single" w:sz="12" w:space="0" w:color="auto"/>
            </w:tcBorders>
          </w:tcPr>
          <w:p w:rsidR="00085822" w:rsidRDefault="00085822" w:rsidP="00085822">
            <w:pPr>
              <w:tabs>
                <w:tab w:val="left" w:pos="936"/>
              </w:tabs>
            </w:pPr>
            <w:r>
              <w:t>Tel:</w:t>
            </w:r>
            <w:r>
              <w:tab/>
              <w:t>+97 6118 468</w:t>
            </w:r>
            <w:r>
              <w:br/>
              <w:t>Fax:</w:t>
            </w:r>
            <w:r>
              <w:tab/>
              <w:t>+97 6118 484</w:t>
            </w:r>
            <w:r>
              <w:br/>
              <w:t>Email:</w:t>
            </w:r>
            <w:r>
              <w:tab/>
            </w:r>
            <w:hyperlink r:id="rId11" w:history="1">
              <w:r w:rsidRPr="00921ABC">
                <w:rPr>
                  <w:rStyle w:val="Hyperlink"/>
                </w:rPr>
                <w:t>nasser.almarzouqi@tra.gov.ae</w:t>
              </w:r>
            </w:hyperlink>
            <w:r>
              <w:t xml:space="preserve"> </w:t>
            </w:r>
          </w:p>
        </w:tc>
      </w:tr>
    </w:tbl>
    <w:p w:rsidR="00085822" w:rsidRDefault="00085822" w:rsidP="00085822">
      <w:pPr>
        <w:jc w:val="both"/>
      </w:pPr>
      <w:bookmarkStart w:id="10" w:name="InsertLogo"/>
      <w:bookmarkEnd w:id="10"/>
      <w:r>
        <w:t xml:space="preserve">The new ITU-T Study Group 20 on </w:t>
      </w:r>
      <w:r w:rsidRPr="00F72744">
        <w:t>IoT and its applications including smart cities and communities</w:t>
      </w:r>
      <w:r>
        <w:t xml:space="preserve"> </w:t>
      </w:r>
      <w:r w:rsidRPr="00F72744">
        <w:t>(SC&amp;C)</w:t>
      </w:r>
      <w:r>
        <w:t xml:space="preserve"> established in June 2015 by TSAG, held its first meeting from 19 to 23 October 2015 in Geneva, Switzerland.  </w:t>
      </w:r>
    </w:p>
    <w:p w:rsidR="00085822" w:rsidRDefault="00085822" w:rsidP="00085822">
      <w:pPr>
        <w:jc w:val="both"/>
      </w:pPr>
      <w:r>
        <w:t xml:space="preserve">During the first meeting SG20 agreed on its structure which is contained in the attached </w:t>
      </w:r>
      <w:hyperlink r:id="rId12" w:history="1">
        <w:r w:rsidRPr="005D260C">
          <w:rPr>
            <w:rStyle w:val="Hyperlink"/>
          </w:rPr>
          <w:t>TD</w:t>
        </w:r>
        <w:r w:rsidRPr="00742AE3">
          <w:rPr>
            <w:rStyle w:val="Hyperlink"/>
          </w:rPr>
          <w:t> </w:t>
        </w:r>
        <w:r w:rsidRPr="005D260C">
          <w:rPr>
            <w:rStyle w:val="Hyperlink"/>
          </w:rPr>
          <w:t>0</w:t>
        </w:r>
        <w:r w:rsidRPr="00742AE3">
          <w:rPr>
            <w:rStyle w:val="Hyperlink"/>
          </w:rPr>
          <w:t>0</w:t>
        </w:r>
        <w:r w:rsidRPr="005D260C">
          <w:rPr>
            <w:rStyle w:val="Hyperlink"/>
          </w:rPr>
          <w:t>3</w:t>
        </w:r>
        <w:r w:rsidRPr="00742AE3">
          <w:rPr>
            <w:rStyle w:val="Hyperlink"/>
          </w:rPr>
          <w:t> </w:t>
        </w:r>
        <w:r w:rsidRPr="005D260C">
          <w:rPr>
            <w:rStyle w:val="Hyperlink"/>
          </w:rPr>
          <w:t>Rev.</w:t>
        </w:r>
        <w:r>
          <w:rPr>
            <w:rStyle w:val="Hyperlink"/>
          </w:rPr>
          <w:t>5</w:t>
        </w:r>
        <w:r w:rsidRPr="00742AE3">
          <w:rPr>
            <w:rStyle w:val="Hyperlink"/>
          </w:rPr>
          <w:t xml:space="preserve"> (GEN/20)</w:t>
        </w:r>
      </w:hyperlink>
      <w:r>
        <w:t>.</w:t>
      </w:r>
    </w:p>
    <w:p w:rsidR="00085822" w:rsidRDefault="000F4359" w:rsidP="00085822">
      <w:pPr>
        <w:jc w:val="both"/>
        <w:rPr>
          <w:lang w:eastAsia="ko-KR"/>
        </w:rPr>
      </w:pPr>
      <w:hyperlink r:id="rId13" w:history="1">
        <w:r w:rsidR="00085822" w:rsidRPr="000703A7">
          <w:rPr>
            <w:rStyle w:val="Hyperlink"/>
          </w:rPr>
          <w:t>TD</w:t>
        </w:r>
        <w:r w:rsidR="00085822" w:rsidRPr="00742AE3">
          <w:rPr>
            <w:rStyle w:val="Hyperlink"/>
          </w:rPr>
          <w:t> </w:t>
        </w:r>
        <w:r w:rsidR="00085822" w:rsidRPr="000703A7">
          <w:rPr>
            <w:rStyle w:val="Hyperlink"/>
          </w:rPr>
          <w:t>0</w:t>
        </w:r>
        <w:r w:rsidR="00085822" w:rsidRPr="00742AE3">
          <w:rPr>
            <w:rStyle w:val="Hyperlink"/>
          </w:rPr>
          <w:t>0</w:t>
        </w:r>
        <w:r w:rsidR="00085822" w:rsidRPr="000703A7">
          <w:rPr>
            <w:rStyle w:val="Hyperlink"/>
          </w:rPr>
          <w:t>3</w:t>
        </w:r>
        <w:r w:rsidR="00085822" w:rsidRPr="00742AE3">
          <w:rPr>
            <w:rStyle w:val="Hyperlink"/>
          </w:rPr>
          <w:t> </w:t>
        </w:r>
        <w:r w:rsidR="00085822" w:rsidRPr="000703A7">
          <w:rPr>
            <w:rStyle w:val="Hyperlink"/>
          </w:rPr>
          <w:t>Rev.</w:t>
        </w:r>
        <w:r w:rsidR="00085822">
          <w:rPr>
            <w:rStyle w:val="Hyperlink"/>
          </w:rPr>
          <w:t>5</w:t>
        </w:r>
        <w:r w:rsidR="00085822" w:rsidRPr="00742AE3">
          <w:rPr>
            <w:rStyle w:val="Hyperlink"/>
          </w:rPr>
          <w:t xml:space="preserve"> (GEN/20)</w:t>
        </w:r>
      </w:hyperlink>
      <w:r w:rsidR="00085822">
        <w:t xml:space="preserve"> also contains the title, general areas of study (Resolution 2, Annex A) and p</w:t>
      </w:r>
      <w:r w:rsidR="00085822" w:rsidRPr="00FA5A9D">
        <w:t>o</w:t>
      </w:r>
      <w:r w:rsidR="00085822">
        <w:t xml:space="preserve">ints of guidance to SG20 </w:t>
      </w:r>
      <w:r w:rsidR="00085822" w:rsidRPr="00FA5A9D">
        <w:t>for the development of the post-2012 work programme (Resolution 2, Annex B)</w:t>
      </w:r>
      <w:r w:rsidR="00085822">
        <w:t xml:space="preserve"> as </w:t>
      </w:r>
      <w:r w:rsidR="00085822">
        <w:rPr>
          <w:lang w:eastAsia="ko-KR"/>
        </w:rPr>
        <w:t>agreed during the last TSAG meeting held in Geneva from 2 to 5 June 2015.</w:t>
      </w:r>
    </w:p>
    <w:p w:rsidR="00085822" w:rsidRDefault="00085822" w:rsidP="00085822">
      <w:pPr>
        <w:jc w:val="both"/>
      </w:pPr>
      <w:r>
        <w:rPr>
          <w:lang w:eastAsia="ko-KR"/>
        </w:rPr>
        <w:t>It should be noted that during the TSAG meeting held in June 2015, ITU-T Study Group 20 was not given the designation of the l</w:t>
      </w:r>
      <w:r w:rsidRPr="00361892">
        <w:t xml:space="preserve">ead ITU-T Study Group in </w:t>
      </w:r>
      <w:r>
        <w:t>specific areas of s</w:t>
      </w:r>
      <w:r w:rsidRPr="00361892">
        <w:t>tudy</w:t>
      </w:r>
      <w:r>
        <w:t xml:space="preserve">. </w:t>
      </w:r>
    </w:p>
    <w:p w:rsidR="00085822" w:rsidRDefault="00085822" w:rsidP="00085822">
      <w:pPr>
        <w:jc w:val="both"/>
      </w:pPr>
      <w:r>
        <w:t>ITU-T Study Group 20 at its first meeting in October 2015 would like to seek the endorsement of TSAG to designate SG20 as the:</w:t>
      </w:r>
    </w:p>
    <w:p w:rsidR="00085822" w:rsidRDefault="00085822" w:rsidP="00085822">
      <w:pPr>
        <w:pStyle w:val="ListParagraph"/>
        <w:numPr>
          <w:ilvl w:val="0"/>
          <w:numId w:val="19"/>
        </w:numPr>
        <w:tabs>
          <w:tab w:val="left" w:pos="794"/>
          <w:tab w:val="left" w:pos="1191"/>
          <w:tab w:val="left" w:pos="1588"/>
          <w:tab w:val="left" w:pos="1985"/>
        </w:tabs>
        <w:overflowPunct w:val="0"/>
        <w:autoSpaceDE w:val="0"/>
        <w:autoSpaceDN w:val="0"/>
        <w:adjustRightInd w:val="0"/>
        <w:ind w:leftChars="0"/>
        <w:contextualSpacing/>
        <w:jc w:val="both"/>
        <w:textAlignment w:val="baseline"/>
      </w:pPr>
      <w:r w:rsidRPr="009424B2">
        <w:t>Lead study group on Internet of Things</w:t>
      </w:r>
      <w:r>
        <w:t xml:space="preserve"> (IoT)</w:t>
      </w:r>
      <w:r w:rsidRPr="009424B2">
        <w:t xml:space="preserve"> and its applications</w:t>
      </w:r>
    </w:p>
    <w:p w:rsidR="00085822" w:rsidRDefault="00085822" w:rsidP="00085822">
      <w:pPr>
        <w:pStyle w:val="ListParagraph"/>
        <w:numPr>
          <w:ilvl w:val="0"/>
          <w:numId w:val="19"/>
        </w:numPr>
        <w:tabs>
          <w:tab w:val="left" w:pos="794"/>
          <w:tab w:val="left" w:pos="1191"/>
          <w:tab w:val="left" w:pos="1588"/>
          <w:tab w:val="left" w:pos="1985"/>
        </w:tabs>
        <w:overflowPunct w:val="0"/>
        <w:autoSpaceDE w:val="0"/>
        <w:autoSpaceDN w:val="0"/>
        <w:adjustRightInd w:val="0"/>
        <w:ind w:leftChars="0"/>
        <w:contextualSpacing/>
        <w:jc w:val="both"/>
        <w:textAlignment w:val="baseline"/>
      </w:pPr>
      <w:r w:rsidRPr="00C93FC6">
        <w:t>Lead study group on</w:t>
      </w:r>
      <w:r>
        <w:t xml:space="preserve"> Smart Cities and Communities (SC&amp;C)</w:t>
      </w:r>
    </w:p>
    <w:p w:rsidR="00085822" w:rsidRDefault="00085822" w:rsidP="00085822">
      <w:pPr>
        <w:spacing w:before="240"/>
        <w:rPr>
          <w:rFonts w:asciiTheme="majorBidi" w:hAnsiTheme="majorBidi"/>
        </w:rPr>
      </w:pPr>
      <w:r w:rsidRPr="003E042F">
        <w:rPr>
          <w:rFonts w:asciiTheme="majorBidi" w:hAnsiTheme="majorBidi"/>
        </w:rPr>
        <w:t>During the TSAG meeting held in June 2015, it was decided that the parent group of the JCA-IoT would be transferred to the new ITU-T SG20. SG20 agreed to revise the terms of reference of JCA</w:t>
      </w:r>
      <w:r>
        <w:rPr>
          <w:rFonts w:asciiTheme="majorBidi" w:hAnsiTheme="majorBidi"/>
        </w:rPr>
        <w:noBreakHyphen/>
      </w:r>
      <w:r w:rsidRPr="003E042F">
        <w:rPr>
          <w:rFonts w:asciiTheme="majorBidi" w:hAnsiTheme="majorBidi"/>
        </w:rPr>
        <w:t xml:space="preserve">IoT. The revised terms of reference of the Joint Coordination Activity on Internet of Things </w:t>
      </w:r>
      <w:r w:rsidRPr="003E042F">
        <w:rPr>
          <w:rFonts w:asciiTheme="majorBidi" w:hAnsiTheme="majorBidi"/>
        </w:rPr>
        <w:lastRenderedPageBreak/>
        <w:t>and Smart Cities and Communities (</w:t>
      </w:r>
      <w:r>
        <w:rPr>
          <w:rFonts w:asciiTheme="majorBidi" w:hAnsiTheme="majorBidi"/>
        </w:rPr>
        <w:t xml:space="preserve">JCA-IoT and </w:t>
      </w:r>
      <w:r w:rsidRPr="00FB10AD">
        <w:rPr>
          <w:rFonts w:asciiTheme="majorBidi" w:hAnsiTheme="majorBidi"/>
        </w:rPr>
        <w:t>SC</w:t>
      </w:r>
      <w:r>
        <w:rPr>
          <w:rFonts w:asciiTheme="majorBidi" w:hAnsiTheme="majorBidi"/>
        </w:rPr>
        <w:t>&amp;</w:t>
      </w:r>
      <w:r w:rsidRPr="00FB10AD">
        <w:rPr>
          <w:rFonts w:asciiTheme="majorBidi" w:hAnsiTheme="majorBidi"/>
        </w:rPr>
        <w:t>C</w:t>
      </w:r>
      <w:r w:rsidRPr="003E042F">
        <w:rPr>
          <w:rFonts w:asciiTheme="majorBidi" w:hAnsiTheme="majorBidi"/>
        </w:rPr>
        <w:t xml:space="preserve">) are contained in the attached </w:t>
      </w:r>
      <w:hyperlink r:id="rId14" w:history="1">
        <w:r w:rsidRPr="00742AE3">
          <w:rPr>
            <w:rStyle w:val="Hyperlink"/>
            <w:rFonts w:asciiTheme="majorBidi" w:hAnsiTheme="majorBidi"/>
          </w:rPr>
          <w:t>TD 024 Rev.2 (GEN/20)</w:t>
        </w:r>
      </w:hyperlink>
      <w:r w:rsidRPr="003E042F">
        <w:rPr>
          <w:rFonts w:asciiTheme="majorBidi" w:hAnsiTheme="majorBidi"/>
        </w:rPr>
        <w:t xml:space="preserve">. </w:t>
      </w:r>
    </w:p>
    <w:p w:rsidR="00085822" w:rsidRPr="003E042F" w:rsidRDefault="00085822" w:rsidP="00085822">
      <w:pPr>
        <w:spacing w:before="240"/>
        <w:rPr>
          <w:rFonts w:asciiTheme="majorBidi" w:hAnsiTheme="majorBidi"/>
          <w:lang w:val="en-US"/>
        </w:rPr>
      </w:pPr>
      <w:r>
        <w:rPr>
          <w:rFonts w:asciiTheme="majorBidi" w:hAnsiTheme="majorBidi"/>
          <w:lang w:val="en-US"/>
        </w:rPr>
        <w:t>Please be informed that t</w:t>
      </w:r>
      <w:r w:rsidRPr="009871C7">
        <w:rPr>
          <w:rFonts w:asciiTheme="majorBidi" w:hAnsiTheme="majorBidi"/>
          <w:lang w:val="en-US"/>
        </w:rPr>
        <w:t>he Global Standards Initiative on Internet of Things (IoT-GSI) concluded its activities in July 2015 following TSAG decision to establish the new Study Group 20 on "IoT and its applications including smart cities and communities". All activities ongoing in the IoT-GSI were transferred to the SG20.</w:t>
      </w:r>
    </w:p>
    <w:p w:rsidR="00085822" w:rsidRDefault="00085822" w:rsidP="00085822">
      <w:r>
        <w:t xml:space="preserve">For additional information on SG20 structure, management team and ongoing work, please see: </w:t>
      </w:r>
      <w:hyperlink r:id="rId15" w:history="1">
        <w:r w:rsidRPr="000E5C8A">
          <w:rPr>
            <w:rStyle w:val="Hyperlink"/>
          </w:rPr>
          <w:t>www.itu.int/en/ITU-T/studygroups/2013-2016/20/Pages/default.aspx</w:t>
        </w:r>
      </w:hyperlink>
      <w:r>
        <w:t xml:space="preserve"> </w:t>
      </w:r>
    </w:p>
    <w:p w:rsidR="00085822" w:rsidRDefault="00085822" w:rsidP="00085822">
      <w:pPr>
        <w:jc w:val="both"/>
      </w:pPr>
      <w:r>
        <w:t xml:space="preserve">ITU-T SG20 looks forward to cooperating with TSAG. </w:t>
      </w:r>
    </w:p>
    <w:p w:rsidR="00085822" w:rsidRDefault="00085822" w:rsidP="00085822">
      <w:pPr>
        <w:jc w:val="both"/>
      </w:pPr>
    </w:p>
    <w:p w:rsidR="00085822" w:rsidRPr="00482EAE" w:rsidRDefault="00085822" w:rsidP="00085822">
      <w:pPr>
        <w:jc w:val="both"/>
        <w:rPr>
          <w:b/>
          <w:bCs/>
        </w:rPr>
      </w:pPr>
      <w:r w:rsidRPr="00482EAE">
        <w:rPr>
          <w:b/>
          <w:bCs/>
        </w:rPr>
        <w:t xml:space="preserve">Attachment: </w:t>
      </w:r>
    </w:p>
    <w:p w:rsidR="00085822" w:rsidRDefault="00085822" w:rsidP="00085822">
      <w:pPr>
        <w:jc w:val="both"/>
      </w:pPr>
      <w:r>
        <w:t xml:space="preserve">- </w:t>
      </w:r>
      <w:hyperlink r:id="rId16" w:history="1">
        <w:r w:rsidRPr="00BD58DC">
          <w:rPr>
            <w:rStyle w:val="Hyperlink"/>
          </w:rPr>
          <w:t>TD 003 Rev.5 (GEN/20)</w:t>
        </w:r>
      </w:hyperlink>
      <w:r>
        <w:t xml:space="preserve"> “</w:t>
      </w:r>
      <w:r w:rsidRPr="00B6233F">
        <w:t>Proposed structure for ITU-T SG20</w:t>
      </w:r>
      <w:r>
        <w:t xml:space="preserve"> (TD posted after SG20 plenary)”</w:t>
      </w:r>
    </w:p>
    <w:p w:rsidR="00085822" w:rsidRDefault="00085822">
      <w:pPr>
        <w:spacing w:before="0"/>
      </w:pPr>
    </w:p>
    <w:p w:rsidR="00085822" w:rsidRDefault="00085822">
      <w:pPr>
        <w:spacing w:before="0"/>
      </w:pPr>
      <w:r>
        <w:br w:type="page"/>
      </w:r>
    </w:p>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085822" w:rsidRPr="00B6233F" w:rsidTr="00E65C6B">
        <w:trPr>
          <w:cantSplit/>
        </w:trPr>
        <w:tc>
          <w:tcPr>
            <w:tcW w:w="4857" w:type="dxa"/>
            <w:gridSpan w:val="2"/>
          </w:tcPr>
          <w:p w:rsidR="00085822" w:rsidRPr="00B6233F" w:rsidRDefault="00085822" w:rsidP="00E65C6B">
            <w:pPr>
              <w:rPr>
                <w:sz w:val="20"/>
              </w:rPr>
            </w:pPr>
            <w:r w:rsidRPr="00B6233F">
              <w:rPr>
                <w:sz w:val="20"/>
              </w:rPr>
              <w:lastRenderedPageBreak/>
              <w:t>INTERNATIONAL TELECOMMUNICATION UNION</w:t>
            </w:r>
          </w:p>
        </w:tc>
        <w:tc>
          <w:tcPr>
            <w:tcW w:w="5066" w:type="dxa"/>
          </w:tcPr>
          <w:p w:rsidR="00085822" w:rsidRPr="00B6233F" w:rsidRDefault="00085822" w:rsidP="00E65C6B">
            <w:pPr>
              <w:jc w:val="right"/>
              <w:rPr>
                <w:b/>
                <w:bCs/>
                <w:smallCaps/>
                <w:sz w:val="32"/>
              </w:rPr>
            </w:pPr>
            <w:r>
              <w:rPr>
                <w:b/>
                <w:bCs/>
                <w:smallCaps/>
                <w:sz w:val="32"/>
              </w:rPr>
              <w:t>STUDY GROUP 20</w:t>
            </w:r>
          </w:p>
        </w:tc>
      </w:tr>
      <w:tr w:rsidR="00085822" w:rsidRPr="00B6233F" w:rsidTr="00E65C6B">
        <w:trPr>
          <w:cantSplit/>
          <w:trHeight w:val="461"/>
        </w:trPr>
        <w:tc>
          <w:tcPr>
            <w:tcW w:w="4857" w:type="dxa"/>
            <w:gridSpan w:val="2"/>
            <w:vMerge w:val="restart"/>
            <w:tcBorders>
              <w:bottom w:val="nil"/>
            </w:tcBorders>
          </w:tcPr>
          <w:p w:rsidR="00085822" w:rsidRPr="00B6233F" w:rsidRDefault="00085822" w:rsidP="00E65C6B">
            <w:pPr>
              <w:rPr>
                <w:b/>
                <w:bCs/>
                <w:sz w:val="26"/>
              </w:rPr>
            </w:pPr>
            <w:r w:rsidRPr="00B6233F">
              <w:rPr>
                <w:b/>
                <w:bCs/>
                <w:sz w:val="26"/>
              </w:rPr>
              <w:t>TELECOMMUNICATION</w:t>
            </w:r>
            <w:r w:rsidRPr="00B6233F">
              <w:rPr>
                <w:b/>
                <w:bCs/>
                <w:sz w:val="26"/>
              </w:rPr>
              <w:br/>
              <w:t>STANDARDIZATION SECTOR</w:t>
            </w:r>
          </w:p>
          <w:p w:rsidR="00085822" w:rsidRPr="00B6233F" w:rsidRDefault="00085822" w:rsidP="00E65C6B">
            <w:pPr>
              <w:rPr>
                <w:smallCaps/>
                <w:sz w:val="20"/>
              </w:rPr>
            </w:pPr>
            <w:r w:rsidRPr="00B6233F">
              <w:rPr>
                <w:sz w:val="20"/>
              </w:rPr>
              <w:t xml:space="preserve">STUDY PERIOD </w:t>
            </w:r>
            <w:r>
              <w:rPr>
                <w:sz w:val="20"/>
              </w:rPr>
              <w:t>2013-2016</w:t>
            </w:r>
          </w:p>
        </w:tc>
        <w:tc>
          <w:tcPr>
            <w:tcW w:w="5066" w:type="dxa"/>
            <w:tcBorders>
              <w:bottom w:val="nil"/>
            </w:tcBorders>
          </w:tcPr>
          <w:p w:rsidR="00085822" w:rsidRPr="00180085" w:rsidRDefault="00085822" w:rsidP="00E65C6B">
            <w:pPr>
              <w:jc w:val="right"/>
              <w:rPr>
                <w:b/>
                <w:bCs/>
                <w:sz w:val="40"/>
                <w:szCs w:val="36"/>
              </w:rPr>
            </w:pPr>
            <w:r w:rsidRPr="00180085">
              <w:rPr>
                <w:b/>
                <w:bCs/>
                <w:sz w:val="40"/>
                <w:szCs w:val="36"/>
              </w:rPr>
              <w:t>TD 003 Rev.5 (GEN/20)</w:t>
            </w:r>
          </w:p>
        </w:tc>
      </w:tr>
      <w:tr w:rsidR="00085822" w:rsidRPr="00B6233F" w:rsidTr="00E65C6B">
        <w:trPr>
          <w:cantSplit/>
          <w:trHeight w:val="355"/>
        </w:trPr>
        <w:tc>
          <w:tcPr>
            <w:tcW w:w="4857" w:type="dxa"/>
            <w:gridSpan w:val="2"/>
            <w:vMerge/>
            <w:tcBorders>
              <w:bottom w:val="single" w:sz="12" w:space="0" w:color="auto"/>
            </w:tcBorders>
          </w:tcPr>
          <w:p w:rsidR="00085822" w:rsidRPr="00B6233F" w:rsidRDefault="00085822" w:rsidP="00E65C6B">
            <w:pPr>
              <w:rPr>
                <w:b/>
                <w:bCs/>
                <w:sz w:val="26"/>
              </w:rPr>
            </w:pPr>
          </w:p>
        </w:tc>
        <w:tc>
          <w:tcPr>
            <w:tcW w:w="5066" w:type="dxa"/>
            <w:tcBorders>
              <w:bottom w:val="single" w:sz="12" w:space="0" w:color="auto"/>
            </w:tcBorders>
          </w:tcPr>
          <w:p w:rsidR="00085822" w:rsidRDefault="00085822" w:rsidP="00E65C6B">
            <w:pPr>
              <w:jc w:val="right"/>
              <w:rPr>
                <w:b/>
                <w:bCs/>
                <w:sz w:val="28"/>
              </w:rPr>
            </w:pPr>
            <w:r>
              <w:rPr>
                <w:b/>
                <w:bCs/>
                <w:sz w:val="28"/>
              </w:rPr>
              <w:t>English only</w:t>
            </w:r>
          </w:p>
          <w:p w:rsidR="00085822" w:rsidRPr="00B6233F" w:rsidRDefault="00085822" w:rsidP="00E65C6B">
            <w:pPr>
              <w:jc w:val="right"/>
              <w:rPr>
                <w:b/>
                <w:bCs/>
                <w:sz w:val="28"/>
              </w:rPr>
            </w:pPr>
            <w:r>
              <w:rPr>
                <w:b/>
                <w:bCs/>
                <w:sz w:val="28"/>
              </w:rPr>
              <w:t>Original: English</w:t>
            </w:r>
          </w:p>
        </w:tc>
      </w:tr>
      <w:tr w:rsidR="00085822" w:rsidRPr="00B6233F" w:rsidTr="00E65C6B">
        <w:trPr>
          <w:cantSplit/>
          <w:trHeight w:val="357"/>
        </w:trPr>
        <w:tc>
          <w:tcPr>
            <w:tcW w:w="1617" w:type="dxa"/>
          </w:tcPr>
          <w:p w:rsidR="00085822" w:rsidRPr="00B6233F" w:rsidRDefault="00085822" w:rsidP="00E65C6B">
            <w:pPr>
              <w:rPr>
                <w:b/>
                <w:bCs/>
              </w:rPr>
            </w:pPr>
            <w:r w:rsidRPr="00B6233F">
              <w:rPr>
                <w:b/>
                <w:bCs/>
              </w:rPr>
              <w:t>Question(s):</w:t>
            </w:r>
          </w:p>
        </w:tc>
        <w:tc>
          <w:tcPr>
            <w:tcW w:w="3240" w:type="dxa"/>
          </w:tcPr>
          <w:p w:rsidR="00085822" w:rsidRPr="00B6233F" w:rsidRDefault="00085822" w:rsidP="00E65C6B">
            <w:r w:rsidRPr="00B6233F">
              <w:t>All/20</w:t>
            </w:r>
          </w:p>
        </w:tc>
        <w:tc>
          <w:tcPr>
            <w:tcW w:w="5066" w:type="dxa"/>
          </w:tcPr>
          <w:p w:rsidR="00085822" w:rsidRPr="00B6233F" w:rsidRDefault="00085822" w:rsidP="00E65C6B">
            <w:pPr>
              <w:jc w:val="right"/>
            </w:pPr>
            <w:r w:rsidRPr="00B6233F">
              <w:t>Geneva, 19-23 October 2015</w:t>
            </w:r>
          </w:p>
        </w:tc>
      </w:tr>
      <w:tr w:rsidR="00085822" w:rsidRPr="00B6233F" w:rsidTr="00E65C6B">
        <w:trPr>
          <w:cantSplit/>
          <w:trHeight w:val="357"/>
        </w:trPr>
        <w:tc>
          <w:tcPr>
            <w:tcW w:w="9923" w:type="dxa"/>
            <w:gridSpan w:val="3"/>
          </w:tcPr>
          <w:p w:rsidR="00085822" w:rsidRPr="00B6233F" w:rsidRDefault="00085822" w:rsidP="00E65C6B">
            <w:pPr>
              <w:jc w:val="center"/>
              <w:rPr>
                <w:b/>
                <w:bCs/>
              </w:rPr>
            </w:pPr>
            <w:r w:rsidRPr="00B6233F">
              <w:rPr>
                <w:b/>
                <w:bCs/>
              </w:rPr>
              <w:t>TD</w:t>
            </w:r>
          </w:p>
        </w:tc>
      </w:tr>
      <w:tr w:rsidR="00085822" w:rsidRPr="00B6233F" w:rsidTr="00E65C6B">
        <w:trPr>
          <w:cantSplit/>
          <w:trHeight w:val="357"/>
        </w:trPr>
        <w:tc>
          <w:tcPr>
            <w:tcW w:w="1617" w:type="dxa"/>
          </w:tcPr>
          <w:p w:rsidR="00085822" w:rsidRPr="00B6233F" w:rsidRDefault="00085822" w:rsidP="00E65C6B">
            <w:pPr>
              <w:rPr>
                <w:b/>
                <w:bCs/>
              </w:rPr>
            </w:pPr>
            <w:r w:rsidRPr="00B6233F">
              <w:rPr>
                <w:b/>
                <w:bCs/>
              </w:rPr>
              <w:t>Source:</w:t>
            </w:r>
          </w:p>
        </w:tc>
        <w:tc>
          <w:tcPr>
            <w:tcW w:w="8306" w:type="dxa"/>
            <w:gridSpan w:val="2"/>
          </w:tcPr>
          <w:p w:rsidR="00085822" w:rsidRPr="00B6233F" w:rsidRDefault="00085822" w:rsidP="00E65C6B">
            <w:r w:rsidRPr="00B6233F">
              <w:t xml:space="preserve">Chairman </w:t>
            </w:r>
            <w:r>
              <w:t>and Vice Chairmen SG</w:t>
            </w:r>
            <w:r w:rsidRPr="00B6233F">
              <w:t>20</w:t>
            </w:r>
          </w:p>
        </w:tc>
      </w:tr>
      <w:tr w:rsidR="00085822" w:rsidRPr="00B6233F" w:rsidTr="00E65C6B">
        <w:trPr>
          <w:cantSplit/>
          <w:trHeight w:val="357"/>
        </w:trPr>
        <w:tc>
          <w:tcPr>
            <w:tcW w:w="1617" w:type="dxa"/>
            <w:tcBorders>
              <w:bottom w:val="single" w:sz="12" w:space="0" w:color="auto"/>
            </w:tcBorders>
          </w:tcPr>
          <w:p w:rsidR="00085822" w:rsidRPr="00B6233F" w:rsidRDefault="00085822" w:rsidP="00E65C6B">
            <w:pPr>
              <w:spacing w:after="120"/>
            </w:pPr>
            <w:r w:rsidRPr="00B6233F">
              <w:rPr>
                <w:b/>
                <w:bCs/>
              </w:rPr>
              <w:t>Title:</w:t>
            </w:r>
          </w:p>
        </w:tc>
        <w:tc>
          <w:tcPr>
            <w:tcW w:w="8306" w:type="dxa"/>
            <w:gridSpan w:val="2"/>
            <w:tcBorders>
              <w:bottom w:val="single" w:sz="12" w:space="0" w:color="auto"/>
            </w:tcBorders>
          </w:tcPr>
          <w:p w:rsidR="00085822" w:rsidRPr="00B6233F" w:rsidRDefault="00085822" w:rsidP="00E65C6B">
            <w:pPr>
              <w:spacing w:after="120"/>
            </w:pPr>
            <w:r w:rsidRPr="00B6233F">
              <w:t>Proposed structure for ITU-T SG20</w:t>
            </w:r>
            <w:r>
              <w:t xml:space="preserve"> (TD posted after SG20 plenary)</w:t>
            </w:r>
          </w:p>
        </w:tc>
      </w:tr>
    </w:tbl>
    <w:p w:rsidR="00085822" w:rsidRDefault="00085822" w:rsidP="00085822">
      <w:pPr>
        <w:rPr>
          <w:b/>
          <w:bCs/>
          <w:lang w:eastAsia="ko-KR"/>
        </w:rPr>
      </w:pPr>
    </w:p>
    <w:p w:rsidR="00085822" w:rsidRPr="00CA72F6" w:rsidRDefault="00085822" w:rsidP="00085822">
      <w:pPr>
        <w:rPr>
          <w:b/>
          <w:bCs/>
          <w:lang w:eastAsia="ko-KR"/>
        </w:rPr>
      </w:pPr>
      <w:r w:rsidRPr="00CA72F6">
        <w:rPr>
          <w:b/>
          <w:bCs/>
          <w:lang w:eastAsia="ko-KR"/>
        </w:rPr>
        <w:t xml:space="preserve">Introduction </w:t>
      </w:r>
    </w:p>
    <w:p w:rsidR="00085822" w:rsidRDefault="00085822" w:rsidP="00085822">
      <w:r>
        <w:rPr>
          <w:lang w:eastAsia="ko-KR"/>
        </w:rPr>
        <w:t>TSAG agreed at its meeting in June 2015 to create a new ITU-T Study Group 20 entitled “</w:t>
      </w:r>
      <w:r>
        <w:t xml:space="preserve">IoT and its applications including smart cities and communities”. </w:t>
      </w:r>
    </w:p>
    <w:p w:rsidR="00085822" w:rsidRDefault="00085822" w:rsidP="00085822">
      <w:r>
        <w:t xml:space="preserve">Taking into consideration TD322 Rev.3 from TSAG (contained in </w:t>
      </w:r>
      <w:hyperlink r:id="rId17" w:history="1">
        <w:r w:rsidRPr="00E256F8">
          <w:rPr>
            <w:rStyle w:val="Hyperlink"/>
          </w:rPr>
          <w:t>Contribution 001</w:t>
        </w:r>
      </w:hyperlink>
      <w:r>
        <w:t>), the SG20 Management Team held four e-meetings on 24 June 2015, 1 July 2015, 22 July 2015 and 29 July 2015 to consider SG20’s layout and to facilitate its activities.</w:t>
      </w:r>
    </w:p>
    <w:p w:rsidR="00085822" w:rsidRDefault="00085822" w:rsidP="00085822">
      <w:r>
        <w:t xml:space="preserve">The SG20 management team discussed ways to run SG20 meetings as efficiently as possible and to encourage participation of external entities, including other SDOs, forums and consortia. </w:t>
      </w:r>
    </w:p>
    <w:p w:rsidR="00085822" w:rsidRDefault="00085822" w:rsidP="00085822">
      <w:pPr>
        <w:rPr>
          <w:lang w:eastAsia="ko-KR"/>
        </w:rPr>
      </w:pPr>
      <w:r>
        <w:t>As a result of these discussions, on 7 August 2015, the SG20 Chairman and the management team presented a structure for SG20, along with the text of its Questions, to the TSAG Chairman, Review Committee</w:t>
      </w:r>
      <w:r>
        <w:rPr>
          <w:lang w:eastAsia="ko-KR"/>
        </w:rPr>
        <w:t xml:space="preserve"> Chairman, and ITU-T study-group Chairmen for comments and views. The comments received were taken into consideration.  </w:t>
      </w:r>
    </w:p>
    <w:p w:rsidR="00085822" w:rsidRDefault="00085822" w:rsidP="00085822">
      <w:r w:rsidRPr="00677316">
        <w:t>A</w:t>
      </w:r>
      <w:r>
        <w:t>nnex</w:t>
      </w:r>
      <w:r w:rsidRPr="00677316">
        <w:t xml:space="preserve"> A</w:t>
      </w:r>
      <w:r>
        <w:t xml:space="preserve"> contains the t</w:t>
      </w:r>
      <w:r w:rsidRPr="005F699B">
        <w:t>itle, areas of study, points of guidance and list of responsible Recommendations of the new Study Group</w:t>
      </w:r>
      <w:r>
        <w:t>, Annex B contains the proposed structure of SG20 and Annex C contains t</w:t>
      </w:r>
      <w:r w:rsidRPr="00E0013D">
        <w:t>h</w:t>
      </w:r>
      <w:r>
        <w:t xml:space="preserve">e proposed text of SG20 Questions. </w:t>
      </w:r>
    </w:p>
    <w:p w:rsidR="00085822" w:rsidRPr="00E0013D" w:rsidRDefault="00085822" w:rsidP="00085822">
      <w:pPr>
        <w:rPr>
          <w:lang w:eastAsia="ko-KR"/>
        </w:rPr>
      </w:pPr>
      <w:r>
        <w:t xml:space="preserve">The SG20 Chairman and Vice Chairmen are pleased to put forward this proposal to the first meeting of SG20.  </w:t>
      </w:r>
    </w:p>
    <w:p w:rsidR="00085822" w:rsidRPr="00EE7C3B" w:rsidRDefault="00085822" w:rsidP="00085822">
      <w:pPr>
        <w:pStyle w:val="AnnexNotitle"/>
        <w:pageBreakBefore/>
        <w:spacing w:before="240"/>
        <w:rPr>
          <w:lang w:eastAsia="ko-KR"/>
        </w:rPr>
      </w:pPr>
      <w:r>
        <w:rPr>
          <w:lang w:eastAsia="ko-KR"/>
        </w:rPr>
        <w:lastRenderedPageBreak/>
        <w:t>Annex A:</w:t>
      </w:r>
      <w:r>
        <w:rPr>
          <w:lang w:eastAsia="ko-KR"/>
        </w:rPr>
        <w:br/>
      </w:r>
      <w:r>
        <w:rPr>
          <w:lang w:eastAsia="ko-KR"/>
        </w:rPr>
        <w:br/>
        <w:t xml:space="preserve">Title, areas of study, points of guidance and list of responsible Recommendations of the new Study Group on </w:t>
      </w:r>
      <w:r>
        <w:t>IoT and its applications including smart cities and communities (SC&amp;C)</w:t>
      </w:r>
    </w:p>
    <w:p w:rsidR="00085822" w:rsidRPr="00157259" w:rsidRDefault="00085822" w:rsidP="00085822">
      <w:pPr>
        <w:pStyle w:val="Heading2"/>
        <w:ind w:left="576" w:hanging="576"/>
      </w:pPr>
      <w:bookmarkStart w:id="11" w:name="_B.1_Title"/>
      <w:bookmarkEnd w:id="11"/>
      <w:r>
        <w:t>A.1</w:t>
      </w:r>
      <w:r>
        <w:tab/>
      </w:r>
      <w:r w:rsidRPr="00157259">
        <w:t>Title</w:t>
      </w:r>
    </w:p>
    <w:p w:rsidR="00085822" w:rsidRPr="00B30084" w:rsidRDefault="00085822" w:rsidP="00085822">
      <w:r w:rsidRPr="00B30084">
        <w:t>ITU-T Study Group 20:</w:t>
      </w:r>
      <w:r w:rsidRPr="003941AC">
        <w:t xml:space="preserve"> </w:t>
      </w:r>
      <w:r>
        <w:t>IoT and its applications including smart cities and communities (SC&amp;C).</w:t>
      </w:r>
    </w:p>
    <w:p w:rsidR="00085822" w:rsidRPr="00B30084" w:rsidRDefault="00085822" w:rsidP="00085822">
      <w:pPr>
        <w:pStyle w:val="Heading2"/>
        <w:ind w:left="576" w:hanging="576"/>
      </w:pPr>
      <w:r>
        <w:t>A</w:t>
      </w:r>
      <w:r w:rsidRPr="00B30084">
        <w:t>.2</w:t>
      </w:r>
      <w:r w:rsidRPr="00B30084">
        <w:tab/>
      </w:r>
      <w:r>
        <w:t>Part I - General areas of study (Resolution 2, Annex A)</w:t>
      </w:r>
    </w:p>
    <w:p w:rsidR="00085822" w:rsidRDefault="00085822" w:rsidP="00085822">
      <w:r>
        <w:t>ITU-T SG</w:t>
      </w:r>
      <w:r w:rsidRPr="00B30084">
        <w:t xml:space="preserve">20 is responsible for studies relating to Internet of </w:t>
      </w:r>
      <w:r>
        <w:t>T</w:t>
      </w:r>
      <w:r w:rsidRPr="00B30084">
        <w:t>hings (IoT)</w:t>
      </w:r>
      <w:r>
        <w:t xml:space="preserve"> and its applications</w:t>
      </w:r>
      <w:r w:rsidRPr="00B30084">
        <w:t xml:space="preserve">, </w:t>
      </w:r>
      <w:r>
        <w:t>with an initial focus on Smart Cities and Communities (SC&amp;C).</w:t>
      </w:r>
    </w:p>
    <w:p w:rsidR="00085822" w:rsidRPr="009424B2" w:rsidRDefault="00085822" w:rsidP="00085822">
      <w:pPr>
        <w:rPr>
          <w:b/>
          <w:bCs/>
        </w:rPr>
      </w:pPr>
      <w:r w:rsidRPr="009424B2">
        <w:rPr>
          <w:b/>
          <w:bCs/>
        </w:rPr>
        <w:t xml:space="preserve">Part 2 </w:t>
      </w:r>
      <w:r w:rsidRPr="005E3383">
        <w:rPr>
          <w:i/>
          <w:iCs/>
        </w:rPr>
        <w:t>(pending endorsement of TSAG)</w:t>
      </w:r>
      <w:r>
        <w:rPr>
          <w:i/>
          <w:iCs/>
        </w:rPr>
        <w:t xml:space="preserve"> </w:t>
      </w:r>
      <w:r w:rsidRPr="009424B2">
        <w:rPr>
          <w:b/>
          <w:bCs/>
        </w:rPr>
        <w:t xml:space="preserve">– Lead ITU-T Study Group in Specific Areas of Study </w:t>
      </w:r>
      <w:r>
        <w:rPr>
          <w:b/>
          <w:bCs/>
        </w:rPr>
        <w:br/>
      </w:r>
      <w:r w:rsidRPr="009424B2">
        <w:t>SG20</w:t>
      </w:r>
      <w:r w:rsidRPr="009424B2">
        <w:tab/>
        <w:t>Lead study group on Internet of Things</w:t>
      </w:r>
      <w:r>
        <w:t xml:space="preserve"> (IoT)</w:t>
      </w:r>
      <w:r w:rsidRPr="009424B2">
        <w:t xml:space="preserve"> and its applications</w:t>
      </w:r>
      <w:r>
        <w:br/>
      </w:r>
      <w:r>
        <w:rPr>
          <w:b/>
          <w:bCs/>
        </w:rPr>
        <w:t xml:space="preserve">             </w:t>
      </w:r>
      <w:r w:rsidRPr="00C93FC6">
        <w:t>Lead study group on</w:t>
      </w:r>
      <w:r>
        <w:t xml:space="preserve"> Smart Cities and Communities (SC&amp;C)</w:t>
      </w:r>
    </w:p>
    <w:p w:rsidR="00085822" w:rsidRPr="0079344B" w:rsidRDefault="00085822" w:rsidP="00085822">
      <w:pPr>
        <w:pStyle w:val="Heading2"/>
        <w:ind w:left="576" w:hanging="576"/>
      </w:pPr>
      <w:bookmarkStart w:id="12" w:name="_Toc412719155"/>
      <w:bookmarkStart w:id="13" w:name="_Toc412732077"/>
      <w:r>
        <w:t>A</w:t>
      </w:r>
      <w:r w:rsidRPr="0079344B">
        <w:t>.</w:t>
      </w:r>
      <w:r>
        <w:t>3</w:t>
      </w:r>
      <w:r w:rsidRPr="0079344B">
        <w:tab/>
        <w:t xml:space="preserve">Points of guidance to study groups for the development of the post-2012 work programme </w:t>
      </w:r>
      <w:bookmarkEnd w:id="12"/>
      <w:bookmarkEnd w:id="13"/>
      <w:r w:rsidRPr="0079344B">
        <w:t>(</w:t>
      </w:r>
      <w:r>
        <w:t xml:space="preserve">Resolution 2, Annex </w:t>
      </w:r>
      <w:r w:rsidRPr="0079344B">
        <w:t>B)</w:t>
      </w:r>
    </w:p>
    <w:p w:rsidR="00085822" w:rsidRPr="00B30084" w:rsidRDefault="00085822" w:rsidP="00085822">
      <w:r w:rsidRPr="00B30084">
        <w:t>ITU-T SG 20 will work on the following items:</w:t>
      </w:r>
    </w:p>
    <w:p w:rsidR="00085822" w:rsidRDefault="00085822" w:rsidP="00085822">
      <w:pPr>
        <w:ind w:left="567" w:hanging="567"/>
      </w:pPr>
      <w:r w:rsidRPr="00B30084">
        <w:t>–</w:t>
      </w:r>
      <w:r w:rsidRPr="00B30084">
        <w:tab/>
      </w:r>
      <w:r>
        <w:t>F</w:t>
      </w:r>
      <w:r w:rsidRPr="00B30084">
        <w:t>ramework and roadmaps for the harmonized and coordinated development of Internet of things (IoT), including M2M communications</w:t>
      </w:r>
      <w:r>
        <w:t>,</w:t>
      </w:r>
      <w:r w:rsidRPr="00B30084">
        <w:t xml:space="preserve"> ubiquitous sensor networks</w:t>
      </w:r>
      <w:r>
        <w:t xml:space="preserve"> and smart sustainable cities and communities</w:t>
      </w:r>
      <w:r w:rsidRPr="00B30084">
        <w:t xml:space="preserve">, </w:t>
      </w:r>
      <w:r>
        <w:t>in</w:t>
      </w:r>
      <w:r w:rsidRPr="00B30084">
        <w:t xml:space="preserve"> ITU</w:t>
      </w:r>
      <w:r w:rsidRPr="00B30084">
        <w:noBreakHyphen/>
        <w:t xml:space="preserve">T and in close cooperation </w:t>
      </w:r>
      <w:r>
        <w:t xml:space="preserve">with ITU-D and </w:t>
      </w:r>
      <w:r w:rsidRPr="00B30084">
        <w:t>ITU</w:t>
      </w:r>
      <w:r w:rsidRPr="00B30084">
        <w:noBreakHyphen/>
        <w:t xml:space="preserve">R </w:t>
      </w:r>
      <w:r>
        <w:t>SG</w:t>
      </w:r>
      <w:r w:rsidRPr="00B30084">
        <w:t xml:space="preserve">s </w:t>
      </w:r>
      <w:r>
        <w:t>and</w:t>
      </w:r>
      <w:r w:rsidRPr="00B30084">
        <w:t xml:space="preserve"> other regional and international standards-development organizations (SDO) and industry forums;</w:t>
      </w:r>
    </w:p>
    <w:p w:rsidR="00085822" w:rsidRDefault="00085822" w:rsidP="00085822">
      <w:pPr>
        <w:numPr>
          <w:ilvl w:val="0"/>
          <w:numId w:val="20"/>
        </w:numPr>
        <w:overflowPunct w:val="0"/>
        <w:autoSpaceDE w:val="0"/>
        <w:autoSpaceDN w:val="0"/>
        <w:adjustRightInd w:val="0"/>
        <w:ind w:left="567" w:hanging="567"/>
        <w:textAlignment w:val="baseline"/>
        <w:rPr>
          <w:lang w:eastAsia="zh-CN"/>
        </w:rPr>
      </w:pPr>
      <w:r>
        <w:rPr>
          <w:lang w:eastAsia="zh-CN"/>
        </w:rPr>
        <w:t>R</w:t>
      </w:r>
      <w:r w:rsidRPr="006924AE">
        <w:rPr>
          <w:lang w:eastAsia="zh-CN"/>
        </w:rPr>
        <w:t xml:space="preserve">equirements and capabilities of IoT </w:t>
      </w:r>
      <w:r>
        <w:t>and its applications including SC&amp;C;</w:t>
      </w:r>
    </w:p>
    <w:p w:rsidR="00085822" w:rsidRPr="006924AE" w:rsidRDefault="00085822" w:rsidP="00085822">
      <w:pPr>
        <w:numPr>
          <w:ilvl w:val="0"/>
          <w:numId w:val="20"/>
        </w:numPr>
        <w:overflowPunct w:val="0"/>
        <w:autoSpaceDE w:val="0"/>
        <w:autoSpaceDN w:val="0"/>
        <w:adjustRightInd w:val="0"/>
        <w:ind w:left="567" w:hanging="567"/>
        <w:textAlignment w:val="baseline"/>
        <w:rPr>
          <w:lang w:eastAsia="zh-CN"/>
        </w:rPr>
      </w:pPr>
      <w:r>
        <w:rPr>
          <w:lang w:eastAsia="zh-CN"/>
        </w:rPr>
        <w:t>Definitions and terminology for IoT;</w:t>
      </w:r>
    </w:p>
    <w:p w:rsidR="00085822" w:rsidRPr="006924AE" w:rsidRDefault="00085822" w:rsidP="00085822">
      <w:pPr>
        <w:numPr>
          <w:ilvl w:val="0"/>
          <w:numId w:val="20"/>
        </w:numPr>
        <w:overflowPunct w:val="0"/>
        <w:autoSpaceDE w:val="0"/>
        <w:autoSpaceDN w:val="0"/>
        <w:adjustRightInd w:val="0"/>
        <w:ind w:left="567" w:hanging="567"/>
        <w:textAlignment w:val="baseline"/>
        <w:rPr>
          <w:lang w:eastAsia="zh-CN"/>
        </w:rPr>
      </w:pPr>
      <w:r w:rsidRPr="006924AE">
        <w:rPr>
          <w:lang w:eastAsia="zh-CN"/>
        </w:rPr>
        <w:t xml:space="preserve">IoT infrastructure/ services available in smart sustainable cities/ architecture framework and requirements of IoT for </w:t>
      </w:r>
      <w:r>
        <w:t>SC&amp;C;</w:t>
      </w:r>
    </w:p>
    <w:p w:rsidR="00085822" w:rsidRPr="006924AE" w:rsidRDefault="00085822" w:rsidP="00085822">
      <w:pPr>
        <w:numPr>
          <w:ilvl w:val="0"/>
          <w:numId w:val="20"/>
        </w:numPr>
        <w:overflowPunct w:val="0"/>
        <w:autoSpaceDE w:val="0"/>
        <w:autoSpaceDN w:val="0"/>
        <w:adjustRightInd w:val="0"/>
        <w:ind w:left="567" w:hanging="567"/>
        <w:textAlignment w:val="baseline"/>
        <w:rPr>
          <w:lang w:eastAsia="zh-CN"/>
        </w:rPr>
      </w:pPr>
      <w:r w:rsidRPr="006924AE">
        <w:rPr>
          <w:lang w:eastAsia="zh-CN"/>
        </w:rPr>
        <w:t>efficient service analysis and infrastructure of IoT use in smart</w:t>
      </w:r>
      <w:r w:rsidRPr="006924AE">
        <w:rPr>
          <w:lang w:eastAsia="ko-KR"/>
        </w:rPr>
        <w:t xml:space="preserve"> </w:t>
      </w:r>
      <w:r w:rsidRPr="006924AE">
        <w:rPr>
          <w:lang w:eastAsia="zh-CN"/>
        </w:rPr>
        <w:t>sustainable cities</w:t>
      </w:r>
      <w:r>
        <w:rPr>
          <w:lang w:eastAsia="zh-CN"/>
        </w:rPr>
        <w:t xml:space="preserve"> and communities</w:t>
      </w:r>
      <w:r w:rsidRPr="006924AE">
        <w:rPr>
          <w:lang w:eastAsia="zh-CN"/>
        </w:rPr>
        <w:t xml:space="preserve"> to assess how the use of IoT has an impact on the smartness of cities;</w:t>
      </w:r>
    </w:p>
    <w:p w:rsidR="00085822" w:rsidRDefault="00085822" w:rsidP="00085822">
      <w:pPr>
        <w:numPr>
          <w:ilvl w:val="0"/>
          <w:numId w:val="20"/>
        </w:numPr>
        <w:overflowPunct w:val="0"/>
        <w:autoSpaceDE w:val="0"/>
        <w:autoSpaceDN w:val="0"/>
        <w:adjustRightInd w:val="0"/>
        <w:ind w:left="567" w:hanging="567"/>
        <w:textAlignment w:val="baseline"/>
        <w:rPr>
          <w:lang w:eastAsia="zh-CN"/>
        </w:rPr>
      </w:pPr>
      <w:r w:rsidRPr="006924AE">
        <w:rPr>
          <w:lang w:eastAsia="zh-CN"/>
        </w:rPr>
        <w:t>guidelines, methodologies and best practices related to standards to help cities (including rural areas and villages) deliver services using the IoT, with a</w:t>
      </w:r>
      <w:r>
        <w:rPr>
          <w:lang w:eastAsia="zh-CN"/>
        </w:rPr>
        <w:t>n initial</w:t>
      </w:r>
      <w:r w:rsidRPr="006924AE">
        <w:rPr>
          <w:lang w:eastAsia="zh-CN"/>
        </w:rPr>
        <w:t xml:space="preserve"> view to address city challenges;</w:t>
      </w:r>
    </w:p>
    <w:p w:rsidR="00085822" w:rsidRDefault="00085822" w:rsidP="00085822">
      <w:pPr>
        <w:ind w:left="567" w:hanging="567"/>
      </w:pPr>
      <w:r w:rsidRPr="00B30084">
        <w:t>–</w:t>
      </w:r>
      <w:r w:rsidRPr="00B30084">
        <w:tab/>
        <w:t>IoT end-to-end architectures;</w:t>
      </w:r>
    </w:p>
    <w:p w:rsidR="00085822" w:rsidRPr="00B30084" w:rsidRDefault="00085822" w:rsidP="00085822">
      <w:pPr>
        <w:ind w:left="567" w:hanging="567"/>
      </w:pPr>
      <w:r w:rsidRPr="00B30084">
        <w:t>–</w:t>
      </w:r>
      <w:r w:rsidRPr="00B30084">
        <w:tab/>
      </w:r>
      <w:r>
        <w:t>D</w:t>
      </w:r>
      <w:r w:rsidRPr="00B30084">
        <w:t xml:space="preserve">ata sets that will enable data interoperability for various verticals, including </w:t>
      </w:r>
      <w:r>
        <w:t xml:space="preserve">smart cities, </w:t>
      </w:r>
      <w:r w:rsidRPr="00B30084">
        <w:t xml:space="preserve">e-agriculture, </w:t>
      </w:r>
      <w:r>
        <w:t>etc.;</w:t>
      </w:r>
    </w:p>
    <w:p w:rsidR="00085822" w:rsidRPr="00B30084" w:rsidRDefault="00085822" w:rsidP="00085822">
      <w:pPr>
        <w:ind w:left="567" w:hanging="567"/>
      </w:pPr>
      <w:r w:rsidRPr="00B30084">
        <w:t>–</w:t>
      </w:r>
      <w:r w:rsidRPr="00B30084">
        <w:tab/>
      </w:r>
      <w:r>
        <w:t>H</w:t>
      </w:r>
      <w:r w:rsidRPr="00B30084">
        <w:t>igh</w:t>
      </w:r>
      <w:r>
        <w:t>-</w:t>
      </w:r>
      <w:r w:rsidRPr="00B30084">
        <w:t>layer protocols and middleware for IoT systems and applications</w:t>
      </w:r>
      <w:r>
        <w:t xml:space="preserve"> including SC&amp;C</w:t>
      </w:r>
      <w:r w:rsidRPr="00B30084">
        <w:t>;</w:t>
      </w:r>
    </w:p>
    <w:p w:rsidR="00085822" w:rsidRPr="00B30084" w:rsidRDefault="00085822" w:rsidP="00085822">
      <w:pPr>
        <w:ind w:left="567" w:hanging="567"/>
      </w:pPr>
      <w:r w:rsidRPr="00B30084">
        <w:t>–</w:t>
      </w:r>
      <w:r w:rsidRPr="00B30084">
        <w:tab/>
      </w:r>
      <w:r>
        <w:t>M</w:t>
      </w:r>
      <w:r w:rsidRPr="00B30084">
        <w:t xml:space="preserve">iddleware for interoperability </w:t>
      </w:r>
      <w:r>
        <w:t>between</w:t>
      </w:r>
      <w:r w:rsidRPr="00B30084">
        <w:t xml:space="preserve"> </w:t>
      </w:r>
      <w:r>
        <w:t xml:space="preserve">IoT </w:t>
      </w:r>
      <w:r w:rsidRPr="00B30084">
        <w:t>applications for different IoT verticals;</w:t>
      </w:r>
    </w:p>
    <w:p w:rsidR="00085822" w:rsidRPr="00B30084" w:rsidRDefault="00085822" w:rsidP="00085822">
      <w:pPr>
        <w:ind w:left="567" w:hanging="567"/>
      </w:pPr>
      <w:r w:rsidRPr="00B30084">
        <w:t>–</w:t>
      </w:r>
      <w:r w:rsidRPr="00B30084">
        <w:tab/>
      </w:r>
      <w:r>
        <w:t>Q</w:t>
      </w:r>
      <w:r w:rsidRPr="00B30084">
        <w:t>uality of service (QoS) and end-to-end performance for IoT</w:t>
      </w:r>
      <w:r>
        <w:t xml:space="preserve"> and its applications including SC&amp;C</w:t>
      </w:r>
      <w:r w:rsidRPr="00B30084">
        <w:t>;</w:t>
      </w:r>
    </w:p>
    <w:p w:rsidR="00085822" w:rsidRDefault="00085822" w:rsidP="00085822">
      <w:pPr>
        <w:ind w:left="567" w:hanging="567"/>
      </w:pPr>
      <w:r w:rsidRPr="00B30084">
        <w:t>–</w:t>
      </w:r>
      <w:r w:rsidRPr="00B30084">
        <w:tab/>
      </w:r>
      <w:r>
        <w:t>S</w:t>
      </w:r>
      <w:r w:rsidRPr="00B30084">
        <w:t>ecurity of IoT systems, services and applications;</w:t>
      </w:r>
    </w:p>
    <w:p w:rsidR="00085822" w:rsidRPr="005F699B" w:rsidRDefault="00085822" w:rsidP="00085822">
      <w:pPr>
        <w:ind w:left="567" w:hanging="567"/>
      </w:pPr>
      <w:r w:rsidRPr="00B30084">
        <w:t>–</w:t>
      </w:r>
      <w:r w:rsidRPr="00B30084">
        <w:tab/>
      </w:r>
      <w:r>
        <w:t>D</w:t>
      </w:r>
      <w:r w:rsidRPr="00B30084">
        <w:t>atabase</w:t>
      </w:r>
      <w:r>
        <w:t xml:space="preserve"> maintenance</w:t>
      </w:r>
      <w:r w:rsidRPr="00B30084">
        <w:t xml:space="preserve"> of exi</w:t>
      </w:r>
      <w:r>
        <w:t>sting and planned IoT standards.</w:t>
      </w:r>
    </w:p>
    <w:p w:rsidR="00085822" w:rsidRDefault="00085822" w:rsidP="00085822">
      <w:pPr>
        <w:pStyle w:val="AnnexNotitle"/>
        <w:pageBreakBefore/>
        <w:spacing w:before="240"/>
      </w:pPr>
      <w:r>
        <w:rPr>
          <w:lang w:eastAsia="ko-KR"/>
        </w:rPr>
        <w:lastRenderedPageBreak/>
        <w:t>Annex B:</w:t>
      </w:r>
      <w:r>
        <w:rPr>
          <w:lang w:eastAsia="ko-KR"/>
        </w:rPr>
        <w:br/>
      </w:r>
      <w:r>
        <w:t xml:space="preserve">SG20 </w:t>
      </w:r>
      <w:r>
        <w:rPr>
          <w:lang w:eastAsia="ko-KR"/>
        </w:rPr>
        <w:t>S</w:t>
      </w:r>
      <w:r>
        <w:t>tructure</w:t>
      </w:r>
    </w:p>
    <w:p w:rsidR="00085822" w:rsidRPr="00961372" w:rsidRDefault="00085822" w:rsidP="00085822">
      <w:r>
        <w:t xml:space="preserve">The table below illustrates the proposed SG20 structure.   </w:t>
      </w:r>
    </w:p>
    <w:p w:rsidR="00085822" w:rsidRDefault="00085822" w:rsidP="00085822">
      <w:pPr>
        <w:jc w:val="both"/>
      </w:pPr>
    </w:p>
    <w:tbl>
      <w:tblPr>
        <w:tblStyle w:val="TableGrid"/>
        <w:tblW w:w="0" w:type="auto"/>
        <w:tblLook w:val="04A0" w:firstRow="1" w:lastRow="0" w:firstColumn="1" w:lastColumn="0" w:noHBand="0" w:noVBand="1"/>
      </w:tblPr>
      <w:tblGrid>
        <w:gridCol w:w="2232"/>
        <w:gridCol w:w="7397"/>
      </w:tblGrid>
      <w:tr w:rsidR="00085822" w:rsidRPr="000D55DB" w:rsidTr="00E65C6B">
        <w:tc>
          <w:tcPr>
            <w:tcW w:w="2268" w:type="dxa"/>
            <w:shd w:val="clear" w:color="auto" w:fill="808080" w:themeFill="background1" w:themeFillShade="80"/>
            <w:vAlign w:val="center"/>
          </w:tcPr>
          <w:p w:rsidR="00085822" w:rsidRPr="000D55DB" w:rsidRDefault="00085822" w:rsidP="00E65C6B">
            <w:pPr>
              <w:jc w:val="center"/>
              <w:rPr>
                <w:b/>
                <w:bCs/>
              </w:rPr>
            </w:pPr>
          </w:p>
        </w:tc>
        <w:tc>
          <w:tcPr>
            <w:tcW w:w="7587" w:type="dxa"/>
            <w:shd w:val="clear" w:color="auto" w:fill="808080" w:themeFill="background1" w:themeFillShade="80"/>
            <w:vAlign w:val="center"/>
          </w:tcPr>
          <w:p w:rsidR="00085822" w:rsidRPr="000D55DB" w:rsidRDefault="00085822" w:rsidP="00E65C6B">
            <w:pPr>
              <w:jc w:val="center"/>
              <w:rPr>
                <w:b/>
                <w:bCs/>
              </w:rPr>
            </w:pPr>
            <w:r>
              <w:rPr>
                <w:b/>
                <w:bCs/>
              </w:rPr>
              <w:t>Title</w:t>
            </w:r>
          </w:p>
        </w:tc>
      </w:tr>
      <w:tr w:rsidR="00085822" w:rsidTr="00E65C6B">
        <w:tc>
          <w:tcPr>
            <w:tcW w:w="2268" w:type="dxa"/>
            <w:vAlign w:val="center"/>
          </w:tcPr>
          <w:p w:rsidR="00085822" w:rsidRPr="000D55DB" w:rsidRDefault="00085822" w:rsidP="00E65C6B">
            <w:pPr>
              <w:jc w:val="center"/>
              <w:rPr>
                <w:b/>
                <w:bCs/>
              </w:rPr>
            </w:pPr>
            <w:r w:rsidRPr="000D55DB">
              <w:rPr>
                <w:b/>
                <w:bCs/>
              </w:rPr>
              <w:t>PLEN</w:t>
            </w:r>
          </w:p>
        </w:tc>
        <w:tc>
          <w:tcPr>
            <w:tcW w:w="7587" w:type="dxa"/>
          </w:tcPr>
          <w:p w:rsidR="00085822" w:rsidRDefault="00085822" w:rsidP="00E65C6B">
            <w:pPr>
              <w:jc w:val="both"/>
            </w:pPr>
          </w:p>
        </w:tc>
      </w:tr>
      <w:tr w:rsidR="00085822" w:rsidTr="00E65C6B">
        <w:tc>
          <w:tcPr>
            <w:tcW w:w="2268" w:type="dxa"/>
            <w:vAlign w:val="center"/>
          </w:tcPr>
          <w:p w:rsidR="00085822" w:rsidRDefault="00085822" w:rsidP="00E65C6B">
            <w:pPr>
              <w:jc w:val="center"/>
            </w:pPr>
            <w:r>
              <w:t>Question 1/20</w:t>
            </w:r>
          </w:p>
        </w:tc>
        <w:tc>
          <w:tcPr>
            <w:tcW w:w="7587" w:type="dxa"/>
          </w:tcPr>
          <w:p w:rsidR="00085822" w:rsidRDefault="00085822" w:rsidP="00E65C6B">
            <w:pPr>
              <w:jc w:val="both"/>
            </w:pPr>
            <w:r>
              <w:t>Research and emerging technologies including terminologies and definitions</w:t>
            </w:r>
          </w:p>
        </w:tc>
      </w:tr>
      <w:tr w:rsidR="00085822" w:rsidTr="00E65C6B">
        <w:tc>
          <w:tcPr>
            <w:tcW w:w="2268" w:type="dxa"/>
            <w:vAlign w:val="center"/>
          </w:tcPr>
          <w:p w:rsidR="00085822" w:rsidRPr="000D55DB" w:rsidRDefault="00085822" w:rsidP="00E65C6B">
            <w:pPr>
              <w:jc w:val="center"/>
              <w:rPr>
                <w:b/>
                <w:bCs/>
              </w:rPr>
            </w:pPr>
            <w:r w:rsidRPr="000D55DB">
              <w:rPr>
                <w:b/>
                <w:bCs/>
              </w:rPr>
              <w:t>Working Party 1</w:t>
            </w:r>
          </w:p>
        </w:tc>
        <w:tc>
          <w:tcPr>
            <w:tcW w:w="7587" w:type="dxa"/>
          </w:tcPr>
          <w:p w:rsidR="00085822" w:rsidRPr="00B6233F" w:rsidRDefault="00085822" w:rsidP="00E65C6B">
            <w:pPr>
              <w:rPr>
                <w:b/>
                <w:bCs/>
              </w:rPr>
            </w:pPr>
            <w:r w:rsidRPr="00B6233F">
              <w:rPr>
                <w:b/>
                <w:bCs/>
              </w:rPr>
              <w:t>Internet of Things</w:t>
            </w:r>
            <w:r>
              <w:rPr>
                <w:b/>
                <w:bCs/>
              </w:rPr>
              <w:t xml:space="preserve"> (IoT)</w:t>
            </w:r>
          </w:p>
        </w:tc>
      </w:tr>
      <w:tr w:rsidR="00085822" w:rsidTr="00E65C6B">
        <w:tc>
          <w:tcPr>
            <w:tcW w:w="2268" w:type="dxa"/>
            <w:vAlign w:val="center"/>
          </w:tcPr>
          <w:p w:rsidR="00085822" w:rsidRDefault="00085822" w:rsidP="00E65C6B">
            <w:pPr>
              <w:jc w:val="center"/>
            </w:pPr>
            <w:r>
              <w:t>Question 2/20</w:t>
            </w:r>
          </w:p>
        </w:tc>
        <w:tc>
          <w:tcPr>
            <w:tcW w:w="7587" w:type="dxa"/>
          </w:tcPr>
          <w:p w:rsidR="00085822" w:rsidRPr="005B17C7" w:rsidRDefault="00085822" w:rsidP="00E65C6B">
            <w:pPr>
              <w:jc w:val="both"/>
            </w:pPr>
            <w:r w:rsidRPr="005B17C7">
              <w:t>Requirements and use cases for IoT</w:t>
            </w:r>
          </w:p>
        </w:tc>
      </w:tr>
      <w:tr w:rsidR="00085822" w:rsidTr="00E65C6B">
        <w:tc>
          <w:tcPr>
            <w:tcW w:w="2268" w:type="dxa"/>
            <w:vAlign w:val="center"/>
          </w:tcPr>
          <w:p w:rsidR="00085822" w:rsidRDefault="00085822" w:rsidP="00E65C6B">
            <w:pPr>
              <w:jc w:val="center"/>
            </w:pPr>
            <w:r>
              <w:t>Question 3/20</w:t>
            </w:r>
          </w:p>
        </w:tc>
        <w:tc>
          <w:tcPr>
            <w:tcW w:w="7587" w:type="dxa"/>
          </w:tcPr>
          <w:p w:rsidR="00085822" w:rsidRPr="005B17C7" w:rsidRDefault="00085822" w:rsidP="00E65C6B">
            <w:pPr>
              <w:jc w:val="both"/>
            </w:pPr>
            <w:r w:rsidRPr="005B17C7">
              <w:t>IoT functional architecture including signal</w:t>
            </w:r>
            <w:r>
              <w:t>l</w:t>
            </w:r>
            <w:r w:rsidRPr="005B17C7">
              <w:t xml:space="preserve">ing requirements and protocols </w:t>
            </w:r>
          </w:p>
        </w:tc>
      </w:tr>
      <w:tr w:rsidR="00085822" w:rsidTr="00E65C6B">
        <w:tc>
          <w:tcPr>
            <w:tcW w:w="2268" w:type="dxa"/>
            <w:vAlign w:val="center"/>
          </w:tcPr>
          <w:p w:rsidR="00085822" w:rsidRDefault="00085822" w:rsidP="00E65C6B">
            <w:pPr>
              <w:jc w:val="center"/>
            </w:pPr>
            <w:r>
              <w:t>Question 4/20</w:t>
            </w:r>
          </w:p>
        </w:tc>
        <w:tc>
          <w:tcPr>
            <w:tcW w:w="7587" w:type="dxa"/>
          </w:tcPr>
          <w:p w:rsidR="00085822" w:rsidRDefault="00085822" w:rsidP="00E65C6B">
            <w:pPr>
              <w:jc w:val="both"/>
            </w:pPr>
            <w:r w:rsidRPr="005B17C7">
              <w:t>IoT applications and services including end user networks and interworking</w:t>
            </w:r>
          </w:p>
        </w:tc>
      </w:tr>
      <w:tr w:rsidR="00085822" w:rsidTr="00E65C6B">
        <w:tc>
          <w:tcPr>
            <w:tcW w:w="2268" w:type="dxa"/>
            <w:vAlign w:val="center"/>
          </w:tcPr>
          <w:p w:rsidR="00085822" w:rsidRPr="000D55DB" w:rsidRDefault="00085822" w:rsidP="00E65C6B">
            <w:pPr>
              <w:jc w:val="center"/>
              <w:rPr>
                <w:b/>
                <w:bCs/>
              </w:rPr>
            </w:pPr>
            <w:r w:rsidRPr="000D55DB">
              <w:rPr>
                <w:b/>
                <w:bCs/>
              </w:rPr>
              <w:t xml:space="preserve">Working Party </w:t>
            </w:r>
            <w:r>
              <w:rPr>
                <w:b/>
                <w:bCs/>
              </w:rPr>
              <w:t>2</w:t>
            </w:r>
          </w:p>
        </w:tc>
        <w:tc>
          <w:tcPr>
            <w:tcW w:w="7587" w:type="dxa"/>
          </w:tcPr>
          <w:p w:rsidR="00085822" w:rsidRPr="002A2DB8" w:rsidRDefault="00085822" w:rsidP="00E65C6B">
            <w:pPr>
              <w:jc w:val="both"/>
              <w:rPr>
                <w:b/>
                <w:bCs/>
              </w:rPr>
            </w:pPr>
            <w:r w:rsidRPr="002A2DB8">
              <w:rPr>
                <w:b/>
                <w:bCs/>
              </w:rPr>
              <w:t>Smart cities and Communities</w:t>
            </w:r>
            <w:r>
              <w:rPr>
                <w:b/>
                <w:bCs/>
              </w:rPr>
              <w:t xml:space="preserve"> (SC&amp;C)</w:t>
            </w:r>
          </w:p>
        </w:tc>
      </w:tr>
      <w:tr w:rsidR="00085822" w:rsidTr="00E65C6B">
        <w:tc>
          <w:tcPr>
            <w:tcW w:w="2268" w:type="dxa"/>
            <w:vAlign w:val="center"/>
          </w:tcPr>
          <w:p w:rsidR="00085822" w:rsidRDefault="00085822" w:rsidP="00E65C6B">
            <w:pPr>
              <w:jc w:val="center"/>
            </w:pPr>
            <w:r>
              <w:t>Question 5/20</w:t>
            </w:r>
          </w:p>
        </w:tc>
        <w:tc>
          <w:tcPr>
            <w:tcW w:w="7587" w:type="dxa"/>
          </w:tcPr>
          <w:p w:rsidR="00085822" w:rsidRDefault="00085822" w:rsidP="00E65C6B">
            <w:pPr>
              <w:jc w:val="both"/>
            </w:pPr>
            <w:r w:rsidRPr="005B17C7">
              <w:t>SC&amp;C requirements, applications and services</w:t>
            </w:r>
          </w:p>
        </w:tc>
      </w:tr>
      <w:tr w:rsidR="00085822" w:rsidTr="00E65C6B">
        <w:tc>
          <w:tcPr>
            <w:tcW w:w="2268" w:type="dxa"/>
            <w:vAlign w:val="center"/>
          </w:tcPr>
          <w:p w:rsidR="00085822" w:rsidRDefault="00085822" w:rsidP="00E65C6B">
            <w:pPr>
              <w:jc w:val="center"/>
            </w:pPr>
            <w:r>
              <w:t>Question 6/20</w:t>
            </w:r>
          </w:p>
        </w:tc>
        <w:tc>
          <w:tcPr>
            <w:tcW w:w="7587" w:type="dxa"/>
          </w:tcPr>
          <w:p w:rsidR="00085822" w:rsidRPr="002A2DB8" w:rsidRDefault="00085822" w:rsidP="00E65C6B">
            <w:pPr>
              <w:jc w:val="both"/>
            </w:pPr>
            <w:r>
              <w:t>SC&amp;C infrastructure and framework</w:t>
            </w:r>
          </w:p>
        </w:tc>
      </w:tr>
    </w:tbl>
    <w:p w:rsidR="00085822" w:rsidRDefault="00085822" w:rsidP="00085822">
      <w:pPr>
        <w:pStyle w:val="AnnexNotitle"/>
        <w:pageBreakBefore/>
        <w:spacing w:before="240"/>
      </w:pPr>
      <w:r>
        <w:lastRenderedPageBreak/>
        <w:t>Annex C:</w:t>
      </w:r>
      <w:r>
        <w:br/>
        <w:t>Text of proposed Questions for the new Study Group 20</w:t>
      </w:r>
    </w:p>
    <w:p w:rsidR="00085822" w:rsidRDefault="00085822" w:rsidP="00085822"/>
    <w:tbl>
      <w:tblPr>
        <w:tblStyle w:val="TableGrid"/>
        <w:tblW w:w="10890" w:type="dxa"/>
        <w:tblInd w:w="-522" w:type="dxa"/>
        <w:tblLook w:val="04A0" w:firstRow="1" w:lastRow="0" w:firstColumn="1" w:lastColumn="0" w:noHBand="0" w:noVBand="1"/>
      </w:tblPr>
      <w:tblGrid>
        <w:gridCol w:w="1800"/>
        <w:gridCol w:w="5040"/>
        <w:gridCol w:w="4050"/>
      </w:tblGrid>
      <w:tr w:rsidR="00085822" w:rsidRPr="000D55DB" w:rsidTr="00E65C6B">
        <w:tc>
          <w:tcPr>
            <w:tcW w:w="1800" w:type="dxa"/>
            <w:shd w:val="clear" w:color="auto" w:fill="808080" w:themeFill="background1" w:themeFillShade="80"/>
            <w:vAlign w:val="center"/>
          </w:tcPr>
          <w:p w:rsidR="00085822" w:rsidRPr="000D55DB" w:rsidRDefault="00085822" w:rsidP="00E65C6B">
            <w:pPr>
              <w:jc w:val="center"/>
              <w:rPr>
                <w:b/>
                <w:bCs/>
              </w:rPr>
            </w:pPr>
            <w:r>
              <w:rPr>
                <w:b/>
                <w:bCs/>
              </w:rPr>
              <w:t>Question</w:t>
            </w:r>
          </w:p>
        </w:tc>
        <w:tc>
          <w:tcPr>
            <w:tcW w:w="5040" w:type="dxa"/>
            <w:shd w:val="clear" w:color="auto" w:fill="808080" w:themeFill="background1" w:themeFillShade="80"/>
            <w:vAlign w:val="center"/>
          </w:tcPr>
          <w:p w:rsidR="00085822" w:rsidRPr="000D55DB" w:rsidRDefault="00085822" w:rsidP="00E65C6B">
            <w:pPr>
              <w:jc w:val="center"/>
              <w:rPr>
                <w:b/>
                <w:bCs/>
              </w:rPr>
            </w:pPr>
            <w:r>
              <w:rPr>
                <w:b/>
                <w:bCs/>
              </w:rPr>
              <w:t>Title</w:t>
            </w:r>
          </w:p>
        </w:tc>
        <w:tc>
          <w:tcPr>
            <w:tcW w:w="4050" w:type="dxa"/>
            <w:shd w:val="clear" w:color="auto" w:fill="808080" w:themeFill="background1" w:themeFillShade="80"/>
          </w:tcPr>
          <w:p w:rsidR="00085822" w:rsidRPr="000D55DB" w:rsidRDefault="00085822" w:rsidP="00E65C6B">
            <w:pPr>
              <w:jc w:val="center"/>
              <w:rPr>
                <w:b/>
                <w:bCs/>
              </w:rPr>
            </w:pPr>
            <w:r>
              <w:rPr>
                <w:b/>
                <w:bCs/>
              </w:rPr>
              <w:t>Status</w:t>
            </w:r>
          </w:p>
        </w:tc>
      </w:tr>
      <w:tr w:rsidR="00085822" w:rsidTr="00E65C6B">
        <w:tc>
          <w:tcPr>
            <w:tcW w:w="1800" w:type="dxa"/>
            <w:vAlign w:val="center"/>
          </w:tcPr>
          <w:p w:rsidR="00085822" w:rsidRDefault="00085822" w:rsidP="00E65C6B">
            <w:pPr>
              <w:jc w:val="center"/>
            </w:pPr>
            <w:r>
              <w:t>Question 1/20</w:t>
            </w:r>
          </w:p>
        </w:tc>
        <w:tc>
          <w:tcPr>
            <w:tcW w:w="5040" w:type="dxa"/>
            <w:vAlign w:val="center"/>
          </w:tcPr>
          <w:p w:rsidR="00085822" w:rsidRDefault="00085822" w:rsidP="00E65C6B">
            <w:r>
              <w:t>Research and emerging technologies including terminologies and definitions</w:t>
            </w:r>
          </w:p>
        </w:tc>
        <w:tc>
          <w:tcPr>
            <w:tcW w:w="4050" w:type="dxa"/>
          </w:tcPr>
          <w:p w:rsidR="00085822" w:rsidRDefault="00085822" w:rsidP="00E65C6B">
            <w:pPr>
              <w:jc w:val="both"/>
            </w:pPr>
            <w:r w:rsidRPr="002A2DB8">
              <w:t>Continuation of part of Q20/5, Q1/11, Q2/13, Q3/13, Q11/13</w:t>
            </w:r>
            <w:r>
              <w:t xml:space="preserve"> and</w:t>
            </w:r>
            <w:r w:rsidRPr="002A2DB8">
              <w:t xml:space="preserve"> Q25/16 </w:t>
            </w:r>
          </w:p>
        </w:tc>
      </w:tr>
      <w:tr w:rsidR="00085822" w:rsidTr="00E65C6B">
        <w:tc>
          <w:tcPr>
            <w:tcW w:w="1800" w:type="dxa"/>
            <w:vAlign w:val="center"/>
          </w:tcPr>
          <w:p w:rsidR="00085822" w:rsidRDefault="00085822" w:rsidP="00E65C6B">
            <w:pPr>
              <w:jc w:val="center"/>
            </w:pPr>
            <w:r>
              <w:t>Question 2/20</w:t>
            </w:r>
          </w:p>
        </w:tc>
        <w:tc>
          <w:tcPr>
            <w:tcW w:w="5040" w:type="dxa"/>
            <w:vAlign w:val="center"/>
          </w:tcPr>
          <w:p w:rsidR="00085822" w:rsidRPr="005B17C7" w:rsidRDefault="00085822" w:rsidP="00E65C6B">
            <w:r w:rsidRPr="005B17C7">
              <w:t>Requirements and use cases for IoT</w:t>
            </w:r>
          </w:p>
        </w:tc>
        <w:tc>
          <w:tcPr>
            <w:tcW w:w="4050" w:type="dxa"/>
          </w:tcPr>
          <w:p w:rsidR="00085822" w:rsidRPr="005B17C7" w:rsidRDefault="00085822" w:rsidP="00E65C6B">
            <w:pPr>
              <w:jc w:val="both"/>
            </w:pPr>
            <w:r w:rsidRPr="001664A3">
              <w:t>Continuation of part of Question 2/13</w:t>
            </w:r>
          </w:p>
        </w:tc>
      </w:tr>
      <w:tr w:rsidR="00085822" w:rsidTr="00E65C6B">
        <w:tc>
          <w:tcPr>
            <w:tcW w:w="1800" w:type="dxa"/>
            <w:vAlign w:val="center"/>
          </w:tcPr>
          <w:p w:rsidR="00085822" w:rsidRDefault="00085822" w:rsidP="00E65C6B">
            <w:pPr>
              <w:jc w:val="center"/>
            </w:pPr>
            <w:r>
              <w:t>Question 3/20</w:t>
            </w:r>
          </w:p>
        </w:tc>
        <w:tc>
          <w:tcPr>
            <w:tcW w:w="5040" w:type="dxa"/>
            <w:vAlign w:val="center"/>
          </w:tcPr>
          <w:p w:rsidR="00085822" w:rsidRPr="005B17C7" w:rsidRDefault="00085822" w:rsidP="00E65C6B">
            <w:r w:rsidRPr="005B17C7">
              <w:t xml:space="preserve">IoT functional architecture including signalling requirements and protocols </w:t>
            </w:r>
          </w:p>
        </w:tc>
        <w:tc>
          <w:tcPr>
            <w:tcW w:w="4050" w:type="dxa"/>
          </w:tcPr>
          <w:p w:rsidR="00085822" w:rsidRPr="005B17C7" w:rsidRDefault="00085822" w:rsidP="00E65C6B">
            <w:pPr>
              <w:jc w:val="both"/>
            </w:pPr>
            <w:r w:rsidRPr="00A162BB">
              <w:t xml:space="preserve">Continuation of </w:t>
            </w:r>
            <w:r>
              <w:t xml:space="preserve">part of </w:t>
            </w:r>
            <w:r w:rsidRPr="00A162BB">
              <w:t xml:space="preserve">Question </w:t>
            </w:r>
            <w:r>
              <w:t xml:space="preserve">1/11and part of Question </w:t>
            </w:r>
            <w:r w:rsidRPr="00677316">
              <w:t>3/13</w:t>
            </w:r>
          </w:p>
        </w:tc>
      </w:tr>
      <w:tr w:rsidR="00085822" w:rsidTr="00E65C6B">
        <w:tc>
          <w:tcPr>
            <w:tcW w:w="1800" w:type="dxa"/>
            <w:vAlign w:val="center"/>
          </w:tcPr>
          <w:p w:rsidR="00085822" w:rsidRDefault="00085822" w:rsidP="00E65C6B">
            <w:pPr>
              <w:jc w:val="center"/>
            </w:pPr>
            <w:r>
              <w:t>Question 4/20</w:t>
            </w:r>
          </w:p>
        </w:tc>
        <w:tc>
          <w:tcPr>
            <w:tcW w:w="5040" w:type="dxa"/>
            <w:vAlign w:val="center"/>
          </w:tcPr>
          <w:p w:rsidR="00085822" w:rsidRDefault="00085822" w:rsidP="00E65C6B">
            <w:r w:rsidRPr="005B17C7">
              <w:t>IoT applications and services including end user networks and interworking</w:t>
            </w:r>
          </w:p>
        </w:tc>
        <w:tc>
          <w:tcPr>
            <w:tcW w:w="4050" w:type="dxa"/>
          </w:tcPr>
          <w:p w:rsidR="00085822" w:rsidRPr="005B17C7" w:rsidRDefault="00085822" w:rsidP="00E65C6B">
            <w:pPr>
              <w:jc w:val="both"/>
            </w:pPr>
            <w:r w:rsidRPr="0019142B">
              <w:t>Continuation of part of Q11/13</w:t>
            </w:r>
            <w:r>
              <w:t xml:space="preserve"> </w:t>
            </w:r>
            <w:r w:rsidRPr="0019142B">
              <w:t>and part of Question 25/16</w:t>
            </w:r>
          </w:p>
        </w:tc>
      </w:tr>
      <w:tr w:rsidR="00085822" w:rsidTr="00E65C6B">
        <w:trPr>
          <w:trHeight w:val="463"/>
        </w:trPr>
        <w:tc>
          <w:tcPr>
            <w:tcW w:w="1800" w:type="dxa"/>
            <w:vAlign w:val="center"/>
          </w:tcPr>
          <w:p w:rsidR="00085822" w:rsidRDefault="00085822" w:rsidP="00E65C6B">
            <w:pPr>
              <w:jc w:val="center"/>
            </w:pPr>
            <w:r>
              <w:t>Question 5/20</w:t>
            </w:r>
          </w:p>
        </w:tc>
        <w:tc>
          <w:tcPr>
            <w:tcW w:w="5040" w:type="dxa"/>
            <w:vAlign w:val="center"/>
          </w:tcPr>
          <w:p w:rsidR="00085822" w:rsidRDefault="00085822" w:rsidP="00E65C6B">
            <w:r w:rsidRPr="005B17C7">
              <w:t>SC&amp;C requirements, applications and services</w:t>
            </w:r>
          </w:p>
        </w:tc>
        <w:tc>
          <w:tcPr>
            <w:tcW w:w="4050" w:type="dxa"/>
          </w:tcPr>
          <w:p w:rsidR="00085822" w:rsidRPr="005B17C7" w:rsidRDefault="00085822" w:rsidP="00E65C6B">
            <w:pPr>
              <w:jc w:val="both"/>
            </w:pPr>
            <w:r w:rsidRPr="0005334F">
              <w:t>Continuation of part of Q20/5</w:t>
            </w:r>
            <w:r>
              <w:t xml:space="preserve"> and part of Q25/16</w:t>
            </w:r>
          </w:p>
        </w:tc>
      </w:tr>
      <w:tr w:rsidR="00085822" w:rsidTr="00E65C6B">
        <w:trPr>
          <w:trHeight w:val="508"/>
        </w:trPr>
        <w:tc>
          <w:tcPr>
            <w:tcW w:w="1800" w:type="dxa"/>
            <w:vAlign w:val="center"/>
          </w:tcPr>
          <w:p w:rsidR="00085822" w:rsidRDefault="00085822" w:rsidP="00E65C6B">
            <w:pPr>
              <w:jc w:val="center"/>
            </w:pPr>
            <w:r>
              <w:t>Question 6/20</w:t>
            </w:r>
          </w:p>
        </w:tc>
        <w:tc>
          <w:tcPr>
            <w:tcW w:w="5040" w:type="dxa"/>
            <w:vAlign w:val="center"/>
          </w:tcPr>
          <w:p w:rsidR="00085822" w:rsidRPr="002A2DB8" w:rsidRDefault="00085822" w:rsidP="00E65C6B">
            <w:r>
              <w:t>SC&amp;C infrastructure and framework</w:t>
            </w:r>
          </w:p>
        </w:tc>
        <w:tc>
          <w:tcPr>
            <w:tcW w:w="4050" w:type="dxa"/>
          </w:tcPr>
          <w:p w:rsidR="00085822" w:rsidRDefault="00085822" w:rsidP="00E65C6B">
            <w:pPr>
              <w:jc w:val="both"/>
            </w:pPr>
            <w:r>
              <w:t>Continuation of part of Q20/5</w:t>
            </w:r>
          </w:p>
        </w:tc>
      </w:tr>
    </w:tbl>
    <w:p w:rsidR="00085822" w:rsidRPr="00C17338" w:rsidRDefault="00085822" w:rsidP="00085822"/>
    <w:p w:rsidR="00085822" w:rsidRPr="00E256F8" w:rsidRDefault="00085822" w:rsidP="00085822">
      <w:pPr>
        <w:keepNext/>
        <w:keepLines/>
        <w:pageBreakBefore/>
        <w:tabs>
          <w:tab w:val="left" w:pos="1134"/>
          <w:tab w:val="left" w:pos="1871"/>
          <w:tab w:val="left" w:pos="2268"/>
        </w:tabs>
        <w:spacing w:before="200" w:after="200" w:line="276" w:lineRule="auto"/>
        <w:outlineLvl w:val="1"/>
        <w:rPr>
          <w:b/>
        </w:rPr>
      </w:pPr>
      <w:r w:rsidRPr="00E256F8">
        <w:rPr>
          <w:b/>
        </w:rPr>
        <w:lastRenderedPageBreak/>
        <w:t>Question 1/20 – Research and emerging technologies including terminology and definitions</w:t>
      </w:r>
    </w:p>
    <w:p w:rsidR="00085822" w:rsidRPr="00E256F8" w:rsidRDefault="00085822" w:rsidP="00085822">
      <w:pPr>
        <w:keepNext/>
        <w:spacing w:before="240" w:after="200" w:line="276" w:lineRule="auto"/>
        <w:rPr>
          <w:rFonts w:eastAsia="Times New Roman"/>
          <w:lang w:val="en-US"/>
        </w:rPr>
      </w:pPr>
      <w:r w:rsidRPr="00E256F8">
        <w:rPr>
          <w:rFonts w:eastAsia="Times New Roman"/>
          <w:lang w:val="en-US"/>
        </w:rPr>
        <w:t>(Continuation of part of Q20/5, Q1/11, Q2/13, Q3/13, Q11/13, Q25/16)</w:t>
      </w:r>
    </w:p>
    <w:p w:rsidR="00085822" w:rsidRPr="00E256F8" w:rsidRDefault="00085822" w:rsidP="00085822">
      <w:pPr>
        <w:keepNext/>
        <w:spacing w:before="240" w:after="60" w:line="276" w:lineRule="auto"/>
        <w:outlineLvl w:val="2"/>
        <w:rPr>
          <w:b/>
          <w:bCs/>
        </w:rPr>
      </w:pPr>
      <w:r w:rsidRPr="00E256F8">
        <w:rPr>
          <w:b/>
          <w:bCs/>
        </w:rPr>
        <w:t>Motivation</w:t>
      </w:r>
      <w:r w:rsidRPr="00E256F8">
        <w:rPr>
          <w:b/>
          <w:bCs/>
        </w:rPr>
        <w:tab/>
      </w:r>
    </w:p>
    <w:p w:rsidR="00085822" w:rsidRPr="00E256F8" w:rsidRDefault="00085822" w:rsidP="00085822">
      <w:pPr>
        <w:spacing w:before="0" w:after="200" w:line="276" w:lineRule="auto"/>
        <w:jc w:val="both"/>
        <w:rPr>
          <w:rFonts w:eastAsia="Times New Roman"/>
          <w:lang w:val="en-US"/>
        </w:rPr>
      </w:pPr>
      <w:r w:rsidRPr="00E256F8">
        <w:rPr>
          <w:rFonts w:eastAsia="Times New Roman"/>
          <w:lang w:val="en-US"/>
        </w:rPr>
        <w:t xml:space="preserve">The Internet of Things (IoT) has the potential to change the lifestyle of the people and the way they interact with the surroundings, especially in smart cities and communities (SC&amp;C). In this regard, it is important to explore the emerging technologies and trends that will contribute to that change. It is expected that IoT will have a significant impact on key infrastructural elements pertaining to cities, including the transportation, health and energy sectors, </w:t>
      </w:r>
      <w:r w:rsidRPr="00E256F8">
        <w:rPr>
          <w:rFonts w:eastAsia="SimSun" w:cs="Arial"/>
          <w:lang w:val="en-US" w:eastAsia="zh-CN"/>
        </w:rPr>
        <w:t>quality of life (QoL) and environment</w:t>
      </w:r>
      <w:r w:rsidRPr="00E256F8">
        <w:rPr>
          <w:rFonts w:eastAsia="Times New Roman"/>
          <w:lang w:val="en-US"/>
        </w:rPr>
        <w:t xml:space="preserve"> as well as on society and the economy in general. </w:t>
      </w:r>
    </w:p>
    <w:p w:rsidR="00085822" w:rsidRPr="00E256F8" w:rsidRDefault="00085822" w:rsidP="00085822">
      <w:pPr>
        <w:spacing w:before="0" w:after="200" w:line="276" w:lineRule="auto"/>
        <w:jc w:val="both"/>
        <w:rPr>
          <w:rFonts w:eastAsia="Times New Roman"/>
          <w:lang w:val="en-US"/>
        </w:rPr>
      </w:pPr>
      <w:r w:rsidRPr="00E256F8">
        <w:rPr>
          <w:rFonts w:eastAsia="Times New Roman"/>
          <w:lang w:val="en-US"/>
        </w:rPr>
        <w:t xml:space="preserve">To facilitate discussions and to have a common background of relevant issues, the terminologies related to IoT and SC&amp;C need to be coordinated and unified.  Accordingly, it would be appropriate to identify research and analyze emerging applications and solutions for IoT and SC&amp;C. </w:t>
      </w:r>
    </w:p>
    <w:p w:rsidR="00085822" w:rsidRPr="00E256F8" w:rsidRDefault="00085822" w:rsidP="00085822">
      <w:pPr>
        <w:keepNext/>
        <w:spacing w:before="240" w:after="60" w:line="276" w:lineRule="auto"/>
        <w:outlineLvl w:val="2"/>
        <w:rPr>
          <w:b/>
          <w:bCs/>
        </w:rPr>
      </w:pPr>
      <w:r w:rsidRPr="00E256F8">
        <w:rPr>
          <w:b/>
          <w:bCs/>
        </w:rPr>
        <w:t>Question</w:t>
      </w:r>
    </w:p>
    <w:p w:rsidR="00085822" w:rsidRPr="00E256F8" w:rsidRDefault="00085822" w:rsidP="00085822">
      <w:pPr>
        <w:spacing w:before="0" w:after="200" w:line="276" w:lineRule="auto"/>
        <w:jc w:val="both"/>
        <w:rPr>
          <w:rFonts w:eastAsia="Times New Roman"/>
          <w:lang w:val="en-US"/>
        </w:rPr>
      </w:pPr>
      <w:r w:rsidRPr="00E256F8">
        <w:rPr>
          <w:rFonts w:eastAsia="Times New Roman"/>
          <w:lang w:val="en-US"/>
        </w:rPr>
        <w:t xml:space="preserve">This Question is tasked to </w:t>
      </w:r>
      <w:r>
        <w:rPr>
          <w:rFonts w:eastAsia="Times New Roman"/>
          <w:lang w:val="en-US"/>
        </w:rPr>
        <w:t xml:space="preserve">capture and develop </w:t>
      </w:r>
      <w:r w:rsidRPr="00E256F8">
        <w:rPr>
          <w:rFonts w:eastAsia="Times New Roman"/>
          <w:lang w:val="en-US"/>
        </w:rPr>
        <w:t xml:space="preserve">definitions, to </w:t>
      </w:r>
      <w:r>
        <w:rPr>
          <w:rFonts w:eastAsia="Times New Roman"/>
          <w:lang w:val="en-US"/>
        </w:rPr>
        <w:t>contribute to</w:t>
      </w:r>
      <w:r w:rsidRPr="00E256F8">
        <w:rPr>
          <w:rFonts w:eastAsia="Times New Roman"/>
          <w:lang w:val="en-US"/>
        </w:rPr>
        <w:t xml:space="preserve"> a common terminology for IoT and SC&amp;C. Also, this Question can contribute to the research on solutions for interoperability across different technologies (including identification) and </w:t>
      </w:r>
      <w:r>
        <w:rPr>
          <w:rFonts w:eastAsia="Times New Roman"/>
          <w:lang w:val="en-US"/>
        </w:rPr>
        <w:t xml:space="preserve">taking into account </w:t>
      </w:r>
      <w:r w:rsidRPr="00E256F8">
        <w:rPr>
          <w:rFonts w:eastAsia="Times New Roman"/>
          <w:lang w:val="en-US"/>
        </w:rPr>
        <w:t xml:space="preserve">both end-user and market </w:t>
      </w:r>
      <w:r>
        <w:rPr>
          <w:rFonts w:eastAsia="Times New Roman"/>
          <w:lang w:val="en-US"/>
        </w:rPr>
        <w:t>needs</w:t>
      </w:r>
      <w:r w:rsidRPr="00E256F8">
        <w:rPr>
          <w:rFonts w:eastAsia="Times New Roman"/>
          <w:lang w:val="en-US"/>
        </w:rPr>
        <w:t>. Considering the rapid evolution of the IoT domain, this Question can also contribute to bringing relevant research and technological developments in this area, to the attention of the ITU-T Study Group 20 (SG20).</w:t>
      </w:r>
    </w:p>
    <w:p w:rsidR="00085822" w:rsidRPr="00E256F8" w:rsidRDefault="00085822" w:rsidP="00085822">
      <w:pPr>
        <w:spacing w:before="100" w:after="100" w:line="240" w:lineRule="atLeast"/>
        <w:jc w:val="both"/>
        <w:rPr>
          <w:rFonts w:eastAsia="Times New Roman"/>
          <w:lang w:val="en-US"/>
        </w:rPr>
      </w:pPr>
      <w:r w:rsidRPr="00E256F8">
        <w:rPr>
          <w:rFonts w:eastAsia="Times New Roman"/>
          <w:lang w:val="en-US"/>
        </w:rPr>
        <w:t>Study items to be considered include, but are not limited to:</w:t>
      </w:r>
    </w:p>
    <w:p w:rsidR="00085822" w:rsidRPr="00E256F8" w:rsidRDefault="00085822" w:rsidP="00085822">
      <w:pPr>
        <w:numPr>
          <w:ilvl w:val="0"/>
          <w:numId w:val="21"/>
        </w:numPr>
        <w:spacing w:before="0" w:after="120" w:line="276" w:lineRule="auto"/>
        <w:ind w:left="567" w:hanging="567"/>
        <w:jc w:val="both"/>
        <w:rPr>
          <w:rFonts w:eastAsia="Times New Roman"/>
          <w:lang w:val="en-US" w:eastAsia="zh-CN"/>
        </w:rPr>
      </w:pPr>
      <w:r w:rsidRPr="00E256F8">
        <w:rPr>
          <w:rFonts w:eastAsia="Times New Roman"/>
          <w:lang w:val="en-US" w:eastAsia="zh-CN"/>
        </w:rPr>
        <w:t>Terms, definitions, abbreviations, letter symbols and schematic symbols used for IoT and SC&amp;C research.</w:t>
      </w:r>
    </w:p>
    <w:p w:rsidR="00085822" w:rsidRPr="00E256F8" w:rsidRDefault="00085822" w:rsidP="00085822">
      <w:pPr>
        <w:numPr>
          <w:ilvl w:val="0"/>
          <w:numId w:val="21"/>
        </w:numPr>
        <w:spacing w:before="0" w:after="120" w:line="276" w:lineRule="auto"/>
        <w:ind w:left="567" w:hanging="567"/>
        <w:jc w:val="both"/>
        <w:rPr>
          <w:rFonts w:eastAsia="Times New Roman"/>
          <w:lang w:val="en-US" w:eastAsia="zh-CN"/>
        </w:rPr>
      </w:pPr>
      <w:r w:rsidRPr="00E256F8">
        <w:rPr>
          <w:rFonts w:eastAsia="Times New Roman"/>
          <w:lang w:val="en-US" w:eastAsia="zh-CN"/>
        </w:rPr>
        <w:t>Which new Recommendations should be developed for IoT and SC&amp;C, related terms and definitions?</w:t>
      </w:r>
    </w:p>
    <w:p w:rsidR="00085822" w:rsidRPr="00E256F8" w:rsidRDefault="00085822" w:rsidP="00085822">
      <w:pPr>
        <w:numPr>
          <w:ilvl w:val="0"/>
          <w:numId w:val="21"/>
        </w:numPr>
        <w:spacing w:before="0" w:after="120" w:line="276" w:lineRule="auto"/>
        <w:ind w:left="567" w:hanging="567"/>
        <w:jc w:val="both"/>
        <w:rPr>
          <w:rFonts w:eastAsia="Times New Roman"/>
          <w:lang w:val="en-US" w:eastAsia="zh-CN"/>
        </w:rPr>
      </w:pPr>
      <w:r w:rsidRPr="00E256F8">
        <w:rPr>
          <w:rFonts w:eastAsia="Times New Roman"/>
          <w:lang w:val="en-US" w:eastAsia="zh-CN"/>
        </w:rPr>
        <w:t>Which new Recommendations should be developed for research and emerging technologies related to IoT and SC&amp;C?</w:t>
      </w:r>
    </w:p>
    <w:p w:rsidR="00085822" w:rsidRPr="00E256F8" w:rsidRDefault="00085822" w:rsidP="00085822">
      <w:pPr>
        <w:numPr>
          <w:ilvl w:val="0"/>
          <w:numId w:val="21"/>
        </w:numPr>
        <w:spacing w:before="0" w:after="120" w:line="276" w:lineRule="auto"/>
        <w:ind w:left="567" w:hanging="567"/>
        <w:jc w:val="both"/>
        <w:rPr>
          <w:rFonts w:eastAsia="Times New Roman"/>
          <w:lang w:val="en-US" w:eastAsia="zh-CN"/>
        </w:rPr>
      </w:pPr>
      <w:r w:rsidRPr="00E256F8">
        <w:rPr>
          <w:rFonts w:eastAsia="Times New Roman"/>
          <w:lang w:val="en-US" w:eastAsia="zh-CN"/>
        </w:rPr>
        <w:t>How and where could the use of IoT emerging technologies create value?</w:t>
      </w:r>
    </w:p>
    <w:p w:rsidR="00085822" w:rsidRPr="00E256F8" w:rsidRDefault="00085822" w:rsidP="00085822">
      <w:pPr>
        <w:numPr>
          <w:ilvl w:val="0"/>
          <w:numId w:val="21"/>
        </w:numPr>
        <w:spacing w:before="0" w:after="120" w:line="276" w:lineRule="auto"/>
        <w:ind w:left="567" w:hanging="567"/>
        <w:jc w:val="both"/>
        <w:rPr>
          <w:rFonts w:eastAsia="Times New Roman"/>
          <w:lang w:val="en-US" w:eastAsia="zh-CN"/>
        </w:rPr>
      </w:pPr>
      <w:r w:rsidRPr="00E256F8">
        <w:rPr>
          <w:rFonts w:eastAsia="Times New Roman"/>
          <w:lang w:val="en-US" w:eastAsia="zh-CN"/>
        </w:rPr>
        <w:t>What are the impacts of introducing IoT on human activities and how can the corresponding constraints be addressed?</w:t>
      </w:r>
    </w:p>
    <w:p w:rsidR="00085822" w:rsidRPr="00E256F8" w:rsidRDefault="00085822" w:rsidP="00085822">
      <w:pPr>
        <w:numPr>
          <w:ilvl w:val="0"/>
          <w:numId w:val="21"/>
        </w:numPr>
        <w:spacing w:before="0" w:after="120" w:line="276" w:lineRule="auto"/>
        <w:ind w:left="567" w:hanging="567"/>
        <w:jc w:val="both"/>
        <w:rPr>
          <w:rFonts w:eastAsia="Times New Roman"/>
          <w:lang w:val="en-US" w:eastAsia="zh-CN"/>
        </w:rPr>
      </w:pPr>
      <w:r>
        <w:rPr>
          <w:rFonts w:eastAsia="Times New Roman"/>
          <w:lang w:val="en-US" w:eastAsia="zh-CN"/>
        </w:rPr>
        <w:t xml:space="preserve">How can end user adoption of IoT be considered? </w:t>
      </w:r>
    </w:p>
    <w:p w:rsidR="00085822" w:rsidRPr="00D6357C" w:rsidRDefault="00085822" w:rsidP="00085822">
      <w:pPr>
        <w:numPr>
          <w:ilvl w:val="0"/>
          <w:numId w:val="21"/>
        </w:numPr>
        <w:spacing w:before="0" w:after="120" w:line="276" w:lineRule="auto"/>
        <w:ind w:left="567" w:hanging="567"/>
        <w:jc w:val="both"/>
        <w:rPr>
          <w:rFonts w:eastAsia="Times New Roman"/>
          <w:lang w:val="en-US" w:eastAsia="zh-CN"/>
        </w:rPr>
      </w:pPr>
      <w:r w:rsidRPr="00D6357C">
        <w:rPr>
          <w:rFonts w:eastAsia="Times New Roman"/>
          <w:lang w:val="en-US" w:eastAsia="zh-CN"/>
        </w:rPr>
        <w:t>How will IoT change the business models and the market environment?</w:t>
      </w:r>
    </w:p>
    <w:p w:rsidR="00085822" w:rsidRPr="00E4398B" w:rsidRDefault="00085822" w:rsidP="00085822">
      <w:pPr>
        <w:numPr>
          <w:ilvl w:val="0"/>
          <w:numId w:val="21"/>
        </w:numPr>
        <w:spacing w:before="0" w:after="120" w:line="276" w:lineRule="auto"/>
        <w:ind w:left="567" w:hanging="567"/>
        <w:jc w:val="both"/>
        <w:rPr>
          <w:rFonts w:eastAsia="Times New Roman"/>
          <w:lang w:val="en-US" w:eastAsia="zh-CN"/>
        </w:rPr>
      </w:pPr>
      <w:r w:rsidRPr="00E4398B">
        <w:rPr>
          <w:rFonts w:eastAsia="Times New Roman"/>
          <w:lang w:val="en-US" w:eastAsia="zh-CN"/>
        </w:rPr>
        <w:t xml:space="preserve">Research related to IoT identification and relevant concepts and mechanisms, including IoT ID Naming and Addressing.     </w:t>
      </w:r>
    </w:p>
    <w:p w:rsidR="00085822" w:rsidRPr="00E256F8" w:rsidRDefault="00085822" w:rsidP="00085822">
      <w:pPr>
        <w:numPr>
          <w:ilvl w:val="0"/>
          <w:numId w:val="21"/>
        </w:numPr>
        <w:spacing w:before="0" w:after="120" w:line="276" w:lineRule="auto"/>
        <w:ind w:left="567" w:hanging="567"/>
        <w:jc w:val="both"/>
        <w:rPr>
          <w:rFonts w:eastAsia="Times New Roman"/>
          <w:lang w:val="en-US" w:eastAsia="zh-CN"/>
        </w:rPr>
      </w:pPr>
      <w:r w:rsidRPr="00E256F8">
        <w:rPr>
          <w:rFonts w:eastAsia="Times New Roman"/>
          <w:lang w:val="en-US" w:eastAsia="zh-CN"/>
        </w:rPr>
        <w:t xml:space="preserve">What are the emerging technologies and research outcomes relevant for IoT and SC&amp;C? </w:t>
      </w:r>
    </w:p>
    <w:p w:rsidR="00085822" w:rsidRPr="00E256F8" w:rsidRDefault="00085822" w:rsidP="00085822">
      <w:pPr>
        <w:spacing w:before="0" w:after="120" w:line="276" w:lineRule="auto"/>
        <w:ind w:left="567"/>
        <w:jc w:val="both"/>
        <w:rPr>
          <w:rFonts w:eastAsia="Times New Roman"/>
          <w:lang w:val="en-US" w:eastAsia="zh-CN"/>
        </w:rPr>
      </w:pPr>
    </w:p>
    <w:p w:rsidR="00085822" w:rsidRPr="00E256F8" w:rsidRDefault="00085822" w:rsidP="00085822">
      <w:pPr>
        <w:keepNext/>
        <w:keepLines/>
        <w:spacing w:before="240" w:after="60" w:line="276" w:lineRule="auto"/>
        <w:outlineLvl w:val="2"/>
        <w:rPr>
          <w:b/>
          <w:bCs/>
        </w:rPr>
      </w:pPr>
      <w:r w:rsidRPr="00E256F8">
        <w:rPr>
          <w:b/>
          <w:bCs/>
        </w:rPr>
        <w:lastRenderedPageBreak/>
        <w:t>Tasks</w:t>
      </w:r>
    </w:p>
    <w:p w:rsidR="00085822" w:rsidRPr="00E256F8" w:rsidRDefault="00085822" w:rsidP="00085822">
      <w:pPr>
        <w:keepNext/>
        <w:keepLines/>
        <w:spacing w:before="100" w:after="100" w:line="240" w:lineRule="atLeast"/>
        <w:rPr>
          <w:rFonts w:eastAsia="Times New Roman"/>
          <w:lang w:val="en-US"/>
        </w:rPr>
      </w:pPr>
      <w:r w:rsidRPr="00E256F8">
        <w:rPr>
          <w:rFonts w:eastAsia="Times New Roman"/>
          <w:lang w:val="en-US"/>
        </w:rPr>
        <w:t>Tasks include, but are not limited to:</w:t>
      </w:r>
    </w:p>
    <w:p w:rsidR="00085822" w:rsidRPr="00E256F8" w:rsidRDefault="00085822" w:rsidP="00085822">
      <w:pPr>
        <w:pStyle w:val="enumlev1"/>
        <w:rPr>
          <w:lang w:val="en-US"/>
        </w:rPr>
      </w:pPr>
      <w:r>
        <w:rPr>
          <w:lang w:val="en-US"/>
        </w:rPr>
        <w:t>−</w:t>
      </w:r>
      <w:r>
        <w:rPr>
          <w:lang w:val="en-US"/>
        </w:rPr>
        <w:tab/>
      </w:r>
      <w:r w:rsidRPr="00E256F8">
        <w:rPr>
          <w:lang w:val="en-US"/>
        </w:rPr>
        <w:t xml:space="preserve">Development, maintenance and enhancement of the Recommendations on terminology related to IoT and SC&amp;C; </w:t>
      </w:r>
    </w:p>
    <w:p w:rsidR="00085822" w:rsidRPr="00E256F8" w:rsidRDefault="00085822" w:rsidP="00085822">
      <w:pPr>
        <w:pStyle w:val="enumlev1"/>
        <w:rPr>
          <w:lang w:val="en-US"/>
        </w:rPr>
      </w:pPr>
      <w:r>
        <w:rPr>
          <w:lang w:val="en-US"/>
        </w:rPr>
        <w:t>−</w:t>
      </w:r>
      <w:r>
        <w:rPr>
          <w:lang w:val="en-US"/>
        </w:rPr>
        <w:tab/>
      </w:r>
      <w:r w:rsidRPr="00E256F8">
        <w:rPr>
          <w:lang w:val="en-US"/>
        </w:rPr>
        <w:t>Development, maintenance and enhancement of the Recommendations;</w:t>
      </w:r>
    </w:p>
    <w:p w:rsidR="00085822" w:rsidRPr="00E256F8" w:rsidRDefault="00085822" w:rsidP="00085822">
      <w:pPr>
        <w:pStyle w:val="enumlev1"/>
        <w:rPr>
          <w:lang w:val="en-US"/>
        </w:rPr>
      </w:pPr>
      <w:r>
        <w:rPr>
          <w:lang w:val="en-US"/>
        </w:rPr>
        <w:t>−</w:t>
      </w:r>
      <w:r>
        <w:rPr>
          <w:lang w:val="en-US"/>
        </w:rPr>
        <w:tab/>
      </w:r>
      <w:r w:rsidRPr="00E256F8">
        <w:t>Development in collaboration with other SG20 Questions, on frameworks and roadmaps for the harmonized and coordinated development of Internet of things (IoT), including M2M communications and ubiquitous sensor networks in ITU</w:t>
      </w:r>
      <w:r w:rsidRPr="00E256F8">
        <w:noBreakHyphen/>
        <w:t>T;</w:t>
      </w:r>
    </w:p>
    <w:p w:rsidR="00085822" w:rsidRPr="00E256F8" w:rsidRDefault="00085822" w:rsidP="00085822">
      <w:pPr>
        <w:pStyle w:val="enumlev1"/>
        <w:rPr>
          <w:lang w:val="en-US"/>
        </w:rPr>
      </w:pPr>
      <w:r>
        <w:rPr>
          <w:lang w:val="en-US"/>
        </w:rPr>
        <w:t>−</w:t>
      </w:r>
      <w:r>
        <w:rPr>
          <w:lang w:val="en-US"/>
        </w:rPr>
        <w:tab/>
      </w:r>
      <w:r w:rsidRPr="00E256F8">
        <w:rPr>
          <w:lang w:val="en-US"/>
        </w:rPr>
        <w:t>Development</w:t>
      </w:r>
      <w:r w:rsidRPr="00E256F8">
        <w:t xml:space="preserve"> in close cooperation with ITU-D and ITU</w:t>
      </w:r>
      <w:r w:rsidRPr="00E256F8">
        <w:noBreakHyphen/>
        <w:t>R Study Groups and other regional and international standards-development organizations (SDOs), academia and industry fora;</w:t>
      </w:r>
    </w:p>
    <w:p w:rsidR="00085822" w:rsidRPr="00E256F8" w:rsidRDefault="00085822" w:rsidP="00085822">
      <w:pPr>
        <w:pStyle w:val="enumlev1"/>
        <w:rPr>
          <w:lang w:val="en-US"/>
        </w:rPr>
      </w:pPr>
      <w:r>
        <w:rPr>
          <w:lang w:val="en-US"/>
        </w:rPr>
        <w:t>−</w:t>
      </w:r>
      <w:r>
        <w:rPr>
          <w:lang w:val="en-US"/>
        </w:rPr>
        <w:tab/>
      </w:r>
      <w:r w:rsidRPr="00E256F8">
        <w:t>Development of a global database for IoT and SC&amp;C standards based on the information gathered in the Roadmap on IoT developed by JCA-IoT;</w:t>
      </w:r>
    </w:p>
    <w:p w:rsidR="00085822" w:rsidRPr="00E256F8" w:rsidRDefault="00085822" w:rsidP="00085822">
      <w:pPr>
        <w:pStyle w:val="enumlev1"/>
        <w:rPr>
          <w:lang w:val="en-US"/>
        </w:rPr>
      </w:pPr>
      <w:r>
        <w:rPr>
          <w:lang w:val="en-US"/>
        </w:rPr>
        <w:t>−</w:t>
      </w:r>
      <w:r>
        <w:rPr>
          <w:lang w:val="en-US"/>
        </w:rPr>
        <w:tab/>
      </w:r>
      <w:r w:rsidRPr="00E256F8">
        <w:t>Maintenance of existing and future ITU-T Recommendations related to IoT and SC&amp;C;</w:t>
      </w:r>
    </w:p>
    <w:p w:rsidR="00085822" w:rsidRPr="00E256F8" w:rsidRDefault="00085822" w:rsidP="00085822">
      <w:pPr>
        <w:pStyle w:val="enumlev1"/>
        <w:rPr>
          <w:lang w:val="en-US"/>
        </w:rPr>
      </w:pPr>
      <w:r>
        <w:rPr>
          <w:lang w:val="en-US"/>
        </w:rPr>
        <w:t>−</w:t>
      </w:r>
      <w:r>
        <w:rPr>
          <w:lang w:val="en-US"/>
        </w:rPr>
        <w:tab/>
      </w:r>
      <w:r w:rsidRPr="00E256F8">
        <w:t xml:space="preserve">Development of </w:t>
      </w:r>
      <w:r w:rsidRPr="00E256F8">
        <w:rPr>
          <w:lang w:eastAsia="zh-CN"/>
        </w:rPr>
        <w:t xml:space="preserve">guidelines, methodologies and best practices related to IoT and SC&amp;C to help developing countries in bridging the digital gap in this field;  </w:t>
      </w:r>
      <w:r w:rsidRPr="00E256F8">
        <w:t xml:space="preserve"> </w:t>
      </w:r>
    </w:p>
    <w:p w:rsidR="00085822" w:rsidRPr="00E256F8" w:rsidRDefault="00085822" w:rsidP="00085822">
      <w:pPr>
        <w:pStyle w:val="enumlev1"/>
        <w:rPr>
          <w:lang w:val="en-US"/>
        </w:rPr>
      </w:pPr>
      <w:r>
        <w:rPr>
          <w:lang w:val="en-US"/>
        </w:rPr>
        <w:t>−</w:t>
      </w:r>
      <w:r>
        <w:rPr>
          <w:lang w:val="en-US"/>
        </w:rPr>
        <w:tab/>
      </w:r>
      <w:r w:rsidRPr="00E256F8">
        <w:rPr>
          <w:lang w:val="en-US"/>
        </w:rPr>
        <w:t>Development of a global repository on IoT and SC&amp;C to promote SG20 work results and activities, as well as to list reports and links of external organizations involved in this area;</w:t>
      </w:r>
    </w:p>
    <w:p w:rsidR="00085822" w:rsidRPr="00E256F8" w:rsidRDefault="00085822" w:rsidP="00085822">
      <w:pPr>
        <w:pStyle w:val="enumlev1"/>
        <w:rPr>
          <w:lang w:val="en-US"/>
        </w:rPr>
      </w:pPr>
      <w:r>
        <w:rPr>
          <w:lang w:val="en-US"/>
        </w:rPr>
        <w:t>−</w:t>
      </w:r>
      <w:r>
        <w:rPr>
          <w:lang w:val="en-US"/>
        </w:rPr>
        <w:tab/>
      </w:r>
      <w:r w:rsidRPr="00E256F8">
        <w:rPr>
          <w:lang w:val="en-US"/>
        </w:rPr>
        <w:t xml:space="preserve">Harmonization of the terminology within ITU and relevant SDOs; </w:t>
      </w:r>
    </w:p>
    <w:p w:rsidR="00085822" w:rsidRPr="00E256F8" w:rsidRDefault="00085822" w:rsidP="00085822">
      <w:pPr>
        <w:pStyle w:val="enumlev1"/>
        <w:rPr>
          <w:lang w:val="en-US"/>
        </w:rPr>
      </w:pPr>
      <w:r>
        <w:rPr>
          <w:lang w:val="en-US"/>
        </w:rPr>
        <w:t>−</w:t>
      </w:r>
      <w:r>
        <w:rPr>
          <w:lang w:val="en-US"/>
        </w:rPr>
        <w:tab/>
      </w:r>
      <w:r w:rsidRPr="00E256F8">
        <w:rPr>
          <w:lang w:val="en-US"/>
        </w:rPr>
        <w:t>Identification of emerging technologies and relevant research work on IoT and SC&amp;C;</w:t>
      </w:r>
    </w:p>
    <w:p w:rsidR="00085822" w:rsidRPr="00E256F8" w:rsidRDefault="00085822" w:rsidP="00085822">
      <w:pPr>
        <w:pStyle w:val="enumlev1"/>
        <w:rPr>
          <w:lang w:val="en-US"/>
        </w:rPr>
      </w:pPr>
      <w:r>
        <w:rPr>
          <w:lang w:val="en-US"/>
        </w:rPr>
        <w:t>−</w:t>
      </w:r>
      <w:r>
        <w:rPr>
          <w:lang w:val="en-US"/>
        </w:rPr>
        <w:tab/>
      </w:r>
      <w:r w:rsidRPr="00E256F8">
        <w:rPr>
          <w:lang w:val="en-US"/>
        </w:rPr>
        <w:t>Liaise and foster cooperation with the academia, research and innovation community on IoT and SC&amp;C;</w:t>
      </w:r>
    </w:p>
    <w:p w:rsidR="00085822" w:rsidRPr="00E256F8" w:rsidRDefault="00085822" w:rsidP="00085822">
      <w:pPr>
        <w:pStyle w:val="enumlev1"/>
        <w:rPr>
          <w:lang w:val="en-US"/>
        </w:rPr>
      </w:pPr>
      <w:r>
        <w:rPr>
          <w:lang w:val="en-US"/>
        </w:rPr>
        <w:t>−</w:t>
      </w:r>
      <w:r>
        <w:rPr>
          <w:lang w:val="en-US"/>
        </w:rPr>
        <w:tab/>
      </w:r>
      <w:r w:rsidRPr="00E256F8">
        <w:rPr>
          <w:lang w:val="en-US"/>
        </w:rPr>
        <w:t>Liaise and foster cooperation with other SDOs and international fora including small and medium enterprises (SMEs) on IoT and SC&amp;C;</w:t>
      </w:r>
    </w:p>
    <w:p w:rsidR="00085822" w:rsidRPr="00E256F8" w:rsidRDefault="00085822" w:rsidP="00085822">
      <w:pPr>
        <w:pStyle w:val="enumlev1"/>
        <w:rPr>
          <w:lang w:val="en-US"/>
        </w:rPr>
      </w:pPr>
      <w:r>
        <w:rPr>
          <w:lang w:val="en-US"/>
        </w:rPr>
        <w:t>−</w:t>
      </w:r>
      <w:r>
        <w:rPr>
          <w:lang w:val="en-US"/>
        </w:rPr>
        <w:tab/>
      </w:r>
      <w:r w:rsidRPr="00E256F8">
        <w:rPr>
          <w:lang w:val="en-US"/>
        </w:rPr>
        <w:t>Identify in coordination with other SG20 Questions new work areas linked to IoT and SC&amp;C, and collaborate with relevant ITU-T SGs and other SDOs and fora, to initiate studies on those identified work areas.</w:t>
      </w:r>
    </w:p>
    <w:p w:rsidR="00085822" w:rsidRPr="00E256F8" w:rsidRDefault="00085822" w:rsidP="00085822">
      <w:pPr>
        <w:pStyle w:val="Headingb"/>
      </w:pPr>
      <w:r w:rsidRPr="00E256F8">
        <w:t>Relationships</w:t>
      </w:r>
    </w:p>
    <w:p w:rsidR="00085822" w:rsidRPr="00E256F8" w:rsidRDefault="00085822" w:rsidP="00085822">
      <w:pPr>
        <w:pStyle w:val="Headingb"/>
      </w:pPr>
      <w:r w:rsidRPr="00E256F8">
        <w:t>Recommendations:</w:t>
      </w:r>
    </w:p>
    <w:p w:rsidR="00085822" w:rsidRPr="00E256F8" w:rsidRDefault="00085822" w:rsidP="00085822">
      <w:pPr>
        <w:pStyle w:val="enumlev1"/>
      </w:pPr>
      <w:r>
        <w:rPr>
          <w:lang w:val="en-US"/>
        </w:rPr>
        <w:t>−</w:t>
      </w:r>
      <w:r>
        <w:rPr>
          <w:lang w:val="en-US"/>
        </w:rPr>
        <w:tab/>
      </w:r>
      <w:r w:rsidRPr="00E256F8">
        <w:t>Y.4000-series</w:t>
      </w:r>
    </w:p>
    <w:p w:rsidR="00085822" w:rsidRPr="00E256F8" w:rsidRDefault="00085822" w:rsidP="00085822">
      <w:pPr>
        <w:pStyle w:val="Headingb"/>
      </w:pPr>
      <w:r w:rsidRPr="00E256F8">
        <w:t>Questions:</w:t>
      </w:r>
    </w:p>
    <w:p w:rsidR="00085822" w:rsidRPr="00E256F8" w:rsidRDefault="00085822" w:rsidP="00085822">
      <w:pPr>
        <w:pStyle w:val="enumlev1"/>
        <w:rPr>
          <w:lang w:val="en-US"/>
        </w:rPr>
      </w:pPr>
      <w:r>
        <w:rPr>
          <w:lang w:val="en-US"/>
        </w:rPr>
        <w:t>−</w:t>
      </w:r>
      <w:r>
        <w:rPr>
          <w:lang w:val="en-US"/>
        </w:rPr>
        <w:tab/>
      </w:r>
      <w:r w:rsidRPr="00E256F8">
        <w:rPr>
          <w:lang w:val="en-US"/>
        </w:rPr>
        <w:t>All Questions of SG20</w:t>
      </w:r>
    </w:p>
    <w:p w:rsidR="00085822" w:rsidRPr="00E256F8" w:rsidRDefault="00085822" w:rsidP="00085822">
      <w:pPr>
        <w:pStyle w:val="Headingb"/>
      </w:pPr>
      <w:r w:rsidRPr="00E256F8">
        <w:t>Study Groups:</w:t>
      </w:r>
    </w:p>
    <w:p w:rsidR="00085822" w:rsidRPr="00E256F8" w:rsidRDefault="00085822" w:rsidP="00085822">
      <w:pPr>
        <w:pStyle w:val="enumlev1"/>
        <w:rPr>
          <w:lang w:val="en-US"/>
        </w:rPr>
      </w:pPr>
      <w:r>
        <w:rPr>
          <w:lang w:val="en-US"/>
        </w:rPr>
        <w:t>−</w:t>
      </w:r>
      <w:r>
        <w:rPr>
          <w:lang w:val="en-US"/>
        </w:rPr>
        <w:tab/>
      </w:r>
      <w:r w:rsidRPr="00E256F8">
        <w:rPr>
          <w:lang w:val="en-US"/>
        </w:rPr>
        <w:t>ITU-T</w:t>
      </w:r>
      <w:r>
        <w:rPr>
          <w:lang w:val="en-US"/>
        </w:rPr>
        <w:t xml:space="preserve"> </w:t>
      </w:r>
      <w:r w:rsidRPr="00F700AA">
        <w:t>(e.g. considering their lead study group role)</w:t>
      </w:r>
      <w:r w:rsidRPr="00F700AA">
        <w:rPr>
          <w:lang w:val="en-US"/>
        </w:rPr>
        <w:t>,</w:t>
      </w:r>
      <w:r w:rsidRPr="00E256F8">
        <w:rPr>
          <w:lang w:val="en-US"/>
        </w:rPr>
        <w:t xml:space="preserve"> ITU-D and ITU-R Study Groups as appropriate</w:t>
      </w:r>
    </w:p>
    <w:p w:rsidR="00085822" w:rsidRDefault="00085822" w:rsidP="00085822">
      <w:pPr>
        <w:pStyle w:val="enumlev1"/>
      </w:pPr>
      <w:r>
        <w:rPr>
          <w:lang w:val="en-US"/>
        </w:rPr>
        <w:t>−</w:t>
      </w:r>
      <w:r>
        <w:rPr>
          <w:lang w:val="en-US"/>
        </w:rPr>
        <w:tab/>
      </w:r>
      <w:r w:rsidRPr="00E256F8">
        <w:rPr>
          <w:lang w:val="en-US"/>
        </w:rPr>
        <w:t>This Question will collaborate with ITU-T SG2 on issues related to Naming, Numbering Addressing and Identification</w:t>
      </w:r>
      <w:r w:rsidRPr="00E256F8">
        <w:t xml:space="preserve"> </w:t>
      </w:r>
    </w:p>
    <w:p w:rsidR="00085822" w:rsidRPr="00E256F8" w:rsidRDefault="00085822" w:rsidP="00085822">
      <w:pPr>
        <w:pStyle w:val="Headingb"/>
      </w:pPr>
      <w:r w:rsidRPr="00E256F8">
        <w:t>TSAG and Review Committee</w:t>
      </w:r>
    </w:p>
    <w:p w:rsidR="00085822" w:rsidRPr="00E256F8" w:rsidRDefault="00085822" w:rsidP="00085822">
      <w:pPr>
        <w:pStyle w:val="Headingb"/>
      </w:pPr>
      <w:r w:rsidRPr="00E256F8">
        <w:t>Other bodies:</w:t>
      </w:r>
    </w:p>
    <w:p w:rsidR="00085822" w:rsidRPr="00E256F8" w:rsidRDefault="00085822" w:rsidP="00085822">
      <w:pPr>
        <w:pStyle w:val="enumlev1"/>
        <w:rPr>
          <w:lang w:val="en-US"/>
        </w:rPr>
      </w:pPr>
      <w:r>
        <w:rPr>
          <w:lang w:val="en-US"/>
        </w:rPr>
        <w:t>−</w:t>
      </w:r>
      <w:r>
        <w:rPr>
          <w:lang w:val="en-US"/>
        </w:rPr>
        <w:tab/>
      </w:r>
      <w:r w:rsidRPr="00E256F8">
        <w:rPr>
          <w:lang w:val="en-US"/>
        </w:rPr>
        <w:t>IEC, ISO and other relevant standardization bodies, and specialized international fora.</w:t>
      </w:r>
    </w:p>
    <w:p w:rsidR="00085822" w:rsidRPr="002C7C1E" w:rsidRDefault="00085822" w:rsidP="00085822">
      <w:pPr>
        <w:keepNext/>
        <w:pageBreakBefore/>
        <w:spacing w:before="240" w:after="60"/>
        <w:ind w:left="576" w:hanging="576"/>
        <w:outlineLvl w:val="1"/>
        <w:rPr>
          <w:rFonts w:eastAsia="Malgun Gothic" w:cs="Arial"/>
          <w:b/>
          <w:bCs/>
          <w:iCs/>
          <w:szCs w:val="28"/>
        </w:rPr>
      </w:pPr>
      <w:r w:rsidRPr="002C7C1E">
        <w:rPr>
          <w:rFonts w:eastAsia="Malgun Gothic" w:cs="Arial"/>
          <w:b/>
          <w:bCs/>
          <w:iCs/>
          <w:szCs w:val="28"/>
        </w:rPr>
        <w:lastRenderedPageBreak/>
        <w:t>Question 2/20 - Requirements and use cases for IoT</w:t>
      </w:r>
    </w:p>
    <w:p w:rsidR="00085822" w:rsidRPr="002C7C1E" w:rsidRDefault="00085822" w:rsidP="00085822">
      <w:r w:rsidRPr="002C7C1E">
        <w:t>(Continuation of part of Question 2/13)</w:t>
      </w:r>
    </w:p>
    <w:p w:rsidR="00085822" w:rsidRPr="002C7C1E" w:rsidRDefault="00085822" w:rsidP="00085822">
      <w:pPr>
        <w:keepNext/>
        <w:spacing w:before="240" w:after="60" w:line="276" w:lineRule="auto"/>
        <w:outlineLvl w:val="2"/>
        <w:rPr>
          <w:b/>
          <w:bCs/>
          <w:szCs w:val="26"/>
        </w:rPr>
      </w:pPr>
      <w:r w:rsidRPr="002C7C1E">
        <w:rPr>
          <w:b/>
          <w:bCs/>
          <w:szCs w:val="26"/>
        </w:rPr>
        <w:t>Motivation</w:t>
      </w:r>
    </w:p>
    <w:p w:rsidR="00085822" w:rsidRPr="002C7C1E" w:rsidRDefault="00085822" w:rsidP="00085822">
      <w:pPr>
        <w:jc w:val="both"/>
      </w:pPr>
      <w:r w:rsidRPr="002C7C1E">
        <w:t xml:space="preserve">With the ever increasing number of services and applications, demand for studying the requirements and use cases for IoT has been steadily increasing. Emerging IoT services and applications are placing more and more requirements on networks and the provisioning of new services. One essential objective is the maximization of the usage of common requirements in order to provide support to a broad range of IoT services and applications in different vertical markets, in cost efficient, multi-vendor and easily deployable </w:t>
      </w:r>
      <w:r>
        <w:t xml:space="preserve">ways </w:t>
      </w:r>
      <w:r w:rsidRPr="002C7C1E">
        <w:t>over converged infrastructures</w:t>
      </w:r>
    </w:p>
    <w:p w:rsidR="00085822" w:rsidRPr="002C7C1E" w:rsidRDefault="00085822" w:rsidP="00085822">
      <w:r w:rsidRPr="002C7C1E">
        <w:t>Emerging services and applications to be considered include:</w:t>
      </w:r>
    </w:p>
    <w:p w:rsidR="00085822" w:rsidRPr="002C7C1E" w:rsidRDefault="00085822" w:rsidP="00085822">
      <w:pPr>
        <w:spacing w:before="80"/>
        <w:ind w:left="794" w:hanging="794"/>
        <w:jc w:val="both"/>
      </w:pPr>
      <w:r w:rsidRPr="002C7C1E">
        <w:rPr>
          <w:lang w:eastAsia="ko-KR"/>
        </w:rPr>
        <w:t>–</w:t>
      </w:r>
      <w:r w:rsidRPr="002C7C1E">
        <w:rPr>
          <w:lang w:eastAsia="ko-KR"/>
        </w:rPr>
        <w:tab/>
      </w:r>
      <w:r w:rsidRPr="002C7C1E">
        <w:t>Internet of Things (IoT) services and applications in different vertical market areas (key identified market areas including, but not limited to, smart home, smart water, smart energy, smart agriculture, smart manufacturing, wearables, emergency management, etc.)</w:t>
      </w:r>
      <w:r>
        <w:t>.</w:t>
      </w:r>
    </w:p>
    <w:p w:rsidR="00085822" w:rsidRPr="002C7C1E" w:rsidRDefault="00085822" w:rsidP="00085822">
      <w:pPr>
        <w:jc w:val="both"/>
      </w:pPr>
      <w:r w:rsidRPr="002C7C1E">
        <w:t>Consideration will also be given to applications and services based on the integration of the aforementioned services and applications with advanced information and communication technologies (ICTs).</w:t>
      </w:r>
    </w:p>
    <w:p w:rsidR="00085822" w:rsidRPr="002C7C1E" w:rsidRDefault="00085822" w:rsidP="00085822">
      <w:pPr>
        <w:jc w:val="both"/>
      </w:pPr>
      <w:r w:rsidRPr="002C7C1E">
        <w:t>The following major Recommendations, fall under the responsibility of this Question:</w:t>
      </w:r>
    </w:p>
    <w:p w:rsidR="00085822" w:rsidRPr="002C7C1E" w:rsidRDefault="00085822" w:rsidP="00085822">
      <w:pPr>
        <w:spacing w:before="80"/>
        <w:ind w:left="794" w:hanging="794"/>
      </w:pPr>
      <w:r w:rsidRPr="002C7C1E">
        <w:rPr>
          <w:lang w:eastAsia="ko-KR"/>
        </w:rPr>
        <w:t>–</w:t>
      </w:r>
      <w:r w:rsidRPr="002C7C1E">
        <w:rPr>
          <w:lang w:eastAsia="ko-KR"/>
        </w:rPr>
        <w:tab/>
      </w:r>
      <w:r w:rsidRPr="002C7C1E">
        <w:t>Y.2069, Y.2213, Y.2221, Y.2222, Y.2060, Y.2061, Y.2065, Y.2066, Y.2067, Y.2068, Y.2074</w:t>
      </w:r>
      <w:r>
        <w:t>.</w:t>
      </w:r>
    </w:p>
    <w:p w:rsidR="00085822" w:rsidRPr="002C7C1E" w:rsidRDefault="00085822" w:rsidP="00085822">
      <w:pPr>
        <w:keepNext/>
        <w:spacing w:before="240" w:after="60"/>
        <w:ind w:left="720" w:hanging="720"/>
        <w:outlineLvl w:val="2"/>
        <w:rPr>
          <w:rFonts w:eastAsia="Malgun Gothic" w:cs="Arial"/>
          <w:b/>
          <w:bCs/>
          <w:szCs w:val="26"/>
        </w:rPr>
      </w:pPr>
      <w:r w:rsidRPr="002C7C1E">
        <w:rPr>
          <w:rFonts w:eastAsia="Malgun Gothic" w:cs="Arial"/>
          <w:b/>
          <w:bCs/>
          <w:szCs w:val="26"/>
        </w:rPr>
        <w:t>Question</w:t>
      </w:r>
    </w:p>
    <w:p w:rsidR="00085822" w:rsidRPr="002C7C1E" w:rsidRDefault="00085822" w:rsidP="00085822">
      <w:pPr>
        <w:jc w:val="both"/>
      </w:pPr>
      <w:r w:rsidRPr="002C7C1E">
        <w:t>This Question addresses the support of emerging services and applications for IoT. On the basis of use cases and related ecosystem aspects, the requirements imposed on IoT will be specified.</w:t>
      </w:r>
    </w:p>
    <w:p w:rsidR="00085822" w:rsidRPr="002C7C1E" w:rsidRDefault="00085822" w:rsidP="00085822">
      <w:r w:rsidRPr="002C7C1E">
        <w:t>Study items include, but are not limited to:</w:t>
      </w:r>
    </w:p>
    <w:p w:rsidR="00085822" w:rsidRPr="002C7C1E" w:rsidRDefault="00085822" w:rsidP="00085822">
      <w:pPr>
        <w:pStyle w:val="enumlev1"/>
      </w:pPr>
      <w:r w:rsidRPr="002C7C1E">
        <w:rPr>
          <w:lang w:eastAsia="ko-KR"/>
        </w:rPr>
        <w:t>–</w:t>
      </w:r>
      <w:r w:rsidRPr="002C7C1E">
        <w:rPr>
          <w:lang w:eastAsia="ko-KR"/>
        </w:rPr>
        <w:tab/>
      </w:r>
      <w:r w:rsidRPr="002C7C1E">
        <w:t>What are the requirements needed for the support of emerging services and applications for IoT?</w:t>
      </w:r>
    </w:p>
    <w:p w:rsidR="00085822" w:rsidRPr="002C7C1E" w:rsidRDefault="00085822" w:rsidP="00085822">
      <w:pPr>
        <w:pStyle w:val="enumlev1"/>
      </w:pPr>
      <w:r w:rsidRPr="002C7C1E">
        <w:rPr>
          <w:lang w:eastAsia="ko-KR"/>
        </w:rPr>
        <w:t>–</w:t>
      </w:r>
      <w:r w:rsidRPr="002C7C1E">
        <w:rPr>
          <w:lang w:eastAsia="ko-KR"/>
        </w:rPr>
        <w:tab/>
      </w:r>
      <w:r w:rsidRPr="002C7C1E">
        <w:t>What are the use cases for IoT applications and services?</w:t>
      </w:r>
    </w:p>
    <w:p w:rsidR="00085822" w:rsidRPr="002C7C1E" w:rsidRDefault="00085822" w:rsidP="00085822">
      <w:pPr>
        <w:pStyle w:val="enumlev1"/>
        <w:rPr>
          <w:lang w:eastAsia="zh-CN"/>
        </w:rPr>
      </w:pPr>
      <w:r w:rsidRPr="00952526">
        <w:rPr>
          <w:lang w:eastAsia="ko-KR"/>
        </w:rPr>
        <w:t>–</w:t>
      </w:r>
      <w:r w:rsidRPr="00952526">
        <w:rPr>
          <w:lang w:eastAsia="ko-KR"/>
        </w:rPr>
        <w:tab/>
      </w:r>
      <w:r w:rsidRPr="002C7C1E">
        <w:rPr>
          <w:lang w:eastAsia="zh-CN"/>
        </w:rPr>
        <w:t>Collaboration with which standards developing organizations (SDOs) would be necessary to maximize synergies and harmonization of the existing standards related to this field of work?</w:t>
      </w:r>
    </w:p>
    <w:p w:rsidR="00085822" w:rsidRPr="002C7C1E" w:rsidRDefault="00085822" w:rsidP="00085822">
      <w:pPr>
        <w:keepNext/>
        <w:spacing w:before="240" w:after="60"/>
        <w:ind w:left="720" w:hanging="720"/>
        <w:outlineLvl w:val="2"/>
        <w:rPr>
          <w:rFonts w:eastAsia="Malgun Gothic" w:cs="Arial"/>
          <w:b/>
          <w:bCs/>
          <w:szCs w:val="26"/>
        </w:rPr>
      </w:pPr>
      <w:r w:rsidRPr="002C7C1E">
        <w:rPr>
          <w:rFonts w:eastAsia="Malgun Gothic" w:cs="Arial"/>
          <w:b/>
          <w:bCs/>
          <w:szCs w:val="26"/>
        </w:rPr>
        <w:t>Tasks</w:t>
      </w:r>
    </w:p>
    <w:p w:rsidR="00085822" w:rsidRPr="002C7C1E" w:rsidRDefault="00085822" w:rsidP="00085822">
      <w:pPr>
        <w:jc w:val="both"/>
      </w:pPr>
      <w:r w:rsidRPr="002C7C1E">
        <w:t>Tasks include, but are not limited to:</w:t>
      </w:r>
    </w:p>
    <w:p w:rsidR="00085822" w:rsidRPr="002C7C1E" w:rsidRDefault="00085822" w:rsidP="00085822">
      <w:pPr>
        <w:spacing w:before="80"/>
        <w:ind w:left="794" w:hanging="794"/>
        <w:jc w:val="both"/>
      </w:pPr>
      <w:r w:rsidRPr="002C7C1E">
        <w:rPr>
          <w:lang w:eastAsia="ko-KR"/>
        </w:rPr>
        <w:t>–</w:t>
      </w:r>
      <w:r w:rsidRPr="002C7C1E">
        <w:rPr>
          <w:lang w:eastAsia="ko-KR"/>
        </w:rPr>
        <w:tab/>
      </w:r>
      <w:r w:rsidRPr="002C7C1E">
        <w:t>Development of Recommendations for the support of emerging services and applications for IoT, covering:</w:t>
      </w:r>
    </w:p>
    <w:p w:rsidR="00085822" w:rsidRPr="002C7C1E" w:rsidRDefault="00085822" w:rsidP="00085822">
      <w:pPr>
        <w:spacing w:before="80"/>
        <w:ind w:left="1191" w:hanging="397"/>
        <w:jc w:val="both"/>
      </w:pPr>
      <w:r w:rsidRPr="002C7C1E">
        <w:t>–</w:t>
      </w:r>
      <w:r w:rsidRPr="002C7C1E">
        <w:tab/>
        <w:t>use cases;</w:t>
      </w:r>
    </w:p>
    <w:p w:rsidR="00085822" w:rsidRPr="002C7C1E" w:rsidRDefault="00085822" w:rsidP="00085822">
      <w:pPr>
        <w:spacing w:before="80"/>
        <w:ind w:left="1191" w:hanging="397"/>
        <w:jc w:val="both"/>
      </w:pPr>
      <w:r w:rsidRPr="002C7C1E">
        <w:t>–</w:t>
      </w:r>
      <w:r w:rsidRPr="002C7C1E">
        <w:tab/>
        <w:t>ecosystem aspects taking into account business models and use cases;</w:t>
      </w:r>
    </w:p>
    <w:p w:rsidR="00085822" w:rsidRPr="002C7C1E" w:rsidRDefault="00085822" w:rsidP="00085822">
      <w:pPr>
        <w:spacing w:before="80"/>
        <w:ind w:left="1191" w:hanging="397"/>
        <w:jc w:val="both"/>
      </w:pPr>
      <w:r w:rsidRPr="002C7C1E">
        <w:t>–</w:t>
      </w:r>
      <w:r w:rsidRPr="002C7C1E">
        <w:tab/>
        <w:t>requirements for IoT services and applications (including</w:t>
      </w:r>
      <w:r>
        <w:t xml:space="preserve"> for the different</w:t>
      </w:r>
      <w:r w:rsidRPr="002C7C1E">
        <w:t xml:space="preserve"> service interface</w:t>
      </w:r>
      <w:r>
        <w:t>s that will be required</w:t>
      </w:r>
      <w:r w:rsidRPr="002C7C1E">
        <w:t>);</w:t>
      </w:r>
    </w:p>
    <w:p w:rsidR="00085822" w:rsidRPr="002C7C1E" w:rsidRDefault="00085822" w:rsidP="00085822">
      <w:pPr>
        <w:numPr>
          <w:ilvl w:val="1"/>
          <w:numId w:val="22"/>
        </w:numPr>
        <w:spacing w:before="0" w:after="200" w:line="276" w:lineRule="auto"/>
        <w:ind w:left="567" w:hanging="567"/>
        <w:jc w:val="both"/>
      </w:pPr>
      <w:r w:rsidRPr="002C7C1E">
        <w:t>Providing the necessary collaboration for joint activities in this field within ITU and between ITU-T and other relevant SDOs, consortia and fora.</w:t>
      </w:r>
    </w:p>
    <w:p w:rsidR="00085822" w:rsidRPr="002C7C1E" w:rsidRDefault="00085822" w:rsidP="00085822">
      <w:pPr>
        <w:jc w:val="both"/>
      </w:pPr>
      <w:r w:rsidRPr="002C7C1E">
        <w:t xml:space="preserve">The latest work programme under the responsibility of this Question is available at: </w:t>
      </w:r>
      <w:hyperlink r:id="rId18" w:history="1">
        <w:r w:rsidRPr="00165E64">
          <w:rPr>
            <w:rStyle w:val="Hyperlink"/>
          </w:rPr>
          <w:t>http://www.itu.int/ITU-T/workprog/wp_search.aspx?Q=xx/20</w:t>
        </w:r>
      </w:hyperlink>
      <w:r>
        <w:t xml:space="preserve"> </w:t>
      </w:r>
    </w:p>
    <w:p w:rsidR="00085822" w:rsidRPr="002C7C1E" w:rsidRDefault="00085822" w:rsidP="00085822">
      <w:pPr>
        <w:keepNext/>
        <w:spacing w:before="240" w:after="60"/>
        <w:ind w:left="720" w:hanging="720"/>
        <w:outlineLvl w:val="2"/>
        <w:rPr>
          <w:rFonts w:eastAsia="Malgun Gothic" w:cs="Arial"/>
          <w:b/>
          <w:bCs/>
          <w:szCs w:val="26"/>
        </w:rPr>
      </w:pPr>
      <w:r w:rsidRPr="002C7C1E">
        <w:rPr>
          <w:rFonts w:eastAsia="Malgun Gothic" w:cs="Arial"/>
          <w:b/>
          <w:bCs/>
          <w:szCs w:val="26"/>
        </w:rPr>
        <w:lastRenderedPageBreak/>
        <w:t>Relationships</w:t>
      </w:r>
    </w:p>
    <w:p w:rsidR="00085822" w:rsidRPr="002C7C1E" w:rsidRDefault="00085822" w:rsidP="00085822">
      <w:pPr>
        <w:keepNext/>
        <w:spacing w:before="160"/>
        <w:rPr>
          <w:rFonts w:eastAsia="Malgun Gothic"/>
          <w:b/>
        </w:rPr>
      </w:pPr>
      <w:r w:rsidRPr="002C7C1E">
        <w:rPr>
          <w:rFonts w:eastAsia="Malgun Gothic"/>
          <w:b/>
        </w:rPr>
        <w:t>Recommendations:</w:t>
      </w:r>
    </w:p>
    <w:p w:rsidR="00085822" w:rsidRPr="002C7C1E" w:rsidRDefault="00085822" w:rsidP="00085822">
      <w:pPr>
        <w:spacing w:before="80"/>
        <w:ind w:left="794" w:hanging="794"/>
      </w:pPr>
      <w:r w:rsidRPr="002C7C1E">
        <w:rPr>
          <w:lang w:eastAsia="ko-KR"/>
        </w:rPr>
        <w:t>–</w:t>
      </w:r>
      <w:r w:rsidRPr="002C7C1E">
        <w:rPr>
          <w:lang w:eastAsia="ko-KR"/>
        </w:rPr>
        <w:tab/>
      </w:r>
      <w:r w:rsidRPr="002C7C1E">
        <w:t>Y.4000-series</w:t>
      </w:r>
    </w:p>
    <w:p w:rsidR="00085822" w:rsidRPr="002C7C1E" w:rsidRDefault="00085822" w:rsidP="00085822">
      <w:pPr>
        <w:keepNext/>
        <w:spacing w:before="160"/>
        <w:rPr>
          <w:rFonts w:eastAsia="Malgun Gothic"/>
          <w:b/>
        </w:rPr>
      </w:pPr>
      <w:r w:rsidRPr="002C7C1E">
        <w:rPr>
          <w:rFonts w:eastAsia="Malgun Gothic"/>
          <w:b/>
        </w:rPr>
        <w:t>Questions:</w:t>
      </w:r>
    </w:p>
    <w:p w:rsidR="00085822" w:rsidRPr="002C7C1E" w:rsidRDefault="00085822" w:rsidP="00085822">
      <w:pPr>
        <w:spacing w:before="80"/>
        <w:ind w:left="794" w:hanging="794"/>
      </w:pPr>
      <w:r w:rsidRPr="002C7C1E">
        <w:rPr>
          <w:lang w:eastAsia="ko-KR"/>
        </w:rPr>
        <w:t>–</w:t>
      </w:r>
      <w:r w:rsidRPr="002C7C1E">
        <w:rPr>
          <w:lang w:eastAsia="ko-KR"/>
        </w:rPr>
        <w:tab/>
      </w:r>
      <w:r w:rsidRPr="002C7C1E">
        <w:t>All Questions of SG20</w:t>
      </w:r>
    </w:p>
    <w:p w:rsidR="00085822" w:rsidRPr="002C7C1E" w:rsidRDefault="00085822" w:rsidP="00085822">
      <w:pPr>
        <w:keepNext/>
        <w:spacing w:before="160"/>
        <w:rPr>
          <w:rFonts w:eastAsia="Malgun Gothic"/>
          <w:b/>
        </w:rPr>
      </w:pPr>
      <w:r w:rsidRPr="002C7C1E">
        <w:rPr>
          <w:rFonts w:eastAsia="Malgun Gothic"/>
          <w:b/>
        </w:rPr>
        <w:t>Study Groups:</w:t>
      </w:r>
    </w:p>
    <w:p w:rsidR="00085822" w:rsidRPr="002C7C1E" w:rsidRDefault="00085822" w:rsidP="00085822">
      <w:pPr>
        <w:spacing w:before="80"/>
        <w:ind w:left="794" w:hanging="794"/>
      </w:pPr>
      <w:r w:rsidRPr="002C7C1E">
        <w:rPr>
          <w:lang w:eastAsia="ko-KR"/>
        </w:rPr>
        <w:t>–</w:t>
      </w:r>
      <w:r w:rsidRPr="002C7C1E">
        <w:rPr>
          <w:lang w:eastAsia="ko-KR"/>
        </w:rPr>
        <w:tab/>
      </w:r>
      <w:r w:rsidRPr="002C7C1E">
        <w:t>ITU-T</w:t>
      </w:r>
      <w:r>
        <w:t xml:space="preserve"> </w:t>
      </w:r>
      <w:r w:rsidRPr="00F700AA">
        <w:t>(</w:t>
      </w:r>
      <w:r w:rsidRPr="009424B2">
        <w:t xml:space="preserve">e.g. </w:t>
      </w:r>
      <w:r w:rsidRPr="00F700AA">
        <w:t>considering their lead study group role),</w:t>
      </w:r>
      <w:r w:rsidRPr="002C7C1E">
        <w:t xml:space="preserve"> ITU-D and ITU-R Study Groups as appropriate</w:t>
      </w:r>
    </w:p>
    <w:p w:rsidR="00085822" w:rsidRPr="002C7C1E" w:rsidRDefault="00085822" w:rsidP="00085822">
      <w:pPr>
        <w:keepNext/>
        <w:spacing w:before="160"/>
        <w:rPr>
          <w:rFonts w:eastAsia="Malgun Gothic"/>
          <w:b/>
        </w:rPr>
      </w:pPr>
      <w:r w:rsidRPr="002C7C1E">
        <w:rPr>
          <w:rFonts w:eastAsia="Malgun Gothic"/>
          <w:b/>
        </w:rPr>
        <w:t>Other bodies:</w:t>
      </w:r>
    </w:p>
    <w:p w:rsidR="00085822" w:rsidRPr="002C7C1E" w:rsidRDefault="00085822" w:rsidP="00085822">
      <w:pPr>
        <w:spacing w:before="80"/>
        <w:ind w:left="794" w:hanging="794"/>
      </w:pPr>
      <w:r w:rsidRPr="002C7C1E">
        <w:rPr>
          <w:lang w:eastAsia="ko-KR"/>
        </w:rPr>
        <w:t>–</w:t>
      </w:r>
      <w:r w:rsidRPr="002C7C1E">
        <w:rPr>
          <w:lang w:eastAsia="ko-KR"/>
        </w:rPr>
        <w:tab/>
      </w:r>
      <w:r w:rsidRPr="002C7C1E">
        <w:t>IETF</w:t>
      </w:r>
    </w:p>
    <w:p w:rsidR="00085822" w:rsidRPr="002C7C1E" w:rsidRDefault="00085822" w:rsidP="00085822">
      <w:pPr>
        <w:spacing w:before="80"/>
        <w:ind w:left="794" w:hanging="794"/>
      </w:pPr>
      <w:r w:rsidRPr="002C7C1E">
        <w:rPr>
          <w:lang w:eastAsia="ko-KR"/>
        </w:rPr>
        <w:t>–</w:t>
      </w:r>
      <w:r w:rsidRPr="002C7C1E">
        <w:rPr>
          <w:lang w:eastAsia="ko-KR"/>
        </w:rPr>
        <w:tab/>
      </w:r>
      <w:r w:rsidRPr="002C7C1E">
        <w:t>OMA</w:t>
      </w:r>
    </w:p>
    <w:p w:rsidR="00085822" w:rsidRPr="002C7C1E" w:rsidRDefault="00085822" w:rsidP="00085822">
      <w:pPr>
        <w:spacing w:before="80"/>
        <w:ind w:left="794" w:hanging="794"/>
      </w:pPr>
      <w:r w:rsidRPr="002C7C1E">
        <w:rPr>
          <w:lang w:eastAsia="ko-KR"/>
        </w:rPr>
        <w:t>–</w:t>
      </w:r>
      <w:r w:rsidRPr="002C7C1E">
        <w:rPr>
          <w:lang w:eastAsia="ko-KR"/>
        </w:rPr>
        <w:tab/>
      </w:r>
      <w:r w:rsidRPr="002C7C1E">
        <w:t>OGC</w:t>
      </w:r>
    </w:p>
    <w:p w:rsidR="00085822" w:rsidRPr="002C7C1E" w:rsidRDefault="00085822" w:rsidP="00085822">
      <w:pPr>
        <w:spacing w:before="80"/>
        <w:ind w:left="794" w:hanging="794"/>
      </w:pPr>
      <w:r w:rsidRPr="002C7C1E">
        <w:rPr>
          <w:lang w:eastAsia="ko-KR"/>
        </w:rPr>
        <w:t>–</w:t>
      </w:r>
      <w:r w:rsidRPr="002C7C1E">
        <w:rPr>
          <w:lang w:eastAsia="ko-KR"/>
        </w:rPr>
        <w:tab/>
      </w:r>
      <w:r w:rsidRPr="002C7C1E">
        <w:t>IEEE</w:t>
      </w:r>
    </w:p>
    <w:p w:rsidR="00085822" w:rsidRPr="00085822" w:rsidRDefault="00085822" w:rsidP="00085822">
      <w:pPr>
        <w:spacing w:before="80"/>
        <w:ind w:left="794" w:hanging="794"/>
        <w:rPr>
          <w:lang w:val="fr-CH"/>
        </w:rPr>
      </w:pPr>
      <w:r w:rsidRPr="00085822">
        <w:rPr>
          <w:lang w:val="fr-CH" w:eastAsia="ko-KR"/>
        </w:rPr>
        <w:t>–</w:t>
      </w:r>
      <w:r w:rsidRPr="00085822">
        <w:rPr>
          <w:lang w:val="fr-CH" w:eastAsia="ko-KR"/>
        </w:rPr>
        <w:tab/>
      </w:r>
      <w:r w:rsidRPr="00085822">
        <w:rPr>
          <w:lang w:val="fr-CH"/>
        </w:rPr>
        <w:t>ATIS</w:t>
      </w:r>
    </w:p>
    <w:p w:rsidR="00085822" w:rsidRPr="00085822" w:rsidRDefault="00085822" w:rsidP="00085822">
      <w:pPr>
        <w:spacing w:before="80"/>
        <w:ind w:left="794" w:hanging="794"/>
        <w:rPr>
          <w:lang w:val="fr-CH"/>
        </w:rPr>
      </w:pPr>
      <w:r w:rsidRPr="00085822">
        <w:rPr>
          <w:lang w:val="fr-CH" w:eastAsia="ko-KR"/>
        </w:rPr>
        <w:t>–</w:t>
      </w:r>
      <w:r w:rsidRPr="00085822">
        <w:rPr>
          <w:lang w:val="fr-CH" w:eastAsia="ko-KR"/>
        </w:rPr>
        <w:tab/>
      </w:r>
      <w:r w:rsidRPr="00085822">
        <w:rPr>
          <w:lang w:val="fr-CH"/>
        </w:rPr>
        <w:t xml:space="preserve">ETSI TC Smart M2M </w:t>
      </w:r>
    </w:p>
    <w:p w:rsidR="00085822" w:rsidRPr="00085822" w:rsidRDefault="00085822" w:rsidP="00085822">
      <w:pPr>
        <w:spacing w:before="80"/>
        <w:rPr>
          <w:lang w:val="fr-CH"/>
        </w:rPr>
      </w:pPr>
      <w:r w:rsidRPr="00085822">
        <w:rPr>
          <w:lang w:val="fr-CH" w:eastAsia="ko-KR"/>
        </w:rPr>
        <w:t>–</w:t>
      </w:r>
      <w:r w:rsidRPr="00085822">
        <w:rPr>
          <w:lang w:val="fr-CH" w:eastAsia="ko-KR"/>
        </w:rPr>
        <w:tab/>
      </w:r>
      <w:r w:rsidRPr="00085822">
        <w:rPr>
          <w:lang w:val="fr-CH"/>
        </w:rPr>
        <w:t>OneM2M</w:t>
      </w:r>
    </w:p>
    <w:p w:rsidR="00085822" w:rsidRPr="002C7C1E" w:rsidRDefault="00085822" w:rsidP="00085822">
      <w:pPr>
        <w:spacing w:before="80"/>
        <w:ind w:left="794" w:hanging="794"/>
      </w:pPr>
      <w:r w:rsidRPr="002C7C1E">
        <w:rPr>
          <w:lang w:eastAsia="ko-KR"/>
        </w:rPr>
        <w:t>–</w:t>
      </w:r>
      <w:r w:rsidRPr="002C7C1E">
        <w:rPr>
          <w:lang w:eastAsia="ko-KR"/>
        </w:rPr>
        <w:tab/>
      </w:r>
      <w:r w:rsidRPr="002C7C1E">
        <w:t>ISO/IEC JTC 1/WG 10 and ISO/IEC JTC 1/WG9</w:t>
      </w:r>
    </w:p>
    <w:p w:rsidR="00085822" w:rsidRPr="002C7C1E" w:rsidRDefault="00085822" w:rsidP="00085822">
      <w:pPr>
        <w:spacing w:before="80"/>
        <w:ind w:left="794" w:hanging="794"/>
      </w:pPr>
      <w:r w:rsidRPr="002C7C1E">
        <w:rPr>
          <w:lang w:eastAsia="ko-KR"/>
        </w:rPr>
        <w:t>–</w:t>
      </w:r>
      <w:r w:rsidRPr="002C7C1E">
        <w:rPr>
          <w:lang w:eastAsia="ko-KR"/>
        </w:rPr>
        <w:tab/>
      </w:r>
      <w:r w:rsidRPr="002C7C1E">
        <w:t>3GPP/3GPP2</w:t>
      </w:r>
    </w:p>
    <w:p w:rsidR="00085822" w:rsidRPr="002C7C1E" w:rsidRDefault="00085822" w:rsidP="00085822">
      <w:pPr>
        <w:spacing w:before="80"/>
        <w:ind w:left="794" w:hanging="794"/>
      </w:pPr>
      <w:r w:rsidRPr="002C7C1E">
        <w:rPr>
          <w:lang w:eastAsia="ko-KR"/>
        </w:rPr>
        <w:t>–</w:t>
      </w:r>
      <w:r w:rsidRPr="002C7C1E">
        <w:rPr>
          <w:lang w:eastAsia="ko-KR"/>
        </w:rPr>
        <w:tab/>
      </w:r>
      <w:r w:rsidRPr="002C7C1E">
        <w:t>W3C</w:t>
      </w:r>
    </w:p>
    <w:p w:rsidR="00085822" w:rsidRPr="002C7C1E" w:rsidRDefault="00085822" w:rsidP="00085822">
      <w:pPr>
        <w:spacing w:before="80"/>
        <w:ind w:left="794" w:hanging="794"/>
      </w:pPr>
      <w:r w:rsidRPr="002C7C1E">
        <w:rPr>
          <w:lang w:eastAsia="ko-KR"/>
        </w:rPr>
        <w:t>–</w:t>
      </w:r>
      <w:r w:rsidRPr="002C7C1E">
        <w:rPr>
          <w:lang w:eastAsia="ko-KR"/>
        </w:rPr>
        <w:tab/>
      </w:r>
      <w:r w:rsidRPr="002C7C1E">
        <w:t>Industrial Internet Consortium (IIC)</w:t>
      </w:r>
    </w:p>
    <w:p w:rsidR="00085822" w:rsidRPr="002C7C1E" w:rsidRDefault="00085822" w:rsidP="00085822">
      <w:pPr>
        <w:spacing w:before="80"/>
        <w:ind w:left="794" w:hanging="794"/>
      </w:pPr>
      <w:r w:rsidRPr="002C7C1E">
        <w:rPr>
          <w:lang w:eastAsia="ko-KR"/>
        </w:rPr>
        <w:t>–</w:t>
      </w:r>
      <w:r w:rsidRPr="002C7C1E">
        <w:rPr>
          <w:lang w:eastAsia="ko-KR"/>
        </w:rPr>
        <w:tab/>
      </w:r>
      <w:r w:rsidRPr="002C7C1E">
        <w:t>Alliance for IoT Innovation (AIoTI)</w:t>
      </w:r>
    </w:p>
    <w:p w:rsidR="00085822" w:rsidRPr="002C7C1E" w:rsidRDefault="00085822" w:rsidP="00085822"/>
    <w:p w:rsidR="00085822" w:rsidRDefault="00085822" w:rsidP="00085822"/>
    <w:p w:rsidR="00085822" w:rsidRPr="00952526" w:rsidRDefault="00085822" w:rsidP="00085822">
      <w:pPr>
        <w:keepNext/>
        <w:pageBreakBefore/>
        <w:spacing w:before="240" w:after="60"/>
        <w:ind w:left="1728" w:hanging="1728"/>
        <w:outlineLvl w:val="1"/>
        <w:rPr>
          <w:rFonts w:cs="Arial"/>
          <w:b/>
          <w:bCs/>
          <w:iCs/>
          <w:szCs w:val="28"/>
        </w:rPr>
      </w:pPr>
      <w:r w:rsidRPr="00952526">
        <w:rPr>
          <w:rFonts w:cs="Arial"/>
          <w:b/>
          <w:bCs/>
          <w:iCs/>
          <w:szCs w:val="28"/>
        </w:rPr>
        <w:lastRenderedPageBreak/>
        <w:t>Question 3/20 – IoT functional architecture</w:t>
      </w:r>
      <w:r>
        <w:rPr>
          <w:rFonts w:cs="Arial"/>
          <w:b/>
          <w:bCs/>
          <w:iCs/>
          <w:szCs w:val="28"/>
        </w:rPr>
        <w:t>s</w:t>
      </w:r>
      <w:r w:rsidRPr="00952526">
        <w:rPr>
          <w:rFonts w:cs="Arial"/>
          <w:b/>
          <w:bCs/>
          <w:iCs/>
          <w:szCs w:val="28"/>
        </w:rPr>
        <w:t xml:space="preserve">, including signalling requirements and protocols </w:t>
      </w:r>
    </w:p>
    <w:p w:rsidR="00085822" w:rsidRPr="00952526" w:rsidRDefault="00085822" w:rsidP="00085822">
      <w:r w:rsidRPr="00952526">
        <w:t>(Continuation of part of Question 1/11and part of Question 3/13)</w:t>
      </w:r>
    </w:p>
    <w:p w:rsidR="00085822" w:rsidRPr="00952526" w:rsidRDefault="00085822" w:rsidP="00085822">
      <w:pPr>
        <w:keepNext/>
        <w:spacing w:before="240" w:after="60"/>
        <w:ind w:left="720" w:hanging="720"/>
        <w:outlineLvl w:val="2"/>
        <w:rPr>
          <w:rFonts w:cs="Arial"/>
          <w:b/>
          <w:bCs/>
          <w:szCs w:val="26"/>
        </w:rPr>
      </w:pPr>
      <w:r w:rsidRPr="00952526">
        <w:rPr>
          <w:rFonts w:cs="Arial"/>
          <w:b/>
          <w:bCs/>
          <w:szCs w:val="26"/>
        </w:rPr>
        <w:t>Motivation</w:t>
      </w:r>
    </w:p>
    <w:p w:rsidR="00085822" w:rsidRPr="00952526" w:rsidRDefault="00085822" w:rsidP="00085822">
      <w:pPr>
        <w:jc w:val="both"/>
      </w:pPr>
      <w:r w:rsidRPr="00952526">
        <w:t xml:space="preserve">As the Internet of Things (IoT) establishes its position as an underlying mechanism for various applications, special attention is being paid to how advanced information and communication technology (ICT) systems are designed based on IoT and related conceptual architectures including signalling requirements and protocol. Given the rich features of IoT, highly capable ICT systems meeting </w:t>
      </w:r>
      <w:r w:rsidRPr="00952526">
        <w:rPr>
          <w:rFonts w:eastAsia="SimSun"/>
          <w:lang w:val="en-US" w:eastAsia="zh-CN"/>
        </w:rPr>
        <w:t>vertical</w:t>
      </w:r>
      <w:r w:rsidRPr="00952526">
        <w:t xml:space="preserve"> industry demands, can be realized by supplementary development based on IoT architecture</w:t>
      </w:r>
      <w:r>
        <w:t>s</w:t>
      </w:r>
      <w:r w:rsidRPr="00952526">
        <w:t>. This is a promising way in terms of efficiency and time to market.</w:t>
      </w:r>
    </w:p>
    <w:p w:rsidR="00085822" w:rsidRPr="00952526" w:rsidRDefault="00085822" w:rsidP="00085822">
      <w:pPr>
        <w:jc w:val="both"/>
      </w:pPr>
      <w:r w:rsidRPr="00952526">
        <w:t>To support this approach, the IoT architecture</w:t>
      </w:r>
      <w:r>
        <w:t>s</w:t>
      </w:r>
      <w:r w:rsidRPr="00952526">
        <w:t xml:space="preserve">, </w:t>
      </w:r>
      <w:r>
        <w:t>their</w:t>
      </w:r>
      <w:r w:rsidRPr="00952526">
        <w:t xml:space="preserve"> functionalities, </w:t>
      </w:r>
      <w:r w:rsidRPr="00952526">
        <w:rPr>
          <w:rFonts w:eastAsia="SimSun"/>
          <w:lang w:val="en-US" w:eastAsia="zh-CN"/>
        </w:rPr>
        <w:t>data model and protocols have</w:t>
      </w:r>
      <w:r w:rsidRPr="00952526">
        <w:t xml:space="preserve"> to be studied building also on existing Recommendations, including ITU-T Y.2060. </w:t>
      </w:r>
    </w:p>
    <w:p w:rsidR="00085822" w:rsidRPr="00952526" w:rsidRDefault="00085822" w:rsidP="00085822">
      <w:pPr>
        <w:keepNext/>
        <w:spacing w:before="240" w:after="60"/>
        <w:ind w:left="720" w:hanging="720"/>
        <w:jc w:val="both"/>
        <w:outlineLvl w:val="2"/>
        <w:rPr>
          <w:rFonts w:cs="Arial"/>
          <w:b/>
          <w:bCs/>
          <w:szCs w:val="26"/>
          <w:lang w:eastAsia="fr-FR"/>
        </w:rPr>
      </w:pPr>
      <w:r w:rsidRPr="00952526">
        <w:rPr>
          <w:rFonts w:cs="Arial"/>
          <w:b/>
          <w:bCs/>
          <w:szCs w:val="26"/>
          <w:lang w:eastAsia="fr-FR"/>
        </w:rPr>
        <w:t>Question</w:t>
      </w:r>
    </w:p>
    <w:p w:rsidR="00085822" w:rsidRPr="00952526" w:rsidRDefault="00085822" w:rsidP="00085822">
      <w:pPr>
        <w:jc w:val="both"/>
      </w:pPr>
      <w:r w:rsidRPr="00952526">
        <w:t>This Question addresses</w:t>
      </w:r>
      <w:r w:rsidRPr="00952526">
        <w:rPr>
          <w:rtl/>
        </w:rPr>
        <w:t xml:space="preserve"> </w:t>
      </w:r>
      <w:r w:rsidRPr="00952526">
        <w:rPr>
          <w:lang w:val="en-US"/>
        </w:rPr>
        <w:t xml:space="preserve"> </w:t>
      </w:r>
      <w:r w:rsidRPr="00952526">
        <w:t>IoT functional architecture</w:t>
      </w:r>
      <w:r>
        <w:t>s</w:t>
      </w:r>
      <w:r w:rsidRPr="00952526">
        <w:t>, signalling requirements and protocols needed to control network attachment procedures (including mobility management and authentication); to control session establishment and release, to control bearer resources (including quality of service control), to interact with services and applications and to interact with legacy networks.</w:t>
      </w:r>
    </w:p>
    <w:p w:rsidR="00085822" w:rsidRPr="00952526" w:rsidRDefault="00085822" w:rsidP="00085822">
      <w:pPr>
        <w:jc w:val="both"/>
      </w:pPr>
      <w:r w:rsidRPr="00952526">
        <w:t>Study items to be considered include, but are not limited to:</w:t>
      </w:r>
    </w:p>
    <w:p w:rsidR="00085822" w:rsidRPr="00952526" w:rsidRDefault="00085822" w:rsidP="00085822">
      <w:pPr>
        <w:pStyle w:val="enumlev1"/>
        <w:rPr>
          <w:lang w:eastAsia="ko-KR"/>
        </w:rPr>
      </w:pPr>
      <w:r w:rsidRPr="00952526">
        <w:rPr>
          <w:lang w:eastAsia="ko-KR"/>
        </w:rPr>
        <w:t>–</w:t>
      </w:r>
      <w:r w:rsidRPr="00952526">
        <w:rPr>
          <w:lang w:eastAsia="ko-KR"/>
        </w:rPr>
        <w:tab/>
        <w:t xml:space="preserve">What new and revised framework and/or </w:t>
      </w:r>
      <w:r w:rsidRPr="00952526">
        <w:t xml:space="preserve">conceptual </w:t>
      </w:r>
      <w:r w:rsidRPr="00952526">
        <w:rPr>
          <w:lang w:eastAsia="ko-KR"/>
        </w:rPr>
        <w:t>architecture Recommendations are required to realize convergence based on IoT?</w:t>
      </w:r>
    </w:p>
    <w:p w:rsidR="00085822" w:rsidRPr="00952526" w:rsidRDefault="00085822" w:rsidP="00085822">
      <w:pPr>
        <w:pStyle w:val="enumlev1"/>
        <w:rPr>
          <w:lang w:eastAsia="ko-KR"/>
        </w:rPr>
      </w:pPr>
      <w:r w:rsidRPr="00952526">
        <w:rPr>
          <w:lang w:eastAsia="ko-KR"/>
        </w:rPr>
        <w:t>–</w:t>
      </w:r>
      <w:r w:rsidRPr="00952526">
        <w:rPr>
          <w:lang w:eastAsia="ko-KR"/>
        </w:rPr>
        <w:tab/>
        <w:t>What signalling and control architecture</w:t>
      </w:r>
      <w:r>
        <w:rPr>
          <w:lang w:eastAsia="ko-KR"/>
        </w:rPr>
        <w:t>s</w:t>
      </w:r>
      <w:r w:rsidRPr="00952526">
        <w:rPr>
          <w:lang w:eastAsia="ko-KR"/>
        </w:rPr>
        <w:t xml:space="preserve"> are required for IoT and SC&amp;C?</w:t>
      </w:r>
    </w:p>
    <w:p w:rsidR="00085822" w:rsidRPr="00952526" w:rsidRDefault="00085822" w:rsidP="00085822">
      <w:pPr>
        <w:pStyle w:val="enumlev1"/>
        <w:rPr>
          <w:lang w:eastAsia="ko-KR"/>
        </w:rPr>
      </w:pPr>
      <w:r w:rsidRPr="00952526">
        <w:rPr>
          <w:lang w:eastAsia="ko-KR"/>
        </w:rPr>
        <w:t>–</w:t>
      </w:r>
      <w:r w:rsidRPr="00952526">
        <w:rPr>
          <w:lang w:eastAsia="ko-KR"/>
        </w:rPr>
        <w:tab/>
        <w:t>What capabilities of the signalling and control architecture</w:t>
      </w:r>
      <w:r>
        <w:rPr>
          <w:lang w:eastAsia="ko-KR"/>
        </w:rPr>
        <w:t>s</w:t>
      </w:r>
      <w:r w:rsidRPr="00952526">
        <w:rPr>
          <w:lang w:eastAsia="ko-KR"/>
        </w:rPr>
        <w:t xml:space="preserve"> are required to support services and/or applications of public interest during emergency situations?</w:t>
      </w:r>
    </w:p>
    <w:p w:rsidR="00085822" w:rsidRPr="00952526" w:rsidRDefault="00085822" w:rsidP="00085822">
      <w:pPr>
        <w:pStyle w:val="enumlev1"/>
        <w:rPr>
          <w:lang w:eastAsia="ko-KR"/>
        </w:rPr>
      </w:pPr>
      <w:r w:rsidRPr="00952526">
        <w:rPr>
          <w:lang w:eastAsia="ko-KR"/>
        </w:rPr>
        <w:t>–</w:t>
      </w:r>
      <w:r w:rsidRPr="00952526">
        <w:rPr>
          <w:lang w:eastAsia="ko-KR"/>
        </w:rPr>
        <w:tab/>
        <w:t>What capabilities of signalling and control architectures are required to provide energy savings?</w:t>
      </w:r>
    </w:p>
    <w:p w:rsidR="00085822" w:rsidRPr="00952526" w:rsidRDefault="00085822" w:rsidP="00085822">
      <w:pPr>
        <w:pStyle w:val="enumlev1"/>
        <w:rPr>
          <w:lang w:eastAsia="ko-KR"/>
        </w:rPr>
      </w:pPr>
      <w:r w:rsidRPr="00952526">
        <w:rPr>
          <w:lang w:eastAsia="ko-KR"/>
        </w:rPr>
        <w:t>–</w:t>
      </w:r>
      <w:r w:rsidRPr="00952526">
        <w:rPr>
          <w:lang w:eastAsia="ko-KR"/>
        </w:rPr>
        <w:tab/>
        <w:t>What enhancements to existing signalling requirements and protocols are required to support the Internet of things (IoT), machine-to-machine (M2M) communication services and/or applications?</w:t>
      </w:r>
    </w:p>
    <w:p w:rsidR="00085822" w:rsidRPr="00952526" w:rsidRDefault="00085822" w:rsidP="00085822">
      <w:pPr>
        <w:pStyle w:val="enumlev1"/>
        <w:rPr>
          <w:lang w:eastAsia="zh-CN"/>
        </w:rPr>
      </w:pPr>
      <w:r>
        <w:rPr>
          <w:lang w:val="en-US"/>
        </w:rPr>
        <w:t>−</w:t>
      </w:r>
      <w:r>
        <w:rPr>
          <w:lang w:val="en-US"/>
        </w:rPr>
        <w:tab/>
      </w:r>
      <w:r w:rsidRPr="00952526">
        <w:rPr>
          <w:lang w:eastAsia="zh-CN"/>
        </w:rPr>
        <w:t>Collaboration with which standards developing organizations (SDOs) would be necessary to maximize synergies and harmonize existing standards?</w:t>
      </w:r>
    </w:p>
    <w:p w:rsidR="00085822" w:rsidRPr="00952526" w:rsidRDefault="00085822" w:rsidP="00085822">
      <w:pPr>
        <w:keepNext/>
        <w:spacing w:before="240" w:after="60"/>
        <w:outlineLvl w:val="2"/>
        <w:rPr>
          <w:rFonts w:cs="Arial"/>
          <w:b/>
          <w:bCs/>
          <w:szCs w:val="26"/>
          <w:lang w:eastAsia="fr-FR"/>
        </w:rPr>
      </w:pPr>
      <w:r w:rsidRPr="00952526">
        <w:rPr>
          <w:rFonts w:cs="Arial"/>
          <w:b/>
          <w:bCs/>
          <w:szCs w:val="26"/>
          <w:lang w:eastAsia="fr-FR"/>
        </w:rPr>
        <w:t>Tasks</w:t>
      </w:r>
    </w:p>
    <w:p w:rsidR="00085822" w:rsidRPr="00952526" w:rsidRDefault="00085822" w:rsidP="00085822">
      <w:pPr>
        <w:rPr>
          <w:lang w:eastAsia="fr-FR"/>
        </w:rPr>
      </w:pPr>
      <w:r w:rsidRPr="00952526">
        <w:rPr>
          <w:lang w:eastAsia="fr-FR"/>
        </w:rPr>
        <w:t>Tasks include, but are not limited to:</w:t>
      </w:r>
    </w:p>
    <w:p w:rsidR="00085822" w:rsidRPr="00952526" w:rsidRDefault="00085822" w:rsidP="00085822">
      <w:pPr>
        <w:tabs>
          <w:tab w:val="left" w:pos="945"/>
        </w:tabs>
        <w:spacing w:before="80"/>
        <w:ind w:left="794" w:hanging="794"/>
        <w:jc w:val="both"/>
        <w:rPr>
          <w:lang w:eastAsia="ko-KR"/>
        </w:rPr>
      </w:pPr>
      <w:r w:rsidRPr="00952526">
        <w:rPr>
          <w:lang w:eastAsia="ko-KR"/>
        </w:rPr>
        <w:t>–</w:t>
      </w:r>
      <w:r w:rsidRPr="00952526">
        <w:rPr>
          <w:lang w:eastAsia="ko-KR"/>
        </w:rPr>
        <w:tab/>
        <w:t>Studies on general reference models on IoT and emerging industry needs;</w:t>
      </w:r>
    </w:p>
    <w:p w:rsidR="00085822" w:rsidRPr="00952526" w:rsidRDefault="00085822" w:rsidP="00085822">
      <w:pPr>
        <w:tabs>
          <w:tab w:val="left" w:pos="945"/>
        </w:tabs>
        <w:spacing w:before="80"/>
        <w:ind w:left="794" w:hanging="794"/>
        <w:jc w:val="both"/>
        <w:rPr>
          <w:lang w:eastAsia="ko-KR"/>
        </w:rPr>
      </w:pPr>
      <w:r w:rsidRPr="00952526">
        <w:rPr>
          <w:lang w:eastAsia="ko-KR"/>
        </w:rPr>
        <w:t>–</w:t>
      </w:r>
      <w:r w:rsidRPr="00952526">
        <w:rPr>
          <w:lang w:eastAsia="ko-KR"/>
        </w:rPr>
        <w:tab/>
        <w:t>Frameworks to identify the basic architectural compositions and views on IoT. These will be based on the identification of architectural requirements derived from the industry needs;</w:t>
      </w:r>
    </w:p>
    <w:p w:rsidR="00085822" w:rsidRPr="00952526" w:rsidRDefault="00085822" w:rsidP="00085822">
      <w:pPr>
        <w:tabs>
          <w:tab w:val="left" w:pos="945"/>
        </w:tabs>
        <w:spacing w:before="80"/>
        <w:ind w:left="794" w:hanging="794"/>
        <w:jc w:val="both"/>
        <w:rPr>
          <w:lang w:eastAsia="ko-KR"/>
        </w:rPr>
      </w:pPr>
      <w:r w:rsidRPr="00952526">
        <w:rPr>
          <w:lang w:eastAsia="ko-KR"/>
        </w:rPr>
        <w:t>–</w:t>
      </w:r>
      <w:r w:rsidRPr="00952526">
        <w:rPr>
          <w:lang w:eastAsia="ko-KR"/>
        </w:rPr>
        <w:tab/>
        <w:t>Identification of entities, their functions, and reference points, required to provide support to IoT applications and services;</w:t>
      </w:r>
    </w:p>
    <w:p w:rsidR="00085822" w:rsidRPr="00952526" w:rsidRDefault="00085822" w:rsidP="00085822">
      <w:pPr>
        <w:spacing w:before="80"/>
        <w:ind w:left="794" w:hanging="794"/>
        <w:jc w:val="both"/>
        <w:rPr>
          <w:lang w:eastAsia="ko-KR"/>
        </w:rPr>
      </w:pPr>
      <w:r w:rsidRPr="00952526">
        <w:rPr>
          <w:lang w:eastAsia="ko-KR"/>
        </w:rPr>
        <w:t>–</w:t>
      </w:r>
      <w:r w:rsidRPr="00952526">
        <w:rPr>
          <w:lang w:eastAsia="ko-KR"/>
        </w:rPr>
        <w:tab/>
        <w:t>Determine the requirements that the IoT signalling and protocols are intended to support. It is anticipated that these requirements will need to be periodically refined to reflect the evolution of IoT-related technologies taking into consideration the signalling requirements and protocols available from ITU</w:t>
      </w:r>
      <w:r w:rsidRPr="00952526">
        <w:rPr>
          <w:lang w:eastAsia="ko-KR"/>
        </w:rPr>
        <w:noBreakHyphen/>
        <w:t>T and other SDOs;</w:t>
      </w:r>
    </w:p>
    <w:p w:rsidR="00085822" w:rsidRPr="00952526" w:rsidRDefault="00085822" w:rsidP="00085822">
      <w:pPr>
        <w:spacing w:before="80"/>
        <w:ind w:left="794" w:hanging="794"/>
        <w:jc w:val="both"/>
        <w:rPr>
          <w:lang w:eastAsia="ko-KR"/>
        </w:rPr>
      </w:pPr>
      <w:r w:rsidRPr="00952526">
        <w:rPr>
          <w:lang w:eastAsia="ko-KR"/>
        </w:rPr>
        <w:t>–</w:t>
      </w:r>
      <w:r w:rsidRPr="00952526">
        <w:rPr>
          <w:lang w:eastAsia="ko-KR"/>
        </w:rPr>
        <w:tab/>
        <w:t>Identify modifications and enhancements to the signalling requirements and protocols that will enable them to meet the IoT requirements and architecture;</w:t>
      </w:r>
    </w:p>
    <w:p w:rsidR="00085822" w:rsidRPr="00952526" w:rsidRDefault="00085822" w:rsidP="00085822">
      <w:pPr>
        <w:spacing w:before="80"/>
        <w:ind w:left="794" w:hanging="794"/>
        <w:jc w:val="both"/>
      </w:pPr>
      <w:r w:rsidRPr="00952526">
        <w:rPr>
          <w:lang w:eastAsia="ko-KR"/>
        </w:rPr>
        <w:lastRenderedPageBreak/>
        <w:t>–</w:t>
      </w:r>
      <w:r w:rsidRPr="00952526">
        <w:rPr>
          <w:lang w:eastAsia="ko-KR"/>
        </w:rPr>
        <w:tab/>
        <w:t>Identify a set of physical interfaces for which interoperability between different</w:t>
      </w:r>
      <w:r w:rsidRPr="00952526">
        <w:t xml:space="preserve"> IoT network elements is desirable and for which detailed signalling requirements need to be studied and control protocols need to be standardized. This includes middleware for interoperability between IoT applications for different IoT verticals; </w:t>
      </w:r>
    </w:p>
    <w:p w:rsidR="00085822" w:rsidRPr="00952526" w:rsidRDefault="00085822" w:rsidP="00085822">
      <w:pPr>
        <w:spacing w:before="80"/>
        <w:ind w:left="794" w:hanging="794"/>
        <w:jc w:val="both"/>
      </w:pPr>
      <w:r w:rsidRPr="00952526">
        <w:rPr>
          <w:lang w:eastAsia="ko-KR"/>
        </w:rPr>
        <w:t>–</w:t>
      </w:r>
      <w:r w:rsidRPr="00952526">
        <w:rPr>
          <w:lang w:eastAsia="ko-KR"/>
        </w:rPr>
        <w:tab/>
        <w:t xml:space="preserve">Identify </w:t>
      </w:r>
      <w:r w:rsidRPr="00952526">
        <w:t>data sets that will enable data interoperability for various verticals including SC&amp;C;</w:t>
      </w:r>
    </w:p>
    <w:p w:rsidR="00085822" w:rsidRPr="00952526" w:rsidRDefault="00085822" w:rsidP="00085822">
      <w:pPr>
        <w:spacing w:before="80"/>
        <w:ind w:left="794" w:hanging="794"/>
        <w:jc w:val="both"/>
      </w:pPr>
      <w:r w:rsidRPr="00952526">
        <w:rPr>
          <w:lang w:eastAsia="ko-KR"/>
        </w:rPr>
        <w:t>–</w:t>
      </w:r>
      <w:r w:rsidRPr="00952526">
        <w:rPr>
          <w:lang w:eastAsia="ko-KR"/>
        </w:rPr>
        <w:tab/>
      </w:r>
      <w:r w:rsidRPr="00952526">
        <w:t>Define interworking with legacy systems;</w:t>
      </w:r>
    </w:p>
    <w:p w:rsidR="00085822" w:rsidRPr="00952526" w:rsidRDefault="00085822" w:rsidP="00085822">
      <w:pPr>
        <w:spacing w:before="80"/>
        <w:ind w:left="794" w:hanging="794"/>
        <w:jc w:val="both"/>
      </w:pPr>
      <w:r w:rsidRPr="00952526">
        <w:rPr>
          <w:lang w:eastAsia="ko-KR"/>
        </w:rPr>
        <w:t>–</w:t>
      </w:r>
      <w:r w:rsidRPr="00952526">
        <w:rPr>
          <w:lang w:eastAsia="ko-KR"/>
        </w:rPr>
        <w:tab/>
      </w:r>
      <w:r w:rsidRPr="00952526">
        <w:t>Study specific IoT signalling requirements and protocols such as peer-to-peer and mesh architectures;</w:t>
      </w:r>
    </w:p>
    <w:p w:rsidR="00085822" w:rsidRPr="00952526" w:rsidRDefault="00085822" w:rsidP="00085822">
      <w:pPr>
        <w:spacing w:before="80"/>
        <w:ind w:left="794" w:hanging="794"/>
        <w:jc w:val="both"/>
        <w:rPr>
          <w:lang w:eastAsia="ko-KR"/>
        </w:rPr>
      </w:pPr>
      <w:r w:rsidRPr="00952526">
        <w:rPr>
          <w:lang w:eastAsia="ko-KR"/>
        </w:rPr>
        <w:t>–</w:t>
      </w:r>
      <w:r w:rsidRPr="00952526">
        <w:rPr>
          <w:lang w:eastAsia="ko-KR"/>
        </w:rPr>
        <w:tab/>
        <w:t>Providing the necessary collaboration for joint activities in this field within ITU and between ITU-T and SDOs, consortia and fora,</w:t>
      </w:r>
    </w:p>
    <w:p w:rsidR="00085822" w:rsidRPr="00952526" w:rsidRDefault="00085822" w:rsidP="00085822">
      <w:r w:rsidRPr="00952526">
        <w:t>An up-to-date status of work under this Question is contained in the SG20 work programme (</w:t>
      </w:r>
      <w:hyperlink r:id="rId19" w:history="1">
        <w:r w:rsidRPr="00952526">
          <w:rPr>
            <w:color w:val="0000FF"/>
            <w:u w:val="single"/>
            <w:lang w:val="en-US" w:eastAsia="zh-CN"/>
          </w:rPr>
          <w:t>http://itu.int/ITU-T/workprog/wp_search.aspx?Q=xx/20</w:t>
        </w:r>
      </w:hyperlink>
      <w:r w:rsidRPr="00952526">
        <w:t>)</w:t>
      </w:r>
    </w:p>
    <w:p w:rsidR="00085822" w:rsidRPr="00952526" w:rsidRDefault="00085822" w:rsidP="00085822">
      <w:pPr>
        <w:keepNext/>
        <w:spacing w:before="240" w:after="60"/>
        <w:outlineLvl w:val="2"/>
        <w:rPr>
          <w:rFonts w:cs="Arial"/>
          <w:b/>
          <w:bCs/>
          <w:szCs w:val="26"/>
          <w:lang w:eastAsia="fr-FR"/>
        </w:rPr>
      </w:pPr>
      <w:r w:rsidRPr="00952526">
        <w:rPr>
          <w:rFonts w:cs="Arial"/>
          <w:b/>
          <w:bCs/>
          <w:szCs w:val="26"/>
          <w:lang w:eastAsia="fr-FR"/>
        </w:rPr>
        <w:t>Relationships</w:t>
      </w:r>
    </w:p>
    <w:p w:rsidR="00085822" w:rsidRPr="00952526" w:rsidRDefault="00085822" w:rsidP="00085822">
      <w:pPr>
        <w:keepNext/>
        <w:spacing w:before="160"/>
        <w:rPr>
          <w:b/>
        </w:rPr>
      </w:pPr>
      <w:r w:rsidRPr="00952526">
        <w:rPr>
          <w:b/>
        </w:rPr>
        <w:t>Recommendations</w:t>
      </w:r>
    </w:p>
    <w:p w:rsidR="00085822" w:rsidRPr="00952526" w:rsidRDefault="00085822" w:rsidP="00085822">
      <w:r w:rsidRPr="00952526">
        <w:rPr>
          <w:lang w:eastAsia="ko-KR"/>
        </w:rPr>
        <w:t>–</w:t>
      </w:r>
      <w:r w:rsidRPr="00952526">
        <w:rPr>
          <w:lang w:eastAsia="ko-KR"/>
        </w:rPr>
        <w:tab/>
      </w:r>
      <w:r w:rsidRPr="00952526">
        <w:t>Y.4000-series</w:t>
      </w:r>
    </w:p>
    <w:p w:rsidR="00085822" w:rsidRPr="00952526" w:rsidRDefault="00085822" w:rsidP="00085822">
      <w:pPr>
        <w:keepNext/>
        <w:spacing w:before="160"/>
        <w:rPr>
          <w:b/>
        </w:rPr>
      </w:pPr>
      <w:r w:rsidRPr="00952526">
        <w:rPr>
          <w:b/>
        </w:rPr>
        <w:t>Questions</w:t>
      </w:r>
    </w:p>
    <w:p w:rsidR="00085822" w:rsidRPr="00952526" w:rsidRDefault="00085822" w:rsidP="00085822">
      <w:pPr>
        <w:spacing w:before="80"/>
        <w:ind w:left="794" w:hanging="794"/>
      </w:pPr>
      <w:r w:rsidRPr="00952526">
        <w:rPr>
          <w:lang w:eastAsia="ko-KR"/>
        </w:rPr>
        <w:t>–</w:t>
      </w:r>
      <w:r w:rsidRPr="00952526">
        <w:rPr>
          <w:lang w:eastAsia="ko-KR"/>
        </w:rPr>
        <w:tab/>
      </w:r>
      <w:r w:rsidRPr="00952526">
        <w:t>All SG20 Questions</w:t>
      </w:r>
    </w:p>
    <w:p w:rsidR="00085822" w:rsidRPr="00952526" w:rsidRDefault="00085822" w:rsidP="00085822">
      <w:pPr>
        <w:keepNext/>
        <w:spacing w:before="160"/>
        <w:rPr>
          <w:b/>
        </w:rPr>
      </w:pPr>
      <w:r w:rsidRPr="00952526">
        <w:rPr>
          <w:b/>
        </w:rPr>
        <w:t>Study Groups:</w:t>
      </w:r>
    </w:p>
    <w:p w:rsidR="00085822" w:rsidRPr="00952526" w:rsidRDefault="00085822" w:rsidP="00085822">
      <w:pPr>
        <w:pStyle w:val="enumlev1"/>
      </w:pPr>
      <w:r w:rsidRPr="00952526">
        <w:rPr>
          <w:lang w:eastAsia="ko-KR"/>
        </w:rPr>
        <w:t>–</w:t>
      </w:r>
      <w:r w:rsidRPr="00952526">
        <w:rPr>
          <w:lang w:eastAsia="ko-KR"/>
        </w:rPr>
        <w:tab/>
      </w:r>
      <w:r w:rsidRPr="00952526">
        <w:t>ITU-T</w:t>
      </w:r>
      <w:r>
        <w:t xml:space="preserve"> </w:t>
      </w:r>
      <w:r w:rsidRPr="00F700AA">
        <w:t>(e.g. considering their lead study group role)</w:t>
      </w:r>
      <w:r w:rsidRPr="00952526">
        <w:t>, ITU-D and ITU-R Study Groups as appropriate</w:t>
      </w:r>
    </w:p>
    <w:p w:rsidR="00085822" w:rsidRPr="005E3383" w:rsidRDefault="00085822" w:rsidP="00085822">
      <w:pPr>
        <w:pStyle w:val="enumlev1"/>
        <w:rPr>
          <w:lang w:val="en-US"/>
        </w:rPr>
      </w:pPr>
      <w:r w:rsidRPr="00952526">
        <w:rPr>
          <w:lang w:eastAsia="ko-KR"/>
        </w:rPr>
        <w:t>–</w:t>
      </w:r>
      <w:r w:rsidRPr="00952526">
        <w:rPr>
          <w:lang w:eastAsia="ko-KR"/>
        </w:rPr>
        <w:tab/>
      </w:r>
      <w:r>
        <w:t xml:space="preserve">ITU-T SG13 is the lead Study group on </w:t>
      </w:r>
      <w:r>
        <w:rPr>
          <w:lang w:val="en-US"/>
        </w:rPr>
        <w:t xml:space="preserve">network infrastructural </w:t>
      </w:r>
      <w:r w:rsidRPr="00E73B77">
        <w:rPr>
          <w:lang w:val="en-US"/>
        </w:rPr>
        <w:t>architecture</w:t>
      </w:r>
      <w:r>
        <w:rPr>
          <w:lang w:val="en-US"/>
        </w:rPr>
        <w:t xml:space="preserve">, Q3/20 will collaborate its IoT studies related network infrastructural </w:t>
      </w:r>
      <w:r w:rsidRPr="00E73B77">
        <w:rPr>
          <w:lang w:val="en-US"/>
        </w:rPr>
        <w:t>architecture</w:t>
      </w:r>
      <w:r>
        <w:rPr>
          <w:lang w:val="en-US"/>
        </w:rPr>
        <w:t xml:space="preserve"> </w:t>
      </w:r>
      <w:r w:rsidRPr="00952526">
        <w:t>including mobility management</w:t>
      </w:r>
      <w:r>
        <w:rPr>
          <w:lang w:val="en-US"/>
        </w:rPr>
        <w:t xml:space="preserve"> with SG13.    </w:t>
      </w:r>
    </w:p>
    <w:p w:rsidR="00085822" w:rsidRDefault="00085822" w:rsidP="00085822">
      <w:pPr>
        <w:pStyle w:val="enumlev1"/>
      </w:pPr>
      <w:r w:rsidRPr="00952526">
        <w:rPr>
          <w:lang w:eastAsia="ko-KR"/>
        </w:rPr>
        <w:t>–</w:t>
      </w:r>
      <w:r w:rsidRPr="00952526">
        <w:rPr>
          <w:lang w:eastAsia="ko-KR"/>
        </w:rPr>
        <w:tab/>
      </w:r>
      <w:r w:rsidRPr="00952526">
        <w:t>IoT Interoperability aspects and its applications including smart cities and communities (SC&amp;C) will be developed in collaboration with ITU-T SG11</w:t>
      </w:r>
      <w:r>
        <w:t>.</w:t>
      </w:r>
    </w:p>
    <w:p w:rsidR="00085822" w:rsidRPr="00952526" w:rsidRDefault="00085822" w:rsidP="00085822">
      <w:pPr>
        <w:pStyle w:val="Headingb"/>
      </w:pPr>
      <w:r w:rsidRPr="00952526">
        <w:t>Other bodies:</w:t>
      </w:r>
    </w:p>
    <w:p w:rsidR="00085822" w:rsidRPr="00952526" w:rsidRDefault="00085822" w:rsidP="00085822">
      <w:pPr>
        <w:spacing w:before="80"/>
        <w:ind w:left="794" w:hanging="794"/>
        <w:rPr>
          <w:lang w:eastAsia="fr-FR"/>
        </w:rPr>
      </w:pPr>
      <w:r w:rsidRPr="00952526">
        <w:rPr>
          <w:lang w:eastAsia="ko-KR"/>
        </w:rPr>
        <w:t>–</w:t>
      </w:r>
      <w:r w:rsidRPr="00952526">
        <w:rPr>
          <w:lang w:eastAsia="ko-KR"/>
        </w:rPr>
        <w:tab/>
      </w:r>
      <w:r w:rsidRPr="00952526">
        <w:t>ATIS</w:t>
      </w:r>
    </w:p>
    <w:p w:rsidR="00085822" w:rsidRPr="00952526" w:rsidRDefault="00085822" w:rsidP="00085822">
      <w:pPr>
        <w:spacing w:before="80"/>
        <w:ind w:left="794" w:hanging="794"/>
        <w:rPr>
          <w:lang w:eastAsia="fr-FR"/>
        </w:rPr>
      </w:pPr>
      <w:r w:rsidRPr="00952526">
        <w:rPr>
          <w:lang w:eastAsia="ko-KR"/>
        </w:rPr>
        <w:t>–</w:t>
      </w:r>
      <w:r w:rsidRPr="00952526">
        <w:rPr>
          <w:lang w:eastAsia="ko-KR"/>
        </w:rPr>
        <w:tab/>
      </w:r>
      <w:r w:rsidRPr="00952526">
        <w:t>IETF</w:t>
      </w:r>
    </w:p>
    <w:p w:rsidR="00085822" w:rsidRPr="00952526" w:rsidRDefault="00085822" w:rsidP="00085822">
      <w:pPr>
        <w:spacing w:before="80"/>
        <w:ind w:left="794" w:hanging="794"/>
        <w:rPr>
          <w:lang w:eastAsia="fr-FR"/>
        </w:rPr>
      </w:pPr>
      <w:r w:rsidRPr="00952526">
        <w:rPr>
          <w:lang w:eastAsia="ko-KR"/>
        </w:rPr>
        <w:t>–</w:t>
      </w:r>
      <w:r w:rsidRPr="00952526">
        <w:rPr>
          <w:lang w:eastAsia="ko-KR"/>
        </w:rPr>
        <w:tab/>
      </w:r>
      <w:r w:rsidRPr="00952526">
        <w:t>ETSI Smart M2M, oneM2M</w:t>
      </w:r>
    </w:p>
    <w:p w:rsidR="00085822" w:rsidRPr="00952526" w:rsidRDefault="00085822" w:rsidP="00085822">
      <w:pPr>
        <w:spacing w:before="80"/>
        <w:ind w:left="794" w:hanging="794"/>
        <w:rPr>
          <w:lang w:eastAsia="fr-FR"/>
        </w:rPr>
      </w:pPr>
      <w:r w:rsidRPr="00952526">
        <w:rPr>
          <w:lang w:eastAsia="ko-KR"/>
        </w:rPr>
        <w:t>–</w:t>
      </w:r>
      <w:r w:rsidRPr="00952526">
        <w:rPr>
          <w:lang w:eastAsia="ko-KR"/>
        </w:rPr>
        <w:tab/>
      </w:r>
      <w:r w:rsidRPr="00952526">
        <w:t>ISO/IEC JTC 1/ WG10</w:t>
      </w:r>
    </w:p>
    <w:p w:rsidR="00085822" w:rsidRPr="00952526" w:rsidRDefault="00085822" w:rsidP="00085822">
      <w:pPr>
        <w:spacing w:before="80"/>
        <w:ind w:left="794" w:hanging="794"/>
      </w:pPr>
      <w:r w:rsidRPr="00952526">
        <w:rPr>
          <w:lang w:eastAsia="ko-KR"/>
        </w:rPr>
        <w:t>–</w:t>
      </w:r>
      <w:r w:rsidRPr="00952526">
        <w:rPr>
          <w:lang w:eastAsia="ko-KR"/>
        </w:rPr>
        <w:tab/>
      </w:r>
      <w:r w:rsidRPr="00952526">
        <w:t>3GPP/3GPP2</w:t>
      </w:r>
    </w:p>
    <w:p w:rsidR="00085822" w:rsidRPr="00952526" w:rsidRDefault="00085822" w:rsidP="00085822">
      <w:pPr>
        <w:spacing w:before="80"/>
        <w:ind w:left="794" w:hanging="794"/>
      </w:pPr>
      <w:r w:rsidRPr="00952526">
        <w:rPr>
          <w:lang w:eastAsia="ko-KR"/>
        </w:rPr>
        <w:t>–</w:t>
      </w:r>
      <w:r w:rsidRPr="00952526">
        <w:rPr>
          <w:lang w:eastAsia="ko-KR"/>
        </w:rPr>
        <w:tab/>
      </w:r>
      <w:r w:rsidRPr="00952526">
        <w:t>IEEE, W3C</w:t>
      </w:r>
    </w:p>
    <w:p w:rsidR="00085822" w:rsidRDefault="00085822" w:rsidP="00085822">
      <w:pPr>
        <w:spacing w:before="80"/>
        <w:ind w:left="794" w:hanging="794"/>
      </w:pPr>
      <w:r w:rsidRPr="00952526">
        <w:rPr>
          <w:lang w:eastAsia="ko-KR"/>
        </w:rPr>
        <w:t>–</w:t>
      </w:r>
      <w:r w:rsidRPr="00952526">
        <w:rPr>
          <w:lang w:eastAsia="ko-KR"/>
        </w:rPr>
        <w:tab/>
        <w:t>HGI (Home Gateway Initiative)</w:t>
      </w:r>
      <w:r w:rsidRPr="00952526">
        <w:t xml:space="preserve"> </w:t>
      </w:r>
    </w:p>
    <w:p w:rsidR="00085822" w:rsidRPr="00952526" w:rsidRDefault="00085822" w:rsidP="00085822">
      <w:pPr>
        <w:keepNext/>
        <w:pageBreakBefore/>
        <w:spacing w:before="240" w:after="60"/>
        <w:ind w:left="1728" w:hanging="1728"/>
        <w:outlineLvl w:val="1"/>
        <w:rPr>
          <w:rFonts w:eastAsia="Malgun Gothic" w:cs="Arial"/>
          <w:b/>
          <w:bCs/>
          <w:iCs/>
          <w:szCs w:val="28"/>
        </w:rPr>
      </w:pPr>
      <w:bookmarkStart w:id="14" w:name="_Toc343099937"/>
      <w:bookmarkStart w:id="15" w:name="_Toc342648767"/>
      <w:r w:rsidRPr="00952526">
        <w:rPr>
          <w:rFonts w:eastAsia="Malgun Gothic" w:cs="Arial"/>
          <w:b/>
          <w:bCs/>
          <w:iCs/>
          <w:szCs w:val="28"/>
        </w:rPr>
        <w:lastRenderedPageBreak/>
        <w:t xml:space="preserve">Question 4/20 </w:t>
      </w:r>
      <w:r w:rsidRPr="00952526">
        <w:rPr>
          <w:rFonts w:eastAsia="Malgun Gothic" w:cs="Arial"/>
          <w:b/>
          <w:bCs/>
          <w:iCs/>
          <w:szCs w:val="28"/>
        </w:rPr>
        <w:noBreakHyphen/>
        <w:t xml:space="preserve"> IoT applications and services</w:t>
      </w:r>
      <w:bookmarkEnd w:id="14"/>
      <w:bookmarkEnd w:id="15"/>
      <w:r w:rsidRPr="00952526">
        <w:rPr>
          <w:rFonts w:eastAsia="Malgun Gothic" w:cs="Arial"/>
          <w:b/>
          <w:bCs/>
          <w:iCs/>
          <w:szCs w:val="28"/>
        </w:rPr>
        <w:t xml:space="preserve"> including end user networks and interworking</w:t>
      </w:r>
    </w:p>
    <w:p w:rsidR="00085822" w:rsidRPr="00952526" w:rsidRDefault="00085822" w:rsidP="00085822">
      <w:r w:rsidRPr="00952526">
        <w:t>(Continuation of part of Q11/13 and part of Question 25/16)</w:t>
      </w:r>
    </w:p>
    <w:p w:rsidR="00085822" w:rsidRPr="00952526" w:rsidRDefault="00085822" w:rsidP="00085822">
      <w:pPr>
        <w:keepNext/>
        <w:spacing w:before="240" w:after="60"/>
        <w:ind w:left="720" w:hanging="720"/>
        <w:outlineLvl w:val="2"/>
        <w:rPr>
          <w:rFonts w:eastAsia="Malgun Gothic" w:cs="Arial"/>
          <w:b/>
          <w:bCs/>
          <w:szCs w:val="26"/>
        </w:rPr>
      </w:pPr>
      <w:r w:rsidRPr="00952526">
        <w:rPr>
          <w:rFonts w:eastAsia="Malgun Gothic" w:cs="Arial"/>
          <w:b/>
          <w:bCs/>
          <w:szCs w:val="26"/>
        </w:rPr>
        <w:t>Motivation</w:t>
      </w:r>
    </w:p>
    <w:p w:rsidR="00085822" w:rsidRPr="00952526" w:rsidRDefault="00085822" w:rsidP="00085822">
      <w:pPr>
        <w:jc w:val="both"/>
        <w:rPr>
          <w:lang w:eastAsia="ko-KR"/>
        </w:rPr>
      </w:pPr>
      <w:r w:rsidRPr="00952526">
        <w:t>Developments in Internet of Things (</w:t>
      </w:r>
      <w:r w:rsidRPr="00952526">
        <w:rPr>
          <w:rFonts w:eastAsia="Times New Roman"/>
          <w:lang w:eastAsia="ko-KR"/>
        </w:rPr>
        <w:t>IoT</w:t>
      </w:r>
      <w:r w:rsidRPr="00952526">
        <w:rPr>
          <w:lang w:eastAsia="ko-KR"/>
        </w:rPr>
        <w:t>)</w:t>
      </w:r>
      <w:r w:rsidRPr="00952526">
        <w:t xml:space="preserve"> technologies have wide impacts, especially in enhancing the end user experience by advanced networking and services, which will form part of smart user environments through the collaboration among humans and things. IoT applications and services receive more importance in the whole process of communications such as configuration of resources, provision of capabilities and management. </w:t>
      </w:r>
      <w:r w:rsidRPr="00952526">
        <w:rPr>
          <w:lang w:eastAsia="ko-KR"/>
        </w:rPr>
        <w:t>Through the exploitation of identification, data capture, processing and communication capabilities, IoT makes full use of “things” to offer services to all kinds of applications, whilst maintaining the required privacy and security.</w:t>
      </w:r>
    </w:p>
    <w:p w:rsidR="00085822" w:rsidRPr="00952526" w:rsidRDefault="00085822" w:rsidP="00085822">
      <w:pPr>
        <w:jc w:val="both"/>
        <w:rPr>
          <w:lang w:eastAsia="ko-KR"/>
        </w:rPr>
      </w:pPr>
      <w:r w:rsidRPr="00952526">
        <w:rPr>
          <w:lang w:eastAsia="ko-KR"/>
        </w:rPr>
        <w:t>IoT provides</w:t>
      </w:r>
      <w:r w:rsidRPr="00952526">
        <w:t xml:space="preserve"> </w:t>
      </w:r>
      <w:r w:rsidRPr="00952526">
        <w:rPr>
          <w:lang w:eastAsia="ko-KR"/>
        </w:rPr>
        <w:t>context-aware</w:t>
      </w:r>
      <w:r w:rsidRPr="00952526">
        <w:t xml:space="preserve"> information and knowledge services, </w:t>
      </w:r>
      <w:r w:rsidRPr="00952526">
        <w:rPr>
          <w:lang w:eastAsia="ko-KR"/>
        </w:rPr>
        <w:t xml:space="preserve">which are </w:t>
      </w:r>
      <w:r w:rsidRPr="00952526">
        <w:t xml:space="preserve">developed by using context awareness with </w:t>
      </w:r>
      <w:r w:rsidRPr="00952526">
        <w:rPr>
          <w:lang w:eastAsia="ko-KR"/>
        </w:rPr>
        <w:t>sensing</w:t>
      </w:r>
      <w:r w:rsidRPr="00952526">
        <w:t>, storing, processing and integrating situational and environmental information gathered from sensor tags and/or sensor nodes affixed to anything, even the human body.</w:t>
      </w:r>
      <w:r w:rsidRPr="00952526">
        <w:rPr>
          <w:lang w:eastAsia="ko-KR"/>
        </w:rPr>
        <w:t xml:space="preserve"> It can deliver such information and knowledge services </w:t>
      </w:r>
      <w:r w:rsidRPr="00952526">
        <w:t>to anyone, anywhere and at anytime</w:t>
      </w:r>
      <w:r w:rsidRPr="00952526">
        <w:rPr>
          <w:lang w:eastAsia="ko-KR"/>
        </w:rPr>
        <w:t>. Ubiquitous Sensor Networks</w:t>
      </w:r>
      <w:r w:rsidRPr="00952526" w:rsidDel="00A860A6">
        <w:rPr>
          <w:lang w:eastAsia="ko-KR"/>
        </w:rPr>
        <w:t xml:space="preserve"> applications and services are emerging at the moment. </w:t>
      </w:r>
    </w:p>
    <w:p w:rsidR="00085822" w:rsidRPr="00952526" w:rsidRDefault="00085822" w:rsidP="00085822">
      <w:pPr>
        <w:jc w:val="both"/>
        <w:rPr>
          <w:lang w:eastAsia="ko-KR"/>
        </w:rPr>
      </w:pPr>
      <w:r w:rsidRPr="00952526">
        <w:rPr>
          <w:lang w:eastAsia="ko-KR"/>
        </w:rPr>
        <w:t>Situational and context-aware information and knowledge produced by IoT will add value and enable business opportunities to sensor-integrated applications and services such as manufacturing and industrial fields; military, health care, environmental control and utility use management, civil engineering, agriculture, transportation, and so on.</w:t>
      </w:r>
    </w:p>
    <w:p w:rsidR="00085822" w:rsidRPr="00952526" w:rsidRDefault="00085822" w:rsidP="00085822">
      <w:pPr>
        <w:jc w:val="both"/>
      </w:pPr>
      <w:r w:rsidRPr="00952526">
        <w:t>End user networks with identification schemes for various devices/sensors including RFID tags enable end users to cooperate by sharing services and resources for interactions among humans and things using awareness features to support specific IoT applications and services. This is achieved by organizing a collaboration group and sharing media via fixed/mobile access networking technologies and in an end user environment.</w:t>
      </w:r>
    </w:p>
    <w:p w:rsidR="00085822" w:rsidRPr="00952526" w:rsidRDefault="00085822" w:rsidP="00085822">
      <w:pPr>
        <w:keepNext/>
        <w:spacing w:before="240" w:after="60"/>
        <w:ind w:left="720" w:hanging="720"/>
        <w:jc w:val="both"/>
        <w:outlineLvl w:val="2"/>
        <w:rPr>
          <w:rFonts w:eastAsia="Malgun Gothic" w:cs="Arial"/>
          <w:b/>
          <w:bCs/>
          <w:szCs w:val="26"/>
        </w:rPr>
      </w:pPr>
      <w:r w:rsidRPr="00952526">
        <w:rPr>
          <w:rFonts w:eastAsia="Malgun Gothic" w:cs="Arial"/>
          <w:b/>
          <w:bCs/>
          <w:szCs w:val="26"/>
        </w:rPr>
        <w:t>Question</w:t>
      </w:r>
    </w:p>
    <w:p w:rsidR="00085822" w:rsidRPr="00952526" w:rsidRDefault="00085822" w:rsidP="00085822">
      <w:pPr>
        <w:jc w:val="both"/>
      </w:pPr>
      <w:r w:rsidRPr="00952526">
        <w:t>This Question is tasked to focus on interworking aspects between different networks and services. Also, this Question is tasked to focus on the interworking aspects related to all vertical and horizontal layers, to facilitate seamless services among heterogeneous IoT environments.</w:t>
      </w:r>
    </w:p>
    <w:p w:rsidR="00085822" w:rsidRPr="00952526" w:rsidRDefault="00085822" w:rsidP="00085822">
      <w:pPr>
        <w:jc w:val="both"/>
        <w:rPr>
          <w:lang w:eastAsia="ko-KR"/>
        </w:rPr>
      </w:pPr>
      <w:r w:rsidRPr="00952526">
        <w:rPr>
          <w:lang w:eastAsia="ko-KR"/>
        </w:rPr>
        <w:t>There are several work items to support IoT applications and services including end user networks and interworking. Hence, this Question should cover all the work items in a harmonized way.</w:t>
      </w:r>
    </w:p>
    <w:p w:rsidR="00085822" w:rsidRPr="00952526" w:rsidRDefault="00085822" w:rsidP="00085822">
      <w:r w:rsidRPr="00952526">
        <w:t>Study items to be considered include, but are not limited to:</w:t>
      </w:r>
    </w:p>
    <w:p w:rsidR="00085822" w:rsidRPr="00952526" w:rsidRDefault="00085822" w:rsidP="00085822">
      <w:pPr>
        <w:spacing w:before="60"/>
        <w:ind w:left="794" w:hanging="794"/>
        <w:jc w:val="both"/>
        <w:rPr>
          <w:lang w:eastAsia="ko-KR"/>
        </w:rPr>
      </w:pPr>
      <w:r w:rsidRPr="00952526">
        <w:t>–</w:t>
      </w:r>
      <w:r w:rsidRPr="00952526">
        <w:tab/>
      </w:r>
      <w:r w:rsidRPr="00952526">
        <w:rPr>
          <w:lang w:eastAsia="ko-KR"/>
        </w:rPr>
        <w:t>Analysis of service and functional requirements: Requirements analysis is a starting point to extract service features, required functions, relevant attributes and also to attribute values from various IoT applications and services, including end user networks and interworking;</w:t>
      </w:r>
    </w:p>
    <w:p w:rsidR="00085822" w:rsidRPr="00952526" w:rsidRDefault="00085822" w:rsidP="00085822">
      <w:pPr>
        <w:spacing w:before="60"/>
        <w:ind w:left="794" w:hanging="794"/>
        <w:jc w:val="both"/>
        <w:rPr>
          <w:lang w:eastAsia="ko-KR"/>
        </w:rPr>
      </w:pPr>
      <w:r w:rsidRPr="00952526">
        <w:t>–</w:t>
      </w:r>
      <w:r w:rsidRPr="00952526">
        <w:tab/>
      </w:r>
      <w:r w:rsidRPr="00952526">
        <w:rPr>
          <w:lang w:eastAsia="ko-KR"/>
        </w:rPr>
        <w:t>Specification of application profiles: IoT applications and services have vertical characteristics and each one may have unique requirements. Each type of IoT application and service needs an application profile to define service features, processing functions, operation attributes, attribute values, etc.;</w:t>
      </w:r>
    </w:p>
    <w:p w:rsidR="00085822" w:rsidRPr="00952526" w:rsidRDefault="00085822" w:rsidP="00085822">
      <w:pPr>
        <w:spacing w:before="60"/>
        <w:ind w:left="794" w:hanging="794"/>
        <w:jc w:val="both"/>
        <w:rPr>
          <w:lang w:eastAsia="ko-KR"/>
        </w:rPr>
      </w:pPr>
      <w:r w:rsidRPr="00952526">
        <w:t>–</w:t>
      </w:r>
      <w:r w:rsidRPr="00952526">
        <w:tab/>
      </w:r>
      <w:r w:rsidRPr="00952526">
        <w:rPr>
          <w:lang w:eastAsia="ko-KR"/>
        </w:rPr>
        <w:t>Sensor information description language: A variety of sensor information data in IoT needs to be described in a standardized, machine-readable form to support semantics;</w:t>
      </w:r>
    </w:p>
    <w:p w:rsidR="00085822" w:rsidRPr="00952526" w:rsidRDefault="00085822" w:rsidP="00085822">
      <w:pPr>
        <w:spacing w:before="60"/>
        <w:ind w:left="794" w:hanging="794"/>
        <w:jc w:val="both"/>
        <w:rPr>
          <w:lang w:eastAsia="ko-KR"/>
        </w:rPr>
      </w:pPr>
      <w:r w:rsidRPr="00952526">
        <w:t>–</w:t>
      </w:r>
      <w:r w:rsidRPr="00952526">
        <w:tab/>
      </w:r>
      <w:r w:rsidRPr="00952526">
        <w:rPr>
          <w:lang w:eastAsia="ko-KR"/>
        </w:rPr>
        <w:t xml:space="preserve">IoT middleware-relevant standards: A set of relevant standards need to be developed for such middleware functions, such as sensor information gathering, filtering by various policies and rules, data comparison and analysis, data mining, context modelling language, context-awareness processing, context-aware decision and estimation, integrated management of </w:t>
      </w:r>
      <w:r w:rsidRPr="00952526">
        <w:rPr>
          <w:lang w:eastAsia="ko-KR"/>
        </w:rPr>
        <w:lastRenderedPageBreak/>
        <w:t>sensor information, service integration, audio and video data transmission, and reference middleware framework;</w:t>
      </w:r>
    </w:p>
    <w:p w:rsidR="00085822" w:rsidRPr="00952526" w:rsidRDefault="00085822" w:rsidP="00085822">
      <w:pPr>
        <w:spacing w:before="60"/>
        <w:ind w:left="794" w:hanging="794"/>
        <w:jc w:val="both"/>
        <w:rPr>
          <w:lang w:eastAsia="ko-KR"/>
        </w:rPr>
      </w:pPr>
      <w:r w:rsidRPr="00952526">
        <w:t>–</w:t>
      </w:r>
      <w:r w:rsidRPr="00952526">
        <w:tab/>
      </w:r>
      <w:r w:rsidRPr="00952526">
        <w:rPr>
          <w:lang w:eastAsia="ko-KR"/>
        </w:rPr>
        <w:t>Directory service standards: A set of relevant standards need to be developed to define a data structure for directory services, register and discovery of IoT services;</w:t>
      </w:r>
    </w:p>
    <w:p w:rsidR="00085822" w:rsidRPr="00952526" w:rsidRDefault="00085822" w:rsidP="00085822">
      <w:pPr>
        <w:spacing w:before="60"/>
        <w:ind w:left="794" w:hanging="794"/>
        <w:jc w:val="both"/>
      </w:pPr>
      <w:r w:rsidRPr="00952526">
        <w:t>–</w:t>
      </w:r>
      <w:r w:rsidRPr="00952526">
        <w:tab/>
        <w:t>End user networks: This requires networking and service solutions, including middleware to provide the connectivity and services with global networks through M2M communications capabilities and multiple interfaces for various end devices, sensors and tags;</w:t>
      </w:r>
    </w:p>
    <w:p w:rsidR="00085822" w:rsidRPr="00952526" w:rsidRDefault="00085822" w:rsidP="00085822">
      <w:pPr>
        <w:spacing w:before="60"/>
        <w:ind w:left="794" w:hanging="794"/>
        <w:jc w:val="both"/>
      </w:pPr>
      <w:r w:rsidRPr="00952526">
        <w:t>–</w:t>
      </w:r>
      <w:r w:rsidRPr="00952526">
        <w:tab/>
        <w:t>Interworking in IoT: Interworking models are needed to support end-to-end transparent IoT applications and services;</w:t>
      </w:r>
    </w:p>
    <w:p w:rsidR="00085822" w:rsidRPr="00952526" w:rsidRDefault="00085822" w:rsidP="00085822">
      <w:pPr>
        <w:spacing w:before="60"/>
        <w:ind w:left="794" w:hanging="794"/>
      </w:pPr>
      <w:r w:rsidRPr="00952526">
        <w:t>–</w:t>
      </w:r>
      <w:r w:rsidRPr="00952526">
        <w:tab/>
        <w:t>Security, privacy and trust of IoT systems, services and applications;</w:t>
      </w:r>
    </w:p>
    <w:p w:rsidR="00085822" w:rsidRPr="00952526" w:rsidRDefault="00085822" w:rsidP="00085822">
      <w:pPr>
        <w:spacing w:before="60"/>
        <w:ind w:left="794" w:hanging="794"/>
        <w:jc w:val="both"/>
      </w:pPr>
      <w:r w:rsidRPr="00952526">
        <w:t>–</w:t>
      </w:r>
      <w:r w:rsidRPr="00952526">
        <w:tab/>
        <w:t xml:space="preserve">Quality of service (QoS) and end-to-end performance for IoT and its applications; </w:t>
      </w:r>
    </w:p>
    <w:p w:rsidR="00085822" w:rsidRPr="00952526" w:rsidRDefault="00085822" w:rsidP="00085822">
      <w:pPr>
        <w:spacing w:before="60"/>
        <w:ind w:left="794" w:hanging="794"/>
        <w:jc w:val="both"/>
      </w:pPr>
      <w:r w:rsidRPr="00952526">
        <w:t>–</w:t>
      </w:r>
      <w:r w:rsidRPr="00952526">
        <w:tab/>
        <w:t>High-layer protocols and middleware for IoT systems and applications;</w:t>
      </w:r>
    </w:p>
    <w:p w:rsidR="00085822" w:rsidRPr="00952526" w:rsidRDefault="00085822" w:rsidP="00085822">
      <w:pPr>
        <w:spacing w:before="60"/>
        <w:ind w:left="794" w:hanging="794"/>
        <w:jc w:val="both"/>
      </w:pPr>
      <w:r w:rsidRPr="00952526">
        <w:t>–</w:t>
      </w:r>
      <w:r w:rsidRPr="00952526">
        <w:tab/>
        <w:t>Collaboration with which standards developing organizations (SDOs) would be necessary to maximize synergies and harmonize existing standards related to this field work?</w:t>
      </w:r>
    </w:p>
    <w:p w:rsidR="00085822" w:rsidRPr="00952526" w:rsidRDefault="00085822" w:rsidP="00085822">
      <w:pPr>
        <w:keepNext/>
        <w:spacing w:before="240" w:after="60"/>
        <w:ind w:left="720" w:hanging="720"/>
        <w:outlineLvl w:val="2"/>
        <w:rPr>
          <w:rFonts w:eastAsia="Malgun Gothic" w:cs="Arial"/>
          <w:b/>
          <w:bCs/>
          <w:szCs w:val="26"/>
        </w:rPr>
      </w:pPr>
      <w:r w:rsidRPr="00952526">
        <w:rPr>
          <w:rFonts w:eastAsia="Malgun Gothic" w:cs="Arial"/>
          <w:b/>
          <w:bCs/>
          <w:szCs w:val="26"/>
        </w:rPr>
        <w:t>Tasks</w:t>
      </w:r>
    </w:p>
    <w:p w:rsidR="00085822" w:rsidRPr="00952526" w:rsidRDefault="00085822" w:rsidP="00085822">
      <w:pPr>
        <w:keepNext/>
        <w:jc w:val="both"/>
      </w:pPr>
      <w:r w:rsidRPr="00952526">
        <w:t>Tasks include, but are not limited to:</w:t>
      </w:r>
    </w:p>
    <w:p w:rsidR="00085822" w:rsidRPr="00952526" w:rsidRDefault="00085822" w:rsidP="00085822">
      <w:pPr>
        <w:pStyle w:val="enumlev1"/>
        <w:spacing w:before="60"/>
        <w:rPr>
          <w:lang w:eastAsia="ko-KR"/>
        </w:rPr>
      </w:pPr>
      <w:r w:rsidRPr="00952526">
        <w:t>–</w:t>
      </w:r>
      <w:r w:rsidRPr="00952526">
        <w:tab/>
      </w:r>
      <w:r w:rsidRPr="00952526">
        <w:rPr>
          <w:lang w:eastAsia="ko-KR"/>
        </w:rPr>
        <w:t>Studies on functionality profiles of IoT applications and services including IoT and tag-based identification;</w:t>
      </w:r>
    </w:p>
    <w:p w:rsidR="00085822" w:rsidRPr="00952526" w:rsidRDefault="00085822" w:rsidP="00085822">
      <w:pPr>
        <w:pStyle w:val="enumlev1"/>
        <w:spacing w:before="60"/>
        <w:rPr>
          <w:lang w:eastAsia="ko-KR"/>
        </w:rPr>
      </w:pPr>
      <w:r w:rsidRPr="00952526">
        <w:t>–</w:t>
      </w:r>
      <w:r w:rsidRPr="00952526">
        <w:tab/>
      </w:r>
      <w:r w:rsidRPr="00952526">
        <w:rPr>
          <w:lang w:eastAsia="ko-KR"/>
        </w:rPr>
        <w:t>Studies on sensor information description languages;</w:t>
      </w:r>
    </w:p>
    <w:p w:rsidR="00085822" w:rsidRPr="00952526" w:rsidRDefault="00085822" w:rsidP="00085822">
      <w:pPr>
        <w:pStyle w:val="enumlev1"/>
        <w:spacing w:before="60"/>
        <w:rPr>
          <w:lang w:eastAsia="ko-KR"/>
        </w:rPr>
      </w:pPr>
      <w:r w:rsidRPr="00952526">
        <w:t>–</w:t>
      </w:r>
      <w:r w:rsidRPr="00952526">
        <w:tab/>
      </w:r>
      <w:r w:rsidRPr="00952526">
        <w:rPr>
          <w:lang w:eastAsia="ko-KR"/>
        </w:rPr>
        <w:t>Studies on context modelling languages for context awareness of IoT middleware;</w:t>
      </w:r>
    </w:p>
    <w:p w:rsidR="00085822" w:rsidRPr="00952526" w:rsidRDefault="00085822" w:rsidP="00085822">
      <w:pPr>
        <w:pStyle w:val="enumlev1"/>
        <w:spacing w:before="60"/>
        <w:rPr>
          <w:lang w:eastAsia="ko-KR"/>
        </w:rPr>
      </w:pPr>
      <w:r w:rsidRPr="00952526">
        <w:t>–</w:t>
      </w:r>
      <w:r w:rsidRPr="00952526">
        <w:tab/>
      </w:r>
      <w:r w:rsidRPr="00952526">
        <w:rPr>
          <w:lang w:eastAsia="ko-KR"/>
        </w:rPr>
        <w:t>Studies on application interfaces</w:t>
      </w:r>
      <w:r>
        <w:rPr>
          <w:lang w:eastAsia="ko-KR"/>
        </w:rPr>
        <w:t xml:space="preserve"> </w:t>
      </w:r>
      <w:r w:rsidRPr="00952526">
        <w:rPr>
          <w:lang w:eastAsia="ko-KR"/>
        </w:rPr>
        <w:t>(e.g., API) among IoT middleware entities;</w:t>
      </w:r>
    </w:p>
    <w:p w:rsidR="00085822" w:rsidRPr="00952526" w:rsidRDefault="00085822" w:rsidP="00085822">
      <w:pPr>
        <w:pStyle w:val="enumlev1"/>
        <w:spacing w:before="60"/>
        <w:rPr>
          <w:lang w:eastAsia="ko-KR"/>
        </w:rPr>
      </w:pPr>
      <w:r w:rsidRPr="00534EED">
        <w:t>–</w:t>
      </w:r>
      <w:r w:rsidRPr="00534EED">
        <w:tab/>
      </w:r>
      <w:r w:rsidRPr="00534EED">
        <w:rPr>
          <w:lang w:eastAsia="ko-KR"/>
        </w:rPr>
        <w:t>Studies</w:t>
      </w:r>
      <w:r w:rsidRPr="007F36EA">
        <w:rPr>
          <w:lang w:eastAsia="ko-KR"/>
        </w:rPr>
        <w:t xml:space="preserve"> on an identification scheme of IoT elements, including sensor nodes and location-based services considering social relationships among human and things;</w:t>
      </w:r>
    </w:p>
    <w:p w:rsidR="00085822" w:rsidRPr="00952526" w:rsidRDefault="00085822" w:rsidP="00085822">
      <w:pPr>
        <w:pStyle w:val="enumlev1"/>
        <w:spacing w:before="60"/>
      </w:pPr>
      <w:r w:rsidRPr="00952526">
        <w:t>–</w:t>
      </w:r>
      <w:r w:rsidRPr="00952526">
        <w:tab/>
        <w:t>Studies on security, privacy and trust of IoT systems, services and applications, including identification of security requirements in support of the overall security framework for IoT;</w:t>
      </w:r>
    </w:p>
    <w:p w:rsidR="00085822" w:rsidRPr="00952526" w:rsidRDefault="00085822" w:rsidP="00085822">
      <w:pPr>
        <w:pStyle w:val="enumlev1"/>
        <w:spacing w:before="60"/>
      </w:pPr>
      <w:r w:rsidRPr="00952526">
        <w:t>–</w:t>
      </w:r>
      <w:r w:rsidRPr="00952526">
        <w:tab/>
        <w:t>Studies on High-layer protocols and middleware for IoT applications;</w:t>
      </w:r>
    </w:p>
    <w:p w:rsidR="00085822" w:rsidRPr="00952526" w:rsidRDefault="00085822" w:rsidP="00085822">
      <w:pPr>
        <w:pStyle w:val="enumlev1"/>
        <w:spacing w:before="60"/>
        <w:rPr>
          <w:lang w:eastAsia="ko-KR"/>
        </w:rPr>
      </w:pPr>
      <w:r w:rsidRPr="00952526">
        <w:t>–</w:t>
      </w:r>
      <w:r w:rsidRPr="00952526">
        <w:tab/>
        <w:t>Studies on Quality of service (QoS) and end-to-end performance for IoT and its applications;</w:t>
      </w:r>
    </w:p>
    <w:p w:rsidR="00085822" w:rsidRPr="00952526" w:rsidRDefault="00085822" w:rsidP="00085822">
      <w:pPr>
        <w:pStyle w:val="enumlev1"/>
        <w:spacing w:before="60"/>
        <w:rPr>
          <w:lang w:eastAsia="ko-KR"/>
        </w:rPr>
      </w:pPr>
      <w:r w:rsidRPr="00952526">
        <w:t>–</w:t>
      </w:r>
      <w:r w:rsidRPr="00952526">
        <w:tab/>
      </w:r>
      <w:r w:rsidRPr="00952526">
        <w:rPr>
          <w:lang w:eastAsia="ko-KR"/>
        </w:rPr>
        <w:t>Studies on autonomic network and service management, including security, privacy and trust issues for IoT;</w:t>
      </w:r>
    </w:p>
    <w:p w:rsidR="00085822" w:rsidRPr="00952526" w:rsidRDefault="00085822" w:rsidP="00085822">
      <w:pPr>
        <w:pStyle w:val="enumlev1"/>
        <w:spacing w:before="60"/>
      </w:pPr>
      <w:r w:rsidRPr="00952526">
        <w:t>–</w:t>
      </w:r>
      <w:r w:rsidRPr="00952526">
        <w:tab/>
        <w:t>Studies on end user networks (e.g., enhancement of home networks, personal area networks, wireless sensor networks, etc.), taking into consideration their specific IoT applications and services in end users perspective;</w:t>
      </w:r>
    </w:p>
    <w:p w:rsidR="00085822" w:rsidRPr="00952526" w:rsidRDefault="00085822" w:rsidP="00085822">
      <w:pPr>
        <w:pStyle w:val="enumlev1"/>
        <w:spacing w:before="60"/>
        <w:rPr>
          <w:rFonts w:eastAsia="SimSun" w:cs="Arial"/>
          <w:lang w:val="en-US" w:eastAsia="zh-CN"/>
        </w:rPr>
      </w:pPr>
      <w:r w:rsidRPr="00952526">
        <w:t>–</w:t>
      </w:r>
      <w:r w:rsidRPr="00952526">
        <w:tab/>
        <w:t xml:space="preserve">Studies on interworking for IoT applications and services </w:t>
      </w:r>
      <w:r w:rsidRPr="00952526">
        <w:rPr>
          <w:rFonts w:eastAsia="SimSun" w:cs="Arial"/>
          <w:lang w:val="en-US" w:eastAsia="zh-CN"/>
        </w:rPr>
        <w:t xml:space="preserve">in end user, </w:t>
      </w:r>
      <w:r w:rsidRPr="00952526">
        <w:rPr>
          <w:rFonts w:cs="Arial"/>
          <w:lang w:val="en-US"/>
        </w:rPr>
        <w:t xml:space="preserve">heterogeneous </w:t>
      </w:r>
      <w:r w:rsidRPr="00952526">
        <w:rPr>
          <w:rFonts w:eastAsia="SimSun" w:cs="Arial"/>
          <w:lang w:val="en-US" w:eastAsia="zh-CN"/>
        </w:rPr>
        <w:t>networks</w:t>
      </w:r>
      <w:r w:rsidRPr="00952526">
        <w:rPr>
          <w:rFonts w:cs="Arial"/>
          <w:lang w:val="en-US"/>
        </w:rPr>
        <w:t xml:space="preserve"> </w:t>
      </w:r>
      <w:r w:rsidRPr="00952526">
        <w:rPr>
          <w:rFonts w:eastAsia="SimSun" w:cs="Arial"/>
          <w:lang w:val="en-US" w:eastAsia="zh-CN"/>
        </w:rPr>
        <w:t>(e.g., enhancement of home networks, personal area networks, wireless sensor networks, etc.)</w:t>
      </w:r>
    </w:p>
    <w:p w:rsidR="00085822" w:rsidRPr="00952526" w:rsidRDefault="00085822" w:rsidP="00085822">
      <w:pPr>
        <w:pStyle w:val="enumlev1"/>
        <w:spacing w:before="60"/>
        <w:rPr>
          <w:rFonts w:eastAsia="SimSun" w:cs="Arial"/>
          <w:lang w:val="en-US" w:eastAsia="zh-CN"/>
        </w:rPr>
      </w:pPr>
      <w:r w:rsidRPr="00952526">
        <w:t>–</w:t>
      </w:r>
      <w:r w:rsidRPr="00952526">
        <w:tab/>
      </w:r>
      <w:r w:rsidRPr="00952526">
        <w:rPr>
          <w:rFonts w:eastAsia="SimSun" w:cs="Arial"/>
          <w:lang w:val="en-US" w:eastAsia="zh-CN"/>
        </w:rPr>
        <w:t xml:space="preserve">Coordination with Question 5/20 </w:t>
      </w:r>
      <w:r>
        <w:rPr>
          <w:rFonts w:cs="Arial"/>
          <w:lang w:val="en-US"/>
        </w:rPr>
        <w:t>with regards to</w:t>
      </w:r>
      <w:r w:rsidRPr="00952526">
        <w:rPr>
          <w:rFonts w:cs="Arial"/>
          <w:lang w:val="en-US"/>
        </w:rPr>
        <w:t xml:space="preserve"> </w:t>
      </w:r>
      <w:r w:rsidRPr="00952526">
        <w:rPr>
          <w:rFonts w:eastAsia="SimSun" w:cs="Arial"/>
          <w:lang w:val="en-US" w:eastAsia="zh-CN"/>
        </w:rPr>
        <w:t xml:space="preserve">IoT applications and services will be carried out. </w:t>
      </w:r>
    </w:p>
    <w:p w:rsidR="00085822" w:rsidRPr="00952526" w:rsidRDefault="00085822" w:rsidP="00085822">
      <w:pPr>
        <w:pStyle w:val="enumlev1"/>
        <w:spacing w:before="60"/>
      </w:pPr>
      <w:r>
        <w:rPr>
          <w:lang w:val="en-US"/>
        </w:rPr>
        <w:t>−</w:t>
      </w:r>
      <w:r>
        <w:rPr>
          <w:lang w:val="en-US"/>
        </w:rPr>
        <w:tab/>
      </w:r>
      <w:r w:rsidRPr="00952526">
        <w:t>Providing the necessary collaboration for joint activities in this field within ITU and between ITU-T and other relevant SDOs, consortia and fora.</w:t>
      </w:r>
    </w:p>
    <w:p w:rsidR="00085822" w:rsidRPr="00952526" w:rsidRDefault="00085822" w:rsidP="00085822">
      <w:pPr>
        <w:spacing w:before="80"/>
        <w:ind w:left="794" w:hanging="794"/>
      </w:pPr>
    </w:p>
    <w:p w:rsidR="00085822" w:rsidRPr="00952526" w:rsidRDefault="00085822" w:rsidP="00085822">
      <w:r w:rsidRPr="00952526">
        <w:t>An up-to-date status of work under this Question is found in the SG20 work programme (</w:t>
      </w:r>
      <w:hyperlink r:id="rId20" w:history="1">
        <w:r w:rsidRPr="00952526">
          <w:rPr>
            <w:color w:val="0000FF"/>
            <w:u w:val="single"/>
          </w:rPr>
          <w:t>http://itu.int/ITU-T/workprog/wp_search.aspx?sp=15&amp;q=xx/20</w:t>
        </w:r>
      </w:hyperlink>
      <w:r w:rsidRPr="00952526">
        <w:t>).</w:t>
      </w:r>
    </w:p>
    <w:p w:rsidR="00085822" w:rsidRPr="00952526" w:rsidRDefault="00085822" w:rsidP="00085822">
      <w:pPr>
        <w:keepNext/>
        <w:spacing w:before="240" w:after="60"/>
        <w:ind w:left="720" w:hanging="720"/>
        <w:outlineLvl w:val="2"/>
        <w:rPr>
          <w:rFonts w:eastAsia="Malgun Gothic" w:cs="Arial"/>
          <w:b/>
          <w:bCs/>
          <w:szCs w:val="26"/>
        </w:rPr>
      </w:pPr>
      <w:r w:rsidRPr="00952526">
        <w:rPr>
          <w:rFonts w:eastAsia="Malgun Gothic" w:cs="Arial"/>
          <w:b/>
          <w:bCs/>
          <w:szCs w:val="26"/>
        </w:rPr>
        <w:lastRenderedPageBreak/>
        <w:t>Relationships</w:t>
      </w:r>
    </w:p>
    <w:p w:rsidR="00085822" w:rsidRPr="00952526" w:rsidRDefault="00085822" w:rsidP="00085822">
      <w:pPr>
        <w:keepNext/>
        <w:spacing w:before="160"/>
        <w:rPr>
          <w:rFonts w:eastAsia="Malgun Gothic"/>
          <w:b/>
        </w:rPr>
      </w:pPr>
      <w:r w:rsidRPr="00952526">
        <w:rPr>
          <w:rFonts w:eastAsia="Malgun Gothic"/>
          <w:b/>
        </w:rPr>
        <w:t>Recommendations</w:t>
      </w:r>
    </w:p>
    <w:p w:rsidR="00085822" w:rsidRPr="00952526" w:rsidRDefault="00085822" w:rsidP="00085822">
      <w:pPr>
        <w:spacing w:before="80"/>
        <w:ind w:left="794" w:hanging="794"/>
      </w:pPr>
      <w:r w:rsidRPr="00952526">
        <w:t>–</w:t>
      </w:r>
      <w:r w:rsidRPr="00952526">
        <w:tab/>
        <w:t>Y.4000-series</w:t>
      </w:r>
    </w:p>
    <w:p w:rsidR="00085822" w:rsidRPr="00952526" w:rsidRDefault="00085822" w:rsidP="00085822">
      <w:pPr>
        <w:keepNext/>
        <w:spacing w:before="160"/>
        <w:rPr>
          <w:rFonts w:eastAsia="Malgun Gothic"/>
          <w:b/>
        </w:rPr>
      </w:pPr>
      <w:r w:rsidRPr="00952526">
        <w:rPr>
          <w:rFonts w:eastAsia="Malgun Gothic"/>
          <w:b/>
        </w:rPr>
        <w:t>Questions</w:t>
      </w:r>
    </w:p>
    <w:p w:rsidR="00085822" w:rsidRPr="00952526" w:rsidRDefault="00085822" w:rsidP="00085822">
      <w:pPr>
        <w:spacing w:before="80"/>
        <w:ind w:left="794" w:hanging="794"/>
      </w:pPr>
      <w:r w:rsidRPr="00952526">
        <w:t>–</w:t>
      </w:r>
      <w:r w:rsidRPr="00952526">
        <w:tab/>
        <w:t>All SG20 Questions</w:t>
      </w:r>
    </w:p>
    <w:p w:rsidR="00085822" w:rsidRPr="00952526" w:rsidRDefault="00085822" w:rsidP="00085822">
      <w:pPr>
        <w:keepNext/>
        <w:spacing w:before="160"/>
        <w:rPr>
          <w:rFonts w:eastAsia="Malgun Gothic"/>
          <w:b/>
        </w:rPr>
      </w:pPr>
      <w:r w:rsidRPr="00952526">
        <w:rPr>
          <w:rFonts w:eastAsia="Malgun Gothic"/>
          <w:b/>
        </w:rPr>
        <w:t>Study groups</w:t>
      </w:r>
    </w:p>
    <w:p w:rsidR="00085822" w:rsidRPr="00952526" w:rsidRDefault="00085822" w:rsidP="00085822">
      <w:pPr>
        <w:spacing w:before="80"/>
        <w:ind w:left="794" w:hanging="794"/>
      </w:pPr>
      <w:r w:rsidRPr="00952526">
        <w:t>–</w:t>
      </w:r>
      <w:r w:rsidRPr="00952526">
        <w:tab/>
        <w:t>ITU-T</w:t>
      </w:r>
      <w:r>
        <w:t xml:space="preserve"> </w:t>
      </w:r>
      <w:r w:rsidRPr="00F700AA">
        <w:t>(e.g. considering their lead study group role)</w:t>
      </w:r>
      <w:r w:rsidRPr="00952526">
        <w:t>, ITU-D and ITU-R Study Groups as appropriate</w:t>
      </w:r>
    </w:p>
    <w:p w:rsidR="00085822" w:rsidRPr="00952526" w:rsidRDefault="00085822" w:rsidP="00085822">
      <w:pPr>
        <w:spacing w:before="80"/>
        <w:ind w:left="794" w:hanging="794"/>
      </w:pPr>
      <w:r w:rsidRPr="00952526">
        <w:t>–</w:t>
      </w:r>
      <w:r w:rsidRPr="00952526">
        <w:tab/>
        <w:t xml:space="preserve">This Question will collaborate with ITU-T SG17 on issues related to security aspects  </w:t>
      </w:r>
    </w:p>
    <w:p w:rsidR="00085822" w:rsidRDefault="00085822" w:rsidP="00085822">
      <w:pPr>
        <w:spacing w:before="80"/>
        <w:ind w:left="794" w:hanging="794"/>
      </w:pPr>
      <w:r w:rsidRPr="00952526">
        <w:t>–           This Question will collaborate with ITU-T SG3 namely Q1/3 on tariff and economic issues relating to IoT and its applications.</w:t>
      </w:r>
    </w:p>
    <w:p w:rsidR="00085822" w:rsidRDefault="00085822" w:rsidP="00085822">
      <w:pPr>
        <w:spacing w:before="80"/>
        <w:ind w:left="794" w:hanging="794"/>
      </w:pPr>
      <w:r>
        <w:t>-            This Question will collaborate with ITU-T Study Group 12 on quality of service.</w:t>
      </w:r>
    </w:p>
    <w:p w:rsidR="00085822" w:rsidRPr="00952526" w:rsidRDefault="00085822" w:rsidP="00085822">
      <w:pPr>
        <w:spacing w:before="80"/>
        <w:ind w:left="794" w:hanging="794"/>
      </w:pPr>
      <w:r>
        <w:rPr>
          <w:lang w:val="en-US"/>
        </w:rPr>
        <w:t xml:space="preserve">-            </w:t>
      </w:r>
      <w:r w:rsidRPr="00E256F8">
        <w:rPr>
          <w:lang w:val="en-US"/>
        </w:rPr>
        <w:t xml:space="preserve">This Question will collaborate with </w:t>
      </w:r>
      <w:r>
        <w:rPr>
          <w:lang w:val="en-US"/>
        </w:rPr>
        <w:t>ITU-T SG2 on issues related to naming, numbering addressing and i</w:t>
      </w:r>
      <w:r w:rsidRPr="00E256F8">
        <w:rPr>
          <w:lang w:val="en-US"/>
        </w:rPr>
        <w:t>dentification</w:t>
      </w:r>
      <w:r>
        <w:rPr>
          <w:lang w:val="en-US"/>
        </w:rPr>
        <w:t>.</w:t>
      </w:r>
    </w:p>
    <w:p w:rsidR="00085822" w:rsidRPr="00952526" w:rsidRDefault="00085822" w:rsidP="00085822">
      <w:pPr>
        <w:keepNext/>
        <w:spacing w:before="160"/>
        <w:rPr>
          <w:rFonts w:eastAsia="Malgun Gothic"/>
          <w:b/>
        </w:rPr>
      </w:pPr>
      <w:r w:rsidRPr="00952526">
        <w:rPr>
          <w:rFonts w:eastAsia="Malgun Gothic"/>
          <w:b/>
        </w:rPr>
        <w:t>Other bodies</w:t>
      </w:r>
    </w:p>
    <w:p w:rsidR="00085822" w:rsidRPr="00952526" w:rsidRDefault="00085822" w:rsidP="00085822">
      <w:pPr>
        <w:pStyle w:val="enumlev1"/>
        <w:rPr>
          <w:lang w:val="en-US" w:eastAsia="ko-KR"/>
        </w:rPr>
      </w:pPr>
      <w:r w:rsidRPr="00952526">
        <w:rPr>
          <w:lang w:val="en-US"/>
        </w:rPr>
        <w:t>–</w:t>
      </w:r>
      <w:r w:rsidRPr="00952526">
        <w:rPr>
          <w:lang w:val="en-US"/>
        </w:rPr>
        <w:tab/>
      </w:r>
      <w:r w:rsidRPr="00952526">
        <w:rPr>
          <w:lang w:val="en-US" w:eastAsia="ko-KR"/>
        </w:rPr>
        <w:t>3GPP SA2 on M2M standards</w:t>
      </w:r>
    </w:p>
    <w:p w:rsidR="00085822" w:rsidRPr="00952526" w:rsidRDefault="00085822" w:rsidP="00085822">
      <w:pPr>
        <w:pStyle w:val="enumlev1"/>
        <w:rPr>
          <w:lang w:val="en-US" w:eastAsia="ko-KR"/>
        </w:rPr>
      </w:pPr>
      <w:r w:rsidRPr="00952526">
        <w:rPr>
          <w:lang w:val="en-US"/>
        </w:rPr>
        <w:t>–</w:t>
      </w:r>
      <w:r w:rsidRPr="00952526">
        <w:rPr>
          <w:lang w:val="en-US"/>
        </w:rPr>
        <w:tab/>
      </w:r>
      <w:r w:rsidRPr="00952526">
        <w:rPr>
          <w:lang w:val="en-US" w:eastAsia="ko-KR"/>
        </w:rPr>
        <w:t>ETSI, oneM2M</w:t>
      </w:r>
    </w:p>
    <w:p w:rsidR="00085822" w:rsidRPr="00952526" w:rsidRDefault="00085822" w:rsidP="00085822">
      <w:pPr>
        <w:pStyle w:val="enumlev1"/>
        <w:rPr>
          <w:lang w:eastAsia="ko-KR"/>
        </w:rPr>
      </w:pPr>
      <w:r w:rsidRPr="00952526">
        <w:t>–</w:t>
      </w:r>
      <w:r w:rsidRPr="00952526">
        <w:tab/>
      </w:r>
      <w:r w:rsidRPr="00952526">
        <w:rPr>
          <w:lang w:eastAsia="ko-KR"/>
        </w:rPr>
        <w:t>ISO/IEC JTC 1/SC 31 on NID standards</w:t>
      </w:r>
    </w:p>
    <w:p w:rsidR="00085822" w:rsidRPr="00952526" w:rsidRDefault="00085822" w:rsidP="00085822">
      <w:pPr>
        <w:pStyle w:val="enumlev1"/>
        <w:rPr>
          <w:lang w:eastAsia="ko-KR"/>
        </w:rPr>
      </w:pPr>
      <w:r w:rsidRPr="00952526">
        <w:t>–</w:t>
      </w:r>
      <w:r w:rsidRPr="00952526">
        <w:tab/>
      </w:r>
      <w:r w:rsidRPr="00952526">
        <w:rPr>
          <w:lang w:eastAsia="ko-KR"/>
        </w:rPr>
        <w:t>ISO/IEC JTC 1/WG 7 on Sensor Network standards</w:t>
      </w:r>
    </w:p>
    <w:p w:rsidR="00085822" w:rsidRPr="00952526" w:rsidRDefault="00085822" w:rsidP="00085822">
      <w:pPr>
        <w:pStyle w:val="enumlev1"/>
        <w:rPr>
          <w:lang w:eastAsia="ko-KR"/>
        </w:rPr>
      </w:pPr>
      <w:r w:rsidRPr="00952526">
        <w:t>–</w:t>
      </w:r>
      <w:r w:rsidRPr="00952526">
        <w:tab/>
      </w:r>
      <w:r w:rsidRPr="00952526">
        <w:rPr>
          <w:lang w:eastAsia="ko-KR"/>
        </w:rPr>
        <w:t>ISO/IEC JTC 1/WG 10</w:t>
      </w:r>
    </w:p>
    <w:p w:rsidR="00085822" w:rsidRPr="00952526" w:rsidRDefault="00085822" w:rsidP="00085822">
      <w:pPr>
        <w:pStyle w:val="enumlev1"/>
        <w:rPr>
          <w:lang w:eastAsia="ko-KR"/>
        </w:rPr>
      </w:pPr>
      <w:r w:rsidRPr="00952526">
        <w:t>–</w:t>
      </w:r>
      <w:r w:rsidRPr="00952526">
        <w:tab/>
      </w:r>
      <w:r w:rsidRPr="00952526">
        <w:rPr>
          <w:lang w:eastAsia="ko-KR"/>
        </w:rPr>
        <w:t>IEC TC 100 on wireless power transmission</w:t>
      </w:r>
    </w:p>
    <w:p w:rsidR="00085822" w:rsidRPr="00952526" w:rsidRDefault="00085822" w:rsidP="00085822">
      <w:pPr>
        <w:pStyle w:val="enumlev1"/>
        <w:rPr>
          <w:lang w:eastAsia="ko-KR"/>
        </w:rPr>
      </w:pPr>
      <w:r w:rsidRPr="00952526">
        <w:t>–</w:t>
      </w:r>
      <w:r w:rsidRPr="00952526">
        <w:tab/>
      </w:r>
      <w:r w:rsidRPr="00952526">
        <w:rPr>
          <w:lang w:eastAsia="ko-KR"/>
        </w:rPr>
        <w:t>IEEE 1451 on sensor and sensor node interface standards</w:t>
      </w:r>
    </w:p>
    <w:p w:rsidR="00085822" w:rsidRPr="00952526" w:rsidRDefault="00085822" w:rsidP="00085822">
      <w:pPr>
        <w:pStyle w:val="enumlev1"/>
        <w:rPr>
          <w:lang w:eastAsia="ko-KR"/>
        </w:rPr>
      </w:pPr>
      <w:r w:rsidRPr="00952526">
        <w:t>–</w:t>
      </w:r>
      <w:r w:rsidRPr="00952526">
        <w:tab/>
      </w:r>
      <w:r w:rsidRPr="00952526">
        <w:rPr>
          <w:lang w:eastAsia="ko-KR"/>
        </w:rPr>
        <w:t>IEEE 802.15 on low-power wireless networking standards</w:t>
      </w:r>
    </w:p>
    <w:p w:rsidR="00085822" w:rsidRPr="00952526" w:rsidRDefault="00085822" w:rsidP="00085822">
      <w:pPr>
        <w:pStyle w:val="enumlev1"/>
        <w:rPr>
          <w:lang w:eastAsia="ko-KR"/>
        </w:rPr>
      </w:pPr>
      <w:r w:rsidRPr="00952526">
        <w:t>–</w:t>
      </w:r>
      <w:r w:rsidRPr="00952526">
        <w:tab/>
      </w:r>
      <w:r w:rsidRPr="00952526">
        <w:rPr>
          <w:lang w:eastAsia="ko-KR"/>
        </w:rPr>
        <w:t>IETF 6LoWPAN on IPv6-based low-power networking over IEEE 802.15.4</w:t>
      </w:r>
    </w:p>
    <w:p w:rsidR="00085822" w:rsidRPr="00952526" w:rsidRDefault="00085822" w:rsidP="00085822">
      <w:pPr>
        <w:pStyle w:val="enumlev1"/>
        <w:rPr>
          <w:lang w:eastAsia="ko-KR"/>
        </w:rPr>
      </w:pPr>
      <w:r w:rsidRPr="00952526">
        <w:t>–</w:t>
      </w:r>
      <w:r w:rsidRPr="00952526">
        <w:tab/>
      </w:r>
      <w:r w:rsidRPr="00952526">
        <w:rPr>
          <w:lang w:eastAsia="ko-KR"/>
        </w:rPr>
        <w:t>ISO/IEC JTC 1/SC 6 on USN matters from lower to higher layers</w:t>
      </w:r>
    </w:p>
    <w:p w:rsidR="00085822" w:rsidRPr="00952526" w:rsidRDefault="00085822" w:rsidP="00085822">
      <w:pPr>
        <w:pStyle w:val="enumlev1"/>
        <w:rPr>
          <w:lang w:eastAsia="ko-KR"/>
        </w:rPr>
      </w:pPr>
      <w:r w:rsidRPr="00952526">
        <w:t>–</w:t>
      </w:r>
      <w:r w:rsidRPr="00952526">
        <w:tab/>
      </w:r>
      <w:r w:rsidRPr="00952526">
        <w:rPr>
          <w:lang w:eastAsia="ko-KR"/>
        </w:rPr>
        <w:t>ZigBee Alliance on low-power sensor networking and application issues over IEEE 802.15.4 (Low Rate WPAN)</w:t>
      </w:r>
    </w:p>
    <w:p w:rsidR="00085822" w:rsidRPr="00952526" w:rsidRDefault="00085822" w:rsidP="00085822">
      <w:pPr>
        <w:pStyle w:val="enumlev1"/>
      </w:pPr>
      <w:r w:rsidRPr="00952526">
        <w:t>–</w:t>
      </w:r>
      <w:r w:rsidRPr="00952526">
        <w:tab/>
        <w:t>HGI (Home Gateway Initiative)</w:t>
      </w:r>
    </w:p>
    <w:p w:rsidR="00085822" w:rsidRPr="00952526" w:rsidRDefault="00085822" w:rsidP="00085822">
      <w:pPr>
        <w:pStyle w:val="enumlev1"/>
      </w:pPr>
      <w:r w:rsidRPr="00952526">
        <w:t>–</w:t>
      </w:r>
      <w:r w:rsidRPr="00952526">
        <w:tab/>
        <w:t>IPSO Alliance</w:t>
      </w:r>
    </w:p>
    <w:p w:rsidR="00085822" w:rsidRPr="00952526" w:rsidRDefault="00085822" w:rsidP="00085822">
      <w:pPr>
        <w:pStyle w:val="enumlev1"/>
      </w:pPr>
      <w:r w:rsidRPr="00952526">
        <w:t>–</w:t>
      </w:r>
      <w:r w:rsidRPr="00952526">
        <w:tab/>
        <w:t>OMA (Open Mobile Alliance)</w:t>
      </w:r>
    </w:p>
    <w:p w:rsidR="00085822" w:rsidRPr="00952526" w:rsidRDefault="00085822" w:rsidP="00085822">
      <w:pPr>
        <w:pStyle w:val="enumlev1"/>
      </w:pPr>
      <w:r w:rsidRPr="00952526">
        <w:t>–</w:t>
      </w:r>
      <w:r w:rsidRPr="00952526">
        <w:tab/>
        <w:t>OGC (Open Geospatial Consortium)</w:t>
      </w:r>
    </w:p>
    <w:p w:rsidR="00085822" w:rsidRPr="00952526" w:rsidRDefault="00085822" w:rsidP="00085822">
      <w:pPr>
        <w:pStyle w:val="enumlev1"/>
        <w:rPr>
          <w:rFonts w:ascii="Calibri" w:eastAsia="Times New Roman" w:hAnsi="Calibri" w:cs="Arial"/>
          <w:sz w:val="22"/>
          <w:szCs w:val="22"/>
          <w:lang w:val="en-US"/>
        </w:rPr>
      </w:pPr>
      <w:r w:rsidRPr="00952526">
        <w:rPr>
          <w:lang w:eastAsia="ko-KR"/>
        </w:rPr>
        <w:t>–</w:t>
      </w:r>
      <w:r w:rsidRPr="00952526">
        <w:rPr>
          <w:lang w:eastAsia="ko-KR"/>
        </w:rPr>
        <w:tab/>
        <w:t>AIOTI (</w:t>
      </w:r>
      <w:r w:rsidRPr="00952526">
        <w:t>The Alliance for the Internet of Things) </w:t>
      </w:r>
      <w:r w:rsidRPr="00952526">
        <w:rPr>
          <w:rFonts w:ascii="Calibri" w:eastAsia="Times New Roman" w:hAnsi="Calibri" w:cs="Arial"/>
          <w:sz w:val="22"/>
          <w:szCs w:val="22"/>
          <w:lang w:val="en-US"/>
        </w:rPr>
        <w:t xml:space="preserve"> </w:t>
      </w:r>
    </w:p>
    <w:p w:rsidR="00085822" w:rsidRDefault="00085822" w:rsidP="00085822">
      <w:pPr>
        <w:spacing w:before="80"/>
      </w:pPr>
    </w:p>
    <w:p w:rsidR="00085822" w:rsidRPr="00952526" w:rsidRDefault="00085822" w:rsidP="00085822">
      <w:pPr>
        <w:keepNext/>
        <w:pageBreakBefore/>
        <w:numPr>
          <w:ilvl w:val="1"/>
          <w:numId w:val="0"/>
        </w:numPr>
        <w:tabs>
          <w:tab w:val="left" w:pos="432"/>
          <w:tab w:val="left" w:pos="576"/>
        </w:tabs>
        <w:spacing w:before="240" w:after="60"/>
        <w:outlineLvl w:val="1"/>
        <w:rPr>
          <w:rFonts w:cs="Arial"/>
          <w:b/>
          <w:bCs/>
          <w:iCs/>
          <w:szCs w:val="28"/>
        </w:rPr>
      </w:pPr>
      <w:r w:rsidRPr="00952526">
        <w:rPr>
          <w:rFonts w:cs="Arial"/>
          <w:b/>
          <w:bCs/>
          <w:iCs/>
          <w:szCs w:val="28"/>
        </w:rPr>
        <w:lastRenderedPageBreak/>
        <w:t xml:space="preserve">Question </w:t>
      </w:r>
      <w:r w:rsidRPr="00952526">
        <w:rPr>
          <w:rFonts w:eastAsia="SimSun" w:cs="Arial"/>
          <w:b/>
          <w:bCs/>
          <w:iCs/>
          <w:szCs w:val="28"/>
          <w:lang w:eastAsia="zh-CN"/>
        </w:rPr>
        <w:t>5</w:t>
      </w:r>
      <w:r w:rsidRPr="00952526">
        <w:rPr>
          <w:rFonts w:cs="Arial"/>
          <w:b/>
          <w:bCs/>
          <w:iCs/>
          <w:szCs w:val="28"/>
        </w:rPr>
        <w:t>/20 – SC&amp;C requirements, applications and services</w:t>
      </w:r>
    </w:p>
    <w:p w:rsidR="00085822" w:rsidRPr="00952526" w:rsidRDefault="00085822" w:rsidP="00085822">
      <w:pPr>
        <w:keepNext/>
      </w:pPr>
      <w:r w:rsidRPr="00952526">
        <w:t>(Continuation of part of Q20/5 and part of Q25/16)</w:t>
      </w:r>
    </w:p>
    <w:p w:rsidR="00085822" w:rsidRPr="00952526" w:rsidRDefault="00085822" w:rsidP="00085822">
      <w:pPr>
        <w:keepNext/>
        <w:numPr>
          <w:ilvl w:val="2"/>
          <w:numId w:val="0"/>
        </w:numPr>
        <w:tabs>
          <w:tab w:val="left" w:pos="432"/>
          <w:tab w:val="left" w:pos="720"/>
        </w:tabs>
        <w:spacing w:before="240" w:after="60"/>
        <w:ind w:left="720" w:hanging="720"/>
        <w:outlineLvl w:val="2"/>
        <w:rPr>
          <w:rFonts w:cs="Arial"/>
          <w:b/>
          <w:bCs/>
          <w:szCs w:val="26"/>
        </w:rPr>
      </w:pPr>
      <w:r w:rsidRPr="00952526">
        <w:rPr>
          <w:rFonts w:cs="Arial"/>
          <w:b/>
          <w:bCs/>
          <w:szCs w:val="26"/>
        </w:rPr>
        <w:t>Motivation</w:t>
      </w:r>
    </w:p>
    <w:p w:rsidR="00085822" w:rsidRPr="00952526" w:rsidRDefault="00085822" w:rsidP="00085822">
      <w:pPr>
        <w:jc w:val="both"/>
      </w:pPr>
      <w:r w:rsidRPr="00952526">
        <w:t xml:space="preserve">Comprehensive strategies to implement Smart Cities and Communities (SC&amp;C) are emerging around the globe as a response to the challenges posed by the rapid urbanisation. This involves the integration of information communication technologies (ICTs) into all aspects of city planning and operation. Acting as a platform, ICTs improve the efficiency of a city’s functions by enabling gathering of pertinent information and interconnecting the multitude of different domains. This would allow the concerned municipalities, the communities and the citizens to make better informed decisions, thereby facilitating the integration of city services and cooperation across different sectors.  </w:t>
      </w:r>
    </w:p>
    <w:p w:rsidR="00085822" w:rsidRPr="00952526" w:rsidRDefault="00085822" w:rsidP="00085822">
      <w:pPr>
        <w:jc w:val="both"/>
        <w:rPr>
          <w:b/>
          <w:bCs/>
        </w:rPr>
      </w:pPr>
      <w:r w:rsidRPr="00952526">
        <w:rPr>
          <w:b/>
          <w:bCs/>
        </w:rPr>
        <w:t xml:space="preserve">Question </w:t>
      </w:r>
    </w:p>
    <w:p w:rsidR="00085822" w:rsidRPr="00952526" w:rsidRDefault="00085822" w:rsidP="00085822">
      <w:pPr>
        <w:jc w:val="both"/>
        <w:rPr>
          <w:lang w:eastAsia="zh-CN"/>
        </w:rPr>
      </w:pPr>
      <w:r w:rsidRPr="00952526">
        <w:t xml:space="preserve">This Question intends to </w:t>
      </w:r>
      <w:r w:rsidRPr="00952526">
        <w:rPr>
          <w:rFonts w:eastAsia="SimSun"/>
          <w:lang w:eastAsia="zh-CN"/>
        </w:rPr>
        <w:t xml:space="preserve">study: </w:t>
      </w:r>
      <w:r w:rsidRPr="00952526">
        <w:rPr>
          <w:lang w:eastAsia="zh-CN"/>
        </w:rPr>
        <w:t>SC&amp;C related ecosystem, applications, services and use cases;</w:t>
      </w:r>
      <w:r w:rsidRPr="00952526">
        <w:rPr>
          <w:rFonts w:eastAsia="SimSun"/>
          <w:lang w:eastAsia="zh-CN"/>
        </w:rPr>
        <w:t xml:space="preserve"> </w:t>
      </w:r>
      <w:r w:rsidRPr="00952526">
        <w:rPr>
          <w:rFonts w:eastAsia="SimSun"/>
          <w:lang w:val="it-IT" w:eastAsia="zh-CN"/>
        </w:rPr>
        <w:t xml:space="preserve">studies that are directly related to SC&amp;C including, </w:t>
      </w:r>
      <w:r w:rsidRPr="00952526">
        <w:rPr>
          <w:lang w:val="it-IT" w:eastAsia="zh-CN"/>
        </w:rPr>
        <w:t>inter alia,</w:t>
      </w:r>
      <w:r w:rsidRPr="00952526">
        <w:rPr>
          <w:rFonts w:eastAsia="Times New Roman"/>
          <w:lang w:val="it-IT" w:eastAsia="zh-CN"/>
        </w:rPr>
        <w:t xml:space="preserve"> smart grids,</w:t>
      </w:r>
      <w:r w:rsidRPr="00952526">
        <w:rPr>
          <w:lang w:val="it-IT" w:eastAsia="zh-CN"/>
        </w:rPr>
        <w:t xml:space="preserve"> water, mobility, logistic, waste,</w:t>
      </w:r>
      <w:r w:rsidRPr="00952526">
        <w:rPr>
          <w:rFonts w:eastAsia="Times New Roman"/>
          <w:lang w:val="it-IT" w:eastAsia="zh-CN"/>
        </w:rPr>
        <w:t xml:space="preserve"> healthcare, e-government, emergency</w:t>
      </w:r>
      <w:r w:rsidRPr="00952526">
        <w:rPr>
          <w:lang w:val="it-IT" w:eastAsia="zh-CN"/>
        </w:rPr>
        <w:t xml:space="preserve"> telecommunications</w:t>
      </w:r>
      <w:r w:rsidRPr="00952526">
        <w:rPr>
          <w:rFonts w:eastAsia="Times New Roman"/>
          <w:lang w:val="it-IT" w:eastAsia="zh-CN"/>
        </w:rPr>
        <w:t>, education, transport, utilities</w:t>
      </w:r>
      <w:r>
        <w:rPr>
          <w:lang w:val="it-IT" w:eastAsia="zh-CN"/>
        </w:rPr>
        <w:t>,</w:t>
      </w:r>
      <w:r w:rsidRPr="00952526">
        <w:rPr>
          <w:rFonts w:eastAsia="Times New Roman"/>
          <w:lang w:val="it-IT" w:eastAsia="zh-CN"/>
        </w:rPr>
        <w:t xml:space="preserve"> etc.)</w:t>
      </w:r>
      <w:r w:rsidRPr="00952526">
        <w:rPr>
          <w:lang w:val="it-IT" w:eastAsia="zh-CN"/>
        </w:rPr>
        <w:t xml:space="preserve">; </w:t>
      </w:r>
      <w:r w:rsidRPr="00952526">
        <w:rPr>
          <w:lang w:eastAsia="zh-CN"/>
        </w:rPr>
        <w:t xml:space="preserve">basic and high-level requirements, characteristics, and general capabilities of SC&amp;C; ICT </w:t>
      </w:r>
      <w:r w:rsidRPr="00952526">
        <w:rPr>
          <w:lang w:val="it-IT" w:eastAsia="zh-CN"/>
        </w:rPr>
        <w:t xml:space="preserve">requirements and the related communications technologies to be taken into account when designing smart city services; </w:t>
      </w:r>
      <w:r w:rsidRPr="00952526">
        <w:rPr>
          <w:lang w:eastAsia="zh-CN"/>
        </w:rPr>
        <w:t>efficient service analysis, strategic planning, deployment and implementation of SC&amp;C, taking into account different needs of developed and developing countries;</w:t>
      </w:r>
      <w:r w:rsidRPr="00952526">
        <w:t xml:space="preserve"> and security, privacy and trust of IoT systems, services and applications for SC&amp;C. </w:t>
      </w:r>
    </w:p>
    <w:p w:rsidR="00085822" w:rsidRPr="00952526" w:rsidRDefault="00085822" w:rsidP="00085822">
      <w:r w:rsidRPr="00952526">
        <w:t>Study items to be considered include, but are not limited to:</w:t>
      </w:r>
    </w:p>
    <w:p w:rsidR="00085822" w:rsidRPr="00952526" w:rsidRDefault="00085822" w:rsidP="00085822">
      <w:pPr>
        <w:pStyle w:val="enumlev1"/>
        <w:rPr>
          <w:lang w:eastAsia="zh-CN"/>
        </w:rPr>
      </w:pPr>
      <w:r>
        <w:rPr>
          <w:lang w:val="en-US"/>
        </w:rPr>
        <w:t>−</w:t>
      </w:r>
      <w:r>
        <w:rPr>
          <w:lang w:val="en-US"/>
        </w:rPr>
        <w:tab/>
      </w:r>
      <w:r w:rsidRPr="00952526">
        <w:rPr>
          <w:lang w:eastAsia="zh-CN"/>
        </w:rPr>
        <w:t>Which will be the SSC&amp;C related ecosystems, applications and use cases including, inter alia, its characteristics, high-level requirements and general capabilities?</w:t>
      </w:r>
    </w:p>
    <w:p w:rsidR="00085822" w:rsidRPr="00952526" w:rsidRDefault="00085822" w:rsidP="00085822">
      <w:pPr>
        <w:pStyle w:val="enumlev1"/>
        <w:rPr>
          <w:lang w:eastAsia="zh-CN"/>
        </w:rPr>
      </w:pPr>
      <w:r>
        <w:rPr>
          <w:lang w:val="en-US"/>
        </w:rPr>
        <w:t>−</w:t>
      </w:r>
      <w:r>
        <w:rPr>
          <w:lang w:val="en-US"/>
        </w:rPr>
        <w:tab/>
      </w:r>
      <w:r w:rsidRPr="00952526">
        <w:rPr>
          <w:lang w:eastAsia="zh-CN"/>
        </w:rPr>
        <w:t>Which new Recommendations should be developed for definition and analysis of service efficiency and effectiveness of SC&amp;C and its strategic planning, deployment, implementation opportunities and diverse needs of different geographic areas, of developed and developing countries?</w:t>
      </w:r>
    </w:p>
    <w:p w:rsidR="00085822" w:rsidRPr="00952526" w:rsidRDefault="00085822" w:rsidP="00085822">
      <w:pPr>
        <w:pStyle w:val="enumlev1"/>
        <w:rPr>
          <w:lang w:eastAsia="zh-CN"/>
        </w:rPr>
      </w:pPr>
      <w:r>
        <w:rPr>
          <w:lang w:val="en-US"/>
        </w:rPr>
        <w:t>−</w:t>
      </w:r>
      <w:r>
        <w:rPr>
          <w:lang w:val="en-US"/>
        </w:rPr>
        <w:tab/>
      </w:r>
      <w:r w:rsidRPr="00952526">
        <w:rPr>
          <w:lang w:eastAsia="zh-CN"/>
        </w:rPr>
        <w:t>Which new Recommendations should be developed for requirements, guidelines, and best practices linked to standards, to help cities deliver services through ICT and enable smooth and viable modernization of present SC&amp;C services?</w:t>
      </w:r>
    </w:p>
    <w:p w:rsidR="00085822" w:rsidRPr="00952526" w:rsidRDefault="00085822" w:rsidP="00085822">
      <w:pPr>
        <w:pStyle w:val="enumlev1"/>
        <w:rPr>
          <w:lang w:eastAsia="zh-CN"/>
        </w:rPr>
      </w:pPr>
      <w:r>
        <w:rPr>
          <w:lang w:val="en-US"/>
        </w:rPr>
        <w:t>−</w:t>
      </w:r>
      <w:r>
        <w:rPr>
          <w:lang w:val="en-US"/>
        </w:rPr>
        <w:tab/>
      </w:r>
      <w:r w:rsidRPr="00952526">
        <w:rPr>
          <w:rFonts w:eastAsia="SimSun"/>
          <w:lang w:val="it-IT" w:eastAsia="zh-CN"/>
        </w:rPr>
        <w:t xml:space="preserve">Which new Recommendations should be developed to identify the </w:t>
      </w:r>
      <w:r w:rsidRPr="00952526">
        <w:rPr>
          <w:lang w:eastAsia="zh-CN"/>
        </w:rPr>
        <w:t xml:space="preserve">ICT </w:t>
      </w:r>
      <w:r w:rsidRPr="00952526">
        <w:rPr>
          <w:lang w:val="it-IT" w:eastAsia="zh-CN"/>
        </w:rPr>
        <w:t>requirements and the related communications technologies, to be taken into account when designing smart city services?</w:t>
      </w:r>
    </w:p>
    <w:p w:rsidR="00085822" w:rsidRPr="00952526" w:rsidRDefault="00085822" w:rsidP="00085822">
      <w:pPr>
        <w:pStyle w:val="enumlev1"/>
        <w:rPr>
          <w:lang w:eastAsia="zh-CN"/>
        </w:rPr>
      </w:pPr>
      <w:r>
        <w:rPr>
          <w:lang w:val="en-US"/>
        </w:rPr>
        <w:t>−</w:t>
      </w:r>
      <w:r>
        <w:rPr>
          <w:lang w:val="en-US"/>
        </w:rPr>
        <w:tab/>
      </w:r>
      <w:r w:rsidRPr="00952526">
        <w:rPr>
          <w:lang w:eastAsia="zh-CN"/>
        </w:rPr>
        <w:t>Which new Recommendations should be developed for Quality of Service (QoS) and end-to-end performance for IoT and its applications in SC&amp;C;</w:t>
      </w:r>
    </w:p>
    <w:p w:rsidR="00085822" w:rsidRPr="00952526" w:rsidRDefault="00085822" w:rsidP="00085822">
      <w:pPr>
        <w:pStyle w:val="enumlev1"/>
        <w:rPr>
          <w:lang w:eastAsia="zh-CN"/>
        </w:rPr>
      </w:pPr>
      <w:r>
        <w:rPr>
          <w:lang w:val="en-US"/>
        </w:rPr>
        <w:t>−</w:t>
      </w:r>
      <w:r>
        <w:rPr>
          <w:lang w:val="en-US"/>
        </w:rPr>
        <w:tab/>
      </w:r>
      <w:r w:rsidRPr="00952526">
        <w:rPr>
          <w:lang w:eastAsia="zh-CN"/>
        </w:rPr>
        <w:t>Collaboration with which standards developing organizations (SDOs) would be necessary to maximize synergies and harmonization of the existing standards related to SC&amp;C?</w:t>
      </w:r>
    </w:p>
    <w:p w:rsidR="00085822" w:rsidRPr="00952526" w:rsidRDefault="00085822" w:rsidP="00085822">
      <w:pPr>
        <w:keepNext/>
        <w:keepLines/>
        <w:spacing w:before="240" w:after="60"/>
        <w:ind w:left="720" w:hanging="720"/>
        <w:outlineLvl w:val="2"/>
        <w:rPr>
          <w:rFonts w:eastAsia="Malgun Gothic" w:cs="Arial"/>
          <w:b/>
          <w:bCs/>
          <w:szCs w:val="26"/>
        </w:rPr>
      </w:pPr>
      <w:r w:rsidRPr="00952526">
        <w:rPr>
          <w:rFonts w:eastAsia="Malgun Gothic" w:cs="Arial"/>
          <w:b/>
          <w:bCs/>
          <w:szCs w:val="26"/>
        </w:rPr>
        <w:t>Tasks</w:t>
      </w:r>
    </w:p>
    <w:p w:rsidR="00085822" w:rsidRPr="00952526" w:rsidRDefault="00085822" w:rsidP="00085822">
      <w:pPr>
        <w:keepNext/>
        <w:keepLines/>
        <w:spacing w:before="100" w:after="100" w:line="240" w:lineRule="atLeast"/>
      </w:pPr>
      <w:r w:rsidRPr="00952526">
        <w:t>Tasks include, but are not limited to:</w:t>
      </w:r>
    </w:p>
    <w:p w:rsidR="00085822" w:rsidRPr="00952526" w:rsidRDefault="00085822" w:rsidP="00085822">
      <w:pPr>
        <w:pStyle w:val="enumlev1"/>
        <w:keepNext/>
        <w:keepLines/>
        <w:rPr>
          <w:lang w:eastAsia="zh-CN"/>
        </w:rPr>
      </w:pPr>
      <w:r>
        <w:rPr>
          <w:lang w:val="en-US"/>
        </w:rPr>
        <w:t>−</w:t>
      </w:r>
      <w:r>
        <w:rPr>
          <w:lang w:val="en-US"/>
        </w:rPr>
        <w:tab/>
      </w:r>
      <w:r w:rsidRPr="00952526">
        <w:t>Developing Recommendations</w:t>
      </w:r>
      <w:r w:rsidRPr="00952526">
        <w:rPr>
          <w:lang w:eastAsia="zh-CN"/>
        </w:rPr>
        <w:t xml:space="preserve"> on ecosystem and use cases related to the ICT perspective of SC&amp;C;</w:t>
      </w:r>
    </w:p>
    <w:p w:rsidR="00085822" w:rsidRPr="00952526" w:rsidRDefault="00085822" w:rsidP="00085822">
      <w:pPr>
        <w:pStyle w:val="enumlev1"/>
        <w:keepLines/>
        <w:rPr>
          <w:lang w:eastAsia="zh-CN"/>
        </w:rPr>
      </w:pPr>
      <w:r>
        <w:rPr>
          <w:lang w:val="en-US"/>
        </w:rPr>
        <w:t>−</w:t>
      </w:r>
      <w:r>
        <w:rPr>
          <w:lang w:val="en-US"/>
        </w:rPr>
        <w:tab/>
      </w:r>
      <w:r w:rsidRPr="00952526">
        <w:t>Developing Recommendations</w:t>
      </w:r>
      <w:r w:rsidRPr="00952526">
        <w:rPr>
          <w:lang w:eastAsia="zh-CN"/>
        </w:rPr>
        <w:t xml:space="preserve"> for the analysis of service efficiency and effectiveness of SC&amp;C, including its strategic planning, deployment, implementation opportunities and diverse needs of different geographic areas, of developed and developing countries; </w:t>
      </w:r>
    </w:p>
    <w:p w:rsidR="00085822" w:rsidRPr="00952526" w:rsidRDefault="00085822" w:rsidP="00085822">
      <w:pPr>
        <w:pStyle w:val="enumlev1"/>
        <w:keepLines/>
        <w:rPr>
          <w:lang w:eastAsia="zh-CN"/>
        </w:rPr>
      </w:pPr>
      <w:r>
        <w:rPr>
          <w:lang w:val="en-US"/>
        </w:rPr>
        <w:lastRenderedPageBreak/>
        <w:t>−</w:t>
      </w:r>
      <w:r>
        <w:rPr>
          <w:lang w:val="en-US"/>
        </w:rPr>
        <w:tab/>
      </w:r>
      <w:r w:rsidRPr="00952526">
        <w:t>Developing Recommendations</w:t>
      </w:r>
      <w:r w:rsidRPr="00952526">
        <w:rPr>
          <w:rFonts w:eastAsia="SimSun"/>
          <w:lang w:val="it-IT" w:eastAsia="zh-CN"/>
        </w:rPr>
        <w:t xml:space="preserve"> that are directly related to SC&amp;C including, </w:t>
      </w:r>
      <w:r w:rsidRPr="00952526">
        <w:rPr>
          <w:lang w:val="it-IT" w:eastAsia="zh-CN"/>
        </w:rPr>
        <w:t>inter alia, smart grids, water, mobility, logistic, waste, healthcare, e-government, emergency telecommunications, education, transport, utilities</w:t>
      </w:r>
      <w:r>
        <w:rPr>
          <w:lang w:val="it-IT" w:eastAsia="zh-CN"/>
        </w:rPr>
        <w:t>,</w:t>
      </w:r>
      <w:r w:rsidRPr="00952526">
        <w:rPr>
          <w:lang w:val="it-IT" w:eastAsia="zh-CN"/>
        </w:rPr>
        <w:t xml:space="preserve"> etc.);</w:t>
      </w:r>
    </w:p>
    <w:p w:rsidR="00085822" w:rsidRPr="00952526" w:rsidRDefault="00085822" w:rsidP="00085822">
      <w:pPr>
        <w:pStyle w:val="enumlev1"/>
        <w:rPr>
          <w:lang w:val="it-IT" w:eastAsia="zh-CN"/>
        </w:rPr>
      </w:pPr>
      <w:r>
        <w:rPr>
          <w:lang w:val="en-US"/>
        </w:rPr>
        <w:t>−</w:t>
      </w:r>
      <w:r>
        <w:rPr>
          <w:lang w:val="en-US"/>
        </w:rPr>
        <w:tab/>
      </w:r>
      <w:r w:rsidRPr="00952526">
        <w:rPr>
          <w:lang w:eastAsia="zh-CN"/>
        </w:rPr>
        <w:t xml:space="preserve">Developing </w:t>
      </w:r>
      <w:r w:rsidRPr="00952526">
        <w:rPr>
          <w:lang w:val="it-IT" w:eastAsia="zh-CN"/>
        </w:rPr>
        <w:t xml:space="preserve">guidelines, methodologies and best practices to help cities and communities (including rural areas and villages) deliver smarter ICT services, </w:t>
      </w:r>
      <w:r w:rsidRPr="00952526">
        <w:rPr>
          <w:lang w:val="it-IT"/>
        </w:rPr>
        <w:t>with a view of addressing their development challenges</w:t>
      </w:r>
      <w:r w:rsidRPr="00952526">
        <w:rPr>
          <w:rFonts w:eastAsia="SimSun"/>
          <w:lang w:val="it-IT" w:eastAsia="zh-CN"/>
        </w:rPr>
        <w:t>;</w:t>
      </w:r>
    </w:p>
    <w:p w:rsidR="00085822" w:rsidRPr="00952526" w:rsidRDefault="00085822" w:rsidP="00085822">
      <w:pPr>
        <w:pStyle w:val="enumlev1"/>
        <w:rPr>
          <w:lang w:eastAsia="zh-CN"/>
        </w:rPr>
      </w:pPr>
      <w:r>
        <w:rPr>
          <w:lang w:val="en-US"/>
        </w:rPr>
        <w:t>−</w:t>
      </w:r>
      <w:r>
        <w:rPr>
          <w:lang w:val="en-US"/>
        </w:rPr>
        <w:tab/>
      </w:r>
      <w:r w:rsidRPr="00952526">
        <w:t>Developing Recommendations</w:t>
      </w:r>
      <w:r w:rsidRPr="00952526">
        <w:rPr>
          <w:lang w:eastAsia="zh-CN"/>
        </w:rPr>
        <w:t xml:space="preserve"> on services delivery (through ICT), to enable smooth and viable modernization of present SC&amp;C services;</w:t>
      </w:r>
    </w:p>
    <w:p w:rsidR="00085822" w:rsidRPr="00952526" w:rsidRDefault="00085822" w:rsidP="00085822">
      <w:pPr>
        <w:pStyle w:val="enumlev1"/>
      </w:pPr>
      <w:r>
        <w:rPr>
          <w:lang w:val="en-US"/>
        </w:rPr>
        <w:t>−</w:t>
      </w:r>
      <w:r>
        <w:rPr>
          <w:lang w:val="en-US"/>
        </w:rPr>
        <w:tab/>
      </w:r>
      <w:r w:rsidRPr="00952526">
        <w:t>Providing the necessary collaboration for joint activities in this field within ITU and between ITU-T and SDOs conducting relevant work on SC&amp;C, consortia and fora;</w:t>
      </w:r>
    </w:p>
    <w:p w:rsidR="00085822" w:rsidRPr="00952526" w:rsidRDefault="00085822" w:rsidP="00085822">
      <w:pPr>
        <w:pStyle w:val="enumlev1"/>
      </w:pPr>
      <w:r>
        <w:rPr>
          <w:lang w:val="en-US"/>
        </w:rPr>
        <w:t>−</w:t>
      </w:r>
      <w:r>
        <w:rPr>
          <w:lang w:val="en-US"/>
        </w:rPr>
        <w:tab/>
      </w:r>
      <w:r w:rsidRPr="00952526">
        <w:rPr>
          <w:lang w:val="it-IT"/>
        </w:rPr>
        <w:t>Developing studies on security, privacy and trust of IoT systems, services and applications for SC&amp;C;</w:t>
      </w:r>
    </w:p>
    <w:p w:rsidR="00085822" w:rsidRPr="00952526" w:rsidRDefault="00085822" w:rsidP="00085822">
      <w:pPr>
        <w:pStyle w:val="enumlev1"/>
      </w:pPr>
      <w:r>
        <w:rPr>
          <w:lang w:val="en-US"/>
        </w:rPr>
        <w:t>−</w:t>
      </w:r>
      <w:r>
        <w:rPr>
          <w:lang w:val="en-US"/>
        </w:rPr>
        <w:tab/>
      </w:r>
      <w:r w:rsidRPr="00952526">
        <w:rPr>
          <w:rFonts w:eastAsia="SimSun"/>
          <w:lang w:val="it-IT" w:eastAsia="zh-CN"/>
        </w:rPr>
        <w:t xml:space="preserve">Coordination with Question 4/20 </w:t>
      </w:r>
      <w:r w:rsidRPr="00952526">
        <w:rPr>
          <w:lang w:val="it-IT"/>
        </w:rPr>
        <w:t xml:space="preserve">on </w:t>
      </w:r>
      <w:r w:rsidRPr="00952526">
        <w:rPr>
          <w:rFonts w:eastAsia="SimSun"/>
          <w:lang w:val="it-IT" w:eastAsia="zh-CN"/>
        </w:rPr>
        <w:t>IoT applications and services will be carried out.</w:t>
      </w:r>
    </w:p>
    <w:p w:rsidR="00085822" w:rsidRPr="00952526" w:rsidRDefault="00085822" w:rsidP="00085822">
      <w:pPr>
        <w:keepNext/>
        <w:spacing w:before="240" w:after="60"/>
        <w:ind w:left="720" w:hanging="720"/>
        <w:outlineLvl w:val="2"/>
        <w:rPr>
          <w:rFonts w:eastAsia="Malgun Gothic" w:cs="Arial"/>
          <w:b/>
          <w:bCs/>
          <w:szCs w:val="26"/>
        </w:rPr>
      </w:pPr>
      <w:r w:rsidRPr="00952526">
        <w:rPr>
          <w:rFonts w:eastAsia="Malgun Gothic" w:cs="Arial"/>
          <w:b/>
          <w:bCs/>
          <w:szCs w:val="26"/>
        </w:rPr>
        <w:t>Relationships</w:t>
      </w:r>
    </w:p>
    <w:p w:rsidR="00085822" w:rsidRPr="00952526" w:rsidRDefault="00085822" w:rsidP="00085822">
      <w:pPr>
        <w:keepNext/>
        <w:spacing w:before="160"/>
        <w:rPr>
          <w:b/>
        </w:rPr>
      </w:pPr>
      <w:r w:rsidRPr="00952526">
        <w:rPr>
          <w:b/>
        </w:rPr>
        <w:t>Recommendations:</w:t>
      </w:r>
    </w:p>
    <w:p w:rsidR="00085822" w:rsidRPr="00952526" w:rsidRDefault="00085822" w:rsidP="00085822">
      <w:pPr>
        <w:numPr>
          <w:ilvl w:val="0"/>
          <w:numId w:val="23"/>
        </w:numPr>
        <w:overflowPunct w:val="0"/>
        <w:autoSpaceDE w:val="0"/>
        <w:autoSpaceDN w:val="0"/>
        <w:adjustRightInd w:val="0"/>
        <w:ind w:left="567" w:hanging="567"/>
        <w:textAlignment w:val="baseline"/>
      </w:pPr>
      <w:r w:rsidRPr="00952526">
        <w:t xml:space="preserve">Y.4000-series </w:t>
      </w:r>
    </w:p>
    <w:p w:rsidR="00085822" w:rsidRPr="00952526" w:rsidRDefault="00085822" w:rsidP="00085822">
      <w:pPr>
        <w:keepNext/>
        <w:spacing w:before="160"/>
        <w:rPr>
          <w:b/>
          <w:lang w:val="it-IT"/>
        </w:rPr>
      </w:pPr>
      <w:r w:rsidRPr="00952526">
        <w:rPr>
          <w:b/>
          <w:lang w:val="it-IT"/>
        </w:rPr>
        <w:t>Questions:</w:t>
      </w:r>
    </w:p>
    <w:p w:rsidR="00085822" w:rsidRPr="00952526" w:rsidRDefault="00085822" w:rsidP="00085822">
      <w:pPr>
        <w:numPr>
          <w:ilvl w:val="0"/>
          <w:numId w:val="23"/>
        </w:numPr>
        <w:overflowPunct w:val="0"/>
        <w:autoSpaceDE w:val="0"/>
        <w:autoSpaceDN w:val="0"/>
        <w:adjustRightInd w:val="0"/>
        <w:textAlignment w:val="baseline"/>
        <w:rPr>
          <w:lang w:val="it-IT"/>
        </w:rPr>
      </w:pPr>
      <w:r w:rsidRPr="00952526">
        <w:rPr>
          <w:lang w:val="it-IT"/>
        </w:rPr>
        <w:t>All Questions of SG20</w:t>
      </w:r>
    </w:p>
    <w:p w:rsidR="00085822" w:rsidRPr="00952526" w:rsidRDefault="00085822" w:rsidP="00085822">
      <w:pPr>
        <w:keepNext/>
        <w:spacing w:before="160"/>
        <w:rPr>
          <w:b/>
        </w:rPr>
      </w:pPr>
      <w:r w:rsidRPr="00952526">
        <w:rPr>
          <w:b/>
        </w:rPr>
        <w:t>Study Groups:</w:t>
      </w:r>
    </w:p>
    <w:p w:rsidR="00085822" w:rsidRPr="00952526" w:rsidRDefault="00085822" w:rsidP="00085822">
      <w:pPr>
        <w:pStyle w:val="enumlev1"/>
      </w:pPr>
      <w:r w:rsidRPr="00952526">
        <w:rPr>
          <w:lang w:eastAsia="ko-KR"/>
        </w:rPr>
        <w:t>–</w:t>
      </w:r>
      <w:r w:rsidRPr="00952526">
        <w:rPr>
          <w:lang w:eastAsia="ko-KR"/>
        </w:rPr>
        <w:tab/>
      </w:r>
      <w:r w:rsidRPr="00952526">
        <w:t>ITU-T</w:t>
      </w:r>
      <w:r>
        <w:t xml:space="preserve"> </w:t>
      </w:r>
      <w:r w:rsidRPr="00F700AA">
        <w:t>(e.g. considering their lead study group role)</w:t>
      </w:r>
      <w:r w:rsidRPr="00952526">
        <w:t>, ITU-D and ITU-R Study Groups as appropriate</w:t>
      </w:r>
    </w:p>
    <w:p w:rsidR="00085822" w:rsidRDefault="00085822" w:rsidP="00085822">
      <w:pPr>
        <w:pStyle w:val="enumlev1"/>
        <w:rPr>
          <w:rFonts w:asciiTheme="majorBidi" w:hAnsiTheme="majorBidi"/>
          <w:lang w:val="it-IT"/>
        </w:rPr>
      </w:pPr>
      <w:r>
        <w:rPr>
          <w:lang w:val="en-US"/>
        </w:rPr>
        <w:t>−</w:t>
      </w:r>
      <w:r>
        <w:rPr>
          <w:lang w:val="en-US"/>
        </w:rPr>
        <w:tab/>
      </w:r>
      <w:r w:rsidRPr="00952526">
        <w:rPr>
          <w:rFonts w:asciiTheme="majorBidi" w:hAnsiTheme="majorBidi"/>
          <w:lang w:val="it-IT"/>
        </w:rPr>
        <w:t>This Question will collaborate with ITU-T SG17 on issues related to security aspects</w:t>
      </w:r>
    </w:p>
    <w:p w:rsidR="00085822" w:rsidRPr="00952526" w:rsidRDefault="00085822" w:rsidP="00085822">
      <w:pPr>
        <w:pStyle w:val="enumlev1"/>
      </w:pPr>
      <w:r>
        <w:rPr>
          <w:rFonts w:asciiTheme="majorBidi" w:hAnsiTheme="majorBidi"/>
          <w:lang w:val="it-IT"/>
        </w:rPr>
        <w:t xml:space="preserve">-           This Question will collaborate with ITU-T Study Group 16 on issues related to e-health, ITS and e-education. </w:t>
      </w:r>
    </w:p>
    <w:p w:rsidR="00085822" w:rsidRPr="00952526" w:rsidRDefault="00085822" w:rsidP="00085822">
      <w:pPr>
        <w:keepNext/>
        <w:spacing w:before="160"/>
        <w:rPr>
          <w:b/>
        </w:rPr>
      </w:pPr>
      <w:r w:rsidRPr="00952526">
        <w:rPr>
          <w:b/>
        </w:rPr>
        <w:t>Other bodies:</w:t>
      </w:r>
    </w:p>
    <w:p w:rsidR="00085822" w:rsidRPr="00952526" w:rsidRDefault="00085822" w:rsidP="00085822">
      <w:pPr>
        <w:pStyle w:val="enumlev1"/>
      </w:pPr>
      <w:r>
        <w:rPr>
          <w:lang w:val="en-US"/>
        </w:rPr>
        <w:t>−</w:t>
      </w:r>
      <w:r>
        <w:rPr>
          <w:lang w:val="en-US"/>
        </w:rPr>
        <w:tab/>
      </w:r>
      <w:r w:rsidRPr="00952526">
        <w:t xml:space="preserve">CEN-CENELEC-ETSI Coordination Group ‘Smart and Sustainable Cities and Communities’ (SSCC-CG) </w:t>
      </w:r>
    </w:p>
    <w:p w:rsidR="00085822" w:rsidRPr="00952526" w:rsidRDefault="00085822" w:rsidP="00085822">
      <w:pPr>
        <w:pStyle w:val="enumlev1"/>
      </w:pPr>
      <w:r>
        <w:rPr>
          <w:lang w:val="en-US"/>
        </w:rPr>
        <w:t>−</w:t>
      </w:r>
      <w:r>
        <w:rPr>
          <w:lang w:val="en-US"/>
        </w:rPr>
        <w:tab/>
      </w:r>
      <w:r w:rsidRPr="00952526">
        <w:t>ETSI TC EE</w:t>
      </w:r>
    </w:p>
    <w:p w:rsidR="00085822" w:rsidRPr="00952526" w:rsidRDefault="00085822" w:rsidP="00085822">
      <w:pPr>
        <w:pStyle w:val="enumlev1"/>
      </w:pPr>
      <w:r>
        <w:rPr>
          <w:lang w:val="en-US"/>
        </w:rPr>
        <w:t>−</w:t>
      </w:r>
      <w:r>
        <w:rPr>
          <w:lang w:val="en-US"/>
        </w:rPr>
        <w:tab/>
      </w:r>
      <w:r w:rsidRPr="00952526">
        <w:t>ETSI TC Smart M2M</w:t>
      </w:r>
    </w:p>
    <w:p w:rsidR="00085822" w:rsidRPr="00952526" w:rsidRDefault="00085822" w:rsidP="00085822">
      <w:pPr>
        <w:pStyle w:val="enumlev1"/>
      </w:pPr>
      <w:r>
        <w:rPr>
          <w:lang w:val="en-US"/>
        </w:rPr>
        <w:t>−</w:t>
      </w:r>
      <w:r>
        <w:rPr>
          <w:lang w:val="en-US"/>
        </w:rPr>
        <w:tab/>
      </w:r>
      <w:r w:rsidRPr="00952526">
        <w:t>IEC SEG1</w:t>
      </w:r>
    </w:p>
    <w:p w:rsidR="00085822" w:rsidRPr="00952526" w:rsidRDefault="00085822" w:rsidP="00085822">
      <w:pPr>
        <w:pStyle w:val="enumlev1"/>
      </w:pPr>
      <w:r>
        <w:rPr>
          <w:lang w:val="en-US"/>
        </w:rPr>
        <w:t>−</w:t>
      </w:r>
      <w:r>
        <w:rPr>
          <w:lang w:val="en-US"/>
        </w:rPr>
        <w:tab/>
      </w:r>
      <w:r w:rsidRPr="00952526">
        <w:t xml:space="preserve">IEC TC 111 </w:t>
      </w:r>
    </w:p>
    <w:p w:rsidR="00085822" w:rsidRPr="00952526" w:rsidRDefault="00085822" w:rsidP="00085822">
      <w:pPr>
        <w:pStyle w:val="enumlev1"/>
      </w:pPr>
      <w:r>
        <w:rPr>
          <w:lang w:val="en-US"/>
        </w:rPr>
        <w:t>−</w:t>
      </w:r>
      <w:r>
        <w:rPr>
          <w:lang w:val="en-US"/>
        </w:rPr>
        <w:tab/>
      </w:r>
      <w:r w:rsidRPr="00952526">
        <w:t xml:space="preserve">IEEE </w:t>
      </w:r>
    </w:p>
    <w:p w:rsidR="00085822" w:rsidRPr="00952526" w:rsidRDefault="00085822" w:rsidP="00085822">
      <w:pPr>
        <w:pStyle w:val="enumlev1"/>
      </w:pPr>
      <w:r>
        <w:rPr>
          <w:lang w:val="en-US"/>
        </w:rPr>
        <w:t>−</w:t>
      </w:r>
      <w:r>
        <w:rPr>
          <w:lang w:val="en-US"/>
        </w:rPr>
        <w:tab/>
      </w:r>
      <w:r w:rsidRPr="00952526">
        <w:t>ISO/IEC JTC 1/SG Smart Cities</w:t>
      </w:r>
    </w:p>
    <w:p w:rsidR="00085822" w:rsidRPr="008531CB" w:rsidRDefault="00085822" w:rsidP="00085822">
      <w:pPr>
        <w:pStyle w:val="enumlev1"/>
        <w:rPr>
          <w:lang w:val="en-US"/>
        </w:rPr>
      </w:pPr>
      <w:r w:rsidRPr="008531CB">
        <w:rPr>
          <w:lang w:val="en-US"/>
        </w:rPr>
        <w:t>−</w:t>
      </w:r>
      <w:r w:rsidRPr="008531CB">
        <w:rPr>
          <w:lang w:val="en-US"/>
        </w:rPr>
        <w:tab/>
        <w:t>ISO TC 268 SC1</w:t>
      </w:r>
    </w:p>
    <w:p w:rsidR="00085822" w:rsidRPr="008531CB" w:rsidRDefault="00085822" w:rsidP="00085822">
      <w:pPr>
        <w:pStyle w:val="enumlev1"/>
        <w:rPr>
          <w:lang w:val="en-US"/>
        </w:rPr>
      </w:pPr>
      <w:r w:rsidRPr="008531CB">
        <w:rPr>
          <w:lang w:val="en-US"/>
        </w:rPr>
        <w:t>−</w:t>
      </w:r>
      <w:r w:rsidRPr="008531CB">
        <w:rPr>
          <w:lang w:val="en-US"/>
        </w:rPr>
        <w:tab/>
        <w:t>ISO SAG</w:t>
      </w:r>
    </w:p>
    <w:p w:rsidR="00085822" w:rsidRPr="00952526" w:rsidRDefault="00085822" w:rsidP="00085822">
      <w:pPr>
        <w:keepNext/>
        <w:pageBreakBefore/>
        <w:numPr>
          <w:ilvl w:val="1"/>
          <w:numId w:val="0"/>
        </w:numPr>
        <w:tabs>
          <w:tab w:val="left" w:pos="432"/>
          <w:tab w:val="left" w:pos="576"/>
        </w:tabs>
        <w:spacing w:before="240" w:after="60"/>
        <w:ind w:left="576" w:hanging="576"/>
        <w:outlineLvl w:val="1"/>
        <w:rPr>
          <w:rFonts w:cs="Arial"/>
          <w:b/>
          <w:bCs/>
          <w:iCs/>
          <w:szCs w:val="28"/>
          <w:lang w:val="en-US"/>
        </w:rPr>
      </w:pPr>
      <w:r w:rsidRPr="00952526">
        <w:rPr>
          <w:rFonts w:cs="Arial"/>
          <w:b/>
          <w:bCs/>
          <w:iCs/>
          <w:szCs w:val="28"/>
          <w:lang w:val="en-US"/>
        </w:rPr>
        <w:lastRenderedPageBreak/>
        <w:t xml:space="preserve">Question </w:t>
      </w:r>
      <w:r w:rsidRPr="00952526">
        <w:rPr>
          <w:rFonts w:eastAsia="SimSun" w:cs="Arial"/>
          <w:b/>
          <w:bCs/>
          <w:iCs/>
          <w:szCs w:val="28"/>
          <w:lang w:val="en-US" w:eastAsia="zh-CN"/>
        </w:rPr>
        <w:t>6</w:t>
      </w:r>
      <w:r w:rsidRPr="00952526">
        <w:rPr>
          <w:rFonts w:cs="Arial"/>
          <w:b/>
          <w:bCs/>
          <w:iCs/>
          <w:szCs w:val="28"/>
          <w:lang w:val="en-US"/>
        </w:rPr>
        <w:t>/20 – S</w:t>
      </w:r>
      <w:r w:rsidRPr="00952526">
        <w:rPr>
          <w:rFonts w:eastAsia="SimSun" w:cs="Arial"/>
          <w:b/>
          <w:bCs/>
          <w:iCs/>
          <w:szCs w:val="28"/>
          <w:lang w:val="en-US" w:eastAsia="zh-CN"/>
        </w:rPr>
        <w:t xml:space="preserve">mart </w:t>
      </w:r>
      <w:r w:rsidRPr="00952526">
        <w:rPr>
          <w:rFonts w:cs="Arial"/>
          <w:b/>
          <w:bCs/>
          <w:iCs/>
          <w:szCs w:val="28"/>
          <w:lang w:val="en-US"/>
        </w:rPr>
        <w:t>C</w:t>
      </w:r>
      <w:r w:rsidRPr="00952526">
        <w:rPr>
          <w:rFonts w:eastAsia="SimSun" w:cs="Arial"/>
          <w:b/>
          <w:bCs/>
          <w:iCs/>
          <w:szCs w:val="28"/>
          <w:lang w:val="en-US" w:eastAsia="zh-CN"/>
        </w:rPr>
        <w:t xml:space="preserve">ities and </w:t>
      </w:r>
      <w:r w:rsidRPr="00952526">
        <w:rPr>
          <w:rFonts w:cs="Arial"/>
          <w:b/>
          <w:bCs/>
          <w:iCs/>
          <w:szCs w:val="28"/>
          <w:lang w:val="en-US"/>
        </w:rPr>
        <w:t>C</w:t>
      </w:r>
      <w:r w:rsidRPr="00952526">
        <w:rPr>
          <w:rFonts w:eastAsia="SimSun" w:cs="Arial"/>
          <w:b/>
          <w:bCs/>
          <w:iCs/>
          <w:szCs w:val="28"/>
          <w:lang w:val="en-US" w:eastAsia="zh-CN"/>
        </w:rPr>
        <w:t>ommunities</w:t>
      </w:r>
      <w:r w:rsidRPr="00952526">
        <w:rPr>
          <w:rFonts w:cs="Arial"/>
          <w:b/>
          <w:bCs/>
          <w:iCs/>
          <w:szCs w:val="28"/>
          <w:lang w:val="en-US"/>
        </w:rPr>
        <w:t xml:space="preserve"> Infrastructure and Framework</w:t>
      </w:r>
    </w:p>
    <w:p w:rsidR="00085822" w:rsidRPr="00952526" w:rsidRDefault="00085822" w:rsidP="00085822">
      <w:pPr>
        <w:keepNext/>
        <w:rPr>
          <w:lang w:val="en-US"/>
        </w:rPr>
      </w:pPr>
      <w:r w:rsidRPr="00952526">
        <w:rPr>
          <w:lang w:val="en-US"/>
        </w:rPr>
        <w:t>(Continuation of part of Q20/5)</w:t>
      </w:r>
    </w:p>
    <w:p w:rsidR="00085822" w:rsidRPr="00952526" w:rsidRDefault="00085822" w:rsidP="00085822">
      <w:pPr>
        <w:keepNext/>
        <w:numPr>
          <w:ilvl w:val="2"/>
          <w:numId w:val="0"/>
        </w:numPr>
        <w:tabs>
          <w:tab w:val="left" w:pos="432"/>
          <w:tab w:val="left" w:pos="720"/>
        </w:tabs>
        <w:spacing w:before="240" w:after="60"/>
        <w:ind w:left="720" w:hanging="720"/>
        <w:outlineLvl w:val="2"/>
        <w:rPr>
          <w:rFonts w:cs="Arial"/>
          <w:b/>
          <w:bCs/>
          <w:szCs w:val="26"/>
          <w:lang w:val="en-US"/>
        </w:rPr>
      </w:pPr>
      <w:r w:rsidRPr="00952526">
        <w:rPr>
          <w:rFonts w:cs="Arial"/>
          <w:b/>
          <w:bCs/>
          <w:szCs w:val="26"/>
          <w:lang w:val="en-US"/>
        </w:rPr>
        <w:t>Motivation</w:t>
      </w:r>
    </w:p>
    <w:p w:rsidR="00085822" w:rsidRPr="00952526" w:rsidRDefault="00085822" w:rsidP="00085822">
      <w:pPr>
        <w:jc w:val="both"/>
        <w:rPr>
          <w:lang w:val="en-US"/>
        </w:rPr>
      </w:pPr>
      <w:r w:rsidRPr="00952526">
        <w:rPr>
          <w:rFonts w:eastAsia="SimSun"/>
          <w:lang w:val="en-US" w:eastAsia="zh-CN"/>
        </w:rPr>
        <w:t xml:space="preserve">Comprehensive </w:t>
      </w:r>
      <w:r w:rsidRPr="00952526">
        <w:rPr>
          <w:lang w:val="en-US"/>
        </w:rPr>
        <w:t xml:space="preserve">strategies to implement smart cities and communities </w:t>
      </w:r>
      <w:r w:rsidRPr="00952526">
        <w:rPr>
          <w:rFonts w:eastAsia="SimSun"/>
          <w:lang w:val="en-US" w:eastAsia="zh-CN"/>
        </w:rPr>
        <w:t>(SC&amp;C)</w:t>
      </w:r>
      <w:r w:rsidRPr="00952526">
        <w:rPr>
          <w:lang w:val="en-US"/>
        </w:rPr>
        <w:t xml:space="preserve"> are emerging around the globe as a response to the challenges posed by the rapid urbanisation. This involves the integration of information communication technologies (ICTs) into all aspects of city planning and operation</w:t>
      </w:r>
      <w:r w:rsidRPr="00952526">
        <w:rPr>
          <w:rFonts w:eastAsia="SimSun"/>
          <w:lang w:val="en-US" w:eastAsia="zh-CN"/>
        </w:rPr>
        <w:t>s</w:t>
      </w:r>
      <w:r w:rsidRPr="00952526">
        <w:rPr>
          <w:lang w:val="en-US"/>
        </w:rPr>
        <w:t xml:space="preserve">. Acting as a platform, the Internet of Things (IoT) can improve the efficiency of a city’s functions by enabling the gathering of pertinent information. </w:t>
      </w:r>
    </w:p>
    <w:p w:rsidR="00085822" w:rsidRPr="00952526" w:rsidRDefault="00085822" w:rsidP="00085822">
      <w:pPr>
        <w:jc w:val="both"/>
        <w:rPr>
          <w:b/>
          <w:bCs/>
          <w:lang w:val="en-US"/>
        </w:rPr>
      </w:pPr>
      <w:r w:rsidRPr="00952526">
        <w:rPr>
          <w:b/>
          <w:bCs/>
          <w:lang w:val="en-US"/>
        </w:rPr>
        <w:t>Question</w:t>
      </w:r>
    </w:p>
    <w:p w:rsidR="00085822" w:rsidRPr="00952526" w:rsidRDefault="00085822" w:rsidP="00085822">
      <w:pPr>
        <w:spacing w:before="100" w:after="100" w:line="240" w:lineRule="atLeast"/>
        <w:jc w:val="both"/>
        <w:rPr>
          <w:lang w:val="en-US" w:eastAsia="ko-KR"/>
        </w:rPr>
      </w:pPr>
      <w:r w:rsidRPr="00952526">
        <w:rPr>
          <w:lang w:val="en-US"/>
        </w:rPr>
        <w:t xml:space="preserve">This Question intends to </w:t>
      </w:r>
      <w:r w:rsidRPr="00952526">
        <w:rPr>
          <w:rFonts w:eastAsia="SimSun"/>
          <w:lang w:val="en-US" w:eastAsia="zh-CN"/>
        </w:rPr>
        <w:t>study</w:t>
      </w:r>
      <w:r w:rsidRPr="00952526">
        <w:rPr>
          <w:lang w:val="en-US"/>
        </w:rPr>
        <w:t>: g</w:t>
      </w:r>
      <w:r w:rsidRPr="00952526">
        <w:rPr>
          <w:lang w:val="en-US" w:eastAsia="ko-KR"/>
        </w:rPr>
        <w:t xml:space="preserve">eneral reference models of SC&amp;C; spatio-temporal modeling </w:t>
      </w:r>
      <w:r w:rsidRPr="00952526">
        <w:rPr>
          <w:rFonts w:eastAsia="SimSun"/>
          <w:lang w:val="en-US" w:eastAsia="zh-CN"/>
        </w:rPr>
        <w:t>for</w:t>
      </w:r>
      <w:r w:rsidRPr="00952526">
        <w:rPr>
          <w:lang w:val="en-US" w:eastAsia="ko-KR"/>
        </w:rPr>
        <w:t xml:space="preserve"> SC&amp;C; frameworks to identify the architectural and service compositions and views o</w:t>
      </w:r>
      <w:r w:rsidRPr="00952526">
        <w:rPr>
          <w:rFonts w:eastAsia="SimSun"/>
          <w:lang w:val="en-US" w:eastAsia="zh-CN"/>
        </w:rPr>
        <w:t>n</w:t>
      </w:r>
      <w:r w:rsidRPr="00952526">
        <w:rPr>
          <w:lang w:val="en-US" w:eastAsia="ko-KR"/>
        </w:rPr>
        <w:t xml:space="preserve"> SC&amp;C; identification of entities, their functions, and reference points required to provide support to SC&amp;C applications and services</w:t>
      </w:r>
      <w:r w:rsidRPr="00952526">
        <w:rPr>
          <w:rFonts w:eastAsia="SimSun"/>
          <w:lang w:val="en-US" w:eastAsia="zh-CN"/>
        </w:rPr>
        <w:t>; ICT use for physical</w:t>
      </w:r>
      <w:r w:rsidRPr="00952526">
        <w:rPr>
          <w:lang w:val="en-US" w:eastAsia="ko-KR"/>
        </w:rPr>
        <w:t xml:space="preserve"> infrastructure, including but not limited to: telecom networks, underground pipeline</w:t>
      </w:r>
      <w:r w:rsidRPr="00952526">
        <w:rPr>
          <w:rFonts w:eastAsia="SimSun"/>
          <w:lang w:val="en-US" w:eastAsia="zh-CN"/>
        </w:rPr>
        <w:t>s</w:t>
      </w:r>
      <w:r w:rsidRPr="00952526">
        <w:rPr>
          <w:lang w:val="en-US" w:eastAsia="ko-KR"/>
        </w:rPr>
        <w:t>, capillary network</w:t>
      </w:r>
      <w:r w:rsidRPr="00952526">
        <w:rPr>
          <w:rFonts w:eastAsia="SimSun"/>
          <w:lang w:val="en-US" w:eastAsia="zh-CN"/>
        </w:rPr>
        <w:t>, i</w:t>
      </w:r>
      <w:r w:rsidRPr="00952526">
        <w:rPr>
          <w:lang w:val="en-US" w:eastAsia="ko-KR"/>
        </w:rPr>
        <w:t xml:space="preserve">ntelligent building system, building information modeling (BIM), traffic system </w:t>
      </w:r>
      <w:r w:rsidRPr="00952526">
        <w:rPr>
          <w:rFonts w:eastAsia="SimSun"/>
          <w:lang w:val="en-US" w:eastAsia="zh-CN"/>
        </w:rPr>
        <w:t>and other facilities</w:t>
      </w:r>
      <w:r w:rsidRPr="00952526">
        <w:rPr>
          <w:lang w:val="en-US" w:eastAsia="ko-KR"/>
        </w:rPr>
        <w:t>.</w:t>
      </w:r>
    </w:p>
    <w:p w:rsidR="00085822" w:rsidRPr="00952526" w:rsidRDefault="00085822" w:rsidP="00085822">
      <w:pPr>
        <w:spacing w:before="100" w:after="100" w:line="240" w:lineRule="atLeast"/>
        <w:jc w:val="both"/>
        <w:rPr>
          <w:lang w:val="en-US"/>
        </w:rPr>
      </w:pPr>
      <w:r w:rsidRPr="00952526">
        <w:rPr>
          <w:lang w:val="en-US"/>
        </w:rPr>
        <w:t>Study items to be considered include, but are not limited to:</w:t>
      </w:r>
    </w:p>
    <w:p w:rsidR="00085822" w:rsidRPr="00952526" w:rsidRDefault="00085822" w:rsidP="00085822">
      <w:pPr>
        <w:pStyle w:val="enumlev1"/>
        <w:rPr>
          <w:lang w:val="en-US" w:eastAsia="zh-CN"/>
        </w:rPr>
      </w:pPr>
      <w:r>
        <w:rPr>
          <w:lang w:val="en-US"/>
        </w:rPr>
        <w:t>−</w:t>
      </w:r>
      <w:r>
        <w:rPr>
          <w:lang w:val="en-US"/>
        </w:rPr>
        <w:tab/>
      </w:r>
      <w:r w:rsidRPr="00952526">
        <w:rPr>
          <w:lang w:val="en-US" w:eastAsia="zh-CN"/>
        </w:rPr>
        <w:t>Which new general reference models and spatio-temporal modelling are required for SC&amp;C?</w:t>
      </w:r>
    </w:p>
    <w:p w:rsidR="00085822" w:rsidRPr="00952526" w:rsidRDefault="00085822" w:rsidP="00085822">
      <w:pPr>
        <w:pStyle w:val="enumlev1"/>
        <w:rPr>
          <w:lang w:val="en-US" w:eastAsia="zh-CN"/>
        </w:rPr>
      </w:pPr>
      <w:r>
        <w:rPr>
          <w:lang w:val="en-US"/>
        </w:rPr>
        <w:t>−</w:t>
      </w:r>
      <w:r>
        <w:rPr>
          <w:lang w:val="en-US"/>
        </w:rPr>
        <w:tab/>
      </w:r>
      <w:r w:rsidRPr="00952526">
        <w:rPr>
          <w:lang w:val="en-US" w:eastAsia="ko-KR"/>
        </w:rPr>
        <w:t>Wh</w:t>
      </w:r>
      <w:r w:rsidRPr="00952526">
        <w:rPr>
          <w:rFonts w:eastAsia="SimSun"/>
          <w:lang w:val="en-US" w:eastAsia="zh-CN"/>
        </w:rPr>
        <w:t>ich</w:t>
      </w:r>
      <w:r w:rsidRPr="00952526">
        <w:rPr>
          <w:lang w:val="en-US" w:eastAsia="ko-KR"/>
        </w:rPr>
        <w:t xml:space="preserve"> new and revised framework and/or architecture are required to </w:t>
      </w:r>
      <w:r w:rsidRPr="00952526">
        <w:rPr>
          <w:rFonts w:eastAsia="SimSun"/>
          <w:lang w:val="en-US" w:eastAsia="zh-CN"/>
        </w:rPr>
        <w:t>make up SC&amp;C</w:t>
      </w:r>
      <w:r w:rsidRPr="00952526">
        <w:rPr>
          <w:lang w:val="en-US" w:eastAsia="ko-KR"/>
        </w:rPr>
        <w:t>?</w:t>
      </w:r>
    </w:p>
    <w:p w:rsidR="00085822" w:rsidRPr="00952526" w:rsidRDefault="00085822" w:rsidP="00085822">
      <w:pPr>
        <w:pStyle w:val="enumlev1"/>
        <w:rPr>
          <w:lang w:val="en-US" w:eastAsia="zh-CN"/>
        </w:rPr>
      </w:pPr>
      <w:r>
        <w:rPr>
          <w:lang w:val="en-US"/>
        </w:rPr>
        <w:t>−</w:t>
      </w:r>
      <w:r>
        <w:rPr>
          <w:lang w:val="en-US"/>
        </w:rPr>
        <w:tab/>
      </w:r>
      <w:r w:rsidRPr="00952526">
        <w:rPr>
          <w:lang w:val="en-US" w:eastAsia="ko-KR"/>
        </w:rPr>
        <w:t>Wh</w:t>
      </w:r>
      <w:r w:rsidRPr="00952526">
        <w:rPr>
          <w:rFonts w:eastAsia="SimSun"/>
          <w:lang w:val="en-US" w:eastAsia="zh-CN"/>
        </w:rPr>
        <w:t>ich</w:t>
      </w:r>
      <w:r w:rsidRPr="00952526">
        <w:rPr>
          <w:lang w:val="en-US" w:eastAsia="ko-KR"/>
        </w:rPr>
        <w:t xml:space="preserve"> </w:t>
      </w:r>
      <w:r w:rsidRPr="00952526">
        <w:rPr>
          <w:rFonts w:eastAsia="SimSun"/>
          <w:lang w:val="en-US" w:eastAsia="zh-CN"/>
        </w:rPr>
        <w:t>entities, function</w:t>
      </w:r>
      <w:r w:rsidRPr="00952526">
        <w:rPr>
          <w:lang w:val="en-US" w:eastAsia="ko-KR"/>
        </w:rPr>
        <w:t>s</w:t>
      </w:r>
      <w:r w:rsidRPr="00952526">
        <w:rPr>
          <w:rFonts w:eastAsia="SimSun"/>
          <w:lang w:val="en-US" w:eastAsia="zh-CN"/>
        </w:rPr>
        <w:t xml:space="preserve">, reference points and interfaces </w:t>
      </w:r>
      <w:r w:rsidRPr="00952526">
        <w:rPr>
          <w:lang w:val="en-US" w:eastAsia="ko-KR"/>
        </w:rPr>
        <w:t xml:space="preserve">of the architecture are required to support services and/or applications </w:t>
      </w:r>
      <w:r w:rsidRPr="00952526">
        <w:rPr>
          <w:rFonts w:eastAsia="SimSun"/>
          <w:lang w:val="en-US" w:eastAsia="zh-CN"/>
        </w:rPr>
        <w:t>in SC&amp;C</w:t>
      </w:r>
      <w:r w:rsidRPr="00952526">
        <w:rPr>
          <w:lang w:val="en-US" w:eastAsia="ko-KR"/>
        </w:rPr>
        <w:t>?</w:t>
      </w:r>
    </w:p>
    <w:p w:rsidR="00085822" w:rsidRPr="00952526" w:rsidRDefault="00085822" w:rsidP="00085822">
      <w:pPr>
        <w:pStyle w:val="enumlev1"/>
        <w:rPr>
          <w:lang w:val="en-US" w:eastAsia="zh-CN"/>
        </w:rPr>
      </w:pPr>
      <w:r>
        <w:rPr>
          <w:lang w:val="en-US"/>
        </w:rPr>
        <w:t>−</w:t>
      </w:r>
      <w:r>
        <w:rPr>
          <w:lang w:val="en-US"/>
        </w:rPr>
        <w:tab/>
      </w:r>
      <w:r w:rsidRPr="00952526">
        <w:rPr>
          <w:lang w:val="en-US" w:eastAsia="zh-CN"/>
        </w:rPr>
        <w:t>Which ICT deployment and ICT use for physical infrastructure</w:t>
      </w:r>
      <w:r w:rsidRPr="00952526">
        <w:rPr>
          <w:lang w:val="en-US" w:eastAsia="ko-KR"/>
        </w:rPr>
        <w:t>, including but not limited to: telecom networks, underground pipeline, capillary network</w:t>
      </w:r>
      <w:r w:rsidRPr="00952526">
        <w:rPr>
          <w:rFonts w:eastAsia="SimSun"/>
          <w:lang w:val="en-US" w:eastAsia="zh-CN"/>
        </w:rPr>
        <w:t>, i</w:t>
      </w:r>
      <w:r w:rsidRPr="00952526">
        <w:rPr>
          <w:lang w:val="en-US" w:eastAsia="ko-KR"/>
        </w:rPr>
        <w:t>ntelligent building system, building information modeling (BIM), traffic system and other facilities</w:t>
      </w:r>
      <w:r w:rsidRPr="00952526">
        <w:rPr>
          <w:rFonts w:eastAsia="SimSun"/>
          <w:lang w:val="en-US" w:eastAsia="zh-CN"/>
        </w:rPr>
        <w:t>, are key for building SC&amp;C?</w:t>
      </w:r>
    </w:p>
    <w:p w:rsidR="00085822" w:rsidRPr="00952526" w:rsidRDefault="00085822" w:rsidP="00085822">
      <w:pPr>
        <w:pStyle w:val="enumlev1"/>
        <w:rPr>
          <w:lang w:val="en-US" w:eastAsia="ko-KR"/>
        </w:rPr>
      </w:pPr>
      <w:r>
        <w:rPr>
          <w:lang w:val="en-US"/>
        </w:rPr>
        <w:t>−</w:t>
      </w:r>
      <w:r>
        <w:rPr>
          <w:lang w:val="en-US"/>
        </w:rPr>
        <w:tab/>
      </w:r>
      <w:r w:rsidRPr="00952526">
        <w:rPr>
          <w:rFonts w:eastAsia="SimSun"/>
          <w:lang w:val="en-US" w:eastAsia="zh-CN"/>
        </w:rPr>
        <w:t xml:space="preserve">Which new Recommendations should be developed to enable efficient and effective deployment of ICT infrastructure among different SC&amp;C applications and services? </w:t>
      </w:r>
    </w:p>
    <w:p w:rsidR="00085822" w:rsidRPr="00952526" w:rsidRDefault="00085822" w:rsidP="00085822">
      <w:pPr>
        <w:pStyle w:val="enumlev1"/>
        <w:rPr>
          <w:lang w:val="en-US" w:eastAsia="ko-KR"/>
        </w:rPr>
      </w:pPr>
      <w:r>
        <w:rPr>
          <w:lang w:val="en-US"/>
        </w:rPr>
        <w:t>−</w:t>
      </w:r>
      <w:r>
        <w:rPr>
          <w:lang w:val="en-US"/>
        </w:rPr>
        <w:tab/>
      </w:r>
      <w:r w:rsidRPr="00952526">
        <w:rPr>
          <w:rFonts w:eastAsia="SimSun"/>
          <w:lang w:val="en-US" w:eastAsia="zh-CN"/>
        </w:rPr>
        <w:t>Which new Recommendations should be developed to enable cost-effective deployment of ICT for SC&amp;C, using existing physical infrastructure (e.g.</w:t>
      </w:r>
      <w:r>
        <w:rPr>
          <w:rFonts w:eastAsia="SimSun"/>
          <w:lang w:val="en-US" w:eastAsia="zh-CN"/>
        </w:rPr>
        <w:t>,</w:t>
      </w:r>
      <w:r w:rsidRPr="00952526">
        <w:rPr>
          <w:rFonts w:eastAsia="SimSun"/>
          <w:lang w:val="en-US" w:eastAsia="zh-CN"/>
        </w:rPr>
        <w:t xml:space="preserve"> ducts, poles, etc</w:t>
      </w:r>
      <w:r>
        <w:rPr>
          <w:rFonts w:eastAsia="SimSun"/>
          <w:lang w:val="en-US" w:eastAsia="zh-CN"/>
        </w:rPr>
        <w:t>.</w:t>
      </w:r>
      <w:r w:rsidRPr="00952526">
        <w:rPr>
          <w:rFonts w:eastAsia="SimSun"/>
          <w:lang w:val="en-US" w:eastAsia="zh-CN"/>
        </w:rPr>
        <w:t xml:space="preserve">) in cities? </w:t>
      </w:r>
    </w:p>
    <w:p w:rsidR="00085822" w:rsidRPr="00952526" w:rsidRDefault="00085822" w:rsidP="00085822">
      <w:pPr>
        <w:pStyle w:val="enumlev1"/>
        <w:rPr>
          <w:lang w:val="en-US" w:eastAsia="zh-CN"/>
        </w:rPr>
      </w:pPr>
      <w:r>
        <w:rPr>
          <w:lang w:val="en-US"/>
        </w:rPr>
        <w:t>−</w:t>
      </w:r>
      <w:r>
        <w:rPr>
          <w:lang w:val="en-US"/>
        </w:rPr>
        <w:tab/>
      </w:r>
      <w:r w:rsidRPr="00952526">
        <w:rPr>
          <w:lang w:val="en-US" w:eastAsia="zh-CN"/>
        </w:rPr>
        <w:t>Which new guidelines, methodologies and best practices need to be developed to</w:t>
      </w:r>
      <w:r>
        <w:rPr>
          <w:lang w:val="en-US" w:eastAsia="zh-CN"/>
        </w:rPr>
        <w:t xml:space="preserve"> </w:t>
      </w:r>
      <w:r w:rsidRPr="00952526">
        <w:rPr>
          <w:lang w:val="en-US" w:eastAsia="zh-CN"/>
        </w:rPr>
        <w:t>help cities deliver ICT services, including IoT?</w:t>
      </w:r>
    </w:p>
    <w:p w:rsidR="00085822" w:rsidRPr="00952526" w:rsidRDefault="00085822" w:rsidP="00085822">
      <w:pPr>
        <w:pStyle w:val="enumlev1"/>
        <w:rPr>
          <w:lang w:val="en-US" w:eastAsia="zh-CN"/>
        </w:rPr>
      </w:pPr>
      <w:r>
        <w:rPr>
          <w:lang w:val="en-US"/>
        </w:rPr>
        <w:t>−</w:t>
      </w:r>
      <w:r>
        <w:rPr>
          <w:lang w:val="en-US"/>
        </w:rPr>
        <w:tab/>
      </w:r>
      <w:r w:rsidRPr="00952526">
        <w:rPr>
          <w:lang w:val="en-US" w:eastAsia="zh-CN"/>
        </w:rPr>
        <w:t>Which guidelines on IoT use and best practices related to the implementation of SC&amp;C services should be developed?</w:t>
      </w:r>
    </w:p>
    <w:p w:rsidR="00085822" w:rsidRPr="00952526" w:rsidRDefault="00085822" w:rsidP="00085822">
      <w:pPr>
        <w:pStyle w:val="enumlev1"/>
        <w:rPr>
          <w:lang w:val="en-US" w:eastAsia="zh-CN"/>
        </w:rPr>
      </w:pPr>
      <w:r>
        <w:rPr>
          <w:lang w:val="en-US"/>
        </w:rPr>
        <w:t>−</w:t>
      </w:r>
      <w:r>
        <w:rPr>
          <w:lang w:val="en-US"/>
        </w:rPr>
        <w:tab/>
      </w:r>
      <w:r w:rsidRPr="00952526">
        <w:rPr>
          <w:lang w:val="en-US" w:eastAsia="zh-CN"/>
        </w:rPr>
        <w:t>Collaboration with which standards developing organizations (SDOs) would be necessary to maximize synergies and harmonize existing standards related to SC&amp;C?</w:t>
      </w:r>
    </w:p>
    <w:p w:rsidR="00085822" w:rsidRPr="00952526" w:rsidRDefault="00085822" w:rsidP="00085822">
      <w:pPr>
        <w:keepNext/>
        <w:numPr>
          <w:ilvl w:val="2"/>
          <w:numId w:val="0"/>
        </w:numPr>
        <w:tabs>
          <w:tab w:val="left" w:pos="432"/>
          <w:tab w:val="left" w:pos="720"/>
        </w:tabs>
        <w:spacing w:before="240" w:after="60"/>
        <w:ind w:left="720" w:hanging="720"/>
        <w:outlineLvl w:val="2"/>
        <w:rPr>
          <w:rFonts w:cs="Arial"/>
          <w:b/>
          <w:bCs/>
          <w:szCs w:val="26"/>
          <w:lang w:val="en-US"/>
        </w:rPr>
      </w:pPr>
      <w:r w:rsidRPr="00952526">
        <w:rPr>
          <w:rFonts w:cs="Arial"/>
          <w:b/>
          <w:bCs/>
          <w:szCs w:val="26"/>
          <w:lang w:val="en-US"/>
        </w:rPr>
        <w:t>Tasks</w:t>
      </w:r>
    </w:p>
    <w:p w:rsidR="00085822" w:rsidRPr="00952526" w:rsidRDefault="00085822" w:rsidP="00085822">
      <w:pPr>
        <w:spacing w:before="100" w:after="100" w:line="240" w:lineRule="atLeast"/>
        <w:rPr>
          <w:lang w:val="en-US"/>
        </w:rPr>
      </w:pPr>
      <w:r w:rsidRPr="00952526">
        <w:rPr>
          <w:lang w:val="en-US"/>
        </w:rPr>
        <w:t>Tasks include, but are not limited to:</w:t>
      </w:r>
    </w:p>
    <w:p w:rsidR="00085822" w:rsidRPr="00952526" w:rsidRDefault="00085822" w:rsidP="00085822">
      <w:pPr>
        <w:pStyle w:val="enumlev1"/>
        <w:rPr>
          <w:lang w:val="en-US" w:eastAsia="zh-CN"/>
        </w:rPr>
      </w:pPr>
      <w:r>
        <w:rPr>
          <w:lang w:val="en-US"/>
        </w:rPr>
        <w:t>−</w:t>
      </w:r>
      <w:r>
        <w:rPr>
          <w:lang w:val="en-US"/>
        </w:rPr>
        <w:tab/>
      </w:r>
      <w:r w:rsidRPr="00952526">
        <w:rPr>
          <w:lang w:val="en-US"/>
        </w:rPr>
        <w:t>Developing Recommendations for</w:t>
      </w:r>
      <w:r w:rsidRPr="00952526">
        <w:rPr>
          <w:lang w:val="en-US" w:eastAsia="zh-CN"/>
        </w:rPr>
        <w:t xml:space="preserve"> general reference models and spatio-temporal modeling;</w:t>
      </w:r>
    </w:p>
    <w:p w:rsidR="00085822" w:rsidRPr="00952526" w:rsidRDefault="00085822" w:rsidP="00085822">
      <w:pPr>
        <w:pStyle w:val="enumlev1"/>
        <w:rPr>
          <w:lang w:val="en-US" w:eastAsia="zh-CN"/>
        </w:rPr>
      </w:pPr>
      <w:r>
        <w:rPr>
          <w:lang w:val="en-US"/>
        </w:rPr>
        <w:t>−</w:t>
      </w:r>
      <w:r>
        <w:rPr>
          <w:lang w:val="en-US"/>
        </w:rPr>
        <w:tab/>
      </w:r>
      <w:r w:rsidRPr="00952526">
        <w:rPr>
          <w:lang w:val="en-US"/>
        </w:rPr>
        <w:t>Developing</w:t>
      </w:r>
      <w:r w:rsidRPr="00952526">
        <w:rPr>
          <w:lang w:val="en-US" w:eastAsia="ko-KR"/>
        </w:rPr>
        <w:t xml:space="preserve"> frameworks to identify the basic architectural compositions and views on SC&amp;C; </w:t>
      </w:r>
    </w:p>
    <w:p w:rsidR="00085822" w:rsidRPr="00952526" w:rsidRDefault="00085822" w:rsidP="00085822">
      <w:pPr>
        <w:pStyle w:val="enumlev1"/>
        <w:rPr>
          <w:lang w:val="en-US" w:eastAsia="zh-CN"/>
        </w:rPr>
      </w:pPr>
      <w:r>
        <w:rPr>
          <w:lang w:val="en-US"/>
        </w:rPr>
        <w:t>−</w:t>
      </w:r>
      <w:r>
        <w:rPr>
          <w:lang w:val="en-US"/>
        </w:rPr>
        <w:tab/>
      </w:r>
      <w:r w:rsidRPr="00952526">
        <w:rPr>
          <w:lang w:val="en-US"/>
        </w:rPr>
        <w:t xml:space="preserve">Developing Recommendations to </w:t>
      </w:r>
      <w:r w:rsidRPr="00952526">
        <w:rPr>
          <w:lang w:val="en-US" w:eastAsia="ko-KR"/>
        </w:rPr>
        <w:t>identify entities, their functions, and reference points, required to provide support to SC&amp;C applications and services</w:t>
      </w:r>
      <w:r w:rsidRPr="00952526">
        <w:rPr>
          <w:lang w:val="en-US" w:eastAsia="zh-CN"/>
        </w:rPr>
        <w:t>;</w:t>
      </w:r>
    </w:p>
    <w:p w:rsidR="00085822" w:rsidRPr="00952526" w:rsidRDefault="00085822" w:rsidP="00085822">
      <w:pPr>
        <w:pStyle w:val="enumlev1"/>
        <w:rPr>
          <w:lang w:val="en-US" w:eastAsia="zh-CN"/>
        </w:rPr>
      </w:pPr>
      <w:r>
        <w:rPr>
          <w:lang w:val="en-US"/>
        </w:rPr>
        <w:lastRenderedPageBreak/>
        <w:t>−</w:t>
      </w:r>
      <w:r>
        <w:rPr>
          <w:lang w:val="en-US"/>
        </w:rPr>
        <w:tab/>
      </w:r>
      <w:r w:rsidRPr="00952526">
        <w:rPr>
          <w:lang w:val="en-US"/>
        </w:rPr>
        <w:t xml:space="preserve">Developing </w:t>
      </w:r>
      <w:r w:rsidRPr="00952526">
        <w:rPr>
          <w:lang w:val="en-US" w:eastAsia="zh-CN"/>
        </w:rPr>
        <w:t>guidelines, methodologies and best practices to help cities to deliver ICT services, inter alia, using IoT;</w:t>
      </w:r>
    </w:p>
    <w:p w:rsidR="00085822" w:rsidRPr="00952526" w:rsidRDefault="00085822" w:rsidP="00085822">
      <w:pPr>
        <w:pStyle w:val="enumlev1"/>
        <w:rPr>
          <w:lang w:val="en-US" w:eastAsia="zh-CN"/>
        </w:rPr>
      </w:pPr>
      <w:r>
        <w:rPr>
          <w:lang w:val="en-US"/>
        </w:rPr>
        <w:t>−</w:t>
      </w:r>
      <w:r>
        <w:rPr>
          <w:lang w:val="en-US"/>
        </w:rPr>
        <w:tab/>
      </w:r>
      <w:r w:rsidRPr="00952526">
        <w:rPr>
          <w:lang w:val="en-US" w:eastAsia="zh-CN"/>
        </w:rPr>
        <w:t>Developing guidelines and best practices related to ICT use for p</w:t>
      </w:r>
      <w:r w:rsidRPr="00952526">
        <w:rPr>
          <w:lang w:val="en-US" w:eastAsia="ko-KR"/>
        </w:rPr>
        <w:t>hysical infrastructure</w:t>
      </w:r>
      <w:r w:rsidRPr="00952526">
        <w:rPr>
          <w:lang w:val="en-US" w:eastAsia="zh-CN"/>
        </w:rPr>
        <w:t xml:space="preserve"> that can be used (and/or shared) for ICT deployment</w:t>
      </w:r>
      <w:r w:rsidRPr="00952526">
        <w:rPr>
          <w:lang w:val="en-US" w:eastAsia="ko-KR"/>
        </w:rPr>
        <w:t>, including but not limited to: telecom networks, underground pipeline, capillary network</w:t>
      </w:r>
      <w:r w:rsidRPr="00952526">
        <w:rPr>
          <w:rFonts w:eastAsia="SimSun"/>
          <w:lang w:val="en-US" w:eastAsia="zh-CN"/>
        </w:rPr>
        <w:t>, i</w:t>
      </w:r>
      <w:r w:rsidRPr="00952526">
        <w:rPr>
          <w:lang w:val="en-US" w:eastAsia="ko-KR"/>
        </w:rPr>
        <w:t>ntelligent building system, building information modeling (BIM), traffic system</w:t>
      </w:r>
      <w:r w:rsidRPr="00952526">
        <w:rPr>
          <w:lang w:val="en-US" w:eastAsia="zh-CN"/>
        </w:rPr>
        <w:t>.</w:t>
      </w:r>
    </w:p>
    <w:p w:rsidR="00085822" w:rsidRPr="00952526" w:rsidRDefault="00085822" w:rsidP="00085822">
      <w:pPr>
        <w:pStyle w:val="enumlev1"/>
        <w:rPr>
          <w:lang w:val="en-US"/>
        </w:rPr>
      </w:pPr>
      <w:r>
        <w:rPr>
          <w:lang w:val="en-US"/>
        </w:rPr>
        <w:t>−</w:t>
      </w:r>
      <w:r>
        <w:rPr>
          <w:lang w:val="en-US"/>
        </w:rPr>
        <w:tab/>
      </w:r>
      <w:r w:rsidRPr="00952526">
        <w:rPr>
          <w:lang w:val="en-US"/>
        </w:rPr>
        <w:t xml:space="preserve">Providing the necessary collaboration for joint activities in this field between ITU-T and </w:t>
      </w:r>
      <w:r w:rsidRPr="00952526">
        <w:rPr>
          <w:rFonts w:eastAsia="SimSun"/>
          <w:lang w:val="en-US" w:eastAsia="zh-CN"/>
        </w:rPr>
        <w:t xml:space="preserve">other </w:t>
      </w:r>
      <w:r w:rsidRPr="00952526">
        <w:rPr>
          <w:lang w:val="en-US"/>
        </w:rPr>
        <w:t>SDOs</w:t>
      </w:r>
      <w:r w:rsidRPr="00952526">
        <w:rPr>
          <w:rFonts w:eastAsia="SimSun"/>
          <w:lang w:val="en-US" w:eastAsia="zh-CN"/>
        </w:rPr>
        <w:t>,</w:t>
      </w:r>
      <w:r w:rsidRPr="00952526">
        <w:rPr>
          <w:lang w:val="en-US"/>
        </w:rPr>
        <w:t xml:space="preserve"> </w:t>
      </w:r>
      <w:r w:rsidRPr="00952526">
        <w:rPr>
          <w:rFonts w:eastAsia="SimSun"/>
          <w:lang w:val="en-US" w:eastAsia="zh-CN"/>
        </w:rPr>
        <w:t xml:space="preserve">which </w:t>
      </w:r>
      <w:r w:rsidRPr="00952526">
        <w:rPr>
          <w:lang w:val="en-US"/>
        </w:rPr>
        <w:t>conduct relevant work on IoT for SC&amp;C, consortia and fora.</w:t>
      </w:r>
    </w:p>
    <w:p w:rsidR="00085822" w:rsidRPr="00952526" w:rsidRDefault="00085822" w:rsidP="00085822">
      <w:pPr>
        <w:spacing w:before="80"/>
        <w:rPr>
          <w:lang w:val="en-US"/>
        </w:rPr>
      </w:pPr>
      <w:r w:rsidRPr="00952526">
        <w:rPr>
          <w:lang w:val="en-US"/>
        </w:rPr>
        <w:t xml:space="preserve">NOTE – An up-to-date status of </w:t>
      </w:r>
      <w:r w:rsidRPr="00952526">
        <w:rPr>
          <w:rFonts w:eastAsia="SimSun"/>
          <w:lang w:val="en-US" w:eastAsia="zh-CN"/>
        </w:rPr>
        <w:t xml:space="preserve">the </w:t>
      </w:r>
      <w:r w:rsidRPr="00952526">
        <w:rPr>
          <w:lang w:val="en-US"/>
        </w:rPr>
        <w:t xml:space="preserve">work </w:t>
      </w:r>
      <w:r w:rsidRPr="00952526">
        <w:rPr>
          <w:rFonts w:eastAsia="SimSun"/>
          <w:lang w:val="en-US" w:eastAsia="zh-CN"/>
        </w:rPr>
        <w:t xml:space="preserve">conducted </w:t>
      </w:r>
      <w:r w:rsidRPr="00952526">
        <w:rPr>
          <w:lang w:val="en-US"/>
        </w:rPr>
        <w:t>under this Question is contained in the SG20 Work Program (http://www.itu.int/ITU-T/workprog/wp_search.aspx?Q=xx/20)</w:t>
      </w:r>
    </w:p>
    <w:p w:rsidR="00085822" w:rsidRPr="00952526" w:rsidRDefault="00085822" w:rsidP="00085822">
      <w:pPr>
        <w:keepNext/>
        <w:numPr>
          <w:ilvl w:val="2"/>
          <w:numId w:val="0"/>
        </w:numPr>
        <w:tabs>
          <w:tab w:val="left" w:pos="432"/>
          <w:tab w:val="left" w:pos="720"/>
        </w:tabs>
        <w:spacing w:before="240" w:after="60"/>
        <w:ind w:left="720" w:hanging="720"/>
        <w:outlineLvl w:val="2"/>
        <w:rPr>
          <w:rFonts w:cs="Arial"/>
          <w:b/>
          <w:bCs/>
          <w:szCs w:val="26"/>
          <w:lang w:val="en-US"/>
        </w:rPr>
      </w:pPr>
      <w:r w:rsidRPr="00952526">
        <w:rPr>
          <w:rFonts w:cs="Arial"/>
          <w:b/>
          <w:bCs/>
          <w:szCs w:val="26"/>
          <w:lang w:val="en-US"/>
        </w:rPr>
        <w:t>Relationships</w:t>
      </w:r>
    </w:p>
    <w:p w:rsidR="00085822" w:rsidRPr="00952526" w:rsidRDefault="00085822" w:rsidP="00085822">
      <w:pPr>
        <w:keepNext/>
        <w:spacing w:before="160"/>
        <w:rPr>
          <w:b/>
          <w:lang w:val="en-US"/>
        </w:rPr>
      </w:pPr>
      <w:r w:rsidRPr="00952526">
        <w:rPr>
          <w:b/>
          <w:lang w:val="en-US"/>
        </w:rPr>
        <w:t>Recommendations:</w:t>
      </w:r>
    </w:p>
    <w:p w:rsidR="00085822" w:rsidRPr="00952526" w:rsidRDefault="00085822" w:rsidP="00085822">
      <w:pPr>
        <w:pStyle w:val="enumlev1"/>
        <w:rPr>
          <w:lang w:val="en-US"/>
        </w:rPr>
      </w:pPr>
      <w:r>
        <w:rPr>
          <w:lang w:val="en-US"/>
        </w:rPr>
        <w:t>−</w:t>
      </w:r>
      <w:r>
        <w:rPr>
          <w:lang w:val="en-US"/>
        </w:rPr>
        <w:tab/>
      </w:r>
      <w:r w:rsidRPr="00952526">
        <w:rPr>
          <w:lang w:val="en-US"/>
        </w:rPr>
        <w:t>Y.4000-series</w:t>
      </w:r>
    </w:p>
    <w:p w:rsidR="00085822" w:rsidRPr="00952526" w:rsidRDefault="00085822" w:rsidP="00085822">
      <w:pPr>
        <w:keepNext/>
        <w:spacing w:before="160"/>
        <w:rPr>
          <w:b/>
          <w:lang w:val="en-US"/>
        </w:rPr>
      </w:pPr>
      <w:r w:rsidRPr="00952526">
        <w:rPr>
          <w:b/>
          <w:lang w:val="en-US"/>
        </w:rPr>
        <w:t>Questions:</w:t>
      </w:r>
    </w:p>
    <w:p w:rsidR="00085822" w:rsidRPr="00952526" w:rsidRDefault="00085822" w:rsidP="00085822">
      <w:pPr>
        <w:pStyle w:val="enumlev1"/>
        <w:rPr>
          <w:lang w:val="en-US"/>
        </w:rPr>
      </w:pPr>
      <w:r>
        <w:rPr>
          <w:lang w:val="en-US"/>
        </w:rPr>
        <w:t>−</w:t>
      </w:r>
      <w:r>
        <w:rPr>
          <w:lang w:val="en-US"/>
        </w:rPr>
        <w:tab/>
      </w:r>
      <w:r w:rsidRPr="00952526">
        <w:rPr>
          <w:lang w:val="en-US"/>
        </w:rPr>
        <w:t>All Questions of SG20</w:t>
      </w:r>
    </w:p>
    <w:p w:rsidR="00085822" w:rsidRPr="00952526" w:rsidRDefault="00085822" w:rsidP="00085822">
      <w:pPr>
        <w:keepNext/>
        <w:spacing w:before="160"/>
        <w:rPr>
          <w:b/>
          <w:lang w:val="en-US"/>
        </w:rPr>
      </w:pPr>
      <w:r w:rsidRPr="00952526">
        <w:rPr>
          <w:b/>
          <w:lang w:val="en-US"/>
        </w:rPr>
        <w:t>Study Groups:</w:t>
      </w:r>
    </w:p>
    <w:p w:rsidR="00085822" w:rsidRPr="00952526" w:rsidRDefault="00085822" w:rsidP="00085822">
      <w:pPr>
        <w:pStyle w:val="enumlev1"/>
      </w:pPr>
      <w:r>
        <w:rPr>
          <w:lang w:val="en-US"/>
        </w:rPr>
        <w:t>−</w:t>
      </w:r>
      <w:r>
        <w:rPr>
          <w:lang w:val="en-US"/>
        </w:rPr>
        <w:tab/>
      </w:r>
      <w:r w:rsidRPr="00952526">
        <w:t>ITU-T</w:t>
      </w:r>
      <w:r>
        <w:t xml:space="preserve"> </w:t>
      </w:r>
      <w:r w:rsidRPr="00F700AA">
        <w:t>(e.g. considering their lead study group role)</w:t>
      </w:r>
      <w:r w:rsidRPr="00952526">
        <w:t>, ITU-D and ITU-R Study Groups as appropriate</w:t>
      </w:r>
    </w:p>
    <w:p w:rsidR="00085822" w:rsidRPr="00952526" w:rsidRDefault="00085822" w:rsidP="00085822">
      <w:pPr>
        <w:pStyle w:val="enumlev1"/>
        <w:rPr>
          <w:lang w:eastAsia="ko-KR"/>
        </w:rPr>
      </w:pPr>
      <w:r>
        <w:rPr>
          <w:lang w:val="en-US"/>
        </w:rPr>
        <w:t>−</w:t>
      </w:r>
      <w:r>
        <w:rPr>
          <w:lang w:val="en-US"/>
        </w:rPr>
        <w:tab/>
      </w:r>
      <w:r w:rsidRPr="00952526">
        <w:rPr>
          <w:lang w:eastAsia="ko-KR"/>
        </w:rPr>
        <w:t>This Question will collaborate with ITU-T SG3 namely Q1/3 on tariff and economic issues relating to smart cities and communities (SC&amp;C).</w:t>
      </w:r>
    </w:p>
    <w:p w:rsidR="00085822" w:rsidRPr="00952526" w:rsidRDefault="00085822" w:rsidP="00085822">
      <w:pPr>
        <w:keepNext/>
        <w:spacing w:before="160"/>
        <w:rPr>
          <w:b/>
          <w:lang w:val="en-US"/>
        </w:rPr>
      </w:pPr>
      <w:r w:rsidRPr="00952526">
        <w:rPr>
          <w:b/>
          <w:lang w:val="en-US"/>
        </w:rPr>
        <w:t>Other bodies:</w:t>
      </w:r>
    </w:p>
    <w:p w:rsidR="00085822" w:rsidRPr="00952526" w:rsidRDefault="00085822" w:rsidP="00085822">
      <w:pPr>
        <w:pStyle w:val="enumlev1"/>
        <w:rPr>
          <w:lang w:val="en-US"/>
        </w:rPr>
      </w:pPr>
      <w:r>
        <w:rPr>
          <w:lang w:val="en-US"/>
        </w:rPr>
        <w:t>−</w:t>
      </w:r>
      <w:r>
        <w:rPr>
          <w:lang w:val="en-US"/>
        </w:rPr>
        <w:tab/>
      </w:r>
      <w:r w:rsidRPr="00952526">
        <w:rPr>
          <w:lang w:val="en-US"/>
        </w:rPr>
        <w:t>CEN-CENELEC-ETSI Coordination Group ‘Smart and Sustainable Cities and Communities’ (SSCC-CG)</w:t>
      </w:r>
    </w:p>
    <w:p w:rsidR="00085822" w:rsidRPr="00952526" w:rsidRDefault="00085822" w:rsidP="00085822">
      <w:pPr>
        <w:pStyle w:val="enumlev1"/>
        <w:rPr>
          <w:lang w:val="en-US"/>
        </w:rPr>
      </w:pPr>
      <w:r>
        <w:rPr>
          <w:lang w:val="en-US"/>
        </w:rPr>
        <w:t>−</w:t>
      </w:r>
      <w:r>
        <w:rPr>
          <w:lang w:val="en-US"/>
        </w:rPr>
        <w:tab/>
      </w:r>
      <w:r w:rsidRPr="00952526">
        <w:rPr>
          <w:lang w:val="en-US"/>
        </w:rPr>
        <w:t>ETSI TC EE</w:t>
      </w:r>
    </w:p>
    <w:p w:rsidR="00085822" w:rsidRPr="00952526" w:rsidRDefault="00085822" w:rsidP="00085822">
      <w:pPr>
        <w:pStyle w:val="enumlev1"/>
        <w:rPr>
          <w:lang w:val="en-US"/>
        </w:rPr>
      </w:pPr>
      <w:r>
        <w:rPr>
          <w:lang w:val="en-US"/>
        </w:rPr>
        <w:t>−</w:t>
      </w:r>
      <w:r>
        <w:rPr>
          <w:lang w:val="en-US"/>
        </w:rPr>
        <w:tab/>
      </w:r>
      <w:r w:rsidRPr="00952526">
        <w:rPr>
          <w:lang w:val="en-US"/>
        </w:rPr>
        <w:t>ETSI TC Smart M2M</w:t>
      </w:r>
    </w:p>
    <w:p w:rsidR="00085822" w:rsidRPr="00952526" w:rsidRDefault="00085822" w:rsidP="00085822">
      <w:pPr>
        <w:pStyle w:val="enumlev1"/>
        <w:rPr>
          <w:lang w:val="en-US"/>
        </w:rPr>
      </w:pPr>
      <w:r>
        <w:rPr>
          <w:lang w:val="en-US"/>
        </w:rPr>
        <w:t>−</w:t>
      </w:r>
      <w:r>
        <w:rPr>
          <w:lang w:val="en-US"/>
        </w:rPr>
        <w:tab/>
      </w:r>
      <w:r w:rsidRPr="00952526">
        <w:rPr>
          <w:lang w:val="en-US"/>
        </w:rPr>
        <w:t>IEC SEG1</w:t>
      </w:r>
    </w:p>
    <w:p w:rsidR="00085822" w:rsidRPr="00952526" w:rsidRDefault="00085822" w:rsidP="00085822">
      <w:pPr>
        <w:pStyle w:val="enumlev1"/>
        <w:rPr>
          <w:lang w:val="en-US"/>
        </w:rPr>
      </w:pPr>
      <w:r>
        <w:rPr>
          <w:lang w:val="en-US"/>
        </w:rPr>
        <w:t>−</w:t>
      </w:r>
      <w:r>
        <w:rPr>
          <w:lang w:val="en-US"/>
        </w:rPr>
        <w:tab/>
      </w:r>
      <w:r w:rsidRPr="00952526">
        <w:rPr>
          <w:lang w:val="en-US"/>
        </w:rPr>
        <w:t>IEC TC 111</w:t>
      </w:r>
    </w:p>
    <w:p w:rsidR="00085822" w:rsidRPr="00952526" w:rsidRDefault="00085822" w:rsidP="00085822">
      <w:pPr>
        <w:pStyle w:val="enumlev1"/>
        <w:rPr>
          <w:lang w:val="en-US"/>
        </w:rPr>
      </w:pPr>
      <w:r>
        <w:rPr>
          <w:lang w:val="en-US"/>
        </w:rPr>
        <w:t>−</w:t>
      </w:r>
      <w:r>
        <w:rPr>
          <w:lang w:val="en-US"/>
        </w:rPr>
        <w:tab/>
      </w:r>
      <w:r w:rsidRPr="00952526">
        <w:rPr>
          <w:lang w:val="en-US"/>
        </w:rPr>
        <w:t>IEEE</w:t>
      </w:r>
    </w:p>
    <w:p w:rsidR="00085822" w:rsidRPr="00952526" w:rsidRDefault="00085822" w:rsidP="00085822">
      <w:pPr>
        <w:pStyle w:val="enumlev1"/>
        <w:rPr>
          <w:lang w:val="en-US"/>
        </w:rPr>
      </w:pPr>
      <w:r>
        <w:rPr>
          <w:lang w:val="en-US"/>
        </w:rPr>
        <w:t>−</w:t>
      </w:r>
      <w:r>
        <w:rPr>
          <w:lang w:val="en-US"/>
        </w:rPr>
        <w:tab/>
      </w:r>
      <w:r w:rsidRPr="00952526">
        <w:rPr>
          <w:lang w:val="en-US"/>
        </w:rPr>
        <w:t>ISO/IEC JTC 1/SG Smart Cities</w:t>
      </w:r>
    </w:p>
    <w:p w:rsidR="00085822" w:rsidRPr="00952526" w:rsidRDefault="00085822" w:rsidP="00085822">
      <w:pPr>
        <w:pStyle w:val="enumlev1"/>
        <w:rPr>
          <w:lang w:val="en-US"/>
        </w:rPr>
      </w:pPr>
      <w:r>
        <w:rPr>
          <w:lang w:val="en-US"/>
        </w:rPr>
        <w:t>−</w:t>
      </w:r>
      <w:r>
        <w:rPr>
          <w:lang w:val="en-US"/>
        </w:rPr>
        <w:tab/>
      </w:r>
      <w:r w:rsidRPr="00952526">
        <w:rPr>
          <w:lang w:val="en-US"/>
        </w:rPr>
        <w:t>ISO TC 268 SC1</w:t>
      </w:r>
    </w:p>
    <w:p w:rsidR="00085822" w:rsidRPr="00952526" w:rsidRDefault="00085822" w:rsidP="00085822">
      <w:pPr>
        <w:pStyle w:val="enumlev1"/>
        <w:rPr>
          <w:lang w:val="en-US"/>
        </w:rPr>
      </w:pPr>
      <w:r>
        <w:rPr>
          <w:lang w:val="en-US"/>
        </w:rPr>
        <w:t>−</w:t>
      </w:r>
      <w:r>
        <w:rPr>
          <w:lang w:val="en-US"/>
        </w:rPr>
        <w:tab/>
      </w:r>
      <w:r w:rsidRPr="00952526">
        <w:rPr>
          <w:lang w:val="en-US"/>
        </w:rPr>
        <w:t>ISO SAG</w:t>
      </w:r>
    </w:p>
    <w:p w:rsidR="00085822" w:rsidRPr="00952526" w:rsidRDefault="00085822" w:rsidP="00085822">
      <w:pPr>
        <w:pStyle w:val="enumlev1"/>
        <w:rPr>
          <w:lang w:val="en-US"/>
        </w:rPr>
      </w:pPr>
      <w:r>
        <w:rPr>
          <w:lang w:val="en-US"/>
        </w:rPr>
        <w:t>−</w:t>
      </w:r>
      <w:r>
        <w:rPr>
          <w:lang w:val="en-US"/>
        </w:rPr>
        <w:tab/>
      </w:r>
      <w:r w:rsidRPr="00952526">
        <w:rPr>
          <w:lang w:val="en-US"/>
        </w:rPr>
        <w:t>IIC (Industrial Internet Consortium)</w:t>
      </w:r>
    </w:p>
    <w:p w:rsidR="00085822" w:rsidRPr="00952526" w:rsidRDefault="00085822" w:rsidP="00085822">
      <w:pPr>
        <w:spacing w:before="80"/>
      </w:pPr>
    </w:p>
    <w:p w:rsidR="00085822" w:rsidRDefault="00085822" w:rsidP="000C04BC">
      <w:pPr>
        <w:tabs>
          <w:tab w:val="left" w:pos="2552"/>
        </w:tabs>
        <w:jc w:val="center"/>
      </w:pPr>
      <w:r>
        <w:t>_________________________</w:t>
      </w:r>
    </w:p>
    <w:sectPr w:rsidR="00085822" w:rsidSect="00144CE6">
      <w:headerReference w:type="default" r:id="rId21"/>
      <w:footerReference w:type="first" r:id="rId22"/>
      <w:pgSz w:w="11907" w:h="16840"/>
      <w:pgMar w:top="851" w:right="1134" w:bottom="1417" w:left="1134" w:header="720" w:footer="34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359" w:rsidRDefault="000F4359">
      <w:r>
        <w:separator/>
      </w:r>
    </w:p>
  </w:endnote>
  <w:endnote w:type="continuationSeparator" w:id="0">
    <w:p w:rsidR="000F4359" w:rsidRDefault="000F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617"/>
      <w:gridCol w:w="3770"/>
      <w:gridCol w:w="4536"/>
    </w:tblGrid>
    <w:tr w:rsidR="007F1CA3" w:rsidRPr="007F1CA3" w:rsidTr="0059322C">
      <w:trPr>
        <w:cantSplit/>
        <w:trHeight w:val="204"/>
        <w:jc w:val="center"/>
      </w:trPr>
      <w:tc>
        <w:tcPr>
          <w:tcW w:w="1617" w:type="dxa"/>
          <w:tcBorders>
            <w:top w:val="single" w:sz="12" w:space="0" w:color="auto"/>
          </w:tcBorders>
        </w:tcPr>
        <w:p w:rsidR="007F1CA3" w:rsidRPr="007F1CA3" w:rsidRDefault="007F1CA3" w:rsidP="007F1CA3">
          <w:pPr>
            <w:rPr>
              <w:b/>
              <w:bCs/>
              <w:sz w:val="22"/>
            </w:rPr>
          </w:pPr>
          <w:bookmarkStart w:id="16" w:name="dcontact"/>
          <w:bookmarkStart w:id="17" w:name="dcontent1" w:colFirst="1" w:colLast="1"/>
          <w:r w:rsidRPr="007F1CA3">
            <w:rPr>
              <w:b/>
              <w:bCs/>
              <w:sz w:val="22"/>
            </w:rPr>
            <w:t>Contact:</w:t>
          </w:r>
        </w:p>
      </w:tc>
      <w:tc>
        <w:tcPr>
          <w:tcW w:w="3770" w:type="dxa"/>
          <w:tcBorders>
            <w:top w:val="single" w:sz="12" w:space="0" w:color="auto"/>
          </w:tcBorders>
        </w:tcPr>
        <w:p w:rsidR="007F1CA3" w:rsidRPr="007F1CA3" w:rsidRDefault="007F1CA3" w:rsidP="007F1CA3">
          <w:pPr>
            <w:rPr>
              <w:sz w:val="22"/>
            </w:rPr>
          </w:pPr>
          <w:r w:rsidRPr="007F1CA3">
            <w:rPr>
              <w:rFonts w:hint="eastAsia"/>
              <w:sz w:val="22"/>
            </w:rPr>
            <w:t>Yushi Naito</w:t>
          </w:r>
        </w:p>
        <w:p w:rsidR="007F1CA3" w:rsidRPr="007F1CA3" w:rsidRDefault="007F1CA3" w:rsidP="007F1CA3">
          <w:pPr>
            <w:spacing w:before="0"/>
            <w:rPr>
              <w:sz w:val="22"/>
            </w:rPr>
          </w:pPr>
          <w:r w:rsidRPr="007F1CA3">
            <w:rPr>
              <w:rFonts w:hint="eastAsia"/>
              <w:sz w:val="22"/>
            </w:rPr>
            <w:t>Japan</w:t>
          </w:r>
        </w:p>
      </w:tc>
      <w:tc>
        <w:tcPr>
          <w:tcW w:w="4536" w:type="dxa"/>
          <w:tcBorders>
            <w:top w:val="single" w:sz="12" w:space="0" w:color="auto"/>
          </w:tcBorders>
        </w:tcPr>
        <w:p w:rsidR="007F1CA3" w:rsidRPr="007F1CA3" w:rsidRDefault="007F1CA3" w:rsidP="0059322C">
          <w:pPr>
            <w:tabs>
              <w:tab w:val="left" w:pos="935"/>
            </w:tabs>
            <w:rPr>
              <w:sz w:val="22"/>
            </w:rPr>
          </w:pPr>
          <w:r w:rsidRPr="007F1CA3">
            <w:rPr>
              <w:sz w:val="22"/>
            </w:rPr>
            <w:t>Tel:</w:t>
          </w:r>
          <w:r w:rsidRPr="007F1CA3">
            <w:rPr>
              <w:rFonts w:hint="eastAsia"/>
              <w:sz w:val="22"/>
            </w:rPr>
            <w:t xml:space="preserve"> </w:t>
          </w:r>
          <w:r w:rsidR="0059322C">
            <w:rPr>
              <w:sz w:val="22"/>
            </w:rPr>
            <w:tab/>
          </w:r>
          <w:r w:rsidRPr="007F1CA3">
            <w:rPr>
              <w:rFonts w:hint="eastAsia"/>
              <w:sz w:val="22"/>
            </w:rPr>
            <w:t>+81 467 41 2449</w:t>
          </w:r>
        </w:p>
        <w:p w:rsidR="007F1CA3" w:rsidRPr="007F1CA3" w:rsidRDefault="007F1CA3" w:rsidP="0059322C">
          <w:pPr>
            <w:tabs>
              <w:tab w:val="left" w:pos="935"/>
            </w:tabs>
            <w:spacing w:before="0"/>
            <w:rPr>
              <w:sz w:val="22"/>
            </w:rPr>
          </w:pPr>
          <w:r w:rsidRPr="007F1CA3">
            <w:rPr>
              <w:sz w:val="22"/>
            </w:rPr>
            <w:t>Fax:</w:t>
          </w:r>
          <w:r w:rsidRPr="007F1CA3">
            <w:rPr>
              <w:rFonts w:hint="eastAsia"/>
              <w:sz w:val="22"/>
            </w:rPr>
            <w:t xml:space="preserve"> </w:t>
          </w:r>
          <w:r w:rsidR="0059322C">
            <w:rPr>
              <w:sz w:val="22"/>
            </w:rPr>
            <w:tab/>
          </w:r>
          <w:r w:rsidRPr="007F1CA3">
            <w:rPr>
              <w:rFonts w:hint="eastAsia"/>
              <w:sz w:val="22"/>
            </w:rPr>
            <w:t>+81 467 41 2019</w:t>
          </w:r>
        </w:p>
        <w:p w:rsidR="007F1CA3" w:rsidRPr="007F1CA3" w:rsidRDefault="007F1CA3" w:rsidP="0059322C">
          <w:pPr>
            <w:tabs>
              <w:tab w:val="left" w:pos="935"/>
            </w:tabs>
            <w:spacing w:before="0"/>
            <w:rPr>
              <w:sz w:val="22"/>
            </w:rPr>
          </w:pPr>
          <w:r w:rsidRPr="007F1CA3">
            <w:rPr>
              <w:sz w:val="22"/>
            </w:rPr>
            <w:t>Email:</w:t>
          </w:r>
          <w:r w:rsidR="0059322C">
            <w:rPr>
              <w:sz w:val="22"/>
            </w:rPr>
            <w:tab/>
          </w:r>
          <w:hyperlink r:id="rId1" w:history="1">
            <w:r w:rsidRPr="007F1CA3">
              <w:rPr>
                <w:rStyle w:val="Hyperlink"/>
                <w:rFonts w:hint="eastAsia"/>
                <w:sz w:val="22"/>
              </w:rPr>
              <w:t>Yushi.Naito@ties.itu.int</w:t>
            </w:r>
          </w:hyperlink>
        </w:p>
      </w:tc>
    </w:tr>
    <w:bookmarkEnd w:id="16"/>
    <w:bookmarkEnd w:id="17"/>
    <w:tr w:rsidR="007F1CA3" w:rsidRPr="007F1CA3" w:rsidTr="007F1CA3">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7F1CA3" w:rsidRPr="007F1CA3" w:rsidRDefault="007F1CA3" w:rsidP="007F1CA3">
          <w:pPr>
            <w:spacing w:before="0"/>
            <w:rPr>
              <w:sz w:val="18"/>
            </w:rPr>
          </w:pPr>
          <w:r w:rsidRPr="007F1CA3">
            <w:rPr>
              <w:b/>
              <w:bCs/>
              <w:sz w:val="18"/>
            </w:rPr>
            <w:t>Attention:</w:t>
          </w:r>
          <w:r w:rsidRPr="007F1CA3">
            <w:rPr>
              <w:sz w:val="18"/>
            </w:rPr>
            <w:t xml:space="preserve"> This is not a publication made available to the public, but </w:t>
          </w:r>
          <w:r w:rsidRPr="007F1CA3">
            <w:rPr>
              <w:b/>
              <w:bCs/>
              <w:sz w:val="18"/>
            </w:rPr>
            <w:t>an internal ITU-T Document</w:t>
          </w:r>
          <w:r w:rsidRPr="007F1CA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7F1CA3" w:rsidRPr="007F1CA3" w:rsidRDefault="007F1CA3" w:rsidP="007F1CA3">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359" w:rsidRDefault="000F4359">
      <w:r>
        <w:separator/>
      </w:r>
    </w:p>
  </w:footnote>
  <w:footnote w:type="continuationSeparator" w:id="0">
    <w:p w:rsidR="000F4359" w:rsidRDefault="000F4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0E" w:rsidRPr="007F1CA3" w:rsidRDefault="007F1CA3" w:rsidP="007F1CA3">
    <w:pPr>
      <w:pStyle w:val="Header"/>
    </w:pPr>
    <w:r w:rsidRPr="007F1CA3">
      <w:t xml:space="preserve">- </w:t>
    </w:r>
    <w:r w:rsidRPr="007F1CA3">
      <w:fldChar w:fldCharType="begin"/>
    </w:r>
    <w:r w:rsidRPr="007F1CA3">
      <w:instrText xml:space="preserve"> PAGE  \* MERGEFORMAT </w:instrText>
    </w:r>
    <w:r w:rsidRPr="007F1CA3">
      <w:fldChar w:fldCharType="separate"/>
    </w:r>
    <w:r w:rsidR="00D66BC0">
      <w:rPr>
        <w:noProof/>
      </w:rPr>
      <w:t>14</w:t>
    </w:r>
    <w:r w:rsidRPr="007F1CA3">
      <w:fldChar w:fldCharType="end"/>
    </w:r>
    <w:r w:rsidRPr="007F1CA3">
      <w:t xml:space="preserve"> -</w:t>
    </w:r>
  </w:p>
  <w:p w:rsidR="007F1CA3" w:rsidRPr="007F1CA3" w:rsidRDefault="007F1CA3" w:rsidP="007F1CA3">
    <w:pPr>
      <w:pStyle w:val="Header"/>
      <w:spacing w:after="240"/>
    </w:pPr>
    <w:r w:rsidRPr="007F1CA3">
      <w:fldChar w:fldCharType="begin"/>
    </w:r>
    <w:r w:rsidRPr="007F1CA3">
      <w:instrText xml:space="preserve"> STYLEREF  Docnumber  </w:instrText>
    </w:r>
    <w:r w:rsidRPr="007F1CA3">
      <w:fldChar w:fldCharType="separate"/>
    </w:r>
    <w:r w:rsidR="00D66BC0">
      <w:rPr>
        <w:noProof/>
      </w:rPr>
      <w:t>Doc T13-09</w:t>
    </w:r>
    <w:r w:rsidRPr="007F1CA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A0494D"/>
    <w:multiLevelType w:val="hybridMultilevel"/>
    <w:tmpl w:val="8C4A7388"/>
    <w:lvl w:ilvl="0" w:tplc="9C666AEE">
      <w:start w:val="1"/>
      <w:numFmt w:val="bullet"/>
      <w:lvlText w:val=""/>
      <w:lvlJc w:val="left"/>
      <w:pPr>
        <w:ind w:left="720" w:hanging="360"/>
      </w:pPr>
      <w:rPr>
        <w:rFonts w:ascii="Symbol" w:hAnsi="Symbol" w:hint="default"/>
        <w:color w:val="auto"/>
      </w:rPr>
    </w:lvl>
    <w:lvl w:ilvl="1" w:tplc="B044B0A4">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5A4907"/>
    <w:multiLevelType w:val="hybridMultilevel"/>
    <w:tmpl w:val="9EDA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C2717"/>
    <w:multiLevelType w:val="hybridMultilevel"/>
    <w:tmpl w:val="AECAF7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8366B25"/>
    <w:multiLevelType w:val="hybridMultilevel"/>
    <w:tmpl w:val="8E1C5946"/>
    <w:lvl w:ilvl="0" w:tplc="731452D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87A0ED7"/>
    <w:multiLevelType w:val="hybridMultilevel"/>
    <w:tmpl w:val="270C73FA"/>
    <w:lvl w:ilvl="0" w:tplc="1E642C0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921440"/>
    <w:multiLevelType w:val="hybridMultilevel"/>
    <w:tmpl w:val="210E8E90"/>
    <w:lvl w:ilvl="0" w:tplc="57E66B30">
      <w:start w:val="1"/>
      <w:numFmt w:val="bullet"/>
      <w:lvlText w:val="–"/>
      <w:lvlJc w:val="left"/>
      <w:pPr>
        <w:ind w:left="363" w:hanging="363"/>
      </w:pPr>
      <w:rPr>
        <w:rFonts w:ascii="Times New Roman" w:hAnsi="Times New Roman" w:hint="default"/>
      </w:rPr>
    </w:lvl>
    <w:lvl w:ilvl="1" w:tplc="04090003">
      <w:start w:val="1"/>
      <w:numFmt w:val="bullet"/>
      <w:lvlText w:val="o"/>
      <w:lvlJc w:val="left"/>
      <w:pPr>
        <w:ind w:left="1083" w:hanging="360"/>
      </w:pPr>
      <w:rPr>
        <w:rFonts w:ascii="Courier New" w:hAnsi="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hint="default"/>
      </w:rPr>
    </w:lvl>
    <w:lvl w:ilvl="8" w:tplc="04090005">
      <w:start w:val="1"/>
      <w:numFmt w:val="bullet"/>
      <w:lvlText w:val=""/>
      <w:lvlJc w:val="left"/>
      <w:pPr>
        <w:ind w:left="6123" w:hanging="360"/>
      </w:pPr>
      <w:rPr>
        <w:rFonts w:ascii="Wingdings" w:hAnsi="Wingdings" w:hint="default"/>
      </w:rPr>
    </w:lvl>
  </w:abstractNum>
  <w:abstractNum w:abstractNumId="7" w15:restartNumberingAfterBreak="0">
    <w:nsid w:val="2DFA0F61"/>
    <w:multiLevelType w:val="hybridMultilevel"/>
    <w:tmpl w:val="440A8E64"/>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B9115B"/>
    <w:multiLevelType w:val="hybridMultilevel"/>
    <w:tmpl w:val="11B6B586"/>
    <w:lvl w:ilvl="0" w:tplc="1E642C0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1F66713"/>
    <w:multiLevelType w:val="hybridMultilevel"/>
    <w:tmpl w:val="166ED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46DF0"/>
    <w:multiLevelType w:val="hybridMultilevel"/>
    <w:tmpl w:val="9EFA4C88"/>
    <w:lvl w:ilvl="0" w:tplc="1E642C0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 w15:restartNumberingAfterBreak="0">
    <w:nsid w:val="438F7732"/>
    <w:multiLevelType w:val="hybridMultilevel"/>
    <w:tmpl w:val="0406B41E"/>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CE12A5"/>
    <w:multiLevelType w:val="hybridMultilevel"/>
    <w:tmpl w:val="05B0B424"/>
    <w:lvl w:ilvl="0" w:tplc="57E66B30">
      <w:start w:val="1"/>
      <w:numFmt w:val="bullet"/>
      <w:lvlText w:val="–"/>
      <w:lvlJc w:val="left"/>
      <w:pPr>
        <w:ind w:left="363" w:hanging="363"/>
      </w:pPr>
      <w:rPr>
        <w:rFonts w:ascii="Times New Roman" w:hAnsi="Times New Roman" w:hint="default"/>
      </w:rPr>
    </w:lvl>
    <w:lvl w:ilvl="1" w:tplc="04090003">
      <w:start w:val="1"/>
      <w:numFmt w:val="bullet"/>
      <w:lvlText w:val="o"/>
      <w:lvlJc w:val="left"/>
      <w:pPr>
        <w:ind w:left="1083" w:hanging="360"/>
      </w:pPr>
      <w:rPr>
        <w:rFonts w:ascii="Courier New" w:hAnsi="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hint="default"/>
      </w:rPr>
    </w:lvl>
    <w:lvl w:ilvl="8" w:tplc="04090005">
      <w:start w:val="1"/>
      <w:numFmt w:val="bullet"/>
      <w:lvlText w:val=""/>
      <w:lvlJc w:val="left"/>
      <w:pPr>
        <w:ind w:left="6123" w:hanging="360"/>
      </w:pPr>
      <w:rPr>
        <w:rFonts w:ascii="Wingdings" w:hAnsi="Wingdings" w:hint="default"/>
      </w:rPr>
    </w:lvl>
  </w:abstractNum>
  <w:abstractNum w:abstractNumId="13" w15:restartNumberingAfterBreak="0">
    <w:nsid w:val="55B703F3"/>
    <w:multiLevelType w:val="hybridMultilevel"/>
    <w:tmpl w:val="790E6CB2"/>
    <w:lvl w:ilvl="0" w:tplc="57E66B30">
      <w:start w:val="1"/>
      <w:numFmt w:val="bullet"/>
      <w:lvlText w:val="–"/>
      <w:lvlJc w:val="left"/>
      <w:pPr>
        <w:ind w:left="363" w:hanging="363"/>
      </w:pPr>
      <w:rPr>
        <w:rFonts w:ascii="Times New Roman" w:hAnsi="Times New Roman" w:hint="default"/>
      </w:rPr>
    </w:lvl>
    <w:lvl w:ilvl="1" w:tplc="04090003">
      <w:start w:val="1"/>
      <w:numFmt w:val="bullet"/>
      <w:lvlText w:val="o"/>
      <w:lvlJc w:val="left"/>
      <w:pPr>
        <w:ind w:left="1083" w:hanging="360"/>
      </w:pPr>
      <w:rPr>
        <w:rFonts w:ascii="Courier New" w:hAnsi="Courier New"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hint="default"/>
      </w:rPr>
    </w:lvl>
    <w:lvl w:ilvl="8" w:tplc="04090005">
      <w:start w:val="1"/>
      <w:numFmt w:val="bullet"/>
      <w:lvlText w:val=""/>
      <w:lvlJc w:val="left"/>
      <w:pPr>
        <w:ind w:left="6123" w:hanging="360"/>
      </w:pPr>
      <w:rPr>
        <w:rFonts w:ascii="Wingdings" w:hAnsi="Wingdings" w:hint="default"/>
      </w:rPr>
    </w:lvl>
  </w:abstractNum>
  <w:abstractNum w:abstractNumId="14" w15:restartNumberingAfterBreak="0">
    <w:nsid w:val="56F83BAE"/>
    <w:multiLevelType w:val="hybridMultilevel"/>
    <w:tmpl w:val="E3C6CF04"/>
    <w:lvl w:ilvl="0" w:tplc="36AA914E">
      <w:numFmt w:val="bullet"/>
      <w:lvlText w:val=""/>
      <w:lvlJc w:val="left"/>
      <w:pPr>
        <w:ind w:left="930" w:hanging="57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556A2"/>
    <w:multiLevelType w:val="hybridMultilevel"/>
    <w:tmpl w:val="77A2047A"/>
    <w:lvl w:ilvl="0" w:tplc="77BE578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6" w15:restartNumberingAfterBreak="0">
    <w:nsid w:val="6FF56B91"/>
    <w:multiLevelType w:val="hybridMultilevel"/>
    <w:tmpl w:val="3476F942"/>
    <w:lvl w:ilvl="0" w:tplc="0409000F">
      <w:start w:val="1"/>
      <w:numFmt w:val="decimal"/>
      <w:lvlText w:val="%1."/>
      <w:lvlJc w:val="left"/>
      <w:pPr>
        <w:ind w:left="360" w:hanging="360"/>
      </w:pPr>
      <w:rPr>
        <w:rFonts w:hint="default"/>
      </w:rPr>
    </w:lvl>
    <w:lvl w:ilvl="1" w:tplc="04090017">
      <w:start w:val="1"/>
      <w:numFmt w:val="lowerLetter"/>
      <w:lvlText w:val="%2)"/>
      <w:lvlJc w:val="left"/>
      <w:pPr>
        <w:ind w:left="840" w:hanging="420"/>
      </w:pPr>
      <w:rPr>
        <w:rFonts w:hint="default"/>
      </w:rPr>
    </w:lvl>
    <w:lvl w:ilvl="2" w:tplc="3DF4028C">
      <w:start w:val="2012"/>
      <w:numFmt w:val="bullet"/>
      <w:lvlText w:val="-"/>
      <w:lvlJc w:val="left"/>
      <w:pPr>
        <w:ind w:left="1260" w:hanging="420"/>
      </w:pPr>
      <w:rPr>
        <w:rFonts w:ascii="Times New Roman" w:eastAsia="MS PGothic" w:hAnsi="Times New Roman" w:cs="Times New Roman"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6F0714"/>
    <w:multiLevelType w:val="hybridMultilevel"/>
    <w:tmpl w:val="7D0A5B4C"/>
    <w:lvl w:ilvl="0" w:tplc="04090017">
      <w:start w:val="1"/>
      <w:numFmt w:val="lowerLetter"/>
      <w:lvlText w:val="%1)"/>
      <w:lvlJc w:val="left"/>
      <w:pPr>
        <w:ind w:left="720" w:hanging="360"/>
      </w:pPr>
      <w:rPr>
        <w:rFonts w:hint="default"/>
      </w:rPr>
    </w:lvl>
    <w:lvl w:ilvl="1" w:tplc="0409000F">
      <w:start w:val="1"/>
      <w:numFmt w:val="decimal"/>
      <w:lvlText w:val="%2."/>
      <w:lvlJc w:val="left"/>
      <w:pPr>
        <w:ind w:left="1200" w:hanging="420"/>
      </w:pPr>
      <w:rPr>
        <w:rFonts w:hint="default"/>
      </w:rPr>
    </w:lvl>
    <w:lvl w:ilvl="2" w:tplc="3DF4028C">
      <w:start w:val="2012"/>
      <w:numFmt w:val="bullet"/>
      <w:lvlText w:val="-"/>
      <w:lvlJc w:val="left"/>
      <w:pPr>
        <w:ind w:left="1620" w:hanging="420"/>
      </w:pPr>
      <w:rPr>
        <w:rFonts w:ascii="Times New Roman" w:eastAsia="MS PGothic" w:hAnsi="Times New Roman" w:cs="Times New Roman" w:hint="default"/>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9197D09"/>
    <w:multiLevelType w:val="hybridMultilevel"/>
    <w:tmpl w:val="2A34642C"/>
    <w:lvl w:ilvl="0" w:tplc="52B67C9C">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6"/>
  </w:num>
  <w:num w:numId="7">
    <w:abstractNumId w:val="7"/>
  </w:num>
  <w:num w:numId="8">
    <w:abstractNumId w:val="11"/>
  </w:num>
  <w:num w:numId="9">
    <w:abstractNumId w:val="9"/>
  </w:num>
  <w:num w:numId="10">
    <w:abstractNumId w:val="17"/>
  </w:num>
  <w:num w:numId="11">
    <w:abstractNumId w:val="3"/>
  </w:num>
  <w:num w:numId="12">
    <w:abstractNumId w:val="8"/>
  </w:num>
  <w:num w:numId="13">
    <w:abstractNumId w:val="18"/>
  </w:num>
  <w:num w:numId="14">
    <w:abstractNumId w:val="15"/>
  </w:num>
  <w:num w:numId="15">
    <w:abstractNumId w:val="5"/>
  </w:num>
  <w:num w:numId="16">
    <w:abstractNumId w:val="14"/>
  </w:num>
  <w:num w:numId="17">
    <w:abstractNumId w:val="10"/>
  </w:num>
  <w:num w:numId="18">
    <w:abstractNumId w:val="4"/>
  </w:num>
  <w:num w:numId="19">
    <w:abstractNumId w:val="2"/>
  </w:num>
  <w:num w:numId="20">
    <w:abstractNumId w:val="6"/>
  </w:num>
  <w:num w:numId="21">
    <w:abstractNumId w:val="12"/>
  </w:num>
  <w:num w:numId="22">
    <w:abstractNumId w:val="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0E"/>
    <w:rsid w:val="00022D4F"/>
    <w:rsid w:val="00081D97"/>
    <w:rsid w:val="00085352"/>
    <w:rsid w:val="00085822"/>
    <w:rsid w:val="000C04BC"/>
    <w:rsid w:val="000D3CBF"/>
    <w:rsid w:val="000F4359"/>
    <w:rsid w:val="00103715"/>
    <w:rsid w:val="0012411E"/>
    <w:rsid w:val="00144CE6"/>
    <w:rsid w:val="00152C30"/>
    <w:rsid w:val="00177184"/>
    <w:rsid w:val="00227DC1"/>
    <w:rsid w:val="00245334"/>
    <w:rsid w:val="002A6925"/>
    <w:rsid w:val="002C570B"/>
    <w:rsid w:val="003245F4"/>
    <w:rsid w:val="003766C9"/>
    <w:rsid w:val="003D6C67"/>
    <w:rsid w:val="003E39EA"/>
    <w:rsid w:val="003F34E0"/>
    <w:rsid w:val="00441E38"/>
    <w:rsid w:val="00457528"/>
    <w:rsid w:val="00472C3E"/>
    <w:rsid w:val="0059322C"/>
    <w:rsid w:val="005D02FE"/>
    <w:rsid w:val="00600692"/>
    <w:rsid w:val="00605191"/>
    <w:rsid w:val="00662DEB"/>
    <w:rsid w:val="006666F9"/>
    <w:rsid w:val="006863B7"/>
    <w:rsid w:val="006B0B62"/>
    <w:rsid w:val="006E2ADB"/>
    <w:rsid w:val="00702B13"/>
    <w:rsid w:val="00746E76"/>
    <w:rsid w:val="00762E0E"/>
    <w:rsid w:val="00785759"/>
    <w:rsid w:val="00791940"/>
    <w:rsid w:val="007C615B"/>
    <w:rsid w:val="007F1CA3"/>
    <w:rsid w:val="007F5A56"/>
    <w:rsid w:val="0081463A"/>
    <w:rsid w:val="00836D8B"/>
    <w:rsid w:val="00907111"/>
    <w:rsid w:val="00A113AE"/>
    <w:rsid w:val="00A145E8"/>
    <w:rsid w:val="00A81F51"/>
    <w:rsid w:val="00AD68E1"/>
    <w:rsid w:val="00B51E0A"/>
    <w:rsid w:val="00B904E7"/>
    <w:rsid w:val="00BB21F3"/>
    <w:rsid w:val="00C51AEE"/>
    <w:rsid w:val="00C615B4"/>
    <w:rsid w:val="00C62BF2"/>
    <w:rsid w:val="00CD1C1C"/>
    <w:rsid w:val="00CE4FF0"/>
    <w:rsid w:val="00D34CE8"/>
    <w:rsid w:val="00D35F85"/>
    <w:rsid w:val="00D66BC0"/>
    <w:rsid w:val="00DA4A27"/>
    <w:rsid w:val="00DE097E"/>
    <w:rsid w:val="00E51D05"/>
    <w:rsid w:val="00E651E2"/>
    <w:rsid w:val="00F804DB"/>
    <w:rsid w:val="00F82398"/>
    <w:rsid w:val="00F861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B642232-3A9A-40E3-B801-2873C045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34"/>
    <w:pPr>
      <w:spacing w:before="120"/>
    </w:pPr>
    <w:rPr>
      <w:rFonts w:eastAsiaTheme="minorEastAsia"/>
      <w:sz w:val="24"/>
      <w:szCs w:val="24"/>
      <w:lang w:val="en-GB" w:eastAsia="ja-JP"/>
    </w:rPr>
  </w:style>
  <w:style w:type="paragraph" w:styleId="Heading1">
    <w:name w:val="heading 1"/>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rsid w:val="00245334"/>
    <w:pPr>
      <w:spacing w:before="240"/>
      <w:outlineLvl w:val="1"/>
    </w:pPr>
  </w:style>
  <w:style w:type="paragraph" w:styleId="Heading3">
    <w:name w:val="heading 3"/>
    <w:basedOn w:val="Heading1"/>
    <w:next w:val="Normal"/>
    <w:rsid w:val="00245334"/>
    <w:pPr>
      <w:spacing w:before="160"/>
      <w:outlineLvl w:val="2"/>
    </w:pPr>
  </w:style>
  <w:style w:type="paragraph" w:styleId="Heading4">
    <w:name w:val="heading 4"/>
    <w:basedOn w:val="Heading3"/>
    <w:next w:val="Normal"/>
    <w:qFormat/>
    <w:rsid w:val="00245334"/>
    <w:pPr>
      <w:tabs>
        <w:tab w:val="clear" w:pos="794"/>
        <w:tab w:val="left" w:pos="1021"/>
      </w:tabs>
      <w:ind w:left="1021" w:hanging="1021"/>
      <w:outlineLvl w:val="3"/>
    </w:pPr>
  </w:style>
  <w:style w:type="paragraph" w:styleId="Heading5">
    <w:name w:val="heading 5"/>
    <w:basedOn w:val="Heading4"/>
    <w:next w:val="Normal"/>
    <w:qFormat/>
    <w:rsid w:val="00245334"/>
    <w:pPr>
      <w:outlineLvl w:val="4"/>
    </w:pPr>
  </w:style>
  <w:style w:type="paragraph" w:styleId="Heading6">
    <w:name w:val="heading 6"/>
    <w:basedOn w:val="Heading4"/>
    <w:next w:val="Normal"/>
    <w:rsid w:val="00245334"/>
    <w:pPr>
      <w:tabs>
        <w:tab w:val="clear" w:pos="1021"/>
        <w:tab w:val="clear" w:pos="1191"/>
      </w:tabs>
      <w:ind w:left="1588" w:hanging="1588"/>
      <w:outlineLvl w:val="5"/>
    </w:pPr>
  </w:style>
  <w:style w:type="paragraph" w:styleId="Heading7">
    <w:name w:val="heading 7"/>
    <w:basedOn w:val="Heading6"/>
    <w:next w:val="Normal"/>
    <w:rsid w:val="00245334"/>
    <w:pPr>
      <w:outlineLvl w:val="6"/>
    </w:pPr>
  </w:style>
  <w:style w:type="paragraph" w:styleId="Heading8">
    <w:name w:val="heading 8"/>
    <w:basedOn w:val="Heading6"/>
    <w:next w:val="Normal"/>
    <w:rsid w:val="00245334"/>
    <w:pPr>
      <w:outlineLvl w:val="7"/>
    </w:pPr>
  </w:style>
  <w:style w:type="paragraph" w:styleId="Heading9">
    <w:name w:val="heading 9"/>
    <w:basedOn w:val="Heading6"/>
    <w:next w:val="Normal"/>
    <w:rsid w:val="002453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245334"/>
    <w:pPr>
      <w:keepNext/>
      <w:keepLines/>
      <w:spacing w:before="480"/>
      <w:jc w:val="center"/>
    </w:pPr>
    <w:rPr>
      <w:rFonts w:eastAsia="Times New Roman"/>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rsid w:val="00245334"/>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hanging="1985"/>
    </w:pPr>
  </w:style>
  <w:style w:type="paragraph" w:customStyle="1" w:styleId="Figure">
    <w:name w:val="Figure"/>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pPr>
      <w:keepNext/>
      <w:keepLines/>
      <w:spacing w:before="20" w:after="20"/>
    </w:pPr>
    <w:rPr>
      <w:sz w:val="18"/>
    </w:rPr>
  </w:style>
  <w:style w:type="paragraph" w:customStyle="1" w:styleId="FigureNotitle">
    <w:name w:val="Figure_No &amp; title"/>
    <w:basedOn w:val="Normal"/>
    <w:next w:val="Normal"/>
    <w:qFormat/>
    <w:rsid w:val="002453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spacing w:before="40"/>
    </w:pPr>
    <w:rPr>
      <w:caps w:val="0"/>
      <w:noProof w:val="0"/>
    </w:rPr>
  </w:style>
  <w:style w:type="paragraph" w:customStyle="1" w:styleId="FooterQP">
    <w:name w:val="Footer_QP"/>
    <w:basedOn w:val="Normal"/>
    <w:pPr>
      <w:tabs>
        <w:tab w:val="left" w:pos="907"/>
        <w:tab w:val="right" w:pos="8789"/>
        <w:tab w:val="right" w:pos="9639"/>
      </w:tabs>
      <w:spacing w:before="0"/>
    </w:pPr>
    <w:rPr>
      <w:b/>
      <w:sz w:val="22"/>
    </w:rPr>
  </w:style>
  <w:style w:type="character" w:styleId="FootnoteReference">
    <w:name w:val="footnote reference"/>
    <w:basedOn w:val="DefaultParagraphFont"/>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Normal"/>
    <w:rsid w:val="0024533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link w:val="HeaderChar"/>
    <w:uiPriority w:val="99"/>
    <w:pPr>
      <w:spacing w:before="0"/>
      <w:jc w:val="center"/>
    </w:pPr>
    <w:rPr>
      <w:sz w:val="18"/>
    </w:rPr>
  </w:style>
  <w:style w:type="paragraph" w:customStyle="1" w:styleId="Headingb">
    <w:name w:val="Heading_b"/>
    <w:basedOn w:val="Normal"/>
    <w:next w:val="Normal"/>
    <w:qFormat/>
    <w:rsid w:val="00245334"/>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245334"/>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
    <w:rsid w:val="00245334"/>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rsid w:val="00245334"/>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spacing w:before="624"/>
      <w:jc w:val="center"/>
    </w:pPr>
    <w:rPr>
      <w:b/>
    </w:rPr>
  </w:style>
  <w:style w:type="paragraph" w:customStyle="1" w:styleId="Section2">
    <w:name w:val="Section_2"/>
    <w:basedOn w:val="Normal"/>
    <w:next w:val="Normal"/>
    <w:pPr>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Normal"/>
    <w:rsid w:val="0024533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2453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24533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rsid w:val="0024533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639"/>
      </w:tabs>
    </w:pPr>
    <w:rPr>
      <w:b/>
    </w:rPr>
  </w:style>
  <w:style w:type="paragraph" w:styleId="TOC1">
    <w:name w:val="toc 1"/>
    <w:basedOn w:val="Normal"/>
    <w:rsid w:val="00245334"/>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245334"/>
    <w:pPr>
      <w:tabs>
        <w:tab w:val="clear" w:pos="964"/>
      </w:tabs>
      <w:spacing w:before="80"/>
      <w:ind w:left="1531" w:hanging="851"/>
    </w:pPr>
  </w:style>
  <w:style w:type="paragraph" w:styleId="TOC3">
    <w:name w:val="toc 3"/>
    <w:basedOn w:val="TOC2"/>
    <w:rsid w:val="00245334"/>
    <w:pPr>
      <w:ind w:left="2269"/>
    </w:pPr>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styleId="ListParagraph">
    <w:name w:val="List Paragraph"/>
    <w:basedOn w:val="Normal"/>
    <w:uiPriority w:val="34"/>
    <w:qFormat/>
    <w:rsid w:val="00472C3E"/>
    <w:pPr>
      <w:ind w:leftChars="400" w:left="840"/>
    </w:pPr>
  </w:style>
  <w:style w:type="character" w:styleId="Hyperlink">
    <w:name w:val="Hyperlink"/>
    <w:aliases w:val="超级链接"/>
    <w:basedOn w:val="DefaultParagraphFont"/>
    <w:uiPriority w:val="99"/>
    <w:rsid w:val="00245334"/>
    <w:rPr>
      <w:color w:val="0000FF"/>
      <w:u w:val="single"/>
    </w:rPr>
  </w:style>
  <w:style w:type="paragraph" w:customStyle="1" w:styleId="Docnumber">
    <w:name w:val="Docnumber"/>
    <w:basedOn w:val="Normal"/>
    <w:link w:val="DocnumberChar"/>
    <w:rsid w:val="007F1CA3"/>
    <w:pPr>
      <w:jc w:val="right"/>
    </w:pPr>
    <w:rPr>
      <w:b/>
      <w:bCs/>
      <w:sz w:val="40"/>
    </w:rPr>
  </w:style>
  <w:style w:type="character" w:customStyle="1" w:styleId="DocnumberChar">
    <w:name w:val="Docnumber Char"/>
    <w:basedOn w:val="DefaultParagraphFont"/>
    <w:link w:val="Docnumber"/>
    <w:rsid w:val="007F1CA3"/>
    <w:rPr>
      <w:b/>
      <w:bCs/>
      <w:sz w:val="40"/>
      <w:lang w:val="en-GB" w:eastAsia="en-US"/>
    </w:rPr>
  </w:style>
  <w:style w:type="paragraph" w:customStyle="1" w:styleId="CorrectionSeparatorBegin">
    <w:name w:val="Correction Separator Begin"/>
    <w:basedOn w:val="Normal"/>
    <w:rsid w:val="00245334"/>
    <w:pPr>
      <w:keepNext/>
      <w:pBdr>
        <w:bottom w:val="single" w:sz="12" w:space="1" w:color="auto"/>
      </w:pBdr>
      <w:spacing w:before="240" w:after="240"/>
      <w:ind w:left="1440" w:right="1440"/>
      <w:jc w:val="center"/>
    </w:pPr>
    <w:rPr>
      <w:rFonts w:eastAsia="Times New Roman"/>
      <w:b/>
      <w:i/>
      <w:sz w:val="20"/>
      <w:lang w:val="en-US"/>
    </w:rPr>
  </w:style>
  <w:style w:type="paragraph" w:customStyle="1" w:styleId="CorrectionSeparatorEnd">
    <w:name w:val="Correction Separator End"/>
    <w:basedOn w:val="Normal"/>
    <w:rsid w:val="00245334"/>
    <w:pPr>
      <w:pBdr>
        <w:top w:val="single" w:sz="12" w:space="1" w:color="auto"/>
      </w:pBdr>
      <w:spacing w:before="240" w:after="240"/>
      <w:ind w:left="1440" w:right="1440"/>
      <w:jc w:val="center"/>
    </w:pPr>
    <w:rPr>
      <w:rFonts w:eastAsia="Times New Roman"/>
      <w:b/>
      <w:i/>
      <w:sz w:val="20"/>
      <w:lang w:val="en-US"/>
    </w:rPr>
  </w:style>
  <w:style w:type="paragraph" w:customStyle="1" w:styleId="Headingib">
    <w:name w:val="Heading_ib"/>
    <w:basedOn w:val="Headingi"/>
    <w:next w:val="Normal"/>
    <w:qFormat/>
    <w:rsid w:val="00245334"/>
    <w:rPr>
      <w:rFonts w:eastAsiaTheme="minorEastAsia"/>
      <w:b/>
      <w:bCs/>
      <w:lang w:eastAsia="ja-JP"/>
    </w:rPr>
  </w:style>
  <w:style w:type="paragraph" w:customStyle="1" w:styleId="Normalbeforetable">
    <w:name w:val="Normal before table"/>
    <w:basedOn w:val="Normal"/>
    <w:rsid w:val="00245334"/>
    <w:pPr>
      <w:keepNext/>
      <w:spacing w:after="120"/>
    </w:pPr>
    <w:rPr>
      <w:rFonts w:eastAsia="????"/>
      <w:lang w:eastAsia="en-US"/>
    </w:rPr>
  </w:style>
  <w:style w:type="paragraph" w:styleId="TableofFigures">
    <w:name w:val="table of figures"/>
    <w:basedOn w:val="Normal"/>
    <w:next w:val="Normal"/>
    <w:uiPriority w:val="99"/>
    <w:rsid w:val="00245334"/>
    <w:pPr>
      <w:tabs>
        <w:tab w:val="right" w:leader="dot" w:pos="9639"/>
      </w:tabs>
    </w:pPr>
    <w:rPr>
      <w:rFonts w:eastAsia="MS Mincho"/>
    </w:rPr>
  </w:style>
  <w:style w:type="paragraph" w:styleId="Caption">
    <w:name w:val="caption"/>
    <w:basedOn w:val="Normal"/>
    <w:next w:val="Normal"/>
    <w:semiHidden/>
    <w:unhideWhenUsed/>
    <w:rsid w:val="00245334"/>
    <w:pPr>
      <w:spacing w:before="0" w:after="200"/>
    </w:pPr>
    <w:rPr>
      <w:i/>
      <w:iCs/>
      <w:color w:val="1F497D" w:themeColor="text2"/>
      <w:sz w:val="18"/>
      <w:szCs w:val="18"/>
    </w:rPr>
  </w:style>
  <w:style w:type="character" w:styleId="Emphasis">
    <w:name w:val="Emphasis"/>
    <w:basedOn w:val="DefaultParagraphFont"/>
    <w:rsid w:val="00245334"/>
    <w:rPr>
      <w:i/>
      <w:iCs/>
    </w:rPr>
  </w:style>
  <w:style w:type="paragraph" w:styleId="Subtitle">
    <w:name w:val="Subtitle"/>
    <w:basedOn w:val="Normal"/>
    <w:next w:val="Normal"/>
    <w:link w:val="SubtitleChar"/>
    <w:rsid w:val="002453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45334"/>
    <w:rPr>
      <w:rFonts w:asciiTheme="minorHAnsi" w:eastAsiaTheme="minorEastAsia" w:hAnsiTheme="minorHAnsi" w:cstheme="minorBidi"/>
      <w:color w:val="5A5A5A" w:themeColor="text1" w:themeTint="A5"/>
      <w:spacing w:val="15"/>
      <w:sz w:val="22"/>
      <w:szCs w:val="22"/>
      <w:lang w:val="en-GB" w:eastAsia="ja-JP"/>
    </w:rPr>
  </w:style>
  <w:style w:type="character" w:styleId="Strong">
    <w:name w:val="Strong"/>
    <w:basedOn w:val="DefaultParagraphFont"/>
    <w:rsid w:val="00245334"/>
    <w:rPr>
      <w:b/>
      <w:bCs/>
    </w:rPr>
  </w:style>
  <w:style w:type="paragraph" w:styleId="Quote">
    <w:name w:val="Quote"/>
    <w:basedOn w:val="Normal"/>
    <w:next w:val="Normal"/>
    <w:link w:val="QuoteChar"/>
    <w:uiPriority w:val="29"/>
    <w:rsid w:val="00245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45334"/>
    <w:rPr>
      <w:rFonts w:eastAsiaTheme="minorEastAsia"/>
      <w:i/>
      <w:iCs/>
      <w:color w:val="404040" w:themeColor="text1" w:themeTint="BF"/>
      <w:sz w:val="24"/>
      <w:szCs w:val="24"/>
      <w:lang w:val="en-GB" w:eastAsia="ja-JP"/>
    </w:rPr>
  </w:style>
  <w:style w:type="character" w:customStyle="1" w:styleId="HeaderChar">
    <w:name w:val="Header Char"/>
    <w:basedOn w:val="DefaultParagraphFont"/>
    <w:link w:val="Header"/>
    <w:uiPriority w:val="99"/>
    <w:locked/>
    <w:rsid w:val="00085822"/>
    <w:rPr>
      <w:rFonts w:eastAsiaTheme="minorEastAsia"/>
      <w:sz w:val="18"/>
      <w:szCs w:val="24"/>
      <w:lang w:val="en-GB" w:eastAsia="ja-JP"/>
    </w:rPr>
  </w:style>
  <w:style w:type="table" w:styleId="TableGrid">
    <w:name w:val="Table Grid"/>
    <w:basedOn w:val="TableNormal"/>
    <w:uiPriority w:val="39"/>
    <w:rsid w:val="0008582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locked/>
    <w:rsid w:val="00085822"/>
    <w:rPr>
      <w:rFonts w:eastAsiaTheme="minorEastAsia"/>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md/T13-SG20-151019-TD-GEN-0003/en" TargetMode="External"/><Relationship Id="rId18" Type="http://schemas.openxmlformats.org/officeDocument/2006/relationships/hyperlink" Target="http://www.itu.int/ITU-T/workprog/wp_search.aspx?Q=xx/2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itu.int/md/T13-SG20-151019-TD-GEN-0003/en" TargetMode="External"/><Relationship Id="rId17" Type="http://schemas.openxmlformats.org/officeDocument/2006/relationships/hyperlink" Target="http://www.itu.int/md/T13-SG20-C-0001/en" TargetMode="External"/><Relationship Id="rId2" Type="http://schemas.openxmlformats.org/officeDocument/2006/relationships/customXml" Target="../customXml/item2.xml"/><Relationship Id="rId16" Type="http://schemas.openxmlformats.org/officeDocument/2006/relationships/hyperlink" Target="http://www.itu.int/md/T13-SG20-151019-TD-GEN-0003/en" TargetMode="External"/><Relationship Id="rId20" Type="http://schemas.openxmlformats.org/officeDocument/2006/relationships/hyperlink" Target="http://itu.int/ITU-T/workprog/wp_search.aspx?sp=15&amp;q=xx/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sser.almarzouqi@tra.gov.a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itu.int/en/ITU-T/studygroups/2013-2016/20/Pages/default.aspx" TargetMode="External"/><Relationship Id="rId23" Type="http://schemas.openxmlformats.org/officeDocument/2006/relationships/fontTable" Target="fontTable.xml"/><Relationship Id="rId10" Type="http://schemas.openxmlformats.org/officeDocument/2006/relationships/hyperlink" Target="http://handle.itu.int/11.1002/ls/sp15-sg20-oLS-00009.zip" TargetMode="External"/><Relationship Id="rId19" Type="http://schemas.openxmlformats.org/officeDocument/2006/relationships/hyperlink" Target="http://itu.int/ITU-T/workprog/wp_search.aspx?Q=xx/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T13-SG20-151019-TD-GEN-0024/e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Yushi.Naito@ties.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B08FF07AC6384ABFDA73B35E3DF1A6" ma:contentTypeVersion="1" ma:contentTypeDescription="Create a new document." ma:contentTypeScope="" ma:versionID="1bf356935aeec52c87a9a1e879d4061b">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4A2209-99FC-4212-93AC-45E93DD2C8EB}"/>
</file>

<file path=customXml/itemProps2.xml><?xml version="1.0" encoding="utf-8"?>
<ds:datastoreItem xmlns:ds="http://schemas.openxmlformats.org/officeDocument/2006/customXml" ds:itemID="{1A08C776-3620-476D-B03E-0F63E8A92C09}"/>
</file>

<file path=customXml/itemProps3.xml><?xml version="1.0" encoding="utf-8"?>
<ds:datastoreItem xmlns:ds="http://schemas.openxmlformats.org/officeDocument/2006/customXml" ds:itemID="{1DFD2CBA-F4EE-4A6A-8BC1-F0D0E4670462}"/>
</file>

<file path=docProps/app.xml><?xml version="1.0" encoding="utf-8"?>
<Properties xmlns="http://schemas.openxmlformats.org/officeDocument/2006/extended-properties" xmlns:vt="http://schemas.openxmlformats.org/officeDocument/2006/docPropsVTypes">
  <Template>ItutBasic-Template.dot</Template>
  <TotalTime>4</TotalTime>
  <Pages>19</Pages>
  <Words>5936</Words>
  <Characters>32595</Characters>
  <Application>Microsoft Office Word</Application>
  <DocSecurity>0</DocSecurity>
  <Lines>880</Lines>
  <Paragraphs>726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Agenda for JCA-IPTV meeting (Geneva, 12 February 2015)</vt:lpstr>
      <vt:lpstr/>
    </vt:vector>
  </TitlesOfParts>
  <Manager>ITU-T</Manager>
  <Company>International Telecommunication Union (ITU)</Company>
  <LinksUpToDate>false</LinksUpToDate>
  <CharactersWithSpaces>37805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LS/i on new ITU-T SG20 [from ITU-T SG20 to TSAG]</dc:title>
  <dc:creator>ITU-T SG20</dc:creator>
  <cp:keywords>JCA-IPTV</cp:keywords>
  <dc:description>Doc T13-09  For: Geneva, XX May 2016_x000d_Document date: _x000d_Saved by ITU51010715 at 12:27:43 on 21/01/2016</dc:description>
  <cp:lastModifiedBy>Angeles-Leon De Vivero, Rosa</cp:lastModifiedBy>
  <cp:revision>8</cp:revision>
  <cp:lastPrinted>2002-08-01T07:30:00Z</cp:lastPrinted>
  <dcterms:created xsi:type="dcterms:W3CDTF">2016-01-21T09:33:00Z</dcterms:created>
  <dcterms:modified xsi:type="dcterms:W3CDTF">2016-01-21T13:55:00Z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0x0101004FB08FF07AC6384ABFDA73B35E3DF1A6</vt:lpwstr>
  </property>
  <property fmtid="{D5CDD505-2E9C-101B-9397-08002B2CF9AE}" pid="3" name="Docnum">
    <vt:lpwstr>Doc T13-09</vt:lpwstr>
  </property>
  <property fmtid="{D5CDD505-2E9C-101B-9397-08002B2CF9AE}" pid="4" name="Docdate">
    <vt:lpwstr/>
  </property>
  <property fmtid="{D5CDD505-2E9C-101B-9397-08002B2CF9AE}" pid="5" name="Docorlang">
    <vt:lpwstr>English only Original: English</vt:lpwstr>
  </property>
  <property fmtid="{D5CDD505-2E9C-101B-9397-08002B2CF9AE}" pid="6" name="Docbluepink">
    <vt:lpwstr>JCA-IPTV</vt:lpwstr>
  </property>
  <property fmtid="{D5CDD505-2E9C-101B-9397-08002B2CF9AE}" pid="7" name="Docdest">
    <vt:lpwstr>Geneva, XX May 2016</vt:lpwstr>
  </property>
  <property fmtid="{D5CDD505-2E9C-101B-9397-08002B2CF9AE}" pid="8" name="Docauthor">
    <vt:lpwstr>ITU-T SG20</vt:lpwstr>
  </property>
</Properties>
</file>