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F1CA3" w:rsidRPr="007F1CA3">
        <w:trPr>
          <w:cantSplit/>
        </w:trPr>
        <w:tc>
          <w:tcPr>
            <w:tcW w:w="4857" w:type="dxa"/>
            <w:gridSpan w:val="2"/>
          </w:tcPr>
          <w:p w:rsidR="007F1CA3" w:rsidRPr="007F1CA3" w:rsidRDefault="007F1CA3" w:rsidP="007F1CA3">
            <w:pPr>
              <w:rPr>
                <w:sz w:val="20"/>
              </w:rPr>
            </w:pPr>
            <w:bookmarkStart w:id="0" w:name="dsg" w:colFirst="1" w:colLast="1"/>
            <w:bookmarkStart w:id="1" w:name="dtableau"/>
            <w:r w:rsidRPr="007F1CA3">
              <w:rPr>
                <w:sz w:val="20"/>
              </w:rPr>
              <w:t>INTERNATIONAL TELECOMMUNICATION UNION</w:t>
            </w:r>
          </w:p>
        </w:tc>
        <w:tc>
          <w:tcPr>
            <w:tcW w:w="5066" w:type="dxa"/>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2"/>
            <w:vMerge w:val="restart"/>
            <w:tcBorders>
              <w:bottom w:val="nil"/>
            </w:tcBorders>
          </w:tcPr>
          <w:p w:rsidR="007F1CA3" w:rsidRPr="007F1CA3" w:rsidRDefault="007F1CA3" w:rsidP="007F1CA3">
            <w:pPr>
              <w:rPr>
                <w:b/>
                <w:bCs/>
                <w:sz w:val="26"/>
              </w:rPr>
            </w:pPr>
            <w:bookmarkStart w:id="2"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tcBorders>
              <w:bottom w:val="nil"/>
            </w:tcBorders>
          </w:tcPr>
          <w:p w:rsidR="007F1CA3" w:rsidRPr="007F1CA3" w:rsidRDefault="00103715" w:rsidP="00245334">
            <w:pPr>
              <w:pStyle w:val="Docnumber"/>
            </w:pPr>
            <w:r>
              <w:t>Doc</w:t>
            </w:r>
            <w:r w:rsidR="007F1CA3">
              <w:t xml:space="preserve"> T13-0</w:t>
            </w:r>
            <w:r w:rsidR="00245334">
              <w:t>8</w:t>
            </w:r>
            <w:r w:rsidR="007F1CA3">
              <w:t xml:space="preserve"> </w:t>
            </w:r>
          </w:p>
        </w:tc>
      </w:tr>
      <w:tr w:rsidR="007F1CA3" w:rsidRPr="007F1CA3">
        <w:trPr>
          <w:cantSplit/>
          <w:trHeight w:val="355"/>
        </w:trPr>
        <w:tc>
          <w:tcPr>
            <w:tcW w:w="4857" w:type="dxa"/>
            <w:gridSpan w:val="2"/>
            <w:vMerge/>
            <w:tcBorders>
              <w:bottom w:val="single" w:sz="12" w:space="0" w:color="auto"/>
            </w:tcBorders>
          </w:tcPr>
          <w:p w:rsidR="007F1CA3" w:rsidRPr="007F1CA3" w:rsidRDefault="007F1CA3" w:rsidP="007F1CA3">
            <w:pPr>
              <w:rPr>
                <w:b/>
                <w:bCs/>
                <w:sz w:val="26"/>
              </w:rPr>
            </w:pPr>
            <w:bookmarkStart w:id="3" w:name="dorlang" w:colFirst="1" w:colLast="1"/>
            <w:bookmarkEnd w:id="2"/>
          </w:p>
        </w:tc>
        <w:tc>
          <w:tcPr>
            <w:tcW w:w="5066" w:type="dxa"/>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tcPr>
          <w:p w:rsidR="007F1CA3" w:rsidRPr="007F1CA3" w:rsidRDefault="007F1CA3" w:rsidP="007F1CA3">
            <w:pPr>
              <w:rPr>
                <w:b/>
                <w:bCs/>
              </w:rPr>
            </w:pPr>
            <w:bookmarkStart w:id="4" w:name="dmeeting" w:colFirst="2" w:colLast="2"/>
            <w:bookmarkStart w:id="5" w:name="dbluepink" w:colFirst="1" w:colLast="1"/>
            <w:bookmarkEnd w:id="3"/>
            <w:r w:rsidRPr="007F1CA3">
              <w:rPr>
                <w:b/>
                <w:bCs/>
              </w:rPr>
              <w:t>Question(s):</w:t>
            </w:r>
          </w:p>
        </w:tc>
        <w:tc>
          <w:tcPr>
            <w:tcW w:w="3240" w:type="dxa"/>
          </w:tcPr>
          <w:p w:rsidR="007F1CA3" w:rsidRPr="007F1CA3" w:rsidRDefault="007F1CA3" w:rsidP="007F1CA3">
            <w:r w:rsidRPr="007F1CA3">
              <w:t>JCA-IPTV</w:t>
            </w:r>
          </w:p>
        </w:tc>
        <w:tc>
          <w:tcPr>
            <w:tcW w:w="5066" w:type="dxa"/>
          </w:tcPr>
          <w:p w:rsidR="007F1CA3" w:rsidRPr="007F1CA3" w:rsidRDefault="007F1CA3" w:rsidP="00E651E2">
            <w:pPr>
              <w:jc w:val="right"/>
            </w:pPr>
            <w:r w:rsidRPr="007F1CA3">
              <w:t>Geneva</w:t>
            </w:r>
            <w:r>
              <w:t>,</w:t>
            </w:r>
            <w:r w:rsidRPr="007F1CA3">
              <w:t xml:space="preserve"> </w:t>
            </w:r>
            <w:r w:rsidR="00E651E2">
              <w:t>15 October</w:t>
            </w:r>
            <w:r w:rsidRPr="007F1CA3">
              <w:t xml:space="preserve"> 2015</w:t>
            </w:r>
          </w:p>
        </w:tc>
      </w:tr>
      <w:tr w:rsidR="007F1CA3" w:rsidRPr="007F1CA3">
        <w:trPr>
          <w:cantSplit/>
          <w:trHeight w:val="357"/>
        </w:trPr>
        <w:tc>
          <w:tcPr>
            <w:tcW w:w="9923" w:type="dxa"/>
            <w:gridSpan w:val="3"/>
          </w:tcPr>
          <w:p w:rsidR="007F1CA3" w:rsidRPr="007F1CA3" w:rsidRDefault="007F1CA3" w:rsidP="007F1CA3">
            <w:pPr>
              <w:jc w:val="center"/>
              <w:rPr>
                <w:b/>
                <w:bCs/>
              </w:rPr>
            </w:pPr>
            <w:bookmarkStart w:id="6" w:name="dtitle" w:colFirst="0" w:colLast="0"/>
            <w:bookmarkEnd w:id="4"/>
            <w:bookmarkEnd w:id="5"/>
          </w:p>
        </w:tc>
      </w:tr>
      <w:tr w:rsidR="007F1CA3" w:rsidRPr="007F1CA3">
        <w:trPr>
          <w:cantSplit/>
          <w:trHeight w:val="357"/>
        </w:trPr>
        <w:tc>
          <w:tcPr>
            <w:tcW w:w="1617" w:type="dxa"/>
          </w:tcPr>
          <w:p w:rsidR="007F1CA3" w:rsidRPr="007F1CA3" w:rsidRDefault="007F1CA3" w:rsidP="007F1CA3">
            <w:pPr>
              <w:rPr>
                <w:b/>
                <w:bCs/>
              </w:rPr>
            </w:pPr>
            <w:bookmarkStart w:id="7" w:name="dsource" w:colFirst="1" w:colLast="1"/>
            <w:bookmarkEnd w:id="6"/>
            <w:r w:rsidRPr="007F1CA3">
              <w:rPr>
                <w:b/>
                <w:bCs/>
              </w:rPr>
              <w:t>Source:</w:t>
            </w:r>
          </w:p>
        </w:tc>
        <w:tc>
          <w:tcPr>
            <w:tcW w:w="8306" w:type="dxa"/>
            <w:gridSpan w:val="2"/>
          </w:tcPr>
          <w:p w:rsidR="007F1CA3" w:rsidRPr="007F1CA3" w:rsidRDefault="007F1CA3" w:rsidP="007F1CA3">
            <w:r w:rsidRPr="007F1CA3">
              <w:t>Chairman</w:t>
            </w:r>
            <w:r>
              <w:t xml:space="preserve"> JCA-IPTV</w:t>
            </w:r>
          </w:p>
        </w:tc>
      </w:tr>
      <w:tr w:rsidR="007F1CA3" w:rsidRPr="007F1CA3">
        <w:trPr>
          <w:cantSplit/>
          <w:trHeight w:val="357"/>
        </w:trPr>
        <w:tc>
          <w:tcPr>
            <w:tcW w:w="1617" w:type="dxa"/>
            <w:tcBorders>
              <w:bottom w:val="single" w:sz="12" w:space="0" w:color="auto"/>
            </w:tcBorders>
          </w:tcPr>
          <w:p w:rsidR="007F1CA3" w:rsidRPr="007F1CA3" w:rsidRDefault="007F1CA3" w:rsidP="007F1CA3">
            <w:pPr>
              <w:spacing w:after="120"/>
            </w:pPr>
            <w:bookmarkStart w:id="8" w:name="dtitle1" w:colFirst="1" w:colLast="1"/>
            <w:bookmarkEnd w:id="7"/>
            <w:r w:rsidRPr="007F1CA3">
              <w:rPr>
                <w:b/>
                <w:bCs/>
              </w:rPr>
              <w:t>Title:</w:t>
            </w:r>
          </w:p>
        </w:tc>
        <w:tc>
          <w:tcPr>
            <w:tcW w:w="8306" w:type="dxa"/>
            <w:gridSpan w:val="2"/>
            <w:tcBorders>
              <w:bottom w:val="single" w:sz="12" w:space="0" w:color="auto"/>
            </w:tcBorders>
          </w:tcPr>
          <w:p w:rsidR="007F1CA3" w:rsidRPr="007F1CA3" w:rsidRDefault="00BB21F3" w:rsidP="00DA4A27">
            <w:pPr>
              <w:spacing w:after="120"/>
            </w:pPr>
            <w:r>
              <w:t>Report of the</w:t>
            </w:r>
            <w:r w:rsidR="007F1CA3" w:rsidRPr="007F1CA3">
              <w:t xml:space="preserve"> JCA-IPTV meeting (Geneva, </w:t>
            </w:r>
            <w:r w:rsidR="00DA4A27">
              <w:t>15 October</w:t>
            </w:r>
            <w:r w:rsidR="007F1CA3" w:rsidRPr="007F1CA3">
              <w:t xml:space="preserve"> 2015</w:t>
            </w:r>
            <w:r w:rsidR="007F1CA3">
              <w:t>, 1800-2000 hours</w:t>
            </w:r>
            <w:r w:rsidR="007F1CA3" w:rsidRPr="007F1CA3">
              <w:t>)</w:t>
            </w:r>
          </w:p>
        </w:tc>
      </w:tr>
      <w:bookmarkEnd w:id="1"/>
      <w:bookmarkEnd w:id="8"/>
    </w:tbl>
    <w:p w:rsidR="00DA4A27" w:rsidRDefault="00DA4A27" w:rsidP="00DA4A27"/>
    <w:p w:rsidR="00472C3E" w:rsidRDefault="00245334" w:rsidP="00245334">
      <w:pPr>
        <w:pStyle w:val="Heading1"/>
        <w:rPr>
          <w:lang w:eastAsia="ja-JP"/>
        </w:rPr>
      </w:pPr>
      <w:r w:rsidRPr="00144CE6">
        <w:rPr>
          <w:lang w:eastAsia="ja-JP"/>
        </w:rPr>
        <w:t>1.</w:t>
      </w:r>
      <w:r w:rsidRPr="00144CE6">
        <w:rPr>
          <w:lang w:eastAsia="ja-JP"/>
        </w:rPr>
        <w:tab/>
      </w:r>
      <w:r w:rsidR="00472C3E" w:rsidRPr="00144CE6">
        <w:rPr>
          <w:rFonts w:hint="eastAsia"/>
          <w:lang w:eastAsia="ja-JP"/>
        </w:rPr>
        <w:t>Opening of the meeting</w:t>
      </w:r>
    </w:p>
    <w:p w:rsidR="00245334" w:rsidRPr="00245334" w:rsidRDefault="00245334" w:rsidP="00245334">
      <w:r>
        <w:t>The meeting opened at 1800 hours chaired by Mr Yushi Naito (Japan).</w:t>
      </w:r>
    </w:p>
    <w:p w:rsidR="00472C3E" w:rsidRDefault="00245334" w:rsidP="00245334">
      <w:pPr>
        <w:pStyle w:val="Heading1"/>
        <w:rPr>
          <w:lang w:eastAsia="ja-JP"/>
        </w:rPr>
      </w:pPr>
      <w:r w:rsidRPr="00144CE6">
        <w:rPr>
          <w:lang w:eastAsia="ja-JP"/>
        </w:rPr>
        <w:t>2.</w:t>
      </w:r>
      <w:r w:rsidRPr="00144CE6">
        <w:rPr>
          <w:lang w:eastAsia="ja-JP"/>
        </w:rPr>
        <w:tab/>
      </w:r>
      <w:r w:rsidR="00472C3E" w:rsidRPr="00144CE6">
        <w:rPr>
          <w:lang w:eastAsia="ja-JP"/>
        </w:rPr>
        <w:t>Approval of the agenda</w:t>
      </w:r>
    </w:p>
    <w:p w:rsidR="006B0B62" w:rsidRPr="006B0B62" w:rsidRDefault="006B0B62" w:rsidP="006B0B62">
      <w:r>
        <w:t>The agenda in Doc T13-07 was approved.</w:t>
      </w:r>
    </w:p>
    <w:p w:rsidR="00D34CE8" w:rsidRDefault="00245334" w:rsidP="00245334">
      <w:pPr>
        <w:pStyle w:val="Heading1"/>
        <w:rPr>
          <w:lang w:eastAsia="ja-JP"/>
        </w:rPr>
      </w:pPr>
      <w:r w:rsidRPr="00144CE6">
        <w:rPr>
          <w:lang w:eastAsia="ja-JP"/>
        </w:rPr>
        <w:t>3.</w:t>
      </w:r>
      <w:r w:rsidRPr="00144CE6">
        <w:rPr>
          <w:lang w:eastAsia="ja-JP"/>
        </w:rPr>
        <w:tab/>
      </w:r>
      <w:r w:rsidR="00472C3E" w:rsidRPr="00144CE6">
        <w:rPr>
          <w:lang w:eastAsia="ja-JP"/>
        </w:rPr>
        <w:t>Input documentation</w:t>
      </w:r>
    </w:p>
    <w:p w:rsidR="00E51D05" w:rsidRPr="00E51D05" w:rsidRDefault="00E51D05" w:rsidP="00E51D05">
      <w:r>
        <w:t>No particular documents were tabled for discussion.</w:t>
      </w:r>
    </w:p>
    <w:p w:rsidR="00472C3E" w:rsidRPr="00144CE6" w:rsidRDefault="00245334" w:rsidP="00245334">
      <w:pPr>
        <w:pStyle w:val="Heading1"/>
        <w:rPr>
          <w:lang w:eastAsia="ja-JP"/>
        </w:rPr>
      </w:pPr>
      <w:r w:rsidRPr="00144CE6">
        <w:rPr>
          <w:lang w:eastAsia="ja-JP"/>
        </w:rPr>
        <w:t>4.</w:t>
      </w:r>
      <w:r w:rsidRPr="00144CE6">
        <w:rPr>
          <w:lang w:eastAsia="ja-JP"/>
        </w:rPr>
        <w:tab/>
      </w:r>
      <w:r w:rsidR="00472C3E" w:rsidRPr="00144CE6">
        <w:rPr>
          <w:lang w:eastAsia="ja-JP"/>
        </w:rPr>
        <w:t>Review of activities since last JCA-IPTV meeting</w:t>
      </w:r>
      <w:r w:rsidR="00472C3E" w:rsidRPr="00144CE6">
        <w:rPr>
          <w:rFonts w:hint="eastAsia"/>
          <w:lang w:eastAsia="ja-JP"/>
        </w:rPr>
        <w:t xml:space="preserve"> </w:t>
      </w:r>
      <w:r w:rsidR="00472C3E" w:rsidRPr="00144CE6">
        <w:rPr>
          <w:lang w:eastAsia="ja-JP"/>
        </w:rPr>
        <w:t>(</w:t>
      </w:r>
      <w:r w:rsidR="007F5A56" w:rsidRPr="00144CE6">
        <w:rPr>
          <w:rFonts w:hint="eastAsia"/>
          <w:lang w:eastAsia="ja-JP"/>
        </w:rPr>
        <w:t>February</w:t>
      </w:r>
      <w:r w:rsidR="00DA4A27">
        <w:rPr>
          <w:lang w:eastAsia="ja-JP"/>
        </w:rPr>
        <w:t>-October</w:t>
      </w:r>
      <w:r w:rsidR="007F5A56" w:rsidRPr="00144CE6">
        <w:rPr>
          <w:rFonts w:hint="eastAsia"/>
          <w:lang w:eastAsia="ja-JP"/>
        </w:rPr>
        <w:t xml:space="preserve"> 2015</w:t>
      </w:r>
      <w:r w:rsidR="00472C3E" w:rsidRPr="00144CE6">
        <w:rPr>
          <w:lang w:eastAsia="ja-JP"/>
        </w:rPr>
        <w:t>)</w:t>
      </w:r>
    </w:p>
    <w:p w:rsidR="00D34CE8" w:rsidRPr="00144CE6" w:rsidRDefault="00E51D05" w:rsidP="00441E38">
      <w:r>
        <w:t xml:space="preserve">One </w:t>
      </w:r>
      <w:r w:rsidR="00D34CE8" w:rsidRPr="00144CE6">
        <w:t>IPTV-GSI</w:t>
      </w:r>
      <w:r>
        <w:t xml:space="preserve"> was held since the last JCA-IPTV meeting</w:t>
      </w:r>
      <w:r w:rsidR="00D34CE8" w:rsidRPr="00144CE6">
        <w:t xml:space="preserve">, </w:t>
      </w:r>
      <w:r>
        <w:t xml:space="preserve">in </w:t>
      </w:r>
      <w:r w:rsidR="00F861CE">
        <w:t>Geneva, 15-19 June 2015</w:t>
      </w:r>
      <w:r>
        <w:t>.</w:t>
      </w:r>
    </w:p>
    <w:p w:rsidR="00472C3E" w:rsidRDefault="00245334" w:rsidP="00441E38">
      <w:pPr>
        <w:pStyle w:val="Heading1"/>
      </w:pPr>
      <w:r w:rsidRPr="00144CE6">
        <w:t>5.</w:t>
      </w:r>
      <w:r w:rsidRPr="00144CE6">
        <w:tab/>
      </w:r>
      <w:r w:rsidR="00472C3E" w:rsidRPr="00144CE6">
        <w:t>Issues arising from the IPTV-GSI TSR</w:t>
      </w:r>
    </w:p>
    <w:p w:rsidR="00D35F85" w:rsidRPr="00D35F85" w:rsidRDefault="00D35F85" w:rsidP="00D35F85">
      <w:pPr>
        <w:rPr>
          <w:lang w:eastAsia="en-US"/>
        </w:rPr>
      </w:pPr>
      <w:r>
        <w:rPr>
          <w:lang w:eastAsia="en-US"/>
        </w:rPr>
        <w:t xml:space="preserve">It was reported that the re-allocation of </w:t>
      </w:r>
      <w:hyperlink r:id="rId10" w:tooltip="See more details" w:history="1">
        <w:r>
          <w:rPr>
            <w:rStyle w:val="Hyperlink"/>
          </w:rPr>
          <w:t>H.IPTV-ACC</w:t>
        </w:r>
      </w:hyperlink>
      <w:r>
        <w:t xml:space="preserve"> from Q26/16 to Q13/16 was discussed in Q13/16 </w:t>
      </w:r>
      <w:r w:rsidR="00B51E0A">
        <w:t>but not yet in Q26/16.</w:t>
      </w:r>
    </w:p>
    <w:p w:rsidR="00441E38" w:rsidRDefault="00245334" w:rsidP="00441E38">
      <w:pPr>
        <w:pStyle w:val="Heading1"/>
      </w:pPr>
      <w:r w:rsidRPr="005E5E5F">
        <w:t>6.</w:t>
      </w:r>
      <w:r w:rsidRPr="005E5E5F">
        <w:tab/>
      </w:r>
      <w:r w:rsidR="00DA4A27">
        <w:t xml:space="preserve">WTSA-16 preparations: </w:t>
      </w:r>
      <w:r w:rsidR="00DA4A27" w:rsidRPr="005E5E5F">
        <w:t>Terms of reference</w:t>
      </w:r>
    </w:p>
    <w:p w:rsidR="00DA4A27" w:rsidRDefault="00441E38" w:rsidP="00D35F85">
      <w:r w:rsidRPr="00E51D05">
        <w:t>The mandate of</w:t>
      </w:r>
      <w:r w:rsidR="003F34E0" w:rsidRPr="00E51D05">
        <w:t xml:space="preserve"> the JCA-IPTV</w:t>
      </w:r>
      <w:r w:rsidRPr="00E51D05">
        <w:t xml:space="preserve"> </w:t>
      </w:r>
      <w:r w:rsidR="00DE097E">
        <w:t xml:space="preserve">is found at </w:t>
      </w:r>
      <w:bookmarkStart w:id="9" w:name="_GoBack"/>
      <w:bookmarkEnd w:id="9"/>
      <w:r w:rsidR="002C570B">
        <w:fldChar w:fldCharType="begin"/>
      </w:r>
      <w:r w:rsidR="002C570B">
        <w:instrText xml:space="preserve"> HYPERLINK "http://itu.int/en/ITU-T/jca/iptv/Pages/tor.aspx" </w:instrText>
      </w:r>
      <w:r w:rsidR="002C570B">
        <w:fldChar w:fldCharType="separate"/>
      </w:r>
      <w:r w:rsidR="00DA4A27" w:rsidRPr="00E51D05">
        <w:rPr>
          <w:rStyle w:val="Hyperlink"/>
        </w:rPr>
        <w:t>http://itu.int/en/ITU-T/jca/iptv/Pages/tor.aspx</w:t>
      </w:r>
      <w:r w:rsidR="002C570B">
        <w:rPr>
          <w:rStyle w:val="Hyperlink"/>
        </w:rPr>
        <w:fldChar w:fldCharType="end"/>
      </w:r>
      <w:r w:rsidR="003F34E0" w:rsidRPr="00E51D05">
        <w:t xml:space="preserve">. The group recognized </w:t>
      </w:r>
      <w:r w:rsidR="00E51D05" w:rsidRPr="00E51D05">
        <w:t xml:space="preserve">that </w:t>
      </w:r>
      <w:r w:rsidR="00E51D05">
        <w:t xml:space="preserve">IPTV-GSI has evolved </w:t>
      </w:r>
      <w:r w:rsidR="00D35F85">
        <w:t xml:space="preserve">into more e-services group, loosely coupled with IPTV. There was a suggestion to recognize this change in focus of the group, and the usefulness to coordinate on wider topics with other stakeholders. It was agreed to propose the transformation of the JCA-IPTV into a JCA-e-services, which is part of the SG16 mandate, and to continue meeting of the current set of WP2/16 Questions under a re-branded e-services-GSI. </w:t>
      </w:r>
    </w:p>
    <w:p w:rsidR="00D35F85" w:rsidRPr="00E51D05" w:rsidRDefault="00D35F85" w:rsidP="00D35F85">
      <w:r>
        <w:t>Draft ToR will be drafted based on JCA-IPTV's and proposed to SG16 for consideration at this SG16 meeting and if agreed for endorsement by TSAG in its Feb. 2016 meeting.</w:t>
      </w:r>
    </w:p>
    <w:p w:rsidR="00152C30" w:rsidRDefault="00245334" w:rsidP="00441E38">
      <w:pPr>
        <w:pStyle w:val="Heading1"/>
      </w:pPr>
      <w:r w:rsidRPr="00144CE6">
        <w:t>7.</w:t>
      </w:r>
      <w:r w:rsidRPr="00144CE6">
        <w:tab/>
      </w:r>
      <w:r w:rsidR="003F34E0">
        <w:t>ITU-T Publication on IPTV</w:t>
      </w:r>
    </w:p>
    <w:p w:rsidR="00457528" w:rsidRPr="00457528" w:rsidRDefault="00457528" w:rsidP="00457528">
      <w:pPr>
        <w:rPr>
          <w:lang w:eastAsia="en-US"/>
        </w:rPr>
      </w:pPr>
      <w:r>
        <w:rPr>
          <w:lang w:eastAsia="en-US"/>
        </w:rPr>
        <w:t xml:space="preserve">SG16 approved </w:t>
      </w:r>
      <w:r w:rsidR="00D35F85">
        <w:rPr>
          <w:lang w:eastAsia="en-US"/>
        </w:rPr>
        <w:t>the Green Book in February. TSB is working on its publication.</w:t>
      </w:r>
    </w:p>
    <w:p w:rsidR="00472C3E" w:rsidRDefault="00245334" w:rsidP="00441E38">
      <w:pPr>
        <w:pStyle w:val="Heading1"/>
      </w:pPr>
      <w:r w:rsidRPr="00144CE6">
        <w:lastRenderedPageBreak/>
        <w:t>8.</w:t>
      </w:r>
      <w:r w:rsidRPr="00144CE6">
        <w:tab/>
      </w:r>
      <w:r w:rsidR="00472C3E" w:rsidRPr="00144CE6">
        <w:t>IPTV standard</w:t>
      </w:r>
      <w:r w:rsidR="00D34CE8" w:rsidRPr="00144CE6">
        <w:t>s</w:t>
      </w:r>
      <w:r w:rsidR="00472C3E" w:rsidRPr="00144CE6">
        <w:t xml:space="preserve"> coordination</w:t>
      </w:r>
    </w:p>
    <w:p w:rsidR="00E51D05" w:rsidRDefault="00E51D05" w:rsidP="00E51D05">
      <w:pPr>
        <w:rPr>
          <w:lang w:eastAsia="en-US"/>
        </w:rPr>
      </w:pPr>
      <w:r>
        <w:rPr>
          <w:lang w:eastAsia="en-US"/>
        </w:rPr>
        <w:t>IEC TC100: Mr Kawamori is the editor in IEC TC100 for the transposition of H.721 as IEC xxxxx.</w:t>
      </w:r>
      <w:r w:rsidR="00457528">
        <w:rPr>
          <w:lang w:eastAsia="en-US"/>
        </w:rPr>
        <w:t xml:space="preserve"> The text is expected to be approved in 201</w:t>
      </w:r>
      <w:r w:rsidR="00457528" w:rsidRPr="00457528">
        <w:rPr>
          <w:highlight w:val="yellow"/>
          <w:lang w:eastAsia="en-US"/>
        </w:rPr>
        <w:t>6</w:t>
      </w:r>
      <w:r w:rsidR="00457528">
        <w:rPr>
          <w:lang w:eastAsia="en-US"/>
        </w:rPr>
        <w:t>.</w:t>
      </w:r>
    </w:p>
    <w:p w:rsidR="00E51D05" w:rsidRDefault="00E51D05" w:rsidP="006B0B62">
      <w:pPr>
        <w:rPr>
          <w:lang w:eastAsia="en-US"/>
        </w:rPr>
      </w:pPr>
      <w:r>
        <w:rPr>
          <w:lang w:eastAsia="en-US"/>
        </w:rPr>
        <w:t xml:space="preserve">No further </w:t>
      </w:r>
      <w:r w:rsidR="006B0B62">
        <w:rPr>
          <w:lang w:eastAsia="en-US"/>
        </w:rPr>
        <w:t>matters</w:t>
      </w:r>
      <w:r>
        <w:rPr>
          <w:lang w:eastAsia="en-US"/>
        </w:rPr>
        <w:t xml:space="preserve"> were identified with external organizations.</w:t>
      </w:r>
    </w:p>
    <w:p w:rsidR="00DA4A27" w:rsidRDefault="00245334" w:rsidP="00441E38">
      <w:pPr>
        <w:pStyle w:val="Heading1"/>
      </w:pPr>
      <w:r>
        <w:t>9.</w:t>
      </w:r>
      <w:r>
        <w:tab/>
      </w:r>
      <w:r w:rsidR="00DA4A27">
        <w:t>IRG-IBB</w:t>
      </w:r>
    </w:p>
    <w:p w:rsidR="00E51D05" w:rsidRDefault="00E51D05" w:rsidP="00A145E8">
      <w:pPr>
        <w:rPr>
          <w:lang w:eastAsia="en-US"/>
        </w:rPr>
      </w:pPr>
      <w:r>
        <w:rPr>
          <w:lang w:eastAsia="en-US"/>
        </w:rPr>
        <w:t xml:space="preserve">It was </w:t>
      </w:r>
      <w:r w:rsidR="00A145E8">
        <w:rPr>
          <w:lang w:eastAsia="en-US"/>
        </w:rPr>
        <w:t xml:space="preserve">noted that Q13/16 </w:t>
      </w:r>
      <w:r>
        <w:rPr>
          <w:lang w:eastAsia="en-US"/>
        </w:rPr>
        <w:t>agreed that Mr Marcelo Moreno be nominated as co-chair representing SG16 in IRG-IBB.</w:t>
      </w:r>
      <w:r w:rsidR="00A145E8">
        <w:rPr>
          <w:lang w:eastAsia="en-US"/>
        </w:rPr>
        <w:t xml:space="preserve"> JCA-IPTV endorses that proposal.</w:t>
      </w:r>
    </w:p>
    <w:p w:rsidR="00472C3E" w:rsidRPr="00144CE6" w:rsidRDefault="00245334" w:rsidP="00441E38">
      <w:pPr>
        <w:pStyle w:val="Heading1"/>
      </w:pPr>
      <w:r w:rsidRPr="00144CE6">
        <w:t>10.</w:t>
      </w:r>
      <w:r w:rsidRPr="00144CE6">
        <w:tab/>
      </w:r>
      <w:r w:rsidR="00472C3E" w:rsidRPr="00144CE6">
        <w:t>Relationship with other JCAs</w:t>
      </w:r>
    </w:p>
    <w:p w:rsidR="00DA4A27" w:rsidRDefault="00245334" w:rsidP="00E51D05">
      <w:pPr>
        <w:pStyle w:val="Headingb"/>
      </w:pPr>
      <w:r w:rsidRPr="00144CE6">
        <w:t>a)</w:t>
      </w:r>
      <w:r w:rsidRPr="00144CE6">
        <w:tab/>
      </w:r>
      <w:r w:rsidR="00DA4A27">
        <w:t>JCA-AHF</w:t>
      </w:r>
    </w:p>
    <w:p w:rsidR="00E51D05" w:rsidRDefault="00E51D05" w:rsidP="00E51D05">
      <w:r>
        <w:t>JCA-AHF is now under TSAG.</w:t>
      </w:r>
    </w:p>
    <w:p w:rsidR="00E51D05" w:rsidRPr="00144CE6" w:rsidRDefault="00E51D05" w:rsidP="00AD68E1">
      <w:r>
        <w:t xml:space="preserve">Concern </w:t>
      </w:r>
      <w:r w:rsidR="00AD68E1">
        <w:t xml:space="preserve">was </w:t>
      </w:r>
      <w:r>
        <w:t xml:space="preserve">expressed with some demos in JCA-AHF that may give the impression that some non-ITU technologies are ITU-endorsed technologies. </w:t>
      </w:r>
      <w:r w:rsidR="007C615B">
        <w:t xml:space="preserve">Discretion should be used when deciding which technologies to be showcased, </w:t>
      </w:r>
      <w:r w:rsidR="00AD68E1">
        <w:t>and to properly establish non-endorsement by ITU. Parties interested in ITU endorsement should participate in the ITU standardization process.</w:t>
      </w:r>
    </w:p>
    <w:p w:rsidR="00D34CE8" w:rsidRDefault="00245334" w:rsidP="00E51D05">
      <w:pPr>
        <w:pStyle w:val="Headingb"/>
      </w:pPr>
      <w:r w:rsidRPr="00144CE6">
        <w:t>b)</w:t>
      </w:r>
      <w:r w:rsidRPr="00144CE6">
        <w:tab/>
      </w:r>
      <w:r w:rsidR="00D34CE8" w:rsidRPr="00144CE6">
        <w:t>JCA-CIT</w:t>
      </w:r>
    </w:p>
    <w:p w:rsidR="00E51D05" w:rsidRPr="00E51D05" w:rsidRDefault="00AD68E1" w:rsidP="00E51D05">
      <w:pPr>
        <w:rPr>
          <w:lang w:eastAsia="en-US"/>
        </w:rPr>
      </w:pPr>
      <w:r>
        <w:rPr>
          <w:lang w:eastAsia="en-US"/>
        </w:rPr>
        <w:t>The LS from SG11 TD 309/Gen on an approved guideline for C&amp;I testing processes, and requested SGs to appoint representatives in that activity.</w:t>
      </w:r>
      <w:r w:rsidR="00791940">
        <w:rPr>
          <w:lang w:eastAsia="en-US"/>
        </w:rPr>
        <w:t xml:space="preserve"> No issues raised from the IPTV-related Questions at this time.</w:t>
      </w:r>
    </w:p>
    <w:p w:rsidR="007F1CA3" w:rsidRDefault="00245334" w:rsidP="00E51D05">
      <w:pPr>
        <w:pStyle w:val="Headingb"/>
      </w:pPr>
      <w:r>
        <w:t>c)</w:t>
      </w:r>
      <w:r>
        <w:tab/>
      </w:r>
      <w:r w:rsidR="007F1CA3" w:rsidRPr="00144CE6">
        <w:t>JCA-IoT</w:t>
      </w:r>
    </w:p>
    <w:p w:rsidR="00E51D05" w:rsidRPr="00E51D05" w:rsidRDefault="00C615B4" w:rsidP="00C615B4">
      <w:pPr>
        <w:rPr>
          <w:lang w:eastAsia="en-US"/>
        </w:rPr>
      </w:pPr>
      <w:r>
        <w:rPr>
          <w:lang w:eastAsia="en-US"/>
        </w:rPr>
        <w:t>The JCA is now moved to SG20 and that IoT-GSI will probably close. Should monitor evolution of studies to see if there would be any areas to be coordinated in the future.</w:t>
      </w:r>
    </w:p>
    <w:p w:rsidR="00D34CE8" w:rsidRDefault="00245334" w:rsidP="00E51D05">
      <w:pPr>
        <w:pStyle w:val="Headingb"/>
      </w:pPr>
      <w:r w:rsidRPr="00144CE6">
        <w:t>d)</w:t>
      </w:r>
      <w:r w:rsidRPr="00144CE6">
        <w:tab/>
      </w:r>
      <w:r w:rsidR="00D34CE8" w:rsidRPr="00144CE6">
        <w:t>Others</w:t>
      </w:r>
    </w:p>
    <w:p w:rsidR="00E51D05" w:rsidRPr="00E51D05" w:rsidRDefault="00E51D05" w:rsidP="00E51D05">
      <w:pPr>
        <w:rPr>
          <w:lang w:eastAsia="en-US"/>
        </w:rPr>
      </w:pPr>
      <w:r>
        <w:rPr>
          <w:lang w:eastAsia="en-US"/>
        </w:rPr>
        <w:t>None.</w:t>
      </w:r>
    </w:p>
    <w:p w:rsidR="00D34CE8" w:rsidRPr="00144CE6" w:rsidRDefault="00245334" w:rsidP="00441E38">
      <w:pPr>
        <w:pStyle w:val="Heading1"/>
      </w:pPr>
      <w:r w:rsidRPr="00144CE6">
        <w:t>11.</w:t>
      </w:r>
      <w:r w:rsidRPr="00144CE6">
        <w:tab/>
      </w:r>
      <w:r w:rsidR="00D34CE8" w:rsidRPr="00144CE6">
        <w:t>Promotion and related activities</w:t>
      </w:r>
    </w:p>
    <w:p w:rsidR="000D3CBF" w:rsidRDefault="00245334" w:rsidP="00E51D05">
      <w:pPr>
        <w:pStyle w:val="Headingb"/>
      </w:pPr>
      <w:r w:rsidRPr="00144CE6">
        <w:t>a)</w:t>
      </w:r>
      <w:r w:rsidRPr="00144CE6">
        <w:tab/>
      </w:r>
      <w:r w:rsidR="00D34CE8" w:rsidRPr="00144CE6">
        <w:t>Cooperat</w:t>
      </w:r>
      <w:r w:rsidR="000D3CBF">
        <w:t>ion with external organizations</w:t>
      </w:r>
    </w:p>
    <w:p w:rsidR="00D34CE8" w:rsidRDefault="000D3CBF" w:rsidP="00CE4FF0">
      <w:r>
        <w:t xml:space="preserve">There was a conformance testing in </w:t>
      </w:r>
      <w:r w:rsidR="00152C30" w:rsidRPr="00144CE6">
        <w:t>APT</w:t>
      </w:r>
      <w:r>
        <w:t xml:space="preserve"> in </w:t>
      </w:r>
      <w:r w:rsidR="00CE4FF0">
        <w:t>September</w:t>
      </w:r>
      <w:r>
        <w:t xml:space="preserve"> 2015.</w:t>
      </w:r>
    </w:p>
    <w:p w:rsidR="00085352" w:rsidRDefault="00245334" w:rsidP="00E51D05">
      <w:pPr>
        <w:pStyle w:val="Headingb"/>
      </w:pPr>
      <w:r w:rsidRPr="00144CE6">
        <w:t>b)</w:t>
      </w:r>
      <w:r w:rsidRPr="00144CE6">
        <w:tab/>
      </w:r>
      <w:r w:rsidR="00E51D05">
        <w:t>Showcasing</w:t>
      </w:r>
    </w:p>
    <w:p w:rsidR="00E51D05" w:rsidRPr="00E51D05" w:rsidRDefault="000D3CBF" w:rsidP="00E51D05">
      <w:pPr>
        <w:rPr>
          <w:lang w:eastAsia="en-US"/>
        </w:rPr>
      </w:pPr>
      <w:r>
        <w:rPr>
          <w:lang w:eastAsia="en-US"/>
        </w:rPr>
        <w:t>Showcasing on IPTV held in Geneva, 15 October 2015.</w:t>
      </w:r>
    </w:p>
    <w:p w:rsidR="00D34CE8" w:rsidRDefault="00245334" w:rsidP="00E51D05">
      <w:pPr>
        <w:pStyle w:val="Headingb"/>
      </w:pPr>
      <w:r w:rsidRPr="00144CE6">
        <w:t>c)</w:t>
      </w:r>
      <w:r w:rsidRPr="00144CE6">
        <w:tab/>
      </w:r>
      <w:r w:rsidR="00D34CE8" w:rsidRPr="00144CE6">
        <w:t>Interop</w:t>
      </w:r>
      <w:r w:rsidR="00D34CE8" w:rsidRPr="00144CE6">
        <w:tab/>
      </w:r>
    </w:p>
    <w:p w:rsidR="00E51D05" w:rsidRPr="00E51D05" w:rsidRDefault="000D3CBF" w:rsidP="000D3CBF">
      <w:pPr>
        <w:rPr>
          <w:lang w:eastAsia="en-US"/>
        </w:rPr>
      </w:pPr>
      <w:r>
        <w:rPr>
          <w:lang w:eastAsia="en-US"/>
        </w:rPr>
        <w:t>Interop testing for IPTV held in Geneva, 14 October 2015</w:t>
      </w:r>
      <w:r w:rsidRPr="000D3CBF">
        <w:t xml:space="preserve"> </w:t>
      </w:r>
      <w:r w:rsidRPr="008C4214">
        <w:t xml:space="preserve">(see TSB Circular </w:t>
      </w:r>
      <w:hyperlink r:id="rId11" w:history="1">
        <w:r w:rsidRPr="008C4214">
          <w:rPr>
            <w:rStyle w:val="Hyperlink"/>
          </w:rPr>
          <w:t>172</w:t>
        </w:r>
      </w:hyperlink>
      <w:r w:rsidRPr="008C4214">
        <w:t>).</w:t>
      </w:r>
    </w:p>
    <w:p w:rsidR="00D34CE8" w:rsidRDefault="00245334" w:rsidP="00E51D05">
      <w:pPr>
        <w:pStyle w:val="Headingb"/>
      </w:pPr>
      <w:r w:rsidRPr="00144CE6">
        <w:t>d)</w:t>
      </w:r>
      <w:r w:rsidRPr="00144CE6">
        <w:tab/>
      </w:r>
      <w:r w:rsidR="00E51D05">
        <w:t>Challenges</w:t>
      </w:r>
    </w:p>
    <w:p w:rsidR="000D3CBF" w:rsidRPr="008C4214" w:rsidRDefault="00CE4FF0" w:rsidP="000D3CBF">
      <w:r>
        <w:t xml:space="preserve">The </w:t>
      </w:r>
      <w:r w:rsidRPr="008C4214">
        <w:t xml:space="preserve">joint </w:t>
      </w:r>
      <w:r w:rsidR="000D3CBF" w:rsidRPr="008C4214">
        <w:t>ITU-IPC IPTV Application Challenge "</w:t>
      </w:r>
      <w:r w:rsidR="000D3CBF" w:rsidRPr="008C4214">
        <w:rPr>
          <w:i/>
          <w:iCs/>
        </w:rPr>
        <w:t>Better Quality of Life with International Standards: an Accessible World for All</w:t>
      </w:r>
      <w:r w:rsidR="000D3CBF">
        <w:t xml:space="preserve">" is </w:t>
      </w:r>
      <w:r w:rsidR="000D3CBF" w:rsidRPr="008C4214">
        <w:t xml:space="preserve">under preparation, see </w:t>
      </w:r>
      <w:hyperlink r:id="rId12" w:history="1">
        <w:r w:rsidR="000D3CBF" w:rsidRPr="008C4214">
          <w:rPr>
            <w:rStyle w:val="Hyperlink"/>
          </w:rPr>
          <w:t>http://itu.int/en/ITU-T/challenges/pages/iptv.aspx</w:t>
        </w:r>
      </w:hyperlink>
      <w:r w:rsidR="000D3CBF" w:rsidRPr="008C4214">
        <w:t>. Deadline for submitting applications is 31 Jan. 2016.</w:t>
      </w:r>
    </w:p>
    <w:p w:rsidR="00D34CE8" w:rsidRPr="00144CE6" w:rsidRDefault="00245334" w:rsidP="00441E38">
      <w:pPr>
        <w:pStyle w:val="Heading1"/>
      </w:pPr>
      <w:r w:rsidRPr="00144CE6">
        <w:lastRenderedPageBreak/>
        <w:t>12.</w:t>
      </w:r>
      <w:r w:rsidRPr="00144CE6">
        <w:tab/>
      </w:r>
      <w:r w:rsidR="00C62BF2">
        <w:t>Future plans</w:t>
      </w:r>
    </w:p>
    <w:p w:rsidR="003245F4" w:rsidRPr="00144CE6" w:rsidRDefault="003245F4" w:rsidP="00D35F85">
      <w:pPr>
        <w:numPr>
          <w:ilvl w:val="0"/>
          <w:numId w:val="15"/>
        </w:numPr>
        <w:overflowPunct w:val="0"/>
        <w:autoSpaceDE w:val="0"/>
        <w:autoSpaceDN w:val="0"/>
        <w:adjustRightInd w:val="0"/>
        <w:ind w:left="567" w:hanging="567"/>
        <w:textAlignment w:val="baseline"/>
      </w:pPr>
      <w:r w:rsidRPr="00144CE6">
        <w:rPr>
          <w:rFonts w:hint="eastAsia"/>
        </w:rPr>
        <w:t>High-level Coordination meeting with IEC TC-100</w:t>
      </w:r>
      <w:r w:rsidR="00D35F85">
        <w:t>: unclear when it would take place, but probably during the 1st quarter 2016.</w:t>
      </w:r>
    </w:p>
    <w:p w:rsidR="00D35F85" w:rsidRDefault="000D3CBF" w:rsidP="000D3CBF">
      <w:pPr>
        <w:numPr>
          <w:ilvl w:val="0"/>
          <w:numId w:val="17"/>
        </w:numPr>
        <w:overflowPunct w:val="0"/>
        <w:autoSpaceDE w:val="0"/>
        <w:autoSpaceDN w:val="0"/>
        <w:adjustRightInd w:val="0"/>
        <w:ind w:left="567" w:hanging="567"/>
        <w:textAlignment w:val="baseline"/>
        <w:rPr>
          <w:lang w:val="de-CH"/>
        </w:rPr>
      </w:pPr>
      <w:r>
        <w:rPr>
          <w:rFonts w:hint="eastAsia"/>
          <w:lang w:val="de-CH"/>
        </w:rPr>
        <w:t>IPTV-GSI</w:t>
      </w:r>
      <w:r>
        <w:rPr>
          <w:lang w:val="de-CH"/>
        </w:rPr>
        <w:t>: end of February</w:t>
      </w:r>
      <w:r>
        <w:rPr>
          <w:rFonts w:hint="eastAsia"/>
          <w:lang w:val="de-CH"/>
        </w:rPr>
        <w:t>/</w:t>
      </w:r>
      <w:r w:rsidR="00D35F85">
        <w:rPr>
          <w:lang w:val="de-CH"/>
        </w:rPr>
        <w:t>beginning of March 2016.</w:t>
      </w:r>
    </w:p>
    <w:p w:rsidR="00D34CE8" w:rsidRPr="00081D97" w:rsidRDefault="000D3CBF" w:rsidP="000D3CBF">
      <w:pPr>
        <w:numPr>
          <w:ilvl w:val="0"/>
          <w:numId w:val="17"/>
        </w:numPr>
        <w:overflowPunct w:val="0"/>
        <w:autoSpaceDE w:val="0"/>
        <w:autoSpaceDN w:val="0"/>
        <w:adjustRightInd w:val="0"/>
        <w:ind w:left="567" w:hanging="567"/>
        <w:textAlignment w:val="baseline"/>
        <w:rPr>
          <w:lang w:val="de-CH"/>
        </w:rPr>
      </w:pPr>
      <w:r>
        <w:rPr>
          <w:rFonts w:hint="eastAsia"/>
          <w:lang w:val="de-CH"/>
        </w:rPr>
        <w:t>JCA-IPTV</w:t>
      </w:r>
      <w:r w:rsidR="00D35F85">
        <w:rPr>
          <w:lang w:val="de-CH"/>
        </w:rPr>
        <w:t>: during next SG16 meeting</w:t>
      </w:r>
    </w:p>
    <w:p w:rsidR="00472C3E" w:rsidRDefault="00A113AE" w:rsidP="00CE4FF0">
      <w:pPr>
        <w:numPr>
          <w:ilvl w:val="0"/>
          <w:numId w:val="17"/>
        </w:numPr>
        <w:overflowPunct w:val="0"/>
        <w:autoSpaceDE w:val="0"/>
        <w:autoSpaceDN w:val="0"/>
        <w:adjustRightInd w:val="0"/>
        <w:ind w:left="567" w:hanging="567"/>
        <w:textAlignment w:val="baseline"/>
      </w:pPr>
      <w:r w:rsidRPr="00144CE6">
        <w:t>SG16 meeting in Geneva</w:t>
      </w:r>
      <w:r w:rsidR="00CE4FF0">
        <w:t>: planned in 23 May – 3 June 2016</w:t>
      </w:r>
    </w:p>
    <w:p w:rsidR="000D3CBF" w:rsidRPr="00144CE6" w:rsidRDefault="000D3CBF" w:rsidP="000D3CBF">
      <w:pPr>
        <w:numPr>
          <w:ilvl w:val="0"/>
          <w:numId w:val="17"/>
        </w:numPr>
        <w:overflowPunct w:val="0"/>
        <w:autoSpaceDE w:val="0"/>
        <w:autoSpaceDN w:val="0"/>
        <w:adjustRightInd w:val="0"/>
        <w:ind w:left="567" w:hanging="567"/>
        <w:textAlignment w:val="baseline"/>
      </w:pPr>
      <w:r>
        <w:t>Workshop in Japan organized by the IPTV Accessibility Consortium on 4 Dec. 2015, with the support of MIC (Japan) and MIT (Japan).</w:t>
      </w:r>
    </w:p>
    <w:p w:rsidR="00472C3E" w:rsidRDefault="00245334" w:rsidP="00245334">
      <w:pPr>
        <w:pStyle w:val="Heading1"/>
        <w:rPr>
          <w:lang w:eastAsia="ja-JP"/>
        </w:rPr>
      </w:pPr>
      <w:r w:rsidRPr="00144CE6">
        <w:rPr>
          <w:lang w:eastAsia="ja-JP"/>
        </w:rPr>
        <w:t>13.</w:t>
      </w:r>
      <w:r w:rsidRPr="00144CE6">
        <w:rPr>
          <w:lang w:eastAsia="ja-JP"/>
        </w:rPr>
        <w:tab/>
      </w:r>
      <w:r w:rsidR="00472C3E" w:rsidRPr="00144CE6">
        <w:rPr>
          <w:lang w:eastAsia="ja-JP"/>
        </w:rPr>
        <w:t>AOB</w:t>
      </w:r>
    </w:p>
    <w:p w:rsidR="000D3CBF" w:rsidRPr="000D3CBF" w:rsidRDefault="00D35F85" w:rsidP="00D35F85">
      <w:r>
        <w:t>APT C&amp;I event may be organized</w:t>
      </w:r>
      <w:r w:rsidRPr="00D35F85">
        <w:t xml:space="preserve"> </w:t>
      </w:r>
      <w:r>
        <w:t>in 2016, detailed will be provided when it becomes more clear.</w:t>
      </w:r>
    </w:p>
    <w:p w:rsidR="00227DC1" w:rsidRDefault="00245334" w:rsidP="00245334">
      <w:pPr>
        <w:pStyle w:val="Heading1"/>
        <w:rPr>
          <w:lang w:eastAsia="ja-JP"/>
        </w:rPr>
      </w:pPr>
      <w:r w:rsidRPr="00144CE6">
        <w:t>14.</w:t>
      </w:r>
      <w:r w:rsidRPr="00144CE6">
        <w:tab/>
      </w:r>
      <w:r w:rsidR="00472C3E" w:rsidRPr="00144CE6">
        <w:rPr>
          <w:lang w:eastAsia="ja-JP"/>
        </w:rPr>
        <w:t>Close</w:t>
      </w:r>
    </w:p>
    <w:p w:rsidR="00245334" w:rsidRDefault="00836D8B" w:rsidP="00245334">
      <w:r>
        <w:t>The meeting closed at 1920 hours.</w:t>
      </w:r>
    </w:p>
    <w:p w:rsidR="00245334" w:rsidRDefault="00245334" w:rsidP="00245334">
      <w:pPr>
        <w:pStyle w:val="Heading1"/>
        <w:ind w:left="0" w:firstLine="0"/>
        <w:jc w:val="center"/>
      </w:pPr>
      <w:r>
        <w:t>Annex A</w:t>
      </w:r>
      <w:r>
        <w:br/>
        <w:t>List of participants</w:t>
      </w:r>
    </w:p>
    <w:p w:rsidR="00441E38" w:rsidRPr="00441E38" w:rsidRDefault="00441E38" w:rsidP="00441E38">
      <w:pPr>
        <w:rPr>
          <w:lang w:eastAsia="en-US"/>
        </w:rPr>
      </w:pPr>
    </w:p>
    <w:p w:rsidR="00245334" w:rsidRDefault="00245334" w:rsidP="00441E38">
      <w:pPr>
        <w:numPr>
          <w:ilvl w:val="0"/>
          <w:numId w:val="12"/>
        </w:numPr>
        <w:overflowPunct w:val="0"/>
        <w:autoSpaceDE w:val="0"/>
        <w:autoSpaceDN w:val="0"/>
        <w:adjustRightInd w:val="0"/>
        <w:ind w:left="567" w:hanging="567"/>
        <w:textAlignment w:val="baseline"/>
      </w:pPr>
      <w:r>
        <w:t>Masahito Kawamori (Keio University, Japan)</w:t>
      </w:r>
    </w:p>
    <w:p w:rsidR="00245334" w:rsidRDefault="00245334" w:rsidP="00441E38">
      <w:pPr>
        <w:numPr>
          <w:ilvl w:val="0"/>
          <w:numId w:val="12"/>
        </w:numPr>
        <w:overflowPunct w:val="0"/>
        <w:autoSpaceDE w:val="0"/>
        <w:autoSpaceDN w:val="0"/>
        <w:adjustRightInd w:val="0"/>
        <w:ind w:left="567" w:hanging="567"/>
        <w:textAlignment w:val="baseline"/>
      </w:pPr>
      <w:r>
        <w:t>Yushi Naito (Japan)</w:t>
      </w:r>
    </w:p>
    <w:p w:rsidR="00245334" w:rsidRDefault="00662DEB" w:rsidP="00662DEB">
      <w:pPr>
        <w:numPr>
          <w:ilvl w:val="0"/>
          <w:numId w:val="18"/>
        </w:numPr>
        <w:overflowPunct w:val="0"/>
        <w:autoSpaceDE w:val="0"/>
        <w:autoSpaceDN w:val="0"/>
        <w:adjustRightInd w:val="0"/>
        <w:ind w:left="567" w:hanging="567"/>
        <w:textAlignment w:val="baseline"/>
      </w:pPr>
      <w:r w:rsidRPr="00662DEB">
        <w:t xml:space="preserve">Mohannad El-Megharbel </w:t>
      </w:r>
      <w:r w:rsidR="00245334">
        <w:t>(NTRA, Egypt)</w:t>
      </w:r>
    </w:p>
    <w:p w:rsidR="00245334" w:rsidRDefault="00245334" w:rsidP="00441E38">
      <w:pPr>
        <w:numPr>
          <w:ilvl w:val="0"/>
          <w:numId w:val="12"/>
        </w:numPr>
        <w:overflowPunct w:val="0"/>
        <w:autoSpaceDE w:val="0"/>
        <w:autoSpaceDN w:val="0"/>
        <w:adjustRightInd w:val="0"/>
        <w:ind w:left="567" w:hanging="567"/>
        <w:textAlignment w:val="baseline"/>
      </w:pPr>
      <w:r>
        <w:t>Fernando Matsubara (Mitsubishi Electric)</w:t>
      </w:r>
    </w:p>
    <w:p w:rsidR="00245334" w:rsidRDefault="00245334" w:rsidP="00441E38">
      <w:pPr>
        <w:numPr>
          <w:ilvl w:val="0"/>
          <w:numId w:val="12"/>
        </w:numPr>
        <w:overflowPunct w:val="0"/>
        <w:autoSpaceDE w:val="0"/>
        <w:autoSpaceDN w:val="0"/>
        <w:adjustRightInd w:val="0"/>
        <w:ind w:left="567" w:hanging="567"/>
        <w:textAlignment w:val="baseline"/>
      </w:pPr>
      <w:r>
        <w:t>Hideki Yamamoto (OKI)</w:t>
      </w:r>
    </w:p>
    <w:p w:rsidR="00245334" w:rsidRDefault="00245334" w:rsidP="00441E38">
      <w:pPr>
        <w:numPr>
          <w:ilvl w:val="0"/>
          <w:numId w:val="12"/>
        </w:numPr>
        <w:overflowPunct w:val="0"/>
        <w:autoSpaceDE w:val="0"/>
        <w:autoSpaceDN w:val="0"/>
        <w:adjustRightInd w:val="0"/>
        <w:ind w:left="567" w:hanging="567"/>
        <w:textAlignment w:val="baseline"/>
      </w:pPr>
      <w:r>
        <w:t>Simão Campos (TSB)</w:t>
      </w:r>
    </w:p>
    <w:p w:rsidR="00836D8B" w:rsidRPr="00245334" w:rsidRDefault="00836D8B" w:rsidP="00836D8B">
      <w:pPr>
        <w:overflowPunct w:val="0"/>
        <w:autoSpaceDE w:val="0"/>
        <w:autoSpaceDN w:val="0"/>
        <w:adjustRightInd w:val="0"/>
        <w:textAlignment w:val="baseline"/>
      </w:pPr>
      <w:r>
        <w:t>No remote participants attended.</w:t>
      </w:r>
    </w:p>
    <w:p w:rsidR="00762E0E" w:rsidRDefault="00D34CE8" w:rsidP="00144CE6">
      <w:pPr>
        <w:spacing w:before="0"/>
        <w:jc w:val="center"/>
      </w:pPr>
      <w:r>
        <w:t>____________</w:t>
      </w:r>
    </w:p>
    <w:sectPr w:rsidR="00762E0E" w:rsidSect="00144CE6">
      <w:headerReference w:type="default" r:id="rId13"/>
      <w:footerReference w:type="first" r:id="rId14"/>
      <w:pgSz w:w="11907" w:h="16840"/>
      <w:pgMar w:top="851" w:right="1134" w:bottom="1417" w:left="1134"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70B" w:rsidRDefault="002C570B">
      <w:r>
        <w:separator/>
      </w:r>
    </w:p>
  </w:endnote>
  <w:endnote w:type="continuationSeparator" w:id="0">
    <w:p w:rsidR="002C570B" w:rsidRDefault="002C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7F1CA3" w:rsidRPr="007F1CA3" w:rsidTr="007F1CA3">
      <w:trPr>
        <w:cantSplit/>
        <w:trHeight w:val="204"/>
        <w:jc w:val="center"/>
      </w:trPr>
      <w:tc>
        <w:tcPr>
          <w:tcW w:w="1617" w:type="dxa"/>
          <w:tcBorders>
            <w:top w:val="single" w:sz="12" w:space="0" w:color="auto"/>
          </w:tcBorders>
        </w:tcPr>
        <w:p w:rsidR="007F1CA3" w:rsidRPr="007F1CA3" w:rsidRDefault="007F1CA3" w:rsidP="007F1CA3">
          <w:pPr>
            <w:rPr>
              <w:b/>
              <w:bCs/>
              <w:sz w:val="22"/>
            </w:rPr>
          </w:pPr>
          <w:bookmarkStart w:id="10" w:name="dcontact"/>
          <w:bookmarkStart w:id="11" w:name="dcontent1" w:colFirst="1" w:colLast="1"/>
          <w:r w:rsidRPr="007F1CA3">
            <w:rPr>
              <w:b/>
              <w:bCs/>
              <w:sz w:val="22"/>
            </w:rPr>
            <w:t>Contact:</w:t>
          </w:r>
        </w:p>
      </w:tc>
      <w:tc>
        <w:tcPr>
          <w:tcW w:w="4394" w:type="dxa"/>
          <w:tcBorders>
            <w:top w:val="single" w:sz="12" w:space="0" w:color="auto"/>
          </w:tcBorders>
        </w:tcPr>
        <w:p w:rsidR="007F1CA3" w:rsidRPr="007F1CA3" w:rsidRDefault="007F1CA3" w:rsidP="007F1CA3">
          <w:pPr>
            <w:rPr>
              <w:sz w:val="22"/>
            </w:rPr>
          </w:pPr>
          <w:r w:rsidRPr="007F1CA3">
            <w:rPr>
              <w:rFonts w:hint="eastAsia"/>
              <w:sz w:val="22"/>
            </w:rPr>
            <w:t>Yushi Naito</w:t>
          </w:r>
        </w:p>
        <w:p w:rsidR="007F1CA3" w:rsidRPr="007F1CA3" w:rsidRDefault="007F1CA3" w:rsidP="007F1CA3">
          <w:pPr>
            <w:spacing w:before="0"/>
            <w:rPr>
              <w:sz w:val="22"/>
            </w:rPr>
          </w:pPr>
          <w:r w:rsidRPr="007F1CA3">
            <w:rPr>
              <w:rFonts w:hint="eastAsia"/>
              <w:sz w:val="22"/>
            </w:rPr>
            <w:t>Japan</w:t>
          </w:r>
        </w:p>
      </w:tc>
      <w:tc>
        <w:tcPr>
          <w:tcW w:w="3912" w:type="dxa"/>
          <w:tcBorders>
            <w:top w:val="single" w:sz="12" w:space="0" w:color="auto"/>
          </w:tcBorders>
        </w:tcPr>
        <w:p w:rsidR="007F1CA3" w:rsidRPr="007F1CA3" w:rsidRDefault="007F1CA3" w:rsidP="007F1CA3">
          <w:pPr>
            <w:rPr>
              <w:sz w:val="22"/>
            </w:rPr>
          </w:pPr>
          <w:r w:rsidRPr="007F1CA3">
            <w:rPr>
              <w:sz w:val="22"/>
            </w:rPr>
            <w:t>Tel:</w:t>
          </w:r>
          <w:r w:rsidRPr="007F1CA3">
            <w:rPr>
              <w:rFonts w:hint="eastAsia"/>
              <w:sz w:val="22"/>
            </w:rPr>
            <w:t xml:space="preserve"> +81 467 41 2449</w:t>
          </w:r>
        </w:p>
        <w:p w:rsidR="007F1CA3" w:rsidRPr="007F1CA3" w:rsidRDefault="007F1CA3" w:rsidP="007F1CA3">
          <w:pPr>
            <w:spacing w:before="0"/>
            <w:rPr>
              <w:sz w:val="22"/>
            </w:rPr>
          </w:pPr>
          <w:r w:rsidRPr="007F1CA3">
            <w:rPr>
              <w:sz w:val="22"/>
            </w:rPr>
            <w:t>Fax:</w:t>
          </w:r>
          <w:r w:rsidRPr="007F1CA3">
            <w:rPr>
              <w:rFonts w:hint="eastAsia"/>
              <w:sz w:val="22"/>
            </w:rPr>
            <w:t xml:space="preserve"> +81 467 41 2019</w:t>
          </w:r>
        </w:p>
        <w:p w:rsidR="007F1CA3" w:rsidRPr="007F1CA3" w:rsidRDefault="007F1CA3" w:rsidP="007F1CA3">
          <w:pPr>
            <w:spacing w:before="0"/>
            <w:rPr>
              <w:sz w:val="22"/>
            </w:rPr>
          </w:pPr>
          <w:r w:rsidRPr="007F1CA3">
            <w:rPr>
              <w:sz w:val="22"/>
            </w:rPr>
            <w:t>Email:</w:t>
          </w:r>
          <w:r w:rsidRPr="007F1CA3">
            <w:rPr>
              <w:rFonts w:hint="eastAsia"/>
              <w:sz w:val="22"/>
            </w:rPr>
            <w:t xml:space="preserve"> </w:t>
          </w:r>
          <w:hyperlink r:id="rId1" w:history="1">
            <w:r w:rsidRPr="007F1CA3">
              <w:rPr>
                <w:rStyle w:val="Hyperlink"/>
                <w:rFonts w:hint="eastAsia"/>
                <w:sz w:val="22"/>
              </w:rPr>
              <w:t>Yushi.Naito@ties.itu.int</w:t>
            </w:r>
          </w:hyperlink>
        </w:p>
      </w:tc>
    </w:tr>
    <w:bookmarkEnd w:id="10"/>
    <w:bookmarkEnd w:id="11"/>
    <w:tr w:rsidR="007F1CA3" w:rsidRPr="007F1CA3" w:rsidTr="007F1CA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F1CA3" w:rsidRPr="007F1CA3" w:rsidRDefault="007F1CA3" w:rsidP="007F1CA3">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70B" w:rsidRDefault="002C570B">
      <w:r>
        <w:separator/>
      </w:r>
    </w:p>
  </w:footnote>
  <w:footnote w:type="continuationSeparator" w:id="0">
    <w:p w:rsidR="002C570B" w:rsidRDefault="002C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DE097E">
      <w:rPr>
        <w:noProof/>
      </w:rPr>
      <w:t>2</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DE097E">
      <w:rPr>
        <w:noProof/>
      </w:rPr>
      <w:t>Doc T13-08</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8366B25"/>
    <w:multiLevelType w:val="hybridMultilevel"/>
    <w:tmpl w:val="8E1C5946"/>
    <w:lvl w:ilvl="0" w:tplc="731452D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 w15:restartNumberingAfterBreak="0">
    <w:nsid w:val="287A0ED7"/>
    <w:multiLevelType w:val="hybridMultilevel"/>
    <w:tmpl w:val="270C73FA"/>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 w15:restartNumberingAfterBreak="0">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9115B"/>
    <w:multiLevelType w:val="hybridMultilevel"/>
    <w:tmpl w:val="11B6B586"/>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46DF0"/>
    <w:multiLevelType w:val="hybridMultilevel"/>
    <w:tmpl w:val="9EFA4C88"/>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F83BAE"/>
    <w:multiLevelType w:val="hybridMultilevel"/>
    <w:tmpl w:val="E3C6CF04"/>
    <w:lvl w:ilvl="0" w:tplc="36AA914E">
      <w:numFmt w:val="bullet"/>
      <w:lvlText w:val=""/>
      <w:lvlJc w:val="left"/>
      <w:pPr>
        <w:ind w:left="930" w:hanging="57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556A2"/>
    <w:multiLevelType w:val="hybridMultilevel"/>
    <w:tmpl w:val="77A2047A"/>
    <w:lvl w:ilvl="0" w:tplc="77BE578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15:restartNumberingAfterBreak="0">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9197D09"/>
    <w:multiLevelType w:val="hybridMultilevel"/>
    <w:tmpl w:val="2A34642C"/>
    <w:lvl w:ilvl="0" w:tplc="52B67C9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4"/>
  </w:num>
  <w:num w:numId="8">
    <w:abstractNumId w:val="8"/>
  </w:num>
  <w:num w:numId="9">
    <w:abstractNumId w:val="6"/>
  </w:num>
  <w:num w:numId="10">
    <w:abstractNumId w:val="12"/>
  </w:num>
  <w:num w:numId="11">
    <w:abstractNumId w:val="1"/>
  </w:num>
  <w:num w:numId="12">
    <w:abstractNumId w:val="5"/>
  </w:num>
  <w:num w:numId="13">
    <w:abstractNumId w:val="13"/>
  </w:num>
  <w:num w:numId="14">
    <w:abstractNumId w:val="10"/>
  </w:num>
  <w:num w:numId="15">
    <w:abstractNumId w:val="3"/>
  </w:num>
  <w:num w:numId="16">
    <w:abstractNumId w:val="9"/>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22D4F"/>
    <w:rsid w:val="00081D97"/>
    <w:rsid w:val="00085352"/>
    <w:rsid w:val="000D3CBF"/>
    <w:rsid w:val="00103715"/>
    <w:rsid w:val="00144CE6"/>
    <w:rsid w:val="00152C30"/>
    <w:rsid w:val="00177184"/>
    <w:rsid w:val="00227DC1"/>
    <w:rsid w:val="00245334"/>
    <w:rsid w:val="002A6925"/>
    <w:rsid w:val="002C570B"/>
    <w:rsid w:val="003245F4"/>
    <w:rsid w:val="003766C9"/>
    <w:rsid w:val="003E39EA"/>
    <w:rsid w:val="003F34E0"/>
    <w:rsid w:val="00441E38"/>
    <w:rsid w:val="00457528"/>
    <w:rsid w:val="00472C3E"/>
    <w:rsid w:val="005D02FE"/>
    <w:rsid w:val="00600692"/>
    <w:rsid w:val="00605191"/>
    <w:rsid w:val="00662DEB"/>
    <w:rsid w:val="006666F9"/>
    <w:rsid w:val="006863B7"/>
    <w:rsid w:val="006B0B62"/>
    <w:rsid w:val="00702B13"/>
    <w:rsid w:val="00746E76"/>
    <w:rsid w:val="00762E0E"/>
    <w:rsid w:val="00791940"/>
    <w:rsid w:val="007C615B"/>
    <w:rsid w:val="007F1CA3"/>
    <w:rsid w:val="007F5A56"/>
    <w:rsid w:val="0081463A"/>
    <w:rsid w:val="00836D8B"/>
    <w:rsid w:val="00907111"/>
    <w:rsid w:val="00A113AE"/>
    <w:rsid w:val="00A145E8"/>
    <w:rsid w:val="00A81F51"/>
    <w:rsid w:val="00AD68E1"/>
    <w:rsid w:val="00B51E0A"/>
    <w:rsid w:val="00B904E7"/>
    <w:rsid w:val="00BB21F3"/>
    <w:rsid w:val="00C51AEE"/>
    <w:rsid w:val="00C615B4"/>
    <w:rsid w:val="00C62BF2"/>
    <w:rsid w:val="00CD1C1C"/>
    <w:rsid w:val="00CE4FF0"/>
    <w:rsid w:val="00D34CE8"/>
    <w:rsid w:val="00D35F85"/>
    <w:rsid w:val="00DA4A27"/>
    <w:rsid w:val="00DE097E"/>
    <w:rsid w:val="00E51D05"/>
    <w:rsid w:val="00E651E2"/>
    <w:rsid w:val="00F82398"/>
    <w:rsid w:val="00F86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34"/>
    <w:pPr>
      <w:spacing w:before="120"/>
    </w:pPr>
    <w:rPr>
      <w:rFonts w:eastAsiaTheme="minorEastAsia"/>
      <w:sz w:val="24"/>
      <w:szCs w:val="24"/>
      <w:lang w:val="en-GB" w:eastAsia="ja-JP"/>
    </w:rPr>
  </w:style>
  <w:style w:type="paragraph" w:styleId="Heading1">
    <w:name w:val="heading 1"/>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rsid w:val="00245334"/>
    <w:pPr>
      <w:spacing w:before="240"/>
      <w:outlineLvl w:val="1"/>
    </w:pPr>
  </w:style>
  <w:style w:type="paragraph" w:styleId="Heading3">
    <w:name w:val="heading 3"/>
    <w:basedOn w:val="Heading1"/>
    <w:next w:val="Normal"/>
    <w:rsid w:val="00245334"/>
    <w:pPr>
      <w:spacing w:before="160"/>
      <w:outlineLvl w:val="2"/>
    </w:pPr>
  </w:style>
  <w:style w:type="paragraph" w:styleId="Heading4">
    <w:name w:val="heading 4"/>
    <w:basedOn w:val="Heading3"/>
    <w:next w:val="Normal"/>
    <w:qFormat/>
    <w:rsid w:val="00245334"/>
    <w:pPr>
      <w:tabs>
        <w:tab w:val="clear" w:pos="794"/>
        <w:tab w:val="left" w:pos="1021"/>
      </w:tabs>
      <w:ind w:left="1021" w:hanging="1021"/>
      <w:outlineLvl w:val="3"/>
    </w:pPr>
  </w:style>
  <w:style w:type="paragraph" w:styleId="Heading5">
    <w:name w:val="heading 5"/>
    <w:basedOn w:val="Heading4"/>
    <w:next w:val="Normal"/>
    <w:qFormat/>
    <w:rsid w:val="00245334"/>
    <w:pPr>
      <w:outlineLvl w:val="4"/>
    </w:pPr>
  </w:style>
  <w:style w:type="paragraph" w:styleId="Heading6">
    <w:name w:val="heading 6"/>
    <w:basedOn w:val="Heading4"/>
    <w:next w:val="Normal"/>
    <w:rsid w:val="00245334"/>
    <w:pPr>
      <w:tabs>
        <w:tab w:val="clear" w:pos="1021"/>
        <w:tab w:val="clear" w:pos="1191"/>
      </w:tabs>
      <w:ind w:left="1588" w:hanging="1588"/>
      <w:outlineLvl w:val="5"/>
    </w:pPr>
  </w:style>
  <w:style w:type="paragraph" w:styleId="Heading7">
    <w:name w:val="heading 7"/>
    <w:basedOn w:val="Heading6"/>
    <w:next w:val="Normal"/>
    <w:rsid w:val="00245334"/>
    <w:pPr>
      <w:outlineLvl w:val="6"/>
    </w:pPr>
  </w:style>
  <w:style w:type="paragraph" w:styleId="Heading8">
    <w:name w:val="heading 8"/>
    <w:basedOn w:val="Heading6"/>
    <w:next w:val="Normal"/>
    <w:rsid w:val="00245334"/>
    <w:pPr>
      <w:outlineLvl w:val="7"/>
    </w:pPr>
  </w:style>
  <w:style w:type="paragraph" w:styleId="Heading9">
    <w:name w:val="heading 9"/>
    <w:basedOn w:val="Heading6"/>
    <w:next w:val="Normal"/>
    <w:rsid w:val="002453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45334"/>
    <w:pPr>
      <w:keepNext/>
      <w:keepLines/>
      <w:spacing w:before="480"/>
      <w:jc w:val="center"/>
    </w:pPr>
    <w:rPr>
      <w:rFonts w:eastAsia="Times New Roman"/>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245334"/>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2453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Normal"/>
    <w:rsid w:val="0024533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pPr>
      <w:spacing w:before="0"/>
      <w:jc w:val="center"/>
    </w:pPr>
    <w:rPr>
      <w:sz w:val="18"/>
    </w:rPr>
  </w:style>
  <w:style w:type="paragraph" w:customStyle="1" w:styleId="Headingb">
    <w:name w:val="Heading_b"/>
    <w:basedOn w:val="Normal"/>
    <w:next w:val="Normal"/>
    <w:qFormat/>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rsid w:val="00245334"/>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rsid w:val="0024533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4533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rsid w:val="00245334"/>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245334"/>
    <w:pPr>
      <w:tabs>
        <w:tab w:val="clear" w:pos="964"/>
      </w:tabs>
      <w:spacing w:before="80"/>
      <w:ind w:left="1531" w:hanging="851"/>
    </w:pPr>
  </w:style>
  <w:style w:type="paragraph" w:styleId="TOC3">
    <w:name w:val="toc 3"/>
    <w:basedOn w:val="TOC2"/>
    <w:rsid w:val="00245334"/>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aliases w:val="超级链接"/>
    <w:basedOn w:val="DefaultParagraphFont"/>
    <w:uiPriority w:val="99"/>
    <w:rsid w:val="00245334"/>
    <w:rPr>
      <w:color w:val="0000FF"/>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 w:type="paragraph" w:customStyle="1" w:styleId="CorrectionSeparatorBegin">
    <w:name w:val="Correction Separator Begin"/>
    <w:basedOn w:val="Normal"/>
    <w:rsid w:val="00245334"/>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245334"/>
    <w:pPr>
      <w:pBdr>
        <w:top w:val="single" w:sz="12" w:space="1" w:color="auto"/>
      </w:pBdr>
      <w:spacing w:before="240" w:after="240"/>
      <w:ind w:left="1440" w:right="1440"/>
      <w:jc w:val="center"/>
    </w:pPr>
    <w:rPr>
      <w:rFonts w:eastAsia="Times New Roman"/>
      <w:b/>
      <w:i/>
      <w:sz w:val="20"/>
      <w:lang w:val="en-US"/>
    </w:rPr>
  </w:style>
  <w:style w:type="paragraph" w:customStyle="1" w:styleId="Headingib">
    <w:name w:val="Heading_ib"/>
    <w:basedOn w:val="Headingi"/>
    <w:next w:val="Normal"/>
    <w:qFormat/>
    <w:rsid w:val="00245334"/>
    <w:rPr>
      <w:rFonts w:eastAsiaTheme="minorEastAsia"/>
      <w:b/>
      <w:bCs/>
      <w:lang w:eastAsia="ja-JP"/>
    </w:rPr>
  </w:style>
  <w:style w:type="paragraph" w:customStyle="1" w:styleId="Normalbeforetable">
    <w:name w:val="Normal before table"/>
    <w:basedOn w:val="Normal"/>
    <w:rsid w:val="00245334"/>
    <w:pPr>
      <w:keepNext/>
      <w:spacing w:after="120"/>
    </w:pPr>
    <w:rPr>
      <w:rFonts w:eastAsia="????"/>
      <w:lang w:eastAsia="en-US"/>
    </w:rPr>
  </w:style>
  <w:style w:type="paragraph" w:styleId="TableofFigures">
    <w:name w:val="table of figures"/>
    <w:basedOn w:val="Normal"/>
    <w:next w:val="Normal"/>
    <w:uiPriority w:val="99"/>
    <w:rsid w:val="00245334"/>
    <w:pPr>
      <w:tabs>
        <w:tab w:val="right" w:leader="dot" w:pos="9639"/>
      </w:tabs>
    </w:pPr>
    <w:rPr>
      <w:rFonts w:eastAsia="MS Mincho"/>
    </w:rPr>
  </w:style>
  <w:style w:type="paragraph" w:styleId="Caption">
    <w:name w:val="caption"/>
    <w:basedOn w:val="Normal"/>
    <w:next w:val="Normal"/>
    <w:semiHidden/>
    <w:unhideWhenUsed/>
    <w:rsid w:val="00245334"/>
    <w:pPr>
      <w:spacing w:before="0" w:after="200"/>
    </w:pPr>
    <w:rPr>
      <w:i/>
      <w:iCs/>
      <w:color w:val="1F497D" w:themeColor="text2"/>
      <w:sz w:val="18"/>
      <w:szCs w:val="18"/>
    </w:rPr>
  </w:style>
  <w:style w:type="character" w:styleId="Emphasis">
    <w:name w:val="Emphasis"/>
    <w:basedOn w:val="DefaultParagraphFont"/>
    <w:rsid w:val="00245334"/>
    <w:rPr>
      <w:i/>
      <w:iCs/>
    </w:rPr>
  </w:style>
  <w:style w:type="paragraph" w:styleId="Subtitle">
    <w:name w:val="Subtitle"/>
    <w:basedOn w:val="Normal"/>
    <w:next w:val="Normal"/>
    <w:link w:val="SubtitleChar"/>
    <w:rsid w:val="002453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45334"/>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245334"/>
    <w:rPr>
      <w:b/>
      <w:bCs/>
    </w:rPr>
  </w:style>
  <w:style w:type="paragraph" w:styleId="Quote">
    <w:name w:val="Quote"/>
    <w:basedOn w:val="Normal"/>
    <w:next w:val="Normal"/>
    <w:link w:val="QuoteChar"/>
    <w:uiPriority w:val="29"/>
    <w:rsid w:val="00245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45334"/>
    <w:rPr>
      <w:rFonts w:eastAsiaTheme="minorEastAsia"/>
      <w:i/>
      <w:iCs/>
      <w:color w:val="404040" w:themeColor="text1" w:themeTint="BF"/>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tu.int/en/ITU-T/challenges/pages/iptv.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T13-TSB-CIR-0172/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tu.int/itu-t/workprog/wp_item.aspx?isn=97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87981-0137-4189-95D3-1FBE8D92962E}"/>
</file>

<file path=customXml/itemProps2.xml><?xml version="1.0" encoding="utf-8"?>
<ds:datastoreItem xmlns:ds="http://schemas.openxmlformats.org/officeDocument/2006/customXml" ds:itemID="{1DFD2CBA-F4EE-4A6A-8BC1-F0D0E4670462}"/>
</file>

<file path=customXml/itemProps3.xml><?xml version="1.0" encoding="utf-8"?>
<ds:datastoreItem xmlns:ds="http://schemas.openxmlformats.org/officeDocument/2006/customXml" ds:itemID="{1A08C776-3620-476D-B03E-0F63E8A92C09}"/>
</file>

<file path=docProps/app.xml><?xml version="1.0" encoding="utf-8"?>
<Properties xmlns="http://schemas.openxmlformats.org/officeDocument/2006/extended-properties" xmlns:vt="http://schemas.openxmlformats.org/officeDocument/2006/docPropsVTypes">
  <Template>ItutBasic-Template.dot</Template>
  <TotalTime>68</TotalTime>
  <Pages>3</Pages>
  <Words>692</Words>
  <Characters>3985</Characters>
  <Application>Microsoft Office Word</Application>
  <DocSecurity>0</DocSecurity>
  <Lines>153</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for JCA-IPTV meeting (Geneva, 12 February 2015)</vt:lpstr>
      <vt:lpstr/>
    </vt:vector>
  </TitlesOfParts>
  <Manager>ITU-T</Manager>
  <Company>International Telecommunication Union (ITU)</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12 February 2015)</dc:title>
  <dc:creator>Chairman</dc:creator>
  <cp:keywords>JCA-IPTV</cp:keywords>
  <dc:description>TD T13-05  For: 12 February 2015, Geneva_x000d_Document date: _x000d_Saved by ITU51010667 at 15:46:47 on 12/02/2015</dc:description>
  <cp:lastModifiedBy>Simão Campos-Neto</cp:lastModifiedBy>
  <cp:revision>15</cp:revision>
  <cp:lastPrinted>2002-08-01T07:30:00Z</cp:lastPrinted>
  <dcterms:created xsi:type="dcterms:W3CDTF">2015-10-15T16:30:00Z</dcterms:created>
  <dcterms:modified xsi:type="dcterms:W3CDTF">2015-10-19T18:23:00Z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TD T13-05</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12 February 2015, Geneva</vt:lpwstr>
  </property>
  <property fmtid="{D5CDD505-2E9C-101B-9397-08002B2CF9AE}" pid="8" name="Docauthor">
    <vt:lpwstr>Chairman</vt:lpwstr>
  </property>
</Properties>
</file>