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7F1CA3" w:rsidRPr="007F1CA3">
        <w:trPr>
          <w:cantSplit/>
        </w:trPr>
        <w:tc>
          <w:tcPr>
            <w:tcW w:w="4857" w:type="dxa"/>
            <w:gridSpan w:val="2"/>
          </w:tcPr>
          <w:p w:rsidR="007F1CA3" w:rsidRPr="007F1CA3" w:rsidRDefault="007F1CA3" w:rsidP="007F1CA3">
            <w:pPr>
              <w:rPr>
                <w:sz w:val="20"/>
              </w:rPr>
            </w:pPr>
            <w:bookmarkStart w:id="0" w:name="dsg" w:colFirst="1" w:colLast="1"/>
            <w:bookmarkStart w:id="1" w:name="dtableau"/>
            <w:bookmarkStart w:id="2" w:name="_GoBack"/>
            <w:bookmarkEnd w:id="2"/>
            <w:r w:rsidRPr="007F1CA3">
              <w:rPr>
                <w:sz w:val="20"/>
              </w:rPr>
              <w:t>INTERNATIONAL TELECOMMUNICATION UNION</w:t>
            </w:r>
          </w:p>
        </w:tc>
        <w:tc>
          <w:tcPr>
            <w:tcW w:w="5066" w:type="dxa"/>
          </w:tcPr>
          <w:p w:rsidR="007F1CA3" w:rsidRPr="007F1CA3" w:rsidRDefault="007F1CA3" w:rsidP="007F1CA3">
            <w:pPr>
              <w:jc w:val="right"/>
              <w:rPr>
                <w:b/>
                <w:bCs/>
                <w:smallCaps/>
                <w:sz w:val="28"/>
              </w:rPr>
            </w:pPr>
            <w:r>
              <w:rPr>
                <w:b/>
                <w:bCs/>
                <w:smallCaps/>
                <w:sz w:val="28"/>
              </w:rPr>
              <w:t>Joint Coordination Activity on IPTV</w:t>
            </w:r>
          </w:p>
        </w:tc>
      </w:tr>
      <w:tr w:rsidR="007F1CA3" w:rsidRPr="007F1CA3">
        <w:trPr>
          <w:cantSplit/>
          <w:trHeight w:val="461"/>
        </w:trPr>
        <w:tc>
          <w:tcPr>
            <w:tcW w:w="4857" w:type="dxa"/>
            <w:gridSpan w:val="2"/>
            <w:vMerge w:val="restart"/>
            <w:tcBorders>
              <w:bottom w:val="nil"/>
            </w:tcBorders>
          </w:tcPr>
          <w:p w:rsidR="007F1CA3" w:rsidRPr="007F1CA3" w:rsidRDefault="007F1CA3" w:rsidP="007F1CA3">
            <w:pPr>
              <w:rPr>
                <w:b/>
                <w:bCs/>
                <w:sz w:val="26"/>
              </w:rPr>
            </w:pPr>
            <w:bookmarkStart w:id="3" w:name="dnum" w:colFirst="1" w:colLast="1"/>
            <w:bookmarkEnd w:id="0"/>
            <w:r w:rsidRPr="007F1CA3">
              <w:rPr>
                <w:b/>
                <w:bCs/>
                <w:sz w:val="26"/>
              </w:rPr>
              <w:t>TELECOMMUNICATION</w:t>
            </w:r>
            <w:r w:rsidRPr="007F1CA3">
              <w:rPr>
                <w:b/>
                <w:bCs/>
                <w:sz w:val="26"/>
              </w:rPr>
              <w:br/>
              <w:t>STANDARDIZATION SECTOR</w:t>
            </w:r>
          </w:p>
          <w:p w:rsidR="007F1CA3" w:rsidRPr="007F1CA3" w:rsidRDefault="007F1CA3" w:rsidP="007F1CA3">
            <w:pPr>
              <w:rPr>
                <w:smallCaps/>
                <w:sz w:val="20"/>
              </w:rPr>
            </w:pPr>
            <w:r w:rsidRPr="007F1CA3">
              <w:rPr>
                <w:sz w:val="20"/>
              </w:rPr>
              <w:t xml:space="preserve">STUDY PERIOD </w:t>
            </w:r>
            <w:r>
              <w:rPr>
                <w:sz w:val="20"/>
              </w:rPr>
              <w:t>2013-2016</w:t>
            </w:r>
          </w:p>
        </w:tc>
        <w:tc>
          <w:tcPr>
            <w:tcW w:w="5066" w:type="dxa"/>
            <w:tcBorders>
              <w:bottom w:val="nil"/>
            </w:tcBorders>
          </w:tcPr>
          <w:p w:rsidR="007F1CA3" w:rsidRPr="007F1CA3" w:rsidRDefault="00103715" w:rsidP="007F1CA3">
            <w:pPr>
              <w:pStyle w:val="Docnumber"/>
            </w:pPr>
            <w:r>
              <w:t>Doc</w:t>
            </w:r>
            <w:r w:rsidR="007F1CA3">
              <w:t xml:space="preserve"> T13-05 </w:t>
            </w:r>
          </w:p>
        </w:tc>
      </w:tr>
      <w:tr w:rsidR="007F1CA3" w:rsidRPr="007F1CA3">
        <w:trPr>
          <w:cantSplit/>
          <w:trHeight w:val="355"/>
        </w:trPr>
        <w:tc>
          <w:tcPr>
            <w:tcW w:w="4857" w:type="dxa"/>
            <w:gridSpan w:val="2"/>
            <w:vMerge/>
            <w:tcBorders>
              <w:bottom w:val="single" w:sz="12" w:space="0" w:color="auto"/>
            </w:tcBorders>
          </w:tcPr>
          <w:p w:rsidR="007F1CA3" w:rsidRPr="007F1CA3" w:rsidRDefault="007F1CA3" w:rsidP="007F1CA3">
            <w:pPr>
              <w:rPr>
                <w:b/>
                <w:bCs/>
                <w:sz w:val="26"/>
              </w:rPr>
            </w:pPr>
            <w:bookmarkStart w:id="4" w:name="dorlang" w:colFirst="1" w:colLast="1"/>
            <w:bookmarkEnd w:id="3"/>
          </w:p>
        </w:tc>
        <w:tc>
          <w:tcPr>
            <w:tcW w:w="5066" w:type="dxa"/>
            <w:tcBorders>
              <w:bottom w:val="single" w:sz="12" w:space="0" w:color="auto"/>
            </w:tcBorders>
          </w:tcPr>
          <w:p w:rsidR="007F1CA3" w:rsidRDefault="007F1CA3" w:rsidP="007F1CA3">
            <w:pPr>
              <w:jc w:val="right"/>
              <w:rPr>
                <w:b/>
                <w:bCs/>
                <w:sz w:val="28"/>
              </w:rPr>
            </w:pPr>
            <w:r>
              <w:rPr>
                <w:b/>
                <w:bCs/>
                <w:sz w:val="28"/>
              </w:rPr>
              <w:t>English only</w:t>
            </w:r>
          </w:p>
          <w:p w:rsidR="007F1CA3" w:rsidRPr="007F1CA3" w:rsidRDefault="007F1CA3" w:rsidP="007F1CA3">
            <w:pPr>
              <w:jc w:val="right"/>
              <w:rPr>
                <w:b/>
                <w:bCs/>
                <w:sz w:val="28"/>
              </w:rPr>
            </w:pPr>
            <w:r>
              <w:rPr>
                <w:b/>
                <w:bCs/>
                <w:sz w:val="28"/>
              </w:rPr>
              <w:t>Original: English</w:t>
            </w:r>
          </w:p>
        </w:tc>
      </w:tr>
      <w:tr w:rsidR="007F1CA3" w:rsidRPr="007F1CA3">
        <w:trPr>
          <w:cantSplit/>
          <w:trHeight w:val="357"/>
        </w:trPr>
        <w:tc>
          <w:tcPr>
            <w:tcW w:w="1617" w:type="dxa"/>
          </w:tcPr>
          <w:p w:rsidR="007F1CA3" w:rsidRPr="007F1CA3" w:rsidRDefault="007F1CA3" w:rsidP="007F1CA3">
            <w:pPr>
              <w:rPr>
                <w:b/>
                <w:bCs/>
              </w:rPr>
            </w:pPr>
            <w:bookmarkStart w:id="5" w:name="dmeeting" w:colFirst="2" w:colLast="2"/>
            <w:bookmarkStart w:id="6" w:name="dbluepink" w:colFirst="1" w:colLast="1"/>
            <w:bookmarkEnd w:id="4"/>
            <w:r w:rsidRPr="007F1CA3">
              <w:rPr>
                <w:b/>
                <w:bCs/>
              </w:rPr>
              <w:t>Question(s):</w:t>
            </w:r>
          </w:p>
        </w:tc>
        <w:tc>
          <w:tcPr>
            <w:tcW w:w="3240" w:type="dxa"/>
          </w:tcPr>
          <w:p w:rsidR="007F1CA3" w:rsidRPr="007F1CA3" w:rsidRDefault="007F1CA3" w:rsidP="007F1CA3">
            <w:r w:rsidRPr="007F1CA3">
              <w:t>JCA-IPTV</w:t>
            </w:r>
          </w:p>
        </w:tc>
        <w:tc>
          <w:tcPr>
            <w:tcW w:w="5066" w:type="dxa"/>
          </w:tcPr>
          <w:p w:rsidR="007F1CA3" w:rsidRPr="007F1CA3" w:rsidRDefault="007F1CA3" w:rsidP="007F1CA3">
            <w:pPr>
              <w:jc w:val="right"/>
            </w:pPr>
            <w:r w:rsidRPr="007F1CA3">
              <w:t>Geneva</w:t>
            </w:r>
            <w:r>
              <w:t>,</w:t>
            </w:r>
            <w:r w:rsidRPr="007F1CA3">
              <w:t xml:space="preserve"> 12 February 2015</w:t>
            </w:r>
          </w:p>
        </w:tc>
      </w:tr>
      <w:tr w:rsidR="007F1CA3" w:rsidRPr="007F1CA3">
        <w:trPr>
          <w:cantSplit/>
          <w:trHeight w:val="357"/>
        </w:trPr>
        <w:tc>
          <w:tcPr>
            <w:tcW w:w="9923" w:type="dxa"/>
            <w:gridSpan w:val="3"/>
          </w:tcPr>
          <w:p w:rsidR="007F1CA3" w:rsidRPr="007F1CA3" w:rsidRDefault="007F1CA3" w:rsidP="007F1CA3">
            <w:pPr>
              <w:jc w:val="center"/>
              <w:rPr>
                <w:b/>
                <w:bCs/>
              </w:rPr>
            </w:pPr>
            <w:bookmarkStart w:id="7" w:name="dtitle" w:colFirst="0" w:colLast="0"/>
            <w:bookmarkEnd w:id="5"/>
            <w:bookmarkEnd w:id="6"/>
          </w:p>
        </w:tc>
      </w:tr>
      <w:tr w:rsidR="007F1CA3" w:rsidRPr="007F1CA3">
        <w:trPr>
          <w:cantSplit/>
          <w:trHeight w:val="357"/>
        </w:trPr>
        <w:tc>
          <w:tcPr>
            <w:tcW w:w="1617" w:type="dxa"/>
          </w:tcPr>
          <w:p w:rsidR="007F1CA3" w:rsidRPr="007F1CA3" w:rsidRDefault="007F1CA3" w:rsidP="007F1CA3">
            <w:pPr>
              <w:rPr>
                <w:b/>
                <w:bCs/>
              </w:rPr>
            </w:pPr>
            <w:bookmarkStart w:id="8" w:name="dsource" w:colFirst="1" w:colLast="1"/>
            <w:bookmarkEnd w:id="7"/>
            <w:r w:rsidRPr="007F1CA3">
              <w:rPr>
                <w:b/>
                <w:bCs/>
              </w:rPr>
              <w:t>Source:</w:t>
            </w:r>
          </w:p>
        </w:tc>
        <w:tc>
          <w:tcPr>
            <w:tcW w:w="8306" w:type="dxa"/>
            <w:gridSpan w:val="2"/>
          </w:tcPr>
          <w:p w:rsidR="007F1CA3" w:rsidRPr="007F1CA3" w:rsidRDefault="007F1CA3" w:rsidP="007F1CA3">
            <w:r w:rsidRPr="007F1CA3">
              <w:t>Chairman</w:t>
            </w:r>
            <w:r>
              <w:t xml:space="preserve"> JCA-IPTV</w:t>
            </w:r>
          </w:p>
        </w:tc>
      </w:tr>
      <w:tr w:rsidR="007F1CA3" w:rsidRPr="007F1CA3">
        <w:trPr>
          <w:cantSplit/>
          <w:trHeight w:val="357"/>
        </w:trPr>
        <w:tc>
          <w:tcPr>
            <w:tcW w:w="1617" w:type="dxa"/>
            <w:tcBorders>
              <w:bottom w:val="single" w:sz="12" w:space="0" w:color="auto"/>
            </w:tcBorders>
          </w:tcPr>
          <w:p w:rsidR="007F1CA3" w:rsidRPr="007F1CA3" w:rsidRDefault="007F1CA3" w:rsidP="007F1CA3">
            <w:pPr>
              <w:spacing w:after="120"/>
            </w:pPr>
            <w:bookmarkStart w:id="9" w:name="dtitle1" w:colFirst="1" w:colLast="1"/>
            <w:bookmarkEnd w:id="8"/>
            <w:r w:rsidRPr="007F1CA3">
              <w:rPr>
                <w:b/>
                <w:bCs/>
              </w:rPr>
              <w:t>Title:</w:t>
            </w:r>
          </w:p>
        </w:tc>
        <w:tc>
          <w:tcPr>
            <w:tcW w:w="8306" w:type="dxa"/>
            <w:gridSpan w:val="2"/>
            <w:tcBorders>
              <w:bottom w:val="single" w:sz="12" w:space="0" w:color="auto"/>
            </w:tcBorders>
          </w:tcPr>
          <w:p w:rsidR="007F1CA3" w:rsidRPr="007F1CA3" w:rsidRDefault="007F1CA3" w:rsidP="007F1CA3">
            <w:pPr>
              <w:spacing w:after="120"/>
            </w:pPr>
            <w:r w:rsidRPr="007F1CA3">
              <w:t>Agenda for JCA-IPTV meeting (Geneva, 12 February 2015</w:t>
            </w:r>
            <w:r>
              <w:t>, 1800-2000 hours</w:t>
            </w:r>
            <w:r w:rsidRPr="007F1CA3">
              <w:t>)</w:t>
            </w:r>
          </w:p>
        </w:tc>
      </w:tr>
    </w:tbl>
    <w:bookmarkEnd w:id="1"/>
    <w:bookmarkEnd w:id="9"/>
    <w:p w:rsidR="00472C3E" w:rsidRPr="00144CE6" w:rsidRDefault="00472C3E" w:rsidP="00472C3E">
      <w:pPr>
        <w:pStyle w:val="ListParagraph"/>
        <w:numPr>
          <w:ilvl w:val="0"/>
          <w:numId w:val="6"/>
        </w:numPr>
        <w:ind w:leftChars="0"/>
        <w:rPr>
          <w:bCs/>
          <w:szCs w:val="24"/>
          <w:lang w:eastAsia="ja-JP"/>
        </w:rPr>
      </w:pPr>
      <w:r w:rsidRPr="00144CE6">
        <w:rPr>
          <w:rFonts w:hint="eastAsia"/>
          <w:bCs/>
          <w:szCs w:val="24"/>
          <w:lang w:eastAsia="ja-JP"/>
        </w:rPr>
        <w:t>Opening of the meeting</w:t>
      </w:r>
    </w:p>
    <w:p w:rsidR="00472C3E" w:rsidRPr="00144CE6" w:rsidRDefault="00472C3E" w:rsidP="00472C3E">
      <w:pPr>
        <w:pStyle w:val="ListParagraph"/>
        <w:numPr>
          <w:ilvl w:val="0"/>
          <w:numId w:val="6"/>
        </w:numPr>
        <w:tabs>
          <w:tab w:val="clear" w:pos="794"/>
        </w:tabs>
        <w:ind w:leftChars="0"/>
        <w:rPr>
          <w:bCs/>
          <w:szCs w:val="24"/>
          <w:lang w:eastAsia="ja-JP"/>
        </w:rPr>
      </w:pPr>
      <w:r w:rsidRPr="00144CE6">
        <w:rPr>
          <w:bCs/>
          <w:szCs w:val="24"/>
          <w:lang w:eastAsia="ja-JP"/>
        </w:rPr>
        <w:t>Approval of the agenda</w:t>
      </w:r>
    </w:p>
    <w:p w:rsidR="00D34CE8" w:rsidRPr="00144CE6" w:rsidRDefault="00472C3E" w:rsidP="00472C3E">
      <w:pPr>
        <w:pStyle w:val="ListParagraph"/>
        <w:numPr>
          <w:ilvl w:val="0"/>
          <w:numId w:val="6"/>
        </w:numPr>
        <w:tabs>
          <w:tab w:val="clear" w:pos="794"/>
        </w:tabs>
        <w:ind w:leftChars="0"/>
        <w:rPr>
          <w:bCs/>
          <w:szCs w:val="24"/>
          <w:lang w:eastAsia="ja-JP"/>
        </w:rPr>
      </w:pPr>
      <w:r w:rsidRPr="00144CE6">
        <w:rPr>
          <w:bCs/>
          <w:szCs w:val="24"/>
          <w:lang w:eastAsia="ja-JP"/>
        </w:rPr>
        <w:t>Input documentation</w:t>
      </w:r>
    </w:p>
    <w:p w:rsidR="00472C3E" w:rsidRPr="00144CE6" w:rsidRDefault="00472C3E" w:rsidP="00D34CE8">
      <w:pPr>
        <w:pStyle w:val="ListParagraph"/>
        <w:numPr>
          <w:ilvl w:val="0"/>
          <w:numId w:val="6"/>
        </w:numPr>
        <w:tabs>
          <w:tab w:val="clear" w:pos="794"/>
        </w:tabs>
        <w:ind w:leftChars="0"/>
        <w:rPr>
          <w:bCs/>
          <w:szCs w:val="24"/>
          <w:lang w:eastAsia="ja-JP"/>
        </w:rPr>
      </w:pPr>
      <w:r w:rsidRPr="00144CE6">
        <w:rPr>
          <w:bCs/>
          <w:szCs w:val="24"/>
          <w:lang w:eastAsia="ja-JP"/>
        </w:rPr>
        <w:t>Review of activities since last JCA-IPTV meeting</w:t>
      </w:r>
      <w:r w:rsidRPr="00144CE6">
        <w:rPr>
          <w:rFonts w:hint="eastAsia"/>
          <w:bCs/>
          <w:szCs w:val="24"/>
          <w:lang w:eastAsia="ja-JP"/>
        </w:rPr>
        <w:t xml:space="preserve"> </w:t>
      </w:r>
      <w:r w:rsidRPr="00144CE6">
        <w:rPr>
          <w:bCs/>
          <w:szCs w:val="24"/>
          <w:lang w:eastAsia="ja-JP"/>
        </w:rPr>
        <w:t>(</w:t>
      </w:r>
      <w:r w:rsidR="00D34CE8" w:rsidRPr="00144CE6">
        <w:rPr>
          <w:bCs/>
          <w:szCs w:val="24"/>
          <w:lang w:eastAsia="ja-JP"/>
        </w:rPr>
        <w:t>June 2014</w:t>
      </w:r>
      <w:r w:rsidR="00A113AE" w:rsidRPr="00144CE6">
        <w:rPr>
          <w:rFonts w:hint="eastAsia"/>
          <w:bCs/>
          <w:szCs w:val="24"/>
          <w:lang w:eastAsia="ja-JP"/>
        </w:rPr>
        <w:t xml:space="preserve"> </w:t>
      </w:r>
      <w:r w:rsidR="007F5A56" w:rsidRPr="00144CE6">
        <w:rPr>
          <w:rFonts w:hint="eastAsia"/>
          <w:bCs/>
          <w:szCs w:val="24"/>
          <w:lang w:eastAsia="ja-JP"/>
        </w:rPr>
        <w:t>-</w:t>
      </w:r>
      <w:r w:rsidR="00A113AE" w:rsidRPr="00144CE6">
        <w:rPr>
          <w:rFonts w:hint="eastAsia"/>
          <w:bCs/>
          <w:szCs w:val="24"/>
          <w:lang w:eastAsia="ja-JP"/>
        </w:rPr>
        <w:t xml:space="preserve"> </w:t>
      </w:r>
      <w:r w:rsidR="007F5A56" w:rsidRPr="00144CE6">
        <w:rPr>
          <w:rFonts w:hint="eastAsia"/>
          <w:bCs/>
          <w:szCs w:val="24"/>
          <w:lang w:eastAsia="ja-JP"/>
        </w:rPr>
        <w:t>February 2015</w:t>
      </w:r>
      <w:r w:rsidRPr="00144CE6">
        <w:rPr>
          <w:bCs/>
          <w:szCs w:val="24"/>
          <w:lang w:eastAsia="ja-JP"/>
        </w:rPr>
        <w:t>)</w:t>
      </w:r>
    </w:p>
    <w:p w:rsidR="00D34CE8" w:rsidRPr="00144CE6" w:rsidRDefault="00D34CE8" w:rsidP="00152C30">
      <w:pPr>
        <w:pStyle w:val="ListParagraph"/>
        <w:numPr>
          <w:ilvl w:val="1"/>
          <w:numId w:val="6"/>
        </w:numPr>
        <w:tabs>
          <w:tab w:val="clear" w:pos="794"/>
          <w:tab w:val="clear" w:pos="1191"/>
          <w:tab w:val="clear" w:pos="1588"/>
          <w:tab w:val="clear" w:pos="1985"/>
          <w:tab w:val="left" w:leader="dot" w:pos="8222"/>
        </w:tabs>
        <w:ind w:leftChars="0"/>
        <w:rPr>
          <w:bCs/>
          <w:szCs w:val="24"/>
          <w:lang w:eastAsia="ja-JP"/>
        </w:rPr>
      </w:pPr>
      <w:r w:rsidRPr="00144CE6">
        <w:rPr>
          <w:bCs/>
          <w:szCs w:val="24"/>
          <w:lang w:eastAsia="ja-JP"/>
        </w:rPr>
        <w:t xml:space="preserve">IPTV-GSI, </w:t>
      </w:r>
      <w:r w:rsidR="00085352" w:rsidRPr="00144CE6">
        <w:rPr>
          <w:rFonts w:hint="eastAsia"/>
          <w:bCs/>
          <w:szCs w:val="24"/>
          <w:lang w:eastAsia="ja-JP"/>
        </w:rPr>
        <w:t>Tashkent</w:t>
      </w:r>
      <w:r w:rsidRPr="00144CE6">
        <w:rPr>
          <w:bCs/>
          <w:szCs w:val="24"/>
          <w:lang w:eastAsia="ja-JP"/>
        </w:rPr>
        <w:t xml:space="preserve">, </w:t>
      </w:r>
      <w:r w:rsidR="00085352" w:rsidRPr="00144CE6">
        <w:rPr>
          <w:rFonts w:hint="eastAsia"/>
          <w:bCs/>
          <w:szCs w:val="24"/>
          <w:lang w:eastAsia="ja-JP"/>
        </w:rPr>
        <w:t>6-10 November</w:t>
      </w:r>
      <w:r w:rsidRPr="00144CE6">
        <w:rPr>
          <w:bCs/>
          <w:szCs w:val="24"/>
          <w:lang w:eastAsia="ja-JP"/>
        </w:rPr>
        <w:t xml:space="preserve"> 2014</w:t>
      </w:r>
      <w:r w:rsidR="00152C30" w:rsidRPr="00144CE6">
        <w:rPr>
          <w:bCs/>
          <w:szCs w:val="24"/>
          <w:lang w:eastAsia="ja-JP"/>
        </w:rPr>
        <w:tab/>
      </w:r>
    </w:p>
    <w:p w:rsidR="00472C3E" w:rsidRPr="00144CE6" w:rsidRDefault="00472C3E" w:rsidP="00152C30">
      <w:pPr>
        <w:pStyle w:val="ListParagraph"/>
        <w:numPr>
          <w:ilvl w:val="0"/>
          <w:numId w:val="6"/>
        </w:numPr>
        <w:tabs>
          <w:tab w:val="clear" w:pos="794"/>
          <w:tab w:val="clear" w:pos="1191"/>
          <w:tab w:val="clear" w:pos="1588"/>
          <w:tab w:val="clear" w:pos="1985"/>
          <w:tab w:val="left" w:leader="dot" w:pos="8222"/>
        </w:tabs>
        <w:ind w:leftChars="0" w:left="357" w:hanging="357"/>
        <w:rPr>
          <w:bCs/>
          <w:szCs w:val="24"/>
          <w:lang w:eastAsia="ja-JP"/>
        </w:rPr>
      </w:pPr>
      <w:r w:rsidRPr="00144CE6">
        <w:rPr>
          <w:bCs/>
          <w:szCs w:val="24"/>
          <w:lang w:eastAsia="ja-JP"/>
        </w:rPr>
        <w:t>Issues arising from the IPTV-GSI TSR</w:t>
      </w:r>
      <w:r w:rsidR="00D34CE8" w:rsidRPr="00144CE6">
        <w:rPr>
          <w:bCs/>
          <w:szCs w:val="24"/>
          <w:lang w:eastAsia="ja-JP"/>
        </w:rPr>
        <w:tab/>
      </w:r>
    </w:p>
    <w:p w:rsidR="00152C30" w:rsidRPr="00144CE6" w:rsidRDefault="00152C30" w:rsidP="00152C30">
      <w:pPr>
        <w:pStyle w:val="ListParagraph"/>
        <w:numPr>
          <w:ilvl w:val="0"/>
          <w:numId w:val="6"/>
        </w:numPr>
        <w:tabs>
          <w:tab w:val="clear" w:pos="794"/>
          <w:tab w:val="clear" w:pos="1191"/>
          <w:tab w:val="clear" w:pos="1588"/>
          <w:tab w:val="clear" w:pos="1985"/>
          <w:tab w:val="left" w:leader="dot" w:pos="8222"/>
        </w:tabs>
        <w:ind w:leftChars="0" w:left="357" w:hanging="357"/>
        <w:rPr>
          <w:bCs/>
          <w:szCs w:val="24"/>
          <w:lang w:eastAsia="ja-JP"/>
        </w:rPr>
      </w:pPr>
      <w:r w:rsidRPr="00144CE6">
        <w:rPr>
          <w:bCs/>
          <w:szCs w:val="24"/>
          <w:lang w:eastAsia="ja-JP"/>
        </w:rPr>
        <w:t>ITU-T Publication on IPTV (ITU IPTV "Green Book")</w:t>
      </w:r>
      <w:r w:rsidRPr="00144CE6">
        <w:rPr>
          <w:bCs/>
          <w:szCs w:val="24"/>
          <w:lang w:eastAsia="ja-JP"/>
        </w:rPr>
        <w:tab/>
      </w:r>
    </w:p>
    <w:p w:rsidR="00472C3E" w:rsidRPr="00144CE6" w:rsidRDefault="00472C3E" w:rsidP="00152C30">
      <w:pPr>
        <w:pStyle w:val="ListParagraph"/>
        <w:numPr>
          <w:ilvl w:val="0"/>
          <w:numId w:val="6"/>
        </w:numPr>
        <w:tabs>
          <w:tab w:val="clear" w:pos="794"/>
          <w:tab w:val="clear" w:pos="1191"/>
          <w:tab w:val="clear" w:pos="1588"/>
          <w:tab w:val="clear" w:pos="1985"/>
          <w:tab w:val="left" w:leader="dot" w:pos="8222"/>
        </w:tabs>
        <w:ind w:leftChars="0"/>
        <w:rPr>
          <w:bCs/>
          <w:szCs w:val="24"/>
          <w:lang w:eastAsia="ja-JP"/>
        </w:rPr>
      </w:pPr>
      <w:r w:rsidRPr="00144CE6">
        <w:rPr>
          <w:bCs/>
          <w:szCs w:val="24"/>
          <w:lang w:eastAsia="ja-JP"/>
        </w:rPr>
        <w:t>IPTV standard</w:t>
      </w:r>
      <w:r w:rsidR="00D34CE8" w:rsidRPr="00144CE6">
        <w:rPr>
          <w:bCs/>
          <w:szCs w:val="24"/>
          <w:lang w:eastAsia="ja-JP"/>
        </w:rPr>
        <w:t>s</w:t>
      </w:r>
      <w:r w:rsidRPr="00144CE6">
        <w:rPr>
          <w:bCs/>
          <w:szCs w:val="24"/>
          <w:lang w:eastAsia="ja-JP"/>
        </w:rPr>
        <w:t xml:space="preserve"> coordination</w:t>
      </w:r>
      <w:r w:rsidR="00D34CE8" w:rsidRPr="00144CE6">
        <w:rPr>
          <w:bCs/>
          <w:szCs w:val="24"/>
          <w:lang w:eastAsia="ja-JP"/>
        </w:rPr>
        <w:tab/>
      </w:r>
    </w:p>
    <w:p w:rsidR="00472C3E" w:rsidRPr="00144CE6" w:rsidRDefault="00472C3E" w:rsidP="00472C3E">
      <w:pPr>
        <w:pStyle w:val="ListParagraph"/>
        <w:numPr>
          <w:ilvl w:val="0"/>
          <w:numId w:val="6"/>
        </w:numPr>
        <w:tabs>
          <w:tab w:val="clear" w:pos="794"/>
        </w:tabs>
        <w:ind w:leftChars="0"/>
        <w:rPr>
          <w:bCs/>
          <w:szCs w:val="24"/>
          <w:lang w:eastAsia="ja-JP"/>
        </w:rPr>
      </w:pPr>
      <w:r w:rsidRPr="00144CE6">
        <w:rPr>
          <w:bCs/>
          <w:szCs w:val="24"/>
          <w:lang w:eastAsia="ja-JP"/>
        </w:rPr>
        <w:t>Relationship with other JCAs</w:t>
      </w:r>
    </w:p>
    <w:p w:rsidR="00D34CE8" w:rsidRPr="00144CE6" w:rsidRDefault="00D34CE8" w:rsidP="00D34CE8">
      <w:pPr>
        <w:pStyle w:val="ListParagraph"/>
        <w:numPr>
          <w:ilvl w:val="0"/>
          <w:numId w:val="10"/>
        </w:numPr>
        <w:tabs>
          <w:tab w:val="clear" w:pos="794"/>
        </w:tabs>
        <w:ind w:leftChars="0"/>
        <w:rPr>
          <w:bCs/>
          <w:szCs w:val="24"/>
          <w:lang w:eastAsia="ja-JP"/>
        </w:rPr>
      </w:pPr>
      <w:r w:rsidRPr="00144CE6">
        <w:rPr>
          <w:bCs/>
          <w:szCs w:val="24"/>
          <w:lang w:eastAsia="ja-JP"/>
        </w:rPr>
        <w:t>JCA-CIT</w:t>
      </w:r>
    </w:p>
    <w:p w:rsidR="007F1CA3" w:rsidRPr="00144CE6" w:rsidRDefault="007F1CA3" w:rsidP="00D34CE8">
      <w:pPr>
        <w:pStyle w:val="ListParagraph"/>
        <w:numPr>
          <w:ilvl w:val="0"/>
          <w:numId w:val="10"/>
        </w:numPr>
        <w:tabs>
          <w:tab w:val="clear" w:pos="794"/>
        </w:tabs>
        <w:ind w:leftChars="0"/>
        <w:rPr>
          <w:bCs/>
          <w:szCs w:val="24"/>
          <w:lang w:eastAsia="ja-JP"/>
        </w:rPr>
      </w:pPr>
      <w:r w:rsidRPr="00144CE6">
        <w:rPr>
          <w:bCs/>
          <w:szCs w:val="24"/>
          <w:lang w:eastAsia="ja-JP"/>
        </w:rPr>
        <w:t>JCA-IoT</w:t>
      </w:r>
    </w:p>
    <w:p w:rsidR="00D34CE8" w:rsidRPr="00144CE6" w:rsidRDefault="00D34CE8" w:rsidP="00D34CE8">
      <w:pPr>
        <w:pStyle w:val="ListParagraph"/>
        <w:numPr>
          <w:ilvl w:val="0"/>
          <w:numId w:val="10"/>
        </w:numPr>
        <w:tabs>
          <w:tab w:val="clear" w:pos="794"/>
        </w:tabs>
        <w:ind w:leftChars="0"/>
        <w:rPr>
          <w:bCs/>
          <w:szCs w:val="24"/>
          <w:lang w:eastAsia="ja-JP"/>
        </w:rPr>
      </w:pPr>
      <w:r w:rsidRPr="00144CE6">
        <w:rPr>
          <w:bCs/>
          <w:szCs w:val="24"/>
          <w:lang w:eastAsia="ja-JP"/>
        </w:rPr>
        <w:t>Others</w:t>
      </w:r>
    </w:p>
    <w:p w:rsidR="00D34CE8" w:rsidRPr="00144CE6" w:rsidRDefault="00D34CE8" w:rsidP="00472C3E">
      <w:pPr>
        <w:pStyle w:val="ListParagraph"/>
        <w:numPr>
          <w:ilvl w:val="0"/>
          <w:numId w:val="6"/>
        </w:numPr>
        <w:tabs>
          <w:tab w:val="clear" w:pos="794"/>
        </w:tabs>
        <w:ind w:leftChars="0"/>
        <w:rPr>
          <w:bCs/>
          <w:szCs w:val="24"/>
          <w:lang w:eastAsia="ja-JP"/>
        </w:rPr>
      </w:pPr>
      <w:r w:rsidRPr="00144CE6">
        <w:rPr>
          <w:bCs/>
          <w:szCs w:val="24"/>
          <w:lang w:eastAsia="ja-JP"/>
        </w:rPr>
        <w:t>Promotion and related activities</w:t>
      </w:r>
    </w:p>
    <w:p w:rsidR="00D34CE8" w:rsidRPr="00144CE6" w:rsidRDefault="00D34CE8" w:rsidP="00152C30">
      <w:pPr>
        <w:numPr>
          <w:ilvl w:val="0"/>
          <w:numId w:val="9"/>
        </w:numPr>
        <w:tabs>
          <w:tab w:val="clear" w:pos="794"/>
          <w:tab w:val="clear" w:pos="1191"/>
          <w:tab w:val="clear" w:pos="1588"/>
          <w:tab w:val="clear" w:pos="1985"/>
          <w:tab w:val="left" w:leader="dot" w:pos="5103"/>
        </w:tabs>
        <w:ind w:left="714" w:hanging="357"/>
        <w:rPr>
          <w:szCs w:val="24"/>
          <w:lang w:eastAsia="ja-JP"/>
        </w:rPr>
      </w:pPr>
      <w:r w:rsidRPr="00144CE6">
        <w:rPr>
          <w:szCs w:val="24"/>
          <w:lang w:eastAsia="ja-JP"/>
        </w:rPr>
        <w:t>Cooperation with external organizations</w:t>
      </w:r>
      <w:r w:rsidRPr="00144CE6">
        <w:rPr>
          <w:szCs w:val="24"/>
          <w:lang w:eastAsia="ja-JP"/>
        </w:rPr>
        <w:tab/>
      </w:r>
      <w:r w:rsidR="003245F4" w:rsidRPr="00144CE6">
        <w:rPr>
          <w:szCs w:val="24"/>
          <w:lang w:eastAsia="ja-JP"/>
        </w:rPr>
        <w:t>……………</w:t>
      </w:r>
      <w:r w:rsidR="003245F4" w:rsidRPr="00144CE6">
        <w:rPr>
          <w:rFonts w:hint="eastAsia"/>
          <w:szCs w:val="24"/>
          <w:lang w:eastAsia="ja-JP"/>
        </w:rPr>
        <w:t>.</w:t>
      </w:r>
      <w:r w:rsidR="00085352" w:rsidRPr="00144CE6">
        <w:rPr>
          <w:rFonts w:hint="eastAsia"/>
          <w:szCs w:val="24"/>
          <w:lang w:eastAsia="ja-JP"/>
        </w:rPr>
        <w:t>?</w:t>
      </w:r>
      <w:r w:rsidR="00152C30" w:rsidRPr="00144CE6">
        <w:rPr>
          <w:szCs w:val="24"/>
        </w:rPr>
        <w:t xml:space="preserve">(TC100), </w:t>
      </w:r>
      <w:r w:rsidR="00085352" w:rsidRPr="00144CE6">
        <w:rPr>
          <w:rFonts w:hint="eastAsia"/>
          <w:szCs w:val="24"/>
          <w:lang w:eastAsia="ja-JP"/>
        </w:rPr>
        <w:t>?</w:t>
      </w:r>
      <w:r w:rsidR="00152C30" w:rsidRPr="00144CE6">
        <w:rPr>
          <w:szCs w:val="24"/>
        </w:rPr>
        <w:t>(APT)</w:t>
      </w:r>
    </w:p>
    <w:p w:rsidR="00085352" w:rsidRPr="00144CE6" w:rsidRDefault="00D34CE8" w:rsidP="006863B7">
      <w:pPr>
        <w:numPr>
          <w:ilvl w:val="0"/>
          <w:numId w:val="9"/>
        </w:numPr>
        <w:tabs>
          <w:tab w:val="clear" w:pos="794"/>
          <w:tab w:val="clear" w:pos="1191"/>
          <w:tab w:val="clear" w:pos="1588"/>
          <w:tab w:val="clear" w:pos="1985"/>
          <w:tab w:val="left" w:leader="dot" w:pos="6946"/>
        </w:tabs>
        <w:ind w:left="714" w:hanging="357"/>
        <w:rPr>
          <w:szCs w:val="24"/>
          <w:lang w:eastAsia="ja-JP"/>
        </w:rPr>
      </w:pPr>
      <w:r w:rsidRPr="00144CE6">
        <w:rPr>
          <w:szCs w:val="24"/>
          <w:lang w:eastAsia="ja-JP"/>
        </w:rPr>
        <w:t xml:space="preserve">Showcasing </w:t>
      </w:r>
      <w:r w:rsidRPr="00144CE6">
        <w:rPr>
          <w:szCs w:val="24"/>
          <w:lang w:eastAsia="ja-JP"/>
        </w:rPr>
        <w:tab/>
      </w:r>
    </w:p>
    <w:p w:rsidR="00D34CE8" w:rsidRPr="00144CE6" w:rsidRDefault="00D34CE8" w:rsidP="003245F4">
      <w:pPr>
        <w:numPr>
          <w:ilvl w:val="0"/>
          <w:numId w:val="9"/>
        </w:numPr>
        <w:tabs>
          <w:tab w:val="clear" w:pos="794"/>
          <w:tab w:val="clear" w:pos="1191"/>
          <w:tab w:val="clear" w:pos="1588"/>
          <w:tab w:val="clear" w:pos="1985"/>
          <w:tab w:val="left" w:leader="dot" w:pos="6585"/>
        </w:tabs>
        <w:ind w:left="714" w:hanging="357"/>
        <w:rPr>
          <w:szCs w:val="24"/>
          <w:lang w:eastAsia="ja-JP"/>
        </w:rPr>
      </w:pPr>
      <w:r w:rsidRPr="00144CE6">
        <w:rPr>
          <w:szCs w:val="24"/>
          <w:lang w:eastAsia="ja-JP"/>
        </w:rPr>
        <w:t>Interop</w:t>
      </w:r>
      <w:r w:rsidRPr="00144CE6">
        <w:rPr>
          <w:szCs w:val="24"/>
          <w:lang w:eastAsia="ja-JP"/>
        </w:rPr>
        <w:tab/>
      </w:r>
    </w:p>
    <w:p w:rsidR="00D34CE8" w:rsidRPr="00144CE6" w:rsidRDefault="00D34CE8" w:rsidP="00152C30">
      <w:pPr>
        <w:numPr>
          <w:ilvl w:val="0"/>
          <w:numId w:val="9"/>
        </w:numPr>
        <w:tabs>
          <w:tab w:val="clear" w:pos="794"/>
          <w:tab w:val="clear" w:pos="1191"/>
          <w:tab w:val="clear" w:pos="1588"/>
          <w:tab w:val="clear" w:pos="1985"/>
          <w:tab w:val="left" w:leader="dot" w:pos="8222"/>
        </w:tabs>
        <w:ind w:left="714" w:hanging="357"/>
        <w:rPr>
          <w:szCs w:val="24"/>
          <w:lang w:eastAsia="ja-JP"/>
        </w:rPr>
      </w:pPr>
      <w:r w:rsidRPr="00144CE6">
        <w:rPr>
          <w:szCs w:val="24"/>
          <w:lang w:eastAsia="ja-JP"/>
        </w:rPr>
        <w:lastRenderedPageBreak/>
        <w:t>Challenges</w:t>
      </w:r>
      <w:r w:rsidRPr="00144CE6">
        <w:rPr>
          <w:szCs w:val="24"/>
          <w:lang w:eastAsia="ja-JP"/>
        </w:rPr>
        <w:tab/>
      </w:r>
    </w:p>
    <w:p w:rsidR="00D34CE8" w:rsidRPr="00144CE6" w:rsidRDefault="00472C3E" w:rsidP="00472C3E">
      <w:pPr>
        <w:pStyle w:val="ListParagraph"/>
        <w:numPr>
          <w:ilvl w:val="0"/>
          <w:numId w:val="6"/>
        </w:numPr>
        <w:tabs>
          <w:tab w:val="clear" w:pos="794"/>
        </w:tabs>
        <w:ind w:leftChars="0"/>
        <w:rPr>
          <w:bCs/>
          <w:szCs w:val="24"/>
          <w:lang w:eastAsia="ja-JP"/>
        </w:rPr>
      </w:pPr>
      <w:r w:rsidRPr="00144CE6">
        <w:rPr>
          <w:bCs/>
          <w:szCs w:val="24"/>
          <w:lang w:eastAsia="ja-JP"/>
        </w:rPr>
        <w:t xml:space="preserve">Future Plan </w:t>
      </w:r>
    </w:p>
    <w:p w:rsidR="003245F4" w:rsidRPr="00144CE6" w:rsidRDefault="003245F4" w:rsidP="00D34CE8">
      <w:pPr>
        <w:pStyle w:val="ListParagraph"/>
        <w:numPr>
          <w:ilvl w:val="0"/>
          <w:numId w:val="11"/>
        </w:numPr>
        <w:tabs>
          <w:tab w:val="clear" w:pos="794"/>
        </w:tabs>
        <w:ind w:leftChars="0"/>
        <w:rPr>
          <w:bCs/>
          <w:szCs w:val="24"/>
          <w:lang w:eastAsia="ja-JP"/>
        </w:rPr>
      </w:pPr>
      <w:r w:rsidRPr="00144CE6">
        <w:rPr>
          <w:rFonts w:hint="eastAsia"/>
          <w:bCs/>
          <w:szCs w:val="24"/>
          <w:lang w:eastAsia="ja-JP"/>
        </w:rPr>
        <w:t>High-level Coordination meeting with IEC TC-100 (14 Feb. 2015)</w:t>
      </w:r>
    </w:p>
    <w:p w:rsidR="003245F4" w:rsidRPr="00144CE6" w:rsidRDefault="003245F4" w:rsidP="00D34CE8">
      <w:pPr>
        <w:pStyle w:val="ListParagraph"/>
        <w:numPr>
          <w:ilvl w:val="0"/>
          <w:numId w:val="11"/>
        </w:numPr>
        <w:tabs>
          <w:tab w:val="clear" w:pos="794"/>
        </w:tabs>
        <w:ind w:leftChars="0"/>
        <w:rPr>
          <w:bCs/>
          <w:szCs w:val="24"/>
          <w:lang w:eastAsia="ja-JP"/>
        </w:rPr>
      </w:pPr>
      <w:r w:rsidRPr="00144CE6">
        <w:rPr>
          <w:rFonts w:hint="eastAsia"/>
          <w:bCs/>
          <w:szCs w:val="24"/>
          <w:lang w:eastAsia="ja-JP"/>
        </w:rPr>
        <w:t>Joint ITU-T/APT Showcasing/</w:t>
      </w:r>
      <w:proofErr w:type="spellStart"/>
      <w:r w:rsidRPr="00144CE6">
        <w:rPr>
          <w:rFonts w:hint="eastAsia"/>
          <w:bCs/>
          <w:szCs w:val="24"/>
          <w:lang w:eastAsia="ja-JP"/>
        </w:rPr>
        <w:t>InterOp</w:t>
      </w:r>
      <w:proofErr w:type="spellEnd"/>
      <w:r w:rsidRPr="00144CE6">
        <w:rPr>
          <w:rFonts w:hint="eastAsia"/>
          <w:bCs/>
          <w:szCs w:val="24"/>
          <w:lang w:eastAsia="ja-JP"/>
        </w:rPr>
        <w:t xml:space="preserve"> </w:t>
      </w:r>
      <w:proofErr w:type="gramStart"/>
      <w:r w:rsidRPr="00144CE6">
        <w:rPr>
          <w:rFonts w:hint="eastAsia"/>
          <w:bCs/>
          <w:szCs w:val="24"/>
          <w:lang w:eastAsia="ja-JP"/>
        </w:rPr>
        <w:t>event ?</w:t>
      </w:r>
      <w:proofErr w:type="gramEnd"/>
      <w:r w:rsidRPr="00144CE6">
        <w:rPr>
          <w:rFonts w:hint="eastAsia"/>
          <w:bCs/>
          <w:szCs w:val="24"/>
          <w:lang w:eastAsia="ja-JP"/>
        </w:rPr>
        <w:t xml:space="preserve"> (Sept. 2015) </w:t>
      </w:r>
    </w:p>
    <w:p w:rsidR="00D34CE8" w:rsidRPr="00081D97" w:rsidRDefault="003245F4" w:rsidP="00D34CE8">
      <w:pPr>
        <w:pStyle w:val="ListParagraph"/>
        <w:numPr>
          <w:ilvl w:val="0"/>
          <w:numId w:val="11"/>
        </w:numPr>
        <w:tabs>
          <w:tab w:val="clear" w:pos="794"/>
        </w:tabs>
        <w:ind w:leftChars="0"/>
        <w:rPr>
          <w:bCs/>
          <w:szCs w:val="24"/>
          <w:lang w:val="de-CH" w:eastAsia="ja-JP"/>
        </w:rPr>
      </w:pPr>
      <w:r w:rsidRPr="00081D97">
        <w:rPr>
          <w:rFonts w:hint="eastAsia"/>
          <w:bCs/>
          <w:szCs w:val="24"/>
          <w:lang w:val="de-CH" w:eastAsia="ja-JP"/>
        </w:rPr>
        <w:t xml:space="preserve">IPTV-GSI/JCA-IPTV </w:t>
      </w:r>
      <w:r w:rsidR="00A113AE" w:rsidRPr="00081D97">
        <w:rPr>
          <w:bCs/>
          <w:szCs w:val="24"/>
          <w:lang w:val="de-CH" w:eastAsia="ja-JP"/>
        </w:rPr>
        <w:t>………………………………………</w:t>
      </w:r>
      <w:r w:rsidR="00A113AE" w:rsidRPr="00081D97">
        <w:rPr>
          <w:rFonts w:hint="eastAsia"/>
          <w:bCs/>
          <w:szCs w:val="24"/>
          <w:lang w:val="de-CH" w:eastAsia="ja-JP"/>
        </w:rPr>
        <w:t>..</w:t>
      </w:r>
      <w:r w:rsidR="00144CE6" w:rsidRPr="00081D97">
        <w:rPr>
          <w:bCs/>
          <w:szCs w:val="24"/>
          <w:lang w:val="de-CH" w:eastAsia="ja-JP"/>
        </w:rPr>
        <w:t xml:space="preserve"> </w:t>
      </w:r>
      <w:r w:rsidRPr="00081D97">
        <w:rPr>
          <w:rFonts w:hint="eastAsia"/>
          <w:bCs/>
          <w:szCs w:val="24"/>
          <w:lang w:val="de-CH" w:eastAsia="ja-JP"/>
        </w:rPr>
        <w:t xml:space="preserve">(Summer 2015?) </w:t>
      </w:r>
    </w:p>
    <w:p w:rsidR="00472C3E" w:rsidRPr="00144CE6" w:rsidRDefault="00A113AE" w:rsidP="00D34CE8">
      <w:pPr>
        <w:pStyle w:val="ListParagraph"/>
        <w:numPr>
          <w:ilvl w:val="0"/>
          <w:numId w:val="11"/>
        </w:numPr>
        <w:tabs>
          <w:tab w:val="clear" w:pos="794"/>
        </w:tabs>
        <w:ind w:leftChars="0"/>
        <w:rPr>
          <w:bCs/>
          <w:szCs w:val="24"/>
          <w:lang w:eastAsia="ja-JP"/>
        </w:rPr>
      </w:pPr>
      <w:r w:rsidRPr="00144CE6">
        <w:rPr>
          <w:bCs/>
          <w:szCs w:val="24"/>
          <w:lang w:eastAsia="ja-JP"/>
        </w:rPr>
        <w:t>SG16 meeting in Geneva…………………………</w:t>
      </w:r>
      <w:r w:rsidRPr="00144CE6">
        <w:rPr>
          <w:rFonts w:hint="eastAsia"/>
          <w:bCs/>
          <w:szCs w:val="24"/>
          <w:lang w:eastAsia="ja-JP"/>
        </w:rPr>
        <w:t>.</w:t>
      </w:r>
      <w:r w:rsidR="003245F4" w:rsidRPr="00144CE6">
        <w:rPr>
          <w:rFonts w:hint="eastAsia"/>
          <w:bCs/>
          <w:szCs w:val="24"/>
          <w:lang w:eastAsia="ja-JP"/>
        </w:rPr>
        <w:t>12</w:t>
      </w:r>
      <w:r w:rsidR="00D34CE8" w:rsidRPr="00144CE6">
        <w:rPr>
          <w:color w:val="000000"/>
          <w:szCs w:val="24"/>
        </w:rPr>
        <w:t>-2</w:t>
      </w:r>
      <w:r w:rsidR="003245F4" w:rsidRPr="00144CE6">
        <w:rPr>
          <w:rFonts w:hint="eastAsia"/>
          <w:color w:val="000000"/>
          <w:szCs w:val="24"/>
          <w:lang w:eastAsia="ja-JP"/>
        </w:rPr>
        <w:t>3</w:t>
      </w:r>
      <w:r w:rsidR="00D34CE8" w:rsidRPr="00144CE6">
        <w:rPr>
          <w:color w:val="000000"/>
          <w:szCs w:val="24"/>
        </w:rPr>
        <w:t xml:space="preserve"> </w:t>
      </w:r>
      <w:r w:rsidR="003245F4" w:rsidRPr="00144CE6">
        <w:rPr>
          <w:rFonts w:hint="eastAsia"/>
          <w:color w:val="000000"/>
          <w:szCs w:val="24"/>
          <w:lang w:eastAsia="ja-JP"/>
        </w:rPr>
        <w:t>Oct.</w:t>
      </w:r>
      <w:r w:rsidR="00D34CE8" w:rsidRPr="00144CE6">
        <w:rPr>
          <w:color w:val="000000"/>
          <w:szCs w:val="24"/>
        </w:rPr>
        <w:t xml:space="preserve"> 2015</w:t>
      </w:r>
      <w:r w:rsidR="003245F4" w:rsidRPr="00144CE6">
        <w:rPr>
          <w:rFonts w:hint="eastAsia"/>
          <w:color w:val="000000"/>
          <w:szCs w:val="24"/>
          <w:lang w:eastAsia="ja-JP"/>
        </w:rPr>
        <w:t xml:space="preserve"> (Tentative)</w:t>
      </w:r>
    </w:p>
    <w:p w:rsidR="00472C3E" w:rsidRPr="00144CE6" w:rsidRDefault="00472C3E" w:rsidP="00152C30">
      <w:pPr>
        <w:pStyle w:val="ListParagraph"/>
        <w:numPr>
          <w:ilvl w:val="0"/>
          <w:numId w:val="6"/>
        </w:numPr>
        <w:tabs>
          <w:tab w:val="clear" w:pos="794"/>
          <w:tab w:val="clear" w:pos="1191"/>
          <w:tab w:val="clear" w:pos="1588"/>
          <w:tab w:val="clear" w:pos="1985"/>
          <w:tab w:val="left" w:leader="dot" w:pos="8222"/>
        </w:tabs>
        <w:ind w:leftChars="0" w:left="357" w:hanging="357"/>
        <w:rPr>
          <w:bCs/>
          <w:szCs w:val="24"/>
          <w:lang w:eastAsia="ja-JP"/>
        </w:rPr>
      </w:pPr>
      <w:r w:rsidRPr="00144CE6">
        <w:rPr>
          <w:bCs/>
          <w:szCs w:val="24"/>
          <w:lang w:eastAsia="ja-JP"/>
        </w:rPr>
        <w:t>AOB</w:t>
      </w:r>
      <w:r w:rsidR="00152C30" w:rsidRPr="00144CE6">
        <w:rPr>
          <w:bCs/>
          <w:szCs w:val="24"/>
          <w:lang w:eastAsia="ja-JP"/>
        </w:rPr>
        <w:tab/>
        <w:t>___</w:t>
      </w:r>
    </w:p>
    <w:p w:rsidR="00227DC1" w:rsidRPr="00144CE6" w:rsidRDefault="00472C3E" w:rsidP="00227DC1">
      <w:pPr>
        <w:pStyle w:val="ListParagraph"/>
        <w:numPr>
          <w:ilvl w:val="0"/>
          <w:numId w:val="6"/>
        </w:numPr>
        <w:tabs>
          <w:tab w:val="clear" w:pos="794"/>
        </w:tabs>
        <w:ind w:leftChars="0"/>
        <w:rPr>
          <w:szCs w:val="24"/>
        </w:rPr>
      </w:pPr>
      <w:r w:rsidRPr="00144CE6">
        <w:rPr>
          <w:bCs/>
          <w:szCs w:val="24"/>
          <w:lang w:eastAsia="ja-JP"/>
        </w:rPr>
        <w:t>Close</w:t>
      </w:r>
    </w:p>
    <w:p w:rsidR="00762E0E" w:rsidRDefault="00D34CE8" w:rsidP="00144CE6">
      <w:pPr>
        <w:tabs>
          <w:tab w:val="clear" w:pos="794"/>
        </w:tabs>
        <w:spacing w:before="0"/>
        <w:jc w:val="center"/>
      </w:pPr>
      <w:r>
        <w:t>____________</w:t>
      </w:r>
    </w:p>
    <w:sectPr w:rsidR="00762E0E" w:rsidSect="00144CE6">
      <w:headerReference w:type="default" r:id="rId10"/>
      <w:footerReference w:type="first" r:id="rId11"/>
      <w:pgSz w:w="11907" w:h="16840"/>
      <w:pgMar w:top="851" w:right="1134" w:bottom="1417" w:left="1134" w:header="720" w:footer="34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D4F" w:rsidRDefault="00022D4F">
      <w:r>
        <w:separator/>
      </w:r>
    </w:p>
  </w:endnote>
  <w:endnote w:type="continuationSeparator" w:id="0">
    <w:p w:rsidR="00022D4F" w:rsidRDefault="0002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modern"/>
    <w:pitch w:val="variable"/>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7F1CA3" w:rsidRPr="007F1CA3" w:rsidTr="007F1CA3">
      <w:trPr>
        <w:cantSplit/>
        <w:trHeight w:val="204"/>
        <w:jc w:val="center"/>
      </w:trPr>
      <w:tc>
        <w:tcPr>
          <w:tcW w:w="1617" w:type="dxa"/>
          <w:tcBorders>
            <w:top w:val="single" w:sz="12" w:space="0" w:color="auto"/>
          </w:tcBorders>
        </w:tcPr>
        <w:p w:rsidR="007F1CA3" w:rsidRPr="007F1CA3" w:rsidRDefault="007F1CA3" w:rsidP="007F1CA3">
          <w:pPr>
            <w:rPr>
              <w:b/>
              <w:bCs/>
              <w:sz w:val="22"/>
            </w:rPr>
          </w:pPr>
          <w:bookmarkStart w:id="10" w:name="dcontact"/>
          <w:bookmarkStart w:id="11" w:name="dcontent1" w:colFirst="1" w:colLast="1"/>
          <w:r w:rsidRPr="007F1CA3">
            <w:rPr>
              <w:b/>
              <w:bCs/>
              <w:sz w:val="22"/>
            </w:rPr>
            <w:t>Contact:</w:t>
          </w:r>
        </w:p>
      </w:tc>
      <w:tc>
        <w:tcPr>
          <w:tcW w:w="4394" w:type="dxa"/>
          <w:tcBorders>
            <w:top w:val="single" w:sz="12" w:space="0" w:color="auto"/>
          </w:tcBorders>
        </w:tcPr>
        <w:p w:rsidR="007F1CA3" w:rsidRPr="007F1CA3" w:rsidRDefault="007F1CA3" w:rsidP="007F1CA3">
          <w:pPr>
            <w:rPr>
              <w:sz w:val="22"/>
              <w:lang w:eastAsia="ja-JP"/>
            </w:rPr>
          </w:pPr>
          <w:r w:rsidRPr="007F1CA3">
            <w:rPr>
              <w:rFonts w:hint="eastAsia"/>
              <w:sz w:val="22"/>
              <w:lang w:eastAsia="ja-JP"/>
            </w:rPr>
            <w:t>Yushi Naito</w:t>
          </w:r>
        </w:p>
        <w:p w:rsidR="007F1CA3" w:rsidRPr="007F1CA3" w:rsidRDefault="007F1CA3" w:rsidP="007F1CA3">
          <w:pPr>
            <w:spacing w:before="0"/>
            <w:rPr>
              <w:sz w:val="22"/>
              <w:lang w:eastAsia="ja-JP"/>
            </w:rPr>
          </w:pPr>
          <w:r w:rsidRPr="007F1CA3">
            <w:rPr>
              <w:rFonts w:hint="eastAsia"/>
              <w:sz w:val="22"/>
              <w:lang w:eastAsia="ja-JP"/>
            </w:rPr>
            <w:t>Japan</w:t>
          </w:r>
        </w:p>
      </w:tc>
      <w:tc>
        <w:tcPr>
          <w:tcW w:w="3912" w:type="dxa"/>
          <w:tcBorders>
            <w:top w:val="single" w:sz="12" w:space="0" w:color="auto"/>
          </w:tcBorders>
        </w:tcPr>
        <w:p w:rsidR="007F1CA3" w:rsidRPr="007F1CA3" w:rsidRDefault="007F1CA3" w:rsidP="007F1CA3">
          <w:pPr>
            <w:rPr>
              <w:sz w:val="22"/>
              <w:lang w:eastAsia="ja-JP"/>
            </w:rPr>
          </w:pPr>
          <w:r w:rsidRPr="007F1CA3">
            <w:rPr>
              <w:sz w:val="22"/>
            </w:rPr>
            <w:t>Tel:</w:t>
          </w:r>
          <w:r w:rsidRPr="007F1CA3">
            <w:rPr>
              <w:rFonts w:hint="eastAsia"/>
              <w:sz w:val="22"/>
              <w:lang w:eastAsia="ja-JP"/>
            </w:rPr>
            <w:t xml:space="preserve"> +81 467 41 2449</w:t>
          </w:r>
        </w:p>
        <w:p w:rsidR="007F1CA3" w:rsidRPr="007F1CA3" w:rsidRDefault="007F1CA3" w:rsidP="007F1CA3">
          <w:pPr>
            <w:spacing w:before="0"/>
            <w:rPr>
              <w:sz w:val="22"/>
              <w:lang w:eastAsia="ja-JP"/>
            </w:rPr>
          </w:pPr>
          <w:r w:rsidRPr="007F1CA3">
            <w:rPr>
              <w:sz w:val="22"/>
            </w:rPr>
            <w:t>Fax:</w:t>
          </w:r>
          <w:r w:rsidRPr="007F1CA3">
            <w:rPr>
              <w:rFonts w:hint="eastAsia"/>
              <w:sz w:val="22"/>
              <w:lang w:eastAsia="ja-JP"/>
            </w:rPr>
            <w:t xml:space="preserve"> +81 467 41 2019</w:t>
          </w:r>
        </w:p>
        <w:p w:rsidR="007F1CA3" w:rsidRPr="007F1CA3" w:rsidRDefault="007F1CA3" w:rsidP="007F1CA3">
          <w:pPr>
            <w:spacing w:before="0"/>
            <w:rPr>
              <w:sz w:val="22"/>
              <w:lang w:eastAsia="ja-JP"/>
            </w:rPr>
          </w:pPr>
          <w:r w:rsidRPr="007F1CA3">
            <w:rPr>
              <w:sz w:val="22"/>
            </w:rPr>
            <w:t>Email:</w:t>
          </w:r>
          <w:r w:rsidRPr="007F1CA3">
            <w:rPr>
              <w:rFonts w:hint="eastAsia"/>
              <w:sz w:val="22"/>
              <w:lang w:eastAsia="ja-JP"/>
            </w:rPr>
            <w:t xml:space="preserve"> </w:t>
          </w:r>
          <w:hyperlink r:id="rId1" w:history="1">
            <w:r w:rsidRPr="007F1CA3">
              <w:rPr>
                <w:rStyle w:val="Hyperlink"/>
                <w:rFonts w:hint="eastAsia"/>
                <w:sz w:val="22"/>
                <w:lang w:eastAsia="ja-JP"/>
              </w:rPr>
              <w:t>Yushi.Naito@ties.itu.int</w:t>
            </w:r>
          </w:hyperlink>
        </w:p>
      </w:tc>
    </w:tr>
    <w:bookmarkEnd w:id="10"/>
    <w:bookmarkEnd w:id="11"/>
    <w:tr w:rsidR="007F1CA3" w:rsidRPr="007F1CA3" w:rsidTr="007F1CA3">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7F1CA3" w:rsidRPr="007F1CA3" w:rsidRDefault="007F1CA3" w:rsidP="007F1CA3">
          <w:pPr>
            <w:spacing w:before="0"/>
            <w:rPr>
              <w:sz w:val="18"/>
            </w:rPr>
          </w:pPr>
          <w:r w:rsidRPr="007F1CA3">
            <w:rPr>
              <w:b/>
              <w:bCs/>
              <w:sz w:val="18"/>
            </w:rPr>
            <w:t>Attention:</w:t>
          </w:r>
          <w:r w:rsidRPr="007F1CA3">
            <w:rPr>
              <w:sz w:val="18"/>
            </w:rPr>
            <w:t xml:space="preserve"> This is not a publication made available to the public, but </w:t>
          </w:r>
          <w:r w:rsidRPr="007F1CA3">
            <w:rPr>
              <w:b/>
              <w:bCs/>
              <w:sz w:val="18"/>
            </w:rPr>
            <w:t>an internal ITU-T Document</w:t>
          </w:r>
          <w:r w:rsidRPr="007F1CA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7F1CA3" w:rsidRPr="007F1CA3" w:rsidRDefault="007F1CA3" w:rsidP="007F1CA3">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D4F" w:rsidRDefault="00022D4F">
      <w:r>
        <w:separator/>
      </w:r>
    </w:p>
  </w:footnote>
  <w:footnote w:type="continuationSeparator" w:id="0">
    <w:p w:rsidR="00022D4F" w:rsidRDefault="00022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7F1CA3" w:rsidRDefault="007F1CA3" w:rsidP="007F1CA3">
    <w:pPr>
      <w:pStyle w:val="Header"/>
    </w:pPr>
    <w:r w:rsidRPr="007F1CA3">
      <w:t xml:space="preserve">- </w:t>
    </w:r>
    <w:r w:rsidRPr="007F1CA3">
      <w:fldChar w:fldCharType="begin"/>
    </w:r>
    <w:r w:rsidRPr="007F1CA3">
      <w:instrText xml:space="preserve"> PAGE  \* MERGEFORMAT </w:instrText>
    </w:r>
    <w:r w:rsidRPr="007F1CA3">
      <w:fldChar w:fldCharType="separate"/>
    </w:r>
    <w:r w:rsidR="00144CE6">
      <w:rPr>
        <w:noProof/>
      </w:rPr>
      <w:t>2</w:t>
    </w:r>
    <w:r w:rsidRPr="007F1CA3">
      <w:fldChar w:fldCharType="end"/>
    </w:r>
    <w:r w:rsidRPr="007F1CA3">
      <w:t xml:space="preserve"> -</w:t>
    </w:r>
  </w:p>
  <w:p w:rsidR="007F1CA3" w:rsidRPr="007F1CA3" w:rsidRDefault="007F1CA3" w:rsidP="007F1CA3">
    <w:pPr>
      <w:pStyle w:val="Header"/>
      <w:spacing w:after="240"/>
    </w:pPr>
    <w:r w:rsidRPr="007F1CA3">
      <w:fldChar w:fldCharType="begin"/>
    </w:r>
    <w:r w:rsidRPr="007F1CA3">
      <w:instrText xml:space="preserve"> STYLEREF  Docnumber  </w:instrText>
    </w:r>
    <w:r w:rsidRPr="007F1CA3">
      <w:fldChar w:fldCharType="separate"/>
    </w:r>
    <w:r w:rsidR="00144CE6">
      <w:rPr>
        <w:noProof/>
      </w:rPr>
      <w:t>Doc T13-05</w:t>
    </w:r>
    <w:r w:rsidRPr="007F1CA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7CC2717"/>
    <w:multiLevelType w:val="hybridMultilevel"/>
    <w:tmpl w:val="AECAF7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2DFA0F61"/>
    <w:multiLevelType w:val="hybridMultilevel"/>
    <w:tmpl w:val="440A8E64"/>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1F66713"/>
    <w:multiLevelType w:val="hybridMultilevel"/>
    <w:tmpl w:val="166ED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F7732"/>
    <w:multiLevelType w:val="hybridMultilevel"/>
    <w:tmpl w:val="0406B41E"/>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FF56B91"/>
    <w:multiLevelType w:val="hybridMultilevel"/>
    <w:tmpl w:val="3476F942"/>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86F0714"/>
    <w:multiLevelType w:val="hybridMultilevel"/>
    <w:tmpl w:val="7D0A5B4C"/>
    <w:lvl w:ilvl="0" w:tplc="04090017">
      <w:start w:val="1"/>
      <w:numFmt w:val="lowerLetter"/>
      <w:lvlText w:val="%1)"/>
      <w:lvlJc w:val="left"/>
      <w:pPr>
        <w:ind w:left="720" w:hanging="360"/>
      </w:pPr>
      <w:rPr>
        <w:rFonts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2"/>
  </w:num>
  <w:num w:numId="8">
    <w:abstractNumId w:val="4"/>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0E"/>
    <w:rsid w:val="00022D4F"/>
    <w:rsid w:val="00081D97"/>
    <w:rsid w:val="00085352"/>
    <w:rsid w:val="00103715"/>
    <w:rsid w:val="00144CE6"/>
    <w:rsid w:val="00152C30"/>
    <w:rsid w:val="00177184"/>
    <w:rsid w:val="00227DC1"/>
    <w:rsid w:val="002A6925"/>
    <w:rsid w:val="003245F4"/>
    <w:rsid w:val="003766C9"/>
    <w:rsid w:val="003E39EA"/>
    <w:rsid w:val="00472C3E"/>
    <w:rsid w:val="005D02FE"/>
    <w:rsid w:val="00600692"/>
    <w:rsid w:val="00605191"/>
    <w:rsid w:val="006666F9"/>
    <w:rsid w:val="006863B7"/>
    <w:rsid w:val="00702B13"/>
    <w:rsid w:val="00762E0E"/>
    <w:rsid w:val="007F1CA3"/>
    <w:rsid w:val="007F5A56"/>
    <w:rsid w:val="0081463A"/>
    <w:rsid w:val="00A113AE"/>
    <w:rsid w:val="00A81F51"/>
    <w:rsid w:val="00C51AEE"/>
    <w:rsid w:val="00CD1C1C"/>
    <w:rsid w:val="00D34C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2B642232-3A9A-40E3-B801-2873C045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472C3E"/>
    <w:pPr>
      <w:ind w:leftChars="400" w:left="840"/>
    </w:pPr>
  </w:style>
  <w:style w:type="character" w:styleId="Hyperlink">
    <w:name w:val="Hyperlink"/>
    <w:basedOn w:val="DefaultParagraphFont"/>
    <w:rsid w:val="00472C3E"/>
    <w:rPr>
      <w:color w:val="0000FF" w:themeColor="hyperlink"/>
      <w:u w:val="single"/>
    </w:rPr>
  </w:style>
  <w:style w:type="paragraph" w:customStyle="1" w:styleId="Docnumber">
    <w:name w:val="Docnumber"/>
    <w:basedOn w:val="Normal"/>
    <w:link w:val="DocnumberChar"/>
    <w:rsid w:val="007F1CA3"/>
    <w:pPr>
      <w:jc w:val="right"/>
    </w:pPr>
    <w:rPr>
      <w:b/>
      <w:bCs/>
      <w:sz w:val="40"/>
    </w:rPr>
  </w:style>
  <w:style w:type="character" w:customStyle="1" w:styleId="DocnumberChar">
    <w:name w:val="Docnumber Char"/>
    <w:basedOn w:val="DefaultParagraphFont"/>
    <w:link w:val="Docnumber"/>
    <w:rsid w:val="007F1CA3"/>
    <w:rPr>
      <w:b/>
      <w:bCs/>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Yushi.Naito@ties.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8FF07AC6384ABFDA73B35E3DF1A6" ma:contentTypeVersion="1" ma:contentTypeDescription="Create a new document." ma:contentTypeScope="" ma:versionID="1bf356935aeec52c87a9a1e879d4061b">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CE8860-C231-4E5C-B718-40AFCC847F72}"/>
</file>

<file path=customXml/itemProps2.xml><?xml version="1.0" encoding="utf-8"?>
<ds:datastoreItem xmlns:ds="http://schemas.openxmlformats.org/officeDocument/2006/customXml" ds:itemID="{1A08C776-3620-476D-B03E-0F63E8A92C09}"/>
</file>

<file path=customXml/itemProps3.xml><?xml version="1.0" encoding="utf-8"?>
<ds:datastoreItem xmlns:ds="http://schemas.openxmlformats.org/officeDocument/2006/customXml" ds:itemID="{1DFD2CBA-F4EE-4A6A-8BC1-F0D0E4670462}"/>
</file>

<file path=docProps/app.xml><?xml version="1.0" encoding="utf-8"?>
<Properties xmlns="http://schemas.openxmlformats.org/officeDocument/2006/extended-properties" xmlns:vt="http://schemas.openxmlformats.org/officeDocument/2006/docPropsVTypes">
  <Template>ItutBasic-Template.dot</Template>
  <TotalTime>2</TotalTime>
  <Pages>1</Pages>
  <Words>163</Words>
  <Characters>935</Characters>
  <Application>Microsoft Office Word</Application>
  <DocSecurity>4</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Agenda for JCA-IPTV meeting (Geneva, 12 February 2015)</vt:lpstr>
      <vt:lpstr/>
    </vt:vector>
  </TitlesOfParts>
  <Manager>ITU-T</Manager>
  <Company>International Telecommunication Union (ITU)</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JCA-IPTV meeting (Geneva, 12 February 2015)</dc:title>
  <dc:creator>Chairman</dc:creator>
  <cp:keywords>JCA-IPTV</cp:keywords>
  <dc:description>TD T13-05  For: 12 February 2015, Geneva_x000d_Document date: _x000d_Saved by ITU51010667 at 15:46:47 on 12/02/2015</dc:description>
  <cp:lastModifiedBy>Angeles-Leon De Vivero, Rosa</cp:lastModifiedBy>
  <cp:revision>2</cp:revision>
  <cp:lastPrinted>2002-08-01T07:30:00Z</cp:lastPrinted>
  <dcterms:created xsi:type="dcterms:W3CDTF">2015-02-12T15:00:00Z</dcterms:created>
  <dcterms:modified xsi:type="dcterms:W3CDTF">2015-02-12T15:00:00Z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0x0101004FB08FF07AC6384ABFDA73B35E3DF1A6</vt:lpwstr>
  </property>
  <property fmtid="{D5CDD505-2E9C-101B-9397-08002B2CF9AE}" pid="3" name="Docnum">
    <vt:lpwstr>TD T13-05</vt:lpwstr>
  </property>
  <property fmtid="{D5CDD505-2E9C-101B-9397-08002B2CF9AE}" pid="4" name="Docdate">
    <vt:lpwstr/>
  </property>
  <property fmtid="{D5CDD505-2E9C-101B-9397-08002B2CF9AE}" pid="5" name="Docorlang">
    <vt:lpwstr>English only Original: English</vt:lpwstr>
  </property>
  <property fmtid="{D5CDD505-2E9C-101B-9397-08002B2CF9AE}" pid="6" name="Docbluepink">
    <vt:lpwstr>JCA-IPTV</vt:lpwstr>
  </property>
  <property fmtid="{D5CDD505-2E9C-101B-9397-08002B2CF9AE}" pid="7" name="Docdest">
    <vt:lpwstr>12 February 2015, Geneva</vt:lpwstr>
  </property>
  <property fmtid="{D5CDD505-2E9C-101B-9397-08002B2CF9AE}" pid="8" name="Docauthor">
    <vt:lpwstr>Chairman</vt:lpwstr>
  </property>
</Properties>
</file>