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tblLayout w:type="fixed"/>
        <w:tblCellMar>
          <w:left w:w="57" w:type="dxa"/>
          <w:right w:w="57" w:type="dxa"/>
        </w:tblCellMar>
        <w:tblLook w:val="04A0" w:firstRow="1" w:lastRow="0" w:firstColumn="1" w:lastColumn="0" w:noHBand="0" w:noVBand="1"/>
      </w:tblPr>
      <w:tblGrid>
        <w:gridCol w:w="1552"/>
        <w:gridCol w:w="700"/>
        <w:gridCol w:w="2975"/>
        <w:gridCol w:w="4703"/>
      </w:tblGrid>
      <w:tr w:rsidR="00685BB3" w:rsidRPr="001470E2" w:rsidTr="00685BB3">
        <w:trPr>
          <w:cantSplit/>
        </w:trPr>
        <w:tc>
          <w:tcPr>
            <w:tcW w:w="5227" w:type="dxa"/>
            <w:gridSpan w:val="3"/>
            <w:hideMark/>
          </w:tcPr>
          <w:p w:rsidR="00685BB3" w:rsidRPr="001470E2" w:rsidRDefault="00685BB3" w:rsidP="00685BB3">
            <w:pPr>
              <w:rPr>
                <w:sz w:val="20"/>
                <w:szCs w:val="20"/>
              </w:rPr>
            </w:pPr>
            <w:bookmarkStart w:id="0" w:name="InsertLogo"/>
            <w:bookmarkStart w:id="1" w:name="dsg" w:colFirst="3" w:colLast="3"/>
            <w:bookmarkStart w:id="2" w:name="dnum" w:colFirst="2" w:colLast="2"/>
            <w:bookmarkStart w:id="3" w:name="dtableau"/>
            <w:bookmarkEnd w:id="0"/>
            <w:r w:rsidRPr="001470E2">
              <w:rPr>
                <w:sz w:val="20"/>
              </w:rPr>
              <w:t>INTERNATIONAL TELECOMMUNICATION UNION</w:t>
            </w:r>
          </w:p>
        </w:tc>
        <w:tc>
          <w:tcPr>
            <w:tcW w:w="4703" w:type="dxa"/>
            <w:hideMark/>
          </w:tcPr>
          <w:p w:rsidR="00685BB3" w:rsidRDefault="00685BB3" w:rsidP="00685BB3">
            <w:pPr>
              <w:jc w:val="center"/>
              <w:rPr>
                <w:b/>
                <w:bCs/>
                <w:smallCaps/>
                <w:sz w:val="32"/>
              </w:rPr>
            </w:pPr>
            <w:r>
              <w:rPr>
                <w:rFonts w:hint="eastAsia"/>
                <w:b/>
                <w:bCs/>
                <w:smallCaps/>
                <w:sz w:val="32"/>
                <w:lang w:eastAsia="ko-KR"/>
              </w:rPr>
              <w:t>Cloud Computing</w:t>
            </w:r>
            <w:r>
              <w:rPr>
                <w:rFonts w:hint="eastAsia"/>
                <w:b/>
                <w:bCs/>
                <w:smallCaps/>
                <w:sz w:val="32"/>
                <w:lang w:eastAsia="ko-KR"/>
              </w:rPr>
              <w:br/>
            </w:r>
            <w:r w:rsidRPr="00BF56AC">
              <w:rPr>
                <w:b/>
                <w:bCs/>
                <w:smallCaps/>
                <w:sz w:val="32"/>
              </w:rPr>
              <w:t>‘joint coordination activity’</w:t>
            </w:r>
          </w:p>
        </w:tc>
      </w:tr>
      <w:bookmarkEnd w:id="1"/>
      <w:tr w:rsidR="00685BB3" w:rsidRPr="001470E2" w:rsidTr="00685BB3">
        <w:trPr>
          <w:cantSplit/>
          <w:trHeight w:val="461"/>
        </w:trPr>
        <w:tc>
          <w:tcPr>
            <w:tcW w:w="5227" w:type="dxa"/>
            <w:gridSpan w:val="3"/>
            <w:vMerge w:val="restart"/>
            <w:tcBorders>
              <w:top w:val="nil"/>
              <w:left w:val="nil"/>
              <w:bottom w:val="single" w:sz="12" w:space="0" w:color="auto"/>
              <w:right w:val="nil"/>
            </w:tcBorders>
            <w:hideMark/>
          </w:tcPr>
          <w:p w:rsidR="00685BB3" w:rsidRPr="001470E2" w:rsidRDefault="00685BB3" w:rsidP="00685BB3">
            <w:pPr>
              <w:rPr>
                <w:b/>
                <w:bCs/>
                <w:sz w:val="26"/>
              </w:rPr>
            </w:pPr>
            <w:r w:rsidRPr="001470E2">
              <w:rPr>
                <w:b/>
                <w:bCs/>
                <w:sz w:val="26"/>
              </w:rPr>
              <w:t>TELECOMMUNICATION STANDARDIZATION SECTOR</w:t>
            </w:r>
          </w:p>
          <w:p w:rsidR="00685BB3" w:rsidRPr="001470E2" w:rsidRDefault="00685BB3" w:rsidP="00685BB3">
            <w:pPr>
              <w:rPr>
                <w:smallCaps/>
                <w:sz w:val="20"/>
              </w:rPr>
            </w:pPr>
            <w:r w:rsidRPr="001470E2">
              <w:rPr>
                <w:sz w:val="20"/>
              </w:rPr>
              <w:t>STUDY PERIOD 2013-2016</w:t>
            </w:r>
          </w:p>
        </w:tc>
        <w:tc>
          <w:tcPr>
            <w:tcW w:w="4703" w:type="dxa"/>
            <w:hideMark/>
          </w:tcPr>
          <w:p w:rsidR="00685BB3" w:rsidRPr="00B563C0" w:rsidRDefault="00685BB3" w:rsidP="00685BB3">
            <w:pPr>
              <w:pStyle w:val="Docnumber"/>
              <w:rPr>
                <w:sz w:val="40"/>
                <w:szCs w:val="40"/>
              </w:rPr>
            </w:pPr>
            <w:r w:rsidRPr="00B563C0">
              <w:rPr>
                <w:sz w:val="40"/>
                <w:szCs w:val="40"/>
              </w:rPr>
              <w:t xml:space="preserve">Doc </w:t>
            </w:r>
            <w:r>
              <w:rPr>
                <w:sz w:val="40"/>
                <w:szCs w:val="40"/>
              </w:rPr>
              <w:t>148</w:t>
            </w:r>
          </w:p>
        </w:tc>
      </w:tr>
      <w:tr w:rsidR="00685BB3" w:rsidRPr="001470E2" w:rsidTr="00685BB3">
        <w:trPr>
          <w:cantSplit/>
          <w:trHeight w:val="355"/>
        </w:trPr>
        <w:tc>
          <w:tcPr>
            <w:tcW w:w="5227" w:type="dxa"/>
            <w:gridSpan w:val="3"/>
            <w:vMerge/>
            <w:tcBorders>
              <w:top w:val="nil"/>
              <w:left w:val="nil"/>
              <w:bottom w:val="single" w:sz="12" w:space="0" w:color="auto"/>
              <w:right w:val="nil"/>
            </w:tcBorders>
            <w:vAlign w:val="center"/>
            <w:hideMark/>
          </w:tcPr>
          <w:p w:rsidR="00685BB3" w:rsidRPr="001470E2" w:rsidRDefault="00685BB3" w:rsidP="00685BB3">
            <w:pPr>
              <w:rPr>
                <w:smallCaps/>
                <w:sz w:val="20"/>
              </w:rPr>
            </w:pPr>
          </w:p>
        </w:tc>
        <w:tc>
          <w:tcPr>
            <w:tcW w:w="4703" w:type="dxa"/>
            <w:tcBorders>
              <w:top w:val="nil"/>
              <w:left w:val="nil"/>
              <w:bottom w:val="single" w:sz="12" w:space="0" w:color="auto"/>
              <w:right w:val="nil"/>
            </w:tcBorders>
            <w:hideMark/>
          </w:tcPr>
          <w:p w:rsidR="00685BB3" w:rsidRDefault="00685BB3" w:rsidP="00685BB3">
            <w:pPr>
              <w:jc w:val="right"/>
              <w:rPr>
                <w:b/>
                <w:bCs/>
                <w:sz w:val="28"/>
              </w:rPr>
            </w:pPr>
            <w:r>
              <w:rPr>
                <w:b/>
                <w:bCs/>
                <w:sz w:val="28"/>
              </w:rPr>
              <w:t>English only</w:t>
            </w:r>
          </w:p>
          <w:p w:rsidR="00685BB3" w:rsidRDefault="00685BB3" w:rsidP="00685BB3">
            <w:pPr>
              <w:jc w:val="right"/>
              <w:rPr>
                <w:b/>
                <w:bCs/>
                <w:sz w:val="28"/>
              </w:rPr>
            </w:pPr>
            <w:r>
              <w:rPr>
                <w:b/>
                <w:bCs/>
                <w:sz w:val="28"/>
              </w:rPr>
              <w:t>Original: English</w:t>
            </w:r>
          </w:p>
        </w:tc>
      </w:tr>
      <w:tr w:rsidR="00184BE9" w:rsidRPr="00685BB3" w:rsidTr="00685BB3">
        <w:trPr>
          <w:cantSplit/>
          <w:trHeight w:val="357"/>
        </w:trPr>
        <w:tc>
          <w:tcPr>
            <w:tcW w:w="9930" w:type="dxa"/>
            <w:gridSpan w:val="4"/>
            <w:hideMark/>
          </w:tcPr>
          <w:p w:rsidR="00184BE9" w:rsidRPr="00685BB3" w:rsidRDefault="00184BE9">
            <w:pPr>
              <w:jc w:val="center"/>
              <w:rPr>
                <w:b/>
                <w:bCs/>
                <w:lang w:val="es-ES_tradnl"/>
              </w:rPr>
            </w:pPr>
            <w:r w:rsidRPr="00685BB3">
              <w:rPr>
                <w:b/>
                <w:bCs/>
                <w:lang w:val="es-ES_tradnl"/>
              </w:rPr>
              <w:t>TD</w:t>
            </w:r>
            <w:r w:rsidRPr="00685BB3">
              <w:rPr>
                <w:b/>
                <w:bCs/>
                <w:lang w:val="es-ES_tradnl"/>
              </w:rPr>
              <w:br/>
              <w:t>(</w:t>
            </w:r>
            <w:proofErr w:type="spellStart"/>
            <w:r w:rsidRPr="00685BB3">
              <w:rPr>
                <w:b/>
                <w:bCs/>
                <w:lang w:val="es-ES_tradnl"/>
              </w:rPr>
              <w:t>Ref</w:t>
            </w:r>
            <w:proofErr w:type="spellEnd"/>
            <w:r w:rsidRPr="00685BB3">
              <w:rPr>
                <w:b/>
                <w:bCs/>
                <w:lang w:val="es-ES_tradnl"/>
              </w:rPr>
              <w:t xml:space="preserve">: </w:t>
            </w:r>
            <w:hyperlink r:id="rId8" w:tooltip="ITU-T ftp file restricted to TIES access only" w:history="1">
              <w:r w:rsidRPr="00685BB3">
                <w:rPr>
                  <w:rStyle w:val="Hyperlink"/>
                  <w:lang w:val="es-ES_tradnl"/>
                </w:rPr>
                <w:t>SG2 - LS 66 -E</w:t>
              </w:r>
            </w:hyperlink>
            <w:r w:rsidRPr="00685BB3">
              <w:rPr>
                <w:lang w:val="es-ES_tradnl"/>
              </w:rPr>
              <w:t>)</w:t>
            </w:r>
          </w:p>
        </w:tc>
      </w:tr>
      <w:tr w:rsidR="00184BE9" w:rsidRPr="001470E2" w:rsidTr="00685BB3">
        <w:trPr>
          <w:cantSplit/>
          <w:trHeight w:val="357"/>
        </w:trPr>
        <w:tc>
          <w:tcPr>
            <w:tcW w:w="1552" w:type="dxa"/>
            <w:hideMark/>
          </w:tcPr>
          <w:p w:rsidR="00184BE9" w:rsidRPr="001470E2" w:rsidRDefault="00184BE9">
            <w:pPr>
              <w:rPr>
                <w:b/>
                <w:bCs/>
              </w:rPr>
            </w:pPr>
            <w:r w:rsidRPr="001470E2">
              <w:rPr>
                <w:b/>
                <w:bCs/>
              </w:rPr>
              <w:t>Source:</w:t>
            </w:r>
          </w:p>
        </w:tc>
        <w:tc>
          <w:tcPr>
            <w:tcW w:w="8378" w:type="dxa"/>
            <w:gridSpan w:val="3"/>
            <w:hideMark/>
          </w:tcPr>
          <w:p w:rsidR="00184BE9" w:rsidRPr="001470E2" w:rsidRDefault="00184BE9">
            <w:r w:rsidRPr="001470E2">
              <w:t>ITU-T Stud</w:t>
            </w:r>
            <w:r w:rsidR="00685BB3">
              <w:t>y</w:t>
            </w:r>
            <w:r w:rsidRPr="001470E2">
              <w:t xml:space="preserve"> Group 2</w:t>
            </w:r>
          </w:p>
        </w:tc>
      </w:tr>
      <w:tr w:rsidR="00184BE9" w:rsidRPr="001470E2" w:rsidTr="00685BB3">
        <w:trPr>
          <w:cantSplit/>
          <w:trHeight w:val="357"/>
        </w:trPr>
        <w:tc>
          <w:tcPr>
            <w:tcW w:w="1552" w:type="dxa"/>
            <w:hideMark/>
          </w:tcPr>
          <w:p w:rsidR="00184BE9" w:rsidRPr="001470E2" w:rsidRDefault="00184BE9">
            <w:pPr>
              <w:spacing w:after="120"/>
            </w:pPr>
            <w:r w:rsidRPr="001470E2">
              <w:rPr>
                <w:b/>
                <w:bCs/>
              </w:rPr>
              <w:t>Title:</w:t>
            </w:r>
          </w:p>
        </w:tc>
        <w:tc>
          <w:tcPr>
            <w:tcW w:w="8378" w:type="dxa"/>
            <w:gridSpan w:val="3"/>
            <w:hideMark/>
          </w:tcPr>
          <w:p w:rsidR="00184BE9" w:rsidRPr="001470E2" w:rsidRDefault="00184BE9">
            <w:pPr>
              <w:spacing w:after="120"/>
            </w:pPr>
            <w:r w:rsidRPr="001470E2">
              <w:t>LS</w:t>
            </w:r>
            <w:r w:rsidR="00685BB3">
              <w:t>/</w:t>
            </w:r>
            <w:proofErr w:type="spellStart"/>
            <w:r w:rsidR="00685BB3">
              <w:t>i</w:t>
            </w:r>
            <w:proofErr w:type="spellEnd"/>
            <w:r w:rsidRPr="001470E2">
              <w:t>/r on response for Collaboration on Cloud Computing Management (Reply to SG13-LS 64 – E)</w:t>
            </w:r>
            <w:r w:rsidR="00685BB3">
              <w:t xml:space="preserve"> [from ITU-T SG2]</w:t>
            </w:r>
          </w:p>
        </w:tc>
      </w:tr>
      <w:tr w:rsidR="00184BE9" w:rsidRPr="001470E2" w:rsidTr="00685BB3">
        <w:trPr>
          <w:cantSplit/>
          <w:trHeight w:val="357"/>
        </w:trPr>
        <w:tc>
          <w:tcPr>
            <w:tcW w:w="9930" w:type="dxa"/>
            <w:gridSpan w:val="4"/>
            <w:tcBorders>
              <w:top w:val="single" w:sz="12" w:space="0" w:color="auto"/>
              <w:left w:val="nil"/>
              <w:bottom w:val="nil"/>
              <w:right w:val="nil"/>
            </w:tcBorders>
            <w:hideMark/>
          </w:tcPr>
          <w:p w:rsidR="00184BE9" w:rsidRPr="001470E2" w:rsidRDefault="00184BE9">
            <w:pPr>
              <w:jc w:val="center"/>
              <w:rPr>
                <w:b/>
              </w:rPr>
            </w:pPr>
            <w:r w:rsidRPr="001470E2">
              <w:rPr>
                <w:b/>
              </w:rPr>
              <w:t>LIAISON STATEMENT</w:t>
            </w:r>
          </w:p>
        </w:tc>
      </w:tr>
      <w:tr w:rsidR="00184BE9" w:rsidRPr="001470E2" w:rsidTr="00685BB3">
        <w:trPr>
          <w:cantSplit/>
          <w:trHeight w:val="357"/>
        </w:trPr>
        <w:tc>
          <w:tcPr>
            <w:tcW w:w="2252" w:type="dxa"/>
            <w:gridSpan w:val="2"/>
            <w:hideMark/>
          </w:tcPr>
          <w:p w:rsidR="00184BE9" w:rsidRPr="001470E2" w:rsidRDefault="00184BE9">
            <w:pPr>
              <w:rPr>
                <w:b/>
                <w:bCs/>
              </w:rPr>
            </w:pPr>
            <w:r w:rsidRPr="001470E2">
              <w:rPr>
                <w:b/>
                <w:bCs/>
              </w:rPr>
              <w:t>For action to:</w:t>
            </w:r>
          </w:p>
        </w:tc>
        <w:tc>
          <w:tcPr>
            <w:tcW w:w="7678" w:type="dxa"/>
            <w:gridSpan w:val="2"/>
            <w:hideMark/>
          </w:tcPr>
          <w:p w:rsidR="00184BE9" w:rsidRPr="001470E2" w:rsidRDefault="00184BE9">
            <w:r w:rsidRPr="001470E2">
              <w:t>SG13</w:t>
            </w:r>
          </w:p>
        </w:tc>
      </w:tr>
      <w:tr w:rsidR="00184BE9" w:rsidRPr="001470E2" w:rsidTr="00685BB3">
        <w:trPr>
          <w:cantSplit/>
          <w:trHeight w:val="357"/>
        </w:trPr>
        <w:tc>
          <w:tcPr>
            <w:tcW w:w="2252" w:type="dxa"/>
            <w:gridSpan w:val="2"/>
            <w:hideMark/>
          </w:tcPr>
          <w:p w:rsidR="00184BE9" w:rsidRPr="001470E2" w:rsidRDefault="00184BE9">
            <w:pPr>
              <w:rPr>
                <w:b/>
                <w:bCs/>
              </w:rPr>
            </w:pPr>
            <w:r w:rsidRPr="001470E2">
              <w:rPr>
                <w:b/>
                <w:bCs/>
              </w:rPr>
              <w:t>For comment to:</w:t>
            </w:r>
          </w:p>
        </w:tc>
        <w:tc>
          <w:tcPr>
            <w:tcW w:w="7678" w:type="dxa"/>
            <w:gridSpan w:val="2"/>
            <w:hideMark/>
          </w:tcPr>
          <w:p w:rsidR="00184BE9" w:rsidRPr="001470E2" w:rsidRDefault="00184BE9">
            <w:r w:rsidRPr="001470E2">
              <w:t>-</w:t>
            </w:r>
          </w:p>
        </w:tc>
      </w:tr>
      <w:tr w:rsidR="00184BE9" w:rsidRPr="001470E2" w:rsidTr="00685BB3">
        <w:trPr>
          <w:cantSplit/>
          <w:trHeight w:val="357"/>
        </w:trPr>
        <w:tc>
          <w:tcPr>
            <w:tcW w:w="2252" w:type="dxa"/>
            <w:gridSpan w:val="2"/>
            <w:hideMark/>
          </w:tcPr>
          <w:p w:rsidR="00184BE9" w:rsidRPr="001470E2" w:rsidRDefault="00184BE9">
            <w:pPr>
              <w:rPr>
                <w:b/>
                <w:bCs/>
              </w:rPr>
            </w:pPr>
            <w:r w:rsidRPr="001470E2">
              <w:rPr>
                <w:b/>
                <w:bCs/>
              </w:rPr>
              <w:t>For information to:</w:t>
            </w:r>
          </w:p>
        </w:tc>
        <w:tc>
          <w:tcPr>
            <w:tcW w:w="7678" w:type="dxa"/>
            <w:gridSpan w:val="2"/>
            <w:hideMark/>
          </w:tcPr>
          <w:p w:rsidR="00184BE9" w:rsidRPr="001470E2" w:rsidRDefault="00184BE9">
            <w:r w:rsidRPr="001470E2">
              <w:t>JCA-Cloud</w:t>
            </w:r>
          </w:p>
        </w:tc>
      </w:tr>
      <w:tr w:rsidR="00184BE9" w:rsidRPr="001470E2" w:rsidTr="00685BB3">
        <w:trPr>
          <w:cantSplit/>
          <w:trHeight w:val="357"/>
        </w:trPr>
        <w:tc>
          <w:tcPr>
            <w:tcW w:w="2252" w:type="dxa"/>
            <w:gridSpan w:val="2"/>
            <w:hideMark/>
          </w:tcPr>
          <w:p w:rsidR="00184BE9" w:rsidRPr="001470E2" w:rsidRDefault="00184BE9">
            <w:pPr>
              <w:rPr>
                <w:b/>
                <w:bCs/>
              </w:rPr>
            </w:pPr>
            <w:r w:rsidRPr="001470E2">
              <w:rPr>
                <w:b/>
                <w:bCs/>
              </w:rPr>
              <w:t>Approval:</w:t>
            </w:r>
          </w:p>
        </w:tc>
        <w:tc>
          <w:tcPr>
            <w:tcW w:w="7678" w:type="dxa"/>
            <w:gridSpan w:val="2"/>
            <w:hideMark/>
          </w:tcPr>
          <w:p w:rsidR="00184BE9" w:rsidRPr="001470E2" w:rsidRDefault="00184BE9">
            <w:r w:rsidRPr="001470E2">
              <w:t>ITU-T SG2 meeting (Geneva, 6 June 2014)</w:t>
            </w:r>
          </w:p>
        </w:tc>
      </w:tr>
      <w:tr w:rsidR="00184BE9" w:rsidRPr="001470E2" w:rsidTr="00685BB3">
        <w:trPr>
          <w:cantSplit/>
          <w:trHeight w:val="357"/>
        </w:trPr>
        <w:tc>
          <w:tcPr>
            <w:tcW w:w="2252" w:type="dxa"/>
            <w:gridSpan w:val="2"/>
            <w:tcBorders>
              <w:top w:val="nil"/>
              <w:left w:val="nil"/>
              <w:bottom w:val="single" w:sz="12" w:space="0" w:color="auto"/>
              <w:right w:val="nil"/>
            </w:tcBorders>
            <w:hideMark/>
          </w:tcPr>
          <w:p w:rsidR="00184BE9" w:rsidRPr="001470E2" w:rsidRDefault="00184BE9">
            <w:r w:rsidRPr="001470E2">
              <w:rPr>
                <w:b/>
              </w:rPr>
              <w:t>Deadline:</w:t>
            </w:r>
          </w:p>
        </w:tc>
        <w:tc>
          <w:tcPr>
            <w:tcW w:w="7678" w:type="dxa"/>
            <w:gridSpan w:val="2"/>
            <w:tcBorders>
              <w:top w:val="nil"/>
              <w:left w:val="nil"/>
              <w:bottom w:val="single" w:sz="12" w:space="0" w:color="auto"/>
              <w:right w:val="nil"/>
            </w:tcBorders>
            <w:hideMark/>
          </w:tcPr>
          <w:p w:rsidR="00184BE9" w:rsidRPr="001470E2" w:rsidRDefault="00184BE9">
            <w:r w:rsidRPr="001470E2">
              <w:t>31 July 2014</w:t>
            </w:r>
          </w:p>
        </w:tc>
      </w:tr>
      <w:tr w:rsidR="00184BE9" w:rsidRPr="001470E2" w:rsidTr="00685BB3">
        <w:trPr>
          <w:trHeight w:val="204"/>
        </w:trPr>
        <w:tc>
          <w:tcPr>
            <w:tcW w:w="2252" w:type="dxa"/>
            <w:gridSpan w:val="2"/>
            <w:tcBorders>
              <w:top w:val="nil"/>
              <w:left w:val="nil"/>
              <w:bottom w:val="single" w:sz="12" w:space="0" w:color="auto"/>
              <w:right w:val="nil"/>
            </w:tcBorders>
            <w:hideMark/>
          </w:tcPr>
          <w:p w:rsidR="00184BE9" w:rsidRPr="001470E2" w:rsidRDefault="00184BE9" w:rsidP="00685BB3">
            <w:pPr>
              <w:spacing w:before="120"/>
              <w:rPr>
                <w:b/>
                <w:bCs/>
                <w:szCs w:val="24"/>
              </w:rPr>
            </w:pPr>
            <w:r w:rsidRPr="001470E2">
              <w:rPr>
                <w:b/>
                <w:bCs/>
                <w:szCs w:val="24"/>
              </w:rPr>
              <w:t>Contact:</w:t>
            </w:r>
          </w:p>
        </w:tc>
        <w:tc>
          <w:tcPr>
            <w:tcW w:w="2975" w:type="dxa"/>
            <w:tcBorders>
              <w:top w:val="nil"/>
              <w:left w:val="nil"/>
              <w:bottom w:val="single" w:sz="12" w:space="0" w:color="auto"/>
              <w:right w:val="nil"/>
            </w:tcBorders>
            <w:hideMark/>
          </w:tcPr>
          <w:p w:rsidR="00184BE9" w:rsidRPr="001470E2" w:rsidRDefault="00184BE9" w:rsidP="00685BB3">
            <w:pPr>
              <w:spacing w:before="120"/>
              <w:rPr>
                <w:szCs w:val="20"/>
              </w:rPr>
            </w:pPr>
            <w:r w:rsidRPr="001470E2">
              <w:t>Mr. Zhao Ping</w:t>
            </w:r>
            <w:r w:rsidRPr="001470E2">
              <w:br/>
              <w:t>China Telecom</w:t>
            </w:r>
            <w:r w:rsidRPr="001470E2">
              <w:br/>
            </w:r>
            <w:proofErr w:type="spellStart"/>
            <w:r w:rsidRPr="001470E2">
              <w:t>P.R.China</w:t>
            </w:r>
            <w:proofErr w:type="spellEnd"/>
          </w:p>
        </w:tc>
        <w:tc>
          <w:tcPr>
            <w:tcW w:w="4703" w:type="dxa"/>
            <w:tcBorders>
              <w:top w:val="nil"/>
              <w:left w:val="nil"/>
              <w:bottom w:val="single" w:sz="12" w:space="0" w:color="auto"/>
              <w:right w:val="nil"/>
            </w:tcBorders>
            <w:hideMark/>
          </w:tcPr>
          <w:p w:rsidR="00184BE9" w:rsidRPr="001470E2" w:rsidRDefault="00184BE9" w:rsidP="00685BB3">
            <w:pPr>
              <w:spacing w:before="120"/>
            </w:pPr>
            <w:r w:rsidRPr="001470E2">
              <w:t xml:space="preserve">Tel:  </w:t>
            </w:r>
            <w:r w:rsidRPr="001470E2">
              <w:tab/>
              <w:t>+86 20 38639086</w:t>
            </w:r>
            <w:r w:rsidRPr="001470E2">
              <w:br/>
              <w:t xml:space="preserve">Fax:  </w:t>
            </w:r>
            <w:r w:rsidRPr="001470E2">
              <w:tab/>
              <w:t>+86 20 38639277</w:t>
            </w:r>
            <w:r w:rsidRPr="001470E2">
              <w:br/>
              <w:t xml:space="preserve">Email: </w:t>
            </w:r>
            <w:hyperlink r:id="rId9" w:history="1">
              <w:r w:rsidR="00685BB3" w:rsidRPr="007C185B">
                <w:rPr>
                  <w:rStyle w:val="Hyperlink"/>
                </w:rPr>
                <w:t>zhaop@gsta.com</w:t>
              </w:r>
            </w:hyperlink>
            <w:r w:rsidR="00685BB3">
              <w:t xml:space="preserve"> </w:t>
            </w:r>
            <w:r w:rsidRPr="001470E2">
              <w:t xml:space="preserve"> or </w:t>
            </w:r>
            <w:hyperlink r:id="rId10" w:history="1">
              <w:r w:rsidR="00685BB3" w:rsidRPr="007C185B">
                <w:rPr>
                  <w:rStyle w:val="Hyperlink"/>
                </w:rPr>
                <w:t>rogers.zhao@gmail.com</w:t>
              </w:r>
            </w:hyperlink>
            <w:r w:rsidR="00685BB3">
              <w:t xml:space="preserve"> </w:t>
            </w:r>
          </w:p>
        </w:tc>
      </w:tr>
    </w:tbl>
    <w:p w:rsidR="00184BE9" w:rsidRDefault="00184BE9" w:rsidP="00184BE9">
      <w:pPr>
        <w:jc w:val="center"/>
        <w:rPr>
          <w:szCs w:val="20"/>
        </w:rPr>
      </w:pPr>
      <w:bookmarkStart w:id="4" w:name="_GoBack"/>
      <w:bookmarkEnd w:id="4"/>
    </w:p>
    <w:p w:rsidR="00184BE9" w:rsidRDefault="00184BE9" w:rsidP="00184BE9">
      <w:pPr>
        <w:jc w:val="right"/>
      </w:pPr>
      <w:r>
        <w:br w:type="page"/>
      </w:r>
    </w:p>
    <w:tbl>
      <w:tblPr>
        <w:tblW w:w="9923" w:type="dxa"/>
        <w:tblLayout w:type="fixed"/>
        <w:tblCellMar>
          <w:left w:w="57" w:type="dxa"/>
          <w:right w:w="57" w:type="dxa"/>
        </w:tblCellMar>
        <w:tblLook w:val="0000" w:firstRow="0" w:lastRow="0" w:firstColumn="0" w:lastColumn="0" w:noHBand="0" w:noVBand="0"/>
      </w:tblPr>
      <w:tblGrid>
        <w:gridCol w:w="1417"/>
        <w:gridCol w:w="200"/>
        <w:gridCol w:w="633"/>
        <w:gridCol w:w="2727"/>
        <w:gridCol w:w="246"/>
        <w:gridCol w:w="234"/>
        <w:gridCol w:w="1121"/>
        <w:gridCol w:w="3345"/>
      </w:tblGrid>
      <w:tr w:rsidR="00905CD1" w:rsidRPr="001470E2">
        <w:trPr>
          <w:cantSplit/>
        </w:trPr>
        <w:tc>
          <w:tcPr>
            <w:tcW w:w="1417" w:type="dxa"/>
            <w:vMerge w:val="restart"/>
          </w:tcPr>
          <w:p w:rsidR="00905CD1" w:rsidRPr="001470E2" w:rsidRDefault="00685BB3" w:rsidP="00905CD1">
            <w:pPr>
              <w:spacing w:before="120"/>
            </w:pPr>
            <w:r w:rsidRPr="001470E2">
              <w:rPr>
                <w:b/>
                <w:noProof/>
                <w:sz w:val="36"/>
                <w:lang w:eastAsia="en-GB"/>
              </w:rPr>
              <w:lastRenderedPageBreak/>
              <w:drawing>
                <wp:inline distT="0" distB="0" distL="0" distR="0">
                  <wp:extent cx="775970" cy="840105"/>
                  <wp:effectExtent l="0" t="0" r="5080"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5970" cy="840105"/>
                          </a:xfrm>
                          <a:prstGeom prst="rect">
                            <a:avLst/>
                          </a:prstGeom>
                          <a:noFill/>
                          <a:ln>
                            <a:noFill/>
                          </a:ln>
                        </pic:spPr>
                      </pic:pic>
                    </a:graphicData>
                  </a:graphic>
                </wp:inline>
              </w:drawing>
            </w:r>
          </w:p>
        </w:tc>
        <w:tc>
          <w:tcPr>
            <w:tcW w:w="5161" w:type="dxa"/>
            <w:gridSpan w:val="6"/>
          </w:tcPr>
          <w:p w:rsidR="00905CD1" w:rsidRPr="001470E2" w:rsidRDefault="00905CD1" w:rsidP="00905CD1">
            <w:pPr>
              <w:spacing w:before="120" w:after="0"/>
              <w:rPr>
                <w:sz w:val="20"/>
              </w:rPr>
            </w:pPr>
            <w:r w:rsidRPr="001470E2">
              <w:rPr>
                <w:sz w:val="20"/>
              </w:rPr>
              <w:t>INTERNATIONAL TELECOMMUNICATION UNION</w:t>
            </w:r>
          </w:p>
        </w:tc>
        <w:tc>
          <w:tcPr>
            <w:tcW w:w="3345" w:type="dxa"/>
          </w:tcPr>
          <w:p w:rsidR="00905CD1" w:rsidRPr="001470E2" w:rsidRDefault="00905CD1" w:rsidP="00905CD1">
            <w:pPr>
              <w:pStyle w:val="Docnumber"/>
              <w:spacing w:after="0"/>
              <w:rPr>
                <w:sz w:val="28"/>
              </w:rPr>
            </w:pPr>
            <w:r w:rsidRPr="001470E2">
              <w:rPr>
                <w:sz w:val="28"/>
              </w:rPr>
              <w:t>COM 2 – LS 66 – E</w:t>
            </w:r>
          </w:p>
        </w:tc>
      </w:tr>
      <w:tr w:rsidR="00905CD1" w:rsidRPr="001470E2">
        <w:trPr>
          <w:cantSplit/>
          <w:trHeight w:val="355"/>
        </w:trPr>
        <w:tc>
          <w:tcPr>
            <w:tcW w:w="1417" w:type="dxa"/>
            <w:vMerge/>
          </w:tcPr>
          <w:p w:rsidR="00905CD1" w:rsidRPr="001470E2" w:rsidRDefault="00905CD1" w:rsidP="00905CD1">
            <w:pPr>
              <w:spacing w:before="120"/>
            </w:pPr>
            <w:bookmarkStart w:id="5" w:name="ddate" w:colFirst="2" w:colLast="2"/>
            <w:bookmarkEnd w:id="2"/>
          </w:p>
        </w:tc>
        <w:tc>
          <w:tcPr>
            <w:tcW w:w="4040" w:type="dxa"/>
            <w:gridSpan w:val="5"/>
            <w:vMerge w:val="restart"/>
          </w:tcPr>
          <w:p w:rsidR="00905CD1" w:rsidRPr="001470E2" w:rsidRDefault="00905CD1" w:rsidP="00905CD1">
            <w:pPr>
              <w:spacing w:before="120" w:after="0"/>
              <w:rPr>
                <w:b/>
                <w:bCs/>
                <w:sz w:val="26"/>
              </w:rPr>
            </w:pPr>
            <w:r w:rsidRPr="001470E2">
              <w:rPr>
                <w:b/>
                <w:bCs/>
                <w:sz w:val="26"/>
              </w:rPr>
              <w:t>TELECOMMUNICATION</w:t>
            </w:r>
            <w:r w:rsidRPr="001470E2">
              <w:rPr>
                <w:b/>
                <w:bCs/>
                <w:sz w:val="26"/>
              </w:rPr>
              <w:br/>
              <w:t>STANDARDIZATION SECTOR</w:t>
            </w:r>
          </w:p>
          <w:p w:rsidR="00905CD1" w:rsidRPr="001470E2" w:rsidRDefault="00905CD1" w:rsidP="00905CD1">
            <w:pPr>
              <w:spacing w:before="120" w:after="0"/>
              <w:rPr>
                <w:smallCaps/>
                <w:sz w:val="20"/>
              </w:rPr>
            </w:pPr>
            <w:r w:rsidRPr="001470E2">
              <w:rPr>
                <w:sz w:val="20"/>
              </w:rPr>
              <w:t>STUDY PERIOD 2013-2016</w:t>
            </w:r>
          </w:p>
        </w:tc>
        <w:tc>
          <w:tcPr>
            <w:tcW w:w="4466" w:type="dxa"/>
            <w:gridSpan w:val="2"/>
          </w:tcPr>
          <w:p w:rsidR="00905CD1" w:rsidRPr="001470E2" w:rsidRDefault="00905CD1" w:rsidP="00905CD1">
            <w:pPr>
              <w:spacing w:before="120" w:after="0"/>
              <w:jc w:val="right"/>
              <w:rPr>
                <w:b/>
                <w:bCs/>
              </w:rPr>
            </w:pPr>
          </w:p>
        </w:tc>
      </w:tr>
      <w:tr w:rsidR="00905CD1" w:rsidRPr="001470E2">
        <w:trPr>
          <w:cantSplit/>
          <w:trHeight w:val="780"/>
        </w:trPr>
        <w:tc>
          <w:tcPr>
            <w:tcW w:w="1417" w:type="dxa"/>
            <w:vMerge/>
            <w:tcBorders>
              <w:bottom w:val="single" w:sz="12" w:space="0" w:color="auto"/>
            </w:tcBorders>
          </w:tcPr>
          <w:p w:rsidR="00905CD1" w:rsidRPr="001470E2" w:rsidRDefault="00905CD1" w:rsidP="00905CD1">
            <w:pPr>
              <w:spacing w:before="120"/>
            </w:pPr>
            <w:bookmarkStart w:id="6" w:name="dorlang" w:colFirst="2" w:colLast="2"/>
            <w:bookmarkEnd w:id="5"/>
          </w:p>
        </w:tc>
        <w:tc>
          <w:tcPr>
            <w:tcW w:w="4040" w:type="dxa"/>
            <w:gridSpan w:val="5"/>
            <w:vMerge/>
            <w:tcBorders>
              <w:bottom w:val="single" w:sz="12" w:space="0" w:color="auto"/>
            </w:tcBorders>
          </w:tcPr>
          <w:p w:rsidR="00905CD1" w:rsidRPr="001470E2" w:rsidRDefault="00905CD1" w:rsidP="00905CD1">
            <w:pPr>
              <w:spacing w:before="120" w:after="0"/>
              <w:rPr>
                <w:b/>
                <w:bCs/>
                <w:sz w:val="26"/>
              </w:rPr>
            </w:pPr>
          </w:p>
        </w:tc>
        <w:tc>
          <w:tcPr>
            <w:tcW w:w="4466" w:type="dxa"/>
            <w:gridSpan w:val="2"/>
            <w:tcBorders>
              <w:bottom w:val="single" w:sz="12" w:space="0" w:color="auto"/>
            </w:tcBorders>
            <w:vAlign w:val="center"/>
          </w:tcPr>
          <w:p w:rsidR="00905CD1" w:rsidRPr="001470E2" w:rsidRDefault="00905CD1" w:rsidP="00905CD1">
            <w:pPr>
              <w:spacing w:before="120" w:after="0"/>
              <w:jc w:val="right"/>
              <w:rPr>
                <w:b/>
                <w:bCs/>
                <w:sz w:val="28"/>
              </w:rPr>
            </w:pPr>
            <w:r w:rsidRPr="001470E2">
              <w:rPr>
                <w:b/>
                <w:bCs/>
                <w:sz w:val="28"/>
              </w:rPr>
              <w:t>English only</w:t>
            </w:r>
          </w:p>
          <w:p w:rsidR="00905CD1" w:rsidRPr="001470E2" w:rsidRDefault="00905CD1" w:rsidP="00905CD1">
            <w:pPr>
              <w:spacing w:before="120" w:after="0"/>
              <w:jc w:val="right"/>
              <w:rPr>
                <w:b/>
                <w:bCs/>
                <w:sz w:val="28"/>
              </w:rPr>
            </w:pPr>
            <w:r w:rsidRPr="001470E2">
              <w:rPr>
                <w:b/>
                <w:bCs/>
                <w:sz w:val="28"/>
              </w:rPr>
              <w:t>Original: English</w:t>
            </w:r>
          </w:p>
        </w:tc>
      </w:tr>
      <w:tr w:rsidR="00905CD1" w:rsidRPr="001470E2">
        <w:trPr>
          <w:cantSplit/>
          <w:trHeight w:val="357"/>
        </w:trPr>
        <w:tc>
          <w:tcPr>
            <w:tcW w:w="1617" w:type="dxa"/>
            <w:gridSpan w:val="2"/>
          </w:tcPr>
          <w:p w:rsidR="00905CD1" w:rsidRPr="001470E2" w:rsidRDefault="00905CD1" w:rsidP="00905CD1">
            <w:pPr>
              <w:spacing w:before="120" w:after="0"/>
              <w:rPr>
                <w:b/>
                <w:bCs/>
              </w:rPr>
            </w:pPr>
            <w:bookmarkStart w:id="7" w:name="dmeeting" w:colFirst="2" w:colLast="2"/>
            <w:bookmarkStart w:id="8" w:name="dbluepink" w:colFirst="1" w:colLast="1"/>
            <w:bookmarkEnd w:id="6"/>
            <w:r w:rsidRPr="001470E2">
              <w:rPr>
                <w:b/>
                <w:bCs/>
              </w:rPr>
              <w:t>Question(s):</w:t>
            </w:r>
          </w:p>
        </w:tc>
        <w:tc>
          <w:tcPr>
            <w:tcW w:w="3360" w:type="dxa"/>
            <w:gridSpan w:val="2"/>
          </w:tcPr>
          <w:p w:rsidR="00905CD1" w:rsidRPr="001470E2" w:rsidRDefault="00905CD1" w:rsidP="00905CD1">
            <w:pPr>
              <w:spacing w:before="120" w:after="0"/>
            </w:pPr>
            <w:r w:rsidRPr="001470E2">
              <w:t>5/2, 7/2</w:t>
            </w:r>
          </w:p>
        </w:tc>
        <w:tc>
          <w:tcPr>
            <w:tcW w:w="4946" w:type="dxa"/>
            <w:gridSpan w:val="4"/>
          </w:tcPr>
          <w:p w:rsidR="00905CD1" w:rsidRPr="001470E2" w:rsidRDefault="00905CD1" w:rsidP="00905CD1">
            <w:pPr>
              <w:spacing w:before="120" w:after="0"/>
              <w:jc w:val="right"/>
            </w:pPr>
            <w:r w:rsidRPr="001470E2">
              <w:t>Geneva, 28 May - 6 June 2014</w:t>
            </w:r>
          </w:p>
        </w:tc>
      </w:tr>
      <w:tr w:rsidR="00905CD1" w:rsidRPr="001470E2">
        <w:trPr>
          <w:cantSplit/>
          <w:trHeight w:val="357"/>
        </w:trPr>
        <w:tc>
          <w:tcPr>
            <w:tcW w:w="9923" w:type="dxa"/>
            <w:gridSpan w:val="8"/>
          </w:tcPr>
          <w:p w:rsidR="00905CD1" w:rsidRPr="001470E2" w:rsidRDefault="00905CD1" w:rsidP="00905CD1">
            <w:pPr>
              <w:spacing w:before="120" w:after="0"/>
              <w:jc w:val="center"/>
              <w:rPr>
                <w:b/>
                <w:bCs/>
              </w:rPr>
            </w:pPr>
            <w:bookmarkStart w:id="9" w:name="dtitle" w:colFirst="0" w:colLast="0"/>
            <w:bookmarkEnd w:id="7"/>
            <w:bookmarkEnd w:id="8"/>
            <w:r w:rsidRPr="001470E2">
              <w:rPr>
                <w:b/>
                <w:bCs/>
              </w:rPr>
              <w:t>Ref.: TD 0397 Rev.3</w:t>
            </w:r>
          </w:p>
        </w:tc>
      </w:tr>
      <w:tr w:rsidR="00905CD1" w:rsidRPr="001470E2">
        <w:trPr>
          <w:cantSplit/>
          <w:trHeight w:val="357"/>
        </w:trPr>
        <w:tc>
          <w:tcPr>
            <w:tcW w:w="1617" w:type="dxa"/>
            <w:gridSpan w:val="2"/>
          </w:tcPr>
          <w:p w:rsidR="00905CD1" w:rsidRPr="001470E2" w:rsidRDefault="00905CD1" w:rsidP="00905CD1">
            <w:pPr>
              <w:spacing w:before="120" w:after="0"/>
              <w:rPr>
                <w:b/>
                <w:bCs/>
              </w:rPr>
            </w:pPr>
            <w:bookmarkStart w:id="10" w:name="dsource" w:colFirst="1" w:colLast="1"/>
            <w:bookmarkEnd w:id="9"/>
            <w:r w:rsidRPr="001470E2">
              <w:rPr>
                <w:b/>
                <w:bCs/>
              </w:rPr>
              <w:t>Source:</w:t>
            </w:r>
          </w:p>
        </w:tc>
        <w:tc>
          <w:tcPr>
            <w:tcW w:w="8306" w:type="dxa"/>
            <w:gridSpan w:val="6"/>
          </w:tcPr>
          <w:p w:rsidR="00905CD1" w:rsidRPr="001470E2" w:rsidRDefault="00990B97" w:rsidP="00905CD1">
            <w:pPr>
              <w:spacing w:before="120" w:after="0"/>
            </w:pPr>
            <w:r w:rsidRPr="001470E2">
              <w:t>ITU-T Stud</w:t>
            </w:r>
            <w:r w:rsidR="00685BB3">
              <w:t>y</w:t>
            </w:r>
            <w:r w:rsidRPr="001470E2">
              <w:t xml:space="preserve"> Group 2</w:t>
            </w:r>
          </w:p>
        </w:tc>
      </w:tr>
      <w:tr w:rsidR="00905CD1" w:rsidRPr="001470E2">
        <w:trPr>
          <w:cantSplit/>
          <w:trHeight w:val="357"/>
        </w:trPr>
        <w:tc>
          <w:tcPr>
            <w:tcW w:w="1617" w:type="dxa"/>
            <w:gridSpan w:val="2"/>
            <w:tcBorders>
              <w:bottom w:val="single" w:sz="12" w:space="0" w:color="auto"/>
            </w:tcBorders>
          </w:tcPr>
          <w:p w:rsidR="00905CD1" w:rsidRPr="001470E2" w:rsidRDefault="00905CD1" w:rsidP="00905CD1">
            <w:pPr>
              <w:spacing w:before="120" w:after="0"/>
            </w:pPr>
            <w:bookmarkStart w:id="11" w:name="dtitle1" w:colFirst="1" w:colLast="1"/>
            <w:bookmarkEnd w:id="10"/>
            <w:r w:rsidRPr="001470E2">
              <w:rPr>
                <w:b/>
                <w:bCs/>
              </w:rPr>
              <w:t>Title:</w:t>
            </w:r>
          </w:p>
        </w:tc>
        <w:tc>
          <w:tcPr>
            <w:tcW w:w="8306" w:type="dxa"/>
            <w:gridSpan w:val="6"/>
            <w:tcBorders>
              <w:bottom w:val="single" w:sz="12" w:space="0" w:color="auto"/>
            </w:tcBorders>
          </w:tcPr>
          <w:p w:rsidR="00905CD1" w:rsidRPr="001470E2" w:rsidRDefault="00905CD1" w:rsidP="00990B97">
            <w:pPr>
              <w:spacing w:before="120" w:after="0"/>
            </w:pPr>
            <w:r w:rsidRPr="001470E2">
              <w:t>LS/r on response for Collaboration on Cloud Computing Management (Reply to SG13-LS 64 – E)</w:t>
            </w:r>
          </w:p>
        </w:tc>
      </w:tr>
      <w:bookmarkEnd w:id="3"/>
      <w:bookmarkEnd w:id="11"/>
      <w:tr w:rsidR="00225913" w:rsidRPr="001470E2" w:rsidTr="009F18F3">
        <w:trPr>
          <w:cantSplit/>
          <w:trHeight w:val="357"/>
        </w:trPr>
        <w:tc>
          <w:tcPr>
            <w:tcW w:w="9923" w:type="dxa"/>
            <w:gridSpan w:val="8"/>
            <w:tcBorders>
              <w:top w:val="single" w:sz="12" w:space="0" w:color="auto"/>
            </w:tcBorders>
          </w:tcPr>
          <w:p w:rsidR="00225913" w:rsidRPr="001470E2" w:rsidRDefault="00225913" w:rsidP="002A1C0A">
            <w:pPr>
              <w:spacing w:before="120" w:after="0"/>
              <w:jc w:val="center"/>
              <w:rPr>
                <w:b/>
                <w:szCs w:val="24"/>
              </w:rPr>
            </w:pPr>
            <w:r w:rsidRPr="001470E2">
              <w:rPr>
                <w:b/>
                <w:szCs w:val="24"/>
              </w:rPr>
              <w:t>LIAISON STATEMENT</w:t>
            </w:r>
          </w:p>
        </w:tc>
      </w:tr>
      <w:tr w:rsidR="00225913" w:rsidRPr="001470E2" w:rsidTr="009F18F3">
        <w:trPr>
          <w:cantSplit/>
          <w:trHeight w:val="357"/>
        </w:trPr>
        <w:tc>
          <w:tcPr>
            <w:tcW w:w="2250" w:type="dxa"/>
            <w:gridSpan w:val="3"/>
          </w:tcPr>
          <w:p w:rsidR="00225913" w:rsidRPr="001470E2" w:rsidRDefault="00225913" w:rsidP="002A1C0A">
            <w:pPr>
              <w:spacing w:before="120" w:after="0"/>
              <w:rPr>
                <w:b/>
                <w:bCs/>
                <w:szCs w:val="24"/>
              </w:rPr>
            </w:pPr>
            <w:r w:rsidRPr="001470E2">
              <w:rPr>
                <w:b/>
                <w:bCs/>
                <w:szCs w:val="24"/>
              </w:rPr>
              <w:t>For action to:</w:t>
            </w:r>
          </w:p>
        </w:tc>
        <w:tc>
          <w:tcPr>
            <w:tcW w:w="7673" w:type="dxa"/>
            <w:gridSpan w:val="5"/>
          </w:tcPr>
          <w:p w:rsidR="00225913" w:rsidRPr="001470E2" w:rsidRDefault="00905CD1" w:rsidP="00EC3E3E">
            <w:pPr>
              <w:spacing w:before="120" w:after="0"/>
              <w:rPr>
                <w:b/>
                <w:bCs/>
                <w:szCs w:val="24"/>
                <w:lang w:eastAsia="zh-CN"/>
              </w:rPr>
            </w:pPr>
            <w:r w:rsidRPr="001470E2">
              <w:rPr>
                <w:b/>
                <w:bCs/>
                <w:szCs w:val="24"/>
                <w:lang w:eastAsia="zh-CN"/>
              </w:rPr>
              <w:t>ITU-T SG13</w:t>
            </w:r>
            <w:r w:rsidR="009F5B6C" w:rsidRPr="001470E2">
              <w:rPr>
                <w:b/>
                <w:bCs/>
                <w:szCs w:val="24"/>
                <w:lang w:eastAsia="zh-CN"/>
              </w:rPr>
              <w:t xml:space="preserve"> (WP2/13)</w:t>
            </w:r>
          </w:p>
        </w:tc>
      </w:tr>
      <w:tr w:rsidR="00225913" w:rsidRPr="001470E2" w:rsidTr="009F18F3">
        <w:trPr>
          <w:cantSplit/>
          <w:trHeight w:val="357"/>
        </w:trPr>
        <w:tc>
          <w:tcPr>
            <w:tcW w:w="2250" w:type="dxa"/>
            <w:gridSpan w:val="3"/>
          </w:tcPr>
          <w:p w:rsidR="00225913" w:rsidRPr="001470E2" w:rsidRDefault="00225913" w:rsidP="002A1C0A">
            <w:pPr>
              <w:spacing w:before="120" w:after="0"/>
              <w:rPr>
                <w:b/>
                <w:bCs/>
                <w:szCs w:val="24"/>
              </w:rPr>
            </w:pPr>
            <w:r w:rsidRPr="001470E2">
              <w:rPr>
                <w:b/>
                <w:bCs/>
                <w:szCs w:val="24"/>
              </w:rPr>
              <w:t>For comment to:</w:t>
            </w:r>
          </w:p>
        </w:tc>
        <w:tc>
          <w:tcPr>
            <w:tcW w:w="7673" w:type="dxa"/>
            <w:gridSpan w:val="5"/>
          </w:tcPr>
          <w:p w:rsidR="00225913" w:rsidRPr="001470E2" w:rsidRDefault="00225913" w:rsidP="002A1C0A">
            <w:pPr>
              <w:spacing w:before="120" w:after="0"/>
              <w:rPr>
                <w:b/>
                <w:bCs/>
                <w:szCs w:val="24"/>
              </w:rPr>
            </w:pPr>
            <w:r w:rsidRPr="001470E2">
              <w:rPr>
                <w:b/>
                <w:bCs/>
                <w:szCs w:val="24"/>
              </w:rPr>
              <w:t>-</w:t>
            </w:r>
          </w:p>
        </w:tc>
      </w:tr>
      <w:tr w:rsidR="00225913" w:rsidRPr="001470E2" w:rsidTr="009F18F3">
        <w:trPr>
          <w:cantSplit/>
          <w:trHeight w:val="357"/>
        </w:trPr>
        <w:tc>
          <w:tcPr>
            <w:tcW w:w="2250" w:type="dxa"/>
            <w:gridSpan w:val="3"/>
          </w:tcPr>
          <w:p w:rsidR="00225913" w:rsidRPr="001470E2" w:rsidRDefault="00225913" w:rsidP="002A1C0A">
            <w:pPr>
              <w:spacing w:before="120" w:after="0"/>
              <w:rPr>
                <w:b/>
                <w:bCs/>
                <w:szCs w:val="24"/>
              </w:rPr>
            </w:pPr>
            <w:r w:rsidRPr="001470E2">
              <w:rPr>
                <w:b/>
                <w:bCs/>
                <w:szCs w:val="24"/>
              </w:rPr>
              <w:t>For information to:</w:t>
            </w:r>
          </w:p>
        </w:tc>
        <w:tc>
          <w:tcPr>
            <w:tcW w:w="7673" w:type="dxa"/>
            <w:gridSpan w:val="5"/>
          </w:tcPr>
          <w:p w:rsidR="00225913" w:rsidRPr="001470E2" w:rsidRDefault="00EC3E3E" w:rsidP="00C36F9E">
            <w:pPr>
              <w:spacing w:before="120" w:after="0"/>
              <w:rPr>
                <w:b/>
                <w:bCs/>
                <w:szCs w:val="24"/>
              </w:rPr>
            </w:pPr>
            <w:r w:rsidRPr="001470E2">
              <w:rPr>
                <w:rFonts w:hint="eastAsia"/>
                <w:b/>
                <w:bCs/>
                <w:szCs w:val="24"/>
                <w:lang w:eastAsia="zh-CN"/>
              </w:rPr>
              <w:t>JCA-Cloud</w:t>
            </w:r>
          </w:p>
        </w:tc>
      </w:tr>
      <w:tr w:rsidR="00225913" w:rsidRPr="001470E2" w:rsidTr="009F18F3">
        <w:trPr>
          <w:cantSplit/>
          <w:trHeight w:val="357"/>
        </w:trPr>
        <w:tc>
          <w:tcPr>
            <w:tcW w:w="2250" w:type="dxa"/>
            <w:gridSpan w:val="3"/>
          </w:tcPr>
          <w:p w:rsidR="00225913" w:rsidRPr="001470E2" w:rsidRDefault="00225913" w:rsidP="002A1C0A">
            <w:pPr>
              <w:spacing w:before="120" w:after="0"/>
              <w:rPr>
                <w:b/>
                <w:bCs/>
                <w:szCs w:val="24"/>
              </w:rPr>
            </w:pPr>
            <w:r w:rsidRPr="001470E2">
              <w:rPr>
                <w:b/>
                <w:bCs/>
                <w:szCs w:val="24"/>
              </w:rPr>
              <w:t>Approval:</w:t>
            </w:r>
          </w:p>
        </w:tc>
        <w:tc>
          <w:tcPr>
            <w:tcW w:w="7673" w:type="dxa"/>
            <w:gridSpan w:val="5"/>
          </w:tcPr>
          <w:p w:rsidR="00225913" w:rsidRPr="001470E2" w:rsidRDefault="00990B97" w:rsidP="002A1C0A">
            <w:pPr>
              <w:spacing w:before="120" w:after="0"/>
              <w:rPr>
                <w:b/>
                <w:bCs/>
                <w:szCs w:val="24"/>
              </w:rPr>
            </w:pPr>
            <w:bookmarkStart w:id="12" w:name="OLE_LINK5"/>
            <w:bookmarkStart w:id="13" w:name="OLE_LINK6"/>
            <w:bookmarkStart w:id="14" w:name="OLE_LINK24"/>
            <w:bookmarkStart w:id="15" w:name="OLE_LINK25"/>
            <w:bookmarkStart w:id="16" w:name="OLE_LINK38"/>
            <w:bookmarkStart w:id="17" w:name="OLE_LINK39"/>
            <w:bookmarkStart w:id="18" w:name="OLE_LINK42"/>
            <w:bookmarkStart w:id="19" w:name="OLE_LINK43"/>
            <w:r w:rsidRPr="001470E2">
              <w:rPr>
                <w:b/>
                <w:bCs/>
                <w:szCs w:val="24"/>
              </w:rPr>
              <w:t>ITU-T SG2 meeting (Geneva, 6 June 2014)</w:t>
            </w:r>
            <w:bookmarkEnd w:id="12"/>
            <w:bookmarkEnd w:id="13"/>
            <w:bookmarkEnd w:id="14"/>
            <w:bookmarkEnd w:id="15"/>
            <w:bookmarkEnd w:id="16"/>
            <w:bookmarkEnd w:id="17"/>
            <w:bookmarkEnd w:id="18"/>
            <w:bookmarkEnd w:id="19"/>
          </w:p>
        </w:tc>
      </w:tr>
      <w:tr w:rsidR="00225913" w:rsidRPr="001470E2" w:rsidTr="009F18F3">
        <w:trPr>
          <w:cantSplit/>
          <w:trHeight w:val="357"/>
        </w:trPr>
        <w:tc>
          <w:tcPr>
            <w:tcW w:w="2250" w:type="dxa"/>
            <w:gridSpan w:val="3"/>
            <w:tcBorders>
              <w:bottom w:val="single" w:sz="12" w:space="0" w:color="auto"/>
            </w:tcBorders>
          </w:tcPr>
          <w:p w:rsidR="00225913" w:rsidRPr="001470E2" w:rsidRDefault="00225913" w:rsidP="002A1C0A">
            <w:pPr>
              <w:spacing w:before="120" w:after="120"/>
              <w:rPr>
                <w:szCs w:val="24"/>
              </w:rPr>
            </w:pPr>
            <w:r w:rsidRPr="001470E2">
              <w:rPr>
                <w:b/>
                <w:szCs w:val="24"/>
              </w:rPr>
              <w:t>Deadline:</w:t>
            </w:r>
          </w:p>
        </w:tc>
        <w:tc>
          <w:tcPr>
            <w:tcW w:w="7673" w:type="dxa"/>
            <w:gridSpan w:val="5"/>
            <w:tcBorders>
              <w:bottom w:val="single" w:sz="12" w:space="0" w:color="auto"/>
            </w:tcBorders>
          </w:tcPr>
          <w:p w:rsidR="00225913" w:rsidRPr="001470E2" w:rsidRDefault="002A1C0A" w:rsidP="00990B97">
            <w:pPr>
              <w:spacing w:before="120" w:after="120"/>
              <w:rPr>
                <w:b/>
                <w:bCs/>
                <w:szCs w:val="24"/>
                <w:lang w:eastAsia="zh-CN"/>
              </w:rPr>
            </w:pPr>
            <w:r w:rsidRPr="001470E2">
              <w:rPr>
                <w:b/>
                <w:bCs/>
                <w:szCs w:val="24"/>
                <w:lang w:eastAsia="zh-CN"/>
              </w:rPr>
              <w:t xml:space="preserve">31 </w:t>
            </w:r>
            <w:r w:rsidR="00EC3E3E" w:rsidRPr="001470E2">
              <w:rPr>
                <w:rFonts w:hint="eastAsia"/>
                <w:b/>
                <w:bCs/>
                <w:szCs w:val="24"/>
                <w:lang w:eastAsia="zh-CN"/>
              </w:rPr>
              <w:t>July</w:t>
            </w:r>
            <w:r w:rsidR="00D50596" w:rsidRPr="001470E2">
              <w:rPr>
                <w:rFonts w:hint="eastAsia"/>
                <w:b/>
                <w:bCs/>
                <w:szCs w:val="24"/>
                <w:lang w:eastAsia="zh-CN"/>
              </w:rPr>
              <w:t xml:space="preserve"> 201</w:t>
            </w:r>
            <w:r w:rsidR="00903A59" w:rsidRPr="001470E2">
              <w:rPr>
                <w:rFonts w:hint="eastAsia"/>
                <w:b/>
                <w:bCs/>
                <w:szCs w:val="24"/>
                <w:lang w:eastAsia="zh-CN"/>
              </w:rPr>
              <w:t>4</w:t>
            </w:r>
          </w:p>
        </w:tc>
      </w:tr>
      <w:tr w:rsidR="00225913" w:rsidRPr="001470E2" w:rsidTr="00050AF4">
        <w:trPr>
          <w:trHeight w:val="204"/>
        </w:trPr>
        <w:tc>
          <w:tcPr>
            <w:tcW w:w="2250" w:type="dxa"/>
            <w:gridSpan w:val="3"/>
          </w:tcPr>
          <w:p w:rsidR="00225913" w:rsidRPr="001470E2" w:rsidRDefault="00225913" w:rsidP="002B61A8">
            <w:pPr>
              <w:spacing w:after="0"/>
              <w:rPr>
                <w:b/>
                <w:bCs/>
                <w:szCs w:val="24"/>
              </w:rPr>
            </w:pPr>
            <w:r w:rsidRPr="001470E2">
              <w:rPr>
                <w:b/>
                <w:bCs/>
                <w:szCs w:val="24"/>
              </w:rPr>
              <w:t>Contact:</w:t>
            </w:r>
          </w:p>
        </w:tc>
        <w:tc>
          <w:tcPr>
            <w:tcW w:w="2973" w:type="dxa"/>
            <w:gridSpan w:val="2"/>
          </w:tcPr>
          <w:p w:rsidR="00225913" w:rsidRPr="001470E2" w:rsidRDefault="00FE200A" w:rsidP="002B61A8">
            <w:pPr>
              <w:spacing w:after="0"/>
              <w:rPr>
                <w:szCs w:val="24"/>
                <w:lang w:eastAsia="zh-CN"/>
              </w:rPr>
            </w:pPr>
            <w:r w:rsidRPr="001470E2">
              <w:rPr>
                <w:rFonts w:hint="eastAsia"/>
                <w:szCs w:val="24"/>
                <w:lang w:eastAsia="zh-CN"/>
              </w:rPr>
              <w:t xml:space="preserve">Mr. </w:t>
            </w:r>
            <w:r w:rsidR="00141066" w:rsidRPr="001470E2">
              <w:rPr>
                <w:rFonts w:hint="eastAsia"/>
                <w:szCs w:val="24"/>
                <w:lang w:eastAsia="zh-CN"/>
              </w:rPr>
              <w:t>Zhao Ping</w:t>
            </w:r>
          </w:p>
          <w:p w:rsidR="00AC4A7D" w:rsidRPr="001470E2" w:rsidRDefault="00650123" w:rsidP="002B61A8">
            <w:pPr>
              <w:spacing w:after="0"/>
              <w:rPr>
                <w:szCs w:val="24"/>
                <w:lang w:eastAsia="zh-CN"/>
              </w:rPr>
            </w:pPr>
            <w:r w:rsidRPr="001470E2">
              <w:rPr>
                <w:rFonts w:hint="eastAsia"/>
                <w:szCs w:val="24"/>
                <w:lang w:eastAsia="zh-CN"/>
              </w:rPr>
              <w:t>China Telecom</w:t>
            </w:r>
          </w:p>
          <w:p w:rsidR="00AC4A7D" w:rsidRPr="001470E2" w:rsidRDefault="00650123" w:rsidP="002B61A8">
            <w:pPr>
              <w:spacing w:after="0"/>
              <w:rPr>
                <w:szCs w:val="24"/>
                <w:lang w:eastAsia="zh-CN"/>
              </w:rPr>
            </w:pPr>
            <w:proofErr w:type="spellStart"/>
            <w:r w:rsidRPr="001470E2">
              <w:rPr>
                <w:rFonts w:hint="eastAsia"/>
                <w:szCs w:val="24"/>
                <w:lang w:eastAsia="zh-CN"/>
              </w:rPr>
              <w:t>P.R.China</w:t>
            </w:r>
            <w:proofErr w:type="spellEnd"/>
          </w:p>
        </w:tc>
        <w:tc>
          <w:tcPr>
            <w:tcW w:w="4700" w:type="dxa"/>
            <w:gridSpan w:val="3"/>
          </w:tcPr>
          <w:p w:rsidR="00294FF1" w:rsidRPr="001470E2" w:rsidRDefault="00294FF1" w:rsidP="002B61A8">
            <w:pPr>
              <w:spacing w:after="0"/>
              <w:rPr>
                <w:lang w:eastAsia="zh-CN"/>
              </w:rPr>
            </w:pPr>
            <w:r w:rsidRPr="001470E2">
              <w:rPr>
                <w:lang w:eastAsia="zh-CN"/>
              </w:rPr>
              <w:t xml:space="preserve">Tel:  </w:t>
            </w:r>
            <w:r w:rsidRPr="001470E2">
              <w:rPr>
                <w:lang w:eastAsia="zh-CN"/>
              </w:rPr>
              <w:tab/>
              <w:t>+86 20 38639086</w:t>
            </w:r>
          </w:p>
          <w:p w:rsidR="00E67C59" w:rsidRPr="001470E2" w:rsidRDefault="00294FF1" w:rsidP="002B61A8">
            <w:pPr>
              <w:spacing w:after="0"/>
              <w:rPr>
                <w:lang w:eastAsia="zh-CN"/>
              </w:rPr>
            </w:pPr>
            <w:r w:rsidRPr="001470E2">
              <w:rPr>
                <w:lang w:eastAsia="zh-CN"/>
              </w:rPr>
              <w:t xml:space="preserve">Fax:  </w:t>
            </w:r>
            <w:r w:rsidRPr="001470E2">
              <w:rPr>
                <w:lang w:eastAsia="zh-CN"/>
              </w:rPr>
              <w:tab/>
              <w:t>+86 20 38639277</w:t>
            </w:r>
          </w:p>
          <w:p w:rsidR="00E67C59" w:rsidRPr="001470E2" w:rsidRDefault="00E67C59" w:rsidP="00905CD1">
            <w:pPr>
              <w:spacing w:after="120"/>
              <w:rPr>
                <w:szCs w:val="24"/>
                <w:lang w:eastAsia="zh-CN"/>
              </w:rPr>
            </w:pPr>
            <w:r w:rsidRPr="001470E2">
              <w:rPr>
                <w:lang w:eastAsia="zh-CN"/>
              </w:rPr>
              <w:t xml:space="preserve">Email: </w:t>
            </w:r>
            <w:hyperlink r:id="rId12" w:history="1">
              <w:r w:rsidRPr="001470E2">
                <w:rPr>
                  <w:rFonts w:hint="eastAsia"/>
                </w:rPr>
                <w:t>zhaop</w:t>
              </w:r>
              <w:r w:rsidRPr="001470E2">
                <w:rPr>
                  <w:lang w:eastAsia="zh-CN"/>
                </w:rPr>
                <w:t>@</w:t>
              </w:r>
              <w:r w:rsidRPr="001470E2">
                <w:rPr>
                  <w:rFonts w:hint="eastAsia"/>
                </w:rPr>
                <w:t>gsta.com</w:t>
              </w:r>
            </w:hyperlink>
            <w:r w:rsidRPr="001470E2">
              <w:rPr>
                <w:rFonts w:hint="eastAsia"/>
                <w:lang w:eastAsia="zh-CN"/>
              </w:rPr>
              <w:t xml:space="preserve"> or rogers.zhao@gmail.com</w:t>
            </w:r>
          </w:p>
        </w:tc>
      </w:tr>
      <w:tr w:rsidR="00050AF4" w:rsidRPr="001470E2" w:rsidTr="00050AF4">
        <w:trPr>
          <w:trHeight w:val="204"/>
        </w:trPr>
        <w:tc>
          <w:tcPr>
            <w:tcW w:w="2250" w:type="dxa"/>
            <w:gridSpan w:val="3"/>
          </w:tcPr>
          <w:p w:rsidR="00050AF4" w:rsidRPr="001470E2" w:rsidRDefault="00050AF4" w:rsidP="002B61A8">
            <w:pPr>
              <w:spacing w:after="0"/>
              <w:rPr>
                <w:b/>
                <w:bCs/>
                <w:szCs w:val="24"/>
              </w:rPr>
            </w:pPr>
          </w:p>
        </w:tc>
        <w:tc>
          <w:tcPr>
            <w:tcW w:w="2973" w:type="dxa"/>
            <w:gridSpan w:val="2"/>
          </w:tcPr>
          <w:p w:rsidR="00050AF4" w:rsidRPr="001470E2" w:rsidRDefault="00FE200A" w:rsidP="002B61A8">
            <w:pPr>
              <w:spacing w:after="0"/>
              <w:rPr>
                <w:lang w:eastAsia="zh-CN"/>
              </w:rPr>
            </w:pPr>
            <w:r w:rsidRPr="001470E2">
              <w:rPr>
                <w:rFonts w:hint="eastAsia"/>
                <w:lang w:eastAsia="zh-CN"/>
              </w:rPr>
              <w:t xml:space="preserve">Mr. </w:t>
            </w:r>
            <w:proofErr w:type="spellStart"/>
            <w:r w:rsidR="00050AF4" w:rsidRPr="001470E2">
              <w:rPr>
                <w:rFonts w:hint="eastAsia"/>
                <w:lang w:eastAsia="zh-CN"/>
              </w:rPr>
              <w:t>Zhili</w:t>
            </w:r>
            <w:proofErr w:type="spellEnd"/>
            <w:r w:rsidR="00050AF4" w:rsidRPr="001470E2">
              <w:rPr>
                <w:rFonts w:hint="eastAsia"/>
                <w:lang w:eastAsia="zh-CN"/>
              </w:rPr>
              <w:t xml:space="preserve"> Wang</w:t>
            </w:r>
          </w:p>
          <w:p w:rsidR="00E67C59" w:rsidRPr="001470E2" w:rsidRDefault="00E67C59" w:rsidP="002B61A8">
            <w:pPr>
              <w:spacing w:after="0"/>
              <w:rPr>
                <w:lang w:eastAsia="zh-CN"/>
              </w:rPr>
            </w:pPr>
            <w:r w:rsidRPr="001470E2">
              <w:rPr>
                <w:rFonts w:hint="eastAsia"/>
                <w:lang w:eastAsia="zh-CN"/>
              </w:rPr>
              <w:t>BUPT,</w:t>
            </w:r>
          </w:p>
          <w:p w:rsidR="00050AF4" w:rsidRPr="001470E2" w:rsidRDefault="00E67C59" w:rsidP="00905CD1">
            <w:pPr>
              <w:spacing w:after="120"/>
              <w:rPr>
                <w:szCs w:val="24"/>
                <w:lang w:eastAsia="zh-CN"/>
              </w:rPr>
            </w:pPr>
            <w:proofErr w:type="spellStart"/>
            <w:r w:rsidRPr="001470E2">
              <w:rPr>
                <w:rFonts w:hint="eastAsia"/>
                <w:lang w:eastAsia="zh-CN"/>
              </w:rPr>
              <w:t>P.R.China</w:t>
            </w:r>
            <w:proofErr w:type="spellEnd"/>
          </w:p>
        </w:tc>
        <w:tc>
          <w:tcPr>
            <w:tcW w:w="4700" w:type="dxa"/>
            <w:gridSpan w:val="3"/>
          </w:tcPr>
          <w:p w:rsidR="00050AF4" w:rsidRPr="001470E2" w:rsidRDefault="00E67C59" w:rsidP="002B61A8">
            <w:pPr>
              <w:spacing w:after="0"/>
              <w:rPr>
                <w:szCs w:val="24"/>
              </w:rPr>
            </w:pPr>
            <w:r w:rsidRPr="001470E2">
              <w:rPr>
                <w:lang w:eastAsia="zh-CN"/>
              </w:rPr>
              <w:t>Tel: +86 10 6228 3119 ext. 8726</w:t>
            </w:r>
            <w:r w:rsidRPr="001470E2">
              <w:rPr>
                <w:lang w:eastAsia="zh-CN"/>
              </w:rPr>
              <w:br/>
              <w:t>Fax: +86 106228 3412</w:t>
            </w:r>
            <w:r w:rsidRPr="001470E2">
              <w:rPr>
                <w:lang w:eastAsia="zh-CN"/>
              </w:rPr>
              <w:br/>
              <w:t>E-mail: zlwang@bupt.edu.cn</w:t>
            </w:r>
          </w:p>
        </w:tc>
      </w:tr>
      <w:tr w:rsidR="00050AF4" w:rsidRPr="001470E2" w:rsidTr="009F18F3">
        <w:trPr>
          <w:trHeight w:val="204"/>
        </w:trPr>
        <w:tc>
          <w:tcPr>
            <w:tcW w:w="2250" w:type="dxa"/>
            <w:gridSpan w:val="3"/>
            <w:tcBorders>
              <w:bottom w:val="single" w:sz="12" w:space="0" w:color="auto"/>
            </w:tcBorders>
          </w:tcPr>
          <w:p w:rsidR="00050AF4" w:rsidRPr="001470E2" w:rsidRDefault="00050AF4" w:rsidP="002B61A8">
            <w:pPr>
              <w:spacing w:after="0"/>
              <w:rPr>
                <w:b/>
                <w:bCs/>
                <w:szCs w:val="24"/>
              </w:rPr>
            </w:pPr>
          </w:p>
        </w:tc>
        <w:tc>
          <w:tcPr>
            <w:tcW w:w="2973" w:type="dxa"/>
            <w:gridSpan w:val="2"/>
            <w:tcBorders>
              <w:bottom w:val="single" w:sz="12" w:space="0" w:color="auto"/>
            </w:tcBorders>
          </w:tcPr>
          <w:p w:rsidR="00420E38" w:rsidRPr="001470E2" w:rsidRDefault="00FE200A" w:rsidP="002B61A8">
            <w:pPr>
              <w:spacing w:after="0"/>
              <w:rPr>
                <w:lang w:eastAsia="zh-CN"/>
              </w:rPr>
            </w:pPr>
            <w:r w:rsidRPr="001470E2">
              <w:rPr>
                <w:rFonts w:hint="eastAsia"/>
                <w:lang w:eastAsia="zh-CN"/>
              </w:rPr>
              <w:t xml:space="preserve">Ms. </w:t>
            </w:r>
            <w:proofErr w:type="spellStart"/>
            <w:r w:rsidRPr="001470E2">
              <w:rPr>
                <w:rFonts w:hint="eastAsia"/>
                <w:lang w:eastAsia="zh-CN"/>
              </w:rPr>
              <w:t>Yanchuan</w:t>
            </w:r>
            <w:proofErr w:type="spellEnd"/>
            <w:r w:rsidRPr="001470E2">
              <w:rPr>
                <w:rFonts w:hint="eastAsia"/>
                <w:lang w:eastAsia="zh-CN"/>
              </w:rPr>
              <w:t xml:space="preserve"> Wang</w:t>
            </w:r>
          </w:p>
          <w:p w:rsidR="00420E38" w:rsidRPr="001470E2" w:rsidRDefault="00420E38" w:rsidP="002B61A8">
            <w:pPr>
              <w:spacing w:after="0"/>
              <w:rPr>
                <w:lang w:eastAsia="zh-CN"/>
              </w:rPr>
            </w:pPr>
            <w:r w:rsidRPr="001470E2">
              <w:rPr>
                <w:rFonts w:hint="eastAsia"/>
                <w:lang w:eastAsia="zh-CN"/>
              </w:rPr>
              <w:t>China Telecommunications Corporation</w:t>
            </w:r>
          </w:p>
          <w:p w:rsidR="00050AF4" w:rsidRPr="001470E2" w:rsidRDefault="00E67C59" w:rsidP="002B61A8">
            <w:pPr>
              <w:spacing w:after="0"/>
              <w:rPr>
                <w:szCs w:val="24"/>
                <w:lang w:eastAsia="zh-CN"/>
              </w:rPr>
            </w:pPr>
            <w:proofErr w:type="spellStart"/>
            <w:r w:rsidRPr="001470E2">
              <w:rPr>
                <w:rFonts w:hint="eastAsia"/>
                <w:szCs w:val="24"/>
                <w:lang w:eastAsia="zh-CN"/>
              </w:rPr>
              <w:t>P.R.China</w:t>
            </w:r>
            <w:proofErr w:type="spellEnd"/>
          </w:p>
        </w:tc>
        <w:tc>
          <w:tcPr>
            <w:tcW w:w="4700" w:type="dxa"/>
            <w:gridSpan w:val="3"/>
            <w:tcBorders>
              <w:bottom w:val="single" w:sz="12" w:space="0" w:color="auto"/>
            </w:tcBorders>
          </w:tcPr>
          <w:p w:rsidR="00420E38" w:rsidRPr="001470E2" w:rsidRDefault="00420E38" w:rsidP="002B61A8">
            <w:pPr>
              <w:spacing w:after="0"/>
              <w:rPr>
                <w:lang w:eastAsia="zh-CN"/>
              </w:rPr>
            </w:pPr>
            <w:r w:rsidRPr="001470E2">
              <w:rPr>
                <w:lang w:eastAsia="zh-CN"/>
              </w:rPr>
              <w:t>Tel:</w:t>
            </w:r>
            <w:r w:rsidRPr="001470E2">
              <w:rPr>
                <w:rFonts w:hint="eastAsia"/>
                <w:lang w:eastAsia="zh-CN"/>
              </w:rPr>
              <w:t xml:space="preserve"> +86 10 </w:t>
            </w:r>
            <w:r w:rsidRPr="001470E2">
              <w:rPr>
                <w:lang w:eastAsia="zh-CN"/>
              </w:rPr>
              <w:t>58501695</w:t>
            </w:r>
          </w:p>
          <w:p w:rsidR="00420E38" w:rsidRPr="001470E2" w:rsidRDefault="00420E38" w:rsidP="002B61A8">
            <w:pPr>
              <w:spacing w:after="0"/>
              <w:rPr>
                <w:lang w:eastAsia="zh-CN"/>
              </w:rPr>
            </w:pPr>
            <w:r w:rsidRPr="001470E2">
              <w:rPr>
                <w:lang w:eastAsia="zh-CN"/>
              </w:rPr>
              <w:t>Fax:</w:t>
            </w:r>
            <w:r w:rsidRPr="001470E2">
              <w:rPr>
                <w:rFonts w:hint="eastAsia"/>
                <w:lang w:eastAsia="zh-CN"/>
              </w:rPr>
              <w:t xml:space="preserve"> +86 10 </w:t>
            </w:r>
            <w:r w:rsidRPr="001470E2">
              <w:rPr>
                <w:lang w:eastAsia="zh-CN"/>
              </w:rPr>
              <w:t>58501854</w:t>
            </w:r>
          </w:p>
          <w:p w:rsidR="00050AF4" w:rsidRPr="001470E2" w:rsidRDefault="00420E38" w:rsidP="00905CD1">
            <w:pPr>
              <w:spacing w:after="0"/>
              <w:rPr>
                <w:szCs w:val="24"/>
              </w:rPr>
            </w:pPr>
            <w:r w:rsidRPr="001470E2">
              <w:rPr>
                <w:lang w:eastAsia="zh-CN"/>
              </w:rPr>
              <w:t xml:space="preserve">Email: </w:t>
            </w:r>
            <w:r w:rsidRPr="001470E2">
              <w:rPr>
                <w:rFonts w:hint="eastAsia"/>
                <w:lang w:eastAsia="zh-CN"/>
              </w:rPr>
              <w:t>wangyc</w:t>
            </w:r>
            <w:r w:rsidR="00FE200A" w:rsidRPr="001470E2">
              <w:rPr>
                <w:rFonts w:hint="eastAsia"/>
                <w:lang w:eastAsia="zh-CN"/>
              </w:rPr>
              <w:t>h</w:t>
            </w:r>
            <w:r w:rsidR="00025F00" w:rsidRPr="001470E2">
              <w:rPr>
                <w:rFonts w:hint="eastAsia"/>
                <w:lang w:eastAsia="zh-CN"/>
              </w:rPr>
              <w:t>@</w:t>
            </w:r>
            <w:r w:rsidRPr="001470E2">
              <w:rPr>
                <w:lang w:eastAsia="zh-CN"/>
              </w:rPr>
              <w:t>chinatelecom.com.cn</w:t>
            </w:r>
          </w:p>
        </w:tc>
      </w:tr>
    </w:tbl>
    <w:p w:rsidR="001A38C6" w:rsidRDefault="00275760" w:rsidP="00905CD1">
      <w:pPr>
        <w:spacing w:before="120" w:after="0"/>
      </w:pPr>
      <w:r w:rsidRPr="00275760">
        <w:t xml:space="preserve">Working party 2/2 would like to thank SG13 for sending us the liaison on </w:t>
      </w:r>
      <w:r w:rsidR="001A38C6" w:rsidRPr="00AC6135">
        <w:t>Collaboration on Cloud Computing Management</w:t>
      </w:r>
      <w:r w:rsidRPr="00275760">
        <w:t xml:space="preserve"> </w:t>
      </w:r>
      <w:r w:rsidR="001A38C6">
        <w:rPr>
          <w:rFonts w:hint="eastAsia"/>
          <w:lang w:eastAsia="zh-CN"/>
        </w:rPr>
        <w:t>(</w:t>
      </w:r>
      <w:r w:rsidRPr="00275760">
        <w:t>COM 13 – LS 64 – E</w:t>
      </w:r>
      <w:r w:rsidR="001A38C6">
        <w:rPr>
          <w:rFonts w:hint="eastAsia"/>
          <w:lang w:eastAsia="zh-CN"/>
        </w:rPr>
        <w:t>)</w:t>
      </w:r>
      <w:r w:rsidRPr="00275760">
        <w:t>.</w:t>
      </w:r>
    </w:p>
    <w:p w:rsidR="00420E38" w:rsidRDefault="00275760" w:rsidP="00905CD1">
      <w:pPr>
        <w:spacing w:before="120" w:after="0"/>
      </w:pPr>
      <w:r w:rsidRPr="00275760">
        <w:t xml:space="preserve">After exchanging the understandings about Cloud Computing Management between SG2 experts and </w:t>
      </w:r>
      <w:r w:rsidR="00EC3E3E">
        <w:rPr>
          <w:rFonts w:hint="eastAsia"/>
          <w:lang w:eastAsia="zh-CN"/>
        </w:rPr>
        <w:t>Q19/</w:t>
      </w:r>
      <w:r w:rsidRPr="00275760">
        <w:t>13</w:t>
      </w:r>
      <w:r w:rsidR="00EC3E3E">
        <w:rPr>
          <w:rFonts w:hint="eastAsia"/>
          <w:lang w:eastAsia="zh-CN"/>
        </w:rPr>
        <w:t xml:space="preserve"> rapporteur</w:t>
      </w:r>
      <w:r w:rsidRPr="00275760">
        <w:t xml:space="preserve">, </w:t>
      </w:r>
      <w:r w:rsidR="00EC3E3E">
        <w:rPr>
          <w:rFonts w:hint="eastAsia"/>
          <w:lang w:eastAsia="zh-CN"/>
        </w:rPr>
        <w:t xml:space="preserve"> Working party 2/2 agreed to propose the</w:t>
      </w:r>
      <w:r w:rsidRPr="00275760">
        <w:t xml:space="preserve"> follow</w:t>
      </w:r>
      <w:r w:rsidR="00EC3E3E">
        <w:rPr>
          <w:rFonts w:hint="eastAsia"/>
          <w:lang w:eastAsia="zh-CN"/>
        </w:rPr>
        <w:t>ing</w:t>
      </w:r>
      <w:r w:rsidRPr="00275760">
        <w:t>,</w:t>
      </w:r>
      <w:r w:rsidR="00420E38">
        <w:rPr>
          <w:rFonts w:hint="eastAsia"/>
        </w:rPr>
        <w:t> </w:t>
      </w:r>
    </w:p>
    <w:p w:rsidR="00420E38" w:rsidRDefault="00420E38" w:rsidP="00905CD1">
      <w:pPr>
        <w:spacing w:before="120" w:after="0"/>
        <w:rPr>
          <w:lang w:eastAsia="zh-CN"/>
        </w:rPr>
      </w:pPr>
      <w:r>
        <w:rPr>
          <w:rFonts w:hint="eastAsia"/>
        </w:rPr>
        <w:t>1</w:t>
      </w:r>
      <w:r w:rsidR="00D763E5">
        <w:rPr>
          <w:rFonts w:hint="eastAsia"/>
          <w:lang w:eastAsia="zh-CN"/>
        </w:rPr>
        <w:t>)</w:t>
      </w:r>
      <w:r>
        <w:rPr>
          <w:rFonts w:hint="eastAsia"/>
        </w:rPr>
        <w:t xml:space="preserve"> To get close cooperation upon Cloud Computing Management between SG2 and SG13, it is necessary to set up the common principles and</w:t>
      </w:r>
      <w:r w:rsidR="006350FD">
        <w:rPr>
          <w:rFonts w:hint="eastAsia"/>
          <w:lang w:eastAsia="zh-CN"/>
        </w:rPr>
        <w:t xml:space="preserve"> a</w:t>
      </w:r>
      <w:r w:rsidR="006350FD" w:rsidRPr="006350FD">
        <w:rPr>
          <w:lang w:eastAsia="zh-CN"/>
        </w:rPr>
        <w:t xml:space="preserve"> demarcation between SG2 and SG13 for future work </w:t>
      </w:r>
      <w:r w:rsidR="00B617F6">
        <w:rPr>
          <w:lang w:eastAsia="zh-CN"/>
        </w:rPr>
        <w:t xml:space="preserve">which </w:t>
      </w:r>
      <w:r w:rsidR="006350FD" w:rsidRPr="006350FD">
        <w:rPr>
          <w:lang w:eastAsia="zh-CN"/>
        </w:rPr>
        <w:t>may be an output of the joint Rapporteur</w:t>
      </w:r>
      <w:r w:rsidR="008779B0">
        <w:rPr>
          <w:rFonts w:hint="eastAsia"/>
          <w:lang w:eastAsia="zh-CN"/>
        </w:rPr>
        <w:t>s</w:t>
      </w:r>
      <w:r w:rsidR="006350FD" w:rsidRPr="006350FD">
        <w:rPr>
          <w:lang w:eastAsia="zh-CN"/>
        </w:rPr>
        <w:t xml:space="preserve"> group.</w:t>
      </w:r>
    </w:p>
    <w:p w:rsidR="00420E38" w:rsidRDefault="00420E38" w:rsidP="00905CD1">
      <w:pPr>
        <w:spacing w:before="120" w:after="0"/>
      </w:pPr>
      <w:r>
        <w:rPr>
          <w:rFonts w:hint="eastAsia"/>
        </w:rPr>
        <w:t>2</w:t>
      </w:r>
      <w:r w:rsidR="00D763E5">
        <w:rPr>
          <w:rFonts w:hint="eastAsia"/>
          <w:lang w:eastAsia="zh-CN"/>
        </w:rPr>
        <w:t>)</w:t>
      </w:r>
      <w:r>
        <w:rPr>
          <w:rFonts w:hint="eastAsia"/>
        </w:rPr>
        <w:t xml:space="preserve"> To avoid misunderstanding and confusion, a common terminology about Cloud Computing Management should be referred by both sides.</w:t>
      </w:r>
    </w:p>
    <w:p w:rsidR="00F16DE1" w:rsidRDefault="00420E38" w:rsidP="00905CD1">
      <w:pPr>
        <w:spacing w:before="120" w:after="0"/>
        <w:rPr>
          <w:lang w:eastAsia="zh-CN"/>
        </w:rPr>
      </w:pPr>
      <w:r>
        <w:rPr>
          <w:rFonts w:hint="eastAsia"/>
        </w:rPr>
        <w:t>3</w:t>
      </w:r>
      <w:r w:rsidR="00D763E5">
        <w:rPr>
          <w:rFonts w:hint="eastAsia"/>
          <w:lang w:eastAsia="zh-CN"/>
        </w:rPr>
        <w:t>)</w:t>
      </w:r>
      <w:r>
        <w:rPr>
          <w:rFonts w:hint="eastAsia"/>
        </w:rPr>
        <w:t xml:space="preserve"> To push forward the study work of Cloud Computing Management, a common basic physical architecture of Cloud Computing Management is needed critically for both sides, which is the fundamental architecture </w:t>
      </w:r>
      <w:r>
        <w:t xml:space="preserve">that should be </w:t>
      </w:r>
      <w:r>
        <w:rPr>
          <w:rFonts w:hint="eastAsia"/>
        </w:rPr>
        <w:t>used by both sides.</w:t>
      </w:r>
    </w:p>
    <w:p w:rsidR="00420E38" w:rsidRPr="006350FD" w:rsidRDefault="00F16DE1" w:rsidP="00905CD1">
      <w:pPr>
        <w:spacing w:before="120" w:after="0"/>
        <w:rPr>
          <w:lang w:eastAsia="zh-CN"/>
        </w:rPr>
      </w:pPr>
      <w:r>
        <w:rPr>
          <w:rFonts w:hint="eastAsia"/>
          <w:lang w:eastAsia="zh-CN"/>
        </w:rPr>
        <w:lastRenderedPageBreak/>
        <w:t>From the technical viewpoint, WP2/2 think</w:t>
      </w:r>
      <w:r w:rsidR="00905CD1">
        <w:rPr>
          <w:lang w:eastAsia="zh-CN"/>
        </w:rPr>
        <w:t>s</w:t>
      </w:r>
      <w:r>
        <w:rPr>
          <w:rFonts w:hint="eastAsia"/>
          <w:lang w:eastAsia="zh-CN"/>
        </w:rPr>
        <w:t xml:space="preserve"> that </w:t>
      </w:r>
      <w:proofErr w:type="spellStart"/>
      <w:r w:rsidR="00275760" w:rsidRPr="00275760">
        <w:rPr>
          <w:lang w:eastAsia="zh-CN"/>
        </w:rPr>
        <w:t>M.occm</w:t>
      </w:r>
      <w:proofErr w:type="spellEnd"/>
      <w:r w:rsidR="00275760" w:rsidRPr="00275760">
        <w:rPr>
          <w:lang w:eastAsia="zh-CN"/>
        </w:rPr>
        <w:t xml:space="preserve"> and </w:t>
      </w:r>
      <w:proofErr w:type="spellStart"/>
      <w:r w:rsidR="00275760" w:rsidRPr="00275760">
        <w:rPr>
          <w:lang w:eastAsia="zh-CN"/>
        </w:rPr>
        <w:t>M.rcsm</w:t>
      </w:r>
      <w:proofErr w:type="spellEnd"/>
      <w:r w:rsidR="00275760" w:rsidRPr="00275760">
        <w:rPr>
          <w:lang w:eastAsia="zh-CN"/>
        </w:rPr>
        <w:t xml:space="preserve"> w</w:t>
      </w:r>
      <w:r w:rsidR="00B617F6">
        <w:rPr>
          <w:lang w:eastAsia="zh-CN"/>
        </w:rPr>
        <w:t>ill try to focus the Cloud-inte</w:t>
      </w:r>
      <w:r w:rsidR="00275760" w:rsidRPr="00275760">
        <w:rPr>
          <w:lang w:eastAsia="zh-CN"/>
        </w:rPr>
        <w:t>grated Telecom BSS/OSS part.</w:t>
      </w:r>
      <w:r w:rsidRPr="00F16DE1">
        <w:rPr>
          <w:rFonts w:hint="eastAsia"/>
        </w:rPr>
        <w:t xml:space="preserve"> </w:t>
      </w:r>
      <w:r w:rsidRPr="006350FD">
        <w:rPr>
          <w:rFonts w:hint="eastAsia"/>
        </w:rPr>
        <w:t xml:space="preserve">A </w:t>
      </w:r>
      <w:r w:rsidRPr="006350FD">
        <w:t>preliminary</w:t>
      </w:r>
      <w:r w:rsidRPr="006350FD">
        <w:rPr>
          <w:rFonts w:hint="eastAsia"/>
        </w:rPr>
        <w:t xml:space="preserve"> proposed </w:t>
      </w:r>
      <w:r>
        <w:rPr>
          <w:rFonts w:hint="eastAsia"/>
          <w:lang w:eastAsia="zh-CN"/>
        </w:rPr>
        <w:t xml:space="preserve">management </w:t>
      </w:r>
      <w:r w:rsidRPr="006350FD">
        <w:rPr>
          <w:rFonts w:hint="eastAsia"/>
        </w:rPr>
        <w:t>architecture is illustrated as the following diagram:</w:t>
      </w:r>
    </w:p>
    <w:p w:rsidR="00420E38" w:rsidRDefault="00685BB3" w:rsidP="00905CD1">
      <w:pPr>
        <w:spacing w:before="100" w:beforeAutospacing="1" w:after="100" w:afterAutospacing="1"/>
        <w:jc w:val="center"/>
      </w:pPr>
      <w:r w:rsidRPr="0009619B">
        <w:rPr>
          <w:noProof/>
          <w:lang w:eastAsia="en-GB"/>
        </w:rPr>
        <w:drawing>
          <wp:inline distT="0" distB="0" distL="0" distR="0">
            <wp:extent cx="4444365" cy="3263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4365" cy="3263900"/>
                    </a:xfrm>
                    <a:prstGeom prst="rect">
                      <a:avLst/>
                    </a:prstGeom>
                    <a:noFill/>
                    <a:ln>
                      <a:noFill/>
                    </a:ln>
                  </pic:spPr>
                </pic:pic>
              </a:graphicData>
            </a:graphic>
          </wp:inline>
        </w:drawing>
      </w:r>
    </w:p>
    <w:p w:rsidR="00420E38" w:rsidRDefault="00420E38" w:rsidP="00905CD1">
      <w:pPr>
        <w:spacing w:after="120"/>
      </w:pPr>
      <w:r>
        <w:t>Note: This diagram only focuses on management</w:t>
      </w:r>
      <w:r w:rsidR="00260C80">
        <w:rPr>
          <w:rFonts w:hint="eastAsia"/>
          <w:lang w:eastAsia="zh-CN"/>
        </w:rPr>
        <w:t xml:space="preserve"> </w:t>
      </w:r>
      <w:r>
        <w:t>of cloud computing within ITU-T, and the customer</w:t>
      </w:r>
      <w:r w:rsidR="00260C80">
        <w:rPr>
          <w:lang w:eastAsia="zh-CN"/>
        </w:rPr>
        <w:t>’</w:t>
      </w:r>
      <w:r w:rsidR="00260C80">
        <w:rPr>
          <w:rFonts w:hint="eastAsia"/>
          <w:lang w:eastAsia="zh-CN"/>
        </w:rPr>
        <w:t>s self-service</w:t>
      </w:r>
      <w:r w:rsidR="00BC5FE2">
        <w:rPr>
          <w:rFonts w:hint="eastAsia"/>
          <w:lang w:eastAsia="zh-CN"/>
        </w:rPr>
        <w:t xml:space="preserve"> management</w:t>
      </w:r>
      <w:r>
        <w:t xml:space="preserve"> is outside the scope of this diagram.</w:t>
      </w:r>
    </w:p>
    <w:p w:rsidR="00420E38" w:rsidRDefault="00420E38" w:rsidP="00905CD1">
      <w:pPr>
        <w:pStyle w:val="ListParagraph"/>
        <w:numPr>
          <w:ilvl w:val="0"/>
          <w:numId w:val="24"/>
        </w:numPr>
        <w:tabs>
          <w:tab w:val="clear" w:pos="794"/>
          <w:tab w:val="clear" w:pos="1191"/>
          <w:tab w:val="clear" w:pos="1588"/>
          <w:tab w:val="clear" w:pos="1985"/>
        </w:tabs>
        <w:overflowPunct/>
        <w:autoSpaceDE/>
        <w:autoSpaceDN/>
        <w:adjustRightInd/>
        <w:spacing w:before="0" w:after="120"/>
        <w:contextualSpacing w:val="0"/>
        <w:jc w:val="both"/>
        <w:textAlignment w:val="auto"/>
      </w:pPr>
      <w:r>
        <w:t>The whole box indicate</w:t>
      </w:r>
      <w:r>
        <w:rPr>
          <w:rFonts w:hint="eastAsia"/>
        </w:rPr>
        <w:t>s</w:t>
      </w:r>
      <w:r>
        <w:t xml:space="preserve"> a telecom operator acting as a cloud service provider.</w:t>
      </w:r>
    </w:p>
    <w:p w:rsidR="00420E38" w:rsidRDefault="00420E38" w:rsidP="00905CD1">
      <w:pPr>
        <w:pStyle w:val="ListParagraph"/>
        <w:numPr>
          <w:ilvl w:val="0"/>
          <w:numId w:val="24"/>
        </w:numPr>
        <w:tabs>
          <w:tab w:val="clear" w:pos="794"/>
          <w:tab w:val="clear" w:pos="1191"/>
          <w:tab w:val="clear" w:pos="1588"/>
          <w:tab w:val="clear" w:pos="1985"/>
        </w:tabs>
        <w:overflowPunct/>
        <w:autoSpaceDE/>
        <w:autoSpaceDN/>
        <w:adjustRightInd/>
        <w:spacing w:before="0" w:after="120"/>
        <w:contextualSpacing w:val="0"/>
        <w:jc w:val="both"/>
        <w:textAlignment w:val="auto"/>
      </w:pPr>
      <w:r>
        <w:t>In the traditional Telecom management, whether the data</w:t>
      </w:r>
      <w:r w:rsidR="00B617F6">
        <w:t xml:space="preserve"> cent</w:t>
      </w:r>
      <w:r>
        <w:t>r</w:t>
      </w:r>
      <w:r w:rsidR="00B617F6">
        <w:t>e</w:t>
      </w:r>
      <w:r>
        <w:t>(s) belong to the Telecom operator will make I1</w:t>
      </w:r>
      <w:r w:rsidR="008779B0" w:rsidRPr="001470E2">
        <w:rPr>
          <w:rFonts w:eastAsia="SimSun" w:hint="eastAsia"/>
          <w:lang w:eastAsia="zh-CN"/>
        </w:rPr>
        <w:t xml:space="preserve"> </w:t>
      </w:r>
      <w:r w:rsidR="00260C80" w:rsidRPr="001470E2">
        <w:rPr>
          <w:rFonts w:eastAsia="SimSun" w:hint="eastAsia"/>
          <w:lang w:eastAsia="zh-CN"/>
        </w:rPr>
        <w:t xml:space="preserve">a </w:t>
      </w:r>
      <w:r w:rsidR="00260C80">
        <w:t>different</w:t>
      </w:r>
      <w:r w:rsidR="008D0442" w:rsidRPr="001470E2">
        <w:rPr>
          <w:rFonts w:eastAsia="SimSun" w:hint="eastAsia"/>
          <w:lang w:eastAsia="zh-CN"/>
        </w:rPr>
        <w:t xml:space="preserve"> k</w:t>
      </w:r>
      <w:r w:rsidR="00260C80" w:rsidRPr="001470E2">
        <w:rPr>
          <w:rFonts w:eastAsia="SimSun" w:hint="eastAsia"/>
          <w:lang w:eastAsia="zh-CN"/>
        </w:rPr>
        <w:t>ind of</w:t>
      </w:r>
      <w:r>
        <w:t xml:space="preserve"> interface</w:t>
      </w:r>
      <w:r w:rsidR="00260C80" w:rsidRPr="001470E2">
        <w:rPr>
          <w:rFonts w:eastAsia="SimSun" w:hint="eastAsia"/>
          <w:lang w:eastAsia="zh-CN"/>
        </w:rPr>
        <w:t xml:space="preserve"> in SG2</w:t>
      </w:r>
      <w:r>
        <w:t>, either an X or Q interface.</w:t>
      </w:r>
    </w:p>
    <w:p w:rsidR="00420E38" w:rsidRDefault="00275760" w:rsidP="00905CD1">
      <w:pPr>
        <w:spacing w:after="120"/>
      </w:pPr>
      <w:r w:rsidRPr="00275760">
        <w:t xml:space="preserve">The above diagram illustrates the </w:t>
      </w:r>
      <w:r w:rsidR="008D0442">
        <w:rPr>
          <w:rFonts w:hint="eastAsia"/>
          <w:lang w:eastAsia="zh-CN"/>
        </w:rPr>
        <w:t>C</w:t>
      </w:r>
      <w:r w:rsidRPr="00275760">
        <w:t xml:space="preserve">loud </w:t>
      </w:r>
      <w:r w:rsidR="008D0442">
        <w:rPr>
          <w:rFonts w:hint="eastAsia"/>
          <w:lang w:eastAsia="zh-CN"/>
        </w:rPr>
        <w:t>C</w:t>
      </w:r>
      <w:r w:rsidRPr="00275760">
        <w:t xml:space="preserve">omputing </w:t>
      </w:r>
      <w:r w:rsidR="008D0442">
        <w:rPr>
          <w:rFonts w:hint="eastAsia"/>
          <w:lang w:eastAsia="zh-CN"/>
        </w:rPr>
        <w:t>M</w:t>
      </w:r>
      <w:r w:rsidRPr="00275760">
        <w:t>anagement architecture of telecom operators which have cloud computing infrastructures and services. The left side of this diagram is cloud computing data</w:t>
      </w:r>
      <w:r w:rsidR="00B617F6">
        <w:t xml:space="preserve"> cent</w:t>
      </w:r>
      <w:r w:rsidRPr="00275760">
        <w:t>r</w:t>
      </w:r>
      <w:r w:rsidR="00B617F6">
        <w:t>e</w:t>
      </w:r>
      <w:r w:rsidRPr="00275760">
        <w:t>(s) which has cloud computing infrastructures and services. It also has Cloud BSS/OSS which can provide management functions for the data</w:t>
      </w:r>
      <w:r w:rsidR="00B617F6">
        <w:t xml:space="preserve"> cent</w:t>
      </w:r>
      <w:r w:rsidRPr="00275760">
        <w:t>r</w:t>
      </w:r>
      <w:r w:rsidR="00B617F6">
        <w:t>e</w:t>
      </w:r>
      <w:r w:rsidRPr="00275760">
        <w:t>. The right side of this diagram is Cloud-Integrated Telecom BSS/OSS, which can provide integrated management functions for both cloud computing and telecom services. The I1 interface in the diagram is the interface between Cloud-Integrated Telecom BSS/OSS and Cloud BSS/OSS. Through this interface Telecom BSS/OSS and Cloud BSS/OSS can exchange management information to support Cloud-Integrated management functions.</w:t>
      </w:r>
      <w:r w:rsidR="00420E38">
        <w:rPr>
          <w:rFonts w:hint="eastAsia"/>
        </w:rPr>
        <w:t xml:space="preserve"> </w:t>
      </w:r>
    </w:p>
    <w:p w:rsidR="00420E38" w:rsidRDefault="00420E38" w:rsidP="00905CD1">
      <w:pPr>
        <w:spacing w:after="120"/>
      </w:pPr>
      <w:r>
        <w:rPr>
          <w:rFonts w:hint="eastAsia"/>
        </w:rPr>
        <w:t>4</w:t>
      </w:r>
      <w:r w:rsidR="00D763E5">
        <w:rPr>
          <w:rFonts w:hint="eastAsia"/>
          <w:lang w:eastAsia="zh-CN"/>
        </w:rPr>
        <w:t>)</w:t>
      </w:r>
      <w:r>
        <w:rPr>
          <w:rFonts w:hint="eastAsia"/>
        </w:rPr>
        <w:t xml:space="preserve"> </w:t>
      </w:r>
      <w:r>
        <w:t xml:space="preserve">It is necessary to define the management interface between Cloud </w:t>
      </w:r>
      <w:r>
        <w:rPr>
          <w:rFonts w:hint="eastAsia"/>
        </w:rPr>
        <w:t>BSS/</w:t>
      </w:r>
      <w:r>
        <w:t xml:space="preserve">OSS and </w:t>
      </w:r>
      <w:r w:rsidR="008D0442">
        <w:rPr>
          <w:rFonts w:hint="eastAsia"/>
          <w:lang w:eastAsia="zh-CN"/>
        </w:rPr>
        <w:t xml:space="preserve">Cloud-integrated </w:t>
      </w:r>
      <w:r>
        <w:t xml:space="preserve">Telecom </w:t>
      </w:r>
      <w:r>
        <w:rPr>
          <w:rFonts w:hint="eastAsia"/>
        </w:rPr>
        <w:t>BSS/</w:t>
      </w:r>
      <w:r>
        <w:t xml:space="preserve">OSS. That means to study how cloud management functions can fit telecom management requirements. The interface between Cloud </w:t>
      </w:r>
      <w:r>
        <w:rPr>
          <w:rFonts w:hint="eastAsia"/>
        </w:rPr>
        <w:t>BSS/</w:t>
      </w:r>
      <w:r>
        <w:t xml:space="preserve">OSS and </w:t>
      </w:r>
      <w:r w:rsidR="008D0442">
        <w:rPr>
          <w:rFonts w:hint="eastAsia"/>
          <w:lang w:eastAsia="zh-CN"/>
        </w:rPr>
        <w:t xml:space="preserve">Cloud-integrated  </w:t>
      </w:r>
      <w:r>
        <w:t xml:space="preserve">Telecom </w:t>
      </w:r>
      <w:r>
        <w:rPr>
          <w:rFonts w:hint="eastAsia"/>
        </w:rPr>
        <w:t>BSS/</w:t>
      </w:r>
      <w:r>
        <w:t xml:space="preserve">OSS may involve not only the operation and monitoring of the (virtual) resources, but also the aspects of customer relationship, billing events, SLA, regulation requirements, etc. </w:t>
      </w:r>
      <w:r>
        <w:rPr>
          <w:rFonts w:hint="eastAsia"/>
        </w:rPr>
        <w:t>T</w:t>
      </w:r>
      <w:r>
        <w:t xml:space="preserve">he current version of </w:t>
      </w:r>
      <w:proofErr w:type="spellStart"/>
      <w:r>
        <w:t>M.mivrcc</w:t>
      </w:r>
      <w:proofErr w:type="spellEnd"/>
      <w:r>
        <w:t xml:space="preserve"> could be an input </w:t>
      </w:r>
      <w:r>
        <w:rPr>
          <w:rFonts w:hint="eastAsia"/>
        </w:rPr>
        <w:t xml:space="preserve">to </w:t>
      </w:r>
      <w:r>
        <w:t xml:space="preserve">the standardization of </w:t>
      </w:r>
      <w:r>
        <w:rPr>
          <w:rFonts w:hint="eastAsia"/>
        </w:rPr>
        <w:t>this</w:t>
      </w:r>
      <w:r>
        <w:t xml:space="preserve"> interface.</w:t>
      </w:r>
    </w:p>
    <w:p w:rsidR="00420E38" w:rsidRPr="008D0442" w:rsidRDefault="00275760" w:rsidP="00905CD1">
      <w:pPr>
        <w:spacing w:after="120"/>
      </w:pPr>
      <w:r w:rsidRPr="00275760">
        <w:t>In order to understand the necessity of such interfaces, some possible scenarios are mentioned in the discussion:</w:t>
      </w:r>
    </w:p>
    <w:p w:rsidR="00420E38" w:rsidRPr="008D0442" w:rsidRDefault="00275760" w:rsidP="00905CD1">
      <w:pPr>
        <w:pStyle w:val="ListParagraph"/>
        <w:numPr>
          <w:ilvl w:val="0"/>
          <w:numId w:val="23"/>
        </w:numPr>
        <w:tabs>
          <w:tab w:val="clear" w:pos="794"/>
          <w:tab w:val="clear" w:pos="1191"/>
          <w:tab w:val="clear" w:pos="1588"/>
          <w:tab w:val="clear" w:pos="1985"/>
        </w:tabs>
        <w:overflowPunct/>
        <w:autoSpaceDE/>
        <w:autoSpaceDN/>
        <w:adjustRightInd/>
        <w:spacing w:before="0" w:after="120"/>
        <w:contextualSpacing w:val="0"/>
        <w:jc w:val="both"/>
        <w:textAlignment w:val="auto"/>
      </w:pPr>
      <w:r w:rsidRPr="00275760">
        <w:t xml:space="preserve">When a </w:t>
      </w:r>
      <w:r w:rsidR="008D0442" w:rsidRPr="001470E2">
        <w:rPr>
          <w:rFonts w:eastAsia="SimSun" w:hint="eastAsia"/>
          <w:lang w:eastAsia="zh-CN"/>
        </w:rPr>
        <w:t>t</w:t>
      </w:r>
      <w:r w:rsidRPr="00275760">
        <w:t xml:space="preserve">elecom operator need to activate cloud services packaged in a product for a customer. The Telecom OSS needs to interact with cloud OSS. The capacity and performance </w:t>
      </w:r>
      <w:r w:rsidRPr="00275760">
        <w:lastRenderedPageBreak/>
        <w:t>requirements for cloud service need to be transferred to Cloud OSS, and the status of cloud services need to be reported to the Telecom OSS.</w:t>
      </w:r>
    </w:p>
    <w:p w:rsidR="00420E38" w:rsidRPr="008D0442" w:rsidRDefault="00275760" w:rsidP="00905CD1">
      <w:pPr>
        <w:pStyle w:val="ListParagraph"/>
        <w:numPr>
          <w:ilvl w:val="0"/>
          <w:numId w:val="23"/>
        </w:numPr>
        <w:tabs>
          <w:tab w:val="clear" w:pos="794"/>
          <w:tab w:val="clear" w:pos="1191"/>
          <w:tab w:val="clear" w:pos="1588"/>
          <w:tab w:val="clear" w:pos="1985"/>
        </w:tabs>
        <w:overflowPunct/>
        <w:autoSpaceDE/>
        <w:autoSpaceDN/>
        <w:adjustRightInd/>
        <w:spacing w:before="0" w:after="120"/>
        <w:contextualSpacing w:val="0"/>
        <w:jc w:val="both"/>
        <w:textAlignment w:val="auto"/>
      </w:pPr>
      <w:r w:rsidRPr="00275760">
        <w:t xml:space="preserve">When a </w:t>
      </w:r>
      <w:r w:rsidR="008D0442" w:rsidRPr="001470E2">
        <w:rPr>
          <w:rFonts w:eastAsia="SimSun" w:hint="eastAsia"/>
          <w:lang w:eastAsia="zh-CN"/>
        </w:rPr>
        <w:t>t</w:t>
      </w:r>
      <w:r w:rsidRPr="00275760">
        <w:t>elecom operator need to generate an overall bill for a customer, and this custo</w:t>
      </w:r>
      <w:r w:rsidR="00B617F6">
        <w:t>mer order more than one service</w:t>
      </w:r>
      <w:r w:rsidRPr="00275760">
        <w:t xml:space="preserve"> (some of them are cloud services), the usage and billing information need to be transferred from Cloud BSS to Telecom BSS.</w:t>
      </w:r>
    </w:p>
    <w:p w:rsidR="00BA2FCF" w:rsidRDefault="00D763E5" w:rsidP="00905CD1">
      <w:pPr>
        <w:spacing w:after="120"/>
        <w:jc w:val="both"/>
        <w:rPr>
          <w:szCs w:val="24"/>
          <w:lang w:eastAsia="zh-CN"/>
        </w:rPr>
      </w:pPr>
      <w:r>
        <w:rPr>
          <w:rFonts w:hint="eastAsia"/>
          <w:szCs w:val="24"/>
          <w:lang w:eastAsia="zh-CN"/>
        </w:rPr>
        <w:t xml:space="preserve">Also, </w:t>
      </w:r>
      <w:r w:rsidR="00447DD0">
        <w:rPr>
          <w:rFonts w:hint="eastAsia"/>
          <w:szCs w:val="24"/>
          <w:lang w:eastAsia="zh-CN"/>
        </w:rPr>
        <w:t>it</w:t>
      </w:r>
      <w:r w:rsidR="00447DD0">
        <w:rPr>
          <w:szCs w:val="24"/>
          <w:lang w:eastAsia="zh-CN"/>
        </w:rPr>
        <w:t>’</w:t>
      </w:r>
      <w:r w:rsidR="00447DD0">
        <w:rPr>
          <w:rFonts w:hint="eastAsia"/>
          <w:szCs w:val="24"/>
          <w:lang w:eastAsia="zh-CN"/>
        </w:rPr>
        <w:t xml:space="preserve">s </w:t>
      </w:r>
      <w:r w:rsidR="00447DD0">
        <w:rPr>
          <w:szCs w:val="24"/>
          <w:lang w:eastAsia="zh-CN"/>
        </w:rPr>
        <w:t>agreed</w:t>
      </w:r>
      <w:r w:rsidR="00447DD0">
        <w:rPr>
          <w:rFonts w:hint="eastAsia"/>
          <w:szCs w:val="24"/>
          <w:lang w:eastAsia="zh-CN"/>
        </w:rPr>
        <w:t xml:space="preserve"> that it</w:t>
      </w:r>
      <w:r w:rsidR="00447DD0">
        <w:rPr>
          <w:szCs w:val="24"/>
          <w:lang w:eastAsia="zh-CN"/>
        </w:rPr>
        <w:t>’</w:t>
      </w:r>
      <w:r w:rsidR="00447DD0">
        <w:rPr>
          <w:rFonts w:hint="eastAsia"/>
          <w:szCs w:val="24"/>
          <w:lang w:eastAsia="zh-CN"/>
        </w:rPr>
        <w:t>s necessary to set up a Joint Rapporteurs Group on Cloud Computing Management.</w:t>
      </w:r>
      <w:r w:rsidR="002B61A8">
        <w:rPr>
          <w:szCs w:val="24"/>
          <w:lang w:eastAsia="zh-CN"/>
        </w:rPr>
        <w:t xml:space="preserve"> </w:t>
      </w:r>
      <w:r w:rsidR="009C2A7D">
        <w:rPr>
          <w:rFonts w:hint="eastAsia"/>
          <w:szCs w:val="24"/>
          <w:lang w:eastAsia="zh-CN"/>
        </w:rPr>
        <w:t xml:space="preserve">Ms. Wang </w:t>
      </w:r>
      <w:proofErr w:type="spellStart"/>
      <w:r w:rsidR="009C2A7D">
        <w:rPr>
          <w:rFonts w:hint="eastAsia"/>
          <w:szCs w:val="24"/>
          <w:lang w:eastAsia="zh-CN"/>
        </w:rPr>
        <w:t>Yanchuan</w:t>
      </w:r>
      <w:proofErr w:type="spellEnd"/>
      <w:r w:rsidR="009C2A7D">
        <w:rPr>
          <w:rFonts w:hint="eastAsia"/>
          <w:szCs w:val="24"/>
          <w:lang w:eastAsia="zh-CN"/>
        </w:rPr>
        <w:t>, from China Teleco</w:t>
      </w:r>
      <w:r w:rsidR="00586DA3">
        <w:rPr>
          <w:rFonts w:hint="eastAsia"/>
          <w:szCs w:val="24"/>
          <w:lang w:eastAsia="zh-CN"/>
        </w:rPr>
        <w:t>m, is appointed as the rapporte</w:t>
      </w:r>
      <w:r w:rsidR="009C2A7D">
        <w:rPr>
          <w:rFonts w:hint="eastAsia"/>
          <w:szCs w:val="24"/>
          <w:lang w:eastAsia="zh-CN"/>
        </w:rPr>
        <w:t>u</w:t>
      </w:r>
      <w:r w:rsidR="00586DA3">
        <w:rPr>
          <w:rFonts w:hint="eastAsia"/>
          <w:szCs w:val="24"/>
          <w:lang w:eastAsia="zh-CN"/>
        </w:rPr>
        <w:t>r</w:t>
      </w:r>
      <w:r w:rsidR="009C2A7D">
        <w:rPr>
          <w:rFonts w:hint="eastAsia"/>
          <w:szCs w:val="24"/>
          <w:lang w:eastAsia="zh-CN"/>
        </w:rPr>
        <w:t xml:space="preserve"> representing SG2</w:t>
      </w:r>
      <w:r w:rsidR="00414CBF">
        <w:rPr>
          <w:rFonts w:hint="eastAsia"/>
          <w:szCs w:val="24"/>
          <w:lang w:eastAsia="zh-CN"/>
        </w:rPr>
        <w:t>.</w:t>
      </w:r>
      <w:r w:rsidR="00BA2FCF">
        <w:rPr>
          <w:rFonts w:hint="eastAsia"/>
          <w:szCs w:val="24"/>
          <w:lang w:eastAsia="zh-CN"/>
        </w:rPr>
        <w:t xml:space="preserve"> </w:t>
      </w:r>
    </w:p>
    <w:p w:rsidR="009C2A7D" w:rsidRDefault="00BA2FCF" w:rsidP="00905CD1">
      <w:pPr>
        <w:spacing w:after="120"/>
        <w:jc w:val="both"/>
        <w:rPr>
          <w:szCs w:val="24"/>
          <w:lang w:eastAsia="zh-CN"/>
        </w:rPr>
      </w:pPr>
      <w:r>
        <w:rPr>
          <w:rFonts w:hint="eastAsia"/>
          <w:lang w:eastAsia="zh-CN"/>
        </w:rPr>
        <w:t>WP2/2</w:t>
      </w:r>
      <w:r w:rsidR="00B876C5">
        <w:t xml:space="preserve"> </w:t>
      </w:r>
      <w:r w:rsidR="00B876C5">
        <w:rPr>
          <w:rFonts w:hint="eastAsia"/>
          <w:lang w:eastAsia="zh-CN"/>
        </w:rPr>
        <w:t>propose</w:t>
      </w:r>
      <w:r>
        <w:t>s to have</w:t>
      </w:r>
      <w:r w:rsidR="00764CF8">
        <w:rPr>
          <w:rFonts w:hint="eastAsia"/>
          <w:lang w:eastAsia="zh-CN"/>
        </w:rPr>
        <w:t xml:space="preserve"> future</w:t>
      </w:r>
      <w:r>
        <w:t xml:space="preserve"> </w:t>
      </w:r>
      <w:r>
        <w:rPr>
          <w:rFonts w:hint="eastAsia"/>
          <w:lang w:eastAsia="zh-CN"/>
        </w:rPr>
        <w:t>joint Rapporteurs</w:t>
      </w:r>
      <w:r>
        <w:t xml:space="preserve"> </w:t>
      </w:r>
      <w:r>
        <w:rPr>
          <w:rFonts w:hint="eastAsia"/>
          <w:lang w:eastAsia="zh-CN"/>
        </w:rPr>
        <w:t xml:space="preserve">group </w:t>
      </w:r>
      <w:r w:rsidR="00764CF8">
        <w:t>meetings in</w:t>
      </w:r>
      <w:r>
        <w:rPr>
          <w:lang w:eastAsia="zh-CN"/>
        </w:rPr>
        <w:t xml:space="preserve"> </w:t>
      </w:r>
      <w:r w:rsidRPr="00764CF8">
        <w:rPr>
          <w:rFonts w:hint="eastAsia"/>
          <w:lang w:eastAsia="zh-CN"/>
        </w:rPr>
        <w:t>September</w:t>
      </w:r>
      <w:r w:rsidRPr="00764CF8">
        <w:rPr>
          <w:lang w:eastAsia="zh-CN"/>
        </w:rPr>
        <w:t xml:space="preserve"> 2014</w:t>
      </w:r>
      <w:r>
        <w:rPr>
          <w:lang w:eastAsia="zh-CN"/>
        </w:rPr>
        <w:t xml:space="preserve"> </w:t>
      </w:r>
      <w:r>
        <w:rPr>
          <w:rFonts w:hint="eastAsia"/>
          <w:lang w:eastAsia="zh-CN"/>
        </w:rPr>
        <w:t xml:space="preserve">and </w:t>
      </w:r>
      <w:r w:rsidRPr="00764CF8">
        <w:rPr>
          <w:rFonts w:hint="eastAsia"/>
          <w:lang w:eastAsia="zh-CN"/>
        </w:rPr>
        <w:t>January 2015</w:t>
      </w:r>
      <w:r>
        <w:rPr>
          <w:rFonts w:hint="eastAsia"/>
          <w:lang w:eastAsia="zh-CN"/>
        </w:rPr>
        <w:t xml:space="preserve"> </w:t>
      </w:r>
      <w:r>
        <w:rPr>
          <w:lang w:eastAsia="zh-CN"/>
        </w:rPr>
        <w:t xml:space="preserve">timeframe </w:t>
      </w:r>
      <w:r w:rsidR="00764CF8">
        <w:rPr>
          <w:rFonts w:hint="eastAsia"/>
          <w:lang w:eastAsia="zh-CN"/>
        </w:rPr>
        <w:t xml:space="preserve">in China </w:t>
      </w:r>
      <w:r>
        <w:rPr>
          <w:lang w:eastAsia="zh-CN"/>
        </w:rPr>
        <w:t xml:space="preserve">on </w:t>
      </w:r>
      <w:r>
        <w:rPr>
          <w:rFonts w:hint="eastAsia"/>
          <w:lang w:eastAsia="zh-CN"/>
        </w:rPr>
        <w:t xml:space="preserve">Cloud Computing Management including </w:t>
      </w:r>
      <w:proofErr w:type="spellStart"/>
      <w:r>
        <w:t>M.occm</w:t>
      </w:r>
      <w:proofErr w:type="spellEnd"/>
      <w:r>
        <w:rPr>
          <w:rFonts w:hint="eastAsia"/>
          <w:lang w:eastAsia="zh-CN"/>
        </w:rPr>
        <w:t>,</w:t>
      </w:r>
      <w:r>
        <w:t xml:space="preserve"> </w:t>
      </w:r>
      <w:proofErr w:type="spellStart"/>
      <w:r>
        <w:rPr>
          <w:rFonts w:hint="eastAsia"/>
          <w:lang w:eastAsia="zh-CN"/>
        </w:rPr>
        <w:t>M.rcsm</w:t>
      </w:r>
      <w:proofErr w:type="spellEnd"/>
      <w:r>
        <w:t xml:space="preserve"> </w:t>
      </w:r>
      <w:r>
        <w:rPr>
          <w:rFonts w:hint="eastAsia"/>
          <w:lang w:eastAsia="zh-CN"/>
        </w:rPr>
        <w:t xml:space="preserve">and </w:t>
      </w:r>
      <w:proofErr w:type="spellStart"/>
      <w:r>
        <w:rPr>
          <w:rFonts w:hint="eastAsia"/>
          <w:lang w:eastAsia="zh-CN"/>
        </w:rPr>
        <w:t>M.mivrcc</w:t>
      </w:r>
      <w:proofErr w:type="spellEnd"/>
      <w:r>
        <w:t>.</w:t>
      </w:r>
    </w:p>
    <w:p w:rsidR="0025608B" w:rsidRDefault="00D763E5" w:rsidP="00905CD1">
      <w:pPr>
        <w:spacing w:after="120"/>
        <w:jc w:val="both"/>
        <w:rPr>
          <w:szCs w:val="24"/>
          <w:lang w:eastAsia="zh-CN"/>
        </w:rPr>
      </w:pPr>
      <w:r w:rsidRPr="00E67C59">
        <w:rPr>
          <w:szCs w:val="24"/>
          <w:lang w:eastAsia="zh-CN"/>
        </w:rPr>
        <w:t xml:space="preserve">Terms of Reference of the </w:t>
      </w:r>
      <w:r w:rsidRPr="00E67C59">
        <w:rPr>
          <w:rFonts w:hint="eastAsia"/>
          <w:szCs w:val="24"/>
          <w:lang w:eastAsia="zh-CN"/>
        </w:rPr>
        <w:t>Join</w:t>
      </w:r>
      <w:r w:rsidRPr="00E67C59">
        <w:rPr>
          <w:szCs w:val="24"/>
          <w:lang w:eastAsia="zh-CN"/>
        </w:rPr>
        <w:t>t Rapporteur</w:t>
      </w:r>
      <w:r>
        <w:rPr>
          <w:rFonts w:hint="eastAsia"/>
          <w:szCs w:val="24"/>
          <w:lang w:eastAsia="zh-CN"/>
        </w:rPr>
        <w:t>s</w:t>
      </w:r>
      <w:r w:rsidRPr="00E67C59">
        <w:rPr>
          <w:szCs w:val="24"/>
          <w:lang w:eastAsia="zh-CN"/>
        </w:rPr>
        <w:t xml:space="preserve"> Group on Cloud Computing Management</w:t>
      </w:r>
      <w:r>
        <w:rPr>
          <w:rFonts w:hint="eastAsia"/>
          <w:szCs w:val="24"/>
          <w:lang w:eastAsia="zh-CN"/>
        </w:rPr>
        <w:t xml:space="preserve"> is drafted as the attachment.</w:t>
      </w:r>
    </w:p>
    <w:p w:rsidR="00045C4C" w:rsidRDefault="00045C4C" w:rsidP="002C4633">
      <w:pPr>
        <w:spacing w:before="120" w:after="0"/>
        <w:jc w:val="center"/>
      </w:pPr>
      <w:r>
        <w:t>_______________</w:t>
      </w:r>
    </w:p>
    <w:p w:rsidR="00A50642" w:rsidRDefault="00A50642">
      <w:pPr>
        <w:spacing w:after="0"/>
      </w:pPr>
      <w:r>
        <w:br w:type="page"/>
      </w:r>
    </w:p>
    <w:p w:rsidR="00A50642" w:rsidRDefault="00A50642" w:rsidP="00A50642">
      <w:pPr>
        <w:spacing w:before="120" w:after="0"/>
        <w:rPr>
          <w:b/>
          <w:bCs/>
        </w:rPr>
      </w:pPr>
      <w:r w:rsidRPr="00A50642">
        <w:rPr>
          <w:b/>
          <w:bCs/>
        </w:rPr>
        <w:lastRenderedPageBreak/>
        <w:t>Attachment to COM2-LS06</w:t>
      </w:r>
      <w:r>
        <w:rPr>
          <w:b/>
          <w:bCs/>
        </w:rPr>
        <w:t>6</w:t>
      </w:r>
    </w:p>
    <w:p w:rsidR="00792E3C" w:rsidRDefault="00792E3C" w:rsidP="00A506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b/>
          <w:bCs/>
          <w:color w:val="000000"/>
          <w:szCs w:val="24"/>
          <w:lang w:val="en-US" w:eastAsia="zh-CN"/>
        </w:rPr>
      </w:pPr>
    </w:p>
    <w:p w:rsidR="00A50642" w:rsidRPr="00A50642" w:rsidRDefault="00A50642" w:rsidP="00A506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b/>
          <w:bCs/>
          <w:color w:val="000000"/>
          <w:szCs w:val="24"/>
          <w:lang w:val="en-US" w:eastAsia="zh-CN"/>
        </w:rPr>
      </w:pPr>
      <w:r w:rsidRPr="00A50642">
        <w:rPr>
          <w:rFonts w:hint="eastAsia"/>
          <w:b/>
          <w:bCs/>
          <w:color w:val="000000"/>
          <w:szCs w:val="24"/>
          <w:lang w:val="en-US" w:eastAsia="zh-CN"/>
        </w:rPr>
        <w:t xml:space="preserve">Draft </w:t>
      </w:r>
      <w:r w:rsidRPr="00A50642">
        <w:rPr>
          <w:b/>
          <w:bCs/>
          <w:color w:val="000000"/>
          <w:szCs w:val="24"/>
          <w:lang w:val="en-US" w:eastAsia="zh-CN"/>
        </w:rPr>
        <w:t>Terms of Reference of the</w:t>
      </w:r>
      <w:r w:rsidRPr="00A50642">
        <w:rPr>
          <w:b/>
          <w:bCs/>
          <w:color w:val="000000"/>
          <w:szCs w:val="24"/>
          <w:lang w:val="en-US" w:eastAsia="zh-CN"/>
        </w:rPr>
        <w:br/>
        <w:t>j</w:t>
      </w:r>
      <w:r w:rsidRPr="00A50642">
        <w:rPr>
          <w:rFonts w:hint="eastAsia"/>
          <w:b/>
          <w:bCs/>
          <w:color w:val="000000"/>
          <w:szCs w:val="24"/>
          <w:lang w:val="en-US" w:eastAsia="zh-CN"/>
        </w:rPr>
        <w:t>oint Rapporteurs group</w:t>
      </w:r>
      <w:r w:rsidRPr="00A50642">
        <w:rPr>
          <w:b/>
          <w:bCs/>
          <w:color w:val="000000"/>
          <w:szCs w:val="24"/>
          <w:lang w:val="en-US" w:eastAsia="zh-CN"/>
        </w:rPr>
        <w:t xml:space="preserve"> on Cloud Computing Management </w:t>
      </w:r>
    </w:p>
    <w:p w:rsidR="00990B97" w:rsidRPr="00990B97" w:rsidRDefault="00990B97" w:rsidP="0099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b/>
          <w:bCs/>
          <w:color w:val="000000"/>
          <w:szCs w:val="24"/>
          <w:lang w:val="en-US" w:eastAsia="zh-CN"/>
        </w:rPr>
      </w:pP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Purpose</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This document provides the Terms of Reference for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on </w:t>
      </w:r>
      <w:r w:rsidRPr="00990B97">
        <w:rPr>
          <w:rFonts w:ascii="Cambria" w:hAnsi="Cambria" w:cs="Arial" w:hint="eastAsia"/>
          <w:kern w:val="2"/>
          <w:szCs w:val="24"/>
          <w:lang w:val="en-US" w:eastAsia="zh-CN"/>
        </w:rPr>
        <w:t>C</w:t>
      </w:r>
      <w:r w:rsidRPr="00990B97">
        <w:rPr>
          <w:rFonts w:ascii="Cambria" w:hAnsi="Cambria" w:cs="Arial"/>
          <w:kern w:val="2"/>
          <w:szCs w:val="24"/>
          <w:lang w:val="en-US" w:eastAsia="zh-CN"/>
        </w:rPr>
        <w:t xml:space="preserve">loud </w:t>
      </w:r>
      <w:r w:rsidRPr="00990B97">
        <w:rPr>
          <w:rFonts w:ascii="Cambria" w:hAnsi="Cambria" w:cs="Arial" w:hint="eastAsia"/>
          <w:kern w:val="2"/>
          <w:szCs w:val="24"/>
          <w:lang w:val="en-US" w:eastAsia="zh-CN"/>
        </w:rPr>
        <w:t>C</w:t>
      </w:r>
      <w:r w:rsidRPr="00990B97">
        <w:rPr>
          <w:rFonts w:ascii="Cambria" w:hAnsi="Cambria" w:cs="Arial"/>
          <w:kern w:val="2"/>
          <w:szCs w:val="24"/>
          <w:lang w:val="en-US" w:eastAsia="zh-CN"/>
        </w:rPr>
        <w:t xml:space="preserve">omputing </w:t>
      </w:r>
      <w:r w:rsidRPr="00990B97">
        <w:rPr>
          <w:rFonts w:ascii="Cambria" w:hAnsi="Cambria" w:cs="Arial" w:hint="eastAsia"/>
          <w:kern w:val="2"/>
          <w:szCs w:val="24"/>
          <w:lang w:val="en-US" w:eastAsia="zh-CN"/>
        </w:rPr>
        <w:t>M</w:t>
      </w:r>
      <w:r w:rsidRPr="00990B97">
        <w:rPr>
          <w:rFonts w:ascii="Cambria" w:hAnsi="Cambria" w:cs="Arial"/>
          <w:kern w:val="2"/>
          <w:szCs w:val="24"/>
          <w:lang w:val="en-US" w:eastAsia="zh-CN"/>
        </w:rPr>
        <w:t xml:space="preserve">anagement between relevant Questions of SG 2 and SG13. </w:t>
      </w:r>
    </w:p>
    <w:p w:rsidR="00990B97" w:rsidRPr="00990B97" w:rsidRDefault="00990B97" w:rsidP="00990B97">
      <w:pPr>
        <w:widowControl w:val="0"/>
        <w:spacing w:before="240" w:after="0"/>
        <w:jc w:val="both"/>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Name and composition</w:t>
      </w:r>
    </w:p>
    <w:p w:rsidR="00990B97" w:rsidRPr="00990B97" w:rsidRDefault="00990B97" w:rsidP="00990B97">
      <w:pPr>
        <w:widowControl w:val="0"/>
        <w:spacing w:before="120" w:after="0"/>
        <w:jc w:val="both"/>
        <w:rPr>
          <w:rFonts w:ascii="Cambria" w:hAnsi="Cambria" w:cs="Arial"/>
          <w:kern w:val="2"/>
          <w:szCs w:val="24"/>
          <w:lang w:val="en-US" w:eastAsia="zh-CN"/>
        </w:rPr>
      </w:pPr>
      <w:r w:rsidRPr="00990B97">
        <w:rPr>
          <w:rFonts w:ascii="Cambria" w:hAnsi="Cambria" w:cs="Arial"/>
          <w:kern w:val="2"/>
          <w:szCs w:val="24"/>
          <w:lang w:val="en-US" w:eastAsia="zh-CN"/>
        </w:rPr>
        <w:t>This group will be known as the ITU-T Q5/2, Q7/2</w:t>
      </w:r>
      <w:r w:rsidRPr="00990B97">
        <w:rPr>
          <w:rFonts w:ascii="Cambria" w:hAnsi="Cambria" w:cs="Arial" w:hint="eastAsia"/>
          <w:kern w:val="2"/>
          <w:szCs w:val="24"/>
          <w:lang w:val="en-US" w:eastAsia="zh-CN"/>
        </w:rPr>
        <w:t xml:space="preserve"> </w:t>
      </w:r>
      <w:r w:rsidRPr="00990B97">
        <w:rPr>
          <w:rFonts w:ascii="Cambria" w:hAnsi="Cambria" w:cs="Arial"/>
          <w:kern w:val="2"/>
          <w:szCs w:val="24"/>
          <w:lang w:val="en-US" w:eastAsia="zh-CN"/>
        </w:rPr>
        <w:t>and Q19/13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on Cloud Computing Management (JRG-CCM)</w:t>
      </w:r>
      <w:r w:rsidRPr="00990B97">
        <w:rPr>
          <w:rFonts w:ascii="Cambria" w:hAnsi="Cambria" w:cs="Arial"/>
          <w:bCs/>
          <w:kern w:val="2"/>
          <w:szCs w:val="24"/>
          <w:lang w:val="en-US" w:eastAsia="zh-CN"/>
        </w:rPr>
        <w:t>.</w:t>
      </w:r>
      <w:r w:rsidRPr="00990B97">
        <w:rPr>
          <w:rFonts w:ascii="Cambria" w:hAnsi="Cambria" w:cs="Arial"/>
          <w:kern w:val="2"/>
          <w:szCs w:val="24"/>
          <w:lang w:val="en-US" w:eastAsia="zh-CN"/>
        </w:rPr>
        <w:t xml:space="preserve"> </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Parent Bodies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The parent bodies of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on Cloud Computing Management are ITU-T WP2/2 and ITU-T WP2/13.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will report to its parent bodies.</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Scope and Goals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 xml:space="preserve">The scope and goal of the project is the development of Cloud Computing Management draft Recommendations based on the common understanding from both SG2 and SG13 perspectives. This work will be based on the three </w:t>
      </w:r>
      <w:r w:rsidRPr="00990B97">
        <w:rPr>
          <w:rFonts w:ascii="Cambria" w:hAnsi="Cambria" w:cs="Arial" w:hint="eastAsia"/>
          <w:kern w:val="2"/>
          <w:szCs w:val="24"/>
          <w:lang w:val="en-US" w:eastAsia="zh-CN"/>
        </w:rPr>
        <w:t xml:space="preserve">following </w:t>
      </w:r>
      <w:r w:rsidRPr="00990B97">
        <w:rPr>
          <w:rFonts w:ascii="Cambria" w:hAnsi="Cambria" w:cs="Arial"/>
          <w:kern w:val="2"/>
          <w:szCs w:val="24"/>
          <w:lang w:val="en-US" w:eastAsia="zh-CN"/>
        </w:rPr>
        <w:t>documents:</w:t>
      </w:r>
    </w:p>
    <w:p w:rsidR="00990B97" w:rsidRPr="00990B97" w:rsidRDefault="00990B97" w:rsidP="00990B97">
      <w:pPr>
        <w:widowControl w:val="0"/>
        <w:numPr>
          <w:ilvl w:val="0"/>
          <w:numId w:val="25"/>
        </w:numPr>
        <w:spacing w:after="0"/>
        <w:jc w:val="both"/>
        <w:rPr>
          <w:rFonts w:ascii="Cambria" w:hAnsi="Cambria" w:cs="Arial"/>
          <w:kern w:val="2"/>
          <w:szCs w:val="24"/>
          <w:lang w:val="en-US" w:eastAsia="zh-CN"/>
        </w:rPr>
      </w:pPr>
      <w:r w:rsidRPr="00990B97">
        <w:rPr>
          <w:rFonts w:ascii="Cambria" w:hAnsi="Cambria" w:cs="Arial"/>
          <w:kern w:val="2"/>
          <w:szCs w:val="24"/>
          <w:lang w:val="en-US" w:eastAsia="zh-CN"/>
        </w:rPr>
        <w:t>Draft new Recommendation ITU-T Y.3500, Cloud Computing Definitions, from ITU-T Q17/13;</w:t>
      </w:r>
    </w:p>
    <w:p w:rsidR="00990B97" w:rsidRPr="00990B97" w:rsidRDefault="00990B97" w:rsidP="00990B97">
      <w:pPr>
        <w:widowControl w:val="0"/>
        <w:numPr>
          <w:ilvl w:val="0"/>
          <w:numId w:val="25"/>
        </w:numPr>
        <w:spacing w:after="0"/>
        <w:jc w:val="both"/>
        <w:rPr>
          <w:rFonts w:ascii="Cambria" w:hAnsi="Cambria" w:cs="Arial"/>
          <w:kern w:val="2"/>
          <w:szCs w:val="24"/>
          <w:lang w:val="en-US" w:eastAsia="zh-CN"/>
        </w:rPr>
      </w:pPr>
      <w:r w:rsidRPr="00990B97">
        <w:rPr>
          <w:rFonts w:ascii="Cambria" w:hAnsi="Cambria" w:cs="Arial"/>
          <w:kern w:val="2"/>
          <w:szCs w:val="24"/>
          <w:lang w:val="en-US" w:eastAsia="zh-CN"/>
        </w:rPr>
        <w:t>Draft new Recommendation ITU-T Y.3502, Cloud Computing Reference Architecture, from ITU-T Q.18/13;</w:t>
      </w:r>
    </w:p>
    <w:p w:rsidR="00990B97" w:rsidRPr="00990B97" w:rsidRDefault="00990B97" w:rsidP="00990B97">
      <w:pPr>
        <w:widowControl w:val="0"/>
        <w:numPr>
          <w:ilvl w:val="0"/>
          <w:numId w:val="25"/>
        </w:numPr>
        <w:spacing w:after="0"/>
        <w:jc w:val="both"/>
        <w:rPr>
          <w:rFonts w:ascii="Cambria" w:hAnsi="Cambria" w:cs="Arial"/>
          <w:kern w:val="2"/>
          <w:szCs w:val="24"/>
          <w:lang w:val="en-US" w:eastAsia="zh-CN"/>
        </w:rPr>
      </w:pPr>
      <w:r w:rsidRPr="00990B97">
        <w:rPr>
          <w:rFonts w:ascii="Cambria" w:hAnsi="Cambria" w:cs="Arial"/>
          <w:kern w:val="2"/>
          <w:szCs w:val="24"/>
          <w:lang w:val="en-US" w:eastAsia="zh-CN"/>
        </w:rPr>
        <w:t>Recommendation ITU-T Y.3520, Cloud computing framework for end to end resource management,</w:t>
      </w:r>
      <w:r w:rsidRPr="00990B97">
        <w:rPr>
          <w:rFonts w:ascii="Trebuchet MS" w:hAnsi="Trebuchet MS" w:cs="Arial"/>
          <w:kern w:val="2"/>
          <w:sz w:val="15"/>
          <w:szCs w:val="15"/>
          <w:lang w:val="en-US" w:eastAsia="zh-CN"/>
        </w:rPr>
        <w:t xml:space="preserve"> </w:t>
      </w:r>
      <w:r w:rsidRPr="00990B97">
        <w:rPr>
          <w:rFonts w:ascii="Cambria" w:hAnsi="Cambria" w:cs="Arial"/>
          <w:kern w:val="2"/>
          <w:szCs w:val="24"/>
          <w:lang w:val="en-US" w:eastAsia="zh-CN"/>
        </w:rPr>
        <w:t>from ITU-T Q.19/13.</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 xml:space="preserve">Deliverables </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 xml:space="preserve">The </w:t>
      </w:r>
      <w:r w:rsidRPr="00990B97">
        <w:rPr>
          <w:rFonts w:ascii="Cambria" w:hAnsi="Cambria" w:cs="Arial" w:hint="eastAsia"/>
          <w:kern w:val="2"/>
          <w:szCs w:val="24"/>
          <w:lang w:val="en-US" w:eastAsia="zh-CN"/>
        </w:rPr>
        <w:t>j</w:t>
      </w:r>
      <w:r w:rsidRPr="00990B97">
        <w:rPr>
          <w:rFonts w:ascii="Cambria" w:hAnsi="Cambria" w:cs="Arial"/>
          <w:kern w:val="2"/>
          <w:szCs w:val="24"/>
          <w:lang w:val="en-US" w:eastAsia="zh-CN"/>
        </w:rPr>
        <w:t xml:space="preserve">oint </w:t>
      </w:r>
      <w:r w:rsidRPr="00990B97">
        <w:rPr>
          <w:rFonts w:ascii="Cambria" w:hAnsi="Cambria" w:cs="Arial" w:hint="eastAsia"/>
          <w:kern w:val="2"/>
          <w:szCs w:val="24"/>
          <w:lang w:val="en-US" w:eastAsia="zh-CN"/>
        </w:rPr>
        <w:t>R</w:t>
      </w:r>
      <w:r w:rsidRPr="00990B97">
        <w:rPr>
          <w:rFonts w:ascii="Cambria" w:hAnsi="Cambria" w:cs="Arial"/>
          <w:kern w:val="2"/>
          <w:szCs w:val="24"/>
          <w:lang w:val="en-US" w:eastAsia="zh-CN"/>
        </w:rPr>
        <w:t>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w:t>
      </w:r>
      <w:r w:rsidRPr="00990B97">
        <w:rPr>
          <w:rFonts w:ascii="Cambria" w:hAnsi="Cambria" w:cs="Arial" w:hint="eastAsia"/>
          <w:kern w:val="2"/>
          <w:szCs w:val="24"/>
          <w:lang w:val="en-US" w:eastAsia="zh-CN"/>
        </w:rPr>
        <w:t>g</w:t>
      </w:r>
      <w:r w:rsidRPr="00990B97">
        <w:rPr>
          <w:rFonts w:ascii="Cambria" w:hAnsi="Cambria" w:cs="Arial"/>
          <w:kern w:val="2"/>
          <w:szCs w:val="24"/>
          <w:lang w:val="en-US" w:eastAsia="zh-CN"/>
        </w:rPr>
        <w:t>roup will deliver draft Recommendations to the applicable parent bodies for initiation of the relevant approval process.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can advise the parent bodies as to which Recommendation series seems most appropriate (e.g. M-series, Y-series), or suggest dual numbering of the draft Recommendation. </w:t>
      </w:r>
      <w:r w:rsidRPr="00990B97">
        <w:rPr>
          <w:rFonts w:ascii="Cambria" w:hAnsi="Cambria" w:cs="Arial"/>
          <w:szCs w:val="24"/>
          <w:lang w:val="en-US" w:eastAsia="zh-CN"/>
        </w:rPr>
        <w:t>The approval process will be handed as usual, by the Study Group normally responsible for the relevant document series. Where dual numbering is agreed, each affected Study Group will handle their respective approval process as usual.</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Participation</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Those qualified to participate in either parent body may participate in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Individual experts’ participation follows the rules of WTSA-12 Resolution 1, clause 2.3.1.</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A list of participants will be maintained for reference purposes and reported to the parent groups as an attachment to the report of each meeting.</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Meetings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JRG-CCM may meet physically or electronically.</w:t>
      </w:r>
    </w:p>
    <w:p w:rsidR="00990B97" w:rsidRPr="00990B97" w:rsidRDefault="00990B97" w:rsidP="00990B97">
      <w:pPr>
        <w:keepNext/>
        <w:keepLines/>
        <w:widowControl w:val="0"/>
        <w:spacing w:before="40" w:after="0"/>
        <w:jc w:val="both"/>
        <w:outlineLvl w:val="1"/>
        <w:rPr>
          <w:rFonts w:ascii="Calibri" w:hAnsi="Calibri"/>
          <w:color w:val="365F91"/>
          <w:kern w:val="2"/>
          <w:sz w:val="26"/>
          <w:szCs w:val="26"/>
          <w:lang w:val="en-US" w:eastAsia="zh-CN"/>
        </w:rPr>
      </w:pPr>
      <w:r w:rsidRPr="00990B97">
        <w:rPr>
          <w:rFonts w:ascii="Calibri" w:hAnsi="Calibri"/>
          <w:color w:val="365F91"/>
          <w:kern w:val="2"/>
          <w:sz w:val="26"/>
          <w:szCs w:val="26"/>
          <w:lang w:val="en-US" w:eastAsia="zh-CN"/>
        </w:rPr>
        <w:lastRenderedPageBreak/>
        <w:t>During meetings of parent bodies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As appropriate,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meeting venues and dates should be arranged to coincide with meetings of the parent bodies when the meetings are held under the auspices of SG</w:t>
      </w:r>
      <w:r w:rsidRPr="00990B97">
        <w:rPr>
          <w:rFonts w:ascii="Cambria" w:hAnsi="Cambria" w:cs="Arial" w:hint="eastAsia"/>
          <w:kern w:val="2"/>
          <w:szCs w:val="24"/>
          <w:lang w:val="en-US" w:eastAsia="zh-CN"/>
        </w:rPr>
        <w:t>2</w:t>
      </w:r>
      <w:r w:rsidRPr="00990B97">
        <w:rPr>
          <w:rFonts w:ascii="Cambria" w:hAnsi="Cambria" w:cs="Arial"/>
          <w:kern w:val="2"/>
          <w:szCs w:val="24"/>
          <w:lang w:val="en-US" w:eastAsia="zh-CN"/>
        </w:rPr>
        <w:t xml:space="preserve"> or SG</w:t>
      </w:r>
      <w:r w:rsidRPr="00990B97">
        <w:rPr>
          <w:rFonts w:ascii="Cambria" w:hAnsi="Cambria" w:cs="Arial" w:hint="eastAsia"/>
          <w:kern w:val="2"/>
          <w:szCs w:val="24"/>
          <w:lang w:val="en-US" w:eastAsia="zh-CN"/>
        </w:rPr>
        <w:t>13</w:t>
      </w:r>
      <w:r w:rsidRPr="00990B97">
        <w:rPr>
          <w:rFonts w:ascii="Cambria" w:hAnsi="Cambria" w:cs="Arial"/>
          <w:kern w:val="2"/>
          <w:szCs w:val="24"/>
          <w:lang w:val="en-US" w:eastAsia="zh-CN"/>
        </w:rPr>
        <w:t>. The work of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during an associated parent body meeting will be scheduled by the Rapporteurs as part of the overall meeting schedule of that parent body.  Separate sessions for participating Questions to run their regular business (other than that one of JRG) will be arranged on the overall meeting schedule.</w:t>
      </w:r>
    </w:p>
    <w:p w:rsidR="00990B97" w:rsidRPr="00990B97" w:rsidRDefault="00990B97" w:rsidP="00990B97">
      <w:pPr>
        <w:keepNext/>
        <w:keepLines/>
        <w:widowControl w:val="0"/>
        <w:spacing w:before="120" w:after="0"/>
        <w:jc w:val="both"/>
        <w:outlineLvl w:val="1"/>
        <w:rPr>
          <w:rFonts w:ascii="Calibri" w:hAnsi="Calibri"/>
          <w:color w:val="365F91"/>
          <w:kern w:val="2"/>
          <w:sz w:val="26"/>
          <w:szCs w:val="26"/>
          <w:lang w:val="en-US" w:eastAsia="zh-CN"/>
        </w:rPr>
      </w:pPr>
      <w:r w:rsidRPr="00990B97">
        <w:rPr>
          <w:rFonts w:ascii="Calibri" w:hAnsi="Calibri"/>
          <w:color w:val="365F91"/>
          <w:kern w:val="2"/>
          <w:sz w:val="26"/>
          <w:szCs w:val="26"/>
          <w:lang w:val="en-US" w:eastAsia="zh-CN"/>
        </w:rPr>
        <w:t>Interim meetings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Interim meetings of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i.e. when not collocated with a parent body, should be timed and located so as to minimize travel difficulties for participants.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Remote virtual meetings may be held as needed.</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The procedures for arranging interim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meetings are the same as for scheduling normal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meetings (see </w:t>
      </w:r>
      <w:hyperlink r:id="rId14" w:history="1">
        <w:r w:rsidRPr="00990B97">
          <w:rPr>
            <w:color w:val="0000FF"/>
            <w:szCs w:val="24"/>
            <w:u w:val="single"/>
            <w:lang w:val="en-US" w:eastAsia="zh-CN"/>
          </w:rPr>
          <w:t>Rec.</w:t>
        </w:r>
      </w:hyperlink>
      <w:r w:rsidRPr="00990B97">
        <w:rPr>
          <w:rFonts w:ascii="Cambria" w:hAnsi="Cambria" w:cs="Arial"/>
          <w:kern w:val="2"/>
          <w:szCs w:val="24"/>
          <w:lang w:val="en-US" w:eastAsia="zh-CN"/>
        </w:rPr>
        <w:t xml:space="preserve"> ITU-T A.1, section 2.3.3). If either parent Study Group authorizes an interim meeting of their relevant Questions within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the members of the corresponding Questions of the other Study Group should be invited to join the meeting.</w:t>
      </w:r>
    </w:p>
    <w:p w:rsidR="00990B97" w:rsidRPr="00990B97" w:rsidRDefault="00990B97" w:rsidP="00990B97">
      <w:pPr>
        <w:keepNext/>
        <w:keepLines/>
        <w:widowControl w:val="0"/>
        <w:numPr>
          <w:ilvl w:val="0"/>
          <w:numId w:val="3"/>
        </w:numPr>
        <w:tabs>
          <w:tab w:val="num" w:pos="360"/>
        </w:tabs>
        <w:spacing w:before="12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Management</w:t>
      </w:r>
    </w:p>
    <w:p w:rsidR="00990B97" w:rsidRPr="00990B97" w:rsidRDefault="00990B97" w:rsidP="00990B97">
      <w:pPr>
        <w:widowControl w:val="0"/>
        <w:spacing w:after="0"/>
        <w:jc w:val="both"/>
        <w:rPr>
          <w:rFonts w:ascii="Cambria" w:hAnsi="Cambria" w:cs="Arial"/>
          <w:b/>
          <w:bCs/>
          <w:kern w:val="2"/>
          <w:szCs w:val="24"/>
          <w:lang w:val="en-US" w:eastAsia="zh-CN"/>
        </w:rPr>
      </w:pPr>
      <w:r w:rsidRPr="00990B97">
        <w:rPr>
          <w:rFonts w:ascii="Cambria" w:hAnsi="Cambria" w:cs="Arial"/>
          <w:kern w:val="2"/>
          <w:szCs w:val="24"/>
          <w:lang w:val="en-US" w:eastAsia="zh-CN"/>
        </w:rPr>
        <w:t>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will have one Rapporteur appointed by SG2 and one Rapporteur appointed by SG13. Rapporteurs for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need not be serving as Question Rapporteurs, but should be active in their respective Questions.</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Documents and Contributions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 xml:space="preserve">The procedures for submitting documents are the same as for submissions to normal Study Group, Working Party, or Rapporteur meetings as applicable (see </w:t>
      </w:r>
      <w:hyperlink r:id="rId15" w:history="1">
        <w:r w:rsidRPr="00990B97">
          <w:rPr>
            <w:color w:val="0000FF"/>
            <w:szCs w:val="24"/>
            <w:u w:val="single"/>
            <w:lang w:val="en-US" w:eastAsia="zh-CN"/>
          </w:rPr>
          <w:t>Rec.</w:t>
        </w:r>
      </w:hyperlink>
      <w:r w:rsidRPr="00990B97">
        <w:rPr>
          <w:rFonts w:ascii="Cambria" w:hAnsi="Cambria" w:cs="Arial"/>
          <w:kern w:val="2"/>
          <w:szCs w:val="24"/>
          <w:lang w:val="en-US" w:eastAsia="zh-CN"/>
        </w:rPr>
        <w:t xml:space="preserve"> ITU-T A.1, section 2.3.3).</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Liaison with other groups</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can receive and send liaison statements as normal for a Question/Rapporteur meeting. The source of outgoing liaisons is JRG-CCM (i.e., Qs 5/2,7/2 and 19/13).</w:t>
      </w:r>
    </w:p>
    <w:p w:rsidR="00990B97" w:rsidRPr="00990B97" w:rsidRDefault="00990B97" w:rsidP="00990B97">
      <w:pPr>
        <w:keepNext/>
        <w:keepLines/>
        <w:widowControl w:val="0"/>
        <w:numPr>
          <w:ilvl w:val="0"/>
          <w:numId w:val="3"/>
        </w:numPr>
        <w:tabs>
          <w:tab w:val="num" w:pos="360"/>
        </w:tabs>
        <w:spacing w:before="24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Work Plan</w:t>
      </w:r>
    </w:p>
    <w:p w:rsidR="00990B97" w:rsidRPr="00990B97" w:rsidRDefault="00990B97" w:rsidP="00990B97">
      <w:pPr>
        <w:widowControl w:val="0"/>
        <w:numPr>
          <w:ilvl w:val="0"/>
          <w:numId w:val="26"/>
        </w:numPr>
        <w:spacing w:after="0"/>
        <w:jc w:val="both"/>
        <w:rPr>
          <w:rFonts w:ascii="Cambria" w:hAnsi="Cambria" w:cs="Arial"/>
          <w:kern w:val="2"/>
          <w:szCs w:val="24"/>
          <w:lang w:val="en-US" w:eastAsia="zh-CN"/>
        </w:rPr>
      </w:pPr>
      <w:r w:rsidRPr="00990B97">
        <w:rPr>
          <w:rFonts w:ascii="Cambria" w:hAnsi="Cambria" w:cs="Arial"/>
          <w:kern w:val="2"/>
          <w:szCs w:val="24"/>
          <w:lang w:val="en-US" w:eastAsia="zh-CN"/>
        </w:rPr>
        <w:t>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upon formation, will decide what should be the list of initial documents that the work will be deriving from.</w:t>
      </w:r>
    </w:p>
    <w:p w:rsidR="00990B97" w:rsidRPr="00990B97" w:rsidRDefault="00990B97" w:rsidP="00990B97">
      <w:pPr>
        <w:widowControl w:val="0"/>
        <w:numPr>
          <w:ilvl w:val="0"/>
          <w:numId w:val="26"/>
        </w:numPr>
        <w:spacing w:after="0"/>
        <w:jc w:val="both"/>
        <w:rPr>
          <w:rFonts w:ascii="Cambria" w:hAnsi="Cambria" w:cs="Arial"/>
          <w:kern w:val="2"/>
          <w:szCs w:val="24"/>
          <w:lang w:val="en-US" w:eastAsia="zh-CN"/>
        </w:rPr>
      </w:pPr>
      <w:r w:rsidRPr="00990B97">
        <w:rPr>
          <w:rFonts w:ascii="Cambria" w:hAnsi="Cambria" w:cs="Arial"/>
          <w:kern w:val="2"/>
          <w:szCs w:val="24"/>
          <w:lang w:val="en-US" w:eastAsia="zh-CN"/>
        </w:rPr>
        <w:t>The first task of the joint Rapporteur</w:t>
      </w:r>
      <w:r w:rsidRPr="00990B97">
        <w:rPr>
          <w:rFonts w:ascii="Cambria" w:hAnsi="Cambria" w:cs="Arial" w:hint="eastAsia"/>
          <w:kern w:val="2"/>
          <w:szCs w:val="24"/>
          <w:lang w:val="en-US" w:eastAsia="zh-CN"/>
        </w:rPr>
        <w:t>s</w:t>
      </w:r>
      <w:r w:rsidRPr="00990B97">
        <w:rPr>
          <w:rFonts w:ascii="Cambria" w:hAnsi="Cambria" w:cs="Arial"/>
          <w:kern w:val="2"/>
          <w:szCs w:val="24"/>
          <w:lang w:val="en-US" w:eastAsia="zh-CN"/>
        </w:rPr>
        <w:t xml:space="preserve"> group is to develop a common understanding of the cloud computing management environment, and the way this fits into the overall standardization efforts.</w:t>
      </w:r>
    </w:p>
    <w:p w:rsidR="00990B97" w:rsidRPr="00990B97" w:rsidRDefault="00990B97" w:rsidP="00990B97">
      <w:pPr>
        <w:widowControl w:val="0"/>
        <w:numPr>
          <w:ilvl w:val="0"/>
          <w:numId w:val="26"/>
        </w:numPr>
        <w:spacing w:after="0"/>
        <w:jc w:val="both"/>
        <w:rPr>
          <w:rFonts w:ascii="Cambria" w:hAnsi="Cambria" w:cs="Arial"/>
          <w:kern w:val="2"/>
          <w:szCs w:val="24"/>
          <w:lang w:val="en-US" w:eastAsia="zh-CN"/>
        </w:rPr>
      </w:pPr>
      <w:r w:rsidRPr="00990B97">
        <w:rPr>
          <w:rFonts w:ascii="Cambria" w:hAnsi="Cambria" w:cs="Arial"/>
          <w:kern w:val="2"/>
          <w:szCs w:val="24"/>
          <w:lang w:val="en-US" w:eastAsia="zh-CN"/>
        </w:rPr>
        <w:t>A next step will be agreement on a common set of overall requirements.</w:t>
      </w:r>
    </w:p>
    <w:p w:rsidR="00990B97" w:rsidRPr="00990B97" w:rsidRDefault="00990B97" w:rsidP="00990B97">
      <w:pPr>
        <w:widowControl w:val="0"/>
        <w:numPr>
          <w:ilvl w:val="0"/>
          <w:numId w:val="26"/>
        </w:numPr>
        <w:spacing w:after="0"/>
        <w:jc w:val="both"/>
        <w:rPr>
          <w:rFonts w:ascii="Cambria" w:hAnsi="Cambria" w:cs="Arial"/>
          <w:kern w:val="2"/>
          <w:szCs w:val="24"/>
          <w:lang w:val="en-US" w:eastAsia="zh-CN"/>
        </w:rPr>
      </w:pPr>
      <w:r w:rsidRPr="00990B97">
        <w:rPr>
          <w:rFonts w:ascii="Cambria" w:hAnsi="Cambria" w:cs="Arial" w:hint="eastAsia"/>
          <w:kern w:val="2"/>
          <w:szCs w:val="24"/>
          <w:lang w:val="en-US" w:eastAsia="zh-CN"/>
        </w:rPr>
        <w:t>To avoid misunderstanding and confusion, a common terminology about Cloud Computing Management should be referred by both sides.</w:t>
      </w:r>
      <w:r w:rsidRPr="00990B97">
        <w:rPr>
          <w:rFonts w:ascii="Cambria" w:hAnsi="Cambria" w:cs="Arial"/>
          <w:kern w:val="2"/>
          <w:szCs w:val="24"/>
          <w:lang w:val="en-US" w:eastAsia="zh-CN"/>
        </w:rPr>
        <w:t xml:space="preserve"> (e.g., cloud datacenter, cloud Operations Support Systems and Business Support Systems - OSS/BSS.)</w:t>
      </w:r>
    </w:p>
    <w:p w:rsidR="00990B97" w:rsidRPr="00990B97" w:rsidRDefault="00990B97" w:rsidP="00990B97">
      <w:pPr>
        <w:widowControl w:val="0"/>
        <w:numPr>
          <w:ilvl w:val="0"/>
          <w:numId w:val="26"/>
        </w:numPr>
        <w:spacing w:after="0"/>
        <w:jc w:val="both"/>
        <w:rPr>
          <w:rFonts w:ascii="Cambria" w:hAnsi="Cambria" w:cs="Arial"/>
          <w:kern w:val="2"/>
          <w:szCs w:val="24"/>
          <w:lang w:val="en-US" w:eastAsia="zh-CN"/>
        </w:rPr>
      </w:pPr>
      <w:r w:rsidRPr="00990B97">
        <w:rPr>
          <w:rFonts w:ascii="Cambria" w:hAnsi="Cambria" w:cs="Arial" w:hint="eastAsia"/>
          <w:kern w:val="2"/>
          <w:szCs w:val="24"/>
          <w:lang w:val="en-US" w:eastAsia="zh-CN"/>
        </w:rPr>
        <w:t xml:space="preserve">To mutually </w:t>
      </w:r>
      <w:r w:rsidRPr="00990B97">
        <w:rPr>
          <w:rFonts w:ascii="Cambria" w:hAnsi="Cambria" w:cs="Arial"/>
          <w:kern w:val="2"/>
          <w:szCs w:val="24"/>
          <w:lang w:val="en-US" w:eastAsia="zh-CN"/>
        </w:rPr>
        <w:t>develop a draft Recommendation on cloud computing management architecture taking into account the Y.3502 cloud computing reference architecture.</w:t>
      </w:r>
    </w:p>
    <w:p w:rsidR="00990B97" w:rsidRPr="00990B97" w:rsidRDefault="00990B97" w:rsidP="00990B97">
      <w:pPr>
        <w:keepNext/>
        <w:keepLines/>
        <w:widowControl w:val="0"/>
        <w:numPr>
          <w:ilvl w:val="0"/>
          <w:numId w:val="3"/>
        </w:numPr>
        <w:tabs>
          <w:tab w:val="num" w:pos="360"/>
        </w:tabs>
        <w:spacing w:before="120" w:after="0"/>
        <w:ind w:left="0" w:firstLine="0"/>
        <w:jc w:val="both"/>
        <w:outlineLvl w:val="0"/>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t>Documentation repository</w:t>
      </w: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JRG will have its dedicated informal FT</w:t>
      </w:r>
      <w:r w:rsidRPr="00990B97">
        <w:rPr>
          <w:rFonts w:ascii="Cambria" w:hAnsi="Cambria" w:cs="Arial" w:hint="eastAsia"/>
          <w:kern w:val="2"/>
          <w:szCs w:val="24"/>
          <w:lang w:val="en-US" w:eastAsia="zh-CN"/>
        </w:rPr>
        <w:t>P</w:t>
      </w:r>
      <w:r w:rsidRPr="00990B97">
        <w:rPr>
          <w:rFonts w:ascii="Cambria" w:hAnsi="Cambria" w:cs="Arial"/>
          <w:kern w:val="2"/>
          <w:szCs w:val="24"/>
          <w:lang w:val="en-US" w:eastAsia="zh-CN"/>
        </w:rPr>
        <w:t xml:space="preserve"> area or SharePoint site to convene its work.</w:t>
      </w:r>
    </w:p>
    <w:p w:rsidR="00990B97" w:rsidRPr="00990B97" w:rsidRDefault="00990B97" w:rsidP="0099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29FA"/>
          <w:szCs w:val="24"/>
          <w:lang w:val="en-US" w:eastAsia="zh-CN"/>
        </w:rPr>
      </w:pPr>
    </w:p>
    <w:p w:rsidR="00990B97" w:rsidRDefault="00990B97">
      <w:pPr>
        <w:spacing w:after="0"/>
        <w:rPr>
          <w:rFonts w:ascii="Calibri" w:hAnsi="Calibri"/>
          <w:color w:val="365F91"/>
          <w:kern w:val="2"/>
          <w:sz w:val="32"/>
          <w:szCs w:val="32"/>
          <w:lang w:val="en-US" w:eastAsia="zh-CN"/>
        </w:rPr>
      </w:pPr>
      <w:r>
        <w:rPr>
          <w:rFonts w:ascii="Calibri" w:hAnsi="Calibri"/>
          <w:color w:val="365F91"/>
          <w:kern w:val="2"/>
          <w:sz w:val="32"/>
          <w:szCs w:val="32"/>
          <w:lang w:val="en-US" w:eastAsia="zh-CN"/>
        </w:rPr>
        <w:br w:type="page"/>
      </w:r>
    </w:p>
    <w:p w:rsidR="00990B97" w:rsidRPr="00990B97" w:rsidRDefault="00990B97" w:rsidP="00990B97">
      <w:pPr>
        <w:widowControl w:val="0"/>
        <w:spacing w:after="0"/>
        <w:jc w:val="both"/>
        <w:rPr>
          <w:rFonts w:ascii="Calibri" w:hAnsi="Calibri"/>
          <w:color w:val="365F91"/>
          <w:kern w:val="2"/>
          <w:sz w:val="32"/>
          <w:szCs w:val="32"/>
          <w:lang w:val="en-US" w:eastAsia="zh-CN"/>
        </w:rPr>
      </w:pPr>
      <w:r w:rsidRPr="00990B97">
        <w:rPr>
          <w:rFonts w:ascii="Calibri" w:hAnsi="Calibri"/>
          <w:color w:val="365F91"/>
          <w:kern w:val="2"/>
          <w:sz w:val="32"/>
          <w:szCs w:val="32"/>
          <w:lang w:val="en-US" w:eastAsia="zh-CN"/>
        </w:rPr>
        <w:lastRenderedPageBreak/>
        <w:t>Lifetime</w:t>
      </w:r>
    </w:p>
    <w:p w:rsidR="00990B97" w:rsidRPr="00990B97" w:rsidRDefault="00990B97" w:rsidP="00990B97">
      <w:pPr>
        <w:widowControl w:val="0"/>
        <w:spacing w:after="0"/>
        <w:jc w:val="both"/>
        <w:rPr>
          <w:rFonts w:ascii="Cambria" w:hAnsi="Cambria" w:cs="Arial"/>
          <w:kern w:val="2"/>
          <w:szCs w:val="24"/>
          <w:lang w:val="en-US" w:eastAsia="zh-CN"/>
        </w:rPr>
      </w:pPr>
    </w:p>
    <w:p w:rsidR="00990B97" w:rsidRPr="00990B97" w:rsidRDefault="00990B97" w:rsidP="00990B97">
      <w:pPr>
        <w:widowControl w:val="0"/>
        <w:spacing w:after="0"/>
        <w:jc w:val="both"/>
        <w:rPr>
          <w:rFonts w:ascii="Cambria" w:hAnsi="Cambria" w:cs="Arial"/>
          <w:kern w:val="2"/>
          <w:szCs w:val="24"/>
          <w:lang w:val="en-US" w:eastAsia="zh-CN"/>
        </w:rPr>
      </w:pPr>
      <w:r w:rsidRPr="00990B97">
        <w:rPr>
          <w:rFonts w:ascii="Cambria" w:hAnsi="Cambria" w:cs="Arial"/>
          <w:kern w:val="2"/>
          <w:szCs w:val="24"/>
          <w:lang w:val="en-US" w:eastAsia="zh-CN"/>
        </w:rPr>
        <w:t>The JRG will continue until the end of the current ITU-T Study Period (2013-2016). The scope and the purpose of JRG should be revisited at the first meeting of a parent body in the next study period (2017 - 2020) for the purpose of its extension in which case the approval by each study group is needed.</w:t>
      </w:r>
    </w:p>
    <w:p w:rsidR="00990B97" w:rsidRPr="00990B97" w:rsidRDefault="00990B97" w:rsidP="00990B97">
      <w:pPr>
        <w:widowControl w:val="0"/>
        <w:spacing w:after="0"/>
        <w:jc w:val="both"/>
        <w:rPr>
          <w:rFonts w:ascii="Cambria" w:hAnsi="Cambria" w:cs="Arial"/>
          <w:kern w:val="2"/>
          <w:szCs w:val="24"/>
          <w:lang w:val="en-US" w:eastAsia="zh-CN"/>
        </w:rPr>
      </w:pPr>
    </w:p>
    <w:p w:rsidR="00A50642" w:rsidRPr="00A50642" w:rsidRDefault="00990B97" w:rsidP="00A506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b/>
          <w:bCs/>
          <w:color w:val="000000"/>
          <w:szCs w:val="24"/>
          <w:lang w:val="en-US" w:eastAsia="zh-CN"/>
        </w:rPr>
      </w:pPr>
      <w:r>
        <w:rPr>
          <w:b/>
          <w:bCs/>
          <w:color w:val="000000"/>
          <w:szCs w:val="24"/>
          <w:lang w:val="en-US" w:eastAsia="zh-CN"/>
        </w:rPr>
        <w:t>______________________</w:t>
      </w:r>
    </w:p>
    <w:sectPr w:rsidR="00A50642" w:rsidRPr="00A50642" w:rsidSect="00184BE9">
      <w:headerReference w:type="default" r:id="rId16"/>
      <w:footerReference w:type="first" r:id="rId17"/>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58" w:rsidRDefault="00934758" w:rsidP="007726DB">
      <w:pPr>
        <w:spacing w:after="0"/>
      </w:pPr>
      <w:r>
        <w:separator/>
      </w:r>
    </w:p>
  </w:endnote>
  <w:endnote w:type="continuationSeparator" w:id="0">
    <w:p w:rsidR="00934758" w:rsidRDefault="00934758" w:rsidP="00772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905CD1" w:rsidRPr="001470E2">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905CD1" w:rsidRPr="001470E2" w:rsidRDefault="00905CD1" w:rsidP="00905CD1">
          <w:pPr>
            <w:spacing w:after="0"/>
            <w:rPr>
              <w:sz w:val="18"/>
            </w:rPr>
          </w:pPr>
          <w:r w:rsidRPr="001470E2">
            <w:rPr>
              <w:b/>
              <w:bCs/>
              <w:sz w:val="18"/>
            </w:rPr>
            <w:t>Attention:</w:t>
          </w:r>
          <w:r w:rsidRPr="001470E2">
            <w:rPr>
              <w:sz w:val="18"/>
            </w:rPr>
            <w:t xml:space="preserve"> Some or all of the material attached to this liaison statement may be subject to ITU copyright. In such a case this will be indicated in the individual document. </w:t>
          </w:r>
        </w:p>
        <w:p w:rsidR="00905CD1" w:rsidRPr="001470E2" w:rsidRDefault="00905CD1" w:rsidP="00905CD1">
          <w:pPr>
            <w:spacing w:after="0"/>
            <w:rPr>
              <w:sz w:val="18"/>
            </w:rPr>
          </w:pPr>
          <w:r w:rsidRPr="001470E2">
            <w:rPr>
              <w:sz w:val="18"/>
            </w:rPr>
            <w:t>Such a copyright does not prevent the use of the material for its intended purpose, but it prevents the reproduction of all or part of it in a publication without the authorization of ITU.</w:t>
          </w:r>
        </w:p>
      </w:tc>
    </w:tr>
  </w:tbl>
  <w:p w:rsidR="00905CD1" w:rsidRPr="00905CD1" w:rsidRDefault="00905CD1" w:rsidP="00905CD1">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58" w:rsidRDefault="00934758" w:rsidP="007726DB">
      <w:pPr>
        <w:spacing w:after="0"/>
      </w:pPr>
      <w:r>
        <w:separator/>
      </w:r>
    </w:p>
  </w:footnote>
  <w:footnote w:type="continuationSeparator" w:id="0">
    <w:p w:rsidR="00934758" w:rsidRDefault="00934758" w:rsidP="007726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BF7" w:rsidRPr="00905CD1" w:rsidRDefault="00905CD1" w:rsidP="00905CD1">
    <w:pPr>
      <w:pStyle w:val="Header"/>
    </w:pPr>
    <w:r w:rsidRPr="00905CD1">
      <w:t xml:space="preserve">- </w:t>
    </w:r>
    <w:r w:rsidRPr="00905CD1">
      <w:fldChar w:fldCharType="begin"/>
    </w:r>
    <w:r w:rsidRPr="00905CD1">
      <w:instrText xml:space="preserve"> PAGE  \* MERGEFORMAT </w:instrText>
    </w:r>
    <w:r w:rsidRPr="00905CD1">
      <w:fldChar w:fldCharType="separate"/>
    </w:r>
    <w:r w:rsidR="00EA5001">
      <w:rPr>
        <w:noProof/>
      </w:rPr>
      <w:t>7</w:t>
    </w:r>
    <w:r w:rsidRPr="00905CD1">
      <w:fldChar w:fldCharType="end"/>
    </w:r>
    <w:r w:rsidRPr="00905CD1">
      <w:t xml:space="preserve"> -</w:t>
    </w:r>
  </w:p>
  <w:p w:rsidR="00905CD1" w:rsidRPr="00905CD1" w:rsidRDefault="00685BB3" w:rsidP="00905CD1">
    <w:pPr>
      <w:pStyle w:val="Header"/>
      <w:spacing w:after="240"/>
    </w:pPr>
    <w:r>
      <w:t>Doc 148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22088D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EB3B31"/>
    <w:multiLevelType w:val="hybridMultilevel"/>
    <w:tmpl w:val="185C0806"/>
    <w:lvl w:ilvl="0" w:tplc="C7C45E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4A177F"/>
    <w:multiLevelType w:val="hybridMultilevel"/>
    <w:tmpl w:val="67A6D8EA"/>
    <w:lvl w:ilvl="0" w:tplc="8D661DFE">
      <w:start w:val="1"/>
      <w:numFmt w:val="decimal"/>
      <w:pStyle w:val="Heading1"/>
      <w:lvlText w:val="%1."/>
      <w:lvlJc w:val="left"/>
      <w:pPr>
        <w:ind w:left="4188" w:hanging="360"/>
      </w:pPr>
      <w:rPr>
        <w:rFonts w:cs="Times New Roman"/>
      </w:rPr>
    </w:lvl>
    <w:lvl w:ilvl="1" w:tplc="08090019" w:tentative="1">
      <w:start w:val="1"/>
      <w:numFmt w:val="lowerLetter"/>
      <w:lvlText w:val="%2."/>
      <w:lvlJc w:val="left"/>
      <w:pPr>
        <w:ind w:left="4908" w:hanging="360"/>
      </w:pPr>
      <w:rPr>
        <w:rFonts w:cs="Times New Roman"/>
      </w:rPr>
    </w:lvl>
    <w:lvl w:ilvl="2" w:tplc="0809001B" w:tentative="1">
      <w:start w:val="1"/>
      <w:numFmt w:val="lowerRoman"/>
      <w:lvlText w:val="%3."/>
      <w:lvlJc w:val="right"/>
      <w:pPr>
        <w:ind w:left="5628" w:hanging="180"/>
      </w:pPr>
      <w:rPr>
        <w:rFonts w:cs="Times New Roman"/>
      </w:rPr>
    </w:lvl>
    <w:lvl w:ilvl="3" w:tplc="0809000F" w:tentative="1">
      <w:start w:val="1"/>
      <w:numFmt w:val="decimal"/>
      <w:lvlText w:val="%4."/>
      <w:lvlJc w:val="left"/>
      <w:pPr>
        <w:ind w:left="6348" w:hanging="360"/>
      </w:pPr>
      <w:rPr>
        <w:rFonts w:cs="Times New Roman"/>
      </w:rPr>
    </w:lvl>
    <w:lvl w:ilvl="4" w:tplc="08090019" w:tentative="1">
      <w:start w:val="1"/>
      <w:numFmt w:val="lowerLetter"/>
      <w:lvlText w:val="%5."/>
      <w:lvlJc w:val="left"/>
      <w:pPr>
        <w:ind w:left="7068" w:hanging="360"/>
      </w:pPr>
      <w:rPr>
        <w:rFonts w:cs="Times New Roman"/>
      </w:rPr>
    </w:lvl>
    <w:lvl w:ilvl="5" w:tplc="0809001B" w:tentative="1">
      <w:start w:val="1"/>
      <w:numFmt w:val="lowerRoman"/>
      <w:lvlText w:val="%6."/>
      <w:lvlJc w:val="right"/>
      <w:pPr>
        <w:ind w:left="7788" w:hanging="180"/>
      </w:pPr>
      <w:rPr>
        <w:rFonts w:cs="Times New Roman"/>
      </w:rPr>
    </w:lvl>
    <w:lvl w:ilvl="6" w:tplc="0809000F" w:tentative="1">
      <w:start w:val="1"/>
      <w:numFmt w:val="decimal"/>
      <w:lvlText w:val="%7."/>
      <w:lvlJc w:val="left"/>
      <w:pPr>
        <w:ind w:left="8508" w:hanging="360"/>
      </w:pPr>
      <w:rPr>
        <w:rFonts w:cs="Times New Roman"/>
      </w:rPr>
    </w:lvl>
    <w:lvl w:ilvl="7" w:tplc="08090019" w:tentative="1">
      <w:start w:val="1"/>
      <w:numFmt w:val="lowerLetter"/>
      <w:lvlText w:val="%8."/>
      <w:lvlJc w:val="left"/>
      <w:pPr>
        <w:ind w:left="9228" w:hanging="360"/>
      </w:pPr>
      <w:rPr>
        <w:rFonts w:cs="Times New Roman"/>
      </w:rPr>
    </w:lvl>
    <w:lvl w:ilvl="8" w:tplc="0809001B" w:tentative="1">
      <w:start w:val="1"/>
      <w:numFmt w:val="lowerRoman"/>
      <w:lvlText w:val="%9."/>
      <w:lvlJc w:val="right"/>
      <w:pPr>
        <w:ind w:left="9948" w:hanging="180"/>
      </w:pPr>
      <w:rPr>
        <w:rFonts w:cs="Times New Roman"/>
      </w:rPr>
    </w:lvl>
  </w:abstractNum>
  <w:abstractNum w:abstractNumId="4">
    <w:nsid w:val="11047405"/>
    <w:multiLevelType w:val="hybridMultilevel"/>
    <w:tmpl w:val="4B7AE566"/>
    <w:lvl w:ilvl="0" w:tplc="3F38B4B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020F8A"/>
    <w:multiLevelType w:val="hybridMultilevel"/>
    <w:tmpl w:val="284A2CB2"/>
    <w:lvl w:ilvl="0" w:tplc="721E5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A07169"/>
    <w:multiLevelType w:val="hybridMultilevel"/>
    <w:tmpl w:val="A510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D3D30"/>
    <w:multiLevelType w:val="hybridMultilevel"/>
    <w:tmpl w:val="E87EBE90"/>
    <w:lvl w:ilvl="0" w:tplc="89C4943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0B67DA"/>
    <w:multiLevelType w:val="hybridMultilevel"/>
    <w:tmpl w:val="B0148896"/>
    <w:lvl w:ilvl="0" w:tplc="89C494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40"/>
        </w:tabs>
        <w:ind w:left="240" w:hanging="360"/>
      </w:pPr>
    </w:lvl>
    <w:lvl w:ilvl="2" w:tplc="0409001B" w:tentative="1">
      <w:start w:val="1"/>
      <w:numFmt w:val="lowerRoman"/>
      <w:lvlText w:val="%3."/>
      <w:lvlJc w:val="right"/>
      <w:pPr>
        <w:tabs>
          <w:tab w:val="num" w:pos="960"/>
        </w:tabs>
        <w:ind w:left="960" w:hanging="180"/>
      </w:pPr>
    </w:lvl>
    <w:lvl w:ilvl="3" w:tplc="0409000F" w:tentative="1">
      <w:start w:val="1"/>
      <w:numFmt w:val="decimal"/>
      <w:lvlText w:val="%4."/>
      <w:lvlJc w:val="left"/>
      <w:pPr>
        <w:tabs>
          <w:tab w:val="num" w:pos="1680"/>
        </w:tabs>
        <w:ind w:left="1680" w:hanging="360"/>
      </w:pPr>
    </w:lvl>
    <w:lvl w:ilvl="4" w:tplc="04090019" w:tentative="1">
      <w:start w:val="1"/>
      <w:numFmt w:val="lowerLetter"/>
      <w:lvlText w:val="%5."/>
      <w:lvlJc w:val="left"/>
      <w:pPr>
        <w:tabs>
          <w:tab w:val="num" w:pos="2400"/>
        </w:tabs>
        <w:ind w:left="2400" w:hanging="360"/>
      </w:pPr>
    </w:lvl>
    <w:lvl w:ilvl="5" w:tplc="0409001B" w:tentative="1">
      <w:start w:val="1"/>
      <w:numFmt w:val="lowerRoman"/>
      <w:lvlText w:val="%6."/>
      <w:lvlJc w:val="right"/>
      <w:pPr>
        <w:tabs>
          <w:tab w:val="num" w:pos="3120"/>
        </w:tabs>
        <w:ind w:left="3120" w:hanging="180"/>
      </w:pPr>
    </w:lvl>
    <w:lvl w:ilvl="6" w:tplc="0409000F" w:tentative="1">
      <w:start w:val="1"/>
      <w:numFmt w:val="decimal"/>
      <w:lvlText w:val="%7."/>
      <w:lvlJc w:val="left"/>
      <w:pPr>
        <w:tabs>
          <w:tab w:val="num" w:pos="3840"/>
        </w:tabs>
        <w:ind w:left="3840" w:hanging="360"/>
      </w:pPr>
    </w:lvl>
    <w:lvl w:ilvl="7" w:tplc="04090019" w:tentative="1">
      <w:start w:val="1"/>
      <w:numFmt w:val="lowerLetter"/>
      <w:lvlText w:val="%8."/>
      <w:lvlJc w:val="left"/>
      <w:pPr>
        <w:tabs>
          <w:tab w:val="num" w:pos="4560"/>
        </w:tabs>
        <w:ind w:left="4560" w:hanging="360"/>
      </w:pPr>
    </w:lvl>
    <w:lvl w:ilvl="8" w:tplc="0409001B" w:tentative="1">
      <w:start w:val="1"/>
      <w:numFmt w:val="lowerRoman"/>
      <w:lvlText w:val="%9."/>
      <w:lvlJc w:val="right"/>
      <w:pPr>
        <w:tabs>
          <w:tab w:val="num" w:pos="5280"/>
        </w:tabs>
        <w:ind w:left="5280" w:hanging="180"/>
      </w:pPr>
    </w:lvl>
  </w:abstractNum>
  <w:abstractNum w:abstractNumId="9">
    <w:nsid w:val="28241DC0"/>
    <w:multiLevelType w:val="hybridMultilevel"/>
    <w:tmpl w:val="0E289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B4C22"/>
    <w:multiLevelType w:val="multilevel"/>
    <w:tmpl w:val="21F4F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BA7422"/>
    <w:multiLevelType w:val="hybridMultilevel"/>
    <w:tmpl w:val="FB34A9D0"/>
    <w:lvl w:ilvl="0" w:tplc="0B86719A">
      <w:start w:val="1"/>
      <w:numFmt w:val="bullet"/>
      <w:lvlText w:val=""/>
      <w:lvlJc w:val="left"/>
      <w:pPr>
        <w:ind w:left="525" w:hanging="420"/>
      </w:pPr>
      <w:rPr>
        <w:rFonts w:ascii="Wingdings" w:hAnsi="Wingdings" w:hint="default"/>
      </w:rPr>
    </w:lvl>
    <w:lvl w:ilvl="1" w:tplc="04090003">
      <w:start w:val="1"/>
      <w:numFmt w:val="bullet"/>
      <w:lvlText w:val=""/>
      <w:lvlJc w:val="left"/>
      <w:pPr>
        <w:ind w:left="945" w:hanging="420"/>
      </w:pPr>
      <w:rPr>
        <w:rFonts w:ascii="Wingdings" w:hAnsi="Wingdings" w:hint="default"/>
      </w:rPr>
    </w:lvl>
    <w:lvl w:ilvl="2" w:tplc="04090005">
      <w:start w:val="1"/>
      <w:numFmt w:val="bullet"/>
      <w:lvlText w:val=""/>
      <w:lvlJc w:val="left"/>
      <w:pPr>
        <w:ind w:left="1365" w:hanging="420"/>
      </w:pPr>
      <w:rPr>
        <w:rFonts w:ascii="Wingdings" w:hAnsi="Wingdings" w:hint="default"/>
      </w:rPr>
    </w:lvl>
    <w:lvl w:ilvl="3" w:tplc="04090001">
      <w:start w:val="1"/>
      <w:numFmt w:val="bullet"/>
      <w:lvlText w:val=""/>
      <w:lvlJc w:val="left"/>
      <w:pPr>
        <w:ind w:left="1785" w:hanging="420"/>
      </w:pPr>
      <w:rPr>
        <w:rFonts w:ascii="Wingdings" w:hAnsi="Wingdings" w:hint="default"/>
      </w:rPr>
    </w:lvl>
    <w:lvl w:ilvl="4" w:tplc="04090003">
      <w:start w:val="1"/>
      <w:numFmt w:val="bullet"/>
      <w:lvlText w:val=""/>
      <w:lvlJc w:val="left"/>
      <w:pPr>
        <w:ind w:left="2205" w:hanging="420"/>
      </w:pPr>
      <w:rPr>
        <w:rFonts w:ascii="Wingdings" w:hAnsi="Wingdings" w:hint="default"/>
      </w:rPr>
    </w:lvl>
    <w:lvl w:ilvl="5" w:tplc="04090005">
      <w:start w:val="1"/>
      <w:numFmt w:val="bullet"/>
      <w:lvlText w:val=""/>
      <w:lvlJc w:val="left"/>
      <w:pPr>
        <w:ind w:left="2625" w:hanging="420"/>
      </w:pPr>
      <w:rPr>
        <w:rFonts w:ascii="Wingdings" w:hAnsi="Wingdings" w:hint="default"/>
      </w:rPr>
    </w:lvl>
    <w:lvl w:ilvl="6" w:tplc="04090001">
      <w:start w:val="1"/>
      <w:numFmt w:val="bullet"/>
      <w:lvlText w:val=""/>
      <w:lvlJc w:val="left"/>
      <w:pPr>
        <w:ind w:left="3045" w:hanging="420"/>
      </w:pPr>
      <w:rPr>
        <w:rFonts w:ascii="Wingdings" w:hAnsi="Wingdings" w:hint="default"/>
      </w:rPr>
    </w:lvl>
    <w:lvl w:ilvl="7" w:tplc="04090003">
      <w:start w:val="1"/>
      <w:numFmt w:val="bullet"/>
      <w:lvlText w:val=""/>
      <w:lvlJc w:val="left"/>
      <w:pPr>
        <w:ind w:left="3465" w:hanging="420"/>
      </w:pPr>
      <w:rPr>
        <w:rFonts w:ascii="Wingdings" w:hAnsi="Wingdings" w:hint="default"/>
      </w:rPr>
    </w:lvl>
    <w:lvl w:ilvl="8" w:tplc="04090005">
      <w:start w:val="1"/>
      <w:numFmt w:val="bullet"/>
      <w:lvlText w:val=""/>
      <w:lvlJc w:val="left"/>
      <w:pPr>
        <w:ind w:left="3885" w:hanging="420"/>
      </w:pPr>
      <w:rPr>
        <w:rFonts w:ascii="Wingdings" w:hAnsi="Wingdings" w:hint="default"/>
      </w:rPr>
    </w:lvl>
  </w:abstractNum>
  <w:abstractNum w:abstractNumId="12">
    <w:nsid w:val="42DB1A8D"/>
    <w:multiLevelType w:val="hybridMultilevel"/>
    <w:tmpl w:val="8968CDCA"/>
    <w:lvl w:ilvl="0" w:tplc="9544F370">
      <w:start w:val="1"/>
      <w:numFmt w:val="lowerLetter"/>
      <w:lvlText w:val="%1."/>
      <w:lvlJc w:val="left"/>
      <w:pPr>
        <w:tabs>
          <w:tab w:val="num" w:pos="1080"/>
        </w:tabs>
        <w:ind w:left="36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8B8006D"/>
    <w:multiLevelType w:val="hybridMultilevel"/>
    <w:tmpl w:val="1DEE85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7E23A2"/>
    <w:multiLevelType w:val="hybridMultilevel"/>
    <w:tmpl w:val="53020B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5DE691E"/>
    <w:multiLevelType w:val="hybridMultilevel"/>
    <w:tmpl w:val="C08AF9C6"/>
    <w:lvl w:ilvl="0" w:tplc="C7C45E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AB679A"/>
    <w:multiLevelType w:val="hybridMultilevel"/>
    <w:tmpl w:val="CF6E28AE"/>
    <w:lvl w:ilvl="0" w:tplc="440C02EE">
      <w:numFmt w:val="bullet"/>
      <w:lvlText w:val="-"/>
      <w:lvlJc w:val="left"/>
      <w:pPr>
        <w:ind w:left="720" w:hanging="360"/>
      </w:pPr>
      <w:rPr>
        <w:rFonts w:ascii="Cambria" w:eastAsia="SimSu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D45D50"/>
    <w:multiLevelType w:val="hybridMultilevel"/>
    <w:tmpl w:val="1652BDB8"/>
    <w:lvl w:ilvl="0" w:tplc="06BCB5FC">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34BE3"/>
    <w:multiLevelType w:val="hybridMultilevel"/>
    <w:tmpl w:val="07CC8C68"/>
    <w:lvl w:ilvl="0" w:tplc="3F38B4B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9E2BD4"/>
    <w:multiLevelType w:val="hybridMultilevel"/>
    <w:tmpl w:val="C876EBCA"/>
    <w:lvl w:ilvl="0" w:tplc="9544F370">
      <w:start w:val="1"/>
      <w:numFmt w:val="lowerLetter"/>
      <w:lvlText w:val="%1."/>
      <w:lvlJc w:val="left"/>
      <w:pPr>
        <w:tabs>
          <w:tab w:val="num" w:pos="108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7D0083"/>
    <w:multiLevelType w:val="hybridMultilevel"/>
    <w:tmpl w:val="9548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C016DD"/>
    <w:multiLevelType w:val="hybridMultilevel"/>
    <w:tmpl w:val="8FE0FA0C"/>
    <w:lvl w:ilvl="0" w:tplc="440C02EE">
      <w:numFmt w:val="bullet"/>
      <w:lvlText w:val="-"/>
      <w:lvlJc w:val="left"/>
      <w:pPr>
        <w:ind w:left="720" w:hanging="360"/>
      </w:pPr>
      <w:rPr>
        <w:rFonts w:ascii="Cambria" w:eastAsia="SimSu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2E0D1B"/>
    <w:multiLevelType w:val="multilevel"/>
    <w:tmpl w:val="41CC9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D516039"/>
    <w:multiLevelType w:val="hybridMultilevel"/>
    <w:tmpl w:val="7E12FB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3"/>
  </w:num>
  <w:num w:numId="4">
    <w:abstractNumId w:val="1"/>
  </w:num>
  <w:num w:numId="5">
    <w:abstractNumId w:val="14"/>
  </w:num>
  <w:num w:numId="6">
    <w:abstractNumId w:val="0"/>
  </w:num>
  <w:num w:numId="7">
    <w:abstractNumId w:val="9"/>
  </w:num>
  <w:num w:numId="8">
    <w:abstractNumId w:val="7"/>
  </w:num>
  <w:num w:numId="9">
    <w:abstractNumId w:val="8"/>
  </w:num>
  <w:num w:numId="10">
    <w:abstractNumId w:val="23"/>
  </w:num>
  <w:num w:numId="11">
    <w:abstractNumId w:val="13"/>
  </w:num>
  <w:num w:numId="12">
    <w:abstractNumId w:val="2"/>
  </w:num>
  <w:num w:numId="13">
    <w:abstractNumId w:val="10"/>
  </w:num>
  <w:num w:numId="14">
    <w:abstractNumId w:val="15"/>
  </w:num>
  <w:num w:numId="15">
    <w:abstractNumId w:val="19"/>
  </w:num>
  <w:num w:numId="16">
    <w:abstractNumId w:val="22"/>
  </w:num>
  <w:num w:numId="17">
    <w:abstractNumId w:val="12"/>
  </w:num>
  <w:num w:numId="18">
    <w:abstractNumId w:val="4"/>
  </w:num>
  <w:num w:numId="19">
    <w:abstractNumId w:val="18"/>
  </w:num>
  <w:num w:numId="20">
    <w:abstractNumId w:val="20"/>
  </w:num>
  <w:num w:numId="21">
    <w:abstractNumId w:val="6"/>
  </w:num>
  <w:num w:numId="22">
    <w:abstractNumId w:val="5"/>
  </w:num>
  <w:num w:numId="23">
    <w:abstractNumId w:val="11"/>
  </w:num>
  <w:num w:numId="24">
    <w:abstractNumId w:val="17"/>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71"/>
    <w:rsid w:val="00007FB2"/>
    <w:rsid w:val="00016562"/>
    <w:rsid w:val="00025F00"/>
    <w:rsid w:val="0003046D"/>
    <w:rsid w:val="00031C82"/>
    <w:rsid w:val="000322E3"/>
    <w:rsid w:val="00034374"/>
    <w:rsid w:val="00035121"/>
    <w:rsid w:val="000369BB"/>
    <w:rsid w:val="00045C4C"/>
    <w:rsid w:val="00050302"/>
    <w:rsid w:val="00050AF4"/>
    <w:rsid w:val="0005363D"/>
    <w:rsid w:val="00055771"/>
    <w:rsid w:val="000607E7"/>
    <w:rsid w:val="00063007"/>
    <w:rsid w:val="000716B1"/>
    <w:rsid w:val="00092A54"/>
    <w:rsid w:val="000943D2"/>
    <w:rsid w:val="000953E8"/>
    <w:rsid w:val="000A40B1"/>
    <w:rsid w:val="000C5960"/>
    <w:rsid w:val="000D3590"/>
    <w:rsid w:val="000E661D"/>
    <w:rsid w:val="00115732"/>
    <w:rsid w:val="00120568"/>
    <w:rsid w:val="00121FD9"/>
    <w:rsid w:val="00141066"/>
    <w:rsid w:val="00142864"/>
    <w:rsid w:val="001470E2"/>
    <w:rsid w:val="00165359"/>
    <w:rsid w:val="00171BE8"/>
    <w:rsid w:val="00173D9D"/>
    <w:rsid w:val="00184BE9"/>
    <w:rsid w:val="001915D0"/>
    <w:rsid w:val="00193469"/>
    <w:rsid w:val="001949C3"/>
    <w:rsid w:val="001971D4"/>
    <w:rsid w:val="001A0E12"/>
    <w:rsid w:val="001A38C6"/>
    <w:rsid w:val="001A615B"/>
    <w:rsid w:val="001A68F1"/>
    <w:rsid w:val="001B4A1B"/>
    <w:rsid w:val="001C3D8C"/>
    <w:rsid w:val="001E0794"/>
    <w:rsid w:val="001E2160"/>
    <w:rsid w:val="001F12B2"/>
    <w:rsid w:val="001F1C6E"/>
    <w:rsid w:val="00201F0C"/>
    <w:rsid w:val="00210A5E"/>
    <w:rsid w:val="002130BC"/>
    <w:rsid w:val="002132B2"/>
    <w:rsid w:val="00213DF7"/>
    <w:rsid w:val="00225913"/>
    <w:rsid w:val="00233FEB"/>
    <w:rsid w:val="002366F1"/>
    <w:rsid w:val="002431D6"/>
    <w:rsid w:val="00244861"/>
    <w:rsid w:val="0025608B"/>
    <w:rsid w:val="00260C80"/>
    <w:rsid w:val="00265AFB"/>
    <w:rsid w:val="0027362D"/>
    <w:rsid w:val="00275546"/>
    <w:rsid w:val="00275760"/>
    <w:rsid w:val="002766B4"/>
    <w:rsid w:val="0027729E"/>
    <w:rsid w:val="0027757B"/>
    <w:rsid w:val="00286A2F"/>
    <w:rsid w:val="00294FF1"/>
    <w:rsid w:val="002952C2"/>
    <w:rsid w:val="002A1C0A"/>
    <w:rsid w:val="002A433A"/>
    <w:rsid w:val="002A7084"/>
    <w:rsid w:val="002A77E1"/>
    <w:rsid w:val="002B584E"/>
    <w:rsid w:val="002B61A8"/>
    <w:rsid w:val="002C09DD"/>
    <w:rsid w:val="002C4566"/>
    <w:rsid w:val="002C4633"/>
    <w:rsid w:val="002C6EE4"/>
    <w:rsid w:val="002E184A"/>
    <w:rsid w:val="002E3990"/>
    <w:rsid w:val="00302F13"/>
    <w:rsid w:val="003075F0"/>
    <w:rsid w:val="00327AF6"/>
    <w:rsid w:val="00333C02"/>
    <w:rsid w:val="003513E1"/>
    <w:rsid w:val="00351BEA"/>
    <w:rsid w:val="0035317F"/>
    <w:rsid w:val="003604AE"/>
    <w:rsid w:val="00370DDF"/>
    <w:rsid w:val="00372BCE"/>
    <w:rsid w:val="003B0331"/>
    <w:rsid w:val="003B711E"/>
    <w:rsid w:val="003D11BE"/>
    <w:rsid w:val="003D31CF"/>
    <w:rsid w:val="003F0EBE"/>
    <w:rsid w:val="003F786B"/>
    <w:rsid w:val="004066A1"/>
    <w:rsid w:val="00414AC2"/>
    <w:rsid w:val="00414CBF"/>
    <w:rsid w:val="00417E63"/>
    <w:rsid w:val="00420E38"/>
    <w:rsid w:val="004302FB"/>
    <w:rsid w:val="004307CF"/>
    <w:rsid w:val="00431BFF"/>
    <w:rsid w:val="004334D1"/>
    <w:rsid w:val="0043516B"/>
    <w:rsid w:val="004459E8"/>
    <w:rsid w:val="00447DD0"/>
    <w:rsid w:val="0046411C"/>
    <w:rsid w:val="00471570"/>
    <w:rsid w:val="00472A01"/>
    <w:rsid w:val="00473796"/>
    <w:rsid w:val="004A081C"/>
    <w:rsid w:val="004A1D33"/>
    <w:rsid w:val="004A5172"/>
    <w:rsid w:val="004A5412"/>
    <w:rsid w:val="004C1461"/>
    <w:rsid w:val="004C2018"/>
    <w:rsid w:val="004D1A45"/>
    <w:rsid w:val="004D371A"/>
    <w:rsid w:val="004E0854"/>
    <w:rsid w:val="004E0A54"/>
    <w:rsid w:val="00500092"/>
    <w:rsid w:val="00504ED8"/>
    <w:rsid w:val="00506516"/>
    <w:rsid w:val="00527622"/>
    <w:rsid w:val="00530109"/>
    <w:rsid w:val="005310D2"/>
    <w:rsid w:val="00541B1F"/>
    <w:rsid w:val="00542630"/>
    <w:rsid w:val="005562E3"/>
    <w:rsid w:val="00556B95"/>
    <w:rsid w:val="00556E46"/>
    <w:rsid w:val="00556F43"/>
    <w:rsid w:val="0056223D"/>
    <w:rsid w:val="005703B0"/>
    <w:rsid w:val="00584C0A"/>
    <w:rsid w:val="00586DA3"/>
    <w:rsid w:val="00590358"/>
    <w:rsid w:val="0059595E"/>
    <w:rsid w:val="00596E8E"/>
    <w:rsid w:val="005C132D"/>
    <w:rsid w:val="005D02FE"/>
    <w:rsid w:val="005D086B"/>
    <w:rsid w:val="005D714C"/>
    <w:rsid w:val="005E0ECE"/>
    <w:rsid w:val="005E47CE"/>
    <w:rsid w:val="005F37D5"/>
    <w:rsid w:val="00607EC0"/>
    <w:rsid w:val="00613EEE"/>
    <w:rsid w:val="00622136"/>
    <w:rsid w:val="006264BF"/>
    <w:rsid w:val="006350FD"/>
    <w:rsid w:val="00650123"/>
    <w:rsid w:val="00662702"/>
    <w:rsid w:val="00664206"/>
    <w:rsid w:val="006706DE"/>
    <w:rsid w:val="00676ED9"/>
    <w:rsid w:val="00680A70"/>
    <w:rsid w:val="00681F18"/>
    <w:rsid w:val="00685BB3"/>
    <w:rsid w:val="00687F22"/>
    <w:rsid w:val="006A23FC"/>
    <w:rsid w:val="006A5EE9"/>
    <w:rsid w:val="006B0DD7"/>
    <w:rsid w:val="006C3119"/>
    <w:rsid w:val="006D24B1"/>
    <w:rsid w:val="006D4213"/>
    <w:rsid w:val="006D4994"/>
    <w:rsid w:val="006E18DC"/>
    <w:rsid w:val="006E3D85"/>
    <w:rsid w:val="006E7CB0"/>
    <w:rsid w:val="00701073"/>
    <w:rsid w:val="00702E2D"/>
    <w:rsid w:val="00711299"/>
    <w:rsid w:val="0072221A"/>
    <w:rsid w:val="00732647"/>
    <w:rsid w:val="00735B52"/>
    <w:rsid w:val="007415D2"/>
    <w:rsid w:val="00741755"/>
    <w:rsid w:val="00742E7D"/>
    <w:rsid w:val="00752ACF"/>
    <w:rsid w:val="0075351F"/>
    <w:rsid w:val="007555BA"/>
    <w:rsid w:val="007622B8"/>
    <w:rsid w:val="00762E0E"/>
    <w:rsid w:val="00764CF8"/>
    <w:rsid w:val="00766438"/>
    <w:rsid w:val="007726DB"/>
    <w:rsid w:val="007766AD"/>
    <w:rsid w:val="00792E3C"/>
    <w:rsid w:val="00796E45"/>
    <w:rsid w:val="007A2554"/>
    <w:rsid w:val="007B2DE9"/>
    <w:rsid w:val="007C4799"/>
    <w:rsid w:val="007C7349"/>
    <w:rsid w:val="007D31C2"/>
    <w:rsid w:val="007D7848"/>
    <w:rsid w:val="00801370"/>
    <w:rsid w:val="00804D68"/>
    <w:rsid w:val="00812195"/>
    <w:rsid w:val="0081754A"/>
    <w:rsid w:val="00817F55"/>
    <w:rsid w:val="00826E96"/>
    <w:rsid w:val="00833347"/>
    <w:rsid w:val="008361C6"/>
    <w:rsid w:val="008539FD"/>
    <w:rsid w:val="00860377"/>
    <w:rsid w:val="008611E2"/>
    <w:rsid w:val="00864745"/>
    <w:rsid w:val="00864A88"/>
    <w:rsid w:val="008779B0"/>
    <w:rsid w:val="008900CE"/>
    <w:rsid w:val="00897D1B"/>
    <w:rsid w:val="008A4F6E"/>
    <w:rsid w:val="008B2B47"/>
    <w:rsid w:val="008B7EEB"/>
    <w:rsid w:val="008C7C2B"/>
    <w:rsid w:val="008D0442"/>
    <w:rsid w:val="008D2563"/>
    <w:rsid w:val="008D34CE"/>
    <w:rsid w:val="008D5144"/>
    <w:rsid w:val="008E5143"/>
    <w:rsid w:val="008F0765"/>
    <w:rsid w:val="008F0E43"/>
    <w:rsid w:val="008F1720"/>
    <w:rsid w:val="008F603B"/>
    <w:rsid w:val="00903725"/>
    <w:rsid w:val="00903A59"/>
    <w:rsid w:val="009040F6"/>
    <w:rsid w:val="00905CD1"/>
    <w:rsid w:val="009061C7"/>
    <w:rsid w:val="0090788D"/>
    <w:rsid w:val="00934758"/>
    <w:rsid w:val="009452C2"/>
    <w:rsid w:val="009534DC"/>
    <w:rsid w:val="00960C83"/>
    <w:rsid w:val="009664C3"/>
    <w:rsid w:val="009804C8"/>
    <w:rsid w:val="0098311E"/>
    <w:rsid w:val="00990B97"/>
    <w:rsid w:val="00993246"/>
    <w:rsid w:val="00995C7F"/>
    <w:rsid w:val="00995D9B"/>
    <w:rsid w:val="00995F85"/>
    <w:rsid w:val="009B0163"/>
    <w:rsid w:val="009C14D8"/>
    <w:rsid w:val="009C2A7D"/>
    <w:rsid w:val="009C4553"/>
    <w:rsid w:val="009D4E43"/>
    <w:rsid w:val="009E489D"/>
    <w:rsid w:val="009F18F3"/>
    <w:rsid w:val="009F47C9"/>
    <w:rsid w:val="009F5B6C"/>
    <w:rsid w:val="00A202A8"/>
    <w:rsid w:val="00A36A8E"/>
    <w:rsid w:val="00A50642"/>
    <w:rsid w:val="00A57364"/>
    <w:rsid w:val="00A60EBC"/>
    <w:rsid w:val="00A700B7"/>
    <w:rsid w:val="00A72377"/>
    <w:rsid w:val="00A77386"/>
    <w:rsid w:val="00A81C7B"/>
    <w:rsid w:val="00A953BC"/>
    <w:rsid w:val="00AB697C"/>
    <w:rsid w:val="00AC4A7D"/>
    <w:rsid w:val="00AD3FF7"/>
    <w:rsid w:val="00AE5860"/>
    <w:rsid w:val="00AE7259"/>
    <w:rsid w:val="00AF11DE"/>
    <w:rsid w:val="00AF3BFC"/>
    <w:rsid w:val="00AF47DA"/>
    <w:rsid w:val="00AF5EAD"/>
    <w:rsid w:val="00B069D0"/>
    <w:rsid w:val="00B14954"/>
    <w:rsid w:val="00B214B6"/>
    <w:rsid w:val="00B22F54"/>
    <w:rsid w:val="00B240AF"/>
    <w:rsid w:val="00B24E44"/>
    <w:rsid w:val="00B2704C"/>
    <w:rsid w:val="00B30F97"/>
    <w:rsid w:val="00B36111"/>
    <w:rsid w:val="00B5023E"/>
    <w:rsid w:val="00B617F6"/>
    <w:rsid w:val="00B62C17"/>
    <w:rsid w:val="00B66E35"/>
    <w:rsid w:val="00B70A34"/>
    <w:rsid w:val="00B876C5"/>
    <w:rsid w:val="00B91488"/>
    <w:rsid w:val="00B971DE"/>
    <w:rsid w:val="00BA2FCF"/>
    <w:rsid w:val="00BB0F28"/>
    <w:rsid w:val="00BB6DF7"/>
    <w:rsid w:val="00BB78B6"/>
    <w:rsid w:val="00BC0C16"/>
    <w:rsid w:val="00BC55A1"/>
    <w:rsid w:val="00BC5FE2"/>
    <w:rsid w:val="00BD0652"/>
    <w:rsid w:val="00BE2883"/>
    <w:rsid w:val="00BF14A1"/>
    <w:rsid w:val="00BF29ED"/>
    <w:rsid w:val="00BF2D48"/>
    <w:rsid w:val="00C3542C"/>
    <w:rsid w:val="00C36F9E"/>
    <w:rsid w:val="00C629C7"/>
    <w:rsid w:val="00C67DE6"/>
    <w:rsid w:val="00C75F22"/>
    <w:rsid w:val="00C77F6F"/>
    <w:rsid w:val="00C87033"/>
    <w:rsid w:val="00C95BF7"/>
    <w:rsid w:val="00CB0EA9"/>
    <w:rsid w:val="00CB70AE"/>
    <w:rsid w:val="00CC4E72"/>
    <w:rsid w:val="00CC55AC"/>
    <w:rsid w:val="00CD02CA"/>
    <w:rsid w:val="00CD7A60"/>
    <w:rsid w:val="00CE001A"/>
    <w:rsid w:val="00CE138C"/>
    <w:rsid w:val="00CE3CDB"/>
    <w:rsid w:val="00CF2304"/>
    <w:rsid w:val="00D02C6C"/>
    <w:rsid w:val="00D25A7D"/>
    <w:rsid w:val="00D30E5F"/>
    <w:rsid w:val="00D31B22"/>
    <w:rsid w:val="00D36C09"/>
    <w:rsid w:val="00D50596"/>
    <w:rsid w:val="00D51576"/>
    <w:rsid w:val="00D53218"/>
    <w:rsid w:val="00D661AD"/>
    <w:rsid w:val="00D66387"/>
    <w:rsid w:val="00D7560C"/>
    <w:rsid w:val="00D763E5"/>
    <w:rsid w:val="00D82AF1"/>
    <w:rsid w:val="00D856D1"/>
    <w:rsid w:val="00D92F36"/>
    <w:rsid w:val="00D94898"/>
    <w:rsid w:val="00D96324"/>
    <w:rsid w:val="00DA1B9C"/>
    <w:rsid w:val="00DA246A"/>
    <w:rsid w:val="00DB2536"/>
    <w:rsid w:val="00DC6DF3"/>
    <w:rsid w:val="00DD0E85"/>
    <w:rsid w:val="00DF261D"/>
    <w:rsid w:val="00E0377D"/>
    <w:rsid w:val="00E13626"/>
    <w:rsid w:val="00E16794"/>
    <w:rsid w:val="00E24752"/>
    <w:rsid w:val="00E249CA"/>
    <w:rsid w:val="00E30403"/>
    <w:rsid w:val="00E34AFD"/>
    <w:rsid w:val="00E40013"/>
    <w:rsid w:val="00E4251D"/>
    <w:rsid w:val="00E45D31"/>
    <w:rsid w:val="00E67C59"/>
    <w:rsid w:val="00E701B9"/>
    <w:rsid w:val="00E77EF6"/>
    <w:rsid w:val="00E84101"/>
    <w:rsid w:val="00E86A8E"/>
    <w:rsid w:val="00E96874"/>
    <w:rsid w:val="00E9735D"/>
    <w:rsid w:val="00EA5001"/>
    <w:rsid w:val="00EA6337"/>
    <w:rsid w:val="00EB193D"/>
    <w:rsid w:val="00EB1B5E"/>
    <w:rsid w:val="00EC3542"/>
    <w:rsid w:val="00EC3E3E"/>
    <w:rsid w:val="00EC4562"/>
    <w:rsid w:val="00EC5B69"/>
    <w:rsid w:val="00EE3902"/>
    <w:rsid w:val="00EE7501"/>
    <w:rsid w:val="00EE7B45"/>
    <w:rsid w:val="00EF7B86"/>
    <w:rsid w:val="00F00F37"/>
    <w:rsid w:val="00F0177E"/>
    <w:rsid w:val="00F042EB"/>
    <w:rsid w:val="00F05683"/>
    <w:rsid w:val="00F16DE1"/>
    <w:rsid w:val="00F17559"/>
    <w:rsid w:val="00F20F20"/>
    <w:rsid w:val="00F22CE9"/>
    <w:rsid w:val="00F2635B"/>
    <w:rsid w:val="00F302BC"/>
    <w:rsid w:val="00F332BC"/>
    <w:rsid w:val="00F41AF1"/>
    <w:rsid w:val="00F41F45"/>
    <w:rsid w:val="00F4442A"/>
    <w:rsid w:val="00F47524"/>
    <w:rsid w:val="00F56927"/>
    <w:rsid w:val="00F62234"/>
    <w:rsid w:val="00F63449"/>
    <w:rsid w:val="00F6723C"/>
    <w:rsid w:val="00F8044D"/>
    <w:rsid w:val="00F83B3D"/>
    <w:rsid w:val="00F85196"/>
    <w:rsid w:val="00F85525"/>
    <w:rsid w:val="00F85686"/>
    <w:rsid w:val="00F94300"/>
    <w:rsid w:val="00FB1F38"/>
    <w:rsid w:val="00FC63B2"/>
    <w:rsid w:val="00FD3F7B"/>
    <w:rsid w:val="00FD6E25"/>
    <w:rsid w:val="00FE200A"/>
    <w:rsid w:val="00FE2D03"/>
    <w:rsid w:val="00FF69D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docId w15:val="{6B243B9A-7356-44FB-A240-8BF03A54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6DB"/>
    <w:pPr>
      <w:spacing w:after="200"/>
    </w:pPr>
    <w:rPr>
      <w:rFonts w:ascii="Times New Roman" w:hAnsi="Times New Roman"/>
      <w:sz w:val="24"/>
      <w:szCs w:val="22"/>
      <w:lang w:eastAsia="en-US"/>
    </w:rPr>
  </w:style>
  <w:style w:type="paragraph" w:styleId="Heading1">
    <w:name w:val="heading 1"/>
    <w:basedOn w:val="Normal"/>
    <w:next w:val="Normal"/>
    <w:link w:val="Heading1Char"/>
    <w:autoRedefine/>
    <w:qFormat/>
    <w:rsid w:val="007726DB"/>
    <w:pPr>
      <w:keepNext/>
      <w:keepLines/>
      <w:numPr>
        <w:numId w:val="3"/>
      </w:numPr>
      <w:spacing w:before="480" w:after="0"/>
      <w:outlineLvl w:val="0"/>
    </w:pPr>
    <w:rPr>
      <w:b/>
      <w:bCs/>
      <w:color w:val="000000"/>
      <w:sz w:val="28"/>
      <w:szCs w:val="28"/>
    </w:rPr>
  </w:style>
  <w:style w:type="paragraph" w:styleId="Heading2">
    <w:name w:val="heading 2"/>
    <w:basedOn w:val="Heading1"/>
    <w:next w:val="Normal"/>
    <w:link w:val="Heading2Char"/>
    <w:qFormat/>
    <w:locked/>
    <w:rsid w:val="007726DB"/>
    <w:pPr>
      <w:numPr>
        <w:numId w:val="0"/>
      </w:numPr>
      <w:tabs>
        <w:tab w:val="left" w:pos="794"/>
        <w:tab w:val="left" w:pos="1191"/>
        <w:tab w:val="left" w:pos="1588"/>
        <w:tab w:val="left" w:pos="1985"/>
      </w:tabs>
      <w:overflowPunct w:val="0"/>
      <w:autoSpaceDE w:val="0"/>
      <w:autoSpaceDN w:val="0"/>
      <w:adjustRightInd w:val="0"/>
      <w:spacing w:before="240"/>
      <w:ind w:left="794" w:hanging="794"/>
      <w:textAlignment w:val="baseline"/>
      <w:outlineLvl w:val="1"/>
    </w:pPr>
    <w:rPr>
      <w:rFonts w:eastAsia="Times New Roman"/>
      <w:bCs w:val="0"/>
      <w:color w:val="auto"/>
      <w:sz w:val="24"/>
      <w:szCs w:val="20"/>
    </w:rPr>
  </w:style>
  <w:style w:type="paragraph" w:styleId="Heading3">
    <w:name w:val="heading 3"/>
    <w:basedOn w:val="Heading1"/>
    <w:next w:val="Normal"/>
    <w:link w:val="Heading3Char"/>
    <w:qFormat/>
    <w:locked/>
    <w:rsid w:val="007726DB"/>
    <w:pPr>
      <w:numPr>
        <w:numId w:val="0"/>
      </w:numPr>
      <w:tabs>
        <w:tab w:val="left" w:pos="794"/>
        <w:tab w:val="left" w:pos="1191"/>
        <w:tab w:val="left" w:pos="1588"/>
        <w:tab w:val="left" w:pos="1985"/>
      </w:tabs>
      <w:overflowPunct w:val="0"/>
      <w:autoSpaceDE w:val="0"/>
      <w:autoSpaceDN w:val="0"/>
      <w:adjustRightInd w:val="0"/>
      <w:spacing w:before="160"/>
      <w:ind w:left="794" w:hanging="794"/>
      <w:textAlignment w:val="baseline"/>
      <w:outlineLvl w:val="2"/>
    </w:pPr>
    <w:rPr>
      <w:rFonts w:eastAsia="Times New Roman"/>
      <w:bCs w:val="0"/>
      <w:color w:val="auto"/>
      <w:sz w:val="24"/>
      <w:szCs w:val="20"/>
    </w:rPr>
  </w:style>
  <w:style w:type="paragraph" w:styleId="Heading4">
    <w:name w:val="heading 4"/>
    <w:basedOn w:val="Heading3"/>
    <w:next w:val="Normal"/>
    <w:link w:val="Heading4Char"/>
    <w:qFormat/>
    <w:locked/>
    <w:rsid w:val="007726DB"/>
    <w:pPr>
      <w:tabs>
        <w:tab w:val="clear" w:pos="794"/>
        <w:tab w:val="left" w:pos="1021"/>
      </w:tabs>
      <w:ind w:left="1021" w:hanging="1021"/>
      <w:outlineLvl w:val="3"/>
    </w:pPr>
  </w:style>
  <w:style w:type="paragraph" w:styleId="Heading5">
    <w:name w:val="heading 5"/>
    <w:basedOn w:val="Heading4"/>
    <w:next w:val="Normal"/>
    <w:link w:val="Heading5Char"/>
    <w:qFormat/>
    <w:locked/>
    <w:rsid w:val="007726DB"/>
    <w:pPr>
      <w:outlineLvl w:val="4"/>
    </w:pPr>
  </w:style>
  <w:style w:type="paragraph" w:styleId="Heading6">
    <w:name w:val="heading 6"/>
    <w:basedOn w:val="Heading4"/>
    <w:next w:val="Normal"/>
    <w:link w:val="Heading6Char"/>
    <w:qFormat/>
    <w:locked/>
    <w:rsid w:val="007726DB"/>
    <w:pPr>
      <w:tabs>
        <w:tab w:val="clear" w:pos="1021"/>
        <w:tab w:val="clear" w:pos="1191"/>
      </w:tabs>
      <w:ind w:left="1588" w:hanging="1588"/>
      <w:outlineLvl w:val="5"/>
    </w:pPr>
  </w:style>
  <w:style w:type="paragraph" w:styleId="Heading7">
    <w:name w:val="heading 7"/>
    <w:basedOn w:val="Heading6"/>
    <w:next w:val="Normal"/>
    <w:link w:val="Heading7Char"/>
    <w:qFormat/>
    <w:locked/>
    <w:rsid w:val="007726DB"/>
    <w:pPr>
      <w:outlineLvl w:val="6"/>
    </w:pPr>
  </w:style>
  <w:style w:type="paragraph" w:styleId="Heading8">
    <w:name w:val="heading 8"/>
    <w:basedOn w:val="Heading6"/>
    <w:next w:val="Normal"/>
    <w:link w:val="Heading8Char"/>
    <w:qFormat/>
    <w:locked/>
    <w:rsid w:val="007726DB"/>
    <w:pPr>
      <w:outlineLvl w:val="7"/>
    </w:pPr>
  </w:style>
  <w:style w:type="paragraph" w:styleId="Heading9">
    <w:name w:val="heading 9"/>
    <w:basedOn w:val="Heading6"/>
    <w:next w:val="Normal"/>
    <w:link w:val="Heading9Char"/>
    <w:qFormat/>
    <w:locked/>
    <w:rsid w:val="0077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64745"/>
    <w:rPr>
      <w:rFonts w:ascii="Times New Roman" w:hAnsi="Times New Roman"/>
      <w:b/>
      <w:bCs/>
      <w:color w:val="000000"/>
      <w:sz w:val="28"/>
      <w:szCs w:val="28"/>
    </w:rPr>
  </w:style>
  <w:style w:type="paragraph" w:styleId="Title">
    <w:name w:val="Title"/>
    <w:basedOn w:val="Normal"/>
    <w:next w:val="Heading1"/>
    <w:link w:val="TitleChar"/>
    <w:autoRedefine/>
    <w:uiPriority w:val="99"/>
    <w:qFormat/>
    <w:rsid w:val="009E489D"/>
    <w:pPr>
      <w:spacing w:after="120"/>
      <w:contextualSpacing/>
      <w:jc w:val="center"/>
    </w:pPr>
    <w:rPr>
      <w:color w:val="000000"/>
      <w:spacing w:val="5"/>
      <w:kern w:val="28"/>
      <w:sz w:val="52"/>
      <w:szCs w:val="20"/>
    </w:rPr>
  </w:style>
  <w:style w:type="character" w:customStyle="1" w:styleId="TitleChar">
    <w:name w:val="Title Char"/>
    <w:link w:val="Title"/>
    <w:uiPriority w:val="99"/>
    <w:locked/>
    <w:rsid w:val="009E489D"/>
    <w:rPr>
      <w:rFonts w:ascii="Times New Roman" w:hAnsi="Times New Roman" w:cs="Times New Roman"/>
      <w:color w:val="000000"/>
      <w:spacing w:val="5"/>
      <w:kern w:val="28"/>
      <w:sz w:val="52"/>
    </w:rPr>
  </w:style>
  <w:style w:type="paragraph" w:styleId="BalloonText">
    <w:name w:val="Balloon Text"/>
    <w:basedOn w:val="Normal"/>
    <w:link w:val="BalloonTextChar"/>
    <w:uiPriority w:val="99"/>
    <w:semiHidden/>
    <w:rsid w:val="00741755"/>
    <w:pPr>
      <w:spacing w:after="0"/>
    </w:pPr>
    <w:rPr>
      <w:rFonts w:ascii="Tahoma" w:hAnsi="Tahoma"/>
      <w:sz w:val="16"/>
      <w:szCs w:val="20"/>
    </w:rPr>
  </w:style>
  <w:style w:type="character" w:customStyle="1" w:styleId="BalloonTextChar">
    <w:name w:val="Balloon Text Char"/>
    <w:link w:val="BalloonText"/>
    <w:uiPriority w:val="99"/>
    <w:semiHidden/>
    <w:locked/>
    <w:rsid w:val="00741755"/>
    <w:rPr>
      <w:rFonts w:ascii="Tahoma" w:hAnsi="Tahoma" w:cs="Times New Roman"/>
      <w:sz w:val="16"/>
      <w:lang w:val="en-GB" w:eastAsia="en-US"/>
    </w:rPr>
  </w:style>
  <w:style w:type="character" w:customStyle="1" w:styleId="Heading2Char">
    <w:name w:val="Heading 2 Char"/>
    <w:link w:val="Heading2"/>
    <w:rsid w:val="007726DB"/>
    <w:rPr>
      <w:rFonts w:ascii="Times New Roman" w:eastAsia="Times New Roman" w:hAnsi="Times New Roman"/>
      <w:b/>
      <w:sz w:val="24"/>
      <w:szCs w:val="20"/>
      <w:lang w:val="en-GB" w:eastAsia="en-US"/>
    </w:rPr>
  </w:style>
  <w:style w:type="character" w:customStyle="1" w:styleId="Heading3Char">
    <w:name w:val="Heading 3 Char"/>
    <w:link w:val="Heading3"/>
    <w:rsid w:val="007726DB"/>
    <w:rPr>
      <w:rFonts w:ascii="Times New Roman" w:eastAsia="Times New Roman" w:hAnsi="Times New Roman"/>
      <w:b/>
      <w:sz w:val="24"/>
      <w:szCs w:val="20"/>
      <w:lang w:val="en-GB" w:eastAsia="en-US"/>
    </w:rPr>
  </w:style>
  <w:style w:type="character" w:customStyle="1" w:styleId="Heading4Char">
    <w:name w:val="Heading 4 Char"/>
    <w:link w:val="Heading4"/>
    <w:rsid w:val="007726DB"/>
    <w:rPr>
      <w:rFonts w:ascii="Times New Roman" w:eastAsia="Times New Roman" w:hAnsi="Times New Roman"/>
      <w:b/>
      <w:sz w:val="24"/>
      <w:szCs w:val="20"/>
      <w:lang w:val="en-GB" w:eastAsia="en-US"/>
    </w:rPr>
  </w:style>
  <w:style w:type="character" w:customStyle="1" w:styleId="Heading5Char">
    <w:name w:val="Heading 5 Char"/>
    <w:link w:val="Heading5"/>
    <w:rsid w:val="007726DB"/>
    <w:rPr>
      <w:rFonts w:ascii="Times New Roman" w:eastAsia="Times New Roman" w:hAnsi="Times New Roman"/>
      <w:b/>
      <w:sz w:val="24"/>
      <w:szCs w:val="20"/>
      <w:lang w:val="en-GB" w:eastAsia="en-US"/>
    </w:rPr>
  </w:style>
  <w:style w:type="character" w:customStyle="1" w:styleId="Heading6Char">
    <w:name w:val="Heading 6 Char"/>
    <w:link w:val="Heading6"/>
    <w:rsid w:val="007726DB"/>
    <w:rPr>
      <w:rFonts w:ascii="Times New Roman" w:eastAsia="Times New Roman" w:hAnsi="Times New Roman"/>
      <w:b/>
      <w:sz w:val="24"/>
      <w:szCs w:val="20"/>
      <w:lang w:val="en-GB" w:eastAsia="en-US"/>
    </w:rPr>
  </w:style>
  <w:style w:type="character" w:customStyle="1" w:styleId="Heading7Char">
    <w:name w:val="Heading 7 Char"/>
    <w:link w:val="Heading7"/>
    <w:rsid w:val="007726DB"/>
    <w:rPr>
      <w:rFonts w:ascii="Times New Roman" w:eastAsia="Times New Roman" w:hAnsi="Times New Roman"/>
      <w:b/>
      <w:sz w:val="24"/>
      <w:szCs w:val="20"/>
      <w:lang w:val="en-GB" w:eastAsia="en-US"/>
    </w:rPr>
  </w:style>
  <w:style w:type="character" w:customStyle="1" w:styleId="Heading8Char">
    <w:name w:val="Heading 8 Char"/>
    <w:link w:val="Heading8"/>
    <w:rsid w:val="007726DB"/>
    <w:rPr>
      <w:rFonts w:ascii="Times New Roman" w:eastAsia="Times New Roman" w:hAnsi="Times New Roman"/>
      <w:b/>
      <w:sz w:val="24"/>
      <w:szCs w:val="20"/>
      <w:lang w:val="en-GB" w:eastAsia="en-US"/>
    </w:rPr>
  </w:style>
  <w:style w:type="character" w:customStyle="1" w:styleId="Heading9Char">
    <w:name w:val="Heading 9 Char"/>
    <w:link w:val="Heading9"/>
    <w:rsid w:val="007726DB"/>
    <w:rPr>
      <w:rFonts w:ascii="Times New Roman" w:eastAsia="Times New Roman" w:hAnsi="Times New Roman"/>
      <w:b/>
      <w:sz w:val="24"/>
      <w:szCs w:val="20"/>
      <w:lang w:val="en-GB" w:eastAsia="en-US"/>
    </w:rPr>
  </w:style>
  <w:style w:type="paragraph" w:customStyle="1" w:styleId="AnnexNotitle">
    <w:name w:val="Annex_No &amp; title"/>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eastAsia="Times New Roman"/>
      <w:b/>
      <w:sz w:val="28"/>
      <w:szCs w:val="20"/>
    </w:rPr>
  </w:style>
  <w:style w:type="character" w:customStyle="1" w:styleId="Appdef">
    <w:name w:val="App_def"/>
    <w:rsid w:val="007726DB"/>
    <w:rPr>
      <w:rFonts w:ascii="Times New Roman" w:hAnsi="Times New Roman"/>
      <w:b/>
    </w:rPr>
  </w:style>
  <w:style w:type="character" w:customStyle="1" w:styleId="Appref">
    <w:name w:val="App_ref"/>
    <w:basedOn w:val="DefaultParagraphFont"/>
    <w:rsid w:val="007726DB"/>
  </w:style>
  <w:style w:type="paragraph" w:customStyle="1" w:styleId="AppendixNotitle">
    <w:name w:val="Appendix_No &amp; title"/>
    <w:basedOn w:val="AnnexNotitle"/>
    <w:next w:val="Normal"/>
    <w:rsid w:val="007726DB"/>
  </w:style>
  <w:style w:type="character" w:customStyle="1" w:styleId="Artdef">
    <w:name w:val="Art_def"/>
    <w:rsid w:val="007726DB"/>
    <w:rPr>
      <w:rFonts w:ascii="Times New Roman" w:hAnsi="Times New Roman"/>
      <w:b/>
    </w:rPr>
  </w:style>
  <w:style w:type="paragraph" w:customStyle="1" w:styleId="Artheading">
    <w:name w:val="Art_heading"/>
    <w:basedOn w:val="Normal"/>
    <w:next w:val="Normal"/>
    <w:rsid w:val="007726DB"/>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eastAsia="Times New Roman"/>
      <w:b/>
      <w:sz w:val="28"/>
      <w:szCs w:val="20"/>
    </w:rPr>
  </w:style>
  <w:style w:type="paragraph" w:customStyle="1" w:styleId="ArtNo">
    <w:name w:val="Art_No"/>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eastAsia="Times New Roman"/>
      <w:caps/>
      <w:sz w:val="28"/>
      <w:szCs w:val="20"/>
    </w:rPr>
  </w:style>
  <w:style w:type="character" w:customStyle="1" w:styleId="Artref">
    <w:name w:val="Art_ref"/>
    <w:basedOn w:val="DefaultParagraphFont"/>
    <w:rsid w:val="007726DB"/>
  </w:style>
  <w:style w:type="paragraph" w:customStyle="1" w:styleId="Arttitle">
    <w:name w:val="Art_title"/>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eastAsia="Times New Roman"/>
      <w:b/>
      <w:sz w:val="28"/>
      <w:szCs w:val="20"/>
    </w:rPr>
  </w:style>
  <w:style w:type="paragraph" w:customStyle="1" w:styleId="ASN1">
    <w:name w:val="ASN.1"/>
    <w:basedOn w:val="Normal"/>
    <w:rsid w:val="007726DB"/>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textAlignment w:val="baseline"/>
    </w:pPr>
    <w:rPr>
      <w:rFonts w:ascii="Courier New" w:eastAsia="Times New Roman" w:hAnsi="Courier New"/>
      <w:b/>
      <w:noProof/>
      <w:sz w:val="20"/>
      <w:szCs w:val="20"/>
    </w:rPr>
  </w:style>
  <w:style w:type="paragraph" w:customStyle="1" w:styleId="Call">
    <w:name w:val="Call"/>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160" w:after="0"/>
      <w:ind w:left="794"/>
      <w:textAlignment w:val="baseline"/>
    </w:pPr>
    <w:rPr>
      <w:rFonts w:eastAsia="Times New Roman"/>
      <w:i/>
      <w:szCs w:val="20"/>
    </w:rPr>
  </w:style>
  <w:style w:type="paragraph" w:customStyle="1" w:styleId="ChapNo">
    <w:name w:val="Chap_No"/>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eastAsia="Times New Roman"/>
      <w:b/>
      <w:caps/>
      <w:sz w:val="28"/>
      <w:szCs w:val="20"/>
    </w:rPr>
  </w:style>
  <w:style w:type="paragraph" w:customStyle="1" w:styleId="Chaptitle">
    <w:name w:val="Chap_title"/>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eastAsia="Times New Roman"/>
      <w:b/>
      <w:sz w:val="28"/>
      <w:szCs w:val="20"/>
    </w:rPr>
  </w:style>
  <w:style w:type="character" w:styleId="EndnoteReference">
    <w:name w:val="endnote reference"/>
    <w:semiHidden/>
    <w:rsid w:val="007726DB"/>
    <w:rPr>
      <w:vertAlign w:val="superscript"/>
    </w:rPr>
  </w:style>
  <w:style w:type="paragraph" w:customStyle="1" w:styleId="enumlev1">
    <w:name w:val="enumlev1"/>
    <w:basedOn w:val="Normal"/>
    <w:rsid w:val="007726D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Cs w:val="20"/>
    </w:rPr>
  </w:style>
  <w:style w:type="paragraph" w:customStyle="1" w:styleId="enumlev2">
    <w:name w:val="enumlev2"/>
    <w:basedOn w:val="enumlev1"/>
    <w:rsid w:val="007726DB"/>
    <w:pPr>
      <w:ind w:left="1191" w:hanging="397"/>
    </w:pPr>
  </w:style>
  <w:style w:type="paragraph" w:customStyle="1" w:styleId="enumlev3">
    <w:name w:val="enumlev3"/>
    <w:basedOn w:val="enumlev2"/>
    <w:rsid w:val="007726DB"/>
    <w:pPr>
      <w:ind w:left="1588"/>
    </w:pPr>
  </w:style>
  <w:style w:type="paragraph" w:customStyle="1" w:styleId="Equation">
    <w:name w:val="Equation"/>
    <w:basedOn w:val="Normal"/>
    <w:rsid w:val="007726DB"/>
    <w:pPr>
      <w:tabs>
        <w:tab w:val="left" w:pos="794"/>
        <w:tab w:val="center" w:pos="4820"/>
        <w:tab w:val="right" w:pos="9639"/>
      </w:tabs>
      <w:overflowPunct w:val="0"/>
      <w:autoSpaceDE w:val="0"/>
      <w:autoSpaceDN w:val="0"/>
      <w:adjustRightInd w:val="0"/>
      <w:spacing w:before="120" w:after="0"/>
      <w:textAlignment w:val="baseline"/>
    </w:pPr>
    <w:rPr>
      <w:rFonts w:eastAsia="Times New Roman"/>
      <w:szCs w:val="20"/>
    </w:rPr>
  </w:style>
  <w:style w:type="paragraph" w:customStyle="1" w:styleId="Equationlegend">
    <w:name w:val="Equation_legend"/>
    <w:basedOn w:val="Normal"/>
    <w:rsid w:val="007726DB"/>
    <w:pPr>
      <w:tabs>
        <w:tab w:val="right" w:pos="1814"/>
        <w:tab w:val="left" w:pos="1985"/>
      </w:tabs>
      <w:overflowPunct w:val="0"/>
      <w:autoSpaceDE w:val="0"/>
      <w:autoSpaceDN w:val="0"/>
      <w:adjustRightInd w:val="0"/>
      <w:spacing w:before="80" w:after="0"/>
      <w:ind w:left="1985" w:hanging="1985"/>
      <w:textAlignment w:val="baseline"/>
    </w:pPr>
    <w:rPr>
      <w:rFonts w:eastAsia="Times New Roman"/>
      <w:szCs w:val="20"/>
    </w:rPr>
  </w:style>
  <w:style w:type="paragraph" w:customStyle="1" w:styleId="Figure">
    <w:name w:val="Figure"/>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rPr>
  </w:style>
  <w:style w:type="paragraph" w:customStyle="1" w:styleId="Figurelegend">
    <w:name w:val="Figure_legend"/>
    <w:basedOn w:val="Normal"/>
    <w:rsid w:val="007726DB"/>
    <w:pPr>
      <w:keepNext/>
      <w:keepLines/>
      <w:overflowPunct w:val="0"/>
      <w:autoSpaceDE w:val="0"/>
      <w:autoSpaceDN w:val="0"/>
      <w:adjustRightInd w:val="0"/>
      <w:spacing w:before="20" w:after="20"/>
      <w:textAlignment w:val="baseline"/>
    </w:pPr>
    <w:rPr>
      <w:rFonts w:eastAsia="Times New Roman"/>
      <w:sz w:val="18"/>
      <w:szCs w:val="20"/>
    </w:rPr>
  </w:style>
  <w:style w:type="paragraph" w:customStyle="1" w:styleId="FigureNotitle">
    <w:name w:val="Figure_No &amp; title"/>
    <w:basedOn w:val="Normal"/>
    <w:next w:val="Normal"/>
    <w:rsid w:val="007726D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rPr>
  </w:style>
  <w:style w:type="paragraph" w:customStyle="1" w:styleId="FigureNoBR">
    <w:name w:val="Figure_No_BR"/>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rFonts w:eastAsia="Times New Roman"/>
      <w:caps/>
      <w:szCs w:val="20"/>
    </w:rPr>
  </w:style>
  <w:style w:type="paragraph" w:customStyle="1" w:styleId="TabletitleBR">
    <w:name w:val="Table_title_BR"/>
    <w:basedOn w:val="Normal"/>
    <w:next w:val="Normal"/>
    <w:rsid w:val="007726DB"/>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Times New Roman"/>
      <w:b/>
      <w:szCs w:val="20"/>
    </w:rPr>
  </w:style>
  <w:style w:type="paragraph" w:customStyle="1" w:styleId="FiguretitleBR">
    <w:name w:val="Figure_title_BR"/>
    <w:basedOn w:val="TabletitleBR"/>
    <w:next w:val="Normal"/>
    <w:rsid w:val="007726DB"/>
    <w:pPr>
      <w:keepNext w:val="0"/>
      <w:spacing w:after="480"/>
    </w:pPr>
  </w:style>
  <w:style w:type="paragraph" w:customStyle="1" w:styleId="Figurewithouttitle">
    <w:name w:val="Figure_without_title"/>
    <w:basedOn w:val="Normal"/>
    <w:next w:val="Normal"/>
    <w:rsid w:val="007726D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rPr>
  </w:style>
  <w:style w:type="paragraph" w:styleId="Footer">
    <w:name w:val="footer"/>
    <w:basedOn w:val="Normal"/>
    <w:link w:val="FooterChar"/>
    <w:rsid w:val="007726DB"/>
    <w:pPr>
      <w:tabs>
        <w:tab w:val="left" w:pos="5954"/>
        <w:tab w:val="right" w:pos="9639"/>
      </w:tabs>
      <w:overflowPunct w:val="0"/>
      <w:autoSpaceDE w:val="0"/>
      <w:autoSpaceDN w:val="0"/>
      <w:adjustRightInd w:val="0"/>
      <w:spacing w:after="0"/>
      <w:textAlignment w:val="baseline"/>
    </w:pPr>
    <w:rPr>
      <w:rFonts w:eastAsia="Times New Roman"/>
      <w:caps/>
      <w:noProof/>
      <w:sz w:val="16"/>
      <w:szCs w:val="20"/>
    </w:rPr>
  </w:style>
  <w:style w:type="character" w:customStyle="1" w:styleId="FooterChar">
    <w:name w:val="Footer Char"/>
    <w:link w:val="Footer"/>
    <w:rsid w:val="007726DB"/>
    <w:rPr>
      <w:rFonts w:ascii="Times New Roman" w:eastAsia="Times New Roman" w:hAnsi="Times New Roman"/>
      <w:caps/>
      <w:noProof/>
      <w:sz w:val="16"/>
      <w:szCs w:val="20"/>
      <w:lang w:val="en-GB" w:eastAsia="en-US"/>
    </w:rPr>
  </w:style>
  <w:style w:type="paragraph" w:customStyle="1" w:styleId="FirstFooter">
    <w:name w:val="FirstFooter"/>
    <w:basedOn w:val="Footer"/>
    <w:rsid w:val="007726DB"/>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7726DB"/>
    <w:pPr>
      <w:tabs>
        <w:tab w:val="left" w:pos="907"/>
        <w:tab w:val="right" w:pos="8789"/>
        <w:tab w:val="right" w:pos="9639"/>
      </w:tabs>
      <w:overflowPunct w:val="0"/>
      <w:autoSpaceDE w:val="0"/>
      <w:autoSpaceDN w:val="0"/>
      <w:adjustRightInd w:val="0"/>
      <w:spacing w:after="0"/>
      <w:textAlignment w:val="baseline"/>
    </w:pPr>
    <w:rPr>
      <w:rFonts w:eastAsia="Times New Roman"/>
      <w:b/>
      <w:sz w:val="22"/>
      <w:szCs w:val="20"/>
    </w:rPr>
  </w:style>
  <w:style w:type="character" w:styleId="FootnoteReference">
    <w:name w:val="footnote reference"/>
    <w:semiHidden/>
    <w:rsid w:val="007726DB"/>
    <w:rPr>
      <w:position w:val="6"/>
      <w:sz w:val="18"/>
    </w:rPr>
  </w:style>
  <w:style w:type="paragraph" w:customStyle="1" w:styleId="Note">
    <w:name w:val="Note"/>
    <w:basedOn w:val="Normal"/>
    <w:rsid w:val="007726DB"/>
    <w:pPr>
      <w:tabs>
        <w:tab w:val="left" w:pos="794"/>
        <w:tab w:val="left" w:pos="1191"/>
        <w:tab w:val="left" w:pos="1588"/>
        <w:tab w:val="left" w:pos="1985"/>
      </w:tabs>
      <w:overflowPunct w:val="0"/>
      <w:autoSpaceDE w:val="0"/>
      <w:autoSpaceDN w:val="0"/>
      <w:adjustRightInd w:val="0"/>
      <w:spacing w:before="80" w:after="0"/>
      <w:textAlignment w:val="baseline"/>
    </w:pPr>
    <w:rPr>
      <w:rFonts w:eastAsia="Times New Roman"/>
      <w:szCs w:val="20"/>
    </w:rPr>
  </w:style>
  <w:style w:type="paragraph" w:styleId="FootnoteText">
    <w:name w:val="footnote text"/>
    <w:basedOn w:val="Note"/>
    <w:link w:val="FootnoteTextChar"/>
    <w:semiHidden/>
    <w:rsid w:val="007726DB"/>
    <w:pPr>
      <w:keepLines/>
      <w:tabs>
        <w:tab w:val="left" w:pos="255"/>
      </w:tabs>
      <w:ind w:left="255" w:hanging="255"/>
    </w:pPr>
  </w:style>
  <w:style w:type="character" w:customStyle="1" w:styleId="FootnoteTextChar">
    <w:name w:val="Footnote Text Char"/>
    <w:link w:val="FootnoteText"/>
    <w:semiHidden/>
    <w:rsid w:val="007726DB"/>
    <w:rPr>
      <w:rFonts w:ascii="Times New Roman" w:eastAsia="Times New Roman" w:hAnsi="Times New Roman"/>
      <w:sz w:val="24"/>
      <w:szCs w:val="20"/>
      <w:lang w:val="en-GB" w:eastAsia="en-US"/>
    </w:rPr>
  </w:style>
  <w:style w:type="paragraph" w:customStyle="1" w:styleId="Formal">
    <w:name w:val="Formal"/>
    <w:basedOn w:val="ASN1"/>
    <w:rsid w:val="007726DB"/>
    <w:rPr>
      <w:b w:val="0"/>
    </w:rPr>
  </w:style>
  <w:style w:type="paragraph" w:styleId="Header">
    <w:name w:val="header"/>
    <w:basedOn w:val="Normal"/>
    <w:link w:val="HeaderChar"/>
    <w:rsid w:val="007726DB"/>
    <w:pPr>
      <w:overflowPunct w:val="0"/>
      <w:autoSpaceDE w:val="0"/>
      <w:autoSpaceDN w:val="0"/>
      <w:adjustRightInd w:val="0"/>
      <w:spacing w:after="0"/>
      <w:jc w:val="center"/>
      <w:textAlignment w:val="baseline"/>
    </w:pPr>
    <w:rPr>
      <w:rFonts w:eastAsia="Times New Roman"/>
      <w:sz w:val="18"/>
      <w:szCs w:val="20"/>
    </w:rPr>
  </w:style>
  <w:style w:type="character" w:customStyle="1" w:styleId="HeaderChar">
    <w:name w:val="Header Char"/>
    <w:link w:val="Header"/>
    <w:rsid w:val="007726DB"/>
    <w:rPr>
      <w:rFonts w:ascii="Times New Roman" w:eastAsia="Times New Roman" w:hAnsi="Times New Roman"/>
      <w:sz w:val="18"/>
      <w:szCs w:val="20"/>
      <w:lang w:val="en-GB" w:eastAsia="en-US"/>
    </w:rPr>
  </w:style>
  <w:style w:type="paragraph" w:customStyle="1" w:styleId="Headingb">
    <w:name w:val="Heading_b"/>
    <w:basedOn w:val="Normal"/>
    <w:next w:val="Normal"/>
    <w:rsid w:val="007726DB"/>
    <w:pPr>
      <w:keepNext/>
      <w:tabs>
        <w:tab w:val="left" w:pos="794"/>
        <w:tab w:val="left" w:pos="1191"/>
        <w:tab w:val="left" w:pos="1588"/>
        <w:tab w:val="left" w:pos="1985"/>
      </w:tabs>
      <w:overflowPunct w:val="0"/>
      <w:autoSpaceDE w:val="0"/>
      <w:autoSpaceDN w:val="0"/>
      <w:adjustRightInd w:val="0"/>
      <w:spacing w:before="160" w:after="0"/>
      <w:textAlignment w:val="baseline"/>
    </w:pPr>
    <w:rPr>
      <w:rFonts w:eastAsia="Times New Roman"/>
      <w:b/>
      <w:szCs w:val="20"/>
    </w:rPr>
  </w:style>
  <w:style w:type="paragraph" w:customStyle="1" w:styleId="Headingi">
    <w:name w:val="Heading_i"/>
    <w:basedOn w:val="Normal"/>
    <w:next w:val="Normal"/>
    <w:rsid w:val="007726DB"/>
    <w:pPr>
      <w:keepNext/>
      <w:tabs>
        <w:tab w:val="left" w:pos="794"/>
        <w:tab w:val="left" w:pos="1191"/>
        <w:tab w:val="left" w:pos="1588"/>
        <w:tab w:val="left" w:pos="1985"/>
      </w:tabs>
      <w:overflowPunct w:val="0"/>
      <w:autoSpaceDE w:val="0"/>
      <w:autoSpaceDN w:val="0"/>
      <w:adjustRightInd w:val="0"/>
      <w:spacing w:before="160" w:after="0"/>
      <w:textAlignment w:val="baseline"/>
    </w:pPr>
    <w:rPr>
      <w:rFonts w:eastAsia="Times New Roman"/>
      <w:i/>
      <w:szCs w:val="20"/>
    </w:rPr>
  </w:style>
  <w:style w:type="paragraph" w:styleId="Index1">
    <w:name w:val="index 1"/>
    <w:basedOn w:val="Normal"/>
    <w:next w:val="Normal"/>
    <w:semiHidden/>
    <w:rsid w:val="007726DB"/>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szCs w:val="20"/>
    </w:rPr>
  </w:style>
  <w:style w:type="paragraph" w:styleId="Index2">
    <w:name w:val="index 2"/>
    <w:basedOn w:val="Normal"/>
    <w:next w:val="Normal"/>
    <w:semiHidden/>
    <w:rsid w:val="007726DB"/>
    <w:pPr>
      <w:tabs>
        <w:tab w:val="left" w:pos="794"/>
        <w:tab w:val="left" w:pos="1191"/>
        <w:tab w:val="left" w:pos="1588"/>
        <w:tab w:val="left" w:pos="1985"/>
      </w:tabs>
      <w:overflowPunct w:val="0"/>
      <w:autoSpaceDE w:val="0"/>
      <w:autoSpaceDN w:val="0"/>
      <w:adjustRightInd w:val="0"/>
      <w:spacing w:before="120" w:after="0"/>
      <w:ind w:left="283"/>
      <w:textAlignment w:val="baseline"/>
    </w:pPr>
    <w:rPr>
      <w:rFonts w:eastAsia="Times New Roman"/>
      <w:szCs w:val="20"/>
    </w:rPr>
  </w:style>
  <w:style w:type="paragraph" w:styleId="Index3">
    <w:name w:val="index 3"/>
    <w:basedOn w:val="Normal"/>
    <w:next w:val="Normal"/>
    <w:semiHidden/>
    <w:rsid w:val="007726DB"/>
    <w:pPr>
      <w:tabs>
        <w:tab w:val="left" w:pos="794"/>
        <w:tab w:val="left" w:pos="1191"/>
        <w:tab w:val="left" w:pos="1588"/>
        <w:tab w:val="left" w:pos="1985"/>
      </w:tabs>
      <w:overflowPunct w:val="0"/>
      <w:autoSpaceDE w:val="0"/>
      <w:autoSpaceDN w:val="0"/>
      <w:adjustRightInd w:val="0"/>
      <w:spacing w:before="120" w:after="0"/>
      <w:ind w:left="566"/>
      <w:textAlignment w:val="baseline"/>
    </w:pPr>
    <w:rPr>
      <w:rFonts w:eastAsia="Times New Roman"/>
      <w:szCs w:val="20"/>
    </w:rPr>
  </w:style>
  <w:style w:type="paragraph" w:customStyle="1" w:styleId="Normalaftertitle">
    <w:name w:val="Normal_after_title"/>
    <w:basedOn w:val="Normal"/>
    <w:next w:val="Normal"/>
    <w:rsid w:val="007726DB"/>
    <w:pPr>
      <w:tabs>
        <w:tab w:val="left" w:pos="794"/>
        <w:tab w:val="left" w:pos="1191"/>
        <w:tab w:val="left" w:pos="1588"/>
        <w:tab w:val="left" w:pos="1985"/>
      </w:tabs>
      <w:overflowPunct w:val="0"/>
      <w:autoSpaceDE w:val="0"/>
      <w:autoSpaceDN w:val="0"/>
      <w:adjustRightInd w:val="0"/>
      <w:spacing w:before="360" w:after="0"/>
      <w:textAlignment w:val="baseline"/>
    </w:pPr>
    <w:rPr>
      <w:rFonts w:eastAsia="Times New Roman"/>
      <w:szCs w:val="20"/>
    </w:rPr>
  </w:style>
  <w:style w:type="character" w:styleId="PageNumber">
    <w:name w:val="page number"/>
    <w:basedOn w:val="DefaultParagraphFont"/>
    <w:rsid w:val="007726DB"/>
  </w:style>
  <w:style w:type="paragraph" w:customStyle="1" w:styleId="PartNo">
    <w:name w:val="Part_No"/>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rPr>
  </w:style>
  <w:style w:type="paragraph" w:customStyle="1" w:styleId="Partref">
    <w:name w:val="Part_ref"/>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280" w:after="0"/>
      <w:jc w:val="center"/>
      <w:textAlignment w:val="baseline"/>
    </w:pPr>
    <w:rPr>
      <w:rFonts w:eastAsia="Times New Roman"/>
      <w:szCs w:val="20"/>
    </w:rPr>
  </w:style>
  <w:style w:type="paragraph" w:customStyle="1" w:styleId="Parttitle">
    <w:name w:val="Part_title"/>
    <w:basedOn w:val="Normal"/>
    <w:next w:val="Normalaftertitle"/>
    <w:rsid w:val="007726DB"/>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eastAsia="Times New Roman"/>
      <w:b/>
      <w:sz w:val="28"/>
      <w:szCs w:val="20"/>
    </w:rPr>
  </w:style>
  <w:style w:type="paragraph" w:customStyle="1" w:styleId="Recdate">
    <w:name w:val="Rec_date"/>
    <w:basedOn w:val="Normal"/>
    <w:next w:val="Normalaftertitle"/>
    <w:rsid w:val="007726DB"/>
    <w:pPr>
      <w:keepNext/>
      <w:keepLines/>
      <w:overflowPunct w:val="0"/>
      <w:autoSpaceDE w:val="0"/>
      <w:autoSpaceDN w:val="0"/>
      <w:adjustRightInd w:val="0"/>
      <w:spacing w:before="120" w:after="0"/>
      <w:jc w:val="right"/>
      <w:textAlignment w:val="baseline"/>
    </w:pPr>
    <w:rPr>
      <w:rFonts w:eastAsia="Times New Roman"/>
      <w:i/>
      <w:sz w:val="22"/>
      <w:szCs w:val="20"/>
    </w:rPr>
  </w:style>
  <w:style w:type="paragraph" w:customStyle="1" w:styleId="Questiondate">
    <w:name w:val="Question_date"/>
    <w:basedOn w:val="Recdate"/>
    <w:next w:val="Normalaftertitle"/>
    <w:rsid w:val="007726DB"/>
  </w:style>
  <w:style w:type="paragraph" w:customStyle="1" w:styleId="RecNo">
    <w:name w:val="Rec_No"/>
    <w:basedOn w:val="Normal"/>
    <w:next w:val="Normal"/>
    <w:rsid w:val="007726DB"/>
    <w:pPr>
      <w:keepNext/>
      <w:keepLines/>
      <w:tabs>
        <w:tab w:val="left" w:pos="794"/>
        <w:tab w:val="left" w:pos="1191"/>
        <w:tab w:val="left" w:pos="1588"/>
        <w:tab w:val="left" w:pos="1985"/>
      </w:tabs>
      <w:overflowPunct w:val="0"/>
      <w:autoSpaceDE w:val="0"/>
      <w:autoSpaceDN w:val="0"/>
      <w:adjustRightInd w:val="0"/>
      <w:spacing w:after="0"/>
      <w:textAlignment w:val="baseline"/>
    </w:pPr>
    <w:rPr>
      <w:rFonts w:eastAsia="Times New Roman"/>
      <w:b/>
      <w:sz w:val="28"/>
      <w:szCs w:val="20"/>
    </w:rPr>
  </w:style>
  <w:style w:type="paragraph" w:customStyle="1" w:styleId="QuestionNo">
    <w:name w:val="Question_No"/>
    <w:basedOn w:val="RecNo"/>
    <w:next w:val="Normal"/>
    <w:rsid w:val="007726DB"/>
  </w:style>
  <w:style w:type="paragraph" w:customStyle="1" w:styleId="RecNoBR">
    <w:name w:val="Rec_No_BR"/>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eastAsia="Times New Roman"/>
      <w:caps/>
      <w:sz w:val="28"/>
      <w:szCs w:val="20"/>
    </w:rPr>
  </w:style>
  <w:style w:type="paragraph" w:customStyle="1" w:styleId="QuestionNoBR">
    <w:name w:val="Question_No_BR"/>
    <w:basedOn w:val="RecNoBR"/>
    <w:next w:val="Normal"/>
    <w:rsid w:val="007726DB"/>
  </w:style>
  <w:style w:type="paragraph" w:customStyle="1" w:styleId="Recref">
    <w:name w:val="Rec_ref"/>
    <w:basedOn w:val="Normal"/>
    <w:next w:val="Recdate"/>
    <w:rsid w:val="007726DB"/>
    <w:pPr>
      <w:keepNext/>
      <w:keepLines/>
      <w:overflowPunct w:val="0"/>
      <w:autoSpaceDE w:val="0"/>
      <w:autoSpaceDN w:val="0"/>
      <w:adjustRightInd w:val="0"/>
      <w:spacing w:before="120" w:after="0"/>
      <w:jc w:val="center"/>
      <w:textAlignment w:val="baseline"/>
    </w:pPr>
    <w:rPr>
      <w:rFonts w:eastAsia="Times New Roman"/>
      <w:i/>
      <w:szCs w:val="20"/>
    </w:rPr>
  </w:style>
  <w:style w:type="paragraph" w:customStyle="1" w:styleId="Questionref">
    <w:name w:val="Question_ref"/>
    <w:basedOn w:val="Recref"/>
    <w:next w:val="Questiondate"/>
    <w:rsid w:val="007726DB"/>
  </w:style>
  <w:style w:type="paragraph" w:customStyle="1" w:styleId="Rectitle">
    <w:name w:val="Rec_title"/>
    <w:basedOn w:val="Normal"/>
    <w:next w:val="Normalaftertitle"/>
    <w:rsid w:val="007726DB"/>
    <w:pPr>
      <w:keepNext/>
      <w:keepLines/>
      <w:tabs>
        <w:tab w:val="left" w:pos="794"/>
        <w:tab w:val="left" w:pos="1191"/>
        <w:tab w:val="left" w:pos="1588"/>
        <w:tab w:val="left" w:pos="1985"/>
      </w:tabs>
      <w:overflowPunct w:val="0"/>
      <w:autoSpaceDE w:val="0"/>
      <w:autoSpaceDN w:val="0"/>
      <w:adjustRightInd w:val="0"/>
      <w:spacing w:before="360" w:after="0"/>
      <w:jc w:val="center"/>
      <w:textAlignment w:val="baseline"/>
    </w:pPr>
    <w:rPr>
      <w:rFonts w:eastAsia="Times New Roman"/>
      <w:b/>
      <w:sz w:val="28"/>
      <w:szCs w:val="20"/>
    </w:rPr>
  </w:style>
  <w:style w:type="paragraph" w:customStyle="1" w:styleId="Questiontitle">
    <w:name w:val="Question_title"/>
    <w:basedOn w:val="Rectitle"/>
    <w:next w:val="Questionref"/>
    <w:rsid w:val="007726DB"/>
  </w:style>
  <w:style w:type="character" w:customStyle="1" w:styleId="Recdef">
    <w:name w:val="Rec_def"/>
    <w:rsid w:val="007726DB"/>
    <w:rPr>
      <w:b/>
    </w:rPr>
  </w:style>
  <w:style w:type="paragraph" w:customStyle="1" w:styleId="Reftext">
    <w:name w:val="Ref_text"/>
    <w:basedOn w:val="Normal"/>
    <w:rsid w:val="007726DB"/>
    <w:pPr>
      <w:tabs>
        <w:tab w:val="left" w:pos="794"/>
        <w:tab w:val="left" w:pos="1191"/>
        <w:tab w:val="left" w:pos="1588"/>
        <w:tab w:val="left" w:pos="1985"/>
      </w:tabs>
      <w:overflowPunct w:val="0"/>
      <w:autoSpaceDE w:val="0"/>
      <w:autoSpaceDN w:val="0"/>
      <w:adjustRightInd w:val="0"/>
      <w:spacing w:before="120" w:after="0"/>
      <w:ind w:left="794" w:hanging="794"/>
      <w:textAlignment w:val="baseline"/>
    </w:pPr>
    <w:rPr>
      <w:rFonts w:eastAsia="Times New Roman"/>
      <w:szCs w:val="20"/>
    </w:rPr>
  </w:style>
  <w:style w:type="paragraph" w:customStyle="1" w:styleId="Reftitle">
    <w:name w:val="Ref_title"/>
    <w:basedOn w:val="Normal"/>
    <w:next w:val="Reftext"/>
    <w:rsid w:val="007726DB"/>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eastAsia="Times New Roman"/>
      <w:b/>
      <w:szCs w:val="20"/>
    </w:rPr>
  </w:style>
  <w:style w:type="paragraph" w:customStyle="1" w:styleId="Repdate">
    <w:name w:val="Rep_date"/>
    <w:basedOn w:val="Recdate"/>
    <w:next w:val="Normalaftertitle"/>
    <w:rsid w:val="007726DB"/>
  </w:style>
  <w:style w:type="paragraph" w:customStyle="1" w:styleId="RepNo">
    <w:name w:val="Rep_No"/>
    <w:basedOn w:val="RecNo"/>
    <w:next w:val="Normal"/>
    <w:rsid w:val="007726DB"/>
  </w:style>
  <w:style w:type="paragraph" w:customStyle="1" w:styleId="RepNoBR">
    <w:name w:val="Rep_No_BR"/>
    <w:basedOn w:val="RecNoBR"/>
    <w:next w:val="Normal"/>
    <w:rsid w:val="007726DB"/>
  </w:style>
  <w:style w:type="paragraph" w:customStyle="1" w:styleId="Repref">
    <w:name w:val="Rep_ref"/>
    <w:basedOn w:val="Recref"/>
    <w:next w:val="Repdate"/>
    <w:rsid w:val="007726DB"/>
  </w:style>
  <w:style w:type="paragraph" w:customStyle="1" w:styleId="Reptitle">
    <w:name w:val="Rep_title"/>
    <w:basedOn w:val="Rectitle"/>
    <w:next w:val="Repref"/>
    <w:rsid w:val="007726DB"/>
  </w:style>
  <w:style w:type="paragraph" w:customStyle="1" w:styleId="Resdate">
    <w:name w:val="Res_date"/>
    <w:basedOn w:val="Recdate"/>
    <w:next w:val="Normalaftertitle"/>
    <w:rsid w:val="007726DB"/>
  </w:style>
  <w:style w:type="character" w:customStyle="1" w:styleId="Resdef">
    <w:name w:val="Res_def"/>
    <w:rsid w:val="007726DB"/>
    <w:rPr>
      <w:rFonts w:ascii="Times New Roman" w:hAnsi="Times New Roman"/>
      <w:b/>
    </w:rPr>
  </w:style>
  <w:style w:type="paragraph" w:customStyle="1" w:styleId="ResNo">
    <w:name w:val="Res_No"/>
    <w:basedOn w:val="RecNo"/>
    <w:next w:val="Normal"/>
    <w:rsid w:val="007726DB"/>
  </w:style>
  <w:style w:type="paragraph" w:customStyle="1" w:styleId="ResNoBR">
    <w:name w:val="Res_No_BR"/>
    <w:basedOn w:val="RecNoBR"/>
    <w:next w:val="Normal"/>
    <w:rsid w:val="007726DB"/>
  </w:style>
  <w:style w:type="paragraph" w:customStyle="1" w:styleId="Resref">
    <w:name w:val="Res_ref"/>
    <w:basedOn w:val="Recref"/>
    <w:next w:val="Resdate"/>
    <w:rsid w:val="007726DB"/>
  </w:style>
  <w:style w:type="paragraph" w:customStyle="1" w:styleId="Restitle">
    <w:name w:val="Res_title"/>
    <w:basedOn w:val="Rectitle"/>
    <w:next w:val="Resref"/>
    <w:rsid w:val="007726DB"/>
  </w:style>
  <w:style w:type="paragraph" w:customStyle="1" w:styleId="Section1">
    <w:name w:val="Section_1"/>
    <w:basedOn w:val="Normal"/>
    <w:next w:val="Normal"/>
    <w:rsid w:val="007726DB"/>
    <w:pPr>
      <w:overflowPunct w:val="0"/>
      <w:autoSpaceDE w:val="0"/>
      <w:autoSpaceDN w:val="0"/>
      <w:adjustRightInd w:val="0"/>
      <w:spacing w:before="624" w:after="0"/>
      <w:jc w:val="center"/>
      <w:textAlignment w:val="baseline"/>
    </w:pPr>
    <w:rPr>
      <w:rFonts w:eastAsia="Times New Roman"/>
      <w:b/>
      <w:szCs w:val="20"/>
    </w:rPr>
  </w:style>
  <w:style w:type="paragraph" w:customStyle="1" w:styleId="Section2">
    <w:name w:val="Section_2"/>
    <w:basedOn w:val="Normal"/>
    <w:next w:val="Normal"/>
    <w:rsid w:val="007726DB"/>
    <w:pPr>
      <w:overflowPunct w:val="0"/>
      <w:autoSpaceDE w:val="0"/>
      <w:autoSpaceDN w:val="0"/>
      <w:adjustRightInd w:val="0"/>
      <w:spacing w:before="240" w:after="0"/>
      <w:jc w:val="center"/>
      <w:textAlignment w:val="baseline"/>
    </w:pPr>
    <w:rPr>
      <w:rFonts w:eastAsia="Times New Roman"/>
      <w:i/>
      <w:szCs w:val="20"/>
    </w:rPr>
  </w:style>
  <w:style w:type="paragraph" w:customStyle="1" w:styleId="SectionNo">
    <w:name w:val="Section_No"/>
    <w:basedOn w:val="Normal"/>
    <w:next w:val="Normal"/>
    <w:rsid w:val="007726D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rPr>
  </w:style>
  <w:style w:type="paragraph" w:customStyle="1" w:styleId="Sectiontitle">
    <w:name w:val="Section_title"/>
    <w:basedOn w:val="Normal"/>
    <w:next w:val="Normalaftertitle"/>
    <w:rsid w:val="007726DB"/>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rFonts w:eastAsia="Times New Roman"/>
      <w:b/>
      <w:sz w:val="28"/>
      <w:szCs w:val="20"/>
    </w:rPr>
  </w:style>
  <w:style w:type="paragraph" w:customStyle="1" w:styleId="Source">
    <w:name w:val="Source"/>
    <w:basedOn w:val="Normal"/>
    <w:next w:val="Normalaftertitle"/>
    <w:rsid w:val="007726DB"/>
    <w:pPr>
      <w:tabs>
        <w:tab w:val="left" w:pos="794"/>
        <w:tab w:val="left" w:pos="1191"/>
        <w:tab w:val="left" w:pos="1588"/>
        <w:tab w:val="left" w:pos="1985"/>
      </w:tabs>
      <w:overflowPunct w:val="0"/>
      <w:autoSpaceDE w:val="0"/>
      <w:autoSpaceDN w:val="0"/>
      <w:adjustRightInd w:val="0"/>
      <w:spacing w:before="840"/>
      <w:jc w:val="center"/>
      <w:textAlignment w:val="baseline"/>
    </w:pPr>
    <w:rPr>
      <w:rFonts w:eastAsia="Times New Roman"/>
      <w:b/>
      <w:sz w:val="28"/>
      <w:szCs w:val="20"/>
    </w:rPr>
  </w:style>
  <w:style w:type="paragraph" w:customStyle="1" w:styleId="SpecialFooter">
    <w:name w:val="Special Footer"/>
    <w:basedOn w:val="Footer"/>
    <w:rsid w:val="007726DB"/>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7726DB"/>
    <w:rPr>
      <w:b/>
      <w:color w:val="auto"/>
    </w:rPr>
  </w:style>
  <w:style w:type="paragraph" w:customStyle="1" w:styleId="Tablehead">
    <w:name w:val="Table_head"/>
    <w:basedOn w:val="Normal"/>
    <w:next w:val="Normal"/>
    <w:rsid w:val="007726D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rPr>
  </w:style>
  <w:style w:type="paragraph" w:customStyle="1" w:styleId="Tablelegend">
    <w:name w:val="Table_legend"/>
    <w:basedOn w:val="Normal"/>
    <w:rsid w:val="007726D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rFonts w:eastAsia="Times New Roman"/>
      <w:sz w:val="22"/>
      <w:szCs w:val="20"/>
    </w:rPr>
  </w:style>
  <w:style w:type="paragraph" w:customStyle="1" w:styleId="TableNotitle">
    <w:name w:val="Table_No &amp; title"/>
    <w:basedOn w:val="Normal"/>
    <w:next w:val="Tablehead"/>
    <w:rsid w:val="007726D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szCs w:val="20"/>
    </w:rPr>
  </w:style>
  <w:style w:type="paragraph" w:customStyle="1" w:styleId="TableNoBR">
    <w:name w:val="Table_No_BR"/>
    <w:basedOn w:val="Normal"/>
    <w:next w:val="TabletitleBR"/>
    <w:rsid w:val="007726DB"/>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rFonts w:eastAsia="Times New Roman"/>
      <w:caps/>
      <w:szCs w:val="20"/>
    </w:rPr>
  </w:style>
  <w:style w:type="paragraph" w:customStyle="1" w:styleId="Tableref">
    <w:name w:val="Table_ref"/>
    <w:basedOn w:val="Normal"/>
    <w:next w:val="TabletitleBR"/>
    <w:rsid w:val="007726D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eastAsia="Times New Roman"/>
      <w:szCs w:val="20"/>
    </w:rPr>
  </w:style>
  <w:style w:type="paragraph" w:customStyle="1" w:styleId="Tabletext">
    <w:name w:val="Table_text"/>
    <w:basedOn w:val="Normal"/>
    <w:rsid w:val="007726D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rPr>
  </w:style>
  <w:style w:type="paragraph" w:customStyle="1" w:styleId="Title1">
    <w:name w:val="Title 1"/>
    <w:basedOn w:val="Source"/>
    <w:next w:val="Normal"/>
    <w:rsid w:val="0077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726DB"/>
  </w:style>
  <w:style w:type="paragraph" w:customStyle="1" w:styleId="Title3">
    <w:name w:val="Title 3"/>
    <w:basedOn w:val="Title2"/>
    <w:next w:val="Normal"/>
    <w:rsid w:val="007726DB"/>
    <w:rPr>
      <w:caps w:val="0"/>
    </w:rPr>
  </w:style>
  <w:style w:type="paragraph" w:customStyle="1" w:styleId="Title4">
    <w:name w:val="Title 4"/>
    <w:basedOn w:val="Title3"/>
    <w:next w:val="Heading1"/>
    <w:rsid w:val="007726DB"/>
    <w:rPr>
      <w:b/>
    </w:rPr>
  </w:style>
  <w:style w:type="paragraph" w:customStyle="1" w:styleId="toc0">
    <w:name w:val="toc 0"/>
    <w:basedOn w:val="Normal"/>
    <w:next w:val="TOC1"/>
    <w:rsid w:val="007726DB"/>
    <w:pPr>
      <w:tabs>
        <w:tab w:val="right" w:pos="9639"/>
      </w:tabs>
      <w:overflowPunct w:val="0"/>
      <w:autoSpaceDE w:val="0"/>
      <w:autoSpaceDN w:val="0"/>
      <w:adjustRightInd w:val="0"/>
      <w:spacing w:before="120" w:after="0"/>
      <w:textAlignment w:val="baseline"/>
    </w:pPr>
    <w:rPr>
      <w:rFonts w:eastAsia="Times New Roman"/>
      <w:b/>
      <w:szCs w:val="20"/>
    </w:rPr>
  </w:style>
  <w:style w:type="paragraph" w:styleId="TOC1">
    <w:name w:val="toc 1"/>
    <w:basedOn w:val="Normal"/>
    <w:locked/>
    <w:rsid w:val="007726DB"/>
    <w:pPr>
      <w:keepLines/>
      <w:tabs>
        <w:tab w:val="left" w:pos="964"/>
        <w:tab w:val="left" w:leader="dot" w:pos="8789"/>
        <w:tab w:val="right" w:pos="9639"/>
      </w:tabs>
      <w:overflowPunct w:val="0"/>
      <w:autoSpaceDE w:val="0"/>
      <w:autoSpaceDN w:val="0"/>
      <w:adjustRightInd w:val="0"/>
      <w:spacing w:before="240" w:after="0"/>
      <w:ind w:left="680" w:right="851" w:hanging="680"/>
      <w:textAlignment w:val="baseline"/>
    </w:pPr>
    <w:rPr>
      <w:rFonts w:eastAsia="Times New Roman"/>
      <w:szCs w:val="20"/>
    </w:rPr>
  </w:style>
  <w:style w:type="paragraph" w:styleId="TOC2">
    <w:name w:val="toc 2"/>
    <w:basedOn w:val="TOC1"/>
    <w:locked/>
    <w:rsid w:val="007726DB"/>
    <w:pPr>
      <w:spacing w:before="80"/>
      <w:ind w:left="1531" w:hanging="851"/>
    </w:pPr>
  </w:style>
  <w:style w:type="paragraph" w:styleId="TOC3">
    <w:name w:val="toc 3"/>
    <w:basedOn w:val="TOC2"/>
    <w:locked/>
    <w:rsid w:val="007726DB"/>
  </w:style>
  <w:style w:type="paragraph" w:styleId="TOC4">
    <w:name w:val="toc 4"/>
    <w:basedOn w:val="TOC3"/>
    <w:locked/>
    <w:rsid w:val="007726DB"/>
  </w:style>
  <w:style w:type="paragraph" w:styleId="TOC5">
    <w:name w:val="toc 5"/>
    <w:basedOn w:val="TOC4"/>
    <w:locked/>
    <w:rsid w:val="007726DB"/>
  </w:style>
  <w:style w:type="paragraph" w:styleId="TOC6">
    <w:name w:val="toc 6"/>
    <w:basedOn w:val="TOC4"/>
    <w:locked/>
    <w:rsid w:val="007726DB"/>
  </w:style>
  <w:style w:type="paragraph" w:styleId="TOC7">
    <w:name w:val="toc 7"/>
    <w:basedOn w:val="TOC4"/>
    <w:locked/>
    <w:rsid w:val="007726DB"/>
  </w:style>
  <w:style w:type="paragraph" w:styleId="TOC8">
    <w:name w:val="toc 8"/>
    <w:basedOn w:val="TOC4"/>
    <w:locked/>
    <w:rsid w:val="007726DB"/>
  </w:style>
  <w:style w:type="character" w:styleId="Hyperlink">
    <w:name w:val="Hyperlink"/>
    <w:rsid w:val="007726DB"/>
    <w:rPr>
      <w:color w:val="0000FF"/>
      <w:u w:val="single"/>
    </w:rPr>
  </w:style>
  <w:style w:type="paragraph" w:customStyle="1" w:styleId="CharCharCharCharCharChar">
    <w:name w:val="Char Char Char Char Char Char"/>
    <w:basedOn w:val="Normal"/>
    <w:rsid w:val="007726DB"/>
    <w:pPr>
      <w:widowControl w:val="0"/>
      <w:spacing w:after="0"/>
      <w:jc w:val="both"/>
    </w:pPr>
    <w:rPr>
      <w:rFonts w:ascii="Tahoma" w:hAnsi="Tahoma"/>
      <w:kern w:val="2"/>
      <w:szCs w:val="20"/>
      <w:lang w:val="en-US" w:eastAsia="zh-CN"/>
    </w:rPr>
  </w:style>
  <w:style w:type="paragraph" w:styleId="ListBullet">
    <w:name w:val="List Bullet"/>
    <w:basedOn w:val="Normal"/>
    <w:rsid w:val="007726DB"/>
    <w:pPr>
      <w:numPr>
        <w:numId w:val="6"/>
      </w:num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szCs w:val="20"/>
    </w:rPr>
  </w:style>
  <w:style w:type="character" w:styleId="FollowedHyperlink">
    <w:name w:val="FollowedHyperlink"/>
    <w:rsid w:val="007726DB"/>
    <w:rPr>
      <w:color w:val="606420"/>
      <w:u w:val="single"/>
    </w:rPr>
  </w:style>
  <w:style w:type="paragraph" w:customStyle="1" w:styleId="dnum">
    <w:name w:val="dnum"/>
    <w:basedOn w:val="Normal"/>
    <w:rsid w:val="007726DB"/>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textAlignment w:val="baseline"/>
    </w:pPr>
    <w:rPr>
      <w:rFonts w:eastAsia="Times New Roman"/>
      <w:b/>
      <w:bCs/>
      <w:szCs w:val="20"/>
    </w:rPr>
  </w:style>
  <w:style w:type="paragraph" w:customStyle="1" w:styleId="ddate">
    <w:name w:val="ddate"/>
    <w:basedOn w:val="Normal"/>
    <w:rsid w:val="007726DB"/>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textAlignment w:val="baseline"/>
    </w:pPr>
    <w:rPr>
      <w:rFonts w:eastAsia="Times New Roman"/>
      <w:b/>
      <w:bCs/>
      <w:szCs w:val="20"/>
    </w:rPr>
  </w:style>
  <w:style w:type="paragraph" w:customStyle="1" w:styleId="dorlang">
    <w:name w:val="dorlang"/>
    <w:basedOn w:val="Normal"/>
    <w:rsid w:val="007726DB"/>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textAlignment w:val="baseline"/>
    </w:pPr>
    <w:rPr>
      <w:rFonts w:eastAsia="Times New Roman"/>
      <w:b/>
      <w:bCs/>
      <w:szCs w:val="20"/>
    </w:rPr>
  </w:style>
  <w:style w:type="table" w:styleId="TableGrid">
    <w:name w:val="Table Grid"/>
    <w:basedOn w:val="TableNormal"/>
    <w:locked/>
    <w:rsid w:val="007726D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26DB"/>
    <w:pPr>
      <w:tabs>
        <w:tab w:val="left" w:pos="794"/>
        <w:tab w:val="left" w:pos="1191"/>
        <w:tab w:val="left" w:pos="1588"/>
        <w:tab w:val="left" w:pos="1985"/>
      </w:tabs>
      <w:overflowPunct w:val="0"/>
      <w:autoSpaceDE w:val="0"/>
      <w:autoSpaceDN w:val="0"/>
      <w:adjustRightInd w:val="0"/>
      <w:spacing w:before="120" w:after="0"/>
      <w:ind w:left="720"/>
      <w:contextualSpacing/>
      <w:textAlignment w:val="baseline"/>
    </w:pPr>
    <w:rPr>
      <w:rFonts w:eastAsia="Times New Roman"/>
      <w:szCs w:val="20"/>
    </w:rPr>
  </w:style>
  <w:style w:type="paragraph" w:customStyle="1" w:styleId="LSDeadline">
    <w:name w:val="LSDeadline"/>
    <w:basedOn w:val="Normal"/>
    <w:rsid w:val="007726DB"/>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b/>
      <w:bCs/>
      <w:szCs w:val="20"/>
    </w:rPr>
  </w:style>
  <w:style w:type="paragraph" w:customStyle="1" w:styleId="LSForAction">
    <w:name w:val="LSForAction"/>
    <w:basedOn w:val="Normal"/>
    <w:rsid w:val="007726DB"/>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b/>
      <w:bCs/>
      <w:szCs w:val="20"/>
    </w:rPr>
  </w:style>
  <w:style w:type="paragraph" w:customStyle="1" w:styleId="LSForInfo">
    <w:name w:val="LSForInfo"/>
    <w:basedOn w:val="LSForAction"/>
    <w:rsid w:val="007726DB"/>
  </w:style>
  <w:style w:type="paragraph" w:customStyle="1" w:styleId="LSForComment">
    <w:name w:val="LSForComment"/>
    <w:basedOn w:val="LSForAction"/>
    <w:rsid w:val="007726DB"/>
  </w:style>
  <w:style w:type="paragraph" w:styleId="DocumentMap">
    <w:name w:val="Document Map"/>
    <w:basedOn w:val="Normal"/>
    <w:link w:val="DocumentMapChar"/>
    <w:uiPriority w:val="99"/>
    <w:semiHidden/>
    <w:unhideWhenUsed/>
    <w:rsid w:val="007D7848"/>
    <w:rPr>
      <w:rFonts w:ascii="SimSun"/>
      <w:sz w:val="18"/>
      <w:szCs w:val="18"/>
    </w:rPr>
  </w:style>
  <w:style w:type="character" w:customStyle="1" w:styleId="DocumentMapChar">
    <w:name w:val="Document Map Char"/>
    <w:link w:val="DocumentMap"/>
    <w:uiPriority w:val="99"/>
    <w:semiHidden/>
    <w:rsid w:val="007D7848"/>
    <w:rPr>
      <w:rFonts w:ascii="SimSun" w:eastAsia="SimSun" w:hAnsi="Times New Roman"/>
      <w:sz w:val="18"/>
      <w:szCs w:val="18"/>
      <w:lang w:val="en-GB" w:eastAsia="en-US"/>
    </w:rPr>
  </w:style>
  <w:style w:type="paragraph" w:customStyle="1" w:styleId="Docnumber">
    <w:name w:val="Docnumber"/>
    <w:basedOn w:val="Normal"/>
    <w:link w:val="DocnumberChar"/>
    <w:rsid w:val="00905CD1"/>
    <w:pPr>
      <w:spacing w:before="120"/>
      <w:jc w:val="right"/>
    </w:pPr>
    <w:rPr>
      <w:b/>
    </w:rPr>
  </w:style>
  <w:style w:type="character" w:customStyle="1" w:styleId="DocnumberChar">
    <w:name w:val="Docnumber Char"/>
    <w:link w:val="Docnumber"/>
    <w:rsid w:val="00905CD1"/>
    <w:rPr>
      <w:rFonts w:ascii="Times New Roman" w:hAnsi="Times New Roman"/>
      <w:b/>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4817">
      <w:bodyDiv w:val="1"/>
      <w:marLeft w:val="0"/>
      <w:marRight w:val="0"/>
      <w:marTop w:val="0"/>
      <w:marBottom w:val="0"/>
      <w:divBdr>
        <w:top w:val="none" w:sz="0" w:space="0" w:color="auto"/>
        <w:left w:val="none" w:sz="0" w:space="0" w:color="auto"/>
        <w:bottom w:val="none" w:sz="0" w:space="0" w:color="auto"/>
        <w:right w:val="none" w:sz="0" w:space="0" w:color="auto"/>
      </w:divBdr>
    </w:div>
    <w:div w:id="409619439">
      <w:bodyDiv w:val="1"/>
      <w:marLeft w:val="0"/>
      <w:marRight w:val="0"/>
      <w:marTop w:val="0"/>
      <w:marBottom w:val="0"/>
      <w:divBdr>
        <w:top w:val="none" w:sz="0" w:space="0" w:color="auto"/>
        <w:left w:val="none" w:sz="0" w:space="0" w:color="auto"/>
        <w:bottom w:val="none" w:sz="0" w:space="0" w:color="auto"/>
        <w:right w:val="none" w:sz="0" w:space="0" w:color="auto"/>
      </w:divBdr>
    </w:div>
    <w:div w:id="802118761">
      <w:bodyDiv w:val="1"/>
      <w:marLeft w:val="0"/>
      <w:marRight w:val="0"/>
      <w:marTop w:val="0"/>
      <w:marBottom w:val="0"/>
      <w:divBdr>
        <w:top w:val="none" w:sz="0" w:space="0" w:color="auto"/>
        <w:left w:val="none" w:sz="0" w:space="0" w:color="auto"/>
        <w:bottom w:val="none" w:sz="0" w:space="0" w:color="auto"/>
        <w:right w:val="none" w:sz="0" w:space="0" w:color="auto"/>
      </w:divBdr>
      <w:divsChild>
        <w:div w:id="645479634">
          <w:marLeft w:val="0"/>
          <w:marRight w:val="0"/>
          <w:marTop w:val="0"/>
          <w:marBottom w:val="0"/>
          <w:divBdr>
            <w:top w:val="none" w:sz="0" w:space="0" w:color="auto"/>
            <w:left w:val="none" w:sz="0" w:space="0" w:color="auto"/>
            <w:bottom w:val="none" w:sz="0" w:space="0" w:color="auto"/>
            <w:right w:val="none" w:sz="0" w:space="0" w:color="auto"/>
          </w:divBdr>
        </w:div>
        <w:div w:id="1380589495">
          <w:marLeft w:val="0"/>
          <w:marRight w:val="0"/>
          <w:marTop w:val="0"/>
          <w:marBottom w:val="0"/>
          <w:divBdr>
            <w:top w:val="none" w:sz="0" w:space="0" w:color="auto"/>
            <w:left w:val="none" w:sz="0" w:space="0" w:color="auto"/>
            <w:bottom w:val="none" w:sz="0" w:space="0" w:color="auto"/>
            <w:right w:val="none" w:sz="0" w:space="0" w:color="auto"/>
          </w:divBdr>
        </w:div>
        <w:div w:id="1658335790">
          <w:marLeft w:val="0"/>
          <w:marRight w:val="0"/>
          <w:marTop w:val="0"/>
          <w:marBottom w:val="0"/>
          <w:divBdr>
            <w:top w:val="none" w:sz="0" w:space="0" w:color="auto"/>
            <w:left w:val="none" w:sz="0" w:space="0" w:color="auto"/>
            <w:bottom w:val="none" w:sz="0" w:space="0" w:color="auto"/>
            <w:right w:val="none" w:sz="0" w:space="0" w:color="auto"/>
          </w:divBdr>
        </w:div>
        <w:div w:id="1967274931">
          <w:marLeft w:val="0"/>
          <w:marRight w:val="0"/>
          <w:marTop w:val="0"/>
          <w:marBottom w:val="0"/>
          <w:divBdr>
            <w:top w:val="none" w:sz="0" w:space="0" w:color="auto"/>
            <w:left w:val="none" w:sz="0" w:space="0" w:color="auto"/>
            <w:bottom w:val="none" w:sz="0" w:space="0" w:color="auto"/>
            <w:right w:val="none" w:sz="0" w:space="0" w:color="auto"/>
          </w:divBdr>
        </w:div>
      </w:divsChild>
    </w:div>
    <w:div w:id="1242713696">
      <w:bodyDiv w:val="1"/>
      <w:marLeft w:val="0"/>
      <w:marRight w:val="0"/>
      <w:marTop w:val="0"/>
      <w:marBottom w:val="0"/>
      <w:divBdr>
        <w:top w:val="none" w:sz="0" w:space="0" w:color="auto"/>
        <w:left w:val="none" w:sz="0" w:space="0" w:color="auto"/>
        <w:bottom w:val="none" w:sz="0" w:space="0" w:color="auto"/>
        <w:right w:val="none" w:sz="0" w:space="0" w:color="auto"/>
      </w:divBdr>
    </w:div>
    <w:div w:id="1800032026">
      <w:bodyDiv w:val="1"/>
      <w:marLeft w:val="0"/>
      <w:marRight w:val="0"/>
      <w:marTop w:val="0"/>
      <w:marBottom w:val="0"/>
      <w:divBdr>
        <w:top w:val="none" w:sz="0" w:space="0" w:color="auto"/>
        <w:left w:val="none" w:sz="0" w:space="0" w:color="auto"/>
        <w:bottom w:val="none" w:sz="0" w:space="0" w:color="auto"/>
        <w:right w:val="none" w:sz="0" w:space="0" w:color="auto"/>
      </w:divBdr>
      <w:divsChild>
        <w:div w:id="261379471">
          <w:marLeft w:val="0"/>
          <w:marRight w:val="0"/>
          <w:marTop w:val="0"/>
          <w:marBottom w:val="0"/>
          <w:divBdr>
            <w:top w:val="none" w:sz="0" w:space="0" w:color="auto"/>
            <w:left w:val="none" w:sz="0" w:space="0" w:color="auto"/>
            <w:bottom w:val="none" w:sz="0" w:space="0" w:color="auto"/>
            <w:right w:val="none" w:sz="0" w:space="0" w:color="auto"/>
          </w:divBdr>
        </w:div>
        <w:div w:id="407656581">
          <w:marLeft w:val="0"/>
          <w:marRight w:val="0"/>
          <w:marTop w:val="0"/>
          <w:marBottom w:val="0"/>
          <w:divBdr>
            <w:top w:val="none" w:sz="0" w:space="0" w:color="auto"/>
            <w:left w:val="none" w:sz="0" w:space="0" w:color="auto"/>
            <w:bottom w:val="none" w:sz="0" w:space="0" w:color="auto"/>
            <w:right w:val="none" w:sz="0" w:space="0" w:color="auto"/>
          </w:divBdr>
        </w:div>
        <w:div w:id="1004934161">
          <w:marLeft w:val="0"/>
          <w:marRight w:val="0"/>
          <w:marTop w:val="0"/>
          <w:marBottom w:val="0"/>
          <w:divBdr>
            <w:top w:val="none" w:sz="0" w:space="0" w:color="auto"/>
            <w:left w:val="none" w:sz="0" w:space="0" w:color="auto"/>
            <w:bottom w:val="none" w:sz="0" w:space="0" w:color="auto"/>
            <w:right w:val="none" w:sz="0" w:space="0" w:color="auto"/>
          </w:divBdr>
        </w:div>
        <w:div w:id="185657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fa.itu.int/t/2013/ls/sg2/sp15-sg2-oLS-00066.docx"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zhaop@gst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tu.int/rec/T-REC-A.1/en" TargetMode="External"/><Relationship Id="rId10" Type="http://schemas.openxmlformats.org/officeDocument/2006/relationships/hyperlink" Target="mailto:rogers.zha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aop@gsta.com" TargetMode="External"/><Relationship Id="rId14" Type="http://schemas.openxmlformats.org/officeDocument/2006/relationships/hyperlink" Target="http://www.itu.int/rec/T-REC-A.1/en"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992CE-D8DA-4F59-920F-93BEBE2CB6C9}"/>
</file>

<file path=customXml/itemProps2.xml><?xml version="1.0" encoding="utf-8"?>
<ds:datastoreItem xmlns:ds="http://schemas.openxmlformats.org/officeDocument/2006/customXml" ds:itemID="{8B9B8C58-E82C-45BE-B744-DBD04AC4B4D0}"/>
</file>

<file path=customXml/itemProps3.xml><?xml version="1.0" encoding="utf-8"?>
<ds:datastoreItem xmlns:ds="http://schemas.openxmlformats.org/officeDocument/2006/customXml" ds:itemID="{A1C4CEAC-8A92-491E-8509-8E00D72BF3B9}"/>
</file>

<file path=customXml/itemProps4.xml><?xml version="1.0" encoding="utf-8"?>
<ds:datastoreItem xmlns:ds="http://schemas.openxmlformats.org/officeDocument/2006/customXml" ds:itemID="{FBF7062F-5BA1-4F1F-BBB6-598E480E6642}"/>
</file>

<file path=docProps/app.xml><?xml version="1.0" encoding="utf-8"?>
<Properties xmlns="http://schemas.openxmlformats.org/officeDocument/2006/extended-properties" xmlns:vt="http://schemas.openxmlformats.org/officeDocument/2006/docPropsVTypes">
  <Template>Normal.dotm</Template>
  <TotalTime>2</TotalTime>
  <Pages>7</Pages>
  <Words>1670</Words>
  <Characters>9635</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LS/o/r on response for Collaboration on Cloud Computing Management</vt:lpstr>
      <vt:lpstr>The ITU CWG WCIT would like to thank ITU T SG2 for their liaison, and the request for comment upon the issues identified by ITU T SG2</vt:lpstr>
    </vt:vector>
  </TitlesOfParts>
  <Manager>ITU-T</Manager>
  <Company>International Telecommunication Union (ITU)</Company>
  <LinksUpToDate>false</LinksUpToDate>
  <CharactersWithSpaces>11283</CharactersWithSpaces>
  <SharedDoc>false</SharedDoc>
  <HLinks>
    <vt:vector size="36" baseType="variant">
      <vt:variant>
        <vt:i4>7012453</vt:i4>
      </vt:variant>
      <vt:variant>
        <vt:i4>15</vt:i4>
      </vt:variant>
      <vt:variant>
        <vt:i4>0</vt:i4>
      </vt:variant>
      <vt:variant>
        <vt:i4>5</vt:i4>
      </vt:variant>
      <vt:variant>
        <vt:lpwstr>http://www.itu.int/rec/T-REC-A.1/en</vt:lpwstr>
      </vt:variant>
      <vt:variant>
        <vt:lpwstr/>
      </vt:variant>
      <vt:variant>
        <vt:i4>7012453</vt:i4>
      </vt:variant>
      <vt:variant>
        <vt:i4>12</vt:i4>
      </vt:variant>
      <vt:variant>
        <vt:i4>0</vt:i4>
      </vt:variant>
      <vt:variant>
        <vt:i4>5</vt:i4>
      </vt:variant>
      <vt:variant>
        <vt:lpwstr>http://www.itu.int/rec/T-REC-A.1/en</vt:lpwstr>
      </vt:variant>
      <vt:variant>
        <vt:lpwstr/>
      </vt:variant>
      <vt:variant>
        <vt:i4>5963900</vt:i4>
      </vt:variant>
      <vt:variant>
        <vt:i4>9</vt:i4>
      </vt:variant>
      <vt:variant>
        <vt:i4>0</vt:i4>
      </vt:variant>
      <vt:variant>
        <vt:i4>5</vt:i4>
      </vt:variant>
      <vt:variant>
        <vt:lpwstr>mailto:zhaop@gsta.com</vt:lpwstr>
      </vt:variant>
      <vt:variant>
        <vt:lpwstr/>
      </vt:variant>
      <vt:variant>
        <vt:i4>1245268</vt:i4>
      </vt:variant>
      <vt:variant>
        <vt:i4>6</vt:i4>
      </vt:variant>
      <vt:variant>
        <vt:i4>0</vt:i4>
      </vt:variant>
      <vt:variant>
        <vt:i4>5</vt:i4>
      </vt:variant>
      <vt:variant>
        <vt:lpwstr>http://ifa.itu.int/t/2013/ls/sg2/sp15-sg2-oLS-00066.docx</vt:lpwstr>
      </vt:variant>
      <vt:variant>
        <vt:lpwstr/>
      </vt:variant>
      <vt:variant>
        <vt:i4>3145845</vt:i4>
      </vt:variant>
      <vt:variant>
        <vt:i4>3</vt:i4>
      </vt:variant>
      <vt:variant>
        <vt:i4>0</vt:i4>
      </vt:variant>
      <vt:variant>
        <vt:i4>5</vt:i4>
      </vt:variant>
      <vt:variant>
        <vt:lpwstr>http://ifa.itu.int/t/2013/ls/sg13/sp15-sg13-oLS-00064.docx</vt:lpwstr>
      </vt:variant>
      <vt:variant>
        <vt:lpwstr/>
      </vt:variant>
      <vt:variant>
        <vt:i4>1245268</vt:i4>
      </vt:variant>
      <vt:variant>
        <vt:i4>0</vt:i4>
      </vt:variant>
      <vt:variant>
        <vt:i4>0</vt:i4>
      </vt:variant>
      <vt:variant>
        <vt:i4>5</vt:i4>
      </vt:variant>
      <vt:variant>
        <vt:lpwstr>http://ifa.itu.int/t/2013/ls/sg2/sp15-sg2-oLS-00066.docx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LS/o/r on response for Collaboration on Cloud Computing Management</dc:title>
  <dc:subject/>
  <dc:creator>Rapporteurs</dc:creator>
  <cp:keywords>5/2, 7/2</cp:keywords>
  <dc:description>COM 2 – LS 65 – E  For: Geneva, 28 May - 6 June 2014_x000d_Document date: _x000d_Saved by ITU51006817 at 11:26:44 on 12/06/2014</dc:description>
  <cp:lastModifiedBy>Clark, Robert</cp:lastModifiedBy>
  <cp:revision>3</cp:revision>
  <dcterms:created xsi:type="dcterms:W3CDTF">2014-08-28T09:43:00Z</dcterms:created>
  <dcterms:modified xsi:type="dcterms:W3CDTF">2014-08-28T09:58:00Z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2 – LS 65 – 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5/2, 7/2</vt:lpwstr>
  </property>
  <property fmtid="{D5CDD505-2E9C-101B-9397-08002B2CF9AE}" pid="6" name="Docdest">
    <vt:lpwstr>Geneva, 28 May - 6 June 2014</vt:lpwstr>
  </property>
  <property fmtid="{D5CDD505-2E9C-101B-9397-08002B2CF9AE}" pid="7" name="Docauthor">
    <vt:lpwstr>Rapporteurs</vt:lpwstr>
  </property>
  <property fmtid="{D5CDD505-2E9C-101B-9397-08002B2CF9AE}" pid="8" name="ContentTypeId">
    <vt:lpwstr>0x010100052C98282D72754889C9B1F1491BD025</vt:lpwstr>
  </property>
</Properties>
</file>