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56cb2d4a24bb0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7653" w:rsidR="007A66CF" w:rsidP="00BC2411" w:rsidRDefault="00C437FF">
      <w:pPr>
        <w:pStyle w:val="Proposal"/>
        <w:rPr>
          <w:lang w:val="fr-CH"/>
        </w:rPr>
      </w:pPr>
      <w:r w:rsidRPr="00007653">
        <w:rPr>
          <w:lang w:val="fr-CH"/>
        </w:rPr>
        <w:tab/>
      </w:r>
      <w:r w:rsidRPr="00BC2411">
        <w:t>RCC</w:t>
      </w:r>
      <w:r w:rsidRPr="00007653">
        <w:rPr>
          <w:lang w:val="fr-CH"/>
        </w:rPr>
        <w:t>/47A6/1</w:t>
      </w:r>
    </w:p>
    <w:p w:rsidRPr="00007653" w:rsidR="007A66CF" w:rsidP="00BC2411" w:rsidRDefault="00007653">
      <w:pPr>
        <w:rPr>
          <w:lang w:val="fr-CH"/>
        </w:rPr>
      </w:pPr>
      <w:r w:rsidRPr="00007653">
        <w:rPr>
          <w:lang w:val="fr-CH"/>
        </w:rPr>
        <w:t>Conserver la structure générale des commissions d'études de l'UIT–T, telle qu'elle a été approuvée à l'AMNT-12, exception</w:t>
      </w:r>
      <w:r w:rsidR="00BC2411">
        <w:rPr>
          <w:lang w:val="fr-CH"/>
        </w:rPr>
        <w:t xml:space="preserve"> faite</w:t>
      </w:r>
      <w:r w:rsidRPr="00007653">
        <w:rPr>
          <w:lang w:val="fr-CH"/>
        </w:rPr>
        <w:t xml:space="preserve"> de la création de la Commission d'études</w:t>
      </w:r>
      <w:r w:rsidR="00BC2411">
        <w:rPr>
          <w:lang w:val="fr-CH"/>
        </w:rPr>
        <w:t xml:space="preserve"> 20.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0A12D01-DA1F-4386-9F7C-F27D19D6B952}"/>
    <w:docVar w:name="dgnword-eventsink" w:val="297371184"/>
  </w:docVars>
  <w:rsids>
    <w:rsidRoot w:val="00B31EF6"/>
    <w:rsid w:val="000032AD"/>
    <w:rsid w:val="000041EA"/>
    <w:rsid w:val="00007653"/>
    <w:rsid w:val="00022A29"/>
    <w:rsid w:val="000355FD"/>
    <w:rsid w:val="00051E39"/>
    <w:rsid w:val="00077239"/>
    <w:rsid w:val="00086491"/>
    <w:rsid w:val="00091346"/>
    <w:rsid w:val="0009706C"/>
    <w:rsid w:val="000A14AF"/>
    <w:rsid w:val="000D3CBB"/>
    <w:rsid w:val="000F3F17"/>
    <w:rsid w:val="000F73FF"/>
    <w:rsid w:val="00114CF7"/>
    <w:rsid w:val="00123B68"/>
    <w:rsid w:val="00126F2E"/>
    <w:rsid w:val="00146F6F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42550"/>
    <w:rsid w:val="00250AF4"/>
    <w:rsid w:val="00271316"/>
    <w:rsid w:val="002B2A75"/>
    <w:rsid w:val="002D58BE"/>
    <w:rsid w:val="002E210D"/>
    <w:rsid w:val="003236A6"/>
    <w:rsid w:val="00332C56"/>
    <w:rsid w:val="00345A52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D5D5C"/>
    <w:rsid w:val="004E42A3"/>
    <w:rsid w:val="0050139F"/>
    <w:rsid w:val="00526703"/>
    <w:rsid w:val="00530525"/>
    <w:rsid w:val="0055140B"/>
    <w:rsid w:val="00595780"/>
    <w:rsid w:val="005964AB"/>
    <w:rsid w:val="005C099A"/>
    <w:rsid w:val="005C31A5"/>
    <w:rsid w:val="005E10C9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4372F"/>
    <w:rsid w:val="00745AEE"/>
    <w:rsid w:val="00750F10"/>
    <w:rsid w:val="007742CA"/>
    <w:rsid w:val="00790D70"/>
    <w:rsid w:val="007A66CF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C2411"/>
    <w:rsid w:val="00BC4553"/>
    <w:rsid w:val="00C0018F"/>
    <w:rsid w:val="00C16A5A"/>
    <w:rsid w:val="00C20466"/>
    <w:rsid w:val="00C214ED"/>
    <w:rsid w:val="00C234E6"/>
    <w:rsid w:val="00C26BA2"/>
    <w:rsid w:val="00C324A8"/>
    <w:rsid w:val="00C437FF"/>
    <w:rsid w:val="00C54517"/>
    <w:rsid w:val="00C64CD8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A1802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f4fd79f81a63485d" /><Relationship Type="http://schemas.openxmlformats.org/officeDocument/2006/relationships/styles" Target="/word/styles.xml" Id="Re57a1bbb0ab540f5" /><Relationship Type="http://schemas.openxmlformats.org/officeDocument/2006/relationships/theme" Target="/word/theme/theme1.xml" Id="Ra8224e3c17294f29" /><Relationship Type="http://schemas.openxmlformats.org/officeDocument/2006/relationships/fontTable" Target="/word/fontTable.xml" Id="Rf8eb2d60f8734d09" /><Relationship Type="http://schemas.openxmlformats.org/officeDocument/2006/relationships/numbering" Target="/word/numbering.xml" Id="Rc308abe78cfe4f1c" /><Relationship Type="http://schemas.openxmlformats.org/officeDocument/2006/relationships/endnotes" Target="/word/endnotes.xml" Id="Rfd3ac09c2f644532" /><Relationship Type="http://schemas.openxmlformats.org/officeDocument/2006/relationships/settings" Target="/word/settings.xml" Id="Rc8202b4d601b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