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3f628f2244ae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20" w:rsidRDefault="00867721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IAP/46A13/1</w:t>
      </w:r>
    </w:p>
    <w:p w:rsidRPr="00E04A5F" w:rsidR="002F3272" w:rsidP="002F3272" w:rsidRDefault="00867721">
      <w:pPr>
        <w:pStyle w:val="ResNo"/>
        <w:rPr>
          <w:lang w:eastAsia="zh-CN"/>
        </w:rPr>
      </w:pPr>
      <w:bookmarkStart w:name="_Toc348252429" w:id="0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11</w:t>
      </w:r>
      <w:r w:rsidRPr="0038451B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0"/>
    </w:p>
    <w:p w:rsidRPr="00E04A5F" w:rsidR="002F3272" w:rsidP="002F3272" w:rsidRDefault="00867721">
      <w:pPr>
        <w:pStyle w:val="Restitle"/>
        <w:rPr>
          <w:rFonts w:hint="eastAsia"/>
          <w:lang w:eastAsia="zh-CN"/>
        </w:rPr>
      </w:pPr>
      <w:bookmarkStart w:name="_Toc219521693" w:id="1"/>
      <w:bookmarkStart w:name="_Toc348252430" w:id="2"/>
      <w:r>
        <w:rPr>
          <w:rFonts w:hint="eastAsia"/>
          <w:lang w:eastAsia="zh-CN"/>
        </w:rPr>
        <w:t>在</w:t>
      </w:r>
      <w:r w:rsidRPr="00E04A5F">
        <w:rPr>
          <w:rFonts w:hint="eastAsia"/>
          <w:lang w:eastAsia="zh-CN"/>
        </w:rPr>
        <w:t>研究涉及邮电</w:t>
      </w:r>
      <w:r>
        <w:rPr>
          <w:rFonts w:hint="eastAsia"/>
          <w:lang w:eastAsia="zh-CN"/>
        </w:rPr>
        <w:t>两</w:t>
      </w:r>
      <w:r w:rsidRPr="00E04A5F">
        <w:rPr>
          <w:rFonts w:hint="eastAsia"/>
          <w:lang w:eastAsia="zh-CN"/>
        </w:rPr>
        <w:t>行业的业务</w:t>
      </w:r>
      <w:bookmarkEnd w:id="1"/>
      <w:r>
        <w:rPr>
          <w:rFonts w:hint="eastAsia"/>
          <w:lang w:eastAsia="zh-CN"/>
        </w:rPr>
        <w:t>时</w:t>
      </w:r>
      <w:r>
        <w:rPr>
          <w:lang w:eastAsia="zh-CN"/>
        </w:rPr>
        <w:br/>
      </w:r>
      <w:r w:rsidRPr="00E04A5F">
        <w:rPr>
          <w:rFonts w:hint="eastAsia"/>
          <w:lang w:eastAsia="zh-CN"/>
        </w:rPr>
        <w:t>与万国邮政联盟邮政经营理事会协作</w:t>
      </w:r>
      <w:bookmarkEnd w:id="2"/>
    </w:p>
    <w:p w:rsidRPr="0067315E" w:rsidR="002F3272" w:rsidP="002F3272" w:rsidRDefault="00867721">
      <w:pPr>
        <w:pStyle w:val="Resref"/>
        <w:rPr>
          <w:iCs/>
          <w:lang w:eastAsia="zh-CN"/>
        </w:rPr>
      </w:pPr>
      <w:r w:rsidRPr="0067315E">
        <w:rPr>
          <w:rFonts w:hint="eastAsia"/>
          <w:iCs/>
          <w:lang w:eastAsia="zh-CN"/>
        </w:rPr>
        <w:t>（</w:t>
      </w:r>
      <w:r w:rsidRPr="0067315E">
        <w:rPr>
          <w:iCs/>
          <w:lang w:eastAsia="zh-CN"/>
        </w:rPr>
        <w:t>1984</w:t>
      </w:r>
      <w:r w:rsidRPr="0067315E">
        <w:rPr>
          <w:rFonts w:hint="eastAsia"/>
          <w:iCs/>
          <w:lang w:eastAsia="zh-CN"/>
        </w:rPr>
        <w:t>年，马拉加</w:t>
      </w:r>
      <w:r w:rsidRPr="0067315E">
        <w:rPr>
          <w:rFonts w:hint="eastAsia"/>
          <w:iCs/>
          <w:lang w:eastAsia="zh-CN"/>
        </w:rPr>
        <w:t>-</w:t>
      </w:r>
      <w:r w:rsidRPr="0067315E">
        <w:rPr>
          <w:rFonts w:hint="eastAsia"/>
          <w:iCs/>
          <w:lang w:eastAsia="zh-CN"/>
        </w:rPr>
        <w:t>托雷莫利诺斯；</w:t>
      </w:r>
      <w:r w:rsidRPr="0067315E">
        <w:rPr>
          <w:iCs/>
          <w:lang w:eastAsia="zh-CN"/>
        </w:rPr>
        <w:t>1993</w:t>
      </w:r>
      <w:r w:rsidRPr="0067315E">
        <w:rPr>
          <w:rFonts w:hint="eastAsia"/>
          <w:iCs/>
          <w:lang w:eastAsia="zh-CN"/>
        </w:rPr>
        <w:t>年，赫尔辛基；</w:t>
      </w:r>
      <w:r w:rsidRPr="0067315E">
        <w:rPr>
          <w:iCs/>
          <w:lang w:eastAsia="zh-CN"/>
        </w:rPr>
        <w:t>1996</w:t>
      </w:r>
      <w:r w:rsidRPr="0067315E">
        <w:rPr>
          <w:rFonts w:hint="eastAsia"/>
          <w:iCs/>
          <w:lang w:eastAsia="zh-CN"/>
        </w:rPr>
        <w:t>年，日内瓦；</w:t>
      </w:r>
      <w:r>
        <w:rPr>
          <w:iCs/>
          <w:lang w:eastAsia="zh-CN"/>
        </w:rPr>
        <w:br/>
      </w:r>
      <w:r w:rsidRPr="0067315E">
        <w:rPr>
          <w:iCs/>
          <w:lang w:eastAsia="zh-CN"/>
        </w:rPr>
        <w:t>2000</w:t>
      </w:r>
      <w:r w:rsidRPr="0067315E">
        <w:rPr>
          <w:rFonts w:hint="eastAsia"/>
          <w:iCs/>
          <w:lang w:eastAsia="zh-CN"/>
        </w:rPr>
        <w:t>年，蒙特利尔；</w:t>
      </w:r>
      <w:r w:rsidRPr="0067315E">
        <w:rPr>
          <w:iCs/>
          <w:lang w:eastAsia="zh-CN"/>
        </w:rPr>
        <w:t>2004</w:t>
      </w:r>
      <w:r w:rsidRPr="0067315E">
        <w:rPr>
          <w:rFonts w:hint="eastAsia"/>
          <w:iCs/>
          <w:lang w:eastAsia="zh-CN"/>
        </w:rPr>
        <w:t>年，弗洛里亚诺波利斯；</w:t>
      </w:r>
      <w:r w:rsidRPr="0067315E">
        <w:rPr>
          <w:rFonts w:hint="eastAsia"/>
          <w:iCs/>
          <w:lang w:eastAsia="zh-CN"/>
        </w:rPr>
        <w:t>2008</w:t>
      </w:r>
      <w:r w:rsidRPr="0067315E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67315E">
        <w:rPr>
          <w:rFonts w:hint="eastAsia"/>
          <w:iCs/>
          <w:lang w:eastAsia="zh-CN"/>
        </w:rPr>
        <w:t>）</w:t>
      </w:r>
    </w:p>
    <w:p w:rsidRPr="00E04A5F" w:rsidR="002F3272" w:rsidP="002F3272" w:rsidRDefault="00867721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4AE0"/>
    <w:rsid w:val="00037C90"/>
    <w:rsid w:val="00076B48"/>
    <w:rsid w:val="00081F9B"/>
    <w:rsid w:val="000A3B30"/>
    <w:rsid w:val="000C09BA"/>
    <w:rsid w:val="000C1F1E"/>
    <w:rsid w:val="000C6AA7"/>
    <w:rsid w:val="000E26F6"/>
    <w:rsid w:val="00123B64"/>
    <w:rsid w:val="0015462E"/>
    <w:rsid w:val="00166859"/>
    <w:rsid w:val="001765EC"/>
    <w:rsid w:val="001853E8"/>
    <w:rsid w:val="001B6360"/>
    <w:rsid w:val="001F4EA6"/>
    <w:rsid w:val="002119CC"/>
    <w:rsid w:val="00214959"/>
    <w:rsid w:val="00231452"/>
    <w:rsid w:val="00231EBE"/>
    <w:rsid w:val="00246C4C"/>
    <w:rsid w:val="00253620"/>
    <w:rsid w:val="00267AFE"/>
    <w:rsid w:val="0028063B"/>
    <w:rsid w:val="002A4C9C"/>
    <w:rsid w:val="002B509B"/>
    <w:rsid w:val="002D162B"/>
    <w:rsid w:val="002D625E"/>
    <w:rsid w:val="002E2A59"/>
    <w:rsid w:val="00305254"/>
    <w:rsid w:val="003169D2"/>
    <w:rsid w:val="003468CA"/>
    <w:rsid w:val="00350A7A"/>
    <w:rsid w:val="003556C0"/>
    <w:rsid w:val="00367B6A"/>
    <w:rsid w:val="00372FC2"/>
    <w:rsid w:val="003A69EA"/>
    <w:rsid w:val="003B4BEF"/>
    <w:rsid w:val="003C6B45"/>
    <w:rsid w:val="003F0C01"/>
    <w:rsid w:val="00400909"/>
    <w:rsid w:val="00407F35"/>
    <w:rsid w:val="0041282E"/>
    <w:rsid w:val="00437869"/>
    <w:rsid w:val="00465A34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0B62"/>
    <w:rsid w:val="006C38ED"/>
    <w:rsid w:val="006E6182"/>
    <w:rsid w:val="006F3C60"/>
    <w:rsid w:val="006F409E"/>
    <w:rsid w:val="00707454"/>
    <w:rsid w:val="00736415"/>
    <w:rsid w:val="007609C2"/>
    <w:rsid w:val="00770D2A"/>
    <w:rsid w:val="00775B71"/>
    <w:rsid w:val="007864F6"/>
    <w:rsid w:val="007A054A"/>
    <w:rsid w:val="007B7C4B"/>
    <w:rsid w:val="007C0675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47594"/>
    <w:rsid w:val="00855E34"/>
    <w:rsid w:val="00857FA1"/>
    <w:rsid w:val="00865DFB"/>
    <w:rsid w:val="00867721"/>
    <w:rsid w:val="00883489"/>
    <w:rsid w:val="008A7416"/>
    <w:rsid w:val="008B6852"/>
    <w:rsid w:val="008C26FF"/>
    <w:rsid w:val="008D1D14"/>
    <w:rsid w:val="008E1785"/>
    <w:rsid w:val="008E7127"/>
    <w:rsid w:val="008E7C8E"/>
    <w:rsid w:val="00912959"/>
    <w:rsid w:val="00913896"/>
    <w:rsid w:val="0092075B"/>
    <w:rsid w:val="009657F9"/>
    <w:rsid w:val="009759FE"/>
    <w:rsid w:val="0099525B"/>
    <w:rsid w:val="009C72B7"/>
    <w:rsid w:val="009D164C"/>
    <w:rsid w:val="00A0052C"/>
    <w:rsid w:val="00A06370"/>
    <w:rsid w:val="00A16B3A"/>
    <w:rsid w:val="00A31B14"/>
    <w:rsid w:val="00A323DC"/>
    <w:rsid w:val="00A815BE"/>
    <w:rsid w:val="00A90AFD"/>
    <w:rsid w:val="00AA384F"/>
    <w:rsid w:val="00AA5DA1"/>
    <w:rsid w:val="00AB7F81"/>
    <w:rsid w:val="00AE369F"/>
    <w:rsid w:val="00B026CB"/>
    <w:rsid w:val="00B637AD"/>
    <w:rsid w:val="00B851D4"/>
    <w:rsid w:val="00B868FC"/>
    <w:rsid w:val="00B95072"/>
    <w:rsid w:val="00BB26CD"/>
    <w:rsid w:val="00C07239"/>
    <w:rsid w:val="00C3059D"/>
    <w:rsid w:val="00C34295"/>
    <w:rsid w:val="00C364B1"/>
    <w:rsid w:val="00C472B4"/>
    <w:rsid w:val="00C47D87"/>
    <w:rsid w:val="00C627F9"/>
    <w:rsid w:val="00C6584D"/>
    <w:rsid w:val="00C929E0"/>
    <w:rsid w:val="00CB4E5A"/>
    <w:rsid w:val="00CC73D7"/>
    <w:rsid w:val="00CF0AD7"/>
    <w:rsid w:val="00CF0BE1"/>
    <w:rsid w:val="00CF25B1"/>
    <w:rsid w:val="00CF5665"/>
    <w:rsid w:val="00D061C5"/>
    <w:rsid w:val="00D25B0B"/>
    <w:rsid w:val="00D36B27"/>
    <w:rsid w:val="00D52A14"/>
    <w:rsid w:val="00D74599"/>
    <w:rsid w:val="00D90575"/>
    <w:rsid w:val="00DA0469"/>
    <w:rsid w:val="00DA2B29"/>
    <w:rsid w:val="00DD13B7"/>
    <w:rsid w:val="00DD1CE2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F11B50"/>
    <w:rsid w:val="00F26459"/>
    <w:rsid w:val="00F469EB"/>
    <w:rsid w:val="00F532F9"/>
    <w:rsid w:val="00F65C1D"/>
    <w:rsid w:val="00F66B87"/>
    <w:rsid w:val="00F837F4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5e1bc0fc2434ac9" /><Relationship Type="http://schemas.openxmlformats.org/officeDocument/2006/relationships/styles" Target="/word/styles.xml" Id="R0464d9367e8d4440" /><Relationship Type="http://schemas.openxmlformats.org/officeDocument/2006/relationships/theme" Target="/word/theme/theme1.xml" Id="R873b2b57ab644553" /><Relationship Type="http://schemas.openxmlformats.org/officeDocument/2006/relationships/fontTable" Target="/word/fontTable.xml" Id="R271a623be7d3437a" /><Relationship Type="http://schemas.openxmlformats.org/officeDocument/2006/relationships/endnotes" Target="/word/endnotes.xml" Id="R8b288064ee394cc5" /><Relationship Type="http://schemas.openxmlformats.org/officeDocument/2006/relationships/settings" Target="/word/settings.xml" Id="R9bbeaf5e8e254e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