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27647c736438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07BA7" w:rsidR="00407E42" w:rsidP="0085402A" w:rsidRDefault="00DA1B20">
      <w:pPr>
        <w:pStyle w:val="Proposal"/>
        <w:rPr>
          <w:lang w:val="es-ES_tradnl"/>
        </w:rPr>
      </w:pPr>
      <w:r w:rsidRPr="00707BA7">
        <w:rPr>
          <w:b/>
          <w:lang w:val="es-ES_tradnl"/>
        </w:rPr>
        <w:t>ADD</w:t>
      </w:r>
      <w:r w:rsidRPr="00707BA7">
        <w:rPr>
          <w:lang w:val="es-ES_tradnl"/>
        </w:rPr>
        <w:tab/>
        <w:t>ARB/21A33/8</w:t>
      </w:r>
    </w:p>
    <w:p w:rsidRPr="00707BA7" w:rsidR="00407E42" w:rsidP="0085402A" w:rsidRDefault="00DA1B20">
      <w:pPr>
        <w:pStyle w:val="Heading1"/>
      </w:pPr>
      <w:r w:rsidRPr="00707BA7">
        <w:rPr>
          <w:rFonts w:ascii="Calibri"/>
        </w:rPr>
        <w:t>ARB4:</w:t>
      </w:r>
      <w:r w:rsidRPr="00707BA7" w:rsidR="001B6691">
        <w:t xml:space="preserve"> Internet de las cosas, ciudades inteligentes y macrodatos</w:t>
      </w:r>
    </w:p>
    <w:p w:rsidRPr="00707BA7" w:rsidR="001B6691" w:rsidP="0085402A" w:rsidRDefault="001B6691">
      <w:r w:rsidRPr="00707BA7">
        <w:rPr>
          <w:b/>
          <w:bCs/>
        </w:rPr>
        <w:t>Objetivo</w:t>
      </w:r>
      <w:r w:rsidRPr="00707BA7">
        <w:t xml:space="preserve">: </w:t>
      </w:r>
      <w:r w:rsidRPr="00707BA7" w:rsidR="007830D3">
        <w:t xml:space="preserve">Dar a conocer </w:t>
      </w:r>
      <w:r w:rsidRPr="00707BA7">
        <w:t xml:space="preserve">la importancia de los </w:t>
      </w:r>
      <w:r w:rsidRPr="00707BA7" w:rsidR="007830D3">
        <w:t xml:space="preserve">desafíos futuros </w:t>
      </w:r>
      <w:r w:rsidRPr="00707BA7">
        <w:t xml:space="preserve">en la era de </w:t>
      </w:r>
      <w:r w:rsidRPr="00707BA7" w:rsidR="007830D3">
        <w:t xml:space="preserve">la </w:t>
      </w:r>
      <w:r w:rsidRPr="00707BA7">
        <w:t xml:space="preserve">Internet de las cosas y los macrodatos, </w:t>
      </w:r>
      <w:r w:rsidRPr="00707BA7" w:rsidR="007830D3">
        <w:t>y</w:t>
      </w:r>
      <w:r w:rsidRPr="00707BA7">
        <w:t xml:space="preserve"> cómo </w:t>
      </w:r>
      <w:r w:rsidRPr="00707BA7" w:rsidR="007830D3">
        <w:t>hacer frente a esos desafíos;</w:t>
      </w:r>
      <w:r w:rsidRPr="00707BA7">
        <w:t xml:space="preserve"> </w:t>
      </w:r>
      <w:r w:rsidRPr="00707BA7" w:rsidR="007830D3">
        <w:t>establecer</w:t>
      </w:r>
      <w:r w:rsidRPr="00707BA7">
        <w:t xml:space="preserve"> marcos reglamentarios</w:t>
      </w:r>
      <w:r w:rsidRPr="00707BA7" w:rsidR="007830D3">
        <w:t xml:space="preserve">, tomar </w:t>
      </w:r>
      <w:r w:rsidRPr="00707BA7">
        <w:t xml:space="preserve">medidas que </w:t>
      </w:r>
      <w:r w:rsidRPr="00707BA7" w:rsidR="007830D3">
        <w:t xml:space="preserve">permitan </w:t>
      </w:r>
      <w:r w:rsidRPr="00707BA7">
        <w:t>seguir el ritmo de los rápidos adelantos que se producen en el campo de las telecomunicaciones</w:t>
      </w:r>
      <w:r w:rsidRPr="00707BA7" w:rsidR="007830D3">
        <w:t xml:space="preserve"> y la tecnología de la información,</w:t>
      </w:r>
      <w:r w:rsidRPr="00707BA7">
        <w:t xml:space="preserve"> y </w:t>
      </w:r>
      <w:r w:rsidRPr="00707BA7" w:rsidR="007830D3">
        <w:t xml:space="preserve">asegurar la transición hacia las </w:t>
      </w:r>
      <w:r w:rsidRPr="00707BA7">
        <w:t>ciudades y comunidades inteligentes.</w:t>
      </w:r>
    </w:p>
    <w:p w:rsidRPr="00374E2B" w:rsidR="001B6691" w:rsidP="00374E2B" w:rsidRDefault="001B6691">
      <w:pPr>
        <w:pStyle w:val="Headingb"/>
      </w:pPr>
      <w:r w:rsidRPr="00374E2B">
        <w:t>Resultados previstos</w:t>
      </w:r>
    </w:p>
    <w:p w:rsidRPr="00707BA7" w:rsidR="001B6691" w:rsidP="0085402A" w:rsidRDefault="001B6691">
      <w:r w:rsidRPr="00707BA7">
        <w:t>Ayudar a los países a:</w:t>
      </w:r>
    </w:p>
    <w:p w:rsidRPr="00707BA7" w:rsidR="001B6691" w:rsidP="0085402A" w:rsidRDefault="001B6691">
      <w:pPr>
        <w:pStyle w:val="enumlev1"/>
      </w:pPr>
      <w:r w:rsidRPr="00707BA7">
        <w:t>1)</w:t>
      </w:r>
      <w:r w:rsidRPr="00707BA7">
        <w:tab/>
      </w:r>
      <w:r w:rsidRPr="00707BA7" w:rsidR="009B6CD7">
        <w:t xml:space="preserve">formular planes estratégicos y operacionales y marcos reguladores para adaptarse a la </w:t>
      </w:r>
      <w:r w:rsidRPr="00707BA7">
        <w:t xml:space="preserve">Internet </w:t>
      </w:r>
      <w:r w:rsidRPr="00707BA7" w:rsidR="009B6CD7">
        <w:t xml:space="preserve">de las cosas y a la tecnología de los macrodatos, así como una hoja de ruta para la </w:t>
      </w:r>
      <w:r w:rsidRPr="00707BA7" w:rsidR="00DF74F8">
        <w:t xml:space="preserve">Región </w:t>
      </w:r>
      <w:r w:rsidRPr="00707BA7" w:rsidR="009B6CD7">
        <w:t>de los Estados Árabes con el fin de asegurar la transición hacia las ciudades y comunidades inteligentes desarrollando la infraestructura de telecomunicaciones de modo que puedan prestarse servicios de banda ancha capaces de dar soporte a los distintos servicios y aplicaciones</w:t>
      </w:r>
      <w:r w:rsidRPr="00707BA7">
        <w:t>;</w:t>
      </w:r>
    </w:p>
    <w:p w:rsidRPr="00707BA7" w:rsidR="001B6691" w:rsidP="0085402A" w:rsidRDefault="001B6691">
      <w:pPr>
        <w:pStyle w:val="enumlev1"/>
      </w:pPr>
      <w:r w:rsidRPr="00707BA7">
        <w:t>2)</w:t>
      </w:r>
      <w:r w:rsidRPr="00707BA7">
        <w:tab/>
        <w:t>promo</w:t>
      </w:r>
      <w:r w:rsidRPr="00707BA7" w:rsidR="009B6CD7">
        <w:t xml:space="preserve">ver la cooperación técnica y el intercambio de experiencias entre los países árabes en los ámbitos de la </w:t>
      </w:r>
      <w:r w:rsidRPr="00707BA7">
        <w:t xml:space="preserve">Internet </w:t>
      </w:r>
      <w:r w:rsidRPr="00707BA7" w:rsidR="009B6CD7">
        <w:t>de las cosas</w:t>
      </w:r>
      <w:r w:rsidRPr="00707BA7">
        <w:t xml:space="preserve">, </w:t>
      </w:r>
      <w:r w:rsidRPr="00707BA7" w:rsidR="009B6CD7">
        <w:t>los macrodatos</w:t>
      </w:r>
      <w:r w:rsidRPr="00707BA7">
        <w:t xml:space="preserve"> </w:t>
      </w:r>
      <w:r w:rsidRPr="00707BA7" w:rsidR="009B6CD7">
        <w:t xml:space="preserve">y las ciudades y comunidades </w:t>
      </w:r>
      <w:r w:rsidRPr="00707BA7" w:rsidR="009B6CD7">
        <w:t>inteligentes</w:t>
      </w:r>
      <w:r w:rsidRPr="00707BA7">
        <w:t xml:space="preserve">, </w:t>
      </w:r>
      <w:r w:rsidRPr="00707BA7" w:rsidR="00F044B8">
        <w:t>estudiar los efectos de los mismos, ya sean positivos o negativos, y sacar provecho de las experiencias obtenidas en todo el mundo</w:t>
      </w:r>
      <w:r w:rsidRPr="00707BA7">
        <w:t>;</w:t>
      </w:r>
    </w:p>
    <w:p w:rsidRPr="00707BA7" w:rsidR="001B6691" w:rsidP="0085402A" w:rsidRDefault="001B6691">
      <w:pPr>
        <w:pStyle w:val="enumlev1"/>
      </w:pPr>
      <w:r w:rsidRPr="00707BA7">
        <w:t>3)</w:t>
      </w:r>
      <w:r w:rsidRPr="00707BA7">
        <w:tab/>
      </w:r>
      <w:r w:rsidRPr="00707BA7" w:rsidR="00A35C90">
        <w:t xml:space="preserve">organizar un foro de alto nivel sobre la </w:t>
      </w:r>
      <w:r w:rsidRPr="00707BA7">
        <w:t xml:space="preserve">Internet </w:t>
      </w:r>
      <w:r w:rsidRPr="00707BA7" w:rsidR="00A35C90">
        <w:t xml:space="preserve">de las cosas y los macrodatos con el fin de abordar los principales problemas, como la seguridad, la privacidad y la compatibilidad entre sistemas, y las soluciones más </w:t>
      </w:r>
      <w:r w:rsidRPr="00707BA7" w:rsidR="00A12A01">
        <w:t>interesantes</w:t>
      </w:r>
      <w:r w:rsidRPr="00707BA7">
        <w:t xml:space="preserve">, </w:t>
      </w:r>
      <w:r w:rsidRPr="00707BA7" w:rsidR="00A12A01">
        <w:t xml:space="preserve">por ejemplo la arquitectura de objeto </w:t>
      </w:r>
      <w:r w:rsidRPr="00707BA7">
        <w:t>digital; invit</w:t>
      </w:r>
      <w:r w:rsidRPr="00707BA7" w:rsidR="00A12A01">
        <w:t xml:space="preserve">ar a expertos del </w:t>
      </w:r>
      <w:r w:rsidRPr="00707BA7" w:rsidR="0012241C">
        <w:t xml:space="preserve">sector </w:t>
      </w:r>
      <w:r w:rsidRPr="00707BA7" w:rsidR="00A12A01">
        <w:t>a dirigir el foro y celebrar una reunión paralela con la industria y el sector privado</w:t>
      </w:r>
      <w:r w:rsidRPr="00707BA7">
        <w:t>;</w:t>
      </w:r>
    </w:p>
    <w:p w:rsidRPr="00707BA7" w:rsidR="001B6691" w:rsidP="0085402A" w:rsidRDefault="001B6691">
      <w:pPr>
        <w:pStyle w:val="enumlev1"/>
      </w:pPr>
      <w:r w:rsidRPr="00707BA7">
        <w:t>4)</w:t>
      </w:r>
      <w:r w:rsidRPr="00707BA7">
        <w:tab/>
      </w:r>
      <w:r w:rsidRPr="00707BA7" w:rsidR="0012241C">
        <w:t xml:space="preserve">tener acceso a estudios, investigaciones y conocimientos técnicos fundamentales sobre la </w:t>
      </w:r>
      <w:r w:rsidRPr="00707BA7">
        <w:t xml:space="preserve">Internet </w:t>
      </w:r>
      <w:r w:rsidRPr="00707BA7" w:rsidR="0012241C">
        <w:t>de las cosas y las ciudades inteligentes</w:t>
      </w:r>
      <w:r w:rsidRPr="00707BA7">
        <w:t xml:space="preserve">, </w:t>
      </w:r>
      <w:r w:rsidRPr="00707BA7" w:rsidR="0012241C">
        <w:t>incluidos los macrodatos para los Estados Árabes, en una página creada especialmente para la Iniciativa en el sitio web de la Oficina Regional para los Estados Árabes</w:t>
      </w:r>
      <w:r w:rsidRPr="00707BA7">
        <w:t xml:space="preserve">, </w:t>
      </w:r>
      <w:r w:rsidRPr="00707BA7" w:rsidR="00153D29">
        <w:t>y ayudar a los Estados Árabes que lo deseen a obtener asesoramiento al respecto</w:t>
      </w:r>
      <w:r w:rsidRPr="00707BA7">
        <w:t>;</w:t>
      </w:r>
    </w:p>
    <w:p w:rsidRPr="00707BA7" w:rsidR="001B6691" w:rsidP="0085402A" w:rsidRDefault="001B6691">
      <w:pPr>
        <w:pStyle w:val="enumlev1"/>
      </w:pPr>
      <w:r w:rsidRPr="00707BA7">
        <w:t>5)</w:t>
      </w:r>
      <w:r w:rsidRPr="00707BA7">
        <w:tab/>
      </w:r>
      <w:r w:rsidRPr="00707BA7" w:rsidR="00FD4DC4">
        <w:t>fortalecer la capacidad de los Estados Árabes en la utilización de los macrodatos como método adicional o alternativo, y como recurso de bajo coste para medir los indicadores de los objetivos de desarrollo sostenible</w:t>
      </w:r>
      <w:r w:rsidRPr="00707BA7">
        <w:t xml:space="preserve">, </w:t>
      </w:r>
      <w:r w:rsidRPr="00707BA7" w:rsidR="002817E6">
        <w:t>fortaleciendo al mismo tiempo la capacidad de las partes interesadas para aplicar y analizar los macrodatos con el fin de medir los indicadores clave de desarrollo</w:t>
      </w:r>
      <w:r w:rsidRPr="00707BA7">
        <w:t>;</w:t>
      </w:r>
    </w:p>
    <w:p w:rsidRPr="00707BA7" w:rsidR="001B6691" w:rsidP="0085402A" w:rsidRDefault="001B6691">
      <w:pPr>
        <w:pStyle w:val="enumlev1"/>
      </w:pPr>
      <w:r w:rsidRPr="00707BA7">
        <w:t>6)</w:t>
      </w:r>
      <w:r w:rsidRPr="00707BA7">
        <w:tab/>
        <w:t>constru</w:t>
      </w:r>
      <w:r w:rsidRPr="00707BA7" w:rsidR="00B4383C">
        <w:t>ir infraestructuras seguras para almacenar las ingentes cantidades de datos que se necesitan para crear un entorno inteligente</w:t>
      </w:r>
      <w:r w:rsidRPr="00707BA7">
        <w:t>;</w:t>
      </w:r>
    </w:p>
    <w:p w:rsidRPr="00707BA7" w:rsidR="00407E42" w:rsidP="0085402A" w:rsidRDefault="001B6691">
      <w:pPr>
        <w:pStyle w:val="enumlev1"/>
      </w:pPr>
      <w:r w:rsidRPr="00707BA7">
        <w:t>7)</w:t>
      </w:r>
      <w:r w:rsidRPr="00707BA7">
        <w:tab/>
        <w:t>identif</w:t>
      </w:r>
      <w:r w:rsidRPr="00707BA7" w:rsidR="00D74FC2">
        <w:t>icar los centros de excelencia y los centros de investigación y estudio existentes en los Estados Árabes y recurrir a ellos para proporcionar expertos y conocimientos técnicos en los ámbitos de la Iniciativa</w:t>
      </w:r>
      <w:r w:rsidRPr="00707BA7">
        <w:t xml:space="preserve">; </w:t>
      </w:r>
      <w:r w:rsidRPr="00707BA7" w:rsidR="00D74FC2">
        <w:t>entablar relaciones de colaboración y llegar a acuerdos para aumentar el nivel de disponibilidad de los servicios de banda ancha en los Estados Árabes</w:t>
      </w:r>
      <w:r w:rsidRPr="00707BA7">
        <w:t xml:space="preserve">; </w:t>
      </w:r>
      <w:r w:rsidRPr="00707BA7" w:rsidR="00D74FC2">
        <w:t>y hacer uso de la</w:t>
      </w:r>
      <w:r w:rsidRPr="00707BA7">
        <w:t xml:space="preserve"> Internet </w:t>
      </w:r>
      <w:r w:rsidRPr="00707BA7" w:rsidR="00D74FC2">
        <w:t xml:space="preserve">de las cosas y los macrodatos en favor del desarrollo, </w:t>
      </w:r>
      <w:r w:rsidRPr="00707BA7">
        <w:t>formula</w:t>
      </w:r>
      <w:r w:rsidRPr="00707BA7" w:rsidR="00D74FC2">
        <w:t>r</w:t>
      </w:r>
      <w:r w:rsidRPr="00707BA7">
        <w:t xml:space="preserve"> </w:t>
      </w:r>
      <w:r w:rsidRPr="00707BA7" w:rsidR="00D74FC2">
        <w:t>indicadores relacionados con las ciudades inteligentes y evaluar los progresos periódicamente</w:t>
      </w:r>
      <w:r w:rsidRPr="00707BA7">
        <w:t>.</w:t>
      </w:r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8F" w:rsidRDefault="00D8208F">
      <w:r>
        <w:separator/>
      </w:r>
    </w:p>
  </w:endnote>
  <w:endnote w:type="continuationSeparator" w:id="0">
    <w:p w:rsidR="00D8208F" w:rsidRDefault="00D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8F" w:rsidRDefault="00D8208F">
      <w:r>
        <w:t>____________________</w:t>
      </w:r>
    </w:p>
  </w:footnote>
  <w:footnote w:type="continuationSeparator" w:id="0">
    <w:p w:rsidR="00D8208F" w:rsidRDefault="00D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766E4"/>
    <w:rsid w:val="00085400"/>
    <w:rsid w:val="000912A1"/>
    <w:rsid w:val="00096944"/>
    <w:rsid w:val="000C7E51"/>
    <w:rsid w:val="000D3A9E"/>
    <w:rsid w:val="000F69BA"/>
    <w:rsid w:val="00101770"/>
    <w:rsid w:val="00104292"/>
    <w:rsid w:val="00111F38"/>
    <w:rsid w:val="0012241C"/>
    <w:rsid w:val="001232E9"/>
    <w:rsid w:val="00130051"/>
    <w:rsid w:val="001359A5"/>
    <w:rsid w:val="001432BC"/>
    <w:rsid w:val="00146B88"/>
    <w:rsid w:val="00147D48"/>
    <w:rsid w:val="00153D29"/>
    <w:rsid w:val="001663C8"/>
    <w:rsid w:val="00187FB4"/>
    <w:rsid w:val="001B4374"/>
    <w:rsid w:val="001B6691"/>
    <w:rsid w:val="002036B8"/>
    <w:rsid w:val="00216AF0"/>
    <w:rsid w:val="00222133"/>
    <w:rsid w:val="002275A0"/>
    <w:rsid w:val="00242C09"/>
    <w:rsid w:val="00250817"/>
    <w:rsid w:val="00250CC1"/>
    <w:rsid w:val="002514A4"/>
    <w:rsid w:val="002817E6"/>
    <w:rsid w:val="002A60D8"/>
    <w:rsid w:val="002C1636"/>
    <w:rsid w:val="002C6D7A"/>
    <w:rsid w:val="002E1030"/>
    <w:rsid w:val="002E20C5"/>
    <w:rsid w:val="002E57D3"/>
    <w:rsid w:val="002F4B23"/>
    <w:rsid w:val="00303948"/>
    <w:rsid w:val="003132EA"/>
    <w:rsid w:val="0034172E"/>
    <w:rsid w:val="00374AD5"/>
    <w:rsid w:val="00374E2B"/>
    <w:rsid w:val="00393C10"/>
    <w:rsid w:val="003A23E8"/>
    <w:rsid w:val="003A550D"/>
    <w:rsid w:val="003B74AD"/>
    <w:rsid w:val="003F78AF"/>
    <w:rsid w:val="00400CD0"/>
    <w:rsid w:val="00407E42"/>
    <w:rsid w:val="00417E93"/>
    <w:rsid w:val="00420B93"/>
    <w:rsid w:val="0046555D"/>
    <w:rsid w:val="00494768"/>
    <w:rsid w:val="004B47C7"/>
    <w:rsid w:val="004C4186"/>
    <w:rsid w:val="004C4DF7"/>
    <w:rsid w:val="004C55A9"/>
    <w:rsid w:val="00512584"/>
    <w:rsid w:val="00534284"/>
    <w:rsid w:val="00546A49"/>
    <w:rsid w:val="005546BB"/>
    <w:rsid w:val="00556004"/>
    <w:rsid w:val="005707D4"/>
    <w:rsid w:val="00572A59"/>
    <w:rsid w:val="005967E8"/>
    <w:rsid w:val="005A3734"/>
    <w:rsid w:val="005B277C"/>
    <w:rsid w:val="005B6D63"/>
    <w:rsid w:val="005B7D67"/>
    <w:rsid w:val="005E3C90"/>
    <w:rsid w:val="005E5ADC"/>
    <w:rsid w:val="005F5AF2"/>
    <w:rsid w:val="005F6655"/>
    <w:rsid w:val="00621383"/>
    <w:rsid w:val="00642003"/>
    <w:rsid w:val="0064676F"/>
    <w:rsid w:val="00651BEE"/>
    <w:rsid w:val="0067437A"/>
    <w:rsid w:val="0068248B"/>
    <w:rsid w:val="00691112"/>
    <w:rsid w:val="00692A0A"/>
    <w:rsid w:val="006A70F7"/>
    <w:rsid w:val="006B19EA"/>
    <w:rsid w:val="006B2077"/>
    <w:rsid w:val="006B44F7"/>
    <w:rsid w:val="006C1AF0"/>
    <w:rsid w:val="006C2077"/>
    <w:rsid w:val="006C2822"/>
    <w:rsid w:val="006D3C10"/>
    <w:rsid w:val="006E63AF"/>
    <w:rsid w:val="006F2674"/>
    <w:rsid w:val="00706DB9"/>
    <w:rsid w:val="00707BA7"/>
    <w:rsid w:val="0071137C"/>
    <w:rsid w:val="00746B65"/>
    <w:rsid w:val="00751F6A"/>
    <w:rsid w:val="00763579"/>
    <w:rsid w:val="00766112"/>
    <w:rsid w:val="00772084"/>
    <w:rsid w:val="007725F2"/>
    <w:rsid w:val="007830D3"/>
    <w:rsid w:val="00792CE5"/>
    <w:rsid w:val="007A031C"/>
    <w:rsid w:val="007A1159"/>
    <w:rsid w:val="007B3151"/>
    <w:rsid w:val="007D30E9"/>
    <w:rsid w:val="007D682E"/>
    <w:rsid w:val="007E2D88"/>
    <w:rsid w:val="007F39DA"/>
    <w:rsid w:val="00805F71"/>
    <w:rsid w:val="008272D2"/>
    <w:rsid w:val="00841196"/>
    <w:rsid w:val="0085402A"/>
    <w:rsid w:val="00857625"/>
    <w:rsid w:val="008D6FFB"/>
    <w:rsid w:val="008F3109"/>
    <w:rsid w:val="008F6976"/>
    <w:rsid w:val="009007DC"/>
    <w:rsid w:val="009100BA"/>
    <w:rsid w:val="00927BD8"/>
    <w:rsid w:val="00956203"/>
    <w:rsid w:val="00957B66"/>
    <w:rsid w:val="00964DA9"/>
    <w:rsid w:val="00973150"/>
    <w:rsid w:val="00985BBD"/>
    <w:rsid w:val="00992D1A"/>
    <w:rsid w:val="009943DD"/>
    <w:rsid w:val="00996D9C"/>
    <w:rsid w:val="009B6CD7"/>
    <w:rsid w:val="009D0FF0"/>
    <w:rsid w:val="00A00AC2"/>
    <w:rsid w:val="00A12A01"/>
    <w:rsid w:val="00A12D19"/>
    <w:rsid w:val="00A32892"/>
    <w:rsid w:val="00A35C90"/>
    <w:rsid w:val="00A77442"/>
    <w:rsid w:val="00AA0D3F"/>
    <w:rsid w:val="00AC32D2"/>
    <w:rsid w:val="00AE4175"/>
    <w:rsid w:val="00AE610D"/>
    <w:rsid w:val="00B023F3"/>
    <w:rsid w:val="00B164F1"/>
    <w:rsid w:val="00B4383C"/>
    <w:rsid w:val="00B7661E"/>
    <w:rsid w:val="00B80D14"/>
    <w:rsid w:val="00B8548D"/>
    <w:rsid w:val="00BB17D3"/>
    <w:rsid w:val="00BB68DE"/>
    <w:rsid w:val="00BD13E7"/>
    <w:rsid w:val="00BF1448"/>
    <w:rsid w:val="00BF3AC1"/>
    <w:rsid w:val="00C0618C"/>
    <w:rsid w:val="00C156ED"/>
    <w:rsid w:val="00C46AC6"/>
    <w:rsid w:val="00C477B1"/>
    <w:rsid w:val="00C52949"/>
    <w:rsid w:val="00C8776D"/>
    <w:rsid w:val="00CA326E"/>
    <w:rsid w:val="00CB677C"/>
    <w:rsid w:val="00CC79DC"/>
    <w:rsid w:val="00D17BFD"/>
    <w:rsid w:val="00D317D4"/>
    <w:rsid w:val="00D50E44"/>
    <w:rsid w:val="00D74FC2"/>
    <w:rsid w:val="00D8091F"/>
    <w:rsid w:val="00D8208F"/>
    <w:rsid w:val="00D84739"/>
    <w:rsid w:val="00DA1B20"/>
    <w:rsid w:val="00DE41E1"/>
    <w:rsid w:val="00DE7A75"/>
    <w:rsid w:val="00DF74F8"/>
    <w:rsid w:val="00E10F96"/>
    <w:rsid w:val="00E176E5"/>
    <w:rsid w:val="00E232F8"/>
    <w:rsid w:val="00E408A7"/>
    <w:rsid w:val="00E47369"/>
    <w:rsid w:val="00E6337A"/>
    <w:rsid w:val="00E74ED5"/>
    <w:rsid w:val="00EA6E15"/>
    <w:rsid w:val="00EB4114"/>
    <w:rsid w:val="00EB6CD3"/>
    <w:rsid w:val="00EC274E"/>
    <w:rsid w:val="00EC558F"/>
    <w:rsid w:val="00ED2AE9"/>
    <w:rsid w:val="00ED4463"/>
    <w:rsid w:val="00F044B8"/>
    <w:rsid w:val="00F05232"/>
    <w:rsid w:val="00F07445"/>
    <w:rsid w:val="00F324A1"/>
    <w:rsid w:val="00F65879"/>
    <w:rsid w:val="00F83C74"/>
    <w:rsid w:val="00F91E98"/>
    <w:rsid w:val="00FA3D6E"/>
    <w:rsid w:val="00FA6256"/>
    <w:rsid w:val="00FB2228"/>
    <w:rsid w:val="00FD2FA3"/>
    <w:rsid w:val="00FD4DC4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cd671fe8f1054de4" /><Relationship Type="http://schemas.openxmlformats.org/officeDocument/2006/relationships/styles" Target="/word/styles.xml" Id="R168462ea13364b4f" /><Relationship Type="http://schemas.openxmlformats.org/officeDocument/2006/relationships/theme" Target="/word/theme/theme1.xml" Id="R40b22b4e064648c8" /><Relationship Type="http://schemas.openxmlformats.org/officeDocument/2006/relationships/fontTable" Target="/word/fontTable.xml" Id="R20df395cb258443b" /><Relationship Type="http://schemas.openxmlformats.org/officeDocument/2006/relationships/numbering" Target="/word/numbering.xml" Id="R64be30eea84c4741" /><Relationship Type="http://schemas.openxmlformats.org/officeDocument/2006/relationships/endnotes" Target="/word/endnotes.xml" Id="R2c5e4bd74c444741" /><Relationship Type="http://schemas.openxmlformats.org/officeDocument/2006/relationships/settings" Target="/word/settings.xml" Id="R4b52b9cb7a0f43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