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e73a337afdb4f1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17EDA" w:rsidR="008B15CB" w:rsidP="008B15CB" w:rsidRDefault="008B15CB">
      <w:pPr>
        <w:pStyle w:val="Proposal"/>
        <w:rPr>
          <w:lang w:val="fr-FR"/>
        </w:rPr>
      </w:pPr>
      <w:r w:rsidRPr="00617EDA">
        <w:rPr>
          <w:b/>
          <w:lang w:val="fr-FR"/>
        </w:rPr>
        <w:t>ADD</w:t>
      </w:r>
      <w:r w:rsidRPr="00617EDA">
        <w:rPr>
          <w:lang w:val="fr-FR"/>
        </w:rPr>
        <w:tab/>
        <w:t>ARB/21A33/6</w:t>
      </w:r>
    </w:p>
    <w:p w:rsidRPr="00617EDA" w:rsidR="008B15CB" w:rsidP="008B15CB" w:rsidRDefault="008B15CB">
      <w:pPr>
        <w:rPr>
          <w:b/>
          <w:sz w:val="28"/>
          <w:lang w:eastAsia="ja-JP"/>
        </w:rPr>
      </w:pPr>
      <w:r w:rsidRPr="00617EDA">
        <w:rPr>
          <w:rFonts w:ascii="Calibri"/>
          <w:b/>
        </w:rPr>
        <w:t>ARB3:</w:t>
      </w:r>
      <w:r w:rsidRPr="00617EDA">
        <w:tab/>
      </w:r>
      <w:r w:rsidRPr="00617EDA">
        <w:rPr>
          <w:b/>
          <w:sz w:val="28"/>
          <w:lang w:eastAsia="ja-JP"/>
        </w:rPr>
        <w:t>Inclusion financière numérique</w:t>
      </w:r>
    </w:p>
    <w:p w:rsidRPr="00617EDA" w:rsidR="008B15CB" w:rsidP="008B15CB" w:rsidRDefault="008B15CB">
      <w:r w:rsidRPr="00617EDA">
        <w:rPr>
          <w:b/>
          <w:bCs/>
          <w:szCs w:val="24"/>
        </w:rPr>
        <w:t>Objectif</w:t>
      </w:r>
      <w:r w:rsidRPr="00617EDA">
        <w:rPr>
          <w:szCs w:val="24"/>
        </w:rPr>
        <w:t>: Favoriser et permettre l'accès aux services financiers numériques et l'utilisation de ces services grâce à l'utilisation des télécommunications et des technologies de l'information et assurer des niveaux élevés d'inclusion financière numérique.</w:t>
      </w:r>
    </w:p>
    <w:p w:rsidRPr="00617EDA" w:rsidR="008B15CB" w:rsidP="00905C2C" w:rsidRDefault="008B15CB">
      <w:pPr>
        <w:pStyle w:val="Headingb"/>
      </w:pPr>
      <w:r w:rsidRPr="00617EDA">
        <w:t>Résultats attendus</w:t>
      </w:r>
    </w:p>
    <w:p w:rsidRPr="00617EDA" w:rsidR="008B15CB" w:rsidP="008B15CB" w:rsidRDefault="008B15CB">
      <w:r w:rsidRPr="00617EDA">
        <w:t>Aider les pays à:</w:t>
      </w:r>
    </w:p>
    <w:p w:rsidRPr="00905C2C" w:rsidR="008B15CB" w:rsidP="00905C2C" w:rsidRDefault="008B15CB">
      <w:pPr>
        <w:pStyle w:val="enumlev1"/>
      </w:pPr>
      <w:r w:rsidRPr="00905C2C">
        <w:t>1)</w:t>
      </w:r>
      <w:r w:rsidRPr="00905C2C">
        <w:tab/>
        <w:t>réaliser des études afin de faire le point en matière d'inclusion financière numérique, de recenser les besoins aux niveaux national et régional et de tirer parti de l'expérience acquise et des bonnes pratiques suivies au niveau international, tout en précisant le lien qui existe entre inclusion financière, stabilité financière, intégration financière et protection des consommateurs;</w:t>
      </w:r>
    </w:p>
    <w:p w:rsidRPr="00905C2C" w:rsidR="008B15CB" w:rsidP="00905C2C" w:rsidRDefault="008B15CB">
      <w:pPr>
        <w:pStyle w:val="enumlev1"/>
      </w:pPr>
      <w:r w:rsidRPr="00905C2C">
        <w:t>2)</w:t>
      </w:r>
      <w:r w:rsidRPr="00905C2C">
        <w:tab/>
        <w:t>mieux faire connaître la notion d'inclusion financière numérique, les avantages qui en découlent et les pratiques suivies en la matière, présenter les dimensions des services d'inclusion financière, en d'autres termes la garantie d'un accès plus facile à tous les services financiers, les modalités d'utilisation de ces services ainsi que la qualité, la sécurité et la fiabilité de ces services et la confiance qu'ils inspirent;</w:t>
      </w:r>
    </w:p>
    <w:p w:rsidRPr="00905C2C" w:rsidR="008B15CB" w:rsidP="00905C2C" w:rsidRDefault="008B15CB">
      <w:pPr>
        <w:pStyle w:val="enumlev1"/>
      </w:pPr>
      <w:r w:rsidRPr="00905C2C">
        <w:t>3)</w:t>
      </w:r>
      <w:r w:rsidRPr="00905C2C">
        <w:tab/>
        <w:t>fournir un appui consultatif et technique et dispenser les formations nécessaires pour encourager la coordination entre les régulateurs et les fournisseurs de services TIC d'une part et les régulateurs et les fournisseurs de services financiers d'autre part, de manière à parvenir à l'intégration et à la convergence entre les deux secteurs;</w:t>
      </w:r>
    </w:p>
    <w:p w:rsidRPr="00905C2C" w:rsidR="008B15CB" w:rsidP="00905C2C" w:rsidRDefault="008B15CB">
      <w:pPr>
        <w:pStyle w:val="enumlev1"/>
      </w:pPr>
      <w:r w:rsidRPr="00905C2C">
        <w:t>4)</w:t>
      </w:r>
      <w:r w:rsidRPr="00905C2C">
        <w:tab/>
        <w:t>élaborer des cadres réglementaires et juridiques destinés à servir de guide afin de stimuler et d'encourager l'adoption de l'inclusion financière numérique et nouer des partenariats entre le secteur public et le secteur privé afin de garantir la protection de la vie privée des utilisateurs et la confidentialité des données et de promouvoir la confiance et la sécurité dans l'utilisation des services financiers numériques;</w:t>
      </w:r>
    </w:p>
    <w:p w:rsidRPr="00905C2C" w:rsidR="008B15CB" w:rsidP="00905C2C" w:rsidRDefault="008B15CB">
      <w:pPr>
        <w:pStyle w:val="enumlev1"/>
      </w:pPr>
      <w:r w:rsidRPr="00905C2C">
        <w:t>5)</w:t>
      </w:r>
      <w:r w:rsidRPr="00905C2C">
        <w:tab/>
        <w:t>solliciter un appui financier et technique auprès de donateurs, d'institutions de financement ainsi que de parties prenantes aux niveaux régional et international</w:t>
      </w:r>
      <w:r w:rsidRPr="00905C2C" w:rsidR="00B27954">
        <w:t>,</w:t>
      </w:r>
      <w:r w:rsidRPr="00905C2C">
        <w:t xml:space="preserve"> afin d'atteindre l'objectif recherché et d'obtenir les résultats attendus dans le cadre de cette initiative, à la demande des Etats arabes qui le souhaitent.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D3" w:rsidRDefault="00615DD3">
      <w:r>
        <w:separator/>
      </w:r>
    </w:p>
  </w:endnote>
  <w:endnote w:type="continuationSeparator" w:id="0">
    <w:p w:rsidR="00615DD3" w:rsidRDefault="006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D3" w:rsidRDefault="00615DD3">
      <w:r>
        <w:t>____________________</w:t>
      </w:r>
    </w:p>
  </w:footnote>
  <w:footnote w:type="continuationSeparator" w:id="0">
    <w:p w:rsidR="00615DD3" w:rsidRDefault="0061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020F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8A1A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EE7C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10B8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A06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DCDD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FE76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C64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A1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7C6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1778C"/>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E19"/>
    <w:rsid w:val="00231120"/>
    <w:rsid w:val="002451C0"/>
    <w:rsid w:val="0026716A"/>
    <w:rsid w:val="00294005"/>
    <w:rsid w:val="00297118"/>
    <w:rsid w:val="002A5F44"/>
    <w:rsid w:val="002C14C1"/>
    <w:rsid w:val="002C496A"/>
    <w:rsid w:val="002C53DC"/>
    <w:rsid w:val="002E1D00"/>
    <w:rsid w:val="00300AC8"/>
    <w:rsid w:val="00301454"/>
    <w:rsid w:val="003174F6"/>
    <w:rsid w:val="00327758"/>
    <w:rsid w:val="0033558B"/>
    <w:rsid w:val="00335864"/>
    <w:rsid w:val="00337DFB"/>
    <w:rsid w:val="00342BE1"/>
    <w:rsid w:val="003554A4"/>
    <w:rsid w:val="003707D1"/>
    <w:rsid w:val="00374E7A"/>
    <w:rsid w:val="003768A5"/>
    <w:rsid w:val="00380220"/>
    <w:rsid w:val="003827F1"/>
    <w:rsid w:val="003A5EB6"/>
    <w:rsid w:val="003B7567"/>
    <w:rsid w:val="003E1A0D"/>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261A"/>
    <w:rsid w:val="00515188"/>
    <w:rsid w:val="005161E7"/>
    <w:rsid w:val="00523937"/>
    <w:rsid w:val="005340B1"/>
    <w:rsid w:val="00535617"/>
    <w:rsid w:val="0056621F"/>
    <w:rsid w:val="0056763F"/>
    <w:rsid w:val="00572685"/>
    <w:rsid w:val="005860FF"/>
    <w:rsid w:val="00586DCD"/>
    <w:rsid w:val="005A0607"/>
    <w:rsid w:val="005B5E2D"/>
    <w:rsid w:val="005B6CE3"/>
    <w:rsid w:val="005C03FC"/>
    <w:rsid w:val="005D30D5"/>
    <w:rsid w:val="005D3705"/>
    <w:rsid w:val="005D53D2"/>
    <w:rsid w:val="005D59E4"/>
    <w:rsid w:val="005F0CD9"/>
    <w:rsid w:val="00602668"/>
    <w:rsid w:val="00605A83"/>
    <w:rsid w:val="006126E9"/>
    <w:rsid w:val="006136D6"/>
    <w:rsid w:val="00614873"/>
    <w:rsid w:val="006153D3"/>
    <w:rsid w:val="00615927"/>
    <w:rsid w:val="00615DD3"/>
    <w:rsid w:val="00617EDA"/>
    <w:rsid w:val="0062386E"/>
    <w:rsid w:val="00663A56"/>
    <w:rsid w:val="00680B7C"/>
    <w:rsid w:val="00695438"/>
    <w:rsid w:val="006A1325"/>
    <w:rsid w:val="006A23C2"/>
    <w:rsid w:val="006A3AA9"/>
    <w:rsid w:val="006E5096"/>
    <w:rsid w:val="006F2CB3"/>
    <w:rsid w:val="00700D0A"/>
    <w:rsid w:val="00706AFE"/>
    <w:rsid w:val="00725BB4"/>
    <w:rsid w:val="00726ADF"/>
    <w:rsid w:val="007547E3"/>
    <w:rsid w:val="0076554A"/>
    <w:rsid w:val="00772137"/>
    <w:rsid w:val="00783838"/>
    <w:rsid w:val="00790A74"/>
    <w:rsid w:val="007934DB"/>
    <w:rsid w:val="00794165"/>
    <w:rsid w:val="007A553A"/>
    <w:rsid w:val="007B013A"/>
    <w:rsid w:val="007C09B2"/>
    <w:rsid w:val="007E4D13"/>
    <w:rsid w:val="007F5ACF"/>
    <w:rsid w:val="008150E2"/>
    <w:rsid w:val="00821623"/>
    <w:rsid w:val="00821978"/>
    <w:rsid w:val="00824420"/>
    <w:rsid w:val="008471EF"/>
    <w:rsid w:val="008534D0"/>
    <w:rsid w:val="00863463"/>
    <w:rsid w:val="00866F1E"/>
    <w:rsid w:val="008830A1"/>
    <w:rsid w:val="008B15CB"/>
    <w:rsid w:val="008B199F"/>
    <w:rsid w:val="008B269A"/>
    <w:rsid w:val="008C7600"/>
    <w:rsid w:val="008E63F7"/>
    <w:rsid w:val="008E7B6B"/>
    <w:rsid w:val="00903C75"/>
    <w:rsid w:val="0090522B"/>
    <w:rsid w:val="00905C2C"/>
    <w:rsid w:val="0090736A"/>
    <w:rsid w:val="00950E3C"/>
    <w:rsid w:val="00967BAA"/>
    <w:rsid w:val="00967D26"/>
    <w:rsid w:val="00973401"/>
    <w:rsid w:val="00983EB9"/>
    <w:rsid w:val="00994F61"/>
    <w:rsid w:val="009A1EEC"/>
    <w:rsid w:val="009A223D"/>
    <w:rsid w:val="009A4D09"/>
    <w:rsid w:val="009B2C12"/>
    <w:rsid w:val="009B4C86"/>
    <w:rsid w:val="009B75F6"/>
    <w:rsid w:val="009B7FDF"/>
    <w:rsid w:val="009E4FA5"/>
    <w:rsid w:val="009E50E9"/>
    <w:rsid w:val="009F65FE"/>
    <w:rsid w:val="00A12CC5"/>
    <w:rsid w:val="00A14C77"/>
    <w:rsid w:val="00A2458F"/>
    <w:rsid w:val="00A5304F"/>
    <w:rsid w:val="00A547B7"/>
    <w:rsid w:val="00A737BC"/>
    <w:rsid w:val="00A87DA9"/>
    <w:rsid w:val="00A90394"/>
    <w:rsid w:val="00A944FF"/>
    <w:rsid w:val="00A94B33"/>
    <w:rsid w:val="00A961F4"/>
    <w:rsid w:val="00A964CA"/>
    <w:rsid w:val="00A96D89"/>
    <w:rsid w:val="00AA0BB3"/>
    <w:rsid w:val="00AD4E1C"/>
    <w:rsid w:val="00AD7EE5"/>
    <w:rsid w:val="00B04B5E"/>
    <w:rsid w:val="00B27954"/>
    <w:rsid w:val="00B35807"/>
    <w:rsid w:val="00B518D0"/>
    <w:rsid w:val="00B535D0"/>
    <w:rsid w:val="00B74395"/>
    <w:rsid w:val="00B83148"/>
    <w:rsid w:val="00B91403"/>
    <w:rsid w:val="00BB1859"/>
    <w:rsid w:val="00BB5BA7"/>
    <w:rsid w:val="00BC1488"/>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3AED"/>
    <w:rsid w:val="00D57988"/>
    <w:rsid w:val="00D63778"/>
    <w:rsid w:val="00D7287E"/>
    <w:rsid w:val="00D72C57"/>
    <w:rsid w:val="00DD16B5"/>
    <w:rsid w:val="00DF6743"/>
    <w:rsid w:val="00E15468"/>
    <w:rsid w:val="00E23F4B"/>
    <w:rsid w:val="00E256D7"/>
    <w:rsid w:val="00E46146"/>
    <w:rsid w:val="00E47882"/>
    <w:rsid w:val="00E50A67"/>
    <w:rsid w:val="00E54997"/>
    <w:rsid w:val="00E71FC7"/>
    <w:rsid w:val="00E930C4"/>
    <w:rsid w:val="00E94B57"/>
    <w:rsid w:val="00EB44F8"/>
    <w:rsid w:val="00EB68B5"/>
    <w:rsid w:val="00EC595E"/>
    <w:rsid w:val="00EC7377"/>
    <w:rsid w:val="00ED7520"/>
    <w:rsid w:val="00EF30AD"/>
    <w:rsid w:val="00F26055"/>
    <w:rsid w:val="00F328B4"/>
    <w:rsid w:val="00F32C61"/>
    <w:rsid w:val="00F3588D"/>
    <w:rsid w:val="00F42ADD"/>
    <w:rsid w:val="00F522AB"/>
    <w:rsid w:val="00F77469"/>
    <w:rsid w:val="00F8243C"/>
    <w:rsid w:val="00F8726A"/>
    <w:rsid w:val="00F930D2"/>
    <w:rsid w:val="00F94D40"/>
    <w:rsid w:val="00FA02C3"/>
    <w:rsid w:val="00FA7071"/>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s>
</file>

<file path=word/_rels/document.xml.rels>&#65279;<?xml version="1.0" encoding="utf-8"?><Relationships xmlns="http://schemas.openxmlformats.org/package/2006/relationships"><Relationship Type="http://schemas.openxmlformats.org/officeDocument/2006/relationships/footnotes" Target="/word/footnotes.xml" Id="Rdfbd8a5f583c4653" /><Relationship Type="http://schemas.openxmlformats.org/officeDocument/2006/relationships/styles" Target="/word/styles.xml" Id="R6da6e94734ff4b35" /><Relationship Type="http://schemas.openxmlformats.org/officeDocument/2006/relationships/theme" Target="/word/theme/theme1.xml" Id="R482a974d213a4cf4" /><Relationship Type="http://schemas.openxmlformats.org/officeDocument/2006/relationships/fontTable" Target="/word/fontTable.xml" Id="Re763b2b34cc34c26" /><Relationship Type="http://schemas.openxmlformats.org/officeDocument/2006/relationships/numbering" Target="/word/numbering.xml" Id="Rfb0ea916652f42a8" /><Relationship Type="http://schemas.openxmlformats.org/officeDocument/2006/relationships/endnotes" Target="/word/endnotes.xml" Id="R8d8d7c91e1ed40db" /><Relationship Type="http://schemas.openxmlformats.org/officeDocument/2006/relationships/settings" Target="/word/settings.xml" Id="R3a602cce0dfb4d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