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32" w:rsidRPr="004F0D73" w:rsidRDefault="001E1032" w:rsidP="001E1032">
      <w:pPr>
        <w:pStyle w:val="QuestionNo"/>
        <w:rPr>
          <w:rFonts w:cstheme="minorHAnsi"/>
          <w:lang w:eastAsia="zh-CN"/>
        </w:rPr>
      </w:pPr>
      <w:bookmarkStart w:id="0" w:name="_Toc393889411"/>
      <w:bookmarkStart w:id="1" w:name="_Toc393889922"/>
      <w:bookmarkStart w:id="2" w:name="_Toc393890808"/>
      <w:r w:rsidRPr="004F0D73">
        <w:rPr>
          <w:rFonts w:cstheme="minorHAnsi"/>
          <w:lang w:eastAsia="zh-CN"/>
        </w:rPr>
        <w:t>第</w:t>
      </w:r>
      <w:r w:rsidRPr="004F0D73">
        <w:rPr>
          <w:rFonts w:cstheme="minorHAnsi"/>
          <w:lang w:eastAsia="zh-CN"/>
        </w:rPr>
        <w:t>8/2</w:t>
      </w:r>
      <w:r w:rsidRPr="004F0D73">
        <w:rPr>
          <w:rFonts w:cstheme="minorHAnsi"/>
          <w:lang w:eastAsia="zh-CN"/>
        </w:rPr>
        <w:t>号课题</w:t>
      </w:r>
      <w:bookmarkEnd w:id="0"/>
      <w:bookmarkEnd w:id="1"/>
      <w:bookmarkEnd w:id="2"/>
    </w:p>
    <w:p w:rsidR="001E1032" w:rsidRPr="004F0D73" w:rsidRDefault="001E1032" w:rsidP="001E1032">
      <w:pPr>
        <w:pStyle w:val="Questiontitle"/>
        <w:rPr>
          <w:rFonts w:asciiTheme="minorHAnsi" w:hAnsiTheme="minorHAnsi" w:cstheme="minorHAnsi"/>
          <w:lang w:eastAsia="zh-CN"/>
        </w:rPr>
      </w:pPr>
      <w:r w:rsidRPr="004F0D73">
        <w:rPr>
          <w:rFonts w:asciiTheme="minorHAnsi" w:hAnsiTheme="minorHAnsi" w:cstheme="minorHAnsi"/>
          <w:lang w:eastAsia="zh-CN"/>
        </w:rPr>
        <w:t>与电信</w:t>
      </w:r>
      <w:r w:rsidRPr="004F0D73">
        <w:rPr>
          <w:rFonts w:asciiTheme="minorHAnsi" w:hAnsiTheme="minorHAnsi" w:cstheme="minorHAnsi"/>
          <w:lang w:eastAsia="zh-CN"/>
        </w:rPr>
        <w:t>/</w:t>
      </w:r>
      <w:r w:rsidRPr="004F0D73">
        <w:rPr>
          <w:rFonts w:asciiTheme="minorHAnsi" w:hAnsiTheme="minorHAnsi" w:cstheme="minorHAnsi"/>
          <w:lang w:eastAsia="zh-CN"/>
        </w:rPr>
        <w:t>信息通信技术（</w:t>
      </w:r>
      <w:r w:rsidRPr="004F0D73">
        <w:rPr>
          <w:rFonts w:asciiTheme="minorHAnsi" w:hAnsiTheme="minorHAnsi" w:cstheme="minorHAnsi"/>
          <w:lang w:eastAsia="zh-CN"/>
        </w:rPr>
        <w:t>ICT</w:t>
      </w:r>
      <w:r w:rsidRPr="004F0D73">
        <w:rPr>
          <w:rFonts w:asciiTheme="minorHAnsi" w:hAnsiTheme="minorHAnsi" w:cstheme="minorHAnsi"/>
          <w:lang w:eastAsia="zh-CN"/>
        </w:rPr>
        <w:t>）废弃物</w:t>
      </w:r>
    </w:p>
    <w:p w:rsidR="001E1032" w:rsidRPr="004F0D73" w:rsidRDefault="001E1032" w:rsidP="001E1032">
      <w:pPr>
        <w:pStyle w:val="Questiontitle"/>
        <w:rPr>
          <w:rFonts w:asciiTheme="minorHAnsi" w:hAnsiTheme="minorHAnsi" w:cstheme="minorHAnsi"/>
          <w:lang w:eastAsia="zh-CN"/>
        </w:rPr>
      </w:pPr>
      <w:r w:rsidRPr="004F0D73">
        <w:rPr>
          <w:rFonts w:asciiTheme="minorHAnsi" w:hAnsiTheme="minorHAnsi" w:cstheme="minorHAnsi"/>
          <w:lang w:eastAsia="zh-CN"/>
        </w:rPr>
        <w:t>妥善处理或再利用相关的战略和政策</w:t>
      </w:r>
    </w:p>
    <w:p w:rsidR="001E1032" w:rsidRPr="004F0D73" w:rsidRDefault="001E1032" w:rsidP="001E1032">
      <w:pPr>
        <w:pStyle w:val="Heading1"/>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情况或问题说明</w:t>
      </w:r>
    </w:p>
    <w:p w:rsidR="001E1032" w:rsidRPr="004F0D73" w:rsidRDefault="001E1032" w:rsidP="001E1032">
      <w:pPr>
        <w:ind w:firstLineChars="200" w:firstLine="480"/>
        <w:rPr>
          <w:rFonts w:cstheme="minorHAnsi"/>
          <w:lang w:eastAsia="zh-CN"/>
        </w:rPr>
      </w:pPr>
      <w:r w:rsidRPr="004F0D73">
        <w:rPr>
          <w:rFonts w:cstheme="minorHAnsi"/>
          <w:lang w:eastAsia="zh-CN"/>
        </w:rPr>
        <w:t>近几年，电信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）一直在呈指数增长，在发展中国家更是如此。例如，从</w:t>
      </w:r>
      <w:r w:rsidRPr="004F0D73">
        <w:rPr>
          <w:rFonts w:cstheme="minorHAnsi"/>
          <w:lang w:eastAsia="zh-CN"/>
        </w:rPr>
        <w:t>2002</w:t>
      </w:r>
      <w:r w:rsidRPr="004F0D73">
        <w:rPr>
          <w:rFonts w:cstheme="minorHAnsi"/>
          <w:lang w:eastAsia="zh-CN"/>
        </w:rPr>
        <w:t>至</w:t>
      </w:r>
      <w:r w:rsidRPr="004F0D73">
        <w:rPr>
          <w:rFonts w:cstheme="minorHAnsi"/>
          <w:lang w:eastAsia="zh-CN"/>
        </w:rPr>
        <w:t>2007</w:t>
      </w:r>
      <w:r w:rsidRPr="004F0D73">
        <w:rPr>
          <w:rFonts w:cstheme="minorHAnsi"/>
          <w:lang w:eastAsia="zh-CN"/>
        </w:rPr>
        <w:t>年，美洲地区的移动电话普及率从</w:t>
      </w:r>
      <w:r w:rsidRPr="004F0D73">
        <w:rPr>
          <w:rFonts w:cstheme="minorHAnsi"/>
          <w:lang w:eastAsia="zh-CN"/>
        </w:rPr>
        <w:t>19%</w:t>
      </w:r>
      <w:r w:rsidRPr="004F0D73">
        <w:rPr>
          <w:rFonts w:cstheme="minorHAnsi"/>
          <w:lang w:eastAsia="zh-CN"/>
        </w:rPr>
        <w:t>上升至</w:t>
      </w:r>
      <w:r w:rsidRPr="004F0D73">
        <w:rPr>
          <w:rFonts w:cstheme="minorHAnsi"/>
          <w:lang w:eastAsia="zh-CN"/>
        </w:rPr>
        <w:t>70%</w:t>
      </w:r>
      <w:r w:rsidRPr="004F0D73">
        <w:rPr>
          <w:rFonts w:cstheme="minorHAnsi"/>
          <w:lang w:eastAsia="zh-CN"/>
        </w:rPr>
        <w:t>。从全球来看，同期发展中国家的移动电话服务入网率从</w:t>
      </w:r>
      <w:r w:rsidRPr="004F0D73">
        <w:rPr>
          <w:rFonts w:cstheme="minorHAnsi"/>
          <w:lang w:eastAsia="zh-CN"/>
        </w:rPr>
        <w:t>44%</w:t>
      </w:r>
      <w:r w:rsidRPr="004F0D73">
        <w:rPr>
          <w:rFonts w:cstheme="minorHAnsi"/>
          <w:lang w:eastAsia="zh-CN"/>
        </w:rPr>
        <w:t>增至</w:t>
      </w:r>
      <w:r w:rsidRPr="004F0D73">
        <w:rPr>
          <w:rFonts w:cstheme="minorHAnsi"/>
          <w:lang w:eastAsia="zh-CN"/>
        </w:rPr>
        <w:t>64%</w:t>
      </w:r>
      <w:r w:rsidRPr="004F0D73">
        <w:rPr>
          <w:rFonts w:cstheme="minorHAnsi"/>
          <w:lang w:eastAsia="zh-CN"/>
        </w:rPr>
        <w:t>，上升了</w:t>
      </w:r>
      <w:r w:rsidRPr="004F0D73">
        <w:rPr>
          <w:rFonts w:cstheme="minorHAnsi"/>
          <w:lang w:eastAsia="zh-CN"/>
        </w:rPr>
        <w:t>20</w:t>
      </w:r>
      <w:r w:rsidRPr="004F0D73">
        <w:rPr>
          <w:rFonts w:cstheme="minorHAnsi"/>
          <w:lang w:eastAsia="zh-CN"/>
        </w:rPr>
        <w:t>个百分点。</w:t>
      </w:r>
    </w:p>
    <w:p w:rsidR="001E1032" w:rsidRPr="004F0D73" w:rsidRDefault="001E1032" w:rsidP="001E1032">
      <w:pPr>
        <w:ind w:firstLineChars="200" w:firstLine="480"/>
        <w:rPr>
          <w:rFonts w:cstheme="minorHAnsi"/>
          <w:lang w:eastAsia="zh-CN"/>
        </w:rPr>
      </w:pPr>
      <w:r w:rsidRPr="004F0D73">
        <w:rPr>
          <w:rFonts w:cstheme="minorHAnsi"/>
          <w:lang w:eastAsia="zh-CN"/>
        </w:rPr>
        <w:t>电气和电子设备及其外围设备的发展以及不断的技术更新已导致出现不可忽视的电信</w:t>
      </w:r>
      <w:r w:rsidRPr="004F0D73">
        <w:rPr>
          <w:rFonts w:cstheme="minorHAnsi"/>
          <w:lang w:eastAsia="zh-CN"/>
        </w:rPr>
        <w:t>/ICT</w:t>
      </w:r>
      <w:r w:rsidRPr="004F0D73">
        <w:rPr>
          <w:rFonts w:cstheme="minorHAnsi"/>
          <w:lang w:eastAsia="zh-CN"/>
        </w:rPr>
        <w:t>废弃物问题。据估计，全球每年产生的电信</w:t>
      </w:r>
      <w:r w:rsidRPr="004F0D73">
        <w:rPr>
          <w:rFonts w:cstheme="minorHAnsi"/>
          <w:lang w:eastAsia="zh-CN"/>
        </w:rPr>
        <w:t>/ICT</w:t>
      </w:r>
      <w:r w:rsidRPr="004F0D73">
        <w:rPr>
          <w:rFonts w:cstheme="minorHAnsi"/>
          <w:lang w:eastAsia="zh-CN"/>
        </w:rPr>
        <w:t>废弃物达</w:t>
      </w:r>
      <w:r w:rsidRPr="004F0D73">
        <w:rPr>
          <w:rFonts w:cstheme="minorHAnsi"/>
          <w:lang w:eastAsia="zh-CN"/>
        </w:rPr>
        <w:t>2000</w:t>
      </w:r>
      <w:r w:rsidRPr="004F0D73">
        <w:rPr>
          <w:rFonts w:cstheme="minorHAnsi"/>
          <w:lang w:eastAsia="zh-CN"/>
        </w:rPr>
        <w:t>至</w:t>
      </w:r>
      <w:r w:rsidRPr="004F0D73">
        <w:rPr>
          <w:rFonts w:cstheme="minorHAnsi"/>
          <w:lang w:eastAsia="zh-CN"/>
        </w:rPr>
        <w:t>5000</w:t>
      </w:r>
      <w:r w:rsidRPr="004F0D73">
        <w:rPr>
          <w:rFonts w:cstheme="minorHAnsi"/>
          <w:lang w:eastAsia="zh-CN"/>
        </w:rPr>
        <w:t>万吨。然而，由于电信</w:t>
      </w:r>
      <w:r w:rsidRPr="004F0D73">
        <w:rPr>
          <w:rFonts w:cstheme="minorHAnsi"/>
          <w:lang w:eastAsia="zh-CN"/>
        </w:rPr>
        <w:t>/ICT</w:t>
      </w:r>
      <w:r w:rsidRPr="004F0D73">
        <w:rPr>
          <w:rFonts w:cstheme="minorHAnsi"/>
          <w:lang w:eastAsia="zh-CN"/>
        </w:rPr>
        <w:t>废弃物的回收利用和妥善处理水平较低，因此在区域层面甚至很难收集有关该问题的数据。</w:t>
      </w:r>
    </w:p>
    <w:p w:rsidR="001E1032" w:rsidRPr="004F0D73" w:rsidRDefault="001E1032" w:rsidP="001E1032">
      <w:pPr>
        <w:ind w:firstLineChars="200" w:firstLine="480"/>
        <w:rPr>
          <w:rFonts w:cstheme="minorHAnsi"/>
          <w:lang w:eastAsia="zh-CN"/>
        </w:rPr>
      </w:pPr>
      <w:r w:rsidRPr="004F0D73">
        <w:rPr>
          <w:rFonts w:cstheme="minorHAnsi"/>
          <w:lang w:eastAsia="zh-CN"/>
        </w:rPr>
        <w:t>未能妥善回收利用或处理</w:t>
      </w:r>
      <w:r w:rsidRPr="004F0D73">
        <w:rPr>
          <w:rFonts w:cstheme="minorHAnsi"/>
          <w:lang w:eastAsia="zh-CN"/>
        </w:rPr>
        <w:t>ICT</w:t>
      </w:r>
      <w:r w:rsidRPr="004F0D73">
        <w:rPr>
          <w:rFonts w:cstheme="minorHAnsi"/>
          <w:lang w:eastAsia="zh-CN"/>
        </w:rPr>
        <w:t>废弃物导致严重的环境问题，在发展中国家，情况更为严峻。</w:t>
      </w:r>
    </w:p>
    <w:p w:rsidR="001E1032" w:rsidRPr="004F0D73" w:rsidRDefault="001E1032" w:rsidP="001E1032">
      <w:pPr>
        <w:ind w:firstLineChars="200" w:firstLine="480"/>
        <w:rPr>
          <w:rFonts w:cstheme="minorHAnsi"/>
          <w:lang w:eastAsia="zh-CN"/>
        </w:rPr>
      </w:pPr>
      <w:r w:rsidRPr="004F0D73">
        <w:rPr>
          <w:rFonts w:cstheme="minorHAnsi"/>
          <w:lang w:eastAsia="zh-CN"/>
        </w:rPr>
        <w:t>由于电信</w:t>
      </w:r>
      <w:r w:rsidRPr="004F0D73">
        <w:rPr>
          <w:rFonts w:cstheme="minorHAnsi"/>
          <w:lang w:eastAsia="zh-CN"/>
        </w:rPr>
        <w:t>/ICT</w:t>
      </w:r>
      <w:r w:rsidRPr="004F0D73">
        <w:rPr>
          <w:rFonts w:cstheme="minorHAnsi"/>
          <w:lang w:eastAsia="zh-CN"/>
        </w:rPr>
        <w:t>终端产品大量涌入市场，这些产品的数量正呈指数增长，再加上技术进步的因素，发展中国家如不制定适当的监管框架</w:t>
      </w:r>
      <w:r w:rsidRPr="004F0D73">
        <w:rPr>
          <w:rFonts w:cstheme="minorHAnsi"/>
          <w:lang w:val="en-US" w:eastAsia="zh-CN"/>
        </w:rPr>
        <w:t>并</w:t>
      </w:r>
      <w:r w:rsidRPr="004F0D73">
        <w:rPr>
          <w:rFonts w:cstheme="minorHAnsi"/>
          <w:lang w:eastAsia="zh-CN"/>
        </w:rPr>
        <w:t>出台解决该问题的政策，便可能面临一场环境灾难。为此，我们必须尽快采取行动，以防止这种灾难的发生。</w:t>
      </w:r>
    </w:p>
    <w:p w:rsidR="001E1032" w:rsidRPr="004F0D73" w:rsidRDefault="001E1032" w:rsidP="001E1032">
      <w:pPr>
        <w:pStyle w:val="Heading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课题或需研究的问题</w:t>
      </w:r>
    </w:p>
    <w:p w:rsidR="001E1032" w:rsidRPr="004F0D73" w:rsidRDefault="001E1032" w:rsidP="001E1032">
      <w:pPr>
        <w:ind w:firstLineChars="200" w:firstLine="480"/>
        <w:rPr>
          <w:rFonts w:cstheme="minorHAnsi"/>
          <w:lang w:eastAsia="zh-CN"/>
        </w:rPr>
      </w:pPr>
      <w:r w:rsidRPr="004F0D73">
        <w:rPr>
          <w:rFonts w:cstheme="minorHAnsi"/>
          <w:lang w:eastAsia="zh-CN"/>
        </w:rPr>
        <w:t>为以一种负责手段综合处理电信</w:t>
      </w:r>
      <w:r w:rsidRPr="004F0D73">
        <w:rPr>
          <w:rFonts w:cstheme="minorHAnsi"/>
          <w:lang w:eastAsia="zh-CN"/>
        </w:rPr>
        <w:t>/ICT</w:t>
      </w:r>
      <w:r w:rsidRPr="004F0D73">
        <w:rPr>
          <w:rFonts w:cstheme="minorHAnsi"/>
          <w:lang w:eastAsia="zh-CN"/>
        </w:rPr>
        <w:t>废弃物研究相关战略：发展中国家需与</w:t>
      </w:r>
      <w:r w:rsidRPr="004F0D73">
        <w:rPr>
          <w:rFonts w:cstheme="minorHAnsi"/>
          <w:lang w:eastAsia="zh-CN"/>
        </w:rPr>
        <w:t>ITU-T</w:t>
      </w:r>
      <w:r w:rsidRPr="004F0D73">
        <w:rPr>
          <w:rFonts w:cstheme="minorHAnsi"/>
          <w:lang w:eastAsia="zh-CN"/>
        </w:rPr>
        <w:t>第</w:t>
      </w:r>
      <w:r w:rsidRPr="004F0D73">
        <w:rPr>
          <w:rFonts w:cstheme="minorHAnsi"/>
          <w:lang w:eastAsia="zh-CN"/>
        </w:rPr>
        <w:t>5</w:t>
      </w:r>
      <w:r w:rsidRPr="004F0D73">
        <w:rPr>
          <w:rFonts w:cstheme="minorHAnsi"/>
          <w:lang w:eastAsia="zh-CN"/>
        </w:rPr>
        <w:t>研究组密切协作采取的政策和监管行动。</w:t>
      </w:r>
    </w:p>
    <w:p w:rsidR="001E1032" w:rsidRPr="004F0D73" w:rsidRDefault="001E1032" w:rsidP="001E1032">
      <w:pPr>
        <w:pStyle w:val="Heading1"/>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预期成果</w:t>
      </w:r>
    </w:p>
    <w:p w:rsidR="001E1032" w:rsidRPr="004F0D73" w:rsidRDefault="001E1032" w:rsidP="001E1032">
      <w:pPr>
        <w:ind w:firstLineChars="200" w:firstLine="480"/>
        <w:rPr>
          <w:rFonts w:cstheme="minorHAnsi"/>
          <w:lang w:eastAsia="zh-CN"/>
        </w:rPr>
      </w:pPr>
      <w:r w:rsidRPr="004F0D73">
        <w:rPr>
          <w:rFonts w:cstheme="minorHAnsi"/>
          <w:lang w:eastAsia="zh-CN"/>
        </w:rPr>
        <w:t>预计最后将提交一份报告，提出发展中国家实施电信</w:t>
      </w:r>
      <w:r w:rsidRPr="004F0D73">
        <w:rPr>
          <w:rFonts w:cstheme="minorHAnsi"/>
          <w:lang w:eastAsia="zh-CN"/>
        </w:rPr>
        <w:t>/ICT</w:t>
      </w:r>
      <w:r w:rsidRPr="004F0D73">
        <w:rPr>
          <w:rFonts w:cstheme="minorHAnsi"/>
          <w:lang w:eastAsia="zh-CN"/>
        </w:rPr>
        <w:t>废弃物综合管理系统的建议和应采取的行动。</w:t>
      </w:r>
    </w:p>
    <w:p w:rsidR="001E1032" w:rsidRPr="004F0D73" w:rsidRDefault="001E1032" w:rsidP="001E1032">
      <w:pPr>
        <w:ind w:firstLineChars="200" w:firstLine="480"/>
        <w:rPr>
          <w:rFonts w:cstheme="minorHAnsi"/>
          <w:lang w:eastAsia="zh-CN"/>
        </w:rPr>
      </w:pPr>
      <w:r w:rsidRPr="004F0D73">
        <w:rPr>
          <w:rFonts w:cstheme="minorHAnsi"/>
          <w:lang w:eastAsia="zh-CN"/>
        </w:rPr>
        <w:t>最后报告应包含电信</w:t>
      </w:r>
      <w:r w:rsidRPr="004F0D73">
        <w:rPr>
          <w:rFonts w:cstheme="minorHAnsi"/>
          <w:lang w:eastAsia="zh-CN"/>
        </w:rPr>
        <w:t>/ICT</w:t>
      </w:r>
      <w:r w:rsidRPr="004F0D73">
        <w:rPr>
          <w:rFonts w:cstheme="minorHAnsi"/>
          <w:lang w:eastAsia="zh-CN"/>
        </w:rPr>
        <w:t>废弃物的技术分类、政策建议和监管计划、经济模式和发展中国家的融资方法。</w:t>
      </w:r>
    </w:p>
    <w:p w:rsidR="001E1032" w:rsidRPr="004F0D73" w:rsidRDefault="001E1032" w:rsidP="001E1032">
      <w:pPr>
        <w:pStyle w:val="Heading1"/>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时间安排</w:t>
      </w:r>
    </w:p>
    <w:p w:rsidR="001E1032" w:rsidRPr="004F0D73" w:rsidRDefault="001E1032" w:rsidP="001E1032">
      <w:pPr>
        <w:ind w:firstLineChars="200" w:firstLine="480"/>
        <w:rPr>
          <w:rFonts w:cstheme="minorHAnsi"/>
          <w:lang w:eastAsia="zh-CN"/>
        </w:rPr>
      </w:pPr>
      <w:r w:rsidRPr="004F0D73">
        <w:rPr>
          <w:rFonts w:cstheme="minorHAnsi"/>
          <w:lang w:eastAsia="zh-CN"/>
        </w:rPr>
        <w:t>四年。</w:t>
      </w:r>
      <w:r w:rsidRPr="004F0D73">
        <w:rPr>
          <w:rFonts w:cstheme="minorHAnsi"/>
          <w:lang w:eastAsia="zh-CN"/>
        </w:rPr>
        <w:t>2016</w:t>
      </w:r>
      <w:r w:rsidRPr="004F0D73">
        <w:rPr>
          <w:rFonts w:cstheme="minorHAnsi"/>
          <w:lang w:eastAsia="zh-CN"/>
        </w:rPr>
        <w:t>年提交中期报告，</w:t>
      </w:r>
      <w:r w:rsidRPr="004F0D73">
        <w:rPr>
          <w:rFonts w:cstheme="minorHAnsi"/>
          <w:lang w:eastAsia="zh-CN"/>
        </w:rPr>
        <w:t>2018</w:t>
      </w:r>
      <w:r w:rsidRPr="004F0D73">
        <w:rPr>
          <w:rFonts w:cstheme="minorHAnsi"/>
          <w:lang w:eastAsia="zh-CN"/>
        </w:rPr>
        <w:t>年提交最后报告。</w:t>
      </w:r>
    </w:p>
    <w:p w:rsidR="001E1032" w:rsidRPr="004F0D73" w:rsidRDefault="001E1032" w:rsidP="001E1032">
      <w:pPr>
        <w:pStyle w:val="Heading1"/>
        <w:rPr>
          <w:rFonts w:cstheme="minorHAnsi"/>
          <w:lang w:eastAsia="zh-CN"/>
        </w:rPr>
      </w:pPr>
      <w:r w:rsidRPr="004F0D73">
        <w:rPr>
          <w:rFonts w:cstheme="minorHAnsi"/>
          <w:lang w:eastAsia="zh-CN"/>
        </w:rPr>
        <w:lastRenderedPageBreak/>
        <w:t>5</w:t>
      </w:r>
      <w:r w:rsidRPr="004F0D73">
        <w:rPr>
          <w:rFonts w:cstheme="minorHAnsi"/>
          <w:lang w:eastAsia="zh-CN"/>
        </w:rPr>
        <w:tab/>
      </w:r>
      <w:r w:rsidRPr="004F0D73">
        <w:rPr>
          <w:rFonts w:cstheme="minorHAnsi"/>
          <w:lang w:eastAsia="zh-CN"/>
        </w:rPr>
        <w:t>建议方</w:t>
      </w:r>
      <w:r w:rsidRPr="004F0D73">
        <w:rPr>
          <w:rFonts w:cstheme="minorHAnsi"/>
          <w:lang w:eastAsia="zh-CN"/>
        </w:rPr>
        <w:t>/</w:t>
      </w:r>
      <w:r w:rsidRPr="004F0D73">
        <w:rPr>
          <w:rFonts w:cstheme="minorHAnsi"/>
          <w:lang w:eastAsia="zh-CN"/>
        </w:rPr>
        <w:t>承办方</w:t>
      </w:r>
    </w:p>
    <w:p w:rsidR="001E1032" w:rsidRPr="004F0D73" w:rsidRDefault="001E1032" w:rsidP="001E1032">
      <w:pPr>
        <w:ind w:firstLineChars="200" w:firstLine="480"/>
        <w:rPr>
          <w:rFonts w:cstheme="minorHAnsi"/>
          <w:lang w:eastAsia="zh-CN"/>
        </w:rPr>
      </w:pPr>
      <w:r w:rsidRPr="004F0D73">
        <w:rPr>
          <w:rFonts w:cstheme="minorHAnsi"/>
          <w:lang w:eastAsia="zh-CN"/>
        </w:rPr>
        <w:t>WTDC-14</w:t>
      </w:r>
      <w:r w:rsidRPr="004F0D73">
        <w:rPr>
          <w:rFonts w:cstheme="minorHAnsi"/>
          <w:lang w:eastAsia="zh-CN"/>
        </w:rPr>
        <w:t>第</w:t>
      </w:r>
      <w:r w:rsidRPr="004F0D73">
        <w:rPr>
          <w:rFonts w:cstheme="minorHAnsi"/>
          <w:lang w:eastAsia="zh-CN"/>
        </w:rPr>
        <w:t>3</w:t>
      </w:r>
      <w:r w:rsidRPr="004F0D73">
        <w:rPr>
          <w:rFonts w:cstheme="minorHAnsi"/>
          <w:lang w:eastAsia="zh-CN"/>
        </w:rPr>
        <w:t>委员会部门目标</w:t>
      </w:r>
      <w:r w:rsidRPr="004F0D73">
        <w:rPr>
          <w:rFonts w:cstheme="minorHAnsi"/>
          <w:lang w:eastAsia="zh-CN"/>
        </w:rPr>
        <w:t>5</w:t>
      </w:r>
      <w:r w:rsidRPr="004F0D73">
        <w:rPr>
          <w:rFonts w:cstheme="minorHAnsi"/>
          <w:lang w:eastAsia="zh-CN"/>
        </w:rPr>
        <w:t>特设组会议的与会者。</w:t>
      </w:r>
    </w:p>
    <w:p w:rsidR="001E1032" w:rsidRPr="004F0D73" w:rsidRDefault="001E1032" w:rsidP="001E1032">
      <w:pPr>
        <w:pStyle w:val="Heading1"/>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输入意见来源</w:t>
      </w:r>
    </w:p>
    <w:p w:rsidR="001E1032" w:rsidRPr="004F0D73" w:rsidRDefault="001E1032" w:rsidP="001E1032">
      <w:pPr>
        <w:pStyle w:val="enumlev1"/>
        <w:rPr>
          <w:rFonts w:cstheme="minorHAnsi"/>
          <w:lang w:eastAsia="zh-CN"/>
        </w:rPr>
      </w:pPr>
      <w:r w:rsidRPr="004F0D73">
        <w:rPr>
          <w:rFonts w:cstheme="minorHAnsi"/>
          <w:lang w:val="en-US" w:eastAsia="zh-CN"/>
        </w:rPr>
        <w:t>–</w:t>
      </w:r>
      <w:r w:rsidRPr="004F0D73">
        <w:rPr>
          <w:rFonts w:cstheme="minorHAnsi"/>
          <w:lang w:val="en-US" w:eastAsia="zh-CN"/>
        </w:rPr>
        <w:tab/>
      </w:r>
      <w:r w:rsidRPr="004F0D73">
        <w:rPr>
          <w:rFonts w:cstheme="minorHAnsi"/>
          <w:lang w:eastAsia="zh-CN"/>
        </w:rPr>
        <w:t>成员国</w:t>
      </w:r>
    </w:p>
    <w:p w:rsidR="001E1032" w:rsidRPr="004F0D73" w:rsidRDefault="001E1032" w:rsidP="001E1032">
      <w:pPr>
        <w:pStyle w:val="enumlev1"/>
        <w:rPr>
          <w:rFonts w:cstheme="minorHAnsi"/>
          <w:lang w:eastAsia="zh-CN"/>
        </w:rPr>
      </w:pPr>
      <w:r w:rsidRPr="004F0D73">
        <w:rPr>
          <w:rFonts w:cstheme="minorHAnsi"/>
          <w:lang w:val="en-US" w:eastAsia="zh-CN"/>
        </w:rPr>
        <w:t>–</w:t>
      </w:r>
      <w:r w:rsidRPr="004F0D73">
        <w:rPr>
          <w:rFonts w:cstheme="minorHAnsi"/>
          <w:lang w:val="en-US" w:eastAsia="zh-CN"/>
        </w:rPr>
        <w:tab/>
      </w:r>
      <w:r w:rsidRPr="004F0D73">
        <w:rPr>
          <w:rFonts w:cstheme="minorHAnsi"/>
          <w:lang w:eastAsia="zh-CN"/>
        </w:rPr>
        <w:t>部门成员</w:t>
      </w:r>
    </w:p>
    <w:p w:rsidR="001E1032" w:rsidRPr="004F0D73" w:rsidRDefault="001E1032" w:rsidP="001E1032">
      <w:pPr>
        <w:pStyle w:val="enumlev1"/>
        <w:rPr>
          <w:rFonts w:cstheme="minorHAnsi"/>
          <w:lang w:eastAsia="zh-CN"/>
        </w:rPr>
      </w:pPr>
      <w:r w:rsidRPr="004F0D73">
        <w:rPr>
          <w:rFonts w:cstheme="minorHAnsi"/>
          <w:lang w:val="en-US" w:eastAsia="zh-CN"/>
        </w:rPr>
        <w:t>–</w:t>
      </w:r>
      <w:r w:rsidRPr="004F0D73">
        <w:rPr>
          <w:rFonts w:cstheme="minorHAnsi"/>
          <w:lang w:val="en-US" w:eastAsia="zh-CN"/>
        </w:rPr>
        <w:tab/>
      </w:r>
      <w:r w:rsidRPr="004F0D73">
        <w:rPr>
          <w:rFonts w:cstheme="minorHAnsi"/>
          <w:lang w:eastAsia="zh-CN"/>
        </w:rPr>
        <w:t>部门准成员</w:t>
      </w:r>
    </w:p>
    <w:p w:rsidR="001E1032" w:rsidRPr="004F0D73" w:rsidRDefault="001E1032" w:rsidP="001E1032">
      <w:pPr>
        <w:pStyle w:val="Heading1"/>
        <w:spacing w:after="360"/>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目标对象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3"/>
        <w:gridCol w:w="2437"/>
        <w:gridCol w:w="2623"/>
      </w:tblGrid>
      <w:tr w:rsidR="001E1032" w:rsidRPr="004F0D73" w:rsidTr="00C27F96">
        <w:trPr>
          <w:trHeight w:val="553"/>
          <w:jc w:val="center"/>
        </w:trPr>
        <w:tc>
          <w:tcPr>
            <w:tcW w:w="3233" w:type="dxa"/>
          </w:tcPr>
          <w:p w:rsidR="001E1032" w:rsidRPr="004F0D73" w:rsidRDefault="001E1032" w:rsidP="00C27F96">
            <w:pPr>
              <w:pStyle w:val="Tablehead"/>
              <w:rPr>
                <w:rFonts w:cstheme="minorHAnsi"/>
                <w:lang w:eastAsia="zh-CN"/>
              </w:rPr>
            </w:pPr>
            <w:r w:rsidRPr="004F0D73">
              <w:rPr>
                <w:rFonts w:cstheme="minorHAnsi"/>
                <w:lang w:eastAsia="zh-CN"/>
              </w:rPr>
              <w:t>目标对象</w:t>
            </w:r>
          </w:p>
        </w:tc>
        <w:tc>
          <w:tcPr>
            <w:tcW w:w="2437" w:type="dxa"/>
          </w:tcPr>
          <w:p w:rsidR="001E1032" w:rsidRPr="004F0D73" w:rsidRDefault="001E1032" w:rsidP="00C27F96">
            <w:pPr>
              <w:pStyle w:val="Tablehead"/>
              <w:rPr>
                <w:rFonts w:cstheme="minorHAnsi"/>
                <w:lang w:eastAsia="zh-CN"/>
              </w:rPr>
            </w:pPr>
            <w:r w:rsidRPr="004F0D73">
              <w:rPr>
                <w:rFonts w:cstheme="minorHAnsi"/>
                <w:lang w:eastAsia="zh-CN"/>
              </w:rPr>
              <w:t>发达国家</w:t>
            </w:r>
          </w:p>
        </w:tc>
        <w:tc>
          <w:tcPr>
            <w:tcW w:w="2623" w:type="dxa"/>
          </w:tcPr>
          <w:p w:rsidR="001E1032" w:rsidRPr="004F0D73" w:rsidRDefault="001E1032" w:rsidP="00C27F96">
            <w:pPr>
              <w:pStyle w:val="Tablehead"/>
              <w:rPr>
                <w:rFonts w:cstheme="minorHAnsi"/>
                <w:lang w:eastAsia="zh-CN"/>
              </w:rPr>
            </w:pPr>
            <w:r w:rsidRPr="004F0D73">
              <w:rPr>
                <w:rFonts w:cstheme="minorHAnsi"/>
                <w:lang w:eastAsia="zh-CN"/>
              </w:rPr>
              <w:t>发展中国家</w:t>
            </w:r>
            <w:r w:rsidRPr="004F0D73">
              <w:rPr>
                <w:rStyle w:val="FootnoteReference"/>
                <w:rFonts w:cstheme="minorHAnsi"/>
                <w:b w:val="0"/>
                <w:bCs/>
                <w:lang w:eastAsia="zh-CN"/>
              </w:rPr>
              <w:footnoteReference w:customMarkFollows="1" w:id="1"/>
              <w:t>1</w:t>
            </w:r>
          </w:p>
        </w:tc>
      </w:tr>
      <w:tr w:rsidR="001E1032" w:rsidRPr="004F0D73" w:rsidTr="00C27F96">
        <w:trPr>
          <w:trHeight w:val="422"/>
          <w:jc w:val="center"/>
        </w:trPr>
        <w:tc>
          <w:tcPr>
            <w:tcW w:w="3233" w:type="dxa"/>
          </w:tcPr>
          <w:p w:rsidR="001E1032" w:rsidRPr="004F0D73" w:rsidRDefault="001E1032" w:rsidP="00C27F96">
            <w:pPr>
              <w:pStyle w:val="Tabletext"/>
              <w:rPr>
                <w:rFonts w:cstheme="minorHAnsi"/>
                <w:lang w:eastAsia="zh-CN"/>
              </w:rPr>
            </w:pPr>
            <w:r w:rsidRPr="004F0D73">
              <w:rPr>
                <w:rFonts w:cstheme="minorHAnsi"/>
                <w:lang w:eastAsia="zh-CN"/>
              </w:rPr>
              <w:t>电信政策制定机构</w:t>
            </w:r>
          </w:p>
        </w:tc>
        <w:tc>
          <w:tcPr>
            <w:tcW w:w="2437" w:type="dxa"/>
          </w:tcPr>
          <w:p w:rsidR="001E1032" w:rsidRPr="004F0D73" w:rsidRDefault="001E1032" w:rsidP="00C27F96">
            <w:pPr>
              <w:pStyle w:val="Tabletext"/>
              <w:jc w:val="center"/>
              <w:rPr>
                <w:rFonts w:cstheme="minorHAnsi"/>
                <w:lang w:eastAsia="zh-CN"/>
              </w:rPr>
            </w:pPr>
            <w:r w:rsidRPr="004F0D73">
              <w:rPr>
                <w:rFonts w:cstheme="minorHAnsi"/>
                <w:lang w:eastAsia="zh-CN"/>
              </w:rPr>
              <w:t>是</w:t>
            </w:r>
          </w:p>
        </w:tc>
        <w:tc>
          <w:tcPr>
            <w:tcW w:w="2623" w:type="dxa"/>
          </w:tcPr>
          <w:p w:rsidR="001E1032" w:rsidRPr="004F0D73" w:rsidRDefault="001E1032" w:rsidP="00C27F96">
            <w:pPr>
              <w:pStyle w:val="Tabletext"/>
              <w:jc w:val="center"/>
              <w:rPr>
                <w:rFonts w:cstheme="minorHAnsi"/>
                <w:lang w:eastAsia="zh-CN"/>
              </w:rPr>
            </w:pPr>
            <w:r w:rsidRPr="004F0D73">
              <w:rPr>
                <w:rFonts w:cstheme="minorHAnsi"/>
                <w:lang w:eastAsia="zh-CN"/>
              </w:rPr>
              <w:t>是</w:t>
            </w:r>
          </w:p>
        </w:tc>
      </w:tr>
      <w:tr w:rsidR="001E1032" w:rsidRPr="004F0D73" w:rsidTr="00C27F96">
        <w:trPr>
          <w:trHeight w:val="422"/>
          <w:jc w:val="center"/>
        </w:trPr>
        <w:tc>
          <w:tcPr>
            <w:tcW w:w="3233" w:type="dxa"/>
          </w:tcPr>
          <w:p w:rsidR="001E1032" w:rsidRPr="004F0D73" w:rsidRDefault="001E1032" w:rsidP="00C27F96">
            <w:pPr>
              <w:pStyle w:val="Tabletext"/>
              <w:rPr>
                <w:rFonts w:cstheme="minorHAnsi"/>
                <w:lang w:eastAsia="zh-CN"/>
              </w:rPr>
            </w:pPr>
            <w:r w:rsidRPr="004F0D73">
              <w:rPr>
                <w:rFonts w:cstheme="minorHAnsi"/>
                <w:lang w:eastAsia="zh-CN"/>
              </w:rPr>
              <w:t>电信监管机构</w:t>
            </w:r>
          </w:p>
        </w:tc>
        <w:tc>
          <w:tcPr>
            <w:tcW w:w="2437" w:type="dxa"/>
          </w:tcPr>
          <w:p w:rsidR="001E1032" w:rsidRPr="004F0D73" w:rsidRDefault="001E1032" w:rsidP="00C27F96">
            <w:pPr>
              <w:pStyle w:val="Tabletext"/>
              <w:jc w:val="center"/>
              <w:rPr>
                <w:rFonts w:cstheme="minorHAnsi"/>
                <w:lang w:eastAsia="zh-CN"/>
              </w:rPr>
            </w:pPr>
            <w:r w:rsidRPr="004F0D73">
              <w:rPr>
                <w:rFonts w:cstheme="minorHAnsi"/>
                <w:lang w:eastAsia="zh-CN"/>
              </w:rPr>
              <w:t>是</w:t>
            </w:r>
          </w:p>
        </w:tc>
        <w:tc>
          <w:tcPr>
            <w:tcW w:w="2623" w:type="dxa"/>
          </w:tcPr>
          <w:p w:rsidR="001E1032" w:rsidRPr="004F0D73" w:rsidRDefault="001E1032" w:rsidP="00C27F96">
            <w:pPr>
              <w:pStyle w:val="Tabletext"/>
              <w:jc w:val="center"/>
              <w:rPr>
                <w:rFonts w:cstheme="minorHAnsi"/>
                <w:lang w:eastAsia="zh-CN"/>
              </w:rPr>
            </w:pPr>
            <w:r w:rsidRPr="004F0D73">
              <w:rPr>
                <w:rFonts w:cstheme="minorHAnsi"/>
                <w:lang w:eastAsia="zh-CN"/>
              </w:rPr>
              <w:t>是</w:t>
            </w:r>
          </w:p>
        </w:tc>
      </w:tr>
      <w:tr w:rsidR="001E1032" w:rsidRPr="004F0D73" w:rsidTr="00C27F96">
        <w:trPr>
          <w:trHeight w:val="422"/>
          <w:jc w:val="center"/>
        </w:trPr>
        <w:tc>
          <w:tcPr>
            <w:tcW w:w="3233" w:type="dxa"/>
          </w:tcPr>
          <w:p w:rsidR="001E1032" w:rsidRPr="004F0D73" w:rsidRDefault="001E1032" w:rsidP="00C27F96">
            <w:pPr>
              <w:pStyle w:val="Tabletext"/>
              <w:rPr>
                <w:rFonts w:cstheme="minorHAnsi"/>
                <w:lang w:eastAsia="zh-CN"/>
              </w:rPr>
            </w:pPr>
            <w:r w:rsidRPr="004F0D73">
              <w:rPr>
                <w:rFonts w:cstheme="minorHAnsi"/>
                <w:lang w:eastAsia="zh-CN"/>
              </w:rPr>
              <w:t>服务提供商</w:t>
            </w:r>
            <w:r w:rsidRPr="004F0D73">
              <w:rPr>
                <w:rFonts w:cstheme="minorHAnsi"/>
                <w:lang w:eastAsia="zh-CN"/>
              </w:rPr>
              <w:t>/</w:t>
            </w:r>
            <w:r w:rsidRPr="004F0D73">
              <w:rPr>
                <w:rFonts w:cstheme="minorHAnsi"/>
                <w:lang w:eastAsia="zh-CN"/>
              </w:rPr>
              <w:t>运营商</w:t>
            </w:r>
          </w:p>
        </w:tc>
        <w:tc>
          <w:tcPr>
            <w:tcW w:w="2437" w:type="dxa"/>
          </w:tcPr>
          <w:p w:rsidR="001E1032" w:rsidRPr="004F0D73" w:rsidRDefault="001E1032" w:rsidP="00C27F96">
            <w:pPr>
              <w:pStyle w:val="Tabletext"/>
              <w:jc w:val="center"/>
              <w:rPr>
                <w:rFonts w:cstheme="minorHAnsi"/>
                <w:lang w:eastAsia="zh-CN"/>
              </w:rPr>
            </w:pPr>
            <w:r w:rsidRPr="004F0D73">
              <w:rPr>
                <w:rFonts w:cstheme="minorHAnsi"/>
                <w:lang w:eastAsia="zh-CN"/>
              </w:rPr>
              <w:t>是</w:t>
            </w:r>
          </w:p>
        </w:tc>
        <w:tc>
          <w:tcPr>
            <w:tcW w:w="2623" w:type="dxa"/>
          </w:tcPr>
          <w:p w:rsidR="001E1032" w:rsidRPr="004F0D73" w:rsidRDefault="001E1032" w:rsidP="00C27F96">
            <w:pPr>
              <w:pStyle w:val="Tabletext"/>
              <w:jc w:val="center"/>
              <w:rPr>
                <w:rFonts w:cstheme="minorHAnsi"/>
                <w:lang w:eastAsia="zh-CN"/>
              </w:rPr>
            </w:pPr>
            <w:r w:rsidRPr="004F0D73">
              <w:rPr>
                <w:rFonts w:cstheme="minorHAnsi"/>
                <w:lang w:eastAsia="zh-CN"/>
              </w:rPr>
              <w:t>是</w:t>
            </w:r>
          </w:p>
        </w:tc>
      </w:tr>
      <w:tr w:rsidR="001E1032" w:rsidRPr="004F0D73" w:rsidTr="00C27F96">
        <w:trPr>
          <w:trHeight w:val="434"/>
          <w:jc w:val="center"/>
        </w:trPr>
        <w:tc>
          <w:tcPr>
            <w:tcW w:w="3233" w:type="dxa"/>
          </w:tcPr>
          <w:p w:rsidR="001E1032" w:rsidRPr="004F0D73" w:rsidRDefault="001E1032" w:rsidP="00C27F96">
            <w:pPr>
              <w:pStyle w:val="Tabletext"/>
              <w:rPr>
                <w:rFonts w:cstheme="minorHAnsi"/>
                <w:lang w:eastAsia="zh-CN"/>
              </w:rPr>
            </w:pPr>
            <w:r w:rsidRPr="004F0D73">
              <w:rPr>
                <w:rFonts w:cstheme="minorHAnsi"/>
                <w:lang w:eastAsia="zh-CN"/>
              </w:rPr>
              <w:t>制造商</w:t>
            </w:r>
          </w:p>
        </w:tc>
        <w:tc>
          <w:tcPr>
            <w:tcW w:w="2437" w:type="dxa"/>
          </w:tcPr>
          <w:p w:rsidR="001E1032" w:rsidRPr="004F0D73" w:rsidRDefault="001E1032" w:rsidP="00C27F96">
            <w:pPr>
              <w:pStyle w:val="Tabletext"/>
              <w:jc w:val="center"/>
              <w:rPr>
                <w:rFonts w:cstheme="minorHAnsi"/>
                <w:lang w:eastAsia="zh-CN"/>
              </w:rPr>
            </w:pPr>
            <w:r w:rsidRPr="004F0D73">
              <w:rPr>
                <w:rFonts w:cstheme="minorHAnsi"/>
                <w:lang w:eastAsia="zh-CN"/>
              </w:rPr>
              <w:t>是</w:t>
            </w:r>
          </w:p>
        </w:tc>
        <w:tc>
          <w:tcPr>
            <w:tcW w:w="2623" w:type="dxa"/>
          </w:tcPr>
          <w:p w:rsidR="001E1032" w:rsidRPr="004F0D73" w:rsidRDefault="001E1032" w:rsidP="00C27F96">
            <w:pPr>
              <w:pStyle w:val="Tabletext"/>
              <w:jc w:val="center"/>
              <w:rPr>
                <w:rFonts w:cstheme="minorHAnsi"/>
                <w:lang w:eastAsia="zh-CN"/>
              </w:rPr>
            </w:pPr>
            <w:r w:rsidRPr="004F0D73">
              <w:rPr>
                <w:rFonts w:cstheme="minorHAnsi"/>
                <w:lang w:eastAsia="zh-CN"/>
              </w:rPr>
              <w:t>是</w:t>
            </w:r>
          </w:p>
        </w:tc>
      </w:tr>
    </w:tbl>
    <w:p w:rsidR="001E1032" w:rsidRPr="004F0D73" w:rsidRDefault="001E1032" w:rsidP="001E1032">
      <w:pPr>
        <w:rPr>
          <w:rFonts w:cstheme="minorHAnsi"/>
          <w:lang w:eastAsia="zh-CN"/>
        </w:rPr>
      </w:pPr>
    </w:p>
    <w:p w:rsidR="001E1032" w:rsidRPr="004F0D73" w:rsidRDefault="001E1032" w:rsidP="001E1032">
      <w:pPr>
        <w:pStyle w:val="Headingb"/>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目标对象</w:t>
      </w:r>
      <w:r w:rsidRPr="004F0D73">
        <w:rPr>
          <w:rFonts w:cstheme="minorHAnsi"/>
          <w:lang w:eastAsia="zh-CN"/>
        </w:rPr>
        <w:t xml:space="preserve"> – </w:t>
      </w:r>
      <w:r w:rsidRPr="004F0D73">
        <w:rPr>
          <w:rFonts w:cstheme="minorHAnsi"/>
          <w:lang w:eastAsia="zh-CN"/>
        </w:rPr>
        <w:t>使用该研究成果的具体对象</w:t>
      </w:r>
    </w:p>
    <w:p w:rsidR="001E1032" w:rsidRPr="004F0D73" w:rsidRDefault="001E1032" w:rsidP="001E1032">
      <w:pPr>
        <w:ind w:firstLineChars="200" w:firstLine="480"/>
        <w:rPr>
          <w:rFonts w:cstheme="minorHAnsi"/>
          <w:lang w:eastAsia="zh-CN"/>
        </w:rPr>
      </w:pPr>
      <w:r w:rsidRPr="004F0D73">
        <w:rPr>
          <w:rFonts w:cstheme="minorHAnsi"/>
          <w:lang w:eastAsia="zh-CN"/>
        </w:rPr>
        <w:t>主要是发展中国家和最不发达国家（</w:t>
      </w:r>
      <w:r w:rsidRPr="004F0D73">
        <w:rPr>
          <w:rFonts w:cstheme="minorHAnsi"/>
          <w:lang w:eastAsia="zh-CN"/>
        </w:rPr>
        <w:t>LDC</w:t>
      </w:r>
      <w:r w:rsidRPr="004F0D73">
        <w:rPr>
          <w:rFonts w:cstheme="minorHAnsi"/>
          <w:lang w:eastAsia="zh-CN"/>
        </w:rPr>
        <w:t>）的电信监管机构、电信政策制定机构，服务提供商</w:t>
      </w:r>
      <w:r w:rsidRPr="004F0D73">
        <w:rPr>
          <w:rFonts w:cstheme="minorHAnsi"/>
          <w:lang w:eastAsia="zh-CN"/>
        </w:rPr>
        <w:t>/</w:t>
      </w:r>
      <w:r w:rsidRPr="004F0D73">
        <w:rPr>
          <w:rFonts w:cstheme="minorHAnsi"/>
          <w:lang w:eastAsia="zh-CN"/>
        </w:rPr>
        <w:t>运营商和制造商。</w:t>
      </w:r>
    </w:p>
    <w:p w:rsidR="001E1032" w:rsidRPr="004F0D73" w:rsidRDefault="001E1032" w:rsidP="001E1032">
      <w:pPr>
        <w:pStyle w:val="Headingb"/>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建议的成果落实方式</w:t>
      </w:r>
    </w:p>
    <w:p w:rsidR="001E1032" w:rsidRPr="004F0D73" w:rsidRDefault="001E1032" w:rsidP="001E1032">
      <w:pPr>
        <w:ind w:firstLineChars="200" w:firstLine="480"/>
        <w:rPr>
          <w:rFonts w:cstheme="minorHAnsi"/>
          <w:lang w:eastAsia="zh-CN"/>
        </w:rPr>
      </w:pPr>
      <w:r w:rsidRPr="004F0D73">
        <w:rPr>
          <w:rFonts w:cstheme="minorHAnsi"/>
          <w:lang w:eastAsia="zh-CN"/>
        </w:rPr>
        <w:t>与以一种负责手段综合处理电信</w:t>
      </w:r>
      <w:r w:rsidRPr="004F0D73">
        <w:rPr>
          <w:rFonts w:cstheme="minorHAnsi"/>
          <w:lang w:eastAsia="zh-CN"/>
        </w:rPr>
        <w:t>/ICT</w:t>
      </w:r>
      <w:r w:rsidRPr="004F0D73">
        <w:rPr>
          <w:rFonts w:cstheme="minorHAnsi"/>
          <w:lang w:eastAsia="zh-CN"/>
        </w:rPr>
        <w:t>废弃物相关的一系列战略导则和建议：发展中国家和最不发达国家需采取的政策和监管行动。</w:t>
      </w:r>
    </w:p>
    <w:p w:rsidR="001E1032" w:rsidRPr="004F0D73" w:rsidRDefault="001E1032" w:rsidP="001E1032">
      <w:pPr>
        <w:ind w:firstLineChars="200" w:firstLine="480"/>
        <w:rPr>
          <w:rFonts w:cstheme="minorHAnsi"/>
          <w:lang w:eastAsia="zh-CN"/>
        </w:rPr>
      </w:pPr>
      <w:r w:rsidRPr="004F0D73">
        <w:rPr>
          <w:rFonts w:cstheme="minorHAnsi"/>
          <w:lang w:eastAsia="zh-CN"/>
        </w:rPr>
        <w:t>此类导则可指导发展中国家和最不发达国家以及运营商和制造商就负责地综合处理电</w:t>
      </w:r>
      <w:r w:rsidRPr="004F0D73">
        <w:rPr>
          <w:rFonts w:cstheme="minorHAnsi"/>
          <w:lang w:eastAsia="zh-CN"/>
        </w:rPr>
        <w:br/>
      </w:r>
      <w:r w:rsidRPr="004F0D73">
        <w:rPr>
          <w:rFonts w:cstheme="minorHAnsi"/>
          <w:lang w:eastAsia="zh-CN"/>
        </w:rPr>
        <w:t>信</w:t>
      </w:r>
      <w:r w:rsidRPr="004F0D73">
        <w:rPr>
          <w:rFonts w:cstheme="minorHAnsi"/>
          <w:lang w:eastAsia="zh-CN"/>
        </w:rPr>
        <w:t>/ICT</w:t>
      </w:r>
      <w:r w:rsidRPr="004F0D73">
        <w:rPr>
          <w:rFonts w:cstheme="minorHAnsi"/>
          <w:lang w:eastAsia="zh-CN"/>
        </w:rPr>
        <w:t>废弃物采取行动。</w:t>
      </w:r>
    </w:p>
    <w:p w:rsidR="001E1032" w:rsidRPr="004F0D73" w:rsidRDefault="001E1032" w:rsidP="001E1032">
      <w:pPr>
        <w:pStyle w:val="Heading1"/>
        <w:rPr>
          <w:rFonts w:cstheme="minorHAnsi"/>
          <w:lang w:eastAsia="zh-CN"/>
        </w:rPr>
      </w:pPr>
      <w:r w:rsidRPr="004F0D73">
        <w:rPr>
          <w:rFonts w:cstheme="minorHAnsi"/>
          <w:lang w:eastAsia="zh-CN"/>
        </w:rPr>
        <w:t>8</w:t>
      </w:r>
      <w:r w:rsidRPr="004F0D73">
        <w:rPr>
          <w:rFonts w:cstheme="minorHAnsi"/>
          <w:lang w:eastAsia="zh-CN"/>
        </w:rPr>
        <w:tab/>
      </w:r>
      <w:r w:rsidRPr="004F0D73">
        <w:rPr>
          <w:rFonts w:cstheme="minorHAnsi"/>
          <w:lang w:eastAsia="zh-CN"/>
        </w:rPr>
        <w:t>建议的课题或问题处理方式</w:t>
      </w:r>
    </w:p>
    <w:p w:rsidR="001E1032" w:rsidRPr="004F0D73" w:rsidRDefault="001E1032" w:rsidP="001E1032">
      <w:pPr>
        <w:pStyle w:val="Headingb"/>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如何？</w:t>
      </w:r>
    </w:p>
    <w:p w:rsidR="001E1032" w:rsidRPr="004F0D73" w:rsidRDefault="001E1032" w:rsidP="001E1032">
      <w:pPr>
        <w:pStyle w:val="enumlev1"/>
        <w:rPr>
          <w:rFonts w:cstheme="minorHAnsi"/>
          <w:highlight w:val="yellow"/>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在研究组范围内：</w:t>
      </w:r>
    </w:p>
    <w:p w:rsidR="001E1032" w:rsidRPr="004F0D73" w:rsidRDefault="001E1032" w:rsidP="001E1032">
      <w:pPr>
        <w:pStyle w:val="enumlev1"/>
        <w:rPr>
          <w:rFonts w:cstheme="minorHAnsi"/>
          <w:lang w:eastAsia="zh-CN"/>
        </w:rPr>
      </w:pPr>
      <w:r w:rsidRPr="004F0D73">
        <w:rPr>
          <w:rFonts w:cstheme="minorHAnsi"/>
          <w:lang w:eastAsia="zh-CN"/>
        </w:rPr>
        <w:tab/>
      </w:r>
      <w:r w:rsidRPr="004F0D73">
        <w:rPr>
          <w:rFonts w:cstheme="minorHAnsi"/>
          <w:lang w:eastAsia="zh-CN"/>
        </w:rPr>
        <w:t>建议在第</w:t>
      </w:r>
      <w:r w:rsidRPr="004F0D73">
        <w:rPr>
          <w:rFonts w:cstheme="minorHAnsi"/>
          <w:lang w:eastAsia="zh-CN"/>
        </w:rPr>
        <w:t>1</w:t>
      </w:r>
      <w:r w:rsidRPr="004F0D73">
        <w:rPr>
          <w:rFonts w:cstheme="minorHAnsi"/>
          <w:lang w:eastAsia="zh-CN"/>
        </w:rPr>
        <w:t>研究组执行下列任务：</w:t>
      </w:r>
    </w:p>
    <w:p w:rsidR="001E1032" w:rsidRPr="004F0D73" w:rsidRDefault="001E1032" w:rsidP="001E1032">
      <w:pPr>
        <w:pStyle w:val="enumlev2"/>
        <w:rPr>
          <w:rFonts w:cstheme="minorHAnsi"/>
          <w:lang w:eastAsia="zh-CN"/>
        </w:rPr>
      </w:pPr>
      <w:proofErr w:type="spellStart"/>
      <w:r w:rsidRPr="004F0D73">
        <w:rPr>
          <w:rFonts w:cstheme="minorHAnsi"/>
          <w:lang w:eastAsia="zh-CN"/>
        </w:rPr>
        <w:lastRenderedPageBreak/>
        <w:t>i</w:t>
      </w:r>
      <w:proofErr w:type="spellEnd"/>
      <w:r w:rsidRPr="004F0D73">
        <w:rPr>
          <w:rFonts w:cstheme="minorHAnsi"/>
          <w:lang w:eastAsia="zh-CN"/>
        </w:rPr>
        <w:t>)</w:t>
      </w:r>
      <w:r w:rsidRPr="004F0D73">
        <w:rPr>
          <w:rFonts w:cstheme="minorHAnsi"/>
          <w:lang w:eastAsia="zh-CN"/>
        </w:rPr>
        <w:tab/>
      </w:r>
      <w:r w:rsidRPr="004F0D73">
        <w:rPr>
          <w:rFonts w:cstheme="minorHAnsi"/>
          <w:lang w:eastAsia="zh-CN"/>
        </w:rPr>
        <w:t>根据组件和所含有害物质的情况，对电信</w:t>
      </w:r>
      <w:r w:rsidRPr="004F0D73">
        <w:rPr>
          <w:rFonts w:cstheme="minorHAnsi"/>
          <w:lang w:eastAsia="zh-CN"/>
        </w:rPr>
        <w:t>/ICT</w:t>
      </w:r>
      <w:r w:rsidRPr="004F0D73">
        <w:rPr>
          <w:rFonts w:cstheme="minorHAnsi"/>
          <w:lang w:eastAsia="zh-CN"/>
        </w:rPr>
        <w:t>废弃物进行技术分类。</w:t>
      </w:r>
    </w:p>
    <w:p w:rsidR="001E1032" w:rsidRPr="004F0D73" w:rsidRDefault="001E1032" w:rsidP="001E1032">
      <w:pPr>
        <w:pStyle w:val="enumlev2"/>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确定和评估各国和</w:t>
      </w:r>
      <w:r w:rsidRPr="004F0D73">
        <w:rPr>
          <w:rFonts w:cstheme="minorHAnsi"/>
          <w:lang w:eastAsia="zh-CN"/>
        </w:rPr>
        <w:t>/</w:t>
      </w:r>
      <w:r w:rsidRPr="004F0D73">
        <w:rPr>
          <w:rFonts w:cstheme="minorHAnsi"/>
          <w:lang w:eastAsia="zh-CN"/>
        </w:rPr>
        <w:t>或各区域在实施电信</w:t>
      </w:r>
      <w:r w:rsidRPr="004F0D73">
        <w:rPr>
          <w:rFonts w:cstheme="minorHAnsi"/>
          <w:lang w:eastAsia="zh-CN"/>
        </w:rPr>
        <w:t>/ICT</w:t>
      </w:r>
      <w:r w:rsidRPr="004F0D73">
        <w:rPr>
          <w:rFonts w:cstheme="minorHAnsi"/>
          <w:lang w:eastAsia="zh-CN"/>
        </w:rPr>
        <w:t>废弃物综合管理系统方面遇到的问题。</w:t>
      </w:r>
    </w:p>
    <w:p w:rsidR="001E1032" w:rsidRPr="004F0D73" w:rsidRDefault="001E1032" w:rsidP="001E1032">
      <w:pPr>
        <w:pStyle w:val="enumlev2"/>
        <w:rPr>
          <w:rFonts w:cstheme="minorHAnsi"/>
          <w:lang w:eastAsia="zh-CN"/>
        </w:rPr>
      </w:pPr>
      <w:r w:rsidRPr="004F0D73">
        <w:rPr>
          <w:rFonts w:cstheme="minorHAnsi"/>
          <w:lang w:eastAsia="zh-CN"/>
        </w:rPr>
        <w:t>iii)</w:t>
      </w:r>
      <w:r w:rsidRPr="004F0D73">
        <w:rPr>
          <w:rFonts w:cstheme="minorHAnsi"/>
          <w:lang w:eastAsia="zh-CN"/>
        </w:rPr>
        <w:tab/>
      </w:r>
      <w:r w:rsidRPr="004F0D73">
        <w:rPr>
          <w:rFonts w:cstheme="minorHAnsi"/>
          <w:lang w:eastAsia="zh-CN"/>
        </w:rPr>
        <w:t>发达国家和发展中国家以及制造商和运营商在电信</w:t>
      </w:r>
      <w:r w:rsidRPr="004F0D73">
        <w:rPr>
          <w:rFonts w:cstheme="minorHAnsi"/>
          <w:lang w:eastAsia="zh-CN"/>
        </w:rPr>
        <w:t>/ICT</w:t>
      </w:r>
      <w:r w:rsidRPr="004F0D73">
        <w:rPr>
          <w:rFonts w:cstheme="minorHAnsi"/>
          <w:lang w:eastAsia="zh-CN"/>
        </w:rPr>
        <w:t>废弃物综合管理方面的经验，包括政策、监管、经济研究、融资方式等。</w:t>
      </w:r>
    </w:p>
    <w:p w:rsidR="001E1032" w:rsidRPr="004F0D73" w:rsidRDefault="001E1032" w:rsidP="001E1032">
      <w:pPr>
        <w:pStyle w:val="enumlev2"/>
        <w:rPr>
          <w:rFonts w:cstheme="minorHAnsi"/>
          <w:lang w:eastAsia="zh-CN"/>
        </w:rPr>
      </w:pPr>
      <w:proofErr w:type="gramStart"/>
      <w:r w:rsidRPr="004F0D73">
        <w:rPr>
          <w:rFonts w:cstheme="minorHAnsi"/>
          <w:lang w:eastAsia="zh-CN"/>
        </w:rPr>
        <w:t>iv)</w:t>
      </w:r>
      <w:r w:rsidRPr="004F0D73">
        <w:rPr>
          <w:rFonts w:cstheme="minorHAnsi"/>
          <w:lang w:eastAsia="zh-CN"/>
        </w:rPr>
        <w:tab/>
      </w:r>
      <w:r w:rsidRPr="004F0D73">
        <w:rPr>
          <w:rFonts w:cstheme="minorHAnsi"/>
          <w:lang w:eastAsia="zh-CN"/>
        </w:rPr>
        <w:t>研究如何通过信息和知识转让、人才和机构的培训和技能开发加强国家管理电信</w:t>
      </w:r>
      <w:r w:rsidRPr="004F0D73">
        <w:rPr>
          <w:rFonts w:cstheme="minorHAnsi"/>
          <w:lang w:eastAsia="zh-CN"/>
        </w:rPr>
        <w:t>/ICT</w:t>
      </w:r>
      <w:r w:rsidRPr="004F0D73">
        <w:rPr>
          <w:rFonts w:cstheme="minorHAnsi"/>
          <w:lang w:eastAsia="zh-CN"/>
        </w:rPr>
        <w:t>废弃物处理工作的能力。</w:t>
      </w:r>
      <w:proofErr w:type="gramEnd"/>
      <w:r w:rsidRPr="004F0D73">
        <w:rPr>
          <w:rFonts w:cstheme="minorHAnsi"/>
          <w:lang w:eastAsia="zh-CN"/>
        </w:rPr>
        <w:t>查阅有效系统，共享有益信息。</w:t>
      </w:r>
    </w:p>
    <w:p w:rsidR="001E1032" w:rsidRPr="004F0D73" w:rsidRDefault="001E1032" w:rsidP="001E1032">
      <w:pPr>
        <w:pStyle w:val="enumlev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在电信发展局的定期活动中：</w:t>
      </w:r>
    </w:p>
    <w:p w:rsidR="001E1032" w:rsidRPr="004F0D73" w:rsidRDefault="001E1032" w:rsidP="001E1032">
      <w:pPr>
        <w:pStyle w:val="enumlev2"/>
        <w:rPr>
          <w:rFonts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lang w:eastAsia="zh-CN"/>
        </w:rPr>
        <w:t>项目</w:t>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rPr>
        <w:sym w:font="Wingdings 2" w:char="F0A3"/>
      </w:r>
    </w:p>
    <w:p w:rsidR="001E1032" w:rsidRPr="004F0D73" w:rsidRDefault="001E1032" w:rsidP="001E1032">
      <w:pPr>
        <w:pStyle w:val="enumlev2"/>
        <w:rPr>
          <w:rFonts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lang w:eastAsia="zh-CN"/>
        </w:rPr>
        <w:t>具体项目</w:t>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rPr>
        <w:sym w:font="Wingdings 2" w:char="F0A3"/>
      </w:r>
    </w:p>
    <w:p w:rsidR="001E1032" w:rsidRPr="004F0D73" w:rsidRDefault="001E1032" w:rsidP="001E1032">
      <w:pPr>
        <w:pStyle w:val="enumlev2"/>
        <w:rPr>
          <w:rFonts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lang w:eastAsia="zh-CN"/>
        </w:rPr>
        <w:t>专家咨询</w:t>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lang w:eastAsia="zh-CN"/>
        </w:rPr>
        <w:tab/>
      </w:r>
      <w:r w:rsidRPr="004F0D73">
        <w:rPr>
          <w:rFonts w:cstheme="minorHAnsi"/>
        </w:rPr>
        <w:sym w:font="Wingdings 2" w:char="F0A3"/>
      </w:r>
    </w:p>
    <w:p w:rsidR="001E1032" w:rsidRPr="004F0D73" w:rsidRDefault="001E1032" w:rsidP="001E1032">
      <w:pPr>
        <w:pStyle w:val="enumlev1"/>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其他方式</w:t>
      </w:r>
      <w:r w:rsidRPr="004F0D73">
        <w:rPr>
          <w:rFonts w:cstheme="minorHAnsi"/>
          <w:lang w:eastAsia="zh-CN"/>
        </w:rPr>
        <w:t xml:space="preserve"> – </w:t>
      </w:r>
      <w:r w:rsidRPr="004F0D73">
        <w:rPr>
          <w:rFonts w:cstheme="minorHAnsi"/>
          <w:lang w:eastAsia="zh-CN"/>
        </w:rPr>
        <w:t>说明（即在区域、其它组织范围内和与其它组织联合进行等）</w:t>
      </w:r>
      <w:r w:rsidRPr="004F0D73">
        <w:rPr>
          <w:rFonts w:cstheme="minorHAnsi"/>
          <w:lang w:eastAsia="zh-CN"/>
        </w:rPr>
        <w:tab/>
      </w:r>
      <w:r w:rsidRPr="004F0D73">
        <w:rPr>
          <w:rFonts w:cstheme="minorHAnsi"/>
        </w:rPr>
        <w:sym w:font="Wingdings 2" w:char="F0A3"/>
      </w:r>
    </w:p>
    <w:p w:rsidR="001E1032" w:rsidRPr="004F0D73" w:rsidRDefault="001E1032" w:rsidP="001E1032">
      <w:pPr>
        <w:pStyle w:val="Headingb"/>
        <w:rPr>
          <w:rFonts w:cstheme="minorHAnsi"/>
          <w:lang w:eastAsia="zh-CN"/>
        </w:rPr>
      </w:pPr>
      <w:r w:rsidRPr="004F0D73">
        <w:rPr>
          <w:rFonts w:cstheme="minorHAnsi"/>
          <w:lang w:eastAsia="zh-CN"/>
        </w:rPr>
        <w:t>b)</w:t>
      </w:r>
      <w:r w:rsidRPr="004F0D73">
        <w:rPr>
          <w:rFonts w:cstheme="minorHAnsi"/>
          <w:lang w:eastAsia="zh-CN"/>
        </w:rPr>
        <w:tab/>
      </w:r>
      <w:r w:rsidRPr="004F0D73">
        <w:rPr>
          <w:rFonts w:eastAsia="SimSun" w:cstheme="minorHAnsi"/>
          <w:lang w:eastAsia="zh-CN"/>
        </w:rPr>
        <w:t>为何？</w:t>
      </w:r>
    </w:p>
    <w:p w:rsidR="001E1032" w:rsidRPr="004F0D73" w:rsidRDefault="001E1032" w:rsidP="001E1032">
      <w:pPr>
        <w:ind w:firstLineChars="200" w:firstLine="480"/>
        <w:rPr>
          <w:rFonts w:cstheme="minorHAnsi"/>
          <w:lang w:eastAsia="zh-CN"/>
        </w:rPr>
      </w:pPr>
      <w:r w:rsidRPr="004F0D73">
        <w:rPr>
          <w:rFonts w:cstheme="minorHAnsi"/>
          <w:lang w:eastAsia="zh-CN"/>
        </w:rPr>
        <w:t>为编写一系列导则，须收集不同国家、运营商、制造商及可就此主题提供相关信息的各组织的经验。</w:t>
      </w:r>
    </w:p>
    <w:p w:rsidR="001E1032" w:rsidRPr="004F0D73" w:rsidRDefault="001E1032" w:rsidP="001E1032">
      <w:pPr>
        <w:ind w:firstLineChars="200" w:firstLine="480"/>
        <w:rPr>
          <w:rFonts w:cstheme="minorHAnsi"/>
          <w:lang w:eastAsia="zh-CN"/>
        </w:rPr>
      </w:pPr>
      <w:r w:rsidRPr="004F0D73">
        <w:rPr>
          <w:rFonts w:cstheme="minorHAnsi"/>
          <w:lang w:eastAsia="zh-CN"/>
        </w:rPr>
        <w:t>研究组必须编制问卷调查表及制定一系列导则。</w:t>
      </w:r>
    </w:p>
    <w:p w:rsidR="001E1032" w:rsidRPr="004F0D73" w:rsidRDefault="001E1032" w:rsidP="001E1032">
      <w:pPr>
        <w:pStyle w:val="Heading1"/>
        <w:rPr>
          <w:rFonts w:cstheme="minorHAnsi"/>
          <w:lang w:eastAsia="zh-CN"/>
        </w:rPr>
      </w:pPr>
      <w:r w:rsidRPr="004F0D73">
        <w:rPr>
          <w:rFonts w:cstheme="minorHAnsi"/>
          <w:lang w:eastAsia="zh-CN"/>
        </w:rPr>
        <w:t>9</w:t>
      </w:r>
      <w:r w:rsidRPr="004F0D73">
        <w:rPr>
          <w:rFonts w:cstheme="minorHAnsi"/>
          <w:lang w:eastAsia="zh-CN"/>
        </w:rPr>
        <w:tab/>
      </w:r>
      <w:r w:rsidRPr="004F0D73">
        <w:rPr>
          <w:rFonts w:eastAsia="SimSun" w:cstheme="minorHAnsi"/>
          <w:lang w:eastAsia="zh-CN"/>
        </w:rPr>
        <w:t>协调</w:t>
      </w:r>
    </w:p>
    <w:p w:rsidR="001E1032" w:rsidRPr="004F0D73" w:rsidRDefault="001E1032" w:rsidP="001E1032">
      <w:pPr>
        <w:pStyle w:val="enumlev1"/>
        <w:rPr>
          <w:rFonts w:cstheme="minorHAnsi"/>
          <w:lang w:eastAsia="zh-CN"/>
        </w:rPr>
      </w:pPr>
      <w:r w:rsidRPr="004F0D73">
        <w:rPr>
          <w:rFonts w:cstheme="minorHAnsi"/>
          <w:lang w:val="en-US" w:eastAsia="zh-CN"/>
        </w:rPr>
        <w:t>–</w:t>
      </w:r>
      <w:r w:rsidRPr="004F0D73">
        <w:rPr>
          <w:rFonts w:cstheme="minorHAnsi"/>
          <w:lang w:eastAsia="zh-CN"/>
        </w:rPr>
        <w:tab/>
        <w:t>ITU-D</w:t>
      </w:r>
      <w:r w:rsidRPr="004F0D73">
        <w:rPr>
          <w:rFonts w:cstheme="minorHAnsi"/>
          <w:lang w:eastAsia="zh-CN"/>
        </w:rPr>
        <w:t>开展</w:t>
      </w:r>
      <w:r w:rsidRPr="004F0D73">
        <w:rPr>
          <w:rFonts w:eastAsia="SimSun" w:cstheme="minorHAnsi"/>
          <w:lang w:eastAsia="zh-CN"/>
        </w:rPr>
        <w:t>的定期活动；</w:t>
      </w:r>
    </w:p>
    <w:p w:rsidR="001E1032" w:rsidRPr="004F0D73" w:rsidRDefault="001E1032" w:rsidP="001E1032">
      <w:pPr>
        <w:pStyle w:val="enumlev1"/>
        <w:rPr>
          <w:rFonts w:cstheme="minorHAnsi"/>
          <w:lang w:eastAsia="zh-CN"/>
        </w:rPr>
      </w:pPr>
      <w:r w:rsidRPr="004F0D73">
        <w:rPr>
          <w:rFonts w:cstheme="minorHAnsi"/>
          <w:lang w:val="en-US" w:eastAsia="zh-CN"/>
        </w:rPr>
        <w:t>–</w:t>
      </w:r>
      <w:r w:rsidRPr="004F0D73">
        <w:rPr>
          <w:rFonts w:cstheme="minorHAnsi"/>
          <w:lang w:eastAsia="zh-CN"/>
        </w:rPr>
        <w:tab/>
      </w:r>
      <w:r w:rsidRPr="004F0D73">
        <w:rPr>
          <w:rFonts w:eastAsia="SimSun" w:cstheme="minorHAnsi"/>
          <w:lang w:eastAsia="zh-CN"/>
        </w:rPr>
        <w:t>其它研究组的课题或问题；</w:t>
      </w:r>
    </w:p>
    <w:p w:rsidR="001E1032" w:rsidRPr="004F0D73" w:rsidRDefault="001E1032" w:rsidP="001E1032">
      <w:pPr>
        <w:pStyle w:val="enumlev1"/>
        <w:rPr>
          <w:rFonts w:cstheme="minorHAnsi"/>
          <w:lang w:eastAsia="zh-CN"/>
        </w:rPr>
      </w:pPr>
      <w:r w:rsidRPr="004F0D73">
        <w:rPr>
          <w:rFonts w:cstheme="minorHAnsi"/>
          <w:lang w:val="en-US" w:eastAsia="zh-CN"/>
        </w:rPr>
        <w:t>–</w:t>
      </w:r>
      <w:r w:rsidRPr="004F0D73">
        <w:rPr>
          <w:rFonts w:cstheme="minorHAnsi"/>
          <w:lang w:eastAsia="zh-CN"/>
        </w:rPr>
        <w:tab/>
      </w:r>
      <w:r w:rsidRPr="004F0D73">
        <w:rPr>
          <w:rFonts w:eastAsia="SimSun" w:cstheme="minorHAnsi"/>
          <w:lang w:eastAsia="zh-CN"/>
        </w:rPr>
        <w:t>必要的区域性组织；</w:t>
      </w:r>
    </w:p>
    <w:p w:rsidR="001E1032" w:rsidRPr="004F0D73" w:rsidRDefault="001E1032" w:rsidP="001E1032">
      <w:pPr>
        <w:pStyle w:val="enumlev1"/>
        <w:rPr>
          <w:rFonts w:cstheme="minorHAnsi"/>
          <w:lang w:eastAsia="zh-CN"/>
        </w:rPr>
      </w:pPr>
      <w:r w:rsidRPr="004F0D73">
        <w:rPr>
          <w:rFonts w:cstheme="minorHAnsi"/>
          <w:lang w:val="en-US" w:eastAsia="zh-CN"/>
        </w:rPr>
        <w:t>–</w:t>
      </w:r>
      <w:r w:rsidRPr="004F0D73">
        <w:rPr>
          <w:rFonts w:cstheme="minorHAnsi"/>
          <w:lang w:eastAsia="zh-CN"/>
        </w:rPr>
        <w:tab/>
      </w:r>
      <w:r w:rsidRPr="004F0D73">
        <w:rPr>
          <w:rFonts w:eastAsia="SimSun" w:cstheme="minorHAnsi"/>
          <w:lang w:eastAsia="zh-CN"/>
        </w:rPr>
        <w:t>国际电联其它部门正在开展的工作。</w:t>
      </w:r>
    </w:p>
    <w:p w:rsidR="001E1032" w:rsidRPr="004F0D73" w:rsidRDefault="001E1032" w:rsidP="001E1032">
      <w:pPr>
        <w:pStyle w:val="Heading1"/>
        <w:rPr>
          <w:rFonts w:cstheme="minorHAnsi"/>
          <w:lang w:eastAsia="zh-CN"/>
        </w:rPr>
      </w:pPr>
      <w:r w:rsidRPr="004F0D73">
        <w:rPr>
          <w:rFonts w:cstheme="minorHAnsi"/>
          <w:lang w:eastAsia="zh-CN"/>
        </w:rPr>
        <w:t>10</w:t>
      </w:r>
      <w:r w:rsidRPr="004F0D73">
        <w:rPr>
          <w:rFonts w:cstheme="minorHAnsi"/>
          <w:lang w:eastAsia="zh-CN"/>
        </w:rPr>
        <w:tab/>
      </w:r>
      <w:r w:rsidRPr="004F0D73">
        <w:rPr>
          <w:rFonts w:cstheme="minorHAnsi"/>
          <w:lang w:eastAsia="zh-CN"/>
        </w:rPr>
        <w:t>其它相关信息</w:t>
      </w:r>
    </w:p>
    <w:p w:rsidR="001E1032" w:rsidRPr="004F0D73" w:rsidRDefault="001E1032" w:rsidP="001E1032">
      <w:pPr>
        <w:rPr>
          <w:rFonts w:cstheme="minorHAnsi"/>
          <w:lang w:val="en-US" w:eastAsia="zh-CN"/>
        </w:rPr>
      </w:pPr>
      <w:r w:rsidRPr="004F0D73">
        <w:rPr>
          <w:rFonts w:cstheme="minorHAnsi"/>
          <w:lang w:val="en-US" w:eastAsia="zh-CN"/>
        </w:rPr>
        <w:tab/>
        <w:t>–</w:t>
      </w:r>
    </w:p>
    <w:p w:rsidR="001E1032" w:rsidRPr="004F0D73" w:rsidRDefault="001E1032" w:rsidP="001E1032">
      <w:pPr>
        <w:rPr>
          <w:rFonts w:cstheme="minorHAnsi"/>
          <w:lang w:eastAsia="zh-CN"/>
        </w:rPr>
      </w:pPr>
    </w:p>
    <w:p w:rsidR="00C47824" w:rsidRDefault="00C47824">
      <w:bookmarkStart w:id="3" w:name="_GoBack"/>
      <w:bookmarkEnd w:id="3"/>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AE" w:rsidRDefault="00CF7FAE" w:rsidP="001E1032">
      <w:pPr>
        <w:spacing w:before="0"/>
      </w:pPr>
      <w:r>
        <w:separator/>
      </w:r>
    </w:p>
  </w:endnote>
  <w:endnote w:type="continuationSeparator" w:id="0">
    <w:p w:rsidR="00CF7FAE" w:rsidRDefault="00CF7FAE" w:rsidP="001E10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AE" w:rsidRDefault="00CF7FAE" w:rsidP="001E1032">
      <w:pPr>
        <w:spacing w:before="0"/>
      </w:pPr>
      <w:r>
        <w:separator/>
      </w:r>
    </w:p>
  </w:footnote>
  <w:footnote w:type="continuationSeparator" w:id="0">
    <w:p w:rsidR="00CF7FAE" w:rsidRDefault="00CF7FAE" w:rsidP="001E1032">
      <w:pPr>
        <w:spacing w:before="0"/>
      </w:pPr>
      <w:r>
        <w:continuationSeparator/>
      </w:r>
    </w:p>
  </w:footnote>
  <w:footnote w:id="1">
    <w:p w:rsidR="001E1032" w:rsidRPr="00592A92" w:rsidRDefault="001E1032" w:rsidP="001E1032">
      <w:pPr>
        <w:pStyle w:val="FootnoteText"/>
        <w:rPr>
          <w:lang w:eastAsia="zh-CN"/>
        </w:rPr>
      </w:pPr>
      <w:r>
        <w:rPr>
          <w:rStyle w:val="FootnoteReference"/>
          <w:lang w:eastAsia="zh-CN"/>
        </w:rPr>
        <w:t>1</w:t>
      </w:r>
      <w:r>
        <w:rPr>
          <w:lang w:eastAsia="zh-CN"/>
        </w:rPr>
        <w:t xml:space="preserve"> </w:t>
      </w:r>
      <w:r w:rsidRPr="00856BC6">
        <w:rPr>
          <w:lang w:eastAsia="zh-CN"/>
        </w:rPr>
        <w:tab/>
      </w:r>
      <w:r w:rsidRPr="00592A92">
        <w:rPr>
          <w:rFonts w:hint="eastAsia"/>
          <w:lang w:eastAsia="zh-CN"/>
        </w:rPr>
        <w:t>这些国家包括最不发达国家、小岛屿发展中国家、内陆发展中国家和经济转型国家。</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32"/>
    <w:rsid w:val="00011D19"/>
    <w:rsid w:val="000145E8"/>
    <w:rsid w:val="00050DB8"/>
    <w:rsid w:val="00056109"/>
    <w:rsid w:val="000820F9"/>
    <w:rsid w:val="000A0C8B"/>
    <w:rsid w:val="000A548E"/>
    <w:rsid w:val="000F58E3"/>
    <w:rsid w:val="00111135"/>
    <w:rsid w:val="00135C60"/>
    <w:rsid w:val="001367CA"/>
    <w:rsid w:val="001976E8"/>
    <w:rsid w:val="001A636E"/>
    <w:rsid w:val="001B6C10"/>
    <w:rsid w:val="001E1032"/>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7629B"/>
    <w:rsid w:val="006B71B4"/>
    <w:rsid w:val="006F7E23"/>
    <w:rsid w:val="00721E17"/>
    <w:rsid w:val="00731F23"/>
    <w:rsid w:val="0073643D"/>
    <w:rsid w:val="00750E72"/>
    <w:rsid w:val="00757243"/>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CF2888"/>
    <w:rsid w:val="00CF7FAE"/>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3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sz w:val="24"/>
      <w:szCs w:val="20"/>
      <w:lang w:val="en-GB" w:eastAsia="en-US"/>
    </w:rPr>
  </w:style>
  <w:style w:type="paragraph" w:styleId="Heading1">
    <w:name w:val="heading 1"/>
    <w:aliases w:val="Titre Principal"/>
    <w:basedOn w:val="Normal"/>
    <w:next w:val="Normal"/>
    <w:link w:val="Heading1Char"/>
    <w:qFormat/>
    <w:rsid w:val="001E1032"/>
    <w:pPr>
      <w:keepNext/>
      <w:keepLines/>
      <w:spacing w:before="480"/>
      <w:ind w:left="794" w:hanging="794"/>
      <w:outlineLvl w:val="0"/>
    </w:pPr>
    <w:rPr>
      <w:b/>
      <w:sz w:val="28"/>
    </w:rPr>
  </w:style>
  <w:style w:type="paragraph" w:styleId="Heading3">
    <w:name w:val="heading 3"/>
    <w:basedOn w:val="Normal"/>
    <w:next w:val="Normal"/>
    <w:link w:val="Heading3Char"/>
    <w:uiPriority w:val="9"/>
    <w:semiHidden/>
    <w:unhideWhenUsed/>
    <w:qFormat/>
    <w:rsid w:val="001E10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1E1032"/>
    <w:rPr>
      <w:rFonts w:cs="Times New Roman"/>
      <w:b/>
      <w:sz w:val="28"/>
      <w:szCs w:val="20"/>
      <w:lang w:val="en-GB"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1E1032"/>
    <w:rPr>
      <w:rFonts w:asciiTheme="minorHAnsi" w:hAnsiTheme="minorHAns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1E1032"/>
    <w:pPr>
      <w:keepLines/>
      <w:tabs>
        <w:tab w:val="left" w:pos="256"/>
      </w:tabs>
      <w:ind w:left="256" w:hanging="256"/>
    </w:pPr>
    <w:rPr>
      <w:rFonts w:eastAsia="SimSu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1E1032"/>
    <w:rPr>
      <w:rFonts w:eastAsia="SimSun" w:cs="Times New Roman"/>
      <w:sz w:val="24"/>
      <w:szCs w:val="20"/>
      <w:lang w:val="en-GB" w:eastAsia="en-US"/>
    </w:rPr>
  </w:style>
  <w:style w:type="paragraph" w:customStyle="1" w:styleId="Tabletext">
    <w:name w:val="Table_text"/>
    <w:basedOn w:val="Normal"/>
    <w:link w:val="TabletextChar"/>
    <w:rsid w:val="001E1032"/>
    <w:pPr>
      <w:spacing w:before="60" w:after="60"/>
    </w:pPr>
    <w:rPr>
      <w:sz w:val="22"/>
    </w:rPr>
  </w:style>
  <w:style w:type="paragraph" w:customStyle="1" w:styleId="enumlev1">
    <w:name w:val="enumlev1"/>
    <w:basedOn w:val="Normal"/>
    <w:link w:val="enumlev1Char"/>
    <w:rsid w:val="001E1032"/>
    <w:pPr>
      <w:spacing w:before="80"/>
      <w:ind w:left="794" w:hanging="794"/>
    </w:pPr>
  </w:style>
  <w:style w:type="paragraph" w:customStyle="1" w:styleId="enumlev2">
    <w:name w:val="enumlev2"/>
    <w:basedOn w:val="enumlev1"/>
    <w:link w:val="enumlev2Char"/>
    <w:qFormat/>
    <w:rsid w:val="001E1032"/>
    <w:pPr>
      <w:ind w:left="1191" w:hanging="397"/>
    </w:pPr>
  </w:style>
  <w:style w:type="paragraph" w:customStyle="1" w:styleId="Tablehead">
    <w:name w:val="Table_head"/>
    <w:basedOn w:val="Tabletext"/>
    <w:uiPriority w:val="99"/>
    <w:rsid w:val="001E1032"/>
    <w:pPr>
      <w:spacing w:before="120" w:after="120"/>
      <w:jc w:val="center"/>
    </w:pPr>
    <w:rPr>
      <w:b/>
    </w:rPr>
  </w:style>
  <w:style w:type="paragraph" w:customStyle="1" w:styleId="Headingb">
    <w:name w:val="Heading_b"/>
    <w:basedOn w:val="Heading3"/>
    <w:next w:val="Normal"/>
    <w:link w:val="HeadingbChar"/>
    <w:rsid w:val="001E1032"/>
    <w:pPr>
      <w:spacing w:before="160"/>
      <w:ind w:left="794" w:hanging="794"/>
      <w:outlineLvl w:val="0"/>
    </w:pPr>
    <w:rPr>
      <w:rFonts w:asciiTheme="minorHAnsi" w:eastAsiaTheme="minorEastAsia" w:hAnsiTheme="minorHAnsi" w:cs="Times New Roman"/>
      <w:bCs w:val="0"/>
      <w:color w:val="auto"/>
    </w:rPr>
  </w:style>
  <w:style w:type="paragraph" w:customStyle="1" w:styleId="Questiontitle">
    <w:name w:val="Question_title"/>
    <w:basedOn w:val="Normal"/>
    <w:next w:val="Normal"/>
    <w:uiPriority w:val="99"/>
    <w:rsid w:val="001E1032"/>
    <w:pPr>
      <w:keepNext/>
      <w:keepLines/>
      <w:spacing w:before="240"/>
      <w:jc w:val="center"/>
    </w:pPr>
    <w:rPr>
      <w:rFonts w:ascii="Times New Roman Bold" w:hAnsi="Times New Roman Bold"/>
      <w:b/>
      <w:sz w:val="28"/>
    </w:rPr>
  </w:style>
  <w:style w:type="character" w:customStyle="1" w:styleId="enumlev1Char">
    <w:name w:val="enumlev1 Char"/>
    <w:link w:val="enumlev1"/>
    <w:locked/>
    <w:rsid w:val="001E1032"/>
    <w:rPr>
      <w:rFonts w:cs="Times New Roman"/>
      <w:sz w:val="24"/>
      <w:szCs w:val="20"/>
      <w:lang w:val="en-GB" w:eastAsia="en-US"/>
    </w:rPr>
  </w:style>
  <w:style w:type="character" w:customStyle="1" w:styleId="HeadingbChar">
    <w:name w:val="Heading_b Char"/>
    <w:basedOn w:val="DefaultParagraphFont"/>
    <w:link w:val="Headingb"/>
    <w:locked/>
    <w:rsid w:val="001E1032"/>
    <w:rPr>
      <w:rFonts w:cs="Times New Roman"/>
      <w:b/>
      <w:sz w:val="24"/>
      <w:szCs w:val="20"/>
      <w:lang w:val="en-GB" w:eastAsia="en-US"/>
    </w:rPr>
  </w:style>
  <w:style w:type="character" w:customStyle="1" w:styleId="enumlev2Char">
    <w:name w:val="enumlev2 Char"/>
    <w:link w:val="enumlev2"/>
    <w:locked/>
    <w:rsid w:val="001E1032"/>
    <w:rPr>
      <w:rFonts w:cs="Times New Roman"/>
      <w:sz w:val="24"/>
      <w:szCs w:val="20"/>
      <w:lang w:val="en-GB" w:eastAsia="en-US"/>
    </w:rPr>
  </w:style>
  <w:style w:type="paragraph" w:customStyle="1" w:styleId="QuestionNo">
    <w:name w:val="Question_No"/>
    <w:basedOn w:val="Normal"/>
    <w:next w:val="Questiontitle"/>
    <w:uiPriority w:val="99"/>
    <w:rsid w:val="001E1032"/>
    <w:pPr>
      <w:keepNext/>
      <w:keepLines/>
      <w:spacing w:before="480"/>
      <w:jc w:val="center"/>
    </w:pPr>
    <w:rPr>
      <w:caps/>
      <w:sz w:val="28"/>
    </w:rPr>
  </w:style>
  <w:style w:type="character" w:customStyle="1" w:styleId="TabletextChar">
    <w:name w:val="Table_text Char"/>
    <w:basedOn w:val="DefaultParagraphFont"/>
    <w:link w:val="Tabletext"/>
    <w:locked/>
    <w:rsid w:val="001E1032"/>
    <w:rPr>
      <w:rFonts w:cs="Times New Roman"/>
      <w:szCs w:val="20"/>
      <w:lang w:val="en-GB" w:eastAsia="en-US"/>
    </w:rPr>
  </w:style>
  <w:style w:type="character" w:customStyle="1" w:styleId="Heading3Char">
    <w:name w:val="Heading 3 Char"/>
    <w:basedOn w:val="DefaultParagraphFont"/>
    <w:link w:val="Heading3"/>
    <w:uiPriority w:val="9"/>
    <w:semiHidden/>
    <w:rsid w:val="001E1032"/>
    <w:rPr>
      <w:rFonts w:asciiTheme="majorHAnsi" w:eastAsiaTheme="majorEastAsia" w:hAnsiTheme="majorHAnsi" w:cstheme="majorBidi"/>
      <w:b/>
      <w:bCs/>
      <w:color w:val="4F81BD" w:themeColor="accent1"/>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3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cs="Times New Roman"/>
      <w:sz w:val="24"/>
      <w:szCs w:val="20"/>
      <w:lang w:val="en-GB" w:eastAsia="en-US"/>
    </w:rPr>
  </w:style>
  <w:style w:type="paragraph" w:styleId="Heading1">
    <w:name w:val="heading 1"/>
    <w:aliases w:val="Titre Principal"/>
    <w:basedOn w:val="Normal"/>
    <w:next w:val="Normal"/>
    <w:link w:val="Heading1Char"/>
    <w:qFormat/>
    <w:rsid w:val="001E1032"/>
    <w:pPr>
      <w:keepNext/>
      <w:keepLines/>
      <w:spacing w:before="480"/>
      <w:ind w:left="794" w:hanging="794"/>
      <w:outlineLvl w:val="0"/>
    </w:pPr>
    <w:rPr>
      <w:b/>
      <w:sz w:val="28"/>
    </w:rPr>
  </w:style>
  <w:style w:type="paragraph" w:styleId="Heading3">
    <w:name w:val="heading 3"/>
    <w:basedOn w:val="Normal"/>
    <w:next w:val="Normal"/>
    <w:link w:val="Heading3Char"/>
    <w:uiPriority w:val="9"/>
    <w:semiHidden/>
    <w:unhideWhenUsed/>
    <w:qFormat/>
    <w:rsid w:val="001E10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1E1032"/>
    <w:rPr>
      <w:rFonts w:cs="Times New Roman"/>
      <w:b/>
      <w:sz w:val="28"/>
      <w:szCs w:val="20"/>
      <w:lang w:val="en-GB"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1E1032"/>
    <w:rPr>
      <w:rFonts w:asciiTheme="minorHAnsi" w:hAnsiTheme="minorHAns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1E1032"/>
    <w:pPr>
      <w:keepLines/>
      <w:tabs>
        <w:tab w:val="left" w:pos="256"/>
      </w:tabs>
      <w:ind w:left="256" w:hanging="256"/>
    </w:pPr>
    <w:rPr>
      <w:rFonts w:eastAsia="SimSu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1E1032"/>
    <w:rPr>
      <w:rFonts w:eastAsia="SimSun" w:cs="Times New Roman"/>
      <w:sz w:val="24"/>
      <w:szCs w:val="20"/>
      <w:lang w:val="en-GB" w:eastAsia="en-US"/>
    </w:rPr>
  </w:style>
  <w:style w:type="paragraph" w:customStyle="1" w:styleId="Tabletext">
    <w:name w:val="Table_text"/>
    <w:basedOn w:val="Normal"/>
    <w:link w:val="TabletextChar"/>
    <w:rsid w:val="001E1032"/>
    <w:pPr>
      <w:spacing w:before="60" w:after="60"/>
    </w:pPr>
    <w:rPr>
      <w:sz w:val="22"/>
    </w:rPr>
  </w:style>
  <w:style w:type="paragraph" w:customStyle="1" w:styleId="enumlev1">
    <w:name w:val="enumlev1"/>
    <w:basedOn w:val="Normal"/>
    <w:link w:val="enumlev1Char"/>
    <w:rsid w:val="001E1032"/>
    <w:pPr>
      <w:spacing w:before="80"/>
      <w:ind w:left="794" w:hanging="794"/>
    </w:pPr>
  </w:style>
  <w:style w:type="paragraph" w:customStyle="1" w:styleId="enumlev2">
    <w:name w:val="enumlev2"/>
    <w:basedOn w:val="enumlev1"/>
    <w:link w:val="enumlev2Char"/>
    <w:qFormat/>
    <w:rsid w:val="001E1032"/>
    <w:pPr>
      <w:ind w:left="1191" w:hanging="397"/>
    </w:pPr>
  </w:style>
  <w:style w:type="paragraph" w:customStyle="1" w:styleId="Tablehead">
    <w:name w:val="Table_head"/>
    <w:basedOn w:val="Tabletext"/>
    <w:uiPriority w:val="99"/>
    <w:rsid w:val="001E1032"/>
    <w:pPr>
      <w:spacing w:before="120" w:after="120"/>
      <w:jc w:val="center"/>
    </w:pPr>
    <w:rPr>
      <w:b/>
    </w:rPr>
  </w:style>
  <w:style w:type="paragraph" w:customStyle="1" w:styleId="Headingb">
    <w:name w:val="Heading_b"/>
    <w:basedOn w:val="Heading3"/>
    <w:next w:val="Normal"/>
    <w:link w:val="HeadingbChar"/>
    <w:rsid w:val="001E1032"/>
    <w:pPr>
      <w:spacing w:before="160"/>
      <w:ind w:left="794" w:hanging="794"/>
      <w:outlineLvl w:val="0"/>
    </w:pPr>
    <w:rPr>
      <w:rFonts w:asciiTheme="minorHAnsi" w:eastAsiaTheme="minorEastAsia" w:hAnsiTheme="minorHAnsi" w:cs="Times New Roman"/>
      <w:bCs w:val="0"/>
      <w:color w:val="auto"/>
    </w:rPr>
  </w:style>
  <w:style w:type="paragraph" w:customStyle="1" w:styleId="Questiontitle">
    <w:name w:val="Question_title"/>
    <w:basedOn w:val="Normal"/>
    <w:next w:val="Normal"/>
    <w:uiPriority w:val="99"/>
    <w:rsid w:val="001E1032"/>
    <w:pPr>
      <w:keepNext/>
      <w:keepLines/>
      <w:spacing w:before="240"/>
      <w:jc w:val="center"/>
    </w:pPr>
    <w:rPr>
      <w:rFonts w:ascii="Times New Roman Bold" w:hAnsi="Times New Roman Bold"/>
      <w:b/>
      <w:sz w:val="28"/>
    </w:rPr>
  </w:style>
  <w:style w:type="character" w:customStyle="1" w:styleId="enumlev1Char">
    <w:name w:val="enumlev1 Char"/>
    <w:link w:val="enumlev1"/>
    <w:locked/>
    <w:rsid w:val="001E1032"/>
    <w:rPr>
      <w:rFonts w:cs="Times New Roman"/>
      <w:sz w:val="24"/>
      <w:szCs w:val="20"/>
      <w:lang w:val="en-GB" w:eastAsia="en-US"/>
    </w:rPr>
  </w:style>
  <w:style w:type="character" w:customStyle="1" w:styleId="HeadingbChar">
    <w:name w:val="Heading_b Char"/>
    <w:basedOn w:val="DefaultParagraphFont"/>
    <w:link w:val="Headingb"/>
    <w:locked/>
    <w:rsid w:val="001E1032"/>
    <w:rPr>
      <w:rFonts w:cs="Times New Roman"/>
      <w:b/>
      <w:sz w:val="24"/>
      <w:szCs w:val="20"/>
      <w:lang w:val="en-GB" w:eastAsia="en-US"/>
    </w:rPr>
  </w:style>
  <w:style w:type="character" w:customStyle="1" w:styleId="enumlev2Char">
    <w:name w:val="enumlev2 Char"/>
    <w:link w:val="enumlev2"/>
    <w:locked/>
    <w:rsid w:val="001E1032"/>
    <w:rPr>
      <w:rFonts w:cs="Times New Roman"/>
      <w:sz w:val="24"/>
      <w:szCs w:val="20"/>
      <w:lang w:val="en-GB" w:eastAsia="en-US"/>
    </w:rPr>
  </w:style>
  <w:style w:type="paragraph" w:customStyle="1" w:styleId="QuestionNo">
    <w:name w:val="Question_No"/>
    <w:basedOn w:val="Normal"/>
    <w:next w:val="Questiontitle"/>
    <w:uiPriority w:val="99"/>
    <w:rsid w:val="001E1032"/>
    <w:pPr>
      <w:keepNext/>
      <w:keepLines/>
      <w:spacing w:before="480"/>
      <w:jc w:val="center"/>
    </w:pPr>
    <w:rPr>
      <w:caps/>
      <w:sz w:val="28"/>
    </w:rPr>
  </w:style>
  <w:style w:type="character" w:customStyle="1" w:styleId="TabletextChar">
    <w:name w:val="Table_text Char"/>
    <w:basedOn w:val="DefaultParagraphFont"/>
    <w:link w:val="Tabletext"/>
    <w:locked/>
    <w:rsid w:val="001E1032"/>
    <w:rPr>
      <w:rFonts w:cs="Times New Roman"/>
      <w:szCs w:val="20"/>
      <w:lang w:val="en-GB" w:eastAsia="en-US"/>
    </w:rPr>
  </w:style>
  <w:style w:type="character" w:customStyle="1" w:styleId="Heading3Char">
    <w:name w:val="Heading 3 Char"/>
    <w:basedOn w:val="DefaultParagraphFont"/>
    <w:link w:val="Heading3"/>
    <w:uiPriority w:val="9"/>
    <w:semiHidden/>
    <w:rsid w:val="001E1032"/>
    <w:rPr>
      <w:rFonts w:asciiTheme="majorHAnsi" w:eastAsiaTheme="majorEastAsia" w:hAnsiTheme="majorHAnsi" w:cstheme="majorBidi"/>
      <w:b/>
      <w:bCs/>
      <w:color w:val="4F81BD" w:themeColor="accent1"/>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2014-08-19T09:02:00Z</dcterms:created>
  <dcterms:modified xsi:type="dcterms:W3CDTF">2014-08-19T09:03:00Z</dcterms:modified>
</cp:coreProperties>
</file>