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7F" w:rsidRPr="00226B91" w:rsidRDefault="0013257F" w:rsidP="0013257F">
      <w:pPr>
        <w:pStyle w:val="QuestionNo"/>
        <w:rPr>
          <w:lang w:val="ru-RU"/>
        </w:rPr>
      </w:pPr>
      <w:bookmarkStart w:id="0" w:name="_Toc393899659"/>
      <w:r w:rsidRPr="00226B91">
        <w:rPr>
          <w:lang w:val="ru-RU"/>
        </w:rPr>
        <w:t>Вопрос 5/1</w:t>
      </w:r>
      <w:bookmarkEnd w:id="0"/>
    </w:p>
    <w:p w:rsidR="0013257F" w:rsidRPr="00226B91" w:rsidRDefault="0013257F" w:rsidP="0013257F">
      <w:pPr>
        <w:pStyle w:val="Questiontitle"/>
        <w:rPr>
          <w:lang w:val="ru-RU"/>
        </w:rPr>
      </w:pPr>
      <w:r w:rsidRPr="00226B91">
        <w:rPr>
          <w:lang w:val="ru-RU"/>
        </w:rPr>
        <w:t>Электросвязь/ИКТ для сельских и отдаленных районов</w:t>
      </w:r>
    </w:p>
    <w:p w:rsidR="0013257F" w:rsidRPr="00226B91" w:rsidRDefault="0013257F" w:rsidP="0013257F">
      <w:pPr>
        <w:pStyle w:val="Heading1"/>
        <w:rPr>
          <w:lang w:val="ru-RU"/>
        </w:rPr>
      </w:pPr>
      <w:r w:rsidRPr="00226B91">
        <w:rPr>
          <w:lang w:val="ru-RU"/>
        </w:rPr>
        <w:t>1</w:t>
      </w:r>
      <w:r w:rsidRPr="00226B91">
        <w:rPr>
          <w:lang w:val="ru-RU"/>
        </w:rPr>
        <w:tab/>
        <w:t>Изложение ситуации или проблемы</w:t>
      </w:r>
    </w:p>
    <w:p w:rsidR="0013257F" w:rsidRPr="00226B91" w:rsidRDefault="0013257F" w:rsidP="0013257F">
      <w:pPr>
        <w:rPr>
          <w:lang w:val="ru-RU"/>
        </w:rPr>
      </w:pPr>
      <w:r w:rsidRPr="00226B91">
        <w:rPr>
          <w:lang w:val="ru-RU"/>
        </w:rPr>
        <w:t>В целях выполнения задач, поставленных в Женевском плане действий Всемирной встречи на высшем уровне по вопросам информационного общества (</w:t>
      </w:r>
      <w:r w:rsidRPr="00226B91">
        <w:rPr>
          <w:lang w:val="ru-RU" w:bidi="ar-EG"/>
        </w:rPr>
        <w:t>ВВУИО)</w:t>
      </w:r>
      <w:r w:rsidRPr="00226B91">
        <w:rPr>
          <w:lang w:val="ru-RU"/>
        </w:rPr>
        <w:t>, в том числе содержащихся в Целях развития тысячелетия, по улучшению соединяемости и доступа при использовании ИКТ, которые должны быть решены к 2015 году для всех жителей планеты, необходимо решить задачу развития инфраструктуры в сельских и отдаленных районах развивающихся стран</w:t>
      </w:r>
      <w:r w:rsidRPr="00226B91">
        <w:rPr>
          <w:rStyle w:val="FootnoteReference"/>
          <w:szCs w:val="22"/>
          <w:lang w:val="ru-RU"/>
        </w:rPr>
        <w:footnoteReference w:customMarkFollows="1" w:id="1"/>
        <w:t>1</w:t>
      </w:r>
      <w:r w:rsidRPr="00226B91">
        <w:rPr>
          <w:lang w:val="ru-RU"/>
        </w:rPr>
        <w:t>, в которых проживает более половины мирового населения, являющуюся самым главным фундаментом для предоставления значимых приложений ИКТ, которые определены в Направлении деятельности С7 Тунисской программы, направленных на повышение качества жизни жителей маргинализированных районов, населения, проживающего в суровом климате и на территориях со сложным рельефом местности.</w:t>
      </w:r>
    </w:p>
    <w:p w:rsidR="0013257F" w:rsidRPr="00226B91" w:rsidRDefault="0013257F" w:rsidP="0013257F">
      <w:pPr>
        <w:rPr>
          <w:lang w:val="ru-RU"/>
        </w:rPr>
      </w:pPr>
      <w:r w:rsidRPr="00226B91">
        <w:rPr>
          <w:lang w:val="ru-RU"/>
        </w:rPr>
        <w:t>Быстрая миграция населения развивающихся стран в городские районы может отрицательно сказаться на сокращении масштабов нищеты, если только не будут приняты меры по улучшению окружающей среды и жизни в сельских и отдаленных районах, возможно, с помощью развертывания там электросвязи/ИКТ.</w:t>
      </w:r>
    </w:p>
    <w:p w:rsidR="0013257F" w:rsidRPr="00226B91" w:rsidRDefault="0013257F" w:rsidP="0013257F">
      <w:pPr>
        <w:rPr>
          <w:lang w:val="ru-RU"/>
        </w:rPr>
      </w:pPr>
      <w:r w:rsidRPr="00226B91">
        <w:rPr>
          <w:lang w:val="ru-RU"/>
        </w:rPr>
        <w:t>Создание экономичной и устойчивой базовой инфраструктуры электросвязи в сельских и отдаленных районах является важным аспектом, требующим дополнительных исследований; необходимо представить конкретные результаты для группы поставщиков в целях разработки надлежащего решения проблем, существующих в сельских и отдаленных районах.</w:t>
      </w:r>
    </w:p>
    <w:p w:rsidR="0013257F" w:rsidRPr="00226B91" w:rsidRDefault="0013257F" w:rsidP="0013257F">
      <w:pPr>
        <w:rPr>
          <w:lang w:val="ru-RU"/>
        </w:rPr>
      </w:pPr>
      <w:r w:rsidRPr="00226B91">
        <w:rPr>
          <w:spacing w:val="-2"/>
          <w:lang w:val="ru-RU"/>
        </w:rPr>
        <w:t>По большей части, существующие системы рассчитаны главным образом на городские районы, в которых предполагается</w:t>
      </w:r>
      <w:r w:rsidRPr="00226B91">
        <w:rPr>
          <w:lang w:val="ru-RU"/>
        </w:rPr>
        <w:t xml:space="preserve"> наличие необходимой вспомогательной инфраструктуры (достаточного количества электроэнергии, зданий/жилищ, возможности доступа, квалифицированной рабочей силы для выполнения работ и т. д.) для построения сети электросвязи. Таким образом, существующие системы должны более </w:t>
      </w:r>
      <w:r w:rsidRPr="00226B91">
        <w:rPr>
          <w:spacing w:val="-2"/>
          <w:lang w:val="ru-RU"/>
        </w:rPr>
        <w:t>адекватно отвечать конкретным требованиям в сельских районах, с тем чтобы широко развертываться.</w:t>
      </w:r>
    </w:p>
    <w:p w:rsidR="0013257F" w:rsidRPr="00226B91" w:rsidRDefault="0013257F" w:rsidP="0013257F">
      <w:pPr>
        <w:rPr>
          <w:bCs/>
          <w:lang w:val="ru-RU"/>
        </w:rPr>
      </w:pPr>
      <w:r w:rsidRPr="00226B91">
        <w:rPr>
          <w:lang w:val="ru-RU"/>
        </w:rPr>
        <w:t>Некоторые из известных проблем, которые должны решить развивающиеся страны, планирующие распространить ИКТ на сельские и изолированные районы, представлены ниже:</w:t>
      </w:r>
    </w:p>
    <w:p w:rsidR="0013257F" w:rsidRPr="00226B91" w:rsidRDefault="0013257F" w:rsidP="0013257F">
      <w:pPr>
        <w:pStyle w:val="enumlev1"/>
        <w:rPr>
          <w:lang w:val="ru-RU"/>
        </w:rPr>
      </w:pPr>
      <w:r w:rsidRPr="00226B91">
        <w:rPr>
          <w:lang w:val="ru-RU"/>
        </w:rPr>
        <w:t>1</w:t>
      </w:r>
      <w:r>
        <w:rPr>
          <w:lang w:val="ru-RU"/>
        </w:rPr>
        <w:t>)</w:t>
      </w:r>
      <w:r w:rsidRPr="00226B91">
        <w:rPr>
          <w:lang w:val="ru-RU"/>
        </w:rPr>
        <w:tab/>
        <w:t xml:space="preserve">нехватка электроэнергии; </w:t>
      </w:r>
    </w:p>
    <w:p w:rsidR="0013257F" w:rsidRPr="00226B91" w:rsidRDefault="0013257F" w:rsidP="0013257F">
      <w:pPr>
        <w:pStyle w:val="enumlev1"/>
        <w:rPr>
          <w:lang w:val="ru-RU"/>
        </w:rPr>
      </w:pPr>
      <w:r w:rsidRPr="00226B91">
        <w:rPr>
          <w:lang w:val="ru-RU"/>
        </w:rPr>
        <w:t>2</w:t>
      </w:r>
      <w:r>
        <w:rPr>
          <w:lang w:val="ru-RU"/>
        </w:rPr>
        <w:t>)</w:t>
      </w:r>
      <w:r w:rsidRPr="00226B91">
        <w:rPr>
          <w:lang w:val="ru-RU"/>
        </w:rPr>
        <w:tab/>
        <w:t>издержки, связанные с техническим обслуживанием резервных источников питания (как правило, дизельных), и их неблагоприятное экологическое воздействие;</w:t>
      </w:r>
    </w:p>
    <w:p w:rsidR="0013257F" w:rsidRPr="00226B91" w:rsidRDefault="0013257F" w:rsidP="0013257F">
      <w:pPr>
        <w:pStyle w:val="enumlev1"/>
        <w:rPr>
          <w:lang w:val="ru-RU"/>
        </w:rPr>
      </w:pPr>
      <w:r w:rsidRPr="00226B91">
        <w:rPr>
          <w:lang w:val="ru-RU"/>
        </w:rPr>
        <w:t>3</w:t>
      </w:r>
      <w:r>
        <w:rPr>
          <w:lang w:val="ru-RU"/>
        </w:rPr>
        <w:t>)</w:t>
      </w:r>
      <w:r w:rsidRPr="00226B91">
        <w:rPr>
          <w:lang w:val="ru-RU"/>
        </w:rPr>
        <w:tab/>
        <w:t>труднопроходимая местность;</w:t>
      </w:r>
    </w:p>
    <w:p w:rsidR="0013257F" w:rsidRPr="00226B91" w:rsidRDefault="0013257F" w:rsidP="0013257F">
      <w:pPr>
        <w:pStyle w:val="enumlev1"/>
        <w:rPr>
          <w:lang w:val="ru-RU"/>
        </w:rPr>
      </w:pPr>
      <w:r w:rsidRPr="00226B91">
        <w:rPr>
          <w:lang w:val="ru-RU"/>
        </w:rPr>
        <w:t>4</w:t>
      </w:r>
      <w:r>
        <w:rPr>
          <w:lang w:val="ru-RU"/>
        </w:rPr>
        <w:t>)</w:t>
      </w:r>
      <w:r w:rsidRPr="00226B91">
        <w:rPr>
          <w:lang w:val="ru-RU"/>
        </w:rPr>
        <w:tab/>
        <w:t>трудности доступа и транспортировки;</w:t>
      </w:r>
    </w:p>
    <w:p w:rsidR="0013257F" w:rsidRPr="00226B91" w:rsidRDefault="0013257F" w:rsidP="0013257F">
      <w:pPr>
        <w:pStyle w:val="enumlev1"/>
        <w:rPr>
          <w:lang w:val="ru-RU"/>
        </w:rPr>
      </w:pPr>
      <w:r w:rsidRPr="00226B91">
        <w:rPr>
          <w:lang w:val="ru-RU"/>
        </w:rPr>
        <w:t>5</w:t>
      </w:r>
      <w:r>
        <w:rPr>
          <w:lang w:val="ru-RU"/>
        </w:rPr>
        <w:t>)</w:t>
      </w:r>
      <w:r w:rsidRPr="00226B91">
        <w:rPr>
          <w:lang w:val="ru-RU"/>
        </w:rPr>
        <w:tab/>
        <w:t>недостаток квалифицированной рабочей силы;</w:t>
      </w:r>
    </w:p>
    <w:p w:rsidR="0013257F" w:rsidRPr="00226B91" w:rsidRDefault="0013257F" w:rsidP="0013257F">
      <w:pPr>
        <w:pStyle w:val="enumlev1"/>
        <w:rPr>
          <w:lang w:val="ru-RU"/>
        </w:rPr>
      </w:pPr>
      <w:r w:rsidRPr="00226B91">
        <w:rPr>
          <w:lang w:val="ru-RU"/>
        </w:rPr>
        <w:lastRenderedPageBreak/>
        <w:t>6</w:t>
      </w:r>
      <w:r>
        <w:rPr>
          <w:lang w:val="ru-RU"/>
        </w:rPr>
        <w:t>)</w:t>
      </w:r>
      <w:r w:rsidRPr="00226B91">
        <w:rPr>
          <w:lang w:val="ru-RU"/>
        </w:rPr>
        <w:tab/>
        <w:t>строительство и техническое обслуживание сетей сопряжено с существенными проблемами и трудностями;</w:t>
      </w:r>
    </w:p>
    <w:p w:rsidR="0013257F" w:rsidRPr="00226B91" w:rsidRDefault="0013257F" w:rsidP="0013257F">
      <w:pPr>
        <w:pStyle w:val="enumlev1"/>
        <w:rPr>
          <w:lang w:val="ru-RU"/>
        </w:rPr>
      </w:pPr>
      <w:r w:rsidRPr="00226B91">
        <w:rPr>
          <w:lang w:val="ru-RU"/>
        </w:rPr>
        <w:t>7</w:t>
      </w:r>
      <w:r>
        <w:rPr>
          <w:lang w:val="ru-RU"/>
        </w:rPr>
        <w:t>)</w:t>
      </w:r>
      <w:r w:rsidRPr="00226B91">
        <w:rPr>
          <w:lang w:val="ru-RU"/>
        </w:rPr>
        <w:tab/>
        <w:t>очень высокие эксплуатационные затраты;</w:t>
      </w:r>
    </w:p>
    <w:p w:rsidR="0013257F" w:rsidRPr="00226B91" w:rsidRDefault="0013257F" w:rsidP="0013257F">
      <w:pPr>
        <w:pStyle w:val="enumlev1"/>
        <w:rPr>
          <w:lang w:val="ru-RU"/>
        </w:rPr>
      </w:pPr>
      <w:r w:rsidRPr="00226B91">
        <w:rPr>
          <w:lang w:val="ru-RU"/>
        </w:rPr>
        <w:t>8</w:t>
      </w:r>
      <w:r>
        <w:rPr>
          <w:lang w:val="ru-RU"/>
        </w:rPr>
        <w:t>)</w:t>
      </w:r>
      <w:r w:rsidRPr="00226B91">
        <w:rPr>
          <w:lang w:val="ru-RU"/>
        </w:rPr>
        <w:tab/>
        <w:t>низкий потенциальный средний доход на одного абонента (ARPU);</w:t>
      </w:r>
    </w:p>
    <w:p w:rsidR="0013257F" w:rsidRPr="00226B91" w:rsidRDefault="0013257F" w:rsidP="0013257F">
      <w:pPr>
        <w:pStyle w:val="enumlev1"/>
        <w:rPr>
          <w:lang w:val="ru-RU"/>
        </w:rPr>
      </w:pPr>
      <w:r w:rsidRPr="00226B91">
        <w:rPr>
          <w:lang w:val="ru-RU"/>
        </w:rPr>
        <w:t>9</w:t>
      </w:r>
      <w:r>
        <w:rPr>
          <w:lang w:val="ru-RU"/>
        </w:rPr>
        <w:t>)</w:t>
      </w:r>
      <w:r w:rsidRPr="00226B91">
        <w:rPr>
          <w:lang w:val="ru-RU"/>
        </w:rPr>
        <w:tab/>
        <w:t>малонаселенные районы и разбросанные группы населения.</w:t>
      </w:r>
    </w:p>
    <w:p w:rsidR="0013257F" w:rsidRPr="00226B91" w:rsidRDefault="0013257F" w:rsidP="0013257F">
      <w:pPr>
        <w:rPr>
          <w:lang w:val="ru-RU"/>
        </w:rPr>
      </w:pPr>
      <w:r w:rsidRPr="00226B91">
        <w:rPr>
          <w:lang w:val="ru-RU"/>
        </w:rPr>
        <w:t>Как ожидается, более подробное исследование проблем развертывания экономичной и устойчивой инфраструктуры ИКТ в сельских и отдаленных районах будет осуществляться в рамках исследовательской комиссии МСЭ-D с учетом с учетом глобальной перспективы.</w:t>
      </w:r>
    </w:p>
    <w:p w:rsidR="0013257F" w:rsidRPr="00226B91" w:rsidRDefault="0013257F" w:rsidP="0013257F">
      <w:pPr>
        <w:rPr>
          <w:lang w:val="ru-RU"/>
        </w:rPr>
      </w:pPr>
      <w:r w:rsidRPr="00226B91">
        <w:rPr>
          <w:lang w:val="ru-RU"/>
        </w:rPr>
        <w:t>В связи с этим содействие достижению целевого показателя ВВУИО "соединения деревень с помощью электросвязи/ИКТ и создания пунктов коллективного доступа" должно осуществляться более интенсивно путем использования новых технологий широкополосной связи для различных электронных прикладных услуг с целью оживления социально-экономической деятельности в сельских и отдаленных районах. Многоцелевые коллективные центры электросвязи (МКЦЭ), переговорные пункты общего пользования (ППОП), центры коллективного доступа (ЦКД), электронные почтовые отделения все еще действенны с точки зрения экономической эффективности для совместного использования инфраструктуры и средств местным населением и ведут к достижению цели предоставления индивидуального доступа к электросвязи.</w:t>
      </w:r>
    </w:p>
    <w:p w:rsidR="0013257F" w:rsidRPr="00226B91" w:rsidRDefault="0013257F" w:rsidP="0013257F">
      <w:pPr>
        <w:rPr>
          <w:sz w:val="18"/>
          <w:lang w:val="ru-RU"/>
        </w:rPr>
      </w:pPr>
      <w:r w:rsidRPr="00226B91">
        <w:rPr>
          <w:lang w:val="ru-RU"/>
        </w:rPr>
        <w:t>В связи с этим предлагается рассматривать задачи и системные требования сетей фиксированной и подвижной связи для их развертывания в сельских районах развивающихся стран.</w:t>
      </w:r>
    </w:p>
    <w:p w:rsidR="0013257F" w:rsidRPr="00226B91" w:rsidRDefault="0013257F" w:rsidP="0013257F">
      <w:pPr>
        <w:tabs>
          <w:tab w:val="left" w:pos="540"/>
          <w:tab w:val="left" w:pos="720"/>
        </w:tabs>
        <w:rPr>
          <w:lang w:val="ru-RU"/>
        </w:rPr>
      </w:pPr>
      <w:r w:rsidRPr="00226B91">
        <w:rPr>
          <w:lang w:val="ru-RU"/>
        </w:rPr>
        <w:t>Факторами, влияющими на решения, способные ускорить процесс изучения, а затем выбора конкретных методов и решений по предоставлению мультимедийных услуг электросвязи/ИКТ, могут быть, среди прочего, следующие:</w:t>
      </w:r>
    </w:p>
    <w:p w:rsidR="0013257F" w:rsidRPr="00226B91" w:rsidRDefault="0013257F" w:rsidP="0013257F">
      <w:pPr>
        <w:pStyle w:val="enumlev1"/>
        <w:rPr>
          <w:lang w:val="ru-RU"/>
        </w:rPr>
      </w:pPr>
      <w:r w:rsidRPr="00226B91">
        <w:rPr>
          <w:lang w:val="ru-RU"/>
        </w:rPr>
        <w:t>a)</w:t>
      </w:r>
      <w:r w:rsidRPr="00226B91">
        <w:rPr>
          <w:lang w:val="ru-RU"/>
        </w:rPr>
        <w:tab/>
        <w:t>повышение доступности электросвязи/ИКТ, обеспечивающих расширенные возможности широкополосного подключения при неуклонно снижающейся стоимости, меньшем энергопотреблении и меньших объемах выбросов парниковых газов;</w:t>
      </w:r>
    </w:p>
    <w:p w:rsidR="0013257F" w:rsidRPr="00226B91" w:rsidRDefault="0013257F" w:rsidP="0013257F">
      <w:pPr>
        <w:pStyle w:val="enumlev1"/>
        <w:rPr>
          <w:lang w:val="ru-RU"/>
        </w:rPr>
      </w:pPr>
      <w:r w:rsidRPr="00226B91">
        <w:rPr>
          <w:lang w:val="ru-RU"/>
        </w:rPr>
        <w:t>b)</w:t>
      </w:r>
      <w:r w:rsidRPr="00226B91">
        <w:rPr>
          <w:lang w:val="ru-RU"/>
        </w:rPr>
        <w:tab/>
        <w:t>накопленный в ходе предыдущих циклов исследования МСЭ-D во многих частях мира опыт по разработке, осуществлению и усовершенствованию крупных программ в области сельской электросвязи в связи с тем, что все большее число стран принимает меры в отношении сложившихся внутри страны конкретных ситуаций и имеющихся потребностей, используя "образцы передового опыта", как это подчеркивается в работе МСЭ-D;</w:t>
      </w:r>
    </w:p>
    <w:p w:rsidR="0013257F" w:rsidRPr="00226B91" w:rsidRDefault="0013257F" w:rsidP="0013257F">
      <w:pPr>
        <w:pStyle w:val="enumlev1"/>
        <w:rPr>
          <w:lang w:val="ru-RU"/>
        </w:rPr>
      </w:pPr>
      <w:r w:rsidRPr="00226B91">
        <w:rPr>
          <w:lang w:val="ru-RU"/>
        </w:rPr>
        <w:t>c)</w:t>
      </w:r>
      <w:r w:rsidRPr="00226B91">
        <w:rPr>
          <w:lang w:val="ru-RU"/>
        </w:rPr>
        <w:tab/>
        <w:t>влияние культурных, социальных и других факторов при выработке разнообразных и нередко творческих решений для удовлетворения потребностей жителей сельских и отдаленных районов развивающихся и наименее развитых стран в мультимедийных услугах;</w:t>
      </w:r>
    </w:p>
    <w:p w:rsidR="0013257F" w:rsidRPr="00226B91" w:rsidRDefault="0013257F" w:rsidP="0013257F">
      <w:pPr>
        <w:pStyle w:val="enumlev1"/>
        <w:rPr>
          <w:lang w:val="ru-RU"/>
        </w:rPr>
      </w:pPr>
      <w:r w:rsidRPr="00226B91">
        <w:rPr>
          <w:lang w:val="ru-RU"/>
        </w:rPr>
        <w:t>d)</w:t>
      </w:r>
      <w:r w:rsidRPr="00226B91">
        <w:rPr>
          <w:lang w:val="ru-RU"/>
        </w:rPr>
        <w:tab/>
        <w:t>постоянный прогресс в области развития людских ресурсов/управления ими, что является основополагающим для создания устойчивой инфраструктуры электросвязи.</w:t>
      </w:r>
    </w:p>
    <w:p w:rsidR="0013257F" w:rsidRPr="00226B91" w:rsidRDefault="0013257F" w:rsidP="0013257F">
      <w:pPr>
        <w:pStyle w:val="Heading1"/>
        <w:rPr>
          <w:lang w:val="ru-RU"/>
        </w:rPr>
      </w:pPr>
      <w:r w:rsidRPr="00226B91">
        <w:rPr>
          <w:lang w:val="ru-RU"/>
        </w:rPr>
        <w:t>2</w:t>
      </w:r>
      <w:r w:rsidRPr="00226B91">
        <w:rPr>
          <w:lang w:val="ru-RU"/>
        </w:rPr>
        <w:tab/>
        <w:t>Вопрос или предмет для исследования</w:t>
      </w:r>
    </w:p>
    <w:p w:rsidR="0013257F" w:rsidRPr="00226B91" w:rsidRDefault="0013257F" w:rsidP="0013257F">
      <w:pPr>
        <w:tabs>
          <w:tab w:val="left" w:pos="540"/>
          <w:tab w:val="left" w:pos="720"/>
        </w:tabs>
        <w:rPr>
          <w:lang w:val="ru-RU"/>
        </w:rPr>
      </w:pPr>
      <w:r w:rsidRPr="00226B91">
        <w:rPr>
          <w:lang w:val="ru-RU"/>
        </w:rPr>
        <w:t xml:space="preserve">Существует множество различных тем (новых и старых), в изучении которых в течение предстоящего четырехгодичного периода исследования этого Вопроса будут заинтересованы члены. Предлагается, чтобы основным предметом для исследования продолжали оставаться диапазон и масштаб методов и решений, которые, как ожидается, будут играть значительную </w:t>
      </w:r>
      <w:r w:rsidRPr="00226B91">
        <w:rPr>
          <w:lang w:val="ru-RU"/>
        </w:rPr>
        <w:lastRenderedPageBreak/>
        <w:t xml:space="preserve">роль в предоставлении электронных прикладных услуг в сельских и отдаленных районах, уделяя особое внимание предоставлению широкополосного доступа с помощью устойчивых сетей, в том числе </w:t>
      </w:r>
      <w:r w:rsidRPr="00226B91">
        <w:rPr>
          <w:rFonts w:cs="Segoe UI"/>
          <w:color w:val="000000"/>
          <w:szCs w:val="22"/>
          <w:lang w:val="ru-RU"/>
        </w:rPr>
        <w:t>на основе функционально совместимой международной подвижной электросвязи (IMT)</w:t>
      </w:r>
      <w:r w:rsidRPr="00226B91">
        <w:rPr>
          <w:lang w:val="ru-RU"/>
        </w:rPr>
        <w:t xml:space="preserve"> в надлежащих полосах частот, таких как 450–470 МГц и других определенных для IMT полосах частот. Далее предлагается, чтобы исследование проходило поэтапно, охватывая четырехгодичный цикл следующим образом:</w:t>
      </w:r>
    </w:p>
    <w:p w:rsidR="0013257F" w:rsidRPr="00226B91" w:rsidRDefault="0013257F" w:rsidP="0013257F">
      <w:pPr>
        <w:pStyle w:val="enumlev1"/>
        <w:rPr>
          <w:lang w:val="ru-RU"/>
        </w:rPr>
      </w:pPr>
      <w:r w:rsidRPr="00226B91">
        <w:rPr>
          <w:lang w:val="ru-RU"/>
        </w:rPr>
        <w:t>–</w:t>
      </w:r>
      <w:r w:rsidRPr="00226B91">
        <w:rPr>
          <w:lang w:val="ru-RU"/>
        </w:rPr>
        <w:tab/>
        <w:t>Этап 1 </w:t>
      </w:r>
      <w:r w:rsidRPr="00226B91">
        <w:rPr>
          <w:szCs w:val="22"/>
          <w:lang w:val="ru-RU"/>
        </w:rPr>
        <w:t>–</w:t>
      </w:r>
      <w:r w:rsidRPr="00226B91">
        <w:rPr>
          <w:lang w:val="ru-RU"/>
        </w:rPr>
        <w:t> Продолжение определения полного диапазона возможных методов и устойчивых решений, которые могут оказать значительное влияние на предоставление приложений электросвязи/ИКТ в сельских и отдаленных районах, особо выделяя те, в которых применяются новейшие широкополосные технологии, разработанные для снижения капитальных и эксплуатационных затрат и содействующие конвергенции услуг и приложений с учетом снижения выбросов парниковых газов.</w:t>
      </w:r>
    </w:p>
    <w:p w:rsidR="0013257F" w:rsidRPr="00226B91" w:rsidRDefault="0013257F" w:rsidP="0013257F">
      <w:pPr>
        <w:pStyle w:val="enumlev1"/>
        <w:rPr>
          <w:lang w:val="ru-RU"/>
        </w:rPr>
      </w:pPr>
      <w:r w:rsidRPr="00226B91">
        <w:rPr>
          <w:lang w:val="ru-RU"/>
        </w:rPr>
        <w:t>–</w:t>
      </w:r>
      <w:r w:rsidRPr="00226B91">
        <w:rPr>
          <w:lang w:val="ru-RU"/>
        </w:rPr>
        <w:tab/>
        <w:t>Этап 2 </w:t>
      </w:r>
      <w:r w:rsidRPr="00226B91">
        <w:rPr>
          <w:szCs w:val="22"/>
          <w:lang w:val="ru-RU"/>
        </w:rPr>
        <w:t>–</w:t>
      </w:r>
      <w:r w:rsidRPr="00226B91">
        <w:rPr>
          <w:lang w:val="ru-RU"/>
        </w:rPr>
        <w:t> Продолжение изучения того, каким образом определенные выше методы могут быть использованы для предоставления наилучшим образом диапазона услуг и приложений, в которых испытывают потребность сельские и отдаленные общины, и адаптированы для нужд их пользователей, и предоставление соответствующего отчета.</w:t>
      </w:r>
    </w:p>
    <w:p w:rsidR="0013257F" w:rsidRPr="00226B91" w:rsidRDefault="0013257F" w:rsidP="0013257F">
      <w:pPr>
        <w:pStyle w:val="enumlev1"/>
        <w:rPr>
          <w:lang w:val="ru-RU"/>
        </w:rPr>
      </w:pPr>
      <w:r w:rsidRPr="00226B91">
        <w:rPr>
          <w:lang w:val="ru-RU"/>
        </w:rPr>
        <w:t>–</w:t>
      </w:r>
      <w:r w:rsidRPr="00226B91">
        <w:rPr>
          <w:lang w:val="ru-RU"/>
        </w:rPr>
        <w:tab/>
        <w:t>Этап 3 – Определение, оценка и обобщение задач, которые стоят перед развивающимися странами при создании или совершенствовании инфраструктуры электросвязи в сельских районах, включая страны, стремящиеся обеспечить расширенные возможности широкополосного подключения с помощью сетей на основе надлежащих функционально совместимых полос частот IMT, таких как 450–470 МГц и других определенных для IMT полос частот.</w:t>
      </w:r>
    </w:p>
    <w:p w:rsidR="0013257F" w:rsidRPr="00226B91" w:rsidRDefault="0013257F" w:rsidP="0013257F">
      <w:pPr>
        <w:pStyle w:val="enumlev1"/>
        <w:rPr>
          <w:lang w:val="ru-RU"/>
        </w:rPr>
      </w:pPr>
      <w:r w:rsidRPr="00226B91">
        <w:rPr>
          <w:lang w:val="ru-RU"/>
        </w:rPr>
        <w:t>–</w:t>
      </w:r>
      <w:r w:rsidRPr="00226B91">
        <w:rPr>
          <w:lang w:val="ru-RU"/>
        </w:rPr>
        <w:tab/>
        <w:t>Этап</w:t>
      </w:r>
      <w:r w:rsidRPr="00226B91">
        <w:rPr>
          <w:rFonts w:eastAsia="SimSun"/>
          <w:lang w:val="ru-RU"/>
        </w:rPr>
        <w:t xml:space="preserve"> 4 </w:t>
      </w:r>
      <w:r w:rsidRPr="00226B91">
        <w:rPr>
          <w:rFonts w:eastAsia="SimSun"/>
          <w:spacing w:val="-2"/>
          <w:lang w:val="ru-RU"/>
        </w:rPr>
        <w:t xml:space="preserve">– </w:t>
      </w:r>
      <w:r w:rsidRPr="00226B91">
        <w:rPr>
          <w:spacing w:val="-2"/>
          <w:lang w:val="ru-RU"/>
        </w:rPr>
        <w:t>Представление отчета о государственной политике и регуляторных мерах, которые принимают развивающиеся страны в целях преодоления или смягчения указанных выше проблем</w:t>
      </w:r>
      <w:r w:rsidRPr="00226B91">
        <w:rPr>
          <w:lang w:val="ru-RU"/>
        </w:rPr>
        <w:t>.</w:t>
      </w:r>
    </w:p>
    <w:p w:rsidR="0013257F" w:rsidRPr="00226B91" w:rsidRDefault="0013257F" w:rsidP="0013257F">
      <w:pPr>
        <w:pStyle w:val="enumlev1"/>
        <w:rPr>
          <w:lang w:val="ru-RU"/>
        </w:rPr>
      </w:pPr>
      <w:r w:rsidRPr="00226B91">
        <w:rPr>
          <w:lang w:val="ru-RU"/>
        </w:rPr>
        <w:t>–</w:t>
      </w:r>
      <w:r w:rsidRPr="00226B91">
        <w:rPr>
          <w:lang w:val="ru-RU"/>
        </w:rPr>
        <w:tab/>
        <w:t>Этап</w:t>
      </w:r>
      <w:r w:rsidRPr="00226B91">
        <w:rPr>
          <w:rFonts w:eastAsia="SimSun"/>
          <w:lang w:val="ru-RU"/>
        </w:rPr>
        <w:t xml:space="preserve"> 5 </w:t>
      </w:r>
      <w:r w:rsidRPr="00226B91">
        <w:rPr>
          <w:rFonts w:eastAsia="SimSun"/>
          <w:spacing w:val="-2"/>
          <w:lang w:val="ru-RU"/>
        </w:rPr>
        <w:t xml:space="preserve">– </w:t>
      </w:r>
      <w:r w:rsidRPr="00226B91">
        <w:rPr>
          <w:spacing w:val="-2"/>
          <w:lang w:val="ru-RU"/>
        </w:rPr>
        <w:t>Описание изменения системных требований для сетевой системы в сельских районах</w:t>
      </w:r>
      <w:r w:rsidRPr="00226B91">
        <w:rPr>
          <w:lang w:val="ru-RU"/>
        </w:rPr>
        <w:t>, в особенности касающихся таких определенных задач развертывания в сельских районах.</w:t>
      </w:r>
    </w:p>
    <w:p w:rsidR="0013257F" w:rsidRPr="00226B91" w:rsidRDefault="0013257F" w:rsidP="0013257F">
      <w:pPr>
        <w:pStyle w:val="enumlev1"/>
        <w:rPr>
          <w:lang w:val="ru-RU"/>
        </w:rPr>
      </w:pPr>
      <w:r w:rsidRPr="00226B91">
        <w:rPr>
          <w:lang w:val="ru-RU"/>
        </w:rPr>
        <w:t>–</w:t>
      </w:r>
      <w:r w:rsidRPr="00226B91">
        <w:rPr>
          <w:lang w:val="ru-RU"/>
        </w:rPr>
        <w:tab/>
        <w:t>Этап 6 </w:t>
      </w:r>
      <w:r w:rsidRPr="00226B91">
        <w:rPr>
          <w:szCs w:val="22"/>
          <w:lang w:val="ru-RU"/>
        </w:rPr>
        <w:t>–</w:t>
      </w:r>
      <w:r w:rsidRPr="00226B91">
        <w:rPr>
          <w:lang w:val="ru-RU"/>
        </w:rPr>
        <w:t> Продолжение рассмотрения качества предоставляемых услуг, эффективности затрат, степени пригодности в различных географических районах и устойчивости методов и решений, определенных на упомянутых выше этапах.</w:t>
      </w:r>
    </w:p>
    <w:p w:rsidR="0013257F" w:rsidRPr="00226B91" w:rsidRDefault="0013257F" w:rsidP="0013257F">
      <w:pPr>
        <w:pStyle w:val="enumlev1"/>
        <w:rPr>
          <w:lang w:val="ru-RU"/>
        </w:rPr>
      </w:pPr>
      <w:r w:rsidRPr="00226B91">
        <w:rPr>
          <w:lang w:val="ru-RU"/>
        </w:rPr>
        <w:t>–</w:t>
      </w:r>
      <w:r w:rsidRPr="00226B91">
        <w:rPr>
          <w:lang w:val="ru-RU"/>
        </w:rPr>
        <w:tab/>
        <w:t>Этап 7 </w:t>
      </w:r>
      <w:r w:rsidRPr="00226B91">
        <w:rPr>
          <w:szCs w:val="22"/>
          <w:lang w:val="ru-RU"/>
        </w:rPr>
        <w:t>–</w:t>
      </w:r>
      <w:r w:rsidRPr="00226B91">
        <w:rPr>
          <w:lang w:val="ru-RU"/>
        </w:rPr>
        <w:t> Доработка отчета о ряде исследований конкретных ситуаций, наглядно демонстрирующих, каким образом комплекс методов, основанных на новых технологиях, направленных на обеспечение решений по снижению капитальных и эксплуатационных затрат, снижению выбросов парниковых газов и расширению участия сообществ, может способствовать получению максимальных преимуществ от инфраструктуры широкополосной электросвязи/ИКТ в сельских и отдаленных районах.</w:t>
      </w:r>
    </w:p>
    <w:p w:rsidR="0013257F" w:rsidRPr="00226B91" w:rsidRDefault="0013257F" w:rsidP="0013257F">
      <w:pPr>
        <w:pStyle w:val="enumlev1"/>
        <w:rPr>
          <w:lang w:val="ru-RU"/>
        </w:rPr>
      </w:pPr>
      <w:r w:rsidRPr="00226B91">
        <w:rPr>
          <w:lang w:val="ru-RU"/>
        </w:rPr>
        <w:t>–</w:t>
      </w:r>
      <w:r w:rsidRPr="00226B91">
        <w:rPr>
          <w:lang w:val="ru-RU"/>
        </w:rPr>
        <w:tab/>
        <w:t>Этап 8 – Определение бизнес-моделей для устойчивого развертывания сетей и услуг в сельских и отдаленных районах с учетом приоритетов, основанных на экономических и социальных показателях.</w:t>
      </w:r>
    </w:p>
    <w:p w:rsidR="0013257F" w:rsidRPr="00226B91" w:rsidRDefault="0013257F" w:rsidP="0013257F">
      <w:pPr>
        <w:tabs>
          <w:tab w:val="left" w:pos="540"/>
          <w:tab w:val="left" w:pos="720"/>
        </w:tabs>
        <w:rPr>
          <w:lang w:val="ru-RU"/>
        </w:rPr>
      </w:pPr>
      <w:r w:rsidRPr="00226B91">
        <w:rPr>
          <w:lang w:val="ru-RU"/>
        </w:rPr>
        <w:t>В ходе исследования, проведенного на каждом из этих этапов, следует также изучить и отразить в результатах деятельности по Вопросу следующие аспекты:</w:t>
      </w:r>
    </w:p>
    <w:p w:rsidR="0013257F" w:rsidRPr="00226B91" w:rsidRDefault="0013257F" w:rsidP="0013257F">
      <w:pPr>
        <w:pStyle w:val="enumlev1"/>
        <w:rPr>
          <w:lang w:val="ru-RU"/>
        </w:rPr>
      </w:pPr>
      <w:r w:rsidRPr="00226B91">
        <w:rPr>
          <w:lang w:val="ru-RU"/>
        </w:rPr>
        <w:t>–</w:t>
      </w:r>
      <w:r w:rsidRPr="00226B91">
        <w:rPr>
          <w:lang w:val="ru-RU"/>
        </w:rPr>
        <w:tab/>
        <w:t>экологическая устойчивость при развертывании инфраструктуры и необходимая устойчивость инфраструктуры электросвязи;</w:t>
      </w:r>
    </w:p>
    <w:p w:rsidR="0013257F" w:rsidRPr="00226B91" w:rsidRDefault="0013257F" w:rsidP="0013257F">
      <w:pPr>
        <w:pStyle w:val="enumlev1"/>
        <w:rPr>
          <w:lang w:val="ru-RU"/>
        </w:rPr>
      </w:pPr>
      <w:r w:rsidRPr="00226B91">
        <w:rPr>
          <w:lang w:val="ru-RU"/>
        </w:rPr>
        <w:lastRenderedPageBreak/>
        <w:t>–</w:t>
      </w:r>
      <w:r w:rsidRPr="00226B91">
        <w:rPr>
          <w:lang w:val="ru-RU"/>
        </w:rPr>
        <w:tab/>
        <w:t>аспекты, связанные с техническим обслуживанием и эксплуатацией, которые необходимы для обеспечения качественных и непрерывных услуг;</w:t>
      </w:r>
    </w:p>
    <w:p w:rsidR="0013257F" w:rsidRPr="00226B91" w:rsidRDefault="0013257F" w:rsidP="0013257F">
      <w:pPr>
        <w:pStyle w:val="enumlev1"/>
        <w:rPr>
          <w:lang w:val="ru-RU"/>
        </w:rPr>
      </w:pPr>
      <w:r w:rsidRPr="00226B91">
        <w:rPr>
          <w:lang w:val="ru-RU"/>
        </w:rPr>
        <w:t>–</w:t>
      </w:r>
      <w:r w:rsidRPr="00226B91">
        <w:rPr>
          <w:lang w:val="ru-RU"/>
        </w:rPr>
        <w:tab/>
        <w:t>факторы спроса и практические меры, направленные на создание и более широкое использование устройств и услуг ИКТ;</w:t>
      </w:r>
    </w:p>
    <w:p w:rsidR="0013257F" w:rsidRPr="00226B91" w:rsidRDefault="0013257F" w:rsidP="0013257F">
      <w:pPr>
        <w:pStyle w:val="enumlev1"/>
        <w:rPr>
          <w:lang w:val="ru-RU"/>
        </w:rPr>
      </w:pPr>
      <w:r w:rsidRPr="00226B91">
        <w:rPr>
          <w:lang w:val="ru-RU"/>
        </w:rPr>
        <w:t>–</w:t>
      </w:r>
      <w:r w:rsidRPr="00226B91">
        <w:rPr>
          <w:lang w:val="ru-RU"/>
        </w:rPr>
        <w:tab/>
        <w:t>усилия по созданию комплексов навыков, необходимых для развертывания услуг широкополосной связи;</w:t>
      </w:r>
    </w:p>
    <w:p w:rsidR="0013257F" w:rsidRPr="00226B91" w:rsidRDefault="0013257F" w:rsidP="0013257F">
      <w:pPr>
        <w:pStyle w:val="enumlev1"/>
        <w:rPr>
          <w:lang w:val="ru-RU"/>
        </w:rPr>
      </w:pPr>
      <w:r w:rsidRPr="00226B91">
        <w:rPr>
          <w:lang w:val="ru-RU"/>
        </w:rPr>
        <w:t>–</w:t>
      </w:r>
      <w:r w:rsidRPr="00226B91">
        <w:rPr>
          <w:lang w:val="ru-RU"/>
        </w:rPr>
        <w:tab/>
        <w:t>соответствующая локализация контента;</w:t>
      </w:r>
    </w:p>
    <w:p w:rsidR="0013257F" w:rsidRPr="00226B91" w:rsidRDefault="0013257F" w:rsidP="0013257F">
      <w:pPr>
        <w:pStyle w:val="enumlev1"/>
        <w:rPr>
          <w:lang w:val="ru-RU"/>
        </w:rPr>
      </w:pPr>
      <w:r w:rsidRPr="00226B91">
        <w:rPr>
          <w:lang w:val="ru-RU"/>
        </w:rPr>
        <w:t>–</w:t>
      </w:r>
      <w:r w:rsidRPr="00226B91">
        <w:rPr>
          <w:lang w:val="ru-RU"/>
        </w:rPr>
        <w:tab/>
        <w:t>приемлемость в ценовом отношении услуг/устройств для сельских пользователей, которые могли бы их применять для достижения своих целей в области развития.</w:t>
      </w:r>
    </w:p>
    <w:p w:rsidR="0013257F" w:rsidRPr="00226B91" w:rsidRDefault="0013257F" w:rsidP="0013257F">
      <w:pPr>
        <w:tabs>
          <w:tab w:val="left" w:pos="540"/>
          <w:tab w:val="left" w:pos="720"/>
        </w:tabs>
        <w:rPr>
          <w:lang w:val="ru-RU"/>
        </w:rPr>
      </w:pPr>
      <w:r w:rsidRPr="00226B91">
        <w:rPr>
          <w:lang w:val="ru-RU"/>
        </w:rPr>
        <w:t>С проводимыми вышеуказанными исследованиями очень близко соотносятся проводимая в МСЭ-D работа по другим Вопросам и тесная координация с соответствующими видами деятельности в рамках этих Вопросов,</w:t>
      </w:r>
      <w:r w:rsidRPr="00226B91">
        <w:rPr>
          <w:szCs w:val="22"/>
          <w:lang w:val="ru-RU"/>
        </w:rPr>
        <w:t xml:space="preserve"> </w:t>
      </w:r>
      <w:r w:rsidRPr="00226B91">
        <w:rPr>
          <w:lang w:val="ru-RU"/>
        </w:rPr>
        <w:t>в частности Вопросов 1/1,</w:t>
      </w:r>
      <w:r w:rsidRPr="00226B91">
        <w:rPr>
          <w:sz w:val="18"/>
          <w:lang w:val="ru-RU"/>
        </w:rPr>
        <w:t xml:space="preserve"> </w:t>
      </w:r>
      <w:r w:rsidRPr="00226B91">
        <w:rPr>
          <w:lang w:val="ru-RU"/>
        </w:rPr>
        <w:t>2/1, 4/1 и Вопросов 2/2, 4/2 и 5/2. Таким же образом при этих исследованиях следует принимать во внимание случаи, относящиеся к сообществам коренных народов, изолированным и в недостаточной степени обслуживаемым районам наименее развитых стран (НРС), малых островных развивающихся государств (СИДС), развивающихся стран, не имеющих выхода к морю (ЛЛДС), и освещать их особые потребности и другие конкретные ситуации, которые следует учитывать при разработке средств электросвязи/ИКТ для этих районов.</w:t>
      </w:r>
    </w:p>
    <w:p w:rsidR="0013257F" w:rsidRPr="00226B91" w:rsidRDefault="0013257F" w:rsidP="0013257F">
      <w:pPr>
        <w:pStyle w:val="Heading1"/>
        <w:rPr>
          <w:lang w:val="ru-RU"/>
        </w:rPr>
      </w:pPr>
      <w:r w:rsidRPr="00226B91">
        <w:rPr>
          <w:lang w:val="ru-RU"/>
        </w:rPr>
        <w:t>3</w:t>
      </w:r>
      <w:r w:rsidRPr="00226B91">
        <w:rPr>
          <w:lang w:val="ru-RU"/>
        </w:rPr>
        <w:tab/>
        <w:t>Ожидаемые результаты</w:t>
      </w:r>
    </w:p>
    <w:p w:rsidR="0013257F" w:rsidRPr="00226B91" w:rsidRDefault="0013257F" w:rsidP="0013257F">
      <w:pPr>
        <w:tabs>
          <w:tab w:val="left" w:pos="540"/>
          <w:tab w:val="left" w:pos="720"/>
        </w:tabs>
        <w:rPr>
          <w:lang w:val="ru-RU"/>
        </w:rPr>
      </w:pPr>
      <w:r w:rsidRPr="00226B91">
        <w:rPr>
          <w:lang w:val="ru-RU"/>
        </w:rPr>
        <w:t>Результатом будет являться отчет об итогах работы, проведенной по каждому указанному выше этапу, а также одна или несколько своевременно разработанных Рекомендаций как в течение, так и по окончании исследовательского цикла.</w:t>
      </w:r>
    </w:p>
    <w:p w:rsidR="0013257F" w:rsidRPr="00226B91" w:rsidRDefault="0013257F" w:rsidP="0013257F">
      <w:pPr>
        <w:pStyle w:val="Heading1"/>
        <w:rPr>
          <w:lang w:val="ru-RU"/>
        </w:rPr>
      </w:pPr>
      <w:r w:rsidRPr="00226B91">
        <w:rPr>
          <w:lang w:val="ru-RU"/>
        </w:rPr>
        <w:t>4</w:t>
      </w:r>
      <w:r w:rsidRPr="00226B91">
        <w:rPr>
          <w:lang w:val="ru-RU"/>
        </w:rPr>
        <w:tab/>
        <w:t>График</w:t>
      </w:r>
    </w:p>
    <w:p w:rsidR="0013257F" w:rsidRPr="00226B91" w:rsidRDefault="0013257F" w:rsidP="0013257F">
      <w:pPr>
        <w:tabs>
          <w:tab w:val="left" w:pos="540"/>
          <w:tab w:val="left" w:pos="720"/>
        </w:tabs>
        <w:rPr>
          <w:lang w:val="ru-RU"/>
        </w:rPr>
      </w:pPr>
      <w:r w:rsidRPr="00226B91">
        <w:rPr>
          <w:lang w:val="ru-RU"/>
        </w:rPr>
        <w:t>Результаты будут вырабатываться ежегодно. Результаты по первому году будут проанализированы и оценены в целях составления плана работы на следующий год и т. д.</w:t>
      </w:r>
    </w:p>
    <w:p w:rsidR="0013257F" w:rsidRPr="00226B91" w:rsidRDefault="0013257F" w:rsidP="0013257F">
      <w:pPr>
        <w:pStyle w:val="Heading1"/>
        <w:rPr>
          <w:lang w:val="ru-RU"/>
        </w:rPr>
      </w:pPr>
      <w:r w:rsidRPr="00226B91">
        <w:rPr>
          <w:lang w:val="ru-RU"/>
        </w:rPr>
        <w:t>5</w:t>
      </w:r>
      <w:r w:rsidRPr="00226B91">
        <w:rPr>
          <w:lang w:val="ru-RU"/>
        </w:rPr>
        <w:tab/>
        <w:t>Авторы предложения/спонсоры</w:t>
      </w:r>
    </w:p>
    <w:p w:rsidR="0013257F" w:rsidRPr="00226B91" w:rsidRDefault="0013257F" w:rsidP="0013257F">
      <w:pPr>
        <w:rPr>
          <w:lang w:val="ru-RU"/>
        </w:rPr>
      </w:pPr>
      <w:r w:rsidRPr="00226B91">
        <w:rPr>
          <w:lang w:val="ru-RU"/>
        </w:rPr>
        <w:t>Вопрос первоначально был утвержден ВКРЭ-94 и впоследствии пересмотрен ВКРЭ-98, ВКРЭ-02, ВКРЭ</w:t>
      </w:r>
      <w:r>
        <w:rPr>
          <w:lang w:val="ru-RU"/>
        </w:rPr>
        <w:noBreakHyphen/>
      </w:r>
      <w:r w:rsidRPr="00226B91">
        <w:rPr>
          <w:lang w:val="ru-RU"/>
        </w:rPr>
        <w:t>06, ВКРЭ-10 и ВКРЭ-14.</w:t>
      </w:r>
    </w:p>
    <w:p w:rsidR="0013257F" w:rsidRPr="00226B91" w:rsidRDefault="0013257F" w:rsidP="0013257F">
      <w:pPr>
        <w:rPr>
          <w:lang w:val="ru-RU"/>
        </w:rPr>
      </w:pPr>
      <w:r w:rsidRPr="00226B91">
        <w:rPr>
          <w:lang w:val="ru-RU"/>
        </w:rPr>
        <w:t>Бразилия, Индия и Япония.</w:t>
      </w:r>
    </w:p>
    <w:p w:rsidR="0013257F" w:rsidRPr="00226B91" w:rsidRDefault="0013257F" w:rsidP="0013257F">
      <w:pPr>
        <w:pStyle w:val="Heading1"/>
        <w:rPr>
          <w:lang w:val="ru-RU"/>
        </w:rPr>
      </w:pPr>
      <w:r w:rsidRPr="00226B91">
        <w:rPr>
          <w:lang w:val="ru-RU"/>
        </w:rPr>
        <w:t>6</w:t>
      </w:r>
      <w:r w:rsidRPr="00226B91">
        <w:rPr>
          <w:lang w:val="ru-RU"/>
        </w:rPr>
        <w:tab/>
        <w:t>Источники используемых в работе материалов</w:t>
      </w:r>
    </w:p>
    <w:p w:rsidR="0013257F" w:rsidRPr="00226B91" w:rsidRDefault="0013257F" w:rsidP="0013257F">
      <w:pPr>
        <w:tabs>
          <w:tab w:val="left" w:pos="540"/>
          <w:tab w:val="left" w:pos="720"/>
        </w:tabs>
        <w:rPr>
          <w:lang w:val="ru-RU"/>
        </w:rPr>
      </w:pPr>
      <w:r w:rsidRPr="00226B91">
        <w:rPr>
          <w:lang w:val="ru-RU"/>
        </w:rPr>
        <w:t>Ожидаются вклады от Государств – Членов Союза, Членов Сектора и Ассоциированных членов, а также материалы, поступающие в рамках соответствующих программ БРЭ, и особенно информация от тех, кто успешно осуществил проекты в области электросвязи/ИКТ в сельских и отдаленных районах. Эти вклады позволят лицам, ответственным за проведение работы по данному Вопросу, делать правильные выводы, готовить наиболее уместные рекомендации и вырабатывать надлежащие результаты. Предлагается широко использовать переписку и онлайновый обмен информацией и опытом в качестве дополнительных источников для вкладов.</w:t>
      </w:r>
    </w:p>
    <w:p w:rsidR="0013257F" w:rsidRPr="00226B91" w:rsidRDefault="0013257F" w:rsidP="0013257F">
      <w:pPr>
        <w:pStyle w:val="Heading1"/>
        <w:rPr>
          <w:lang w:val="ru-RU"/>
        </w:rPr>
      </w:pPr>
      <w:r w:rsidRPr="00226B91">
        <w:rPr>
          <w:lang w:val="ru-RU"/>
        </w:rPr>
        <w:lastRenderedPageBreak/>
        <w:t>7</w:t>
      </w:r>
      <w:r w:rsidRPr="00226B91">
        <w:rPr>
          <w:lang w:val="ru-RU"/>
        </w:rPr>
        <w:tab/>
        <w:t>Целевая аудитория</w:t>
      </w:r>
    </w:p>
    <w:p w:rsidR="0013257F" w:rsidRPr="00226B91" w:rsidRDefault="0013257F" w:rsidP="0013257F">
      <w:pPr>
        <w:keepNext/>
        <w:keepLines/>
        <w:spacing w:before="0"/>
        <w:rPr>
          <w:lang w:val="ru-RU"/>
        </w:rPr>
      </w:pPr>
    </w:p>
    <w:tbl>
      <w:tblPr>
        <w:tblW w:w="8105" w:type="dxa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12"/>
        <w:gridCol w:w="1973"/>
        <w:gridCol w:w="2520"/>
      </w:tblGrid>
      <w:tr w:rsidR="0013257F" w:rsidRPr="00226B91" w:rsidTr="00C27F96">
        <w:tc>
          <w:tcPr>
            <w:tcW w:w="3612" w:type="dxa"/>
            <w:vAlign w:val="center"/>
          </w:tcPr>
          <w:p w:rsidR="0013257F" w:rsidRPr="00226B91" w:rsidRDefault="0013257F" w:rsidP="00C27F96">
            <w:pPr>
              <w:pStyle w:val="Tablehead"/>
              <w:rPr>
                <w:lang w:val="ru-RU"/>
              </w:rPr>
            </w:pPr>
            <w:r w:rsidRPr="00226B91">
              <w:rPr>
                <w:lang w:val="ru-RU"/>
              </w:rPr>
              <w:t>Целевая аудитория</w:t>
            </w:r>
          </w:p>
        </w:tc>
        <w:tc>
          <w:tcPr>
            <w:tcW w:w="1973" w:type="dxa"/>
            <w:vAlign w:val="center"/>
          </w:tcPr>
          <w:p w:rsidR="0013257F" w:rsidRPr="00226B91" w:rsidRDefault="0013257F" w:rsidP="00C27F96">
            <w:pPr>
              <w:pStyle w:val="Tablehead"/>
              <w:rPr>
                <w:lang w:val="ru-RU"/>
              </w:rPr>
            </w:pPr>
            <w:r w:rsidRPr="00226B91">
              <w:rPr>
                <w:lang w:val="ru-RU"/>
              </w:rPr>
              <w:t>Развитые страны</w:t>
            </w:r>
          </w:p>
        </w:tc>
        <w:tc>
          <w:tcPr>
            <w:tcW w:w="2520" w:type="dxa"/>
            <w:vAlign w:val="center"/>
          </w:tcPr>
          <w:p w:rsidR="0013257F" w:rsidRPr="00226B91" w:rsidRDefault="0013257F" w:rsidP="00C27F96">
            <w:pPr>
              <w:pStyle w:val="Tablehead"/>
              <w:rPr>
                <w:lang w:val="ru-RU"/>
              </w:rPr>
            </w:pPr>
            <w:r w:rsidRPr="00226B91">
              <w:rPr>
                <w:lang w:val="ru-RU"/>
              </w:rPr>
              <w:t>Развивающиеся страны</w:t>
            </w:r>
            <w:r w:rsidRPr="00226B91">
              <w:rPr>
                <w:rStyle w:val="FootnoteReference"/>
                <w:b w:val="0"/>
                <w:bCs/>
                <w:lang w:val="ru-RU"/>
              </w:rPr>
              <w:footnoteReference w:customMarkFollows="1" w:id="2"/>
              <w:t>1</w:t>
            </w:r>
          </w:p>
        </w:tc>
      </w:tr>
      <w:tr w:rsidR="0013257F" w:rsidRPr="00226B91" w:rsidTr="00C27F96">
        <w:tc>
          <w:tcPr>
            <w:tcW w:w="3612" w:type="dxa"/>
          </w:tcPr>
          <w:p w:rsidR="0013257F" w:rsidRPr="00226B91" w:rsidRDefault="0013257F" w:rsidP="00C27F96">
            <w:pPr>
              <w:pStyle w:val="Tabletext"/>
              <w:keepNext/>
              <w:keepLines/>
              <w:rPr>
                <w:lang w:val="ru-RU"/>
              </w:rPr>
            </w:pPr>
            <w:r w:rsidRPr="00226B91">
              <w:rPr>
                <w:lang w:val="ru-RU"/>
              </w:rPr>
              <w:t>Соответствующие органы, определяющие политику</w:t>
            </w:r>
          </w:p>
        </w:tc>
        <w:tc>
          <w:tcPr>
            <w:tcW w:w="1973" w:type="dxa"/>
          </w:tcPr>
          <w:p w:rsidR="0013257F" w:rsidRPr="00226B91" w:rsidRDefault="0013257F" w:rsidP="00C27F96">
            <w:pPr>
              <w:pStyle w:val="Tabletext"/>
              <w:jc w:val="center"/>
              <w:rPr>
                <w:lang w:val="ru-RU"/>
              </w:rPr>
            </w:pPr>
            <w:r w:rsidRPr="00226B91">
              <w:rPr>
                <w:lang w:val="ru-RU"/>
              </w:rPr>
              <w:t>Да</w:t>
            </w:r>
          </w:p>
        </w:tc>
        <w:tc>
          <w:tcPr>
            <w:tcW w:w="2520" w:type="dxa"/>
          </w:tcPr>
          <w:p w:rsidR="0013257F" w:rsidRPr="00226B91" w:rsidRDefault="0013257F" w:rsidP="00C27F96">
            <w:pPr>
              <w:pStyle w:val="Tabletext"/>
              <w:jc w:val="center"/>
              <w:rPr>
                <w:lang w:val="ru-RU"/>
              </w:rPr>
            </w:pPr>
            <w:r w:rsidRPr="00226B91">
              <w:rPr>
                <w:lang w:val="ru-RU"/>
              </w:rPr>
              <w:t>Да</w:t>
            </w:r>
          </w:p>
        </w:tc>
      </w:tr>
      <w:tr w:rsidR="0013257F" w:rsidRPr="00226B91" w:rsidTr="00C27F96">
        <w:tc>
          <w:tcPr>
            <w:tcW w:w="3612" w:type="dxa"/>
          </w:tcPr>
          <w:p w:rsidR="0013257F" w:rsidRPr="00226B91" w:rsidRDefault="0013257F" w:rsidP="00C27F96">
            <w:pPr>
              <w:pStyle w:val="Tabletext"/>
              <w:keepNext/>
              <w:keepLines/>
              <w:rPr>
                <w:lang w:val="ru-RU"/>
              </w:rPr>
            </w:pPr>
            <w:r w:rsidRPr="00226B91">
              <w:rPr>
                <w:lang w:val="ru-RU"/>
              </w:rPr>
              <w:t xml:space="preserve">Регуляторные органы в области электросвязи </w:t>
            </w:r>
          </w:p>
        </w:tc>
        <w:tc>
          <w:tcPr>
            <w:tcW w:w="1973" w:type="dxa"/>
          </w:tcPr>
          <w:p w:rsidR="0013257F" w:rsidRPr="00226B91" w:rsidRDefault="0013257F" w:rsidP="00C27F96">
            <w:pPr>
              <w:pStyle w:val="Tabletext"/>
              <w:jc w:val="center"/>
              <w:rPr>
                <w:lang w:val="ru-RU"/>
              </w:rPr>
            </w:pPr>
            <w:r w:rsidRPr="00226B91">
              <w:rPr>
                <w:lang w:val="ru-RU"/>
              </w:rPr>
              <w:t>Да</w:t>
            </w:r>
          </w:p>
        </w:tc>
        <w:tc>
          <w:tcPr>
            <w:tcW w:w="2520" w:type="dxa"/>
          </w:tcPr>
          <w:p w:rsidR="0013257F" w:rsidRPr="00226B91" w:rsidRDefault="0013257F" w:rsidP="00C27F96">
            <w:pPr>
              <w:pStyle w:val="Tabletext"/>
              <w:jc w:val="center"/>
              <w:rPr>
                <w:lang w:val="ru-RU"/>
              </w:rPr>
            </w:pPr>
            <w:r w:rsidRPr="00226B91">
              <w:rPr>
                <w:lang w:val="ru-RU"/>
              </w:rPr>
              <w:t>Да</w:t>
            </w:r>
          </w:p>
        </w:tc>
      </w:tr>
      <w:tr w:rsidR="0013257F" w:rsidRPr="00226B91" w:rsidTr="00C27F96">
        <w:tc>
          <w:tcPr>
            <w:tcW w:w="3612" w:type="dxa"/>
          </w:tcPr>
          <w:p w:rsidR="0013257F" w:rsidRPr="00226B91" w:rsidRDefault="0013257F" w:rsidP="00C27F96">
            <w:pPr>
              <w:pStyle w:val="Tabletext"/>
              <w:keepNext/>
              <w:keepLines/>
              <w:rPr>
                <w:lang w:val="ru-RU"/>
              </w:rPr>
            </w:pPr>
            <w:r w:rsidRPr="00226B91">
              <w:rPr>
                <w:lang w:val="ru-RU"/>
              </w:rPr>
              <w:t>Сельские власти</w:t>
            </w:r>
          </w:p>
        </w:tc>
        <w:tc>
          <w:tcPr>
            <w:tcW w:w="1973" w:type="dxa"/>
          </w:tcPr>
          <w:p w:rsidR="0013257F" w:rsidRPr="00226B91" w:rsidRDefault="0013257F" w:rsidP="00C27F96">
            <w:pPr>
              <w:pStyle w:val="Tabletext"/>
              <w:jc w:val="center"/>
              <w:rPr>
                <w:lang w:val="ru-RU"/>
              </w:rPr>
            </w:pPr>
            <w:r w:rsidRPr="00226B91">
              <w:rPr>
                <w:lang w:val="ru-RU"/>
              </w:rPr>
              <w:t>Да</w:t>
            </w:r>
          </w:p>
        </w:tc>
        <w:tc>
          <w:tcPr>
            <w:tcW w:w="2520" w:type="dxa"/>
          </w:tcPr>
          <w:p w:rsidR="0013257F" w:rsidRPr="00226B91" w:rsidRDefault="0013257F" w:rsidP="00C27F96">
            <w:pPr>
              <w:pStyle w:val="Tabletext"/>
              <w:jc w:val="center"/>
              <w:rPr>
                <w:lang w:val="ru-RU"/>
              </w:rPr>
            </w:pPr>
            <w:r w:rsidRPr="00226B91">
              <w:rPr>
                <w:lang w:val="ru-RU"/>
              </w:rPr>
              <w:t>Да</w:t>
            </w:r>
          </w:p>
        </w:tc>
      </w:tr>
      <w:tr w:rsidR="0013257F" w:rsidRPr="00226B91" w:rsidTr="00C27F96">
        <w:tc>
          <w:tcPr>
            <w:tcW w:w="3612" w:type="dxa"/>
          </w:tcPr>
          <w:p w:rsidR="0013257F" w:rsidRPr="00226B91" w:rsidRDefault="0013257F" w:rsidP="00C27F96">
            <w:pPr>
              <w:pStyle w:val="Tabletext"/>
              <w:keepNext/>
              <w:keepLines/>
              <w:rPr>
                <w:lang w:val="ru-RU"/>
              </w:rPr>
            </w:pPr>
            <w:r w:rsidRPr="00226B91">
              <w:rPr>
                <w:lang w:val="ru-RU"/>
              </w:rPr>
              <w:t>Поставщики услуг/операторы</w:t>
            </w:r>
          </w:p>
        </w:tc>
        <w:tc>
          <w:tcPr>
            <w:tcW w:w="1973" w:type="dxa"/>
          </w:tcPr>
          <w:p w:rsidR="0013257F" w:rsidRPr="00226B91" w:rsidRDefault="0013257F" w:rsidP="00C27F96">
            <w:pPr>
              <w:pStyle w:val="Tabletext"/>
              <w:jc w:val="center"/>
              <w:rPr>
                <w:lang w:val="ru-RU"/>
              </w:rPr>
            </w:pPr>
            <w:r w:rsidRPr="00226B91">
              <w:rPr>
                <w:lang w:val="ru-RU"/>
              </w:rPr>
              <w:t>Да</w:t>
            </w:r>
          </w:p>
        </w:tc>
        <w:tc>
          <w:tcPr>
            <w:tcW w:w="2520" w:type="dxa"/>
          </w:tcPr>
          <w:p w:rsidR="0013257F" w:rsidRPr="00226B91" w:rsidRDefault="0013257F" w:rsidP="00C27F96">
            <w:pPr>
              <w:pStyle w:val="Tabletext"/>
              <w:jc w:val="center"/>
              <w:rPr>
                <w:lang w:val="ru-RU"/>
              </w:rPr>
            </w:pPr>
            <w:r w:rsidRPr="00226B91">
              <w:rPr>
                <w:lang w:val="ru-RU"/>
              </w:rPr>
              <w:t>Да</w:t>
            </w:r>
          </w:p>
        </w:tc>
      </w:tr>
      <w:tr w:rsidR="0013257F" w:rsidRPr="00226B91" w:rsidTr="00C27F96">
        <w:tc>
          <w:tcPr>
            <w:tcW w:w="3612" w:type="dxa"/>
          </w:tcPr>
          <w:p w:rsidR="0013257F" w:rsidRPr="00226B91" w:rsidRDefault="0013257F" w:rsidP="00C27F96">
            <w:pPr>
              <w:pStyle w:val="Tabletext"/>
              <w:keepNext/>
              <w:keepLines/>
              <w:rPr>
                <w:lang w:val="ru-RU"/>
              </w:rPr>
            </w:pPr>
            <w:r w:rsidRPr="00226B91">
              <w:rPr>
                <w:lang w:val="ru-RU"/>
              </w:rPr>
              <w:t>Производители, включая разработчиков программного обеспечения</w:t>
            </w:r>
          </w:p>
        </w:tc>
        <w:tc>
          <w:tcPr>
            <w:tcW w:w="1973" w:type="dxa"/>
          </w:tcPr>
          <w:p w:rsidR="0013257F" w:rsidRPr="00226B91" w:rsidRDefault="0013257F" w:rsidP="00C27F96">
            <w:pPr>
              <w:pStyle w:val="Tabletext"/>
              <w:jc w:val="center"/>
              <w:rPr>
                <w:lang w:val="ru-RU"/>
              </w:rPr>
            </w:pPr>
            <w:r w:rsidRPr="00226B91">
              <w:rPr>
                <w:lang w:val="ru-RU"/>
              </w:rPr>
              <w:t>Да</w:t>
            </w:r>
          </w:p>
        </w:tc>
        <w:tc>
          <w:tcPr>
            <w:tcW w:w="2520" w:type="dxa"/>
          </w:tcPr>
          <w:p w:rsidR="0013257F" w:rsidRPr="00226B91" w:rsidRDefault="0013257F" w:rsidP="00C27F96">
            <w:pPr>
              <w:pStyle w:val="Tabletext"/>
              <w:jc w:val="center"/>
              <w:rPr>
                <w:lang w:val="ru-RU"/>
              </w:rPr>
            </w:pPr>
            <w:r w:rsidRPr="00226B91">
              <w:rPr>
                <w:lang w:val="ru-RU"/>
              </w:rPr>
              <w:t>Да</w:t>
            </w:r>
          </w:p>
        </w:tc>
      </w:tr>
      <w:tr w:rsidR="0013257F" w:rsidRPr="00226B91" w:rsidTr="00C27F96">
        <w:tc>
          <w:tcPr>
            <w:tcW w:w="3612" w:type="dxa"/>
          </w:tcPr>
          <w:p w:rsidR="0013257F" w:rsidRPr="00226B91" w:rsidRDefault="0013257F" w:rsidP="00C27F96">
            <w:pPr>
              <w:pStyle w:val="Tabletext"/>
              <w:rPr>
                <w:lang w:val="ru-RU"/>
              </w:rPr>
            </w:pPr>
            <w:r w:rsidRPr="00226B91">
              <w:rPr>
                <w:lang w:val="ru-RU"/>
              </w:rPr>
              <w:t>Поставщики</w:t>
            </w:r>
          </w:p>
        </w:tc>
        <w:tc>
          <w:tcPr>
            <w:tcW w:w="1973" w:type="dxa"/>
          </w:tcPr>
          <w:p w:rsidR="0013257F" w:rsidRPr="00226B91" w:rsidRDefault="0013257F" w:rsidP="00C27F96">
            <w:pPr>
              <w:pStyle w:val="Tabletext"/>
              <w:jc w:val="center"/>
              <w:rPr>
                <w:lang w:val="ru-RU"/>
              </w:rPr>
            </w:pPr>
            <w:r w:rsidRPr="00226B91">
              <w:rPr>
                <w:lang w:val="ru-RU"/>
              </w:rPr>
              <w:t>Да</w:t>
            </w:r>
          </w:p>
        </w:tc>
        <w:tc>
          <w:tcPr>
            <w:tcW w:w="2520" w:type="dxa"/>
          </w:tcPr>
          <w:p w:rsidR="0013257F" w:rsidRPr="00226B91" w:rsidRDefault="0013257F" w:rsidP="00C27F96">
            <w:pPr>
              <w:pStyle w:val="Tabletext"/>
              <w:jc w:val="center"/>
              <w:rPr>
                <w:lang w:val="ru-RU"/>
              </w:rPr>
            </w:pPr>
            <w:r w:rsidRPr="00226B91">
              <w:rPr>
                <w:lang w:val="ru-RU"/>
              </w:rPr>
              <w:t>Да</w:t>
            </w:r>
          </w:p>
        </w:tc>
      </w:tr>
    </w:tbl>
    <w:p w:rsidR="0013257F" w:rsidRPr="00226B91" w:rsidRDefault="0013257F" w:rsidP="0013257F">
      <w:pPr>
        <w:pStyle w:val="Headingb"/>
        <w:rPr>
          <w:lang w:val="ru-RU"/>
        </w:rPr>
      </w:pPr>
      <w:r w:rsidRPr="00226B91">
        <w:rPr>
          <w:lang w:val="ru-RU"/>
        </w:rPr>
        <w:t>a)</w:t>
      </w:r>
      <w:r w:rsidRPr="00226B91">
        <w:rPr>
          <w:lang w:val="ru-RU"/>
        </w:rPr>
        <w:tab/>
        <w:t>Целевая аудитория</w:t>
      </w:r>
    </w:p>
    <w:p w:rsidR="0013257F" w:rsidRPr="00226B91" w:rsidRDefault="0013257F" w:rsidP="0013257F">
      <w:pPr>
        <w:tabs>
          <w:tab w:val="left" w:pos="540"/>
          <w:tab w:val="left" w:pos="720"/>
        </w:tabs>
        <w:rPr>
          <w:lang w:val="ru-RU"/>
        </w:rPr>
      </w:pPr>
      <w:r w:rsidRPr="00226B91">
        <w:rPr>
          <w:lang w:val="ru-RU"/>
        </w:rPr>
        <w:t>В зависимости от характера результатов работы в основном их будет использовать управленческий персонал среднего и высшего звена операторов и регуляторных органов развивающихся стран, включая соответствующие сельские органы власти. Результаты исследования обеспечат должное внимание поставщиков, направляя их усилия в области развития на удовлетворение потребностей развивающихся стран.</w:t>
      </w:r>
    </w:p>
    <w:p w:rsidR="0013257F" w:rsidRPr="00226B91" w:rsidRDefault="0013257F" w:rsidP="0013257F">
      <w:pPr>
        <w:pStyle w:val="Headingb"/>
        <w:rPr>
          <w:lang w:val="ru-RU"/>
        </w:rPr>
      </w:pPr>
      <w:r w:rsidRPr="00226B91">
        <w:rPr>
          <w:lang w:val="ru-RU"/>
        </w:rPr>
        <w:t>b)</w:t>
      </w:r>
      <w:r w:rsidRPr="00226B91">
        <w:rPr>
          <w:lang w:val="ru-RU"/>
        </w:rPr>
        <w:tab/>
        <w:t>Предлагаемые методы распространения результатов</w:t>
      </w:r>
    </w:p>
    <w:p w:rsidR="0013257F" w:rsidRPr="00226B91" w:rsidRDefault="0013257F" w:rsidP="0013257F">
      <w:pPr>
        <w:tabs>
          <w:tab w:val="left" w:pos="540"/>
          <w:tab w:val="left" w:pos="720"/>
        </w:tabs>
        <w:rPr>
          <w:lang w:val="ru-RU"/>
        </w:rPr>
      </w:pPr>
      <w:r w:rsidRPr="00226B91">
        <w:rPr>
          <w:lang w:val="ru-RU"/>
        </w:rPr>
        <w:t>Будут определены в течение исследовательского периода.</w:t>
      </w:r>
    </w:p>
    <w:p w:rsidR="0013257F" w:rsidRPr="00226B91" w:rsidRDefault="0013257F" w:rsidP="0013257F">
      <w:pPr>
        <w:pStyle w:val="Heading1"/>
        <w:rPr>
          <w:lang w:val="ru-RU"/>
        </w:rPr>
      </w:pPr>
      <w:r w:rsidRPr="00226B91">
        <w:rPr>
          <w:lang w:val="ru-RU"/>
        </w:rPr>
        <w:t>8</w:t>
      </w:r>
      <w:r w:rsidRPr="00226B91">
        <w:rPr>
          <w:lang w:val="ru-RU"/>
        </w:rPr>
        <w:tab/>
        <w:t>Предлагаемые методы рассмотрения данного Вопроса</w:t>
      </w:r>
    </w:p>
    <w:p w:rsidR="0013257F" w:rsidRPr="00226B91" w:rsidRDefault="0013257F" w:rsidP="0013257F">
      <w:pPr>
        <w:tabs>
          <w:tab w:val="left" w:pos="540"/>
          <w:tab w:val="left" w:pos="720"/>
        </w:tabs>
        <w:rPr>
          <w:lang w:val="ru-RU"/>
        </w:rPr>
      </w:pPr>
      <w:r w:rsidRPr="00226B91">
        <w:rPr>
          <w:lang w:val="ru-RU"/>
        </w:rPr>
        <w:t>В рамках 1-й Исследовательской комиссии.</w:t>
      </w:r>
    </w:p>
    <w:p w:rsidR="0013257F" w:rsidRPr="00226B91" w:rsidRDefault="0013257F" w:rsidP="0013257F">
      <w:pPr>
        <w:pStyle w:val="Heading1"/>
        <w:rPr>
          <w:lang w:val="ru-RU"/>
        </w:rPr>
      </w:pPr>
      <w:r w:rsidRPr="00226B91">
        <w:rPr>
          <w:lang w:val="ru-RU"/>
        </w:rPr>
        <w:t>9</w:t>
      </w:r>
      <w:r w:rsidRPr="00226B91">
        <w:rPr>
          <w:lang w:val="ru-RU"/>
        </w:rPr>
        <w:tab/>
        <w:t>Координация</w:t>
      </w:r>
    </w:p>
    <w:p w:rsidR="0013257F" w:rsidRPr="00226B91" w:rsidRDefault="0013257F" w:rsidP="0013257F">
      <w:pPr>
        <w:tabs>
          <w:tab w:val="left" w:pos="540"/>
          <w:tab w:val="left" w:pos="720"/>
        </w:tabs>
        <w:rPr>
          <w:lang w:val="ru-RU"/>
        </w:rPr>
      </w:pPr>
      <w:r w:rsidRPr="00226B91">
        <w:rPr>
          <w:lang w:val="ru-RU"/>
        </w:rPr>
        <w:t>Исследовательской комиссии МСЭ-D, изучающей данный Вопрос, необходимо будет осуществлять координацию с:</w:t>
      </w:r>
    </w:p>
    <w:p w:rsidR="0013257F" w:rsidRPr="00226B91" w:rsidRDefault="0013257F" w:rsidP="0013257F">
      <w:pPr>
        <w:pStyle w:val="enumlev1"/>
        <w:rPr>
          <w:lang w:val="ru-RU"/>
        </w:rPr>
      </w:pPr>
      <w:r w:rsidRPr="00226B91">
        <w:rPr>
          <w:lang w:val="ru-RU"/>
        </w:rPr>
        <w:t>–</w:t>
      </w:r>
      <w:r w:rsidRPr="00226B91">
        <w:rPr>
          <w:lang w:val="ru-RU"/>
        </w:rPr>
        <w:tab/>
        <w:t>координаторами БРЭ по соответствующим Вопросам;</w:t>
      </w:r>
    </w:p>
    <w:p w:rsidR="0013257F" w:rsidRPr="00226B91" w:rsidRDefault="0013257F" w:rsidP="0013257F">
      <w:pPr>
        <w:pStyle w:val="enumlev1"/>
        <w:rPr>
          <w:lang w:val="ru-RU"/>
        </w:rPr>
      </w:pPr>
      <w:r w:rsidRPr="00226B91">
        <w:rPr>
          <w:lang w:val="ru-RU"/>
        </w:rPr>
        <w:t>–</w:t>
      </w:r>
      <w:r w:rsidRPr="00226B91">
        <w:rPr>
          <w:lang w:val="ru-RU"/>
        </w:rPr>
        <w:tab/>
        <w:t>координаторами соответствующей деятельности по проектам и программам в БРЭ;</w:t>
      </w:r>
    </w:p>
    <w:p w:rsidR="0013257F" w:rsidRPr="00226B91" w:rsidRDefault="0013257F" w:rsidP="0013257F">
      <w:pPr>
        <w:pStyle w:val="enumlev1"/>
        <w:rPr>
          <w:lang w:val="ru-RU"/>
        </w:rPr>
      </w:pPr>
      <w:r w:rsidRPr="00226B91">
        <w:rPr>
          <w:lang w:val="ru-RU"/>
        </w:rPr>
        <w:t>–</w:t>
      </w:r>
      <w:r w:rsidRPr="00226B91">
        <w:rPr>
          <w:lang w:val="ru-RU"/>
        </w:rPr>
        <w:tab/>
        <w:t>региональными и научными организациями, имеющими мандаты, которые охватывают предмет этого Вопроса;</w:t>
      </w:r>
    </w:p>
    <w:p w:rsidR="0013257F" w:rsidRPr="00226B91" w:rsidRDefault="0013257F" w:rsidP="0013257F">
      <w:pPr>
        <w:pStyle w:val="enumlev1"/>
        <w:rPr>
          <w:lang w:val="ru-RU"/>
        </w:rPr>
      </w:pPr>
      <w:r w:rsidRPr="00226B91">
        <w:rPr>
          <w:lang w:val="ru-RU"/>
        </w:rPr>
        <w:t>–</w:t>
      </w:r>
      <w:r w:rsidRPr="00226B91">
        <w:rPr>
          <w:lang w:val="ru-RU"/>
        </w:rPr>
        <w:tab/>
        <w:t>другими соответствующими заинтересованными сторонами (см. Рекомендацию МСЭ-D 20).</w:t>
      </w:r>
    </w:p>
    <w:p w:rsidR="0013257F" w:rsidRPr="00226B91" w:rsidRDefault="0013257F" w:rsidP="0013257F">
      <w:pPr>
        <w:rPr>
          <w:lang w:val="ru-RU"/>
        </w:rPr>
      </w:pPr>
      <w:r w:rsidRPr="00226B91">
        <w:rPr>
          <w:lang w:val="ru-RU"/>
        </w:rPr>
        <w:t>По мере возможного появления в период срока действия данного Вопроса.</w:t>
      </w:r>
    </w:p>
    <w:p w:rsidR="0013257F" w:rsidRPr="00226B91" w:rsidRDefault="0013257F" w:rsidP="0013257F">
      <w:pPr>
        <w:pStyle w:val="Heading1"/>
        <w:rPr>
          <w:lang w:val="ru-RU"/>
        </w:rPr>
      </w:pPr>
      <w:r w:rsidRPr="00226B91">
        <w:rPr>
          <w:lang w:val="ru-RU"/>
        </w:rPr>
        <w:lastRenderedPageBreak/>
        <w:t>10</w:t>
      </w:r>
      <w:r w:rsidRPr="00226B91">
        <w:rPr>
          <w:lang w:val="ru-RU"/>
        </w:rPr>
        <w:tab/>
        <w:t>Связь с Программ</w:t>
      </w:r>
      <w:r>
        <w:rPr>
          <w:lang w:val="ru-RU"/>
        </w:rPr>
        <w:t>ой</w:t>
      </w:r>
      <w:r w:rsidRPr="00226B91">
        <w:rPr>
          <w:lang w:val="ru-RU"/>
        </w:rPr>
        <w:t xml:space="preserve"> БРЭ</w:t>
      </w:r>
    </w:p>
    <w:p w:rsidR="0013257F" w:rsidRPr="00226B91" w:rsidRDefault="0013257F" w:rsidP="0013257F">
      <w:pPr>
        <w:rPr>
          <w:lang w:val="ru-RU"/>
        </w:rPr>
      </w:pPr>
      <w:r w:rsidRPr="00226B91">
        <w:rPr>
          <w:lang w:val="ru-RU"/>
        </w:rPr>
        <w:t>Резолюция 11 (Пересм. Дубай, 2014 г.) ВКРЭ, Резолюция 68 (Пересм. Дубай, 2014 г.) и Рекомендация МСЭ</w:t>
      </w:r>
      <w:r w:rsidRPr="00226B91">
        <w:rPr>
          <w:lang w:val="ru-RU"/>
        </w:rPr>
        <w:noBreakHyphen/>
        <w:t>D 19.</w:t>
      </w:r>
    </w:p>
    <w:p w:rsidR="0013257F" w:rsidRPr="00226B91" w:rsidRDefault="0013257F" w:rsidP="0013257F">
      <w:pPr>
        <w:rPr>
          <w:lang w:val="ru-RU"/>
        </w:rPr>
      </w:pPr>
      <w:r w:rsidRPr="00226B91">
        <w:rPr>
          <w:lang w:val="ru-RU"/>
        </w:rPr>
        <w:t>Связь с программами БРЭ, предназначенными для оказания содействия развитию как сетей электросвязи/ИКТ, так и соответствующих приложений и услуг, в том числе преодолению разрыва в стандартизации.</w:t>
      </w:r>
    </w:p>
    <w:p w:rsidR="0013257F" w:rsidRPr="00226B91" w:rsidRDefault="0013257F" w:rsidP="0013257F">
      <w:pPr>
        <w:pStyle w:val="Heading1"/>
        <w:rPr>
          <w:lang w:val="ru-RU"/>
        </w:rPr>
      </w:pPr>
      <w:r w:rsidRPr="00226B91">
        <w:rPr>
          <w:lang w:val="ru-RU"/>
        </w:rPr>
        <w:t>11</w:t>
      </w:r>
      <w:r w:rsidRPr="00226B91">
        <w:rPr>
          <w:lang w:val="ru-RU"/>
        </w:rPr>
        <w:tab/>
        <w:t>Прочая относящаяся к теме информация</w:t>
      </w:r>
    </w:p>
    <w:p w:rsidR="0013257F" w:rsidRPr="00226B91" w:rsidRDefault="0013257F" w:rsidP="0013257F">
      <w:pPr>
        <w:rPr>
          <w:lang w:val="ru-RU"/>
        </w:rPr>
      </w:pPr>
      <w:r w:rsidRPr="00226B91">
        <w:rPr>
          <w:lang w:val="ru-RU"/>
        </w:rPr>
        <w:t>По мере возможного появления в период срока действия данного Вопроса.</w:t>
      </w:r>
    </w:p>
    <w:p w:rsidR="0013257F" w:rsidRPr="00226B91" w:rsidRDefault="0013257F" w:rsidP="0013257F">
      <w:pPr>
        <w:rPr>
          <w:lang w:val="ru-RU"/>
        </w:rPr>
      </w:pPr>
    </w:p>
    <w:p w:rsidR="0013257F" w:rsidRPr="00226B91" w:rsidRDefault="0013257F" w:rsidP="0013257F">
      <w:pPr>
        <w:rPr>
          <w:lang w:val="ru-RU"/>
        </w:rPr>
      </w:pPr>
      <w:r w:rsidRPr="00226B91">
        <w:rPr>
          <w:lang w:val="ru-RU"/>
        </w:rPr>
        <w:br w:type="page"/>
      </w:r>
    </w:p>
    <w:p w:rsidR="00C47824" w:rsidRPr="0013257F" w:rsidRDefault="00C47824">
      <w:pPr>
        <w:rPr>
          <w:lang w:val="ru-RU"/>
        </w:rPr>
      </w:pPr>
      <w:bookmarkStart w:id="1" w:name="_GoBack"/>
      <w:bookmarkEnd w:id="1"/>
    </w:p>
    <w:sectPr w:rsidR="00C47824" w:rsidRPr="001325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49" w:rsidRDefault="00F96E49" w:rsidP="0013257F">
      <w:pPr>
        <w:spacing w:before="0"/>
      </w:pPr>
      <w:r>
        <w:separator/>
      </w:r>
    </w:p>
  </w:endnote>
  <w:endnote w:type="continuationSeparator" w:id="0">
    <w:p w:rsidR="00F96E49" w:rsidRDefault="00F96E49" w:rsidP="0013257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49" w:rsidRDefault="00F96E49" w:rsidP="0013257F">
      <w:pPr>
        <w:spacing w:before="0"/>
      </w:pPr>
      <w:r>
        <w:separator/>
      </w:r>
    </w:p>
  </w:footnote>
  <w:footnote w:type="continuationSeparator" w:id="0">
    <w:p w:rsidR="00F96E49" w:rsidRDefault="00F96E49" w:rsidP="0013257F">
      <w:pPr>
        <w:spacing w:before="0"/>
      </w:pPr>
      <w:r>
        <w:continuationSeparator/>
      </w:r>
    </w:p>
  </w:footnote>
  <w:footnote w:id="1">
    <w:p w:rsidR="0013257F" w:rsidRPr="00B91FDD" w:rsidRDefault="0013257F" w:rsidP="0013257F">
      <w:pPr>
        <w:pStyle w:val="FootnoteText"/>
        <w:rPr>
          <w:lang w:val="ru-RU"/>
        </w:rPr>
      </w:pPr>
      <w:r w:rsidRPr="00B91FDD">
        <w:rPr>
          <w:rStyle w:val="FootnoteReference"/>
          <w:lang w:val="ru-RU"/>
        </w:rPr>
        <w:t>1</w:t>
      </w:r>
      <w:r w:rsidRPr="00B91FDD">
        <w:rPr>
          <w:lang w:val="ru-RU"/>
        </w:rPr>
        <w:t xml:space="preserve"> </w:t>
      </w:r>
      <w:r w:rsidRPr="00B91FDD">
        <w:rPr>
          <w:lang w:val="ru-RU"/>
        </w:rPr>
        <w:tab/>
      </w:r>
      <w:r w:rsidRPr="00B91FDD">
        <w:rPr>
          <w:lang w:val="ru-RU" w:bidi="ar-EG"/>
        </w:rPr>
        <w:t xml:space="preserve">К ним относятся </w:t>
      </w:r>
      <w:r w:rsidRPr="00B91FDD">
        <w:rPr>
          <w:lang w:val="ru-RU"/>
        </w:rPr>
        <w:t>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2">
    <w:p w:rsidR="0013257F" w:rsidRPr="00B91FDD" w:rsidRDefault="0013257F" w:rsidP="0013257F">
      <w:pPr>
        <w:pStyle w:val="FootnoteText"/>
        <w:rPr>
          <w:lang w:val="ru-RU"/>
        </w:rPr>
      </w:pPr>
      <w:r w:rsidRPr="00B91FDD">
        <w:rPr>
          <w:rStyle w:val="FootnoteReference"/>
          <w:lang w:val="ru-RU"/>
        </w:rPr>
        <w:t>1</w:t>
      </w:r>
      <w:r w:rsidRPr="00B91FDD">
        <w:rPr>
          <w:lang w:val="ru-RU"/>
        </w:rPr>
        <w:t xml:space="preserve"> </w:t>
      </w:r>
      <w:r w:rsidRPr="00B91FDD">
        <w:rPr>
          <w:lang w:val="ru-RU"/>
        </w:rPr>
        <w:tab/>
      </w:r>
      <w:r w:rsidRPr="00B91FDD">
        <w:rPr>
          <w:lang w:val="ru-RU" w:bidi="ar-EG"/>
        </w:rPr>
        <w:t xml:space="preserve">К ним относятся </w:t>
      </w:r>
      <w:r w:rsidRPr="00B91FDD">
        <w:rPr>
          <w:lang w:val="ru-RU"/>
        </w:rPr>
        <w:t>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7F"/>
    <w:rsid w:val="00011D19"/>
    <w:rsid w:val="000145E8"/>
    <w:rsid w:val="00050DB8"/>
    <w:rsid w:val="00056109"/>
    <w:rsid w:val="000820F9"/>
    <w:rsid w:val="000A0C8B"/>
    <w:rsid w:val="000A548E"/>
    <w:rsid w:val="000F58E3"/>
    <w:rsid w:val="00111135"/>
    <w:rsid w:val="0013257F"/>
    <w:rsid w:val="00135C60"/>
    <w:rsid w:val="001367CA"/>
    <w:rsid w:val="001976E8"/>
    <w:rsid w:val="001A636E"/>
    <w:rsid w:val="001B6C10"/>
    <w:rsid w:val="00200B77"/>
    <w:rsid w:val="00202B07"/>
    <w:rsid w:val="002752FB"/>
    <w:rsid w:val="002921BD"/>
    <w:rsid w:val="00295C83"/>
    <w:rsid w:val="002A3982"/>
    <w:rsid w:val="002A577C"/>
    <w:rsid w:val="002B105F"/>
    <w:rsid w:val="002B5516"/>
    <w:rsid w:val="002C1773"/>
    <w:rsid w:val="002D49C8"/>
    <w:rsid w:val="002E7AE4"/>
    <w:rsid w:val="003123F3"/>
    <w:rsid w:val="0033199B"/>
    <w:rsid w:val="003406CB"/>
    <w:rsid w:val="00357A3C"/>
    <w:rsid w:val="00367B76"/>
    <w:rsid w:val="00395D92"/>
    <w:rsid w:val="003B6C25"/>
    <w:rsid w:val="003C3CDC"/>
    <w:rsid w:val="003E4284"/>
    <w:rsid w:val="003F526C"/>
    <w:rsid w:val="00481256"/>
    <w:rsid w:val="004967DD"/>
    <w:rsid w:val="004B3517"/>
    <w:rsid w:val="004C2236"/>
    <w:rsid w:val="004C3165"/>
    <w:rsid w:val="004D29FC"/>
    <w:rsid w:val="004F7EC2"/>
    <w:rsid w:val="00502B05"/>
    <w:rsid w:val="00502B18"/>
    <w:rsid w:val="005108DD"/>
    <w:rsid w:val="00516704"/>
    <w:rsid w:val="005532A3"/>
    <w:rsid w:val="005618E1"/>
    <w:rsid w:val="00583400"/>
    <w:rsid w:val="005855C0"/>
    <w:rsid w:val="005D2515"/>
    <w:rsid w:val="005E09F6"/>
    <w:rsid w:val="00643EE8"/>
    <w:rsid w:val="006441EA"/>
    <w:rsid w:val="00656FD6"/>
    <w:rsid w:val="00660BF0"/>
    <w:rsid w:val="006629C6"/>
    <w:rsid w:val="0067629B"/>
    <w:rsid w:val="006B71B4"/>
    <w:rsid w:val="006F7E23"/>
    <w:rsid w:val="00721E17"/>
    <w:rsid w:val="00731F23"/>
    <w:rsid w:val="0073643D"/>
    <w:rsid w:val="00750E72"/>
    <w:rsid w:val="00757243"/>
    <w:rsid w:val="007618CD"/>
    <w:rsid w:val="007971F8"/>
    <w:rsid w:val="007B20C7"/>
    <w:rsid w:val="007B6ECC"/>
    <w:rsid w:val="007F341D"/>
    <w:rsid w:val="00803FCE"/>
    <w:rsid w:val="0083715B"/>
    <w:rsid w:val="00841DA8"/>
    <w:rsid w:val="008441B6"/>
    <w:rsid w:val="00862127"/>
    <w:rsid w:val="008650A2"/>
    <w:rsid w:val="00897375"/>
    <w:rsid w:val="008A540C"/>
    <w:rsid w:val="008B64E5"/>
    <w:rsid w:val="008D20E2"/>
    <w:rsid w:val="008D5334"/>
    <w:rsid w:val="008E7F19"/>
    <w:rsid w:val="008F6F54"/>
    <w:rsid w:val="0092370B"/>
    <w:rsid w:val="009317DA"/>
    <w:rsid w:val="009418B0"/>
    <w:rsid w:val="00951072"/>
    <w:rsid w:val="00953E98"/>
    <w:rsid w:val="00971C83"/>
    <w:rsid w:val="009B1748"/>
    <w:rsid w:val="009B4B74"/>
    <w:rsid w:val="009E0276"/>
    <w:rsid w:val="009F2F81"/>
    <w:rsid w:val="009F69F6"/>
    <w:rsid w:val="00A246FA"/>
    <w:rsid w:val="00A3770C"/>
    <w:rsid w:val="00A5408C"/>
    <w:rsid w:val="00A614F6"/>
    <w:rsid w:val="00AD24A6"/>
    <w:rsid w:val="00B04FF7"/>
    <w:rsid w:val="00B16E6F"/>
    <w:rsid w:val="00B3406E"/>
    <w:rsid w:val="00B61044"/>
    <w:rsid w:val="00B66088"/>
    <w:rsid w:val="00B709EF"/>
    <w:rsid w:val="00BE58AB"/>
    <w:rsid w:val="00C3667C"/>
    <w:rsid w:val="00C47824"/>
    <w:rsid w:val="00C52650"/>
    <w:rsid w:val="00C66ECB"/>
    <w:rsid w:val="00C67D80"/>
    <w:rsid w:val="00C81F8B"/>
    <w:rsid w:val="00C9415B"/>
    <w:rsid w:val="00CC5571"/>
    <w:rsid w:val="00CF178A"/>
    <w:rsid w:val="00CF2888"/>
    <w:rsid w:val="00D13C04"/>
    <w:rsid w:val="00D34377"/>
    <w:rsid w:val="00D405B0"/>
    <w:rsid w:val="00D44D2D"/>
    <w:rsid w:val="00D51495"/>
    <w:rsid w:val="00D927D7"/>
    <w:rsid w:val="00DA5542"/>
    <w:rsid w:val="00DE129C"/>
    <w:rsid w:val="00DF30D3"/>
    <w:rsid w:val="00E07072"/>
    <w:rsid w:val="00E107C5"/>
    <w:rsid w:val="00E22DD0"/>
    <w:rsid w:val="00E427B2"/>
    <w:rsid w:val="00E71153"/>
    <w:rsid w:val="00EA0973"/>
    <w:rsid w:val="00EB7F47"/>
    <w:rsid w:val="00EC01AC"/>
    <w:rsid w:val="00ED27C7"/>
    <w:rsid w:val="00F01683"/>
    <w:rsid w:val="00F117A6"/>
    <w:rsid w:val="00F1235D"/>
    <w:rsid w:val="00F124D2"/>
    <w:rsid w:val="00F53834"/>
    <w:rsid w:val="00F63223"/>
    <w:rsid w:val="00F81560"/>
    <w:rsid w:val="00F818A6"/>
    <w:rsid w:val="00F84982"/>
    <w:rsid w:val="00F94149"/>
    <w:rsid w:val="00F95879"/>
    <w:rsid w:val="00F96E49"/>
    <w:rsid w:val="00FC0CC6"/>
    <w:rsid w:val="00FD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57F"/>
    <w:pPr>
      <w:tabs>
        <w:tab w:val="left" w:pos="794"/>
      </w:tabs>
      <w:spacing w:before="120" w:after="0" w:line="240" w:lineRule="auto"/>
    </w:pPr>
    <w:rPr>
      <w:rFonts w:ascii="Calibri" w:hAnsi="Calibri" w:cs="Times New Roman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3257F"/>
    <w:pPr>
      <w:keepNext/>
      <w:keepLines/>
      <w:spacing w:before="360"/>
      <w:outlineLvl w:val="0"/>
    </w:pPr>
    <w:rPr>
      <w:rFonts w:eastAsia="Times New Roman" w:cstheme="minorBidi"/>
      <w:b/>
      <w:bCs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257F"/>
    <w:rPr>
      <w:rFonts w:ascii="Calibri" w:eastAsia="Times New Roman" w:hAnsi="Calibri"/>
      <w:b/>
      <w:bCs/>
      <w:sz w:val="26"/>
      <w:szCs w:val="32"/>
      <w:lang w:eastAsia="ja-JP"/>
    </w:rPr>
  </w:style>
  <w:style w:type="character" w:styleId="FootnoteReference">
    <w:name w:val="footnote reference"/>
    <w:basedOn w:val="DefaultParagraphFont"/>
    <w:qFormat/>
    <w:rsid w:val="0013257F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13257F"/>
    <w:pPr>
      <w:keepLines/>
      <w:tabs>
        <w:tab w:val="left" w:pos="255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255" w:hanging="255"/>
      <w:textAlignment w:val="baseline"/>
    </w:pPr>
    <w:rPr>
      <w:rFonts w:eastAsia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13257F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Tabletext">
    <w:name w:val="Table_text"/>
    <w:basedOn w:val="Normal"/>
    <w:link w:val="TabletextChar"/>
    <w:rsid w:val="0013257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0"/>
      <w:szCs w:val="20"/>
      <w:lang w:val="en-GB" w:eastAsia="en-US"/>
    </w:rPr>
  </w:style>
  <w:style w:type="paragraph" w:customStyle="1" w:styleId="Questiontitle">
    <w:name w:val="Question_title"/>
    <w:basedOn w:val="Normal"/>
    <w:next w:val="Normal"/>
    <w:rsid w:val="0013257F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6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rsid w:val="0013257F"/>
    <w:pPr>
      <w:keepNext/>
      <w:spacing w:before="80" w:after="80"/>
      <w:jc w:val="center"/>
    </w:pPr>
    <w:rPr>
      <w:b/>
    </w:rPr>
  </w:style>
  <w:style w:type="paragraph" w:customStyle="1" w:styleId="enumlev1">
    <w:name w:val="enumlev1"/>
    <w:basedOn w:val="Normal"/>
    <w:link w:val="enumlev1Char"/>
    <w:rsid w:val="0013257F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val="en-GB" w:eastAsia="en-US"/>
    </w:rPr>
  </w:style>
  <w:style w:type="character" w:customStyle="1" w:styleId="enumlev1Char">
    <w:name w:val="enumlev1 Char"/>
    <w:link w:val="enumlev1"/>
    <w:locked/>
    <w:rsid w:val="0013257F"/>
    <w:rPr>
      <w:rFonts w:ascii="Calibri" w:eastAsia="Times New Roman" w:hAnsi="Calibri" w:cs="Times New Roman"/>
      <w:szCs w:val="20"/>
      <w:lang w:val="en-GB" w:eastAsia="en-US"/>
    </w:rPr>
  </w:style>
  <w:style w:type="paragraph" w:customStyle="1" w:styleId="Headingb">
    <w:name w:val="Heading_b"/>
    <w:basedOn w:val="Normal"/>
    <w:next w:val="Normal"/>
    <w:link w:val="HeadingbChar"/>
    <w:rsid w:val="0013257F"/>
    <w:pPr>
      <w:keepNext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13257F"/>
    <w:rPr>
      <w:rFonts w:ascii="Calibri" w:eastAsia="Times New Roman" w:hAnsi="Calibri" w:cs="Times New Roman"/>
      <w:b/>
      <w:szCs w:val="20"/>
      <w:lang w:val="en-GB" w:eastAsia="en-US"/>
    </w:rPr>
  </w:style>
  <w:style w:type="paragraph" w:customStyle="1" w:styleId="QuestionNo">
    <w:name w:val="Question_No"/>
    <w:basedOn w:val="Normal"/>
    <w:next w:val="Questiontitle"/>
    <w:rsid w:val="0013257F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6"/>
      <w:szCs w:val="20"/>
      <w:lang w:val="en-GB" w:eastAsia="en-US"/>
    </w:rPr>
  </w:style>
  <w:style w:type="character" w:customStyle="1" w:styleId="TabletextChar">
    <w:name w:val="Table_text Char"/>
    <w:basedOn w:val="DefaultParagraphFont"/>
    <w:link w:val="Tabletext"/>
    <w:locked/>
    <w:rsid w:val="0013257F"/>
    <w:rPr>
      <w:rFonts w:ascii="Calibri" w:eastAsia="Times New Roman" w:hAnsi="Calibri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57F"/>
    <w:pPr>
      <w:tabs>
        <w:tab w:val="left" w:pos="794"/>
      </w:tabs>
      <w:spacing w:before="120" w:after="0" w:line="240" w:lineRule="auto"/>
    </w:pPr>
    <w:rPr>
      <w:rFonts w:ascii="Calibri" w:hAnsi="Calibri" w:cs="Times New Roman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3257F"/>
    <w:pPr>
      <w:keepNext/>
      <w:keepLines/>
      <w:spacing w:before="360"/>
      <w:outlineLvl w:val="0"/>
    </w:pPr>
    <w:rPr>
      <w:rFonts w:eastAsia="Times New Roman" w:cstheme="minorBidi"/>
      <w:b/>
      <w:bCs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257F"/>
    <w:rPr>
      <w:rFonts w:ascii="Calibri" w:eastAsia="Times New Roman" w:hAnsi="Calibri"/>
      <w:b/>
      <w:bCs/>
      <w:sz w:val="26"/>
      <w:szCs w:val="32"/>
      <w:lang w:eastAsia="ja-JP"/>
    </w:rPr>
  </w:style>
  <w:style w:type="character" w:styleId="FootnoteReference">
    <w:name w:val="footnote reference"/>
    <w:basedOn w:val="DefaultParagraphFont"/>
    <w:qFormat/>
    <w:rsid w:val="0013257F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13257F"/>
    <w:pPr>
      <w:keepLines/>
      <w:tabs>
        <w:tab w:val="left" w:pos="255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255" w:hanging="255"/>
      <w:textAlignment w:val="baseline"/>
    </w:pPr>
    <w:rPr>
      <w:rFonts w:eastAsia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13257F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customStyle="1" w:styleId="Tabletext">
    <w:name w:val="Table_text"/>
    <w:basedOn w:val="Normal"/>
    <w:link w:val="TabletextChar"/>
    <w:rsid w:val="0013257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0"/>
      <w:szCs w:val="20"/>
      <w:lang w:val="en-GB" w:eastAsia="en-US"/>
    </w:rPr>
  </w:style>
  <w:style w:type="paragraph" w:customStyle="1" w:styleId="Questiontitle">
    <w:name w:val="Question_title"/>
    <w:basedOn w:val="Normal"/>
    <w:next w:val="Normal"/>
    <w:rsid w:val="0013257F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6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rsid w:val="0013257F"/>
    <w:pPr>
      <w:keepNext/>
      <w:spacing w:before="80" w:after="80"/>
      <w:jc w:val="center"/>
    </w:pPr>
    <w:rPr>
      <w:b/>
    </w:rPr>
  </w:style>
  <w:style w:type="paragraph" w:customStyle="1" w:styleId="enumlev1">
    <w:name w:val="enumlev1"/>
    <w:basedOn w:val="Normal"/>
    <w:link w:val="enumlev1Char"/>
    <w:rsid w:val="0013257F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val="en-GB" w:eastAsia="en-US"/>
    </w:rPr>
  </w:style>
  <w:style w:type="character" w:customStyle="1" w:styleId="enumlev1Char">
    <w:name w:val="enumlev1 Char"/>
    <w:link w:val="enumlev1"/>
    <w:locked/>
    <w:rsid w:val="0013257F"/>
    <w:rPr>
      <w:rFonts w:ascii="Calibri" w:eastAsia="Times New Roman" w:hAnsi="Calibri" w:cs="Times New Roman"/>
      <w:szCs w:val="20"/>
      <w:lang w:val="en-GB" w:eastAsia="en-US"/>
    </w:rPr>
  </w:style>
  <w:style w:type="paragraph" w:customStyle="1" w:styleId="Headingb">
    <w:name w:val="Heading_b"/>
    <w:basedOn w:val="Normal"/>
    <w:next w:val="Normal"/>
    <w:link w:val="HeadingbChar"/>
    <w:rsid w:val="0013257F"/>
    <w:pPr>
      <w:keepNext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13257F"/>
    <w:rPr>
      <w:rFonts w:ascii="Calibri" w:eastAsia="Times New Roman" w:hAnsi="Calibri" w:cs="Times New Roman"/>
      <w:b/>
      <w:szCs w:val="20"/>
      <w:lang w:val="en-GB" w:eastAsia="en-US"/>
    </w:rPr>
  </w:style>
  <w:style w:type="paragraph" w:customStyle="1" w:styleId="QuestionNo">
    <w:name w:val="Question_No"/>
    <w:basedOn w:val="Normal"/>
    <w:next w:val="Questiontitle"/>
    <w:rsid w:val="0013257F"/>
    <w:pPr>
      <w:keepNext/>
      <w:keepLines/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caps/>
      <w:sz w:val="26"/>
      <w:szCs w:val="20"/>
      <w:lang w:val="en-GB" w:eastAsia="en-US"/>
    </w:rPr>
  </w:style>
  <w:style w:type="character" w:customStyle="1" w:styleId="TabletextChar">
    <w:name w:val="Table_text Char"/>
    <w:basedOn w:val="DefaultParagraphFont"/>
    <w:link w:val="Tabletext"/>
    <w:locked/>
    <w:rsid w:val="0013257F"/>
    <w:rPr>
      <w:rFonts w:ascii="Calibri" w:eastAsia="Times New Roman" w:hAnsi="Calibri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6206</Words>
  <Characters>6828</Characters>
  <Application>Microsoft Office Word</Application>
  <DocSecurity>0</DocSecurity>
  <Lines>325</Lines>
  <Paragraphs>372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Mohamed, Fahima</dc:creator>
  <cp:lastModifiedBy>Mohamed, Fahima </cp:lastModifiedBy>
  <cp:revision>1</cp:revision>
  <dcterms:created xsi:type="dcterms:W3CDTF">2014-08-19T09:09:00Z</dcterms:created>
  <dcterms:modified xsi:type="dcterms:W3CDTF">2014-08-19T09:09:00Z</dcterms:modified>
</cp:coreProperties>
</file>