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375" w:rsidRDefault="00D70375" w:rsidP="00D70375">
      <w:pPr>
        <w:pStyle w:val="QuestionNo"/>
        <w:pageBreakBefore w:val="0"/>
        <w:rPr>
          <w:rtl/>
          <w:lang w:bidi="ar-SY"/>
        </w:rPr>
      </w:pPr>
      <w:bookmarkStart w:id="0" w:name="_Toc394494151"/>
      <w:r>
        <w:rPr>
          <w:rFonts w:hint="cs"/>
          <w:rtl/>
        </w:rPr>
        <w:t xml:space="preserve">المسألـة </w:t>
      </w:r>
      <w:r>
        <w:t>1/1</w:t>
      </w:r>
      <w:bookmarkEnd w:id="0"/>
    </w:p>
    <w:p w:rsidR="00D70375" w:rsidRPr="00725569" w:rsidRDefault="00D70375" w:rsidP="00D70375">
      <w:pPr>
        <w:pStyle w:val="Questiontitle"/>
        <w:rPr>
          <w:rtl/>
        </w:rPr>
      </w:pPr>
      <w:r w:rsidRPr="00B60146">
        <w:rPr>
          <w:rtl/>
        </w:rPr>
        <w:t>الجوانب التقنية والتنظيمية والسياساتية</w:t>
      </w:r>
      <w:r w:rsidRPr="00B60146">
        <w:rPr>
          <w:rFonts w:hint="cs"/>
          <w:rtl/>
        </w:rPr>
        <w:t xml:space="preserve"> للانتقال من الشبكات القائمة</w:t>
      </w:r>
      <w:r>
        <w:rPr>
          <w:rtl/>
        </w:rPr>
        <w:br/>
      </w:r>
      <w:r w:rsidRPr="00B60146">
        <w:rPr>
          <w:rFonts w:hint="cs"/>
          <w:rtl/>
        </w:rPr>
        <w:t>إلى شبكات النطاق العريض في البلدان النامية، بما في ذلك شبكات الجيل التالي والخدمات المتنقلة و</w:t>
      </w:r>
      <w:r w:rsidRPr="00B60146">
        <w:rPr>
          <w:rtl/>
        </w:rPr>
        <w:t xml:space="preserve">الخدمات </w:t>
      </w:r>
      <w:r w:rsidRPr="00B60146">
        <w:rPr>
          <w:rFonts w:hint="cs"/>
          <w:rtl/>
        </w:rPr>
        <w:t xml:space="preserve">غير التقليدية المقدمة عبر الإنترنت </w:t>
      </w:r>
      <w:r w:rsidRPr="00B60146">
        <w:t>(OTT)</w:t>
      </w:r>
      <w:r>
        <w:rPr>
          <w:rtl/>
        </w:rPr>
        <w:br/>
      </w:r>
      <w:r w:rsidRPr="00B60146">
        <w:rPr>
          <w:rFonts w:hint="cs"/>
          <w:rtl/>
        </w:rPr>
        <w:t xml:space="preserve">وتنفيذ الإصدار السادس من </w:t>
      </w:r>
      <w:r>
        <w:rPr>
          <w:rFonts w:hint="cs"/>
          <w:rtl/>
        </w:rPr>
        <w:t>بروتوكول</w:t>
      </w:r>
      <w:r w:rsidRPr="00B60146">
        <w:rPr>
          <w:rFonts w:hint="cs"/>
          <w:rtl/>
        </w:rPr>
        <w:t xml:space="preserve"> الإنترنت</w:t>
      </w:r>
    </w:p>
    <w:p w:rsidR="00D70375" w:rsidRPr="00B5727B" w:rsidRDefault="00D70375" w:rsidP="00D70375">
      <w:pPr>
        <w:pStyle w:val="Heading1"/>
        <w:rPr>
          <w:rtl/>
        </w:rPr>
      </w:pPr>
      <w:r w:rsidRPr="00B5727B">
        <w:t>1</w:t>
      </w:r>
      <w:r w:rsidRPr="00B5727B">
        <w:rPr>
          <w:rFonts w:hint="cs"/>
          <w:rtl/>
        </w:rPr>
        <w:tab/>
        <w:t xml:space="preserve">بيان الحالة أو </w:t>
      </w:r>
      <w:r>
        <w:rPr>
          <w:rFonts w:hint="cs"/>
          <w:rtl/>
        </w:rPr>
        <w:t>المشكلة</w:t>
      </w:r>
    </w:p>
    <w:p w:rsidR="00D70375" w:rsidRPr="00725569" w:rsidRDefault="00D70375" w:rsidP="00D70375">
      <w:pPr>
        <w:rPr>
          <w:rtl/>
        </w:rPr>
      </w:pPr>
      <w:r w:rsidRPr="00725569">
        <w:rPr>
          <w:rFonts w:hint="cs"/>
          <w:rtl/>
        </w:rPr>
        <w:t>ينسب الفضل على نطاق واسع للزيادة</w:t>
      </w:r>
      <w:r>
        <w:rPr>
          <w:rFonts w:hint="cs"/>
          <w:rtl/>
        </w:rPr>
        <w:t xml:space="preserve"> في </w:t>
      </w:r>
      <w:r w:rsidRPr="00725569">
        <w:rPr>
          <w:rFonts w:hint="cs"/>
          <w:rtl/>
        </w:rPr>
        <w:t>النفاذ إلى النطاق العريض إلى تحسين نتائج أنشطة التنمية وتعزيز النمو الاقتصادي وزيادة القدرة التنافسية. ويعتبر النطاق العريض من المدخلات الأساسية لتحقيق مجتمع معلومات يكون محوره الإنسان ويتسم بالطابع الجامع وينصب على التنمية.</w:t>
      </w:r>
    </w:p>
    <w:p w:rsidR="00D70375" w:rsidRPr="00725569" w:rsidRDefault="00D70375" w:rsidP="00D70375">
      <w:pPr>
        <w:rPr>
          <w:rtl/>
        </w:rPr>
      </w:pPr>
      <w:r w:rsidRPr="00725569">
        <w:rPr>
          <w:rFonts w:hint="cs"/>
          <w:rtl/>
        </w:rPr>
        <w:t>وعلى الرغم من المكاسب الباهرة</w:t>
      </w:r>
      <w:r>
        <w:rPr>
          <w:rFonts w:hint="cs"/>
          <w:rtl/>
        </w:rPr>
        <w:t xml:space="preserve"> في </w:t>
      </w:r>
      <w:r w:rsidRPr="00725569">
        <w:rPr>
          <w:rFonts w:hint="cs"/>
          <w:rtl/>
        </w:rPr>
        <w:t xml:space="preserve">مجال النفاذ إلى البينة التحتية للاتصالات/تكنولوجيا المعلومات والاتصالات وخدماتها وتطبيقاتها، ما زال العديد من البلدان النامية، ولا سيما أقل البلدان نمواً </w:t>
      </w:r>
      <w:r w:rsidRPr="00725569">
        <w:t>(LDC)</w:t>
      </w:r>
      <w:r w:rsidRPr="00725569">
        <w:rPr>
          <w:rFonts w:hint="cs"/>
          <w:rtl/>
        </w:rPr>
        <w:t>، يفتقر إلى النفاذ الكافي لتوصيلية النطاق العريض. ووفقاً لتقديرات بيانات الاتحاد الدولي للاتصالات</w:t>
      </w:r>
      <w:r>
        <w:rPr>
          <w:rFonts w:hint="cs"/>
          <w:rtl/>
        </w:rPr>
        <w:t xml:space="preserve"> لعام </w:t>
      </w:r>
      <w:r>
        <w:t>2012</w:t>
      </w:r>
      <w:r w:rsidRPr="00725569">
        <w:rPr>
          <w:rFonts w:hint="cs"/>
          <w:rtl/>
        </w:rPr>
        <w:t xml:space="preserve">، فإن </w:t>
      </w:r>
      <w:r w:rsidRPr="00725569">
        <w:t>31</w:t>
      </w:r>
      <w:r>
        <w:rPr>
          <w:rFonts w:hint="cs"/>
          <w:rtl/>
        </w:rPr>
        <w:t xml:space="preserve"> في </w:t>
      </w:r>
      <w:r w:rsidRPr="00725569">
        <w:rPr>
          <w:rFonts w:hint="cs"/>
          <w:rtl/>
        </w:rPr>
        <w:t>المائة من سكان البلدان النامية و</w:t>
      </w:r>
      <w:r w:rsidRPr="00725569">
        <w:t>28</w:t>
      </w:r>
      <w:r>
        <w:rPr>
          <w:rFonts w:hint="eastAsia"/>
          <w:rtl/>
        </w:rPr>
        <w:t> </w:t>
      </w:r>
      <w:r>
        <w:rPr>
          <w:rFonts w:hint="cs"/>
          <w:rtl/>
        </w:rPr>
        <w:t>في </w:t>
      </w:r>
      <w:r w:rsidRPr="00725569">
        <w:rPr>
          <w:rFonts w:hint="cs"/>
          <w:rtl/>
        </w:rPr>
        <w:t>المائة من الأسر المعيشية فيها تتوفر لديهم إمكانية النفاذ إلى الإنترنت، وأن نسبة الذين تتوفر لديهم إمكانية النفاذ إلى الإنترنت</w:t>
      </w:r>
      <w:r>
        <w:rPr>
          <w:rFonts w:hint="cs"/>
          <w:rtl/>
        </w:rPr>
        <w:t xml:space="preserve"> في </w:t>
      </w:r>
      <w:r w:rsidRPr="00725569">
        <w:rPr>
          <w:rFonts w:hint="cs"/>
          <w:rtl/>
        </w:rPr>
        <w:t xml:space="preserve">أقل البلدان نمواً، البالغ عددها </w:t>
      </w:r>
      <w:r w:rsidRPr="00725569">
        <w:t>49</w:t>
      </w:r>
      <w:r w:rsidRPr="00725569">
        <w:rPr>
          <w:rFonts w:hint="cs"/>
          <w:rtl/>
        </w:rPr>
        <w:t xml:space="preserve"> بلداً، لا تتجاوز </w:t>
      </w:r>
      <w:r w:rsidRPr="00725569">
        <w:t>10</w:t>
      </w:r>
      <w:r>
        <w:rPr>
          <w:rFonts w:hint="cs"/>
          <w:rtl/>
        </w:rPr>
        <w:t xml:space="preserve"> في </w:t>
      </w:r>
      <w:r w:rsidRPr="00725569">
        <w:rPr>
          <w:rFonts w:hint="cs"/>
          <w:rtl/>
        </w:rPr>
        <w:t xml:space="preserve">المائة. وتتسم الفجوة بين الجنسين بأنها أكثر وضوحاً، نظراً إلى أن عدد النساء اللواتي يستعملن الإنترنت أقل من عدد الرجال بنسبة </w:t>
      </w:r>
      <w:r w:rsidRPr="00725569">
        <w:t>16</w:t>
      </w:r>
      <w:r>
        <w:rPr>
          <w:rFonts w:hint="cs"/>
          <w:rtl/>
        </w:rPr>
        <w:t xml:space="preserve"> في </w:t>
      </w:r>
      <w:r w:rsidRPr="00725569">
        <w:rPr>
          <w:rFonts w:hint="cs"/>
          <w:rtl/>
        </w:rPr>
        <w:t xml:space="preserve">المائة. ومن بين أكثر من مليار شخص لديهم إعاقة تؤثر على إمكانية نفاذهم إلى الاتصالات الحديثة، يوجد </w:t>
      </w:r>
      <w:r w:rsidRPr="00725569">
        <w:t>80</w:t>
      </w:r>
      <w:r>
        <w:rPr>
          <w:rFonts w:hint="cs"/>
          <w:rtl/>
        </w:rPr>
        <w:t xml:space="preserve"> في </w:t>
      </w:r>
      <w:r w:rsidRPr="00725569">
        <w:rPr>
          <w:rFonts w:hint="cs"/>
          <w:rtl/>
        </w:rPr>
        <w:t>المائة منهم</w:t>
      </w:r>
      <w:r>
        <w:rPr>
          <w:rFonts w:hint="cs"/>
          <w:rtl/>
        </w:rPr>
        <w:t xml:space="preserve"> في </w:t>
      </w:r>
      <w:r w:rsidRPr="00725569">
        <w:rPr>
          <w:rFonts w:hint="cs"/>
          <w:rtl/>
        </w:rPr>
        <w:t>العالم النامي.</w:t>
      </w:r>
      <w:r>
        <w:rPr>
          <w:rFonts w:hint="cs"/>
          <w:rtl/>
        </w:rPr>
        <w:t xml:space="preserve"> وفي </w:t>
      </w:r>
      <w:r w:rsidRPr="00725569">
        <w:rPr>
          <w:rFonts w:hint="cs"/>
          <w:rtl/>
        </w:rPr>
        <w:t>البلدان النامية بلغت نسبة انتشار الاشتراكات</w:t>
      </w:r>
      <w:r>
        <w:rPr>
          <w:rFonts w:hint="cs"/>
          <w:rtl/>
        </w:rPr>
        <w:t xml:space="preserve"> في </w:t>
      </w:r>
      <w:r w:rsidRPr="00725569">
        <w:rPr>
          <w:rFonts w:hint="cs"/>
          <w:rtl/>
        </w:rPr>
        <w:t xml:space="preserve">الخدمات المتنقلة عريضة النطاق </w:t>
      </w:r>
      <w:r w:rsidRPr="00725569">
        <w:t>20</w:t>
      </w:r>
      <w:r>
        <w:rPr>
          <w:rFonts w:hint="cs"/>
          <w:rtl/>
        </w:rPr>
        <w:t xml:space="preserve"> في </w:t>
      </w:r>
      <w:r w:rsidRPr="00725569">
        <w:rPr>
          <w:rFonts w:hint="cs"/>
          <w:rtl/>
        </w:rPr>
        <w:t>المائة</w:t>
      </w:r>
      <w:r>
        <w:rPr>
          <w:rFonts w:hint="cs"/>
          <w:rtl/>
        </w:rPr>
        <w:t xml:space="preserve"> في </w:t>
      </w:r>
      <w:r w:rsidRPr="00725569">
        <w:rPr>
          <w:rFonts w:hint="cs"/>
          <w:rtl/>
        </w:rPr>
        <w:t xml:space="preserve">عام </w:t>
      </w:r>
      <w:r w:rsidRPr="00725569">
        <w:t>2013</w:t>
      </w:r>
      <w:r w:rsidRPr="00725569">
        <w:rPr>
          <w:rFonts w:hint="cs"/>
          <w:rtl/>
        </w:rPr>
        <w:t xml:space="preserve">، مقابل </w:t>
      </w:r>
      <w:r w:rsidRPr="00725569">
        <w:t>6,1</w:t>
      </w:r>
      <w:r>
        <w:rPr>
          <w:rFonts w:hint="cs"/>
          <w:rtl/>
        </w:rPr>
        <w:t xml:space="preserve"> في </w:t>
      </w:r>
      <w:r w:rsidRPr="00725569">
        <w:rPr>
          <w:rFonts w:hint="cs"/>
          <w:rtl/>
        </w:rPr>
        <w:t>المائة</w:t>
      </w:r>
      <w:r>
        <w:rPr>
          <w:rFonts w:hint="cs"/>
          <w:rtl/>
        </w:rPr>
        <w:t xml:space="preserve"> في </w:t>
      </w:r>
      <w:r w:rsidRPr="00725569">
        <w:rPr>
          <w:rFonts w:hint="cs"/>
          <w:rtl/>
        </w:rPr>
        <w:t>الخدمات الثابتة عريضة النطاق. وعلاوة على ذلك، تبقى تكاليف النفاذ إلى الخدمة عريضة النطاق مرتفعة ارتفاعاً ثقيل الوطأة</w:t>
      </w:r>
      <w:r>
        <w:rPr>
          <w:rFonts w:hint="cs"/>
          <w:rtl/>
        </w:rPr>
        <w:t xml:space="preserve"> في </w:t>
      </w:r>
      <w:r w:rsidRPr="00725569">
        <w:rPr>
          <w:rFonts w:hint="cs"/>
          <w:rtl/>
        </w:rPr>
        <w:t>كثير من البلدان النامية بسبب عوامل متنوعة منها الافتقار إلى الاستثمار</w:t>
      </w:r>
      <w:r>
        <w:rPr>
          <w:rFonts w:hint="cs"/>
          <w:rtl/>
        </w:rPr>
        <w:t xml:space="preserve"> في </w:t>
      </w:r>
      <w:r w:rsidRPr="00725569">
        <w:rPr>
          <w:rFonts w:hint="cs"/>
          <w:rtl/>
        </w:rPr>
        <w:t>البنية التحتية وضرورة وضع سياسات ولوائح تمكينية وتنفيذها، ولا</w:t>
      </w:r>
      <w:r>
        <w:rPr>
          <w:rFonts w:hint="eastAsia"/>
          <w:rtl/>
        </w:rPr>
        <w:t> </w:t>
      </w:r>
      <w:r w:rsidRPr="00725569">
        <w:rPr>
          <w:rFonts w:hint="cs"/>
          <w:rtl/>
        </w:rPr>
        <w:t xml:space="preserve">سيما السياسات واللوائح التي من شأنها النهوض بفعالية </w:t>
      </w:r>
      <w:r>
        <w:rPr>
          <w:rFonts w:hint="cs"/>
          <w:rtl/>
        </w:rPr>
        <w:t>المنافسة</w:t>
      </w:r>
      <w:r w:rsidRPr="00725569">
        <w:rPr>
          <w:rFonts w:hint="cs"/>
          <w:rtl/>
        </w:rPr>
        <w:t>.</w:t>
      </w:r>
    </w:p>
    <w:p w:rsidR="00D70375" w:rsidRPr="00725569" w:rsidRDefault="00D70375" w:rsidP="00D70375">
      <w:pPr>
        <w:rPr>
          <w:spacing w:val="-2"/>
          <w:rtl/>
        </w:rPr>
      </w:pPr>
      <w:r w:rsidRPr="00725569">
        <w:rPr>
          <w:rFonts w:hint="cs"/>
          <w:spacing w:val="-2"/>
          <w:rtl/>
        </w:rPr>
        <w:t>وينبغي لقطاع تنمية الاتصالات أن يسعى</w:t>
      </w:r>
      <w:r>
        <w:rPr>
          <w:rFonts w:hint="cs"/>
          <w:spacing w:val="-2"/>
          <w:rtl/>
        </w:rPr>
        <w:t xml:space="preserve"> في فترة الدراسة</w:t>
      </w:r>
      <w:r w:rsidRPr="00725569">
        <w:rPr>
          <w:rFonts w:hint="cs"/>
          <w:spacing w:val="-2"/>
          <w:rtl/>
        </w:rPr>
        <w:t xml:space="preserve"> </w:t>
      </w:r>
      <w:r w:rsidRPr="00725569">
        <w:rPr>
          <w:spacing w:val="-2"/>
        </w:rPr>
        <w:t>2018</w:t>
      </w:r>
      <w:r>
        <w:rPr>
          <w:spacing w:val="-2"/>
        </w:rPr>
        <w:noBreakHyphen/>
      </w:r>
      <w:r w:rsidRPr="00725569">
        <w:rPr>
          <w:spacing w:val="-2"/>
        </w:rPr>
        <w:t>2014</w:t>
      </w:r>
      <w:r w:rsidRPr="00725569">
        <w:rPr>
          <w:rFonts w:hint="cs"/>
          <w:spacing w:val="-2"/>
          <w:rtl/>
        </w:rPr>
        <w:t>، بمشاركة نشطة من الدول الأعضاء وأعضاء القطاعات، إلى زيادة توافر خدمات النطاق العريض الميسورة التكلفة من خلال إجراء تحليل دقيق للسياسات والقضايا التقنية المتصلة بنشر النطاق العريض واعتماده واستعماله. وعلى وجه الخصوص، يتعين على أعضاء الاتحاد ومكتب تنمية الاتصالات</w:t>
      </w:r>
      <w:r>
        <w:rPr>
          <w:rFonts w:hint="eastAsia"/>
          <w:spacing w:val="-2"/>
          <w:rtl/>
        </w:rPr>
        <w:t> </w:t>
      </w:r>
      <w:r w:rsidRPr="00725569">
        <w:rPr>
          <w:spacing w:val="-2"/>
        </w:rPr>
        <w:t>(BDT)</w:t>
      </w:r>
      <w:r w:rsidRPr="00725569">
        <w:rPr>
          <w:rFonts w:hint="cs"/>
          <w:spacing w:val="-2"/>
          <w:rtl/>
        </w:rPr>
        <w:t xml:space="preserve"> العمل على تحديد احتياجات أقل البلدان نمواً وغيرها من البلدان </w:t>
      </w:r>
      <w:r>
        <w:rPr>
          <w:rFonts w:hint="cs"/>
          <w:spacing w:val="-2"/>
          <w:rtl/>
        </w:rPr>
        <w:t>وإبراز</w:t>
      </w:r>
      <w:r w:rsidRPr="00725569">
        <w:rPr>
          <w:rFonts w:hint="cs"/>
          <w:spacing w:val="-2"/>
          <w:rtl/>
        </w:rPr>
        <w:t xml:space="preserve"> هذه الاحتياجات وتلبيتها من خلال تحسين نشر النطاق العريض واستعماله. وسينتفع الأعضاء بتحليل القضايا التقنية التي ينطوي عليها نشر تكنولوجيات النفاذ إلى النطاق العريض، بما</w:t>
      </w:r>
      <w:r>
        <w:rPr>
          <w:rFonts w:hint="cs"/>
          <w:spacing w:val="-2"/>
          <w:rtl/>
        </w:rPr>
        <w:t xml:space="preserve"> في </w:t>
      </w:r>
      <w:r w:rsidRPr="00725569">
        <w:rPr>
          <w:rFonts w:hint="cs"/>
          <w:spacing w:val="-2"/>
          <w:rtl/>
        </w:rPr>
        <w:t>ذلك إدماج الحلول المتعلقة بشبكات النفاذ</w:t>
      </w:r>
      <w:r>
        <w:rPr>
          <w:rFonts w:hint="cs"/>
          <w:spacing w:val="-2"/>
          <w:rtl/>
        </w:rPr>
        <w:t xml:space="preserve"> في </w:t>
      </w:r>
      <w:r w:rsidRPr="00725569">
        <w:rPr>
          <w:rFonts w:hint="cs"/>
          <w:spacing w:val="-2"/>
          <w:rtl/>
        </w:rPr>
        <w:t xml:space="preserve">البنية التحتية القائمة أو </w:t>
      </w:r>
      <w:r>
        <w:rPr>
          <w:rFonts w:hint="cs"/>
          <w:spacing w:val="-2"/>
          <w:rtl/>
        </w:rPr>
        <w:t>المستقبلية</w:t>
      </w:r>
      <w:r w:rsidRPr="00725569">
        <w:rPr>
          <w:rFonts w:hint="cs"/>
          <w:spacing w:val="-2"/>
          <w:rtl/>
        </w:rPr>
        <w:t>.</w:t>
      </w:r>
    </w:p>
    <w:p w:rsidR="00D70375" w:rsidRPr="00725569" w:rsidRDefault="00D70375" w:rsidP="00D70375">
      <w:pPr>
        <w:rPr>
          <w:rtl/>
        </w:rPr>
      </w:pPr>
      <w:r w:rsidRPr="00725569">
        <w:rPr>
          <w:rFonts w:hint="cs"/>
          <w:rtl/>
        </w:rPr>
        <w:t>وينبغي أن ت</w:t>
      </w:r>
      <w:r>
        <w:rPr>
          <w:rFonts w:hint="cs"/>
          <w:rtl/>
        </w:rPr>
        <w:t>ُ</w:t>
      </w:r>
      <w:r w:rsidRPr="00725569">
        <w:rPr>
          <w:rFonts w:hint="cs"/>
          <w:rtl/>
        </w:rPr>
        <w:t xml:space="preserve">درس معاً سياسات النفاذ إلى النطاق العريض وتنفيذه وتطبيقاته بحيث تتمكن البلدان النامية على نحو أفضل من تقييم خياراتها لنشر النطاق العريض. ومن شأن الجمع بين هذه المواضيع أن يؤدي إلى إزالة التشتت فيما بين هذه القضايا المتصلة وإلى توفير </w:t>
      </w:r>
      <w:r>
        <w:rPr>
          <w:rFonts w:hint="cs"/>
          <w:rtl/>
        </w:rPr>
        <w:t xml:space="preserve">خارطة </w:t>
      </w:r>
      <w:r w:rsidRPr="00725569">
        <w:rPr>
          <w:rFonts w:hint="cs"/>
          <w:rtl/>
        </w:rPr>
        <w:t>طريق واضحة للبلدان النامية لكي تتمكن من سد الفجوة القائمة</w:t>
      </w:r>
      <w:r>
        <w:rPr>
          <w:rFonts w:hint="cs"/>
          <w:rtl/>
        </w:rPr>
        <w:t xml:space="preserve"> في </w:t>
      </w:r>
      <w:r w:rsidRPr="00725569">
        <w:rPr>
          <w:rFonts w:hint="cs"/>
          <w:rtl/>
        </w:rPr>
        <w:t>خدمة النطاق العريض.</w:t>
      </w:r>
    </w:p>
    <w:p w:rsidR="00D70375" w:rsidRPr="00725569" w:rsidRDefault="00D70375" w:rsidP="00D70375">
      <w:pPr>
        <w:rPr>
          <w:rtl/>
        </w:rPr>
      </w:pPr>
      <w:r w:rsidRPr="00725569">
        <w:rPr>
          <w:rFonts w:hint="cs"/>
          <w:rtl/>
        </w:rPr>
        <w:lastRenderedPageBreak/>
        <w:t xml:space="preserve">إن المسألة الدراسية المقترحة </w:t>
      </w:r>
      <w:r>
        <w:rPr>
          <w:rFonts w:hint="cs"/>
          <w:rtl/>
        </w:rPr>
        <w:t>والنواتج</w:t>
      </w:r>
      <w:r w:rsidRPr="00725569">
        <w:rPr>
          <w:rFonts w:hint="cs"/>
          <w:rtl/>
        </w:rPr>
        <w:t xml:space="preserve"> المتوقعة تعكس عناصر </w:t>
      </w:r>
      <w:r>
        <w:rPr>
          <w:rFonts w:hint="cs"/>
          <w:rtl/>
        </w:rPr>
        <w:t xml:space="preserve">من </w:t>
      </w:r>
      <w:r w:rsidRPr="00725569">
        <w:rPr>
          <w:rFonts w:hint="cs"/>
          <w:rtl/>
        </w:rPr>
        <w:t>مسائل الدراسة</w:t>
      </w:r>
      <w:r>
        <w:rPr>
          <w:rFonts w:hint="cs"/>
          <w:rtl/>
        </w:rPr>
        <w:t xml:space="preserve"> في فترة الدراسة السابقة </w:t>
      </w:r>
      <w:r w:rsidRPr="00725569">
        <w:t>2014</w:t>
      </w:r>
      <w:r>
        <w:noBreakHyphen/>
      </w:r>
      <w:r w:rsidRPr="00725569">
        <w:t>2010</w:t>
      </w:r>
      <w:r w:rsidRPr="00725569">
        <w:rPr>
          <w:rFonts w:hint="cs"/>
          <w:rtl/>
        </w:rPr>
        <w:t xml:space="preserve">، </w:t>
      </w:r>
      <w:r>
        <w:rPr>
          <w:rFonts w:hint="cs"/>
          <w:rtl/>
        </w:rPr>
        <w:t xml:space="preserve">لا سيما </w:t>
      </w:r>
      <w:r w:rsidRPr="00725569">
        <w:rPr>
          <w:rFonts w:hint="cs"/>
          <w:rtl/>
        </w:rPr>
        <w:t xml:space="preserve">المسألة </w:t>
      </w:r>
      <w:r w:rsidRPr="00725569">
        <w:t>19</w:t>
      </w:r>
      <w:r>
        <w:noBreakHyphen/>
      </w:r>
      <w:r w:rsidRPr="00725569">
        <w:t>2/1</w:t>
      </w:r>
      <w:r w:rsidRPr="00725569">
        <w:rPr>
          <w:rFonts w:hint="cs"/>
          <w:rtl/>
        </w:rPr>
        <w:t xml:space="preserve"> </w:t>
      </w:r>
      <w:r>
        <w:rPr>
          <w:rFonts w:hint="cs"/>
          <w:rtl/>
        </w:rPr>
        <w:t xml:space="preserve">عن </w:t>
      </w:r>
      <w:r w:rsidRPr="00725569">
        <w:rPr>
          <w:rFonts w:hint="cs"/>
          <w:rtl/>
        </w:rPr>
        <w:t>تنفيذ خدمات الاتصالات بواسطة بروتوكول الإنترنت</w:t>
      </w:r>
      <w:r>
        <w:rPr>
          <w:rFonts w:hint="cs"/>
          <w:rtl/>
        </w:rPr>
        <w:t xml:space="preserve"> في </w:t>
      </w:r>
      <w:r w:rsidRPr="00725569">
        <w:rPr>
          <w:rFonts w:hint="cs"/>
          <w:rtl/>
        </w:rPr>
        <w:t xml:space="preserve">البلدان النامية، والمسألة </w:t>
      </w:r>
      <w:r w:rsidRPr="00725569">
        <w:t>26/2</w:t>
      </w:r>
      <w:r w:rsidRPr="00725569">
        <w:rPr>
          <w:rFonts w:hint="cs"/>
          <w:rtl/>
        </w:rPr>
        <w:t xml:space="preserve"> </w:t>
      </w:r>
      <w:r>
        <w:rPr>
          <w:rFonts w:hint="cs"/>
          <w:rtl/>
        </w:rPr>
        <w:t xml:space="preserve">عن </w:t>
      </w:r>
      <w:r w:rsidRPr="00725569">
        <w:rPr>
          <w:rFonts w:hint="cs"/>
          <w:rtl/>
        </w:rPr>
        <w:t>الانتقال من الشبكات القائمة إلى شبكات الجيل التالي من أجل البلدان النامية: الجوانب ا</w:t>
      </w:r>
      <w:r>
        <w:rPr>
          <w:rFonts w:hint="cs"/>
          <w:rtl/>
        </w:rPr>
        <w:t>لتقنية والتنظيمية والسياساتية.</w:t>
      </w:r>
    </w:p>
    <w:p w:rsidR="00D70375" w:rsidRDefault="00D70375" w:rsidP="00D70375">
      <w:pPr>
        <w:rPr>
          <w:rtl/>
        </w:rPr>
      </w:pPr>
      <w:r>
        <w:rPr>
          <w:rFonts w:hint="cs"/>
          <w:rtl/>
        </w:rPr>
        <w:t>و</w:t>
      </w:r>
      <w:r w:rsidRPr="00725569">
        <w:rPr>
          <w:rFonts w:hint="cs"/>
          <w:rtl/>
        </w:rPr>
        <w:t xml:space="preserve">خلال فترة الدراسة </w:t>
      </w:r>
      <w:r w:rsidRPr="00725569">
        <w:t>2014</w:t>
      </w:r>
      <w:r>
        <w:noBreakHyphen/>
      </w:r>
      <w:r w:rsidRPr="00725569">
        <w:t>2010</w:t>
      </w:r>
      <w:r w:rsidRPr="00725569">
        <w:rPr>
          <w:rFonts w:hint="cs"/>
          <w:rtl/>
        </w:rPr>
        <w:t xml:space="preserve"> للمسألة </w:t>
      </w:r>
      <w:r w:rsidRPr="00725569">
        <w:t>19</w:t>
      </w:r>
      <w:r>
        <w:noBreakHyphen/>
      </w:r>
      <w:r w:rsidRPr="00725569">
        <w:t>2/1</w:t>
      </w:r>
      <w:r w:rsidRPr="00725569">
        <w:rPr>
          <w:rFonts w:hint="cs"/>
          <w:rtl/>
        </w:rPr>
        <w:t>، قام فريق المقرر</w:t>
      </w:r>
      <w:r>
        <w:rPr>
          <w:rFonts w:hint="cs"/>
          <w:rtl/>
        </w:rPr>
        <w:t xml:space="preserve"> في </w:t>
      </w:r>
      <w:r w:rsidRPr="00725569">
        <w:rPr>
          <w:rFonts w:hint="cs"/>
          <w:rtl/>
        </w:rPr>
        <w:t>إطار لجنة الدراسات</w:t>
      </w:r>
      <w:r>
        <w:rPr>
          <w:rFonts w:hint="eastAsia"/>
          <w:rtl/>
        </w:rPr>
        <w:t> </w:t>
      </w:r>
      <w:r w:rsidRPr="00725569">
        <w:t>1</w:t>
      </w:r>
      <w:r w:rsidRPr="00725569">
        <w:rPr>
          <w:rFonts w:hint="cs"/>
          <w:rtl/>
        </w:rPr>
        <w:t xml:space="preserve"> بدراسة تنفيذ خدمات الاتصالات القائمة على بروتوكول الإنترنت</w:t>
      </w:r>
      <w:r>
        <w:rPr>
          <w:rFonts w:hint="cs"/>
          <w:rtl/>
        </w:rPr>
        <w:t xml:space="preserve"> في </w:t>
      </w:r>
      <w:r w:rsidRPr="00725569">
        <w:rPr>
          <w:rFonts w:hint="cs"/>
          <w:rtl/>
        </w:rPr>
        <w:t>البلدان النامية. وأعدّ تقرير دراسة يتضمن معلومات وبيانات ذات صلة لكي تستخدمها الدول الأعضاء ولا سيما البلدان النامية.</w:t>
      </w:r>
    </w:p>
    <w:p w:rsidR="00D70375" w:rsidRDefault="00D70375" w:rsidP="00D70375">
      <w:pPr>
        <w:rPr>
          <w:rtl/>
        </w:rPr>
      </w:pPr>
      <w:r>
        <w:rPr>
          <w:rFonts w:hint="cs"/>
          <w:rtl/>
        </w:rPr>
        <w:t>ولا يزال تنفيذ الإصدار السادس من بروتوكول الإنترنت على الصعيد العالمي يمثل تحدياً لجميع البلدان وسيتحقق على مراحل. ولذلك تُقترح دراسات بشأن الانتقال من الإصدار الرابع إلى الإصدار السادس من بروتوكول الإنترنت وآثاره.</w:t>
      </w:r>
    </w:p>
    <w:p w:rsidR="00D70375" w:rsidRPr="002277CC" w:rsidRDefault="00D70375" w:rsidP="00D70375">
      <w:pPr>
        <w:rPr>
          <w:spacing w:val="-8"/>
          <w:rtl/>
        </w:rPr>
      </w:pPr>
      <w:r w:rsidRPr="002277CC">
        <w:rPr>
          <w:spacing w:val="-8"/>
          <w:rtl/>
        </w:rPr>
        <w:t xml:space="preserve">ويقوم فريق مهام هندسة الإنترنت </w:t>
      </w:r>
      <w:r w:rsidRPr="002277CC">
        <w:rPr>
          <w:spacing w:val="-8"/>
        </w:rPr>
        <w:t>(IETF)</w:t>
      </w:r>
      <w:r w:rsidRPr="002277CC">
        <w:rPr>
          <w:spacing w:val="-8"/>
          <w:rtl/>
        </w:rPr>
        <w:t xml:space="preserve"> بتطوير </w:t>
      </w:r>
      <w:r w:rsidRPr="002277CC">
        <w:rPr>
          <w:rFonts w:hint="cs"/>
          <w:spacing w:val="-8"/>
          <w:rtl/>
        </w:rPr>
        <w:t>البروتوكولات بما</w:t>
      </w:r>
      <w:r>
        <w:rPr>
          <w:rFonts w:hint="cs"/>
          <w:spacing w:val="-8"/>
          <w:rtl/>
        </w:rPr>
        <w:t xml:space="preserve"> في </w:t>
      </w:r>
      <w:r w:rsidRPr="002277CC">
        <w:rPr>
          <w:rFonts w:hint="cs"/>
          <w:spacing w:val="-8"/>
          <w:rtl/>
        </w:rPr>
        <w:t>ذلك الإصدار الرابع و</w:t>
      </w:r>
      <w:r w:rsidRPr="002277CC">
        <w:rPr>
          <w:spacing w:val="-8"/>
          <w:rtl/>
        </w:rPr>
        <w:t>الإصدار السادس</w:t>
      </w:r>
      <w:r w:rsidRPr="002277CC">
        <w:rPr>
          <w:rFonts w:hint="cs"/>
          <w:spacing w:val="-8"/>
          <w:rtl/>
        </w:rPr>
        <w:t xml:space="preserve"> من بروتوكول</w:t>
      </w:r>
      <w:r w:rsidRPr="002277CC">
        <w:rPr>
          <w:rFonts w:hint="eastAsia"/>
          <w:spacing w:val="-8"/>
          <w:rtl/>
        </w:rPr>
        <w:t> </w:t>
      </w:r>
      <w:r w:rsidRPr="002277CC">
        <w:rPr>
          <w:rFonts w:hint="cs"/>
          <w:spacing w:val="-8"/>
          <w:rtl/>
        </w:rPr>
        <w:t>الإنترنت.</w:t>
      </w:r>
    </w:p>
    <w:p w:rsidR="00D70375" w:rsidRPr="00EE6FFB" w:rsidRDefault="00D70375" w:rsidP="00D70375">
      <w:pPr>
        <w:rPr>
          <w:rtl/>
        </w:rPr>
      </w:pPr>
      <w:r w:rsidRPr="00EE6FFB">
        <w:rPr>
          <w:rFonts w:hint="cs"/>
          <w:rtl/>
        </w:rPr>
        <w:t xml:space="preserve">ويهتم كثير من البلدان والمنظمات الدولية بهذه المسألة. وقد اعتمدت الجمعية العالمية لتقييس الاتصالات </w:t>
      </w:r>
      <w:r>
        <w:rPr>
          <w:rFonts w:hint="cs"/>
          <w:rtl/>
        </w:rPr>
        <w:t xml:space="preserve">(جوهانسبرغ، </w:t>
      </w:r>
      <w:r w:rsidRPr="00EE6FFB">
        <w:rPr>
          <w:lang w:bidi="ar-SY"/>
        </w:rPr>
        <w:t>2008</w:t>
      </w:r>
      <w:r>
        <w:rPr>
          <w:rFonts w:hint="cs"/>
          <w:rtl/>
          <w:lang w:bidi="ar-SY"/>
        </w:rPr>
        <w:t>)</w:t>
      </w:r>
      <w:r w:rsidRPr="00EE6FFB">
        <w:rPr>
          <w:rFonts w:hint="cs"/>
          <w:rtl/>
        </w:rPr>
        <w:t xml:space="preserve"> القرار</w:t>
      </w:r>
      <w:r>
        <w:rPr>
          <w:rFonts w:hint="eastAsia"/>
          <w:rtl/>
        </w:rPr>
        <w:t> </w:t>
      </w:r>
      <w:r w:rsidRPr="00EE6FFB">
        <w:rPr>
          <w:lang w:bidi="ar-SY"/>
        </w:rPr>
        <w:t>64</w:t>
      </w:r>
      <w:r w:rsidRPr="00EE6FFB">
        <w:rPr>
          <w:rFonts w:hint="cs"/>
          <w:rtl/>
        </w:rPr>
        <w:t xml:space="preserve"> </w:t>
      </w:r>
      <w:r>
        <w:rPr>
          <w:rFonts w:hint="cs"/>
          <w:rtl/>
        </w:rPr>
        <w:t xml:space="preserve">(جوهانسبرغ، </w:t>
      </w:r>
      <w:r>
        <w:t>2008</w:t>
      </w:r>
      <w:r>
        <w:rPr>
          <w:rFonts w:hint="cs"/>
          <w:rtl/>
          <w:lang w:bidi="ar-SY"/>
        </w:rPr>
        <w:t xml:space="preserve">) </w:t>
      </w:r>
      <w:r w:rsidRPr="00EE6FFB">
        <w:rPr>
          <w:rFonts w:hint="cs"/>
          <w:rtl/>
        </w:rPr>
        <w:t xml:space="preserve">بشأن توزيع عناوين بروتوكول الإنترنت </w:t>
      </w:r>
      <w:r>
        <w:rPr>
          <w:rFonts w:hint="cs"/>
          <w:rtl/>
        </w:rPr>
        <w:t>وتيسير</w:t>
      </w:r>
      <w:r w:rsidRPr="00EE6FFB">
        <w:rPr>
          <w:rFonts w:hint="cs"/>
          <w:rtl/>
        </w:rPr>
        <w:t xml:space="preserve"> </w:t>
      </w:r>
      <w:r>
        <w:rPr>
          <w:rFonts w:hint="cs"/>
          <w:rtl/>
        </w:rPr>
        <w:t>الانتقال إلى</w:t>
      </w:r>
      <w:r w:rsidRPr="00EE6FFB">
        <w:rPr>
          <w:rFonts w:hint="cs"/>
          <w:rtl/>
        </w:rPr>
        <w:t xml:space="preserve"> الإصدار السادس لبروتوكول الإنترنت</w:t>
      </w:r>
      <w:r>
        <w:rPr>
          <w:rFonts w:hint="eastAsia"/>
          <w:rtl/>
        </w:rPr>
        <w:t> </w:t>
      </w:r>
      <w:r w:rsidRPr="00EE6FFB">
        <w:rPr>
          <w:lang w:bidi="ar-SY"/>
        </w:rPr>
        <w:t>(IPv6)</w:t>
      </w:r>
      <w:r>
        <w:rPr>
          <w:rFonts w:hint="cs"/>
          <w:rtl/>
          <w:lang w:bidi="ar-SY"/>
        </w:rPr>
        <w:t xml:space="preserve"> ونشره</w:t>
      </w:r>
      <w:r w:rsidRPr="00EE6FFB">
        <w:rPr>
          <w:rFonts w:hint="cs"/>
          <w:rtl/>
        </w:rPr>
        <w:t>، وراجعته الجمعية العالمية لتقييس الاتصالات</w:t>
      </w:r>
      <w:r>
        <w:rPr>
          <w:rFonts w:hint="cs"/>
          <w:rtl/>
        </w:rPr>
        <w:t xml:space="preserve"> في </w:t>
      </w:r>
      <w:r w:rsidRPr="00EE6FFB">
        <w:rPr>
          <w:lang w:bidi="ar-SY"/>
        </w:rPr>
        <w:t>2012</w:t>
      </w:r>
      <w:r w:rsidRPr="00EE6FFB">
        <w:rPr>
          <w:rFonts w:hint="cs"/>
          <w:rtl/>
        </w:rPr>
        <w:t>. وقرر مجلس الاتحاد</w:t>
      </w:r>
      <w:r>
        <w:rPr>
          <w:rFonts w:hint="cs"/>
          <w:rtl/>
        </w:rPr>
        <w:t xml:space="preserve"> في </w:t>
      </w:r>
      <w:r w:rsidRPr="00EE6FFB">
        <w:rPr>
          <w:rFonts w:hint="cs"/>
          <w:rtl/>
        </w:rPr>
        <w:t>دورته لعام</w:t>
      </w:r>
      <w:r>
        <w:rPr>
          <w:rFonts w:hint="eastAsia"/>
          <w:rtl/>
        </w:rPr>
        <w:t> </w:t>
      </w:r>
      <w:r w:rsidRPr="00EE6FFB">
        <w:rPr>
          <w:lang w:bidi="ar-SY"/>
        </w:rPr>
        <w:t>2012</w:t>
      </w:r>
      <w:r w:rsidRPr="00EE6FFB">
        <w:rPr>
          <w:rFonts w:hint="cs"/>
          <w:rtl/>
        </w:rPr>
        <w:t xml:space="preserve"> بموجب مقرره</w:t>
      </w:r>
      <w:r>
        <w:rPr>
          <w:rFonts w:hint="eastAsia"/>
          <w:rtl/>
        </w:rPr>
        <w:t> </w:t>
      </w:r>
      <w:r w:rsidRPr="00EE6FFB">
        <w:rPr>
          <w:lang w:bidi="ar-SY"/>
        </w:rPr>
        <w:t>572</w:t>
      </w:r>
      <w:r>
        <w:rPr>
          <w:rFonts w:hint="cs"/>
          <w:rtl/>
        </w:rPr>
        <w:t>،</w:t>
      </w:r>
      <w:r w:rsidRPr="00EE6FFB">
        <w:rPr>
          <w:rFonts w:hint="cs"/>
          <w:rtl/>
        </w:rPr>
        <w:t xml:space="preserve"> أن يعالج المنتدى العالمي لسياسات الاتصالات/تكنولوجيا المعلومات والاتصالات لعام</w:t>
      </w:r>
      <w:r>
        <w:rPr>
          <w:rFonts w:hint="eastAsia"/>
          <w:rtl/>
        </w:rPr>
        <w:t> </w:t>
      </w:r>
      <w:r w:rsidRPr="00EE6FFB">
        <w:rPr>
          <w:lang w:bidi="ar-SY"/>
        </w:rPr>
        <w:t>2013</w:t>
      </w:r>
      <w:r>
        <w:rPr>
          <w:rFonts w:hint="eastAsia"/>
          <w:rtl/>
        </w:rPr>
        <w:t> </w:t>
      </w:r>
      <w:r w:rsidRPr="00EE6FFB">
        <w:rPr>
          <w:lang w:bidi="ar-SY"/>
        </w:rPr>
        <w:t>(WTPF</w:t>
      </w:r>
      <w:r w:rsidRPr="00EE6FFB">
        <w:rPr>
          <w:lang w:bidi="ar-SY"/>
        </w:rPr>
        <w:noBreakHyphen/>
        <w:t>13)</w:t>
      </w:r>
      <w:r w:rsidRPr="00EE6FFB">
        <w:rPr>
          <w:rFonts w:hint="cs"/>
          <w:rtl/>
        </w:rPr>
        <w:t xml:space="preserve"> مسألة الشبكات القائمة على بروتوكول الإنترنت. وعقد المنتدى</w:t>
      </w:r>
      <w:r>
        <w:rPr>
          <w:rFonts w:hint="cs"/>
          <w:rtl/>
        </w:rPr>
        <w:t xml:space="preserve"> في </w:t>
      </w:r>
      <w:r w:rsidRPr="00EE6FFB">
        <w:rPr>
          <w:rFonts w:hint="cs"/>
          <w:rtl/>
        </w:rPr>
        <w:t xml:space="preserve">الفترة من </w:t>
      </w:r>
      <w:r w:rsidRPr="00EE6FFB">
        <w:rPr>
          <w:lang w:bidi="ar-SY"/>
        </w:rPr>
        <w:t>14</w:t>
      </w:r>
      <w:r w:rsidRPr="00EE6FFB">
        <w:rPr>
          <w:rFonts w:hint="cs"/>
          <w:rtl/>
        </w:rPr>
        <w:t xml:space="preserve"> إلى </w:t>
      </w:r>
      <w:r w:rsidRPr="00EE6FFB">
        <w:rPr>
          <w:lang w:bidi="ar-SY"/>
        </w:rPr>
        <w:t>16</w:t>
      </w:r>
      <w:r>
        <w:rPr>
          <w:rFonts w:hint="eastAsia"/>
          <w:rtl/>
        </w:rPr>
        <w:t> </w:t>
      </w:r>
      <w:r w:rsidRPr="00EE6FFB">
        <w:rPr>
          <w:rFonts w:hint="cs"/>
          <w:rtl/>
        </w:rPr>
        <w:t>مايو</w:t>
      </w:r>
      <w:r>
        <w:rPr>
          <w:rFonts w:hint="eastAsia"/>
          <w:rtl/>
        </w:rPr>
        <w:t> </w:t>
      </w:r>
      <w:r w:rsidRPr="00EE6FFB">
        <w:rPr>
          <w:lang w:bidi="ar-SY"/>
        </w:rPr>
        <w:t>2013</w:t>
      </w:r>
      <w:r>
        <w:rPr>
          <w:rFonts w:hint="cs"/>
          <w:rtl/>
        </w:rPr>
        <w:t xml:space="preserve"> في </w:t>
      </w:r>
      <w:r w:rsidRPr="00EE6FFB">
        <w:rPr>
          <w:rFonts w:hint="cs"/>
          <w:rtl/>
        </w:rPr>
        <w:t>جنيف (وعقد المنتدى السابق</w:t>
      </w:r>
      <w:r>
        <w:rPr>
          <w:rFonts w:hint="cs"/>
          <w:rtl/>
        </w:rPr>
        <w:t xml:space="preserve"> في </w:t>
      </w:r>
      <w:r w:rsidRPr="00EE6FFB">
        <w:rPr>
          <w:rFonts w:hint="cs"/>
          <w:rtl/>
        </w:rPr>
        <w:t xml:space="preserve">الفترة من </w:t>
      </w:r>
      <w:r w:rsidRPr="00EE6FFB">
        <w:rPr>
          <w:lang w:bidi="ar-SY"/>
        </w:rPr>
        <w:t>21</w:t>
      </w:r>
      <w:r w:rsidRPr="00EE6FFB">
        <w:rPr>
          <w:rFonts w:hint="cs"/>
          <w:rtl/>
        </w:rPr>
        <w:t xml:space="preserve"> إلى </w:t>
      </w:r>
      <w:r w:rsidRPr="00EE6FFB">
        <w:rPr>
          <w:lang w:bidi="ar-SY"/>
        </w:rPr>
        <w:t>24</w:t>
      </w:r>
      <w:r w:rsidRPr="00EE6FFB">
        <w:rPr>
          <w:rFonts w:hint="cs"/>
          <w:rtl/>
        </w:rPr>
        <w:t xml:space="preserve"> أبريل </w:t>
      </w:r>
      <w:r w:rsidRPr="00EE6FFB">
        <w:rPr>
          <w:lang w:bidi="ar-SY"/>
        </w:rPr>
        <w:t>2009</w:t>
      </w:r>
      <w:r>
        <w:rPr>
          <w:rFonts w:hint="cs"/>
          <w:rtl/>
        </w:rPr>
        <w:t xml:space="preserve"> في </w:t>
      </w:r>
      <w:r w:rsidRPr="00EE6FFB">
        <w:rPr>
          <w:rFonts w:hint="cs"/>
          <w:rtl/>
        </w:rPr>
        <w:t>البرتغال</w:t>
      </w:r>
      <w:r>
        <w:rPr>
          <w:rFonts w:hint="cs"/>
          <w:rtl/>
        </w:rPr>
        <w:t>،</w:t>
      </w:r>
      <w:r w:rsidRPr="00EE6FFB">
        <w:rPr>
          <w:rFonts w:hint="cs"/>
          <w:rtl/>
        </w:rPr>
        <w:t xml:space="preserve"> وناقش التقارب والإنترنت ولوائح الاتصالات الدولية). ويهدف المنتدى الذي ينظمه الاتحاد إلى تشجيع المناقشة والسعي إلى التوصل إلى توافق الآراء بين مختلف أصحاب المصلحة</w:t>
      </w:r>
      <w:r>
        <w:rPr>
          <w:rFonts w:hint="cs"/>
          <w:rtl/>
        </w:rPr>
        <w:t xml:space="preserve"> في </w:t>
      </w:r>
      <w:r w:rsidRPr="00EE6FFB">
        <w:rPr>
          <w:rFonts w:hint="cs"/>
          <w:rtl/>
        </w:rPr>
        <w:t>شكل "آراء" تبرز رؤية مشتركة لتوجيه السياسات العامة</w:t>
      </w:r>
      <w:r>
        <w:rPr>
          <w:rFonts w:hint="cs"/>
          <w:rtl/>
        </w:rPr>
        <w:t xml:space="preserve"> في </w:t>
      </w:r>
      <w:r w:rsidRPr="00EE6FFB">
        <w:rPr>
          <w:rFonts w:hint="cs"/>
          <w:rtl/>
        </w:rPr>
        <w:t>قطاع تكنولوجيا المعلومات والاتصالات</w:t>
      </w:r>
      <w:r>
        <w:rPr>
          <w:rFonts w:hint="cs"/>
          <w:rtl/>
        </w:rPr>
        <w:t>،</w:t>
      </w:r>
      <w:r w:rsidRPr="00EE6FFB">
        <w:rPr>
          <w:rFonts w:hint="cs"/>
          <w:rtl/>
        </w:rPr>
        <w:t xml:space="preserve"> بالإضافة إلى الأنشطة المتعلقة بالتنظيم والتقييس</w:t>
      </w:r>
      <w:r>
        <w:rPr>
          <w:rFonts w:hint="cs"/>
          <w:rtl/>
        </w:rPr>
        <w:t xml:space="preserve"> في </w:t>
      </w:r>
      <w:r w:rsidRPr="00EE6FFB">
        <w:rPr>
          <w:rFonts w:hint="cs"/>
          <w:rtl/>
        </w:rPr>
        <w:t>العالم. وأصدر المنتدى ستة آراء (الوثيقة</w:t>
      </w:r>
      <w:r w:rsidRPr="00EE6FFB">
        <w:rPr>
          <w:rFonts w:hint="eastAsia"/>
          <w:rtl/>
        </w:rPr>
        <w:t> </w:t>
      </w:r>
      <w:r w:rsidRPr="00EE6FFB">
        <w:rPr>
          <w:lang w:bidi="ar-SY"/>
        </w:rPr>
        <w:t>WTPF</w:t>
      </w:r>
      <w:r w:rsidRPr="00EE6FFB">
        <w:rPr>
          <w:lang w:bidi="ar-SY"/>
        </w:rPr>
        <w:noBreakHyphen/>
        <w:t>13/16</w:t>
      </w:r>
      <w:r w:rsidRPr="00EE6FFB">
        <w:rPr>
          <w:rFonts w:hint="cs"/>
          <w:rtl/>
        </w:rPr>
        <w:t>) على النحو التالي:</w:t>
      </w:r>
    </w:p>
    <w:p w:rsidR="00D70375" w:rsidRPr="00EE6FFB" w:rsidRDefault="00D70375" w:rsidP="00D70375">
      <w:pPr>
        <w:pStyle w:val="enumlev1"/>
        <w:rPr>
          <w:rtl/>
        </w:rPr>
      </w:pPr>
      <w:r w:rsidRPr="00EE6FFB">
        <w:rPr>
          <w:rFonts w:hint="cs"/>
          <w:rtl/>
        </w:rPr>
        <w:t>-</w:t>
      </w:r>
      <w:r w:rsidRPr="00EE6FFB">
        <w:rPr>
          <w:rFonts w:hint="cs"/>
          <w:rtl/>
        </w:rPr>
        <w:tab/>
      </w:r>
      <w:r w:rsidRPr="00EE6FFB">
        <w:rPr>
          <w:rFonts w:hint="cs"/>
          <w:b/>
          <w:bCs/>
          <w:rtl/>
        </w:rPr>
        <w:t>الرأي </w:t>
      </w:r>
      <w:r w:rsidRPr="00EE6FFB">
        <w:rPr>
          <w:b/>
          <w:bCs/>
          <w:lang w:bidi="ar-SY"/>
        </w:rPr>
        <w:t>1</w:t>
      </w:r>
      <w:r>
        <w:rPr>
          <w:rFonts w:hint="cs"/>
          <w:b/>
          <w:bCs/>
          <w:rtl/>
          <w:lang w:bidi="ar-SY"/>
        </w:rPr>
        <w:t xml:space="preserve"> (جنيف، </w:t>
      </w:r>
      <w:r>
        <w:rPr>
          <w:b/>
          <w:bCs/>
          <w:lang w:bidi="ar-SY"/>
        </w:rPr>
        <w:t>2013</w:t>
      </w:r>
      <w:r>
        <w:rPr>
          <w:rFonts w:hint="cs"/>
          <w:b/>
          <w:bCs/>
          <w:rtl/>
          <w:lang w:bidi="ar-SY"/>
        </w:rPr>
        <w:t>)</w:t>
      </w:r>
      <w:r w:rsidRPr="00EE6FFB">
        <w:rPr>
          <w:rFonts w:hint="cs"/>
          <w:b/>
          <w:bCs/>
          <w:rtl/>
        </w:rPr>
        <w:t>:</w:t>
      </w:r>
      <w:r w:rsidRPr="00EE6FFB">
        <w:rPr>
          <w:rFonts w:hint="cs"/>
          <w:rtl/>
        </w:rPr>
        <w:t xml:space="preserve"> تشجيع إنشاء نقاط تبادل الإنترنت </w:t>
      </w:r>
      <w:r w:rsidRPr="00EE6FFB">
        <w:rPr>
          <w:lang w:bidi="ar-SY"/>
        </w:rPr>
        <w:t>(IXP)</w:t>
      </w:r>
      <w:r w:rsidRPr="00EE6FFB">
        <w:rPr>
          <w:rFonts w:hint="cs"/>
          <w:rtl/>
        </w:rPr>
        <w:t xml:space="preserve"> </w:t>
      </w:r>
      <w:r>
        <w:rPr>
          <w:rFonts w:hint="cs"/>
          <w:rtl/>
        </w:rPr>
        <w:t>كحل طويل الأجل لزيادة التوصيلية</w:t>
      </w:r>
    </w:p>
    <w:p w:rsidR="00D70375" w:rsidRPr="00EE6FFB" w:rsidRDefault="00D70375" w:rsidP="00D70375">
      <w:pPr>
        <w:pStyle w:val="enumlev1"/>
        <w:rPr>
          <w:rtl/>
        </w:rPr>
      </w:pPr>
      <w:r w:rsidRPr="00EE6FFB">
        <w:rPr>
          <w:rFonts w:hint="cs"/>
          <w:rtl/>
        </w:rPr>
        <w:t>-</w:t>
      </w:r>
      <w:r w:rsidRPr="00EE6FFB">
        <w:rPr>
          <w:rFonts w:hint="cs"/>
          <w:rtl/>
        </w:rPr>
        <w:tab/>
      </w:r>
      <w:r w:rsidRPr="00EE6FFB">
        <w:rPr>
          <w:rFonts w:hint="cs"/>
          <w:b/>
          <w:bCs/>
          <w:rtl/>
        </w:rPr>
        <w:t>الرأي </w:t>
      </w:r>
      <w:r w:rsidRPr="00EE6FFB">
        <w:rPr>
          <w:b/>
          <w:bCs/>
          <w:lang w:bidi="ar-SY"/>
        </w:rPr>
        <w:t>2</w:t>
      </w:r>
      <w:r>
        <w:rPr>
          <w:rFonts w:hint="cs"/>
          <w:b/>
          <w:bCs/>
          <w:rtl/>
          <w:lang w:bidi="ar-SY"/>
        </w:rPr>
        <w:t xml:space="preserve"> (جنيف، </w:t>
      </w:r>
      <w:r>
        <w:rPr>
          <w:b/>
          <w:bCs/>
          <w:lang w:bidi="ar-SY"/>
        </w:rPr>
        <w:t>2013</w:t>
      </w:r>
      <w:r>
        <w:rPr>
          <w:rFonts w:hint="cs"/>
          <w:b/>
          <w:bCs/>
          <w:rtl/>
          <w:lang w:bidi="ar-SY"/>
        </w:rPr>
        <w:t>)</w:t>
      </w:r>
      <w:r w:rsidRPr="00EE6FFB">
        <w:rPr>
          <w:rFonts w:hint="cs"/>
          <w:b/>
          <w:bCs/>
          <w:rtl/>
        </w:rPr>
        <w:t>:</w:t>
      </w:r>
      <w:r w:rsidRPr="00EE6FFB">
        <w:rPr>
          <w:rFonts w:hint="cs"/>
          <w:rtl/>
        </w:rPr>
        <w:t xml:space="preserve"> تعزيز بيئة تمكينية من أجل نمو وتط</w:t>
      </w:r>
      <w:r>
        <w:rPr>
          <w:rFonts w:hint="cs"/>
          <w:rtl/>
        </w:rPr>
        <w:t>وير أكبر لتوصيلية النطاق العريض</w:t>
      </w:r>
    </w:p>
    <w:p w:rsidR="00D70375" w:rsidRPr="00EE6FFB" w:rsidRDefault="00D70375" w:rsidP="00D70375">
      <w:pPr>
        <w:pStyle w:val="enumlev1"/>
        <w:rPr>
          <w:rtl/>
        </w:rPr>
      </w:pPr>
      <w:r w:rsidRPr="00EE6FFB">
        <w:rPr>
          <w:rFonts w:hint="cs"/>
          <w:rtl/>
        </w:rPr>
        <w:t>-</w:t>
      </w:r>
      <w:r w:rsidRPr="00EE6FFB">
        <w:rPr>
          <w:rFonts w:hint="cs"/>
          <w:rtl/>
        </w:rPr>
        <w:tab/>
      </w:r>
      <w:r w:rsidRPr="00EE6FFB">
        <w:rPr>
          <w:rFonts w:hint="cs"/>
          <w:b/>
          <w:bCs/>
          <w:rtl/>
        </w:rPr>
        <w:t>الرأي </w:t>
      </w:r>
      <w:r w:rsidRPr="00EE6FFB">
        <w:rPr>
          <w:b/>
          <w:bCs/>
          <w:lang w:bidi="ar-SY"/>
        </w:rPr>
        <w:t>3</w:t>
      </w:r>
      <w:r>
        <w:rPr>
          <w:rFonts w:hint="cs"/>
          <w:b/>
          <w:bCs/>
          <w:rtl/>
          <w:lang w:bidi="ar-SY"/>
        </w:rPr>
        <w:t xml:space="preserve"> (جنيف، </w:t>
      </w:r>
      <w:r>
        <w:rPr>
          <w:b/>
          <w:bCs/>
          <w:lang w:bidi="ar-SY"/>
        </w:rPr>
        <w:t>2013</w:t>
      </w:r>
      <w:r>
        <w:rPr>
          <w:rFonts w:hint="cs"/>
          <w:b/>
          <w:bCs/>
          <w:rtl/>
          <w:lang w:bidi="ar-SY"/>
        </w:rPr>
        <w:t>)</w:t>
      </w:r>
      <w:r w:rsidRPr="00EE6FFB">
        <w:rPr>
          <w:rFonts w:hint="cs"/>
          <w:b/>
          <w:bCs/>
          <w:rtl/>
        </w:rPr>
        <w:t>:</w:t>
      </w:r>
      <w:r w:rsidRPr="00EE6FFB">
        <w:rPr>
          <w:rFonts w:hint="cs"/>
          <w:rtl/>
        </w:rPr>
        <w:t xml:space="preserve"> دعم بناء القدرات من أجل نشر الإصدار السادس من بروتوكول الإنترنت </w:t>
      </w:r>
      <w:r w:rsidRPr="00EE6FFB">
        <w:rPr>
          <w:lang w:bidi="ar-SY"/>
        </w:rPr>
        <w:t>(IPv6)</w:t>
      </w:r>
    </w:p>
    <w:p w:rsidR="00D70375" w:rsidRPr="00EE6FFB" w:rsidRDefault="00D70375" w:rsidP="00D70375">
      <w:pPr>
        <w:pStyle w:val="enumlev1"/>
        <w:rPr>
          <w:rtl/>
        </w:rPr>
      </w:pPr>
      <w:r w:rsidRPr="00EE6FFB">
        <w:rPr>
          <w:rFonts w:hint="cs"/>
          <w:rtl/>
        </w:rPr>
        <w:t>-</w:t>
      </w:r>
      <w:r w:rsidRPr="00EE6FFB">
        <w:rPr>
          <w:rFonts w:hint="cs"/>
          <w:rtl/>
        </w:rPr>
        <w:tab/>
      </w:r>
      <w:r w:rsidRPr="00EE6FFB">
        <w:rPr>
          <w:rFonts w:hint="cs"/>
          <w:b/>
          <w:bCs/>
          <w:rtl/>
        </w:rPr>
        <w:t>الرأي </w:t>
      </w:r>
      <w:r w:rsidRPr="00EE6FFB">
        <w:rPr>
          <w:b/>
          <w:bCs/>
          <w:lang w:bidi="ar-SY"/>
        </w:rPr>
        <w:t>4</w:t>
      </w:r>
      <w:r>
        <w:rPr>
          <w:rFonts w:hint="cs"/>
          <w:b/>
          <w:bCs/>
          <w:rtl/>
          <w:lang w:bidi="ar-SY"/>
        </w:rPr>
        <w:t xml:space="preserve"> (جنيف، </w:t>
      </w:r>
      <w:r>
        <w:rPr>
          <w:b/>
          <w:bCs/>
          <w:lang w:bidi="ar-SY"/>
        </w:rPr>
        <w:t>2013</w:t>
      </w:r>
      <w:r>
        <w:rPr>
          <w:rFonts w:hint="cs"/>
          <w:b/>
          <w:bCs/>
          <w:rtl/>
          <w:lang w:bidi="ar-SY"/>
        </w:rPr>
        <w:t>)</w:t>
      </w:r>
      <w:r w:rsidRPr="00EE6FFB">
        <w:rPr>
          <w:rFonts w:hint="cs"/>
          <w:b/>
          <w:bCs/>
          <w:rtl/>
        </w:rPr>
        <w:t>:</w:t>
      </w:r>
      <w:r w:rsidRPr="00EE6FFB">
        <w:rPr>
          <w:rFonts w:hint="cs"/>
          <w:rtl/>
        </w:rPr>
        <w:t xml:space="preserve"> دعم تبني الإصدار السادس من بروتوكول الإنت</w:t>
      </w:r>
      <w:r>
        <w:rPr>
          <w:rFonts w:hint="cs"/>
          <w:rtl/>
        </w:rPr>
        <w:t>رنت والانتقال من الإصدار الرابع</w:t>
      </w:r>
    </w:p>
    <w:p w:rsidR="00D70375" w:rsidRPr="00EE6FFB" w:rsidRDefault="00D70375" w:rsidP="00D70375">
      <w:pPr>
        <w:pStyle w:val="enumlev1"/>
        <w:rPr>
          <w:rtl/>
        </w:rPr>
      </w:pPr>
      <w:r w:rsidRPr="00EE6FFB">
        <w:rPr>
          <w:rFonts w:hint="cs"/>
          <w:rtl/>
        </w:rPr>
        <w:t>-</w:t>
      </w:r>
      <w:r w:rsidRPr="00EE6FFB">
        <w:rPr>
          <w:rFonts w:hint="cs"/>
          <w:rtl/>
        </w:rPr>
        <w:tab/>
      </w:r>
      <w:r w:rsidRPr="00EE6FFB">
        <w:rPr>
          <w:rFonts w:hint="cs"/>
          <w:b/>
          <w:bCs/>
          <w:rtl/>
        </w:rPr>
        <w:t>الرأي </w:t>
      </w:r>
      <w:r w:rsidRPr="00EE6FFB">
        <w:rPr>
          <w:b/>
          <w:bCs/>
          <w:lang w:bidi="ar-SY"/>
        </w:rPr>
        <w:t>5</w:t>
      </w:r>
      <w:r>
        <w:rPr>
          <w:rFonts w:hint="cs"/>
          <w:b/>
          <w:bCs/>
          <w:rtl/>
          <w:lang w:bidi="ar-SY"/>
        </w:rPr>
        <w:t xml:space="preserve"> (جنيف، </w:t>
      </w:r>
      <w:r>
        <w:rPr>
          <w:b/>
          <w:bCs/>
          <w:lang w:bidi="ar-SY"/>
        </w:rPr>
        <w:t>2013</w:t>
      </w:r>
      <w:r>
        <w:rPr>
          <w:rFonts w:hint="cs"/>
          <w:b/>
          <w:bCs/>
          <w:rtl/>
          <w:lang w:bidi="ar-SY"/>
        </w:rPr>
        <w:t>)</w:t>
      </w:r>
      <w:r w:rsidRPr="00EE6FFB">
        <w:rPr>
          <w:rFonts w:hint="cs"/>
          <w:b/>
          <w:bCs/>
          <w:rtl/>
        </w:rPr>
        <w:t>:</w:t>
      </w:r>
      <w:r w:rsidRPr="00EE6FFB">
        <w:rPr>
          <w:rFonts w:hint="cs"/>
          <w:rtl/>
        </w:rPr>
        <w:t xml:space="preserve"> دعم ن‍هج تعدد أ</w:t>
      </w:r>
      <w:r>
        <w:rPr>
          <w:rFonts w:hint="cs"/>
          <w:rtl/>
        </w:rPr>
        <w:t>صحاب ال‍مصلحة في إدارة الإنترنت</w:t>
      </w:r>
    </w:p>
    <w:p w:rsidR="00D70375" w:rsidRPr="00EE6FFB" w:rsidRDefault="00D70375" w:rsidP="00D70375">
      <w:pPr>
        <w:pStyle w:val="enumlev1"/>
        <w:rPr>
          <w:rtl/>
        </w:rPr>
      </w:pPr>
      <w:r w:rsidRPr="00EE6FFB">
        <w:rPr>
          <w:rFonts w:hint="cs"/>
          <w:rtl/>
        </w:rPr>
        <w:t>-</w:t>
      </w:r>
      <w:r w:rsidRPr="00EE6FFB">
        <w:rPr>
          <w:rFonts w:hint="cs"/>
          <w:rtl/>
        </w:rPr>
        <w:tab/>
      </w:r>
      <w:r w:rsidRPr="00EE6FFB">
        <w:rPr>
          <w:rFonts w:hint="cs"/>
          <w:b/>
          <w:bCs/>
          <w:rtl/>
        </w:rPr>
        <w:t>الرأي </w:t>
      </w:r>
      <w:r w:rsidRPr="00EE6FFB">
        <w:rPr>
          <w:b/>
          <w:bCs/>
          <w:lang w:bidi="ar-SY"/>
        </w:rPr>
        <w:t>6</w:t>
      </w:r>
      <w:r>
        <w:rPr>
          <w:rFonts w:hint="cs"/>
          <w:b/>
          <w:bCs/>
          <w:rtl/>
          <w:lang w:bidi="ar-SY"/>
        </w:rPr>
        <w:t xml:space="preserve"> (جنيف، </w:t>
      </w:r>
      <w:r>
        <w:rPr>
          <w:b/>
          <w:bCs/>
          <w:lang w:bidi="ar-SY"/>
        </w:rPr>
        <w:t>2013</w:t>
      </w:r>
      <w:r>
        <w:rPr>
          <w:rFonts w:hint="cs"/>
          <w:b/>
          <w:bCs/>
          <w:rtl/>
          <w:lang w:bidi="ar-SY"/>
        </w:rPr>
        <w:t>)</w:t>
      </w:r>
      <w:r w:rsidRPr="00EE6FFB">
        <w:rPr>
          <w:rFonts w:hint="cs"/>
          <w:b/>
          <w:bCs/>
          <w:rtl/>
        </w:rPr>
        <w:t>:</w:t>
      </w:r>
      <w:r w:rsidRPr="00EE6FFB">
        <w:rPr>
          <w:rFonts w:hint="cs"/>
          <w:rtl/>
        </w:rPr>
        <w:t xml:space="preserve"> دعم تفعيل عملية التعاون ال</w:t>
      </w:r>
      <w:r>
        <w:rPr>
          <w:rFonts w:hint="cs"/>
          <w:rtl/>
        </w:rPr>
        <w:t>‍معزز.</w:t>
      </w:r>
    </w:p>
    <w:p w:rsidR="00D70375" w:rsidRPr="00EE6FFB" w:rsidRDefault="00D70375" w:rsidP="00D70375">
      <w:pPr>
        <w:rPr>
          <w:rtl/>
        </w:rPr>
      </w:pPr>
      <w:r>
        <w:rPr>
          <w:rFonts w:hint="cs"/>
          <w:rtl/>
        </w:rPr>
        <w:t>و</w:t>
      </w:r>
      <w:r w:rsidRPr="00EE6FFB">
        <w:rPr>
          <w:rFonts w:hint="cs"/>
          <w:rtl/>
        </w:rPr>
        <w:t xml:space="preserve">تناقش حالياً بلدان عديدة على أعلى مستويات </w:t>
      </w:r>
      <w:r>
        <w:rPr>
          <w:rFonts w:hint="cs"/>
          <w:rtl/>
        </w:rPr>
        <w:t xml:space="preserve">السياسات </w:t>
      </w:r>
      <w:r w:rsidRPr="00EE6FFB">
        <w:rPr>
          <w:rFonts w:hint="cs"/>
          <w:rtl/>
        </w:rPr>
        <w:t xml:space="preserve">اعتماد قوانين </w:t>
      </w:r>
      <w:r>
        <w:rPr>
          <w:rFonts w:hint="cs"/>
          <w:rtl/>
        </w:rPr>
        <w:t>ولوائح</w:t>
      </w:r>
      <w:r w:rsidRPr="00EE6FFB">
        <w:rPr>
          <w:rFonts w:hint="cs"/>
          <w:rtl/>
        </w:rPr>
        <w:t xml:space="preserve"> بشأن "حيادية شبكة الإنترنت". ويشمل هذا الموضوع جميع أصحاب المصلحة</w:t>
      </w:r>
      <w:r>
        <w:rPr>
          <w:rFonts w:hint="cs"/>
          <w:rtl/>
        </w:rPr>
        <w:t>،</w:t>
      </w:r>
      <w:r w:rsidRPr="00EE6FFB">
        <w:rPr>
          <w:rFonts w:hint="cs"/>
          <w:rtl/>
        </w:rPr>
        <w:t xml:space="preserve"> بما</w:t>
      </w:r>
      <w:r>
        <w:rPr>
          <w:rFonts w:hint="cs"/>
          <w:rtl/>
        </w:rPr>
        <w:t xml:space="preserve"> في </w:t>
      </w:r>
      <w:r w:rsidRPr="00EE6FFB">
        <w:rPr>
          <w:rFonts w:hint="cs"/>
          <w:rtl/>
        </w:rPr>
        <w:t>ذلك القادة السياسيون والمنظمون والمشغلون ومقدمو الخدمات</w:t>
      </w:r>
      <w:r>
        <w:rPr>
          <w:rFonts w:hint="cs"/>
          <w:rtl/>
        </w:rPr>
        <w:t>. و</w:t>
      </w:r>
      <w:r w:rsidRPr="00EE6FFB">
        <w:rPr>
          <w:rFonts w:hint="cs"/>
          <w:rtl/>
        </w:rPr>
        <w:t xml:space="preserve">نظراً </w:t>
      </w:r>
      <w:r>
        <w:rPr>
          <w:rFonts w:hint="cs"/>
          <w:rtl/>
        </w:rPr>
        <w:t>لمدى تعقيد هذه القضية وظروف السوق المختلفة في كل بلد، لا يوجد نهج "واحد يناسب الجميع" لهذه القضية.</w:t>
      </w:r>
    </w:p>
    <w:p w:rsidR="00D70375" w:rsidRPr="002277CC" w:rsidRDefault="00D70375" w:rsidP="00D70375">
      <w:pPr>
        <w:rPr>
          <w:rtl/>
        </w:rPr>
      </w:pPr>
      <w:r w:rsidRPr="002277CC">
        <w:rPr>
          <w:rFonts w:hint="cs"/>
          <w:rtl/>
        </w:rPr>
        <w:t xml:space="preserve">وفي </w:t>
      </w:r>
      <w:r w:rsidRPr="002277CC">
        <w:rPr>
          <w:lang w:bidi="ar-SY"/>
        </w:rPr>
        <w:t>2005</w:t>
      </w:r>
      <w:r w:rsidRPr="002277CC">
        <w:rPr>
          <w:rFonts w:hint="cs"/>
          <w:rtl/>
        </w:rPr>
        <w:t xml:space="preserve">، نشرت لجنة الاتصالات الفيدرالية </w:t>
      </w:r>
      <w:r w:rsidRPr="002277CC">
        <w:rPr>
          <w:lang w:bidi="ar-SY"/>
        </w:rPr>
        <w:t>(FCC)</w:t>
      </w:r>
      <w:r w:rsidRPr="002277CC">
        <w:rPr>
          <w:rFonts w:hint="cs"/>
          <w:rtl/>
        </w:rPr>
        <w:t xml:space="preserve"> بياناً بشأن سياسات الإنترنت أشارت فيه بوضوح إلى تأييدها للحفاظ على </w:t>
      </w:r>
      <w:r>
        <w:rPr>
          <w:rFonts w:hint="cs"/>
          <w:rtl/>
        </w:rPr>
        <w:t xml:space="preserve">طابع الإنترنت </w:t>
      </w:r>
      <w:r w:rsidRPr="002277CC">
        <w:rPr>
          <w:rFonts w:hint="cs"/>
          <w:rtl/>
        </w:rPr>
        <w:t xml:space="preserve">العمومية </w:t>
      </w:r>
      <w:r>
        <w:rPr>
          <w:rFonts w:hint="cs"/>
          <w:rtl/>
        </w:rPr>
        <w:t xml:space="preserve">التي تتسم طبيعتها بالانفتاح وبالتوصيل البيني، </w:t>
      </w:r>
      <w:r w:rsidRPr="002277CC">
        <w:rPr>
          <w:rFonts w:hint="cs"/>
          <w:rtl/>
        </w:rPr>
        <w:t>وأقرت بدور الإدارة المناسبة للشبكات.</w:t>
      </w:r>
      <w:r>
        <w:rPr>
          <w:rFonts w:hint="cs"/>
          <w:rtl/>
        </w:rPr>
        <w:t xml:space="preserve"> وفي </w:t>
      </w:r>
      <w:r w:rsidRPr="002277CC">
        <w:rPr>
          <w:rFonts w:hint="cs"/>
          <w:rtl/>
        </w:rPr>
        <w:t xml:space="preserve">أوروبا، نشر الاتحاد الأوروبي، بالإشارة إلى الفقرة </w:t>
      </w:r>
      <w:r w:rsidRPr="002277CC">
        <w:rPr>
          <w:lang w:bidi="ar-SY"/>
        </w:rPr>
        <w:t>8</w:t>
      </w:r>
      <w:r w:rsidRPr="002277CC">
        <w:rPr>
          <w:rFonts w:hint="cs"/>
          <w:rtl/>
        </w:rPr>
        <w:t xml:space="preserve"> ز) من المادة </w:t>
      </w:r>
      <w:r w:rsidRPr="002277CC">
        <w:rPr>
          <w:lang w:bidi="ar-SY"/>
        </w:rPr>
        <w:t>1</w:t>
      </w:r>
      <w:r w:rsidRPr="002277CC">
        <w:rPr>
          <w:rFonts w:hint="cs"/>
          <w:rtl/>
        </w:rPr>
        <w:t xml:space="preserve"> من التوجيه</w:t>
      </w:r>
      <w:r w:rsidRPr="002277CC">
        <w:rPr>
          <w:rFonts w:hint="eastAsia"/>
          <w:rtl/>
        </w:rPr>
        <w:t> </w:t>
      </w:r>
      <w:r w:rsidRPr="002277CC">
        <w:rPr>
          <w:lang w:bidi="ar-SY"/>
        </w:rPr>
        <w:t>2009/140/EC</w:t>
      </w:r>
      <w:r w:rsidRPr="002277CC">
        <w:rPr>
          <w:rFonts w:hint="cs"/>
          <w:rtl/>
        </w:rPr>
        <w:t>، بياناً بشأن الإنترنت المفتوحة وحيادية الشبكة</w:t>
      </w:r>
      <w:r>
        <w:rPr>
          <w:rFonts w:hint="cs"/>
          <w:rtl/>
        </w:rPr>
        <w:t xml:space="preserve"> في </w:t>
      </w:r>
      <w:r w:rsidRPr="002277CC">
        <w:rPr>
          <w:rFonts w:hint="cs"/>
          <w:rtl/>
        </w:rPr>
        <w:t xml:space="preserve">أوروبا </w:t>
      </w:r>
      <w:r w:rsidRPr="002277CC">
        <w:rPr>
          <w:lang w:bidi="ar-SY"/>
        </w:rPr>
        <w:t>(COM(2011)0222)</w:t>
      </w:r>
      <w:r w:rsidRPr="002277CC">
        <w:rPr>
          <w:rFonts w:hint="cs"/>
          <w:rtl/>
        </w:rPr>
        <w:t xml:space="preserve">. ونشرت الهيئات الأوروبية لتنظيم الاتصالات </w:t>
      </w:r>
      <w:r w:rsidRPr="002277CC">
        <w:rPr>
          <w:rFonts w:hint="cs"/>
          <w:rtl/>
        </w:rPr>
        <w:lastRenderedPageBreak/>
        <w:t>الإلكترونية</w:t>
      </w:r>
      <w:r>
        <w:rPr>
          <w:rFonts w:hint="eastAsia"/>
          <w:rtl/>
        </w:rPr>
        <w:t> </w:t>
      </w:r>
      <w:r w:rsidRPr="002277CC">
        <w:rPr>
          <w:lang w:bidi="ar-SY"/>
        </w:rPr>
        <w:t>(BEREC/ORECE)</w:t>
      </w:r>
      <w:r>
        <w:rPr>
          <w:rFonts w:hint="cs"/>
          <w:rtl/>
        </w:rPr>
        <w:t xml:space="preserve"> في </w:t>
      </w:r>
      <w:r w:rsidRPr="002277CC">
        <w:rPr>
          <w:rFonts w:hint="cs"/>
          <w:rtl/>
        </w:rPr>
        <w:t xml:space="preserve">ديسمبر </w:t>
      </w:r>
      <w:r w:rsidRPr="002277CC">
        <w:rPr>
          <w:lang w:bidi="ar-SY"/>
        </w:rPr>
        <w:t>2011</w:t>
      </w:r>
      <w:r w:rsidRPr="002277CC">
        <w:rPr>
          <w:rFonts w:hint="cs"/>
          <w:rtl/>
        </w:rPr>
        <w:t xml:space="preserve"> </w:t>
      </w:r>
      <w:r>
        <w:rPr>
          <w:rFonts w:hint="cs"/>
          <w:rtl/>
        </w:rPr>
        <w:t xml:space="preserve">المبادئ </w:t>
      </w:r>
      <w:r w:rsidRPr="002277CC">
        <w:rPr>
          <w:rFonts w:hint="cs"/>
          <w:rtl/>
        </w:rPr>
        <w:t>التوجيهية بخصوص الشفافية</w:t>
      </w:r>
      <w:r>
        <w:rPr>
          <w:rFonts w:hint="cs"/>
          <w:rtl/>
        </w:rPr>
        <w:t xml:space="preserve"> في </w:t>
      </w:r>
      <w:r w:rsidRPr="002277CC">
        <w:rPr>
          <w:rFonts w:hint="cs"/>
          <w:rtl/>
        </w:rPr>
        <w:t>إطار حيادية الشبكة وإطاراً للعمل بشأن جودة الخدمة.</w:t>
      </w:r>
      <w:r>
        <w:rPr>
          <w:rFonts w:hint="cs"/>
          <w:rtl/>
        </w:rPr>
        <w:t xml:space="preserve"> وفي </w:t>
      </w:r>
      <w:r w:rsidRPr="002277CC">
        <w:rPr>
          <w:rFonts w:hint="cs"/>
          <w:rtl/>
        </w:rPr>
        <w:t xml:space="preserve">فرنسا، يدعو </w:t>
      </w:r>
      <w:r w:rsidRPr="002277CC">
        <w:rPr>
          <w:rFonts w:hint="cs"/>
          <w:i/>
          <w:iCs/>
          <w:rtl/>
        </w:rPr>
        <w:t>المجلس الوطني للنظام الرقمي</w:t>
      </w:r>
      <w:r>
        <w:rPr>
          <w:rFonts w:hint="cs"/>
          <w:rtl/>
        </w:rPr>
        <w:t xml:space="preserve"> في </w:t>
      </w:r>
      <w:r w:rsidRPr="002277CC">
        <w:rPr>
          <w:rFonts w:hint="cs"/>
          <w:rtl/>
        </w:rPr>
        <w:t>تقريره المؤرخ</w:t>
      </w:r>
      <w:r w:rsidRPr="002277CC">
        <w:rPr>
          <w:rFonts w:hint="eastAsia"/>
          <w:rtl/>
        </w:rPr>
        <w:t> </w:t>
      </w:r>
      <w:r w:rsidRPr="002277CC">
        <w:rPr>
          <w:lang w:bidi="ar-SY"/>
        </w:rPr>
        <w:t>12</w:t>
      </w:r>
      <w:r w:rsidRPr="002277CC">
        <w:rPr>
          <w:rFonts w:hint="eastAsia"/>
          <w:rtl/>
        </w:rPr>
        <w:t> </w:t>
      </w:r>
      <w:r w:rsidRPr="002277CC">
        <w:rPr>
          <w:rFonts w:hint="cs"/>
          <w:rtl/>
        </w:rPr>
        <w:t>مارس</w:t>
      </w:r>
      <w:r w:rsidRPr="002277CC">
        <w:rPr>
          <w:rFonts w:hint="eastAsia"/>
          <w:rtl/>
        </w:rPr>
        <w:t> </w:t>
      </w:r>
      <w:r w:rsidRPr="002277CC">
        <w:rPr>
          <w:lang w:bidi="ar-SY"/>
        </w:rPr>
        <w:t>2013</w:t>
      </w:r>
      <w:r w:rsidRPr="002277CC">
        <w:rPr>
          <w:rFonts w:hint="cs"/>
          <w:rtl/>
        </w:rPr>
        <w:t xml:space="preserve"> إلى الاعتراف بمبدأ حيادية الإنترنت باعتباره مبدأ أساسياً ذا طابع دستوري.</w:t>
      </w:r>
    </w:p>
    <w:p w:rsidR="00D70375" w:rsidRPr="00EE6FFB" w:rsidRDefault="00D70375" w:rsidP="00D70375">
      <w:pPr>
        <w:rPr>
          <w:rtl/>
        </w:rPr>
      </w:pPr>
      <w:r w:rsidRPr="00EE6FFB">
        <w:rPr>
          <w:rFonts w:hint="cs"/>
          <w:rtl/>
        </w:rPr>
        <w:t>ونشر الاتحاد الدولي للاتصالات</w:t>
      </w:r>
      <w:r>
        <w:rPr>
          <w:rFonts w:hint="cs"/>
          <w:rtl/>
        </w:rPr>
        <w:t>، في </w:t>
      </w:r>
      <w:r w:rsidRPr="00EE6FFB">
        <w:rPr>
          <w:lang w:bidi="ar-SY"/>
        </w:rPr>
        <w:t>18</w:t>
      </w:r>
      <w:r w:rsidRPr="00EE6FFB">
        <w:rPr>
          <w:rFonts w:hint="cs"/>
          <w:rtl/>
        </w:rPr>
        <w:t xml:space="preserve"> أبريل </w:t>
      </w:r>
      <w:r w:rsidRPr="00EE6FFB">
        <w:rPr>
          <w:lang w:bidi="ar-SY"/>
        </w:rPr>
        <w:t>2013</w:t>
      </w:r>
      <w:r>
        <w:rPr>
          <w:rFonts w:hint="cs"/>
          <w:rtl/>
        </w:rPr>
        <w:t>،</w:t>
      </w:r>
      <w:r w:rsidRPr="00EE6FFB">
        <w:rPr>
          <w:rFonts w:hint="cs"/>
          <w:rtl/>
        </w:rPr>
        <w:t xml:space="preserve"> تقريراً بشأن التنظيم </w:t>
      </w:r>
      <w:r>
        <w:rPr>
          <w:rFonts w:hint="cs"/>
          <w:rtl/>
        </w:rPr>
        <w:t xml:space="preserve">بعنوان </w:t>
      </w:r>
      <w:r w:rsidRPr="00EE6FFB">
        <w:rPr>
          <w:rFonts w:hint="cs"/>
          <w:rtl/>
        </w:rPr>
        <w:t>"</w:t>
      </w:r>
      <w:r w:rsidRPr="005C38FF">
        <w:rPr>
          <w:rFonts w:hint="cs"/>
          <w:i/>
          <w:iCs/>
          <w:rtl/>
        </w:rPr>
        <w:t>اتجاهات الإصلاح</w:t>
      </w:r>
      <w:r>
        <w:rPr>
          <w:rFonts w:hint="cs"/>
          <w:i/>
          <w:iCs/>
          <w:rtl/>
        </w:rPr>
        <w:t xml:space="preserve"> في </w:t>
      </w:r>
      <w:r w:rsidRPr="005C38FF">
        <w:rPr>
          <w:rFonts w:hint="cs"/>
          <w:i/>
          <w:iCs/>
          <w:rtl/>
        </w:rPr>
        <w:t>الاتصالات لعام </w:t>
      </w:r>
      <w:r w:rsidRPr="005C38FF">
        <w:rPr>
          <w:i/>
          <w:iCs/>
          <w:lang w:bidi="ar-SY"/>
        </w:rPr>
        <w:t>2013</w:t>
      </w:r>
      <w:r w:rsidRPr="005C38FF">
        <w:rPr>
          <w:rFonts w:hint="cs"/>
          <w:i/>
          <w:iCs/>
          <w:rtl/>
        </w:rPr>
        <w:t>: الجوانب العابرة للحدود الوطنية</w:t>
      </w:r>
      <w:r>
        <w:rPr>
          <w:rFonts w:hint="cs"/>
          <w:i/>
          <w:iCs/>
          <w:rtl/>
        </w:rPr>
        <w:t xml:space="preserve"> في </w:t>
      </w:r>
      <w:r w:rsidRPr="005C38FF">
        <w:rPr>
          <w:rFonts w:hint="cs"/>
          <w:i/>
          <w:iCs/>
          <w:rtl/>
        </w:rPr>
        <w:t xml:space="preserve">تنظيم المجتمع </w:t>
      </w:r>
      <w:r>
        <w:rPr>
          <w:rFonts w:hint="cs"/>
          <w:i/>
          <w:iCs/>
          <w:rtl/>
        </w:rPr>
        <w:t xml:space="preserve">المترابط </w:t>
      </w:r>
      <w:r w:rsidRPr="005C38FF">
        <w:rPr>
          <w:rFonts w:hint="cs"/>
          <w:i/>
          <w:iCs/>
          <w:rtl/>
        </w:rPr>
        <w:t>شبكياً</w:t>
      </w:r>
      <w:r w:rsidRPr="00EE6FFB">
        <w:rPr>
          <w:rFonts w:hint="cs"/>
          <w:rtl/>
        </w:rPr>
        <w:t>". ويُكرس الفصل</w:t>
      </w:r>
      <w:r>
        <w:rPr>
          <w:rFonts w:hint="eastAsia"/>
          <w:rtl/>
        </w:rPr>
        <w:t> </w:t>
      </w:r>
      <w:r w:rsidRPr="00EE6FFB">
        <w:rPr>
          <w:lang w:bidi="ar-SY"/>
        </w:rPr>
        <w:t>2</w:t>
      </w:r>
      <w:r w:rsidRPr="00EE6FFB">
        <w:rPr>
          <w:rFonts w:hint="cs"/>
          <w:rtl/>
        </w:rPr>
        <w:t xml:space="preserve"> من هذا التقرير لمسألة حيادية الشبكة. وكما</w:t>
      </w:r>
      <w:r w:rsidRPr="00EE6FFB">
        <w:rPr>
          <w:rFonts w:hint="eastAsia"/>
          <w:rtl/>
        </w:rPr>
        <w:t> </w:t>
      </w:r>
      <w:r w:rsidRPr="00EE6FFB">
        <w:rPr>
          <w:rFonts w:hint="cs"/>
          <w:rtl/>
        </w:rPr>
        <w:t>جاء</w:t>
      </w:r>
      <w:r>
        <w:rPr>
          <w:rFonts w:hint="cs"/>
          <w:rtl/>
        </w:rPr>
        <w:t xml:space="preserve"> في </w:t>
      </w:r>
      <w:r w:rsidRPr="00EE6FFB">
        <w:rPr>
          <w:rFonts w:hint="cs"/>
          <w:rtl/>
        </w:rPr>
        <w:t xml:space="preserve">التقرير، فإن الحوار بشأن حيادية الشبكة لا يزال بعيداً عن الوضوح بسبب عدم وجود تعريف متفق عليه بصورة عامة لهذا المصطلح بين المنظمين </w:t>
      </w:r>
      <w:r>
        <w:rPr>
          <w:rFonts w:hint="cs"/>
          <w:rtl/>
        </w:rPr>
        <w:t>أ</w:t>
      </w:r>
      <w:r w:rsidRPr="00EE6FFB">
        <w:rPr>
          <w:rFonts w:hint="cs"/>
          <w:rtl/>
        </w:rPr>
        <w:t>نفسهم.</w:t>
      </w:r>
    </w:p>
    <w:p w:rsidR="00D70375" w:rsidRDefault="00D70375" w:rsidP="00D70375">
      <w:pPr>
        <w:rPr>
          <w:rtl/>
        </w:rPr>
      </w:pPr>
      <w:r>
        <w:rPr>
          <w:rFonts w:hint="cs"/>
          <w:rtl/>
        </w:rPr>
        <w:t xml:space="preserve">وكثيراً ما تقدم الخدمات القائمة على بروتوكول الإنترنت من مقدمي الخدمة إلى المستعملين عبر توصيل بالإنترنت بصورة مستقلة عن مشغل شبكة الاتصالات الذي يوفر التوصيل بالإنترنت. ويشار إلى هذه الخدمات في كثير من الأحيان بوصفها خدمات "غير تقليدية" </w:t>
      </w:r>
      <w:r>
        <w:t>(OTT)</w:t>
      </w:r>
      <w:r>
        <w:rPr>
          <w:rFonts w:hint="cs"/>
          <w:rtl/>
        </w:rPr>
        <w:t>. ويتزايد بشكل سريع طلب المستعملين على هذه الخدمات بالنظر إلى أنهم يريدون حصة أكبر من المنافع الملحوظة الناتجة عن هذه الخدمات. ويتوقع المستهلكون أن يكون بوسعهم النفاذ إلى المحتوى القانوني والتطبيقات والخدمات ويريدون الحصول على معلومات عن اشتراكاتهم. وتؤدي هذه الخدمات إلى الطلب على النفاذ إلى النطاق العريض وخدماته ولكنها تتطلب أن يسعى مشغلو الشبكات إلى إيجاد نماذج أعمال وترتيبات جديدة وخاصة في البلدان النامية.</w:t>
      </w:r>
    </w:p>
    <w:p w:rsidR="00D70375" w:rsidRPr="005270A6" w:rsidRDefault="00D70375" w:rsidP="00D70375">
      <w:pPr>
        <w:rPr>
          <w:spacing w:val="2"/>
          <w:rtl/>
        </w:rPr>
      </w:pPr>
      <w:r w:rsidRPr="005270A6">
        <w:rPr>
          <w:rFonts w:hint="cs"/>
          <w:spacing w:val="2"/>
          <w:rtl/>
        </w:rPr>
        <w:t>وإضافة إلى ذلك، ينبغي أن تركز المسألة على القضايا الجديدة التي نشأت من الطابع المتعدد القطاعات لسوق الاتصالات/تكنولوجيا المعلومات</w:t>
      </w:r>
      <w:r>
        <w:rPr>
          <w:rFonts w:hint="cs"/>
          <w:spacing w:val="2"/>
          <w:rtl/>
        </w:rPr>
        <w:t xml:space="preserve"> في </w:t>
      </w:r>
      <w:r w:rsidRPr="005270A6">
        <w:rPr>
          <w:rFonts w:hint="cs"/>
          <w:spacing w:val="2"/>
          <w:rtl/>
        </w:rPr>
        <w:t>البلدان النامية،</w:t>
      </w:r>
      <w:r w:rsidRPr="005270A6">
        <w:rPr>
          <w:spacing w:val="2"/>
          <w:rtl/>
        </w:rPr>
        <w:t xml:space="preserve"> </w:t>
      </w:r>
      <w:r w:rsidRPr="005270A6">
        <w:rPr>
          <w:rFonts w:hint="cs"/>
          <w:spacing w:val="2"/>
          <w:rtl/>
        </w:rPr>
        <w:t>حيث أدت</w:t>
      </w:r>
      <w:r w:rsidRPr="005270A6">
        <w:rPr>
          <w:spacing w:val="2"/>
          <w:rtl/>
        </w:rPr>
        <w:t xml:space="preserve"> </w:t>
      </w:r>
      <w:r w:rsidRPr="005270A6">
        <w:rPr>
          <w:rFonts w:hint="cs"/>
          <w:spacing w:val="2"/>
          <w:rtl/>
        </w:rPr>
        <w:t>ال</w:t>
      </w:r>
      <w:r w:rsidRPr="005270A6">
        <w:rPr>
          <w:spacing w:val="2"/>
          <w:rtl/>
        </w:rPr>
        <w:t>تطبيقات و</w:t>
      </w:r>
      <w:r w:rsidRPr="005270A6">
        <w:rPr>
          <w:rFonts w:hint="cs"/>
          <w:spacing w:val="2"/>
          <w:rtl/>
        </w:rPr>
        <w:t>ال</w:t>
      </w:r>
      <w:r w:rsidRPr="005270A6">
        <w:rPr>
          <w:spacing w:val="2"/>
          <w:rtl/>
        </w:rPr>
        <w:t>خدمات و</w:t>
      </w:r>
      <w:r w:rsidRPr="005270A6">
        <w:rPr>
          <w:rFonts w:hint="cs"/>
          <w:spacing w:val="2"/>
          <w:rtl/>
        </w:rPr>
        <w:t>الجهات ال</w:t>
      </w:r>
      <w:r w:rsidRPr="005270A6">
        <w:rPr>
          <w:spacing w:val="2"/>
          <w:rtl/>
        </w:rPr>
        <w:t xml:space="preserve">فاعلة </w:t>
      </w:r>
      <w:r w:rsidRPr="005270A6">
        <w:rPr>
          <w:rFonts w:hint="cs"/>
          <w:spacing w:val="2"/>
          <w:rtl/>
        </w:rPr>
        <w:t>ال</w:t>
      </w:r>
      <w:r w:rsidRPr="005270A6">
        <w:rPr>
          <w:spacing w:val="2"/>
          <w:rtl/>
        </w:rPr>
        <w:t xml:space="preserve">جديدة </w:t>
      </w:r>
      <w:r w:rsidRPr="005270A6">
        <w:rPr>
          <w:rFonts w:hint="cs"/>
          <w:spacing w:val="2"/>
          <w:rtl/>
        </w:rPr>
        <w:t xml:space="preserve">إلى </w:t>
      </w:r>
      <w:r w:rsidRPr="005270A6">
        <w:rPr>
          <w:spacing w:val="2"/>
          <w:rtl/>
        </w:rPr>
        <w:t>مجموعة من المسائل التنظيمية الناشئة</w:t>
      </w:r>
      <w:r w:rsidRPr="005270A6">
        <w:rPr>
          <w:rFonts w:hint="cs"/>
          <w:spacing w:val="2"/>
          <w:rtl/>
        </w:rPr>
        <w:t>. وعلى اللجنة أن تقوم بتحليل النماذج والأطر التنظيمية للتعاون بين مختلف الكيانات المعنية بتطوير هذه التطبيقات والخدمات الجديدة ونشرها وإدارتها.</w:t>
      </w:r>
    </w:p>
    <w:p w:rsidR="00D70375" w:rsidRPr="00B5727B" w:rsidRDefault="00D70375" w:rsidP="00D70375">
      <w:pPr>
        <w:pStyle w:val="Heading1"/>
        <w:rPr>
          <w:rtl/>
        </w:rPr>
      </w:pPr>
      <w:r w:rsidRPr="00B5727B">
        <w:t>2</w:t>
      </w:r>
      <w:r w:rsidRPr="00B5727B">
        <w:rPr>
          <w:rFonts w:hint="cs"/>
          <w:rtl/>
        </w:rPr>
        <w:tab/>
      </w:r>
      <w:r>
        <w:rPr>
          <w:rtl/>
        </w:rPr>
        <w:t xml:space="preserve">المسألة أو القضية </w:t>
      </w:r>
      <w:r>
        <w:rPr>
          <w:rFonts w:hint="cs"/>
          <w:rtl/>
        </w:rPr>
        <w:t xml:space="preserve">المطروحة </w:t>
      </w:r>
      <w:r>
        <w:rPr>
          <w:rtl/>
        </w:rPr>
        <w:t>للدراسة</w:t>
      </w:r>
    </w:p>
    <w:p w:rsidR="00D70375" w:rsidRPr="00725569" w:rsidRDefault="00D70375" w:rsidP="00D70375">
      <w:pPr>
        <w:pStyle w:val="Heading2"/>
        <w:rPr>
          <w:rtl/>
        </w:rPr>
      </w:pPr>
      <w:r w:rsidRPr="002E5E40">
        <w:t>1.2</w:t>
      </w:r>
      <w:r w:rsidRPr="002E5E40">
        <w:tab/>
      </w:r>
      <w:r w:rsidRPr="002E5E40">
        <w:rPr>
          <w:rFonts w:hint="cs"/>
          <w:rtl/>
        </w:rPr>
        <w:t>ال</w:t>
      </w:r>
      <w:r w:rsidRPr="00725569">
        <w:rPr>
          <w:rFonts w:hint="cs"/>
          <w:rtl/>
        </w:rPr>
        <w:t xml:space="preserve">سياسة </w:t>
      </w:r>
      <w:r>
        <w:rPr>
          <w:rFonts w:hint="cs"/>
          <w:rtl/>
        </w:rPr>
        <w:t>والتنظيم</w:t>
      </w:r>
    </w:p>
    <w:p w:rsidR="00D70375" w:rsidRPr="00725569" w:rsidRDefault="00D70375" w:rsidP="00D70375">
      <w:pPr>
        <w:pStyle w:val="enumlev1"/>
        <w:rPr>
          <w:rtl/>
        </w:rPr>
      </w:pPr>
      <w:r>
        <w:rPr>
          <w:rFonts w:hint="cs"/>
          <w:rtl/>
        </w:rPr>
        <w:t xml:space="preserve"> أ )</w:t>
      </w:r>
      <w:r w:rsidRPr="00725569">
        <w:rPr>
          <w:rFonts w:hint="cs"/>
          <w:rtl/>
        </w:rPr>
        <w:tab/>
        <w:t>السياسات واللوائح التي تنهض بشبكات النطاق العريض الميسورة التكلفة، وخدماتها وتطبيقاتها، بما</w:t>
      </w:r>
      <w:r>
        <w:rPr>
          <w:rFonts w:hint="cs"/>
          <w:rtl/>
        </w:rPr>
        <w:t xml:space="preserve"> في </w:t>
      </w:r>
      <w:r w:rsidRPr="00725569">
        <w:rPr>
          <w:rFonts w:hint="cs"/>
          <w:rtl/>
        </w:rPr>
        <w:t>ذلك سبل الاستفادة المثلى من استعمال الطيف</w:t>
      </w:r>
      <w:r>
        <w:rPr>
          <w:rFonts w:hint="cs"/>
          <w:rtl/>
        </w:rPr>
        <w:t>.</w:t>
      </w:r>
    </w:p>
    <w:p w:rsidR="00D70375" w:rsidRPr="00725569" w:rsidRDefault="00D70375" w:rsidP="00D70375">
      <w:pPr>
        <w:pStyle w:val="enumlev1"/>
        <w:rPr>
          <w:rtl/>
        </w:rPr>
      </w:pPr>
      <w:r>
        <w:rPr>
          <w:rFonts w:hint="cs"/>
          <w:rtl/>
        </w:rPr>
        <w:t>ب)</w:t>
      </w:r>
      <w:r w:rsidRPr="00725569">
        <w:rPr>
          <w:rFonts w:hint="cs"/>
          <w:rtl/>
        </w:rPr>
        <w:tab/>
      </w:r>
      <w:r w:rsidRPr="00725569">
        <w:rPr>
          <w:rFonts w:hint="cs"/>
          <w:spacing w:val="-4"/>
          <w:rtl/>
        </w:rPr>
        <w:t>الأساليب ال</w:t>
      </w:r>
      <w:r>
        <w:rPr>
          <w:rFonts w:hint="cs"/>
          <w:spacing w:val="-4"/>
          <w:rtl/>
        </w:rPr>
        <w:t>فعّالة</w:t>
      </w:r>
      <w:r w:rsidRPr="00725569">
        <w:rPr>
          <w:rFonts w:hint="cs"/>
          <w:spacing w:val="-4"/>
          <w:rtl/>
        </w:rPr>
        <w:t xml:space="preserve"> والناجعة لتمويل النفاذ إلى النطاق العريض</w:t>
      </w:r>
      <w:r>
        <w:rPr>
          <w:rFonts w:hint="cs"/>
          <w:spacing w:val="-4"/>
          <w:rtl/>
        </w:rPr>
        <w:t xml:space="preserve"> في </w:t>
      </w:r>
      <w:r w:rsidRPr="00725569">
        <w:rPr>
          <w:rFonts w:hint="cs"/>
          <w:spacing w:val="-4"/>
          <w:rtl/>
        </w:rPr>
        <w:t>المناطق المحرومة وتلك التي تفتقر إلى الخدمات</w:t>
      </w:r>
      <w:r>
        <w:rPr>
          <w:rFonts w:hint="cs"/>
          <w:rtl/>
        </w:rPr>
        <w:t>.</w:t>
      </w:r>
    </w:p>
    <w:p w:rsidR="00D70375" w:rsidRPr="00725569" w:rsidRDefault="00D70375" w:rsidP="00D70375">
      <w:pPr>
        <w:pStyle w:val="enumlev1"/>
        <w:rPr>
          <w:rtl/>
        </w:rPr>
      </w:pPr>
      <w:r>
        <w:rPr>
          <w:rFonts w:hint="cs"/>
          <w:rtl/>
        </w:rPr>
        <w:t>ج)</w:t>
      </w:r>
      <w:r w:rsidRPr="00725569">
        <w:rPr>
          <w:rFonts w:hint="cs"/>
          <w:rtl/>
        </w:rPr>
        <w:tab/>
        <w:t>الشروط التنظيمية والمتعلقة بالسوق اللازمة للنهوض بنشر شبكات النطاق العريض وخدماته وتطبيقاته، بما</w:t>
      </w:r>
      <w:r>
        <w:rPr>
          <w:rFonts w:hint="eastAsia"/>
          <w:rtl/>
        </w:rPr>
        <w:t xml:space="preserve"> في </w:t>
      </w:r>
      <w:r w:rsidRPr="00725569">
        <w:rPr>
          <w:rFonts w:hint="cs"/>
          <w:rtl/>
        </w:rPr>
        <w:t xml:space="preserve">ذلك الخيارات التنظيمية لهيئات التنظيم الوطنية </w:t>
      </w:r>
      <w:r>
        <w:rPr>
          <w:rFonts w:hint="cs"/>
          <w:rtl/>
        </w:rPr>
        <w:t xml:space="preserve">الناتجة عن التقارب، فضلاً عن </w:t>
      </w:r>
      <w:r w:rsidRPr="00725569">
        <w:rPr>
          <w:rFonts w:hint="cs"/>
          <w:rtl/>
        </w:rPr>
        <w:t xml:space="preserve">التنسيق مع الوزارات وهيئات التنظيم ذات الصلة </w:t>
      </w:r>
      <w:r>
        <w:rPr>
          <w:rFonts w:hint="cs"/>
          <w:rtl/>
        </w:rPr>
        <w:t>نظراً ل</w:t>
      </w:r>
      <w:r w:rsidRPr="00032050">
        <w:rPr>
          <w:rtl/>
        </w:rPr>
        <w:t xml:space="preserve">لطابع المتعدد القطاعات </w:t>
      </w:r>
      <w:r>
        <w:rPr>
          <w:rFonts w:hint="cs"/>
          <w:rtl/>
        </w:rPr>
        <w:t>ل</w:t>
      </w:r>
      <w:r w:rsidRPr="00032050">
        <w:rPr>
          <w:rtl/>
        </w:rPr>
        <w:t xml:space="preserve">لخدمات </w:t>
      </w:r>
      <w:r>
        <w:rPr>
          <w:rFonts w:hint="cs"/>
          <w:rtl/>
        </w:rPr>
        <w:t xml:space="preserve">مثل </w:t>
      </w:r>
      <w:r w:rsidRPr="00032050">
        <w:rPr>
          <w:rtl/>
        </w:rPr>
        <w:t xml:space="preserve">تحويل الأموال </w:t>
      </w:r>
      <w:r>
        <w:rPr>
          <w:rFonts w:hint="cs"/>
          <w:rtl/>
        </w:rPr>
        <w:t xml:space="preserve">بالوسائل </w:t>
      </w:r>
      <w:r w:rsidRPr="00032050">
        <w:rPr>
          <w:rtl/>
        </w:rPr>
        <w:t xml:space="preserve">المتنقلة </w:t>
      </w:r>
      <w:r>
        <w:rPr>
          <w:rFonts w:hint="cs"/>
          <w:rtl/>
        </w:rPr>
        <w:t>و</w:t>
      </w:r>
      <w:r w:rsidRPr="00032050">
        <w:rPr>
          <w:rtl/>
        </w:rPr>
        <w:t xml:space="preserve">الأعمال المصرفية </w:t>
      </w:r>
      <w:r>
        <w:rPr>
          <w:rFonts w:hint="cs"/>
          <w:rtl/>
        </w:rPr>
        <w:t xml:space="preserve">بالوسائل </w:t>
      </w:r>
      <w:r w:rsidRPr="00032050">
        <w:rPr>
          <w:rtl/>
        </w:rPr>
        <w:t>المتنقلة</w:t>
      </w:r>
      <w:r>
        <w:rPr>
          <w:rFonts w:hint="cs"/>
          <w:rtl/>
        </w:rPr>
        <w:t xml:space="preserve"> والتجارة بالوسائل </w:t>
      </w:r>
      <w:r w:rsidRPr="00032050">
        <w:rPr>
          <w:rtl/>
        </w:rPr>
        <w:t>المتنقلة</w:t>
      </w:r>
      <w:r>
        <w:rPr>
          <w:rFonts w:hint="cs"/>
          <w:rtl/>
        </w:rPr>
        <w:t xml:space="preserve"> والتجارة الإلكترونية.</w:t>
      </w:r>
    </w:p>
    <w:p w:rsidR="00D70375" w:rsidRDefault="00D70375" w:rsidP="00D70375">
      <w:pPr>
        <w:pStyle w:val="enumlev1"/>
        <w:rPr>
          <w:rtl/>
        </w:rPr>
      </w:pPr>
      <w:r>
        <w:rPr>
          <w:rFonts w:hint="cs"/>
          <w:rtl/>
        </w:rPr>
        <w:t>د )</w:t>
      </w:r>
      <w:r w:rsidRPr="00725569">
        <w:rPr>
          <w:rFonts w:hint="cs"/>
          <w:rtl/>
        </w:rPr>
        <w:tab/>
        <w:t>قصص النجاح والدروس المستفا</w:t>
      </w:r>
      <w:r>
        <w:rPr>
          <w:rFonts w:hint="cs"/>
          <w:rtl/>
        </w:rPr>
        <w:t>دة.</w:t>
      </w:r>
    </w:p>
    <w:p w:rsidR="00D70375" w:rsidRDefault="00D70375" w:rsidP="00D70375">
      <w:pPr>
        <w:pStyle w:val="enumlev1"/>
        <w:rPr>
          <w:rtl/>
        </w:rPr>
      </w:pPr>
      <w:r>
        <w:rPr>
          <w:rFonts w:hint="cs"/>
          <w:rtl/>
        </w:rPr>
        <w:t>ه‍ )</w:t>
      </w:r>
      <w:r>
        <w:rPr>
          <w:rFonts w:hint="cs"/>
          <w:rtl/>
        </w:rPr>
        <w:tab/>
      </w:r>
      <w:r w:rsidRPr="0046564C">
        <w:rPr>
          <w:rtl/>
        </w:rPr>
        <w:t>السبل الكفيلة بإزالة الحواجز التي تعيق نشر البينة التحتية للنطاق العريض</w:t>
      </w:r>
      <w:r>
        <w:rPr>
          <w:rFonts w:hint="cs"/>
          <w:rtl/>
        </w:rPr>
        <w:t xml:space="preserve"> وأفضل الممارسات لتحسين التوصيلية عبر الحدود والتغلب على تحديات التوصيلية في الدول الجزرية الصغيرة النامية.</w:t>
      </w:r>
    </w:p>
    <w:p w:rsidR="00D70375" w:rsidRDefault="00D70375" w:rsidP="00D70375">
      <w:pPr>
        <w:pStyle w:val="enumlev1"/>
        <w:rPr>
          <w:rtl/>
          <w:lang w:bidi="ar"/>
        </w:rPr>
      </w:pPr>
      <w:r>
        <w:rPr>
          <w:rFonts w:hint="cs"/>
          <w:rtl/>
        </w:rPr>
        <w:t>و )</w:t>
      </w:r>
      <w:r>
        <w:rPr>
          <w:rFonts w:hint="cs"/>
          <w:rtl/>
        </w:rPr>
        <w:tab/>
      </w:r>
      <w:r w:rsidRPr="0046564C">
        <w:rPr>
          <w:rFonts w:hint="cs"/>
          <w:rtl/>
          <w:lang w:bidi="ar"/>
        </w:rPr>
        <w:t xml:space="preserve">بالنظر إلى أن تلبية الطلب على المحتوى يتطلب تحسين </w:t>
      </w:r>
      <w:r>
        <w:rPr>
          <w:rFonts w:hint="cs"/>
          <w:rtl/>
          <w:lang w:bidi="ar"/>
        </w:rPr>
        <w:t>النفاذ إ</w:t>
      </w:r>
      <w:r w:rsidRPr="0046564C">
        <w:rPr>
          <w:rFonts w:hint="cs"/>
          <w:rtl/>
          <w:lang w:bidi="ar"/>
        </w:rPr>
        <w:t xml:space="preserve">لى خدمات النطاق العريض، </w:t>
      </w:r>
      <w:r>
        <w:rPr>
          <w:rFonts w:hint="cs"/>
          <w:rtl/>
          <w:lang w:bidi="ar"/>
        </w:rPr>
        <w:t>يتعين دراسة ما يلي:</w:t>
      </w:r>
    </w:p>
    <w:p w:rsidR="00D70375" w:rsidRDefault="00D70375" w:rsidP="00D70375">
      <w:pPr>
        <w:pStyle w:val="enumlev2"/>
        <w:rPr>
          <w:rtl/>
        </w:rPr>
      </w:pPr>
      <w:r w:rsidRPr="0046564C">
        <w:rPr>
          <w:rFonts w:hint="cs"/>
          <w:rtl/>
        </w:rPr>
        <w:lastRenderedPageBreak/>
        <w:t>-</w:t>
      </w:r>
      <w:r>
        <w:rPr>
          <w:rFonts w:hint="cs"/>
          <w:rtl/>
        </w:rPr>
        <w:tab/>
        <w:t>ال</w:t>
      </w:r>
      <w:r w:rsidRPr="0046564C">
        <w:rPr>
          <w:rFonts w:hint="cs"/>
          <w:rtl/>
        </w:rPr>
        <w:t>نمط و</w:t>
      </w:r>
      <w:r>
        <w:rPr>
          <w:rFonts w:hint="cs"/>
          <w:rtl/>
        </w:rPr>
        <w:t>ال</w:t>
      </w:r>
      <w:r w:rsidRPr="0046564C">
        <w:rPr>
          <w:rFonts w:hint="cs"/>
          <w:rtl/>
        </w:rPr>
        <w:t>اتجاهات</w:t>
      </w:r>
      <w:r>
        <w:rPr>
          <w:rFonts w:hint="cs"/>
          <w:rtl/>
        </w:rPr>
        <w:t xml:space="preserve"> في </w:t>
      </w:r>
      <w:r w:rsidRPr="0046564C">
        <w:rPr>
          <w:rFonts w:hint="cs"/>
          <w:rtl/>
        </w:rPr>
        <w:t xml:space="preserve">خدمات النطاق العريض، </w:t>
      </w:r>
      <w:r>
        <w:rPr>
          <w:rFonts w:hint="cs"/>
          <w:rtl/>
        </w:rPr>
        <w:t xml:space="preserve">بما في ذلك </w:t>
      </w:r>
      <w:r w:rsidRPr="0046564C">
        <w:rPr>
          <w:rFonts w:hint="cs"/>
          <w:rtl/>
        </w:rPr>
        <w:t xml:space="preserve">نشر النطاق العريض </w:t>
      </w:r>
      <w:r>
        <w:rPr>
          <w:rFonts w:hint="cs"/>
          <w:rtl/>
        </w:rPr>
        <w:t xml:space="preserve">والحركة </w:t>
      </w:r>
      <w:r w:rsidRPr="0046564C">
        <w:rPr>
          <w:rFonts w:hint="cs"/>
          <w:rtl/>
        </w:rPr>
        <w:t xml:space="preserve">الدولية </w:t>
      </w:r>
      <w:r>
        <w:rPr>
          <w:rFonts w:hint="cs"/>
          <w:rtl/>
        </w:rPr>
        <w:t>والتطبيقات وما</w:t>
      </w:r>
      <w:r>
        <w:rPr>
          <w:rFonts w:hint="eastAsia"/>
          <w:rtl/>
        </w:rPr>
        <w:t> </w:t>
      </w:r>
      <w:r>
        <w:rPr>
          <w:rFonts w:hint="cs"/>
          <w:rtl/>
        </w:rPr>
        <w:t>إلى ذلك؛</w:t>
      </w:r>
    </w:p>
    <w:p w:rsidR="00D70375" w:rsidRDefault="00D70375" w:rsidP="00D70375">
      <w:pPr>
        <w:pStyle w:val="enumlev2"/>
        <w:rPr>
          <w:rtl/>
        </w:rPr>
      </w:pPr>
      <w:r w:rsidRPr="0046564C">
        <w:rPr>
          <w:rFonts w:hint="cs"/>
          <w:rtl/>
        </w:rPr>
        <w:t>-</w:t>
      </w:r>
      <w:r>
        <w:rPr>
          <w:rFonts w:hint="cs"/>
          <w:rtl/>
        </w:rPr>
        <w:tab/>
      </w:r>
      <w:r w:rsidRPr="0046564C">
        <w:rPr>
          <w:rFonts w:hint="cs"/>
          <w:rtl/>
        </w:rPr>
        <w:t xml:space="preserve">التطبيقات </w:t>
      </w:r>
      <w:r>
        <w:rPr>
          <w:rFonts w:hint="cs"/>
          <w:rtl/>
        </w:rPr>
        <w:t xml:space="preserve">التي تدعم النفاذ المستعملة أساساً للتنمية، مثل </w:t>
      </w:r>
      <w:r w:rsidRPr="0046564C">
        <w:rPr>
          <w:rFonts w:hint="cs"/>
          <w:rtl/>
        </w:rPr>
        <w:t xml:space="preserve">الحكومة الإلكترونية والتعليم </w:t>
      </w:r>
      <w:r>
        <w:rPr>
          <w:rFonts w:hint="cs"/>
          <w:rtl/>
        </w:rPr>
        <w:t xml:space="preserve">الإلكتروني </w:t>
      </w:r>
      <w:r w:rsidRPr="0046564C">
        <w:rPr>
          <w:rFonts w:hint="cs"/>
          <w:rtl/>
        </w:rPr>
        <w:t>والصحة</w:t>
      </w:r>
      <w:r>
        <w:rPr>
          <w:rFonts w:hint="cs"/>
          <w:rtl/>
        </w:rPr>
        <w:t xml:space="preserve"> الإلكترونية</w:t>
      </w:r>
      <w:r w:rsidRPr="0046564C">
        <w:rPr>
          <w:rFonts w:hint="cs"/>
          <w:rtl/>
        </w:rPr>
        <w:t xml:space="preserve">، </w:t>
      </w:r>
      <w:r>
        <w:rPr>
          <w:rFonts w:hint="cs"/>
          <w:rtl/>
        </w:rPr>
        <w:t>وما</w:t>
      </w:r>
      <w:r>
        <w:rPr>
          <w:rFonts w:hint="eastAsia"/>
          <w:rtl/>
        </w:rPr>
        <w:t> </w:t>
      </w:r>
      <w:r>
        <w:rPr>
          <w:rFonts w:hint="cs"/>
          <w:rtl/>
        </w:rPr>
        <w:t>إلى ذلك</w:t>
      </w:r>
      <w:r w:rsidRPr="0046564C">
        <w:rPr>
          <w:rFonts w:hint="cs"/>
          <w:rtl/>
        </w:rPr>
        <w:t xml:space="preserve">، </w:t>
      </w:r>
      <w:r w:rsidRPr="00C97D4A">
        <w:rPr>
          <w:rFonts w:hint="cs"/>
          <w:rtl/>
        </w:rPr>
        <w:t xml:space="preserve">بأسعار </w:t>
      </w:r>
      <w:r>
        <w:rPr>
          <w:rFonts w:hint="cs"/>
          <w:rtl/>
        </w:rPr>
        <w:t xml:space="preserve">ميسورة </w:t>
      </w:r>
      <w:r w:rsidRPr="0046564C">
        <w:rPr>
          <w:rFonts w:hint="cs"/>
          <w:rtl/>
        </w:rPr>
        <w:t xml:space="preserve">مع </w:t>
      </w:r>
      <w:r>
        <w:rPr>
          <w:rFonts w:hint="cs"/>
          <w:rtl/>
        </w:rPr>
        <w:t>مراعاة</w:t>
      </w:r>
      <w:r w:rsidRPr="0046564C">
        <w:rPr>
          <w:rFonts w:hint="cs"/>
          <w:rtl/>
        </w:rPr>
        <w:t xml:space="preserve"> المبادئ التوجيهية السابقة بشأن هذا الموضوع</w:t>
      </w:r>
      <w:r>
        <w:rPr>
          <w:rFonts w:hint="cs"/>
          <w:rtl/>
        </w:rPr>
        <w:t>؛</w:t>
      </w:r>
    </w:p>
    <w:p w:rsidR="00D70375" w:rsidRDefault="00D70375" w:rsidP="00D70375">
      <w:pPr>
        <w:pStyle w:val="enumlev1"/>
        <w:rPr>
          <w:rtl/>
        </w:rPr>
      </w:pPr>
      <w:r>
        <w:rPr>
          <w:rFonts w:hint="cs"/>
          <w:rtl/>
          <w:lang w:bidi="ar"/>
        </w:rPr>
        <w:t>ز )</w:t>
      </w:r>
      <w:r>
        <w:rPr>
          <w:rFonts w:hint="cs"/>
          <w:rtl/>
          <w:lang w:bidi="ar"/>
        </w:rPr>
        <w:tab/>
      </w:r>
      <w:r w:rsidRPr="00C97D4A">
        <w:rPr>
          <w:rFonts w:hint="cs"/>
          <w:rtl/>
        </w:rPr>
        <w:t xml:space="preserve">الأثر التجاري للاستثمارات الجديدة اللازمة لتلبية </w:t>
      </w:r>
      <w:r>
        <w:rPr>
          <w:rFonts w:hint="cs"/>
          <w:rtl/>
        </w:rPr>
        <w:t xml:space="preserve">الطلبات </w:t>
      </w:r>
      <w:r w:rsidRPr="00C97D4A">
        <w:rPr>
          <w:rFonts w:hint="cs"/>
          <w:rtl/>
        </w:rPr>
        <w:t xml:space="preserve">المتزايدة </w:t>
      </w:r>
      <w:r>
        <w:rPr>
          <w:rFonts w:hint="cs"/>
          <w:rtl/>
        </w:rPr>
        <w:t>على النفاذ إلى</w:t>
      </w:r>
      <w:r w:rsidRPr="00C97D4A">
        <w:rPr>
          <w:rFonts w:hint="cs"/>
          <w:rtl/>
        </w:rPr>
        <w:t xml:space="preserve"> الإنترنت </w:t>
      </w:r>
      <w:r>
        <w:rPr>
          <w:rFonts w:hint="cs"/>
          <w:rtl/>
        </w:rPr>
        <w:t xml:space="preserve">عموماً والاحتياجات من حيث عرض النطاق والبنية التحتية </w:t>
      </w:r>
      <w:r w:rsidRPr="00C97D4A">
        <w:rPr>
          <w:rFonts w:hint="cs"/>
          <w:rtl/>
        </w:rPr>
        <w:t xml:space="preserve">لتقديم خدمات النطاق العريض بأسعار </w:t>
      </w:r>
      <w:r>
        <w:rPr>
          <w:rFonts w:hint="cs"/>
          <w:rtl/>
        </w:rPr>
        <w:t xml:space="preserve">ميسورة </w:t>
      </w:r>
      <w:r w:rsidRPr="00C97D4A">
        <w:rPr>
          <w:rFonts w:hint="cs"/>
          <w:rtl/>
        </w:rPr>
        <w:t>للوفاء باحتياجات التنمي</w:t>
      </w:r>
      <w:r>
        <w:rPr>
          <w:rFonts w:hint="cs"/>
          <w:rtl/>
        </w:rPr>
        <w:t>ة.</w:t>
      </w:r>
    </w:p>
    <w:p w:rsidR="00D70375" w:rsidRPr="00725569" w:rsidRDefault="00D70375" w:rsidP="00D70375">
      <w:pPr>
        <w:pStyle w:val="enumlev1"/>
        <w:rPr>
          <w:rtl/>
          <w:lang w:bidi="ar"/>
        </w:rPr>
      </w:pPr>
      <w:r>
        <w:rPr>
          <w:rFonts w:hint="cs"/>
          <w:rtl/>
          <w:lang w:bidi="ar"/>
        </w:rPr>
        <w:t>ح)</w:t>
      </w:r>
      <w:r>
        <w:rPr>
          <w:rFonts w:hint="cs"/>
          <w:rtl/>
          <w:lang w:bidi="ar"/>
        </w:rPr>
        <w:tab/>
      </w:r>
      <w:r w:rsidRPr="005650B4">
        <w:rPr>
          <w:rtl/>
          <w:lang w:bidi="ar"/>
        </w:rPr>
        <w:t xml:space="preserve">الآثار المترتبة على توفير التطبيقات والخدمات القائمة على بروتوكول الإنترنت المقدمة من </w:t>
      </w:r>
      <w:r>
        <w:rPr>
          <w:rFonts w:hint="cs"/>
          <w:rtl/>
          <w:lang w:bidi="ar"/>
        </w:rPr>
        <w:t xml:space="preserve">جانب </w:t>
      </w:r>
      <w:r w:rsidRPr="005650B4">
        <w:rPr>
          <w:rtl/>
          <w:lang w:bidi="ar"/>
        </w:rPr>
        <w:t xml:space="preserve">مقدمي المحتوى </w:t>
      </w:r>
      <w:r>
        <w:rPr>
          <w:rFonts w:hint="cs"/>
          <w:rtl/>
          <w:lang w:bidi="ar"/>
        </w:rPr>
        <w:t>إلى المستعملين عبر</w:t>
      </w:r>
      <w:r w:rsidRPr="005650B4">
        <w:rPr>
          <w:rtl/>
          <w:lang w:bidi="ar"/>
        </w:rPr>
        <w:t xml:space="preserve"> </w:t>
      </w:r>
      <w:r>
        <w:rPr>
          <w:rFonts w:hint="cs"/>
          <w:rtl/>
          <w:lang w:bidi="ar"/>
        </w:rPr>
        <w:t xml:space="preserve">التوصيل بالإنترنت </w:t>
      </w:r>
      <w:r w:rsidRPr="005650B4">
        <w:rPr>
          <w:rtl/>
          <w:lang w:bidi="ar"/>
        </w:rPr>
        <w:t>عريض النطاق</w:t>
      </w:r>
      <w:r>
        <w:rPr>
          <w:rFonts w:hint="cs"/>
          <w:rtl/>
          <w:lang w:bidi="ar"/>
        </w:rPr>
        <w:t>، بصورة</w:t>
      </w:r>
      <w:r w:rsidRPr="005650B4">
        <w:rPr>
          <w:rtl/>
          <w:lang w:bidi="ar"/>
        </w:rPr>
        <w:t xml:space="preserve"> مستقلة </w:t>
      </w:r>
      <w:r>
        <w:rPr>
          <w:rFonts w:hint="cs"/>
          <w:rtl/>
          <w:lang w:bidi="ar"/>
        </w:rPr>
        <w:t xml:space="preserve">عن </w:t>
      </w:r>
      <w:r w:rsidRPr="005650B4">
        <w:rPr>
          <w:rtl/>
          <w:lang w:bidi="ar"/>
        </w:rPr>
        <w:t xml:space="preserve">مشغل شبكة الاتصالات </w:t>
      </w:r>
      <w:r>
        <w:rPr>
          <w:rFonts w:hint="cs"/>
          <w:rtl/>
          <w:lang w:bidi="ar"/>
        </w:rPr>
        <w:t>الذي يقدم التوصيل بالإنترنت،</w:t>
      </w:r>
      <w:r w:rsidRPr="005650B4">
        <w:rPr>
          <w:rtl/>
          <w:lang w:bidi="ar"/>
        </w:rPr>
        <w:t xml:space="preserve"> </w:t>
      </w:r>
      <w:r>
        <w:rPr>
          <w:rFonts w:hint="cs"/>
          <w:rtl/>
          <w:lang w:bidi="ar"/>
        </w:rPr>
        <w:t xml:space="preserve">والتي ما يشار إليها كثيراً بوصفها الخدمات "غير التقليدية" </w:t>
      </w:r>
      <w:r>
        <w:rPr>
          <w:lang w:bidi="ar"/>
        </w:rPr>
        <w:t>(OTT)</w:t>
      </w:r>
      <w:r>
        <w:rPr>
          <w:rFonts w:hint="cs"/>
          <w:rtl/>
          <w:lang w:bidi="ar"/>
        </w:rPr>
        <w:t xml:space="preserve">، </w:t>
      </w:r>
      <w:r w:rsidRPr="005650B4">
        <w:rPr>
          <w:rtl/>
          <w:lang w:bidi="ar"/>
        </w:rPr>
        <w:t>بما</w:t>
      </w:r>
      <w:r>
        <w:rPr>
          <w:rtl/>
          <w:lang w:bidi="ar"/>
        </w:rPr>
        <w:t xml:space="preserve"> في </w:t>
      </w:r>
      <w:r w:rsidRPr="005650B4">
        <w:rPr>
          <w:rtl/>
          <w:lang w:bidi="ar"/>
        </w:rPr>
        <w:t xml:space="preserve">ذلك الآثار المترتبة على التنظيم </w:t>
      </w:r>
      <w:r>
        <w:rPr>
          <w:rtl/>
          <w:lang w:bidi="ar"/>
        </w:rPr>
        <w:t>والمنافسة والبنية التحتية للشبك</w:t>
      </w:r>
      <w:r>
        <w:rPr>
          <w:rFonts w:hint="cs"/>
          <w:rtl/>
          <w:lang w:bidi="ar"/>
        </w:rPr>
        <w:t>ات</w:t>
      </w:r>
      <w:r w:rsidRPr="005650B4">
        <w:rPr>
          <w:rtl/>
          <w:lang w:bidi="ar"/>
        </w:rPr>
        <w:t xml:space="preserve"> ونماذج الأعمال.</w:t>
      </w:r>
    </w:p>
    <w:p w:rsidR="00D70375" w:rsidRPr="00B5727B" w:rsidRDefault="00D70375" w:rsidP="00D70375">
      <w:pPr>
        <w:pStyle w:val="Heading2"/>
        <w:rPr>
          <w:rtl/>
        </w:rPr>
      </w:pPr>
      <w:r w:rsidRPr="002E5E40">
        <w:t>2.2</w:t>
      </w:r>
      <w:r w:rsidRPr="002E5E40">
        <w:tab/>
      </w:r>
      <w:r w:rsidRPr="00B5727B">
        <w:rPr>
          <w:rFonts w:hint="cs"/>
          <w:rtl/>
        </w:rPr>
        <w:t>الانتقال إلى النطاق العريض وتنفيذه</w:t>
      </w:r>
    </w:p>
    <w:p w:rsidR="00D70375" w:rsidRPr="00B02CF7" w:rsidRDefault="00D70375" w:rsidP="00D70375">
      <w:pPr>
        <w:pStyle w:val="enumlev1"/>
        <w:rPr>
          <w:spacing w:val="6"/>
          <w:rtl/>
          <w:lang w:bidi="ar"/>
        </w:rPr>
      </w:pPr>
      <w:r w:rsidRPr="00B02CF7">
        <w:rPr>
          <w:rFonts w:hint="cs"/>
          <w:spacing w:val="6"/>
          <w:rtl/>
          <w:lang w:bidi="ar"/>
        </w:rPr>
        <w:t xml:space="preserve"> أ )</w:t>
      </w:r>
      <w:r w:rsidRPr="00B02CF7">
        <w:rPr>
          <w:rFonts w:hint="cs"/>
          <w:spacing w:val="6"/>
          <w:rtl/>
          <w:lang w:bidi="ar"/>
        </w:rPr>
        <w:tab/>
        <w:t>الطرائق لتنفيذ خدمة النطاق العريض، بما</w:t>
      </w:r>
      <w:r>
        <w:rPr>
          <w:rFonts w:hint="cs"/>
          <w:spacing w:val="6"/>
          <w:rtl/>
          <w:lang w:bidi="ar"/>
        </w:rPr>
        <w:t xml:space="preserve"> في </w:t>
      </w:r>
      <w:r w:rsidRPr="00B02CF7">
        <w:rPr>
          <w:rFonts w:hint="cs"/>
          <w:spacing w:val="6"/>
          <w:rtl/>
          <w:lang w:bidi="ar"/>
        </w:rPr>
        <w:t>ذلك الانتقال من الشبكات ضيقة النطاق، وميزات التوصيل البيني والتشغيل البيني.</w:t>
      </w:r>
    </w:p>
    <w:p w:rsidR="00D70375" w:rsidRPr="00725569" w:rsidRDefault="00D70375" w:rsidP="00D70375">
      <w:pPr>
        <w:pStyle w:val="enumlev1"/>
        <w:rPr>
          <w:rtl/>
          <w:lang w:bidi="ar"/>
        </w:rPr>
      </w:pPr>
      <w:r>
        <w:rPr>
          <w:rFonts w:hint="cs"/>
          <w:rtl/>
          <w:lang w:bidi="ar"/>
        </w:rPr>
        <w:t>ب)</w:t>
      </w:r>
      <w:r w:rsidRPr="00725569">
        <w:rPr>
          <w:rFonts w:hint="cs"/>
          <w:rtl/>
          <w:lang w:bidi="ar"/>
        </w:rPr>
        <w:tab/>
        <w:t xml:space="preserve">القضايا التشغيلية </w:t>
      </w:r>
      <w:r w:rsidRPr="00AF00D2">
        <w:rPr>
          <w:rFonts w:hint="cs"/>
          <w:rtl/>
          <w:lang w:bidi="ar"/>
        </w:rPr>
        <w:t>والتقنية</w:t>
      </w:r>
      <w:r w:rsidRPr="00725569">
        <w:rPr>
          <w:rFonts w:hint="cs"/>
          <w:rtl/>
          <w:lang w:bidi="ar"/>
        </w:rPr>
        <w:t xml:space="preserve"> المرتبطة بنشر شبكات النطاق العريض وخدماته وتطبيقاته، بما</w:t>
      </w:r>
      <w:r>
        <w:rPr>
          <w:rFonts w:hint="cs"/>
          <w:rtl/>
          <w:lang w:bidi="ar"/>
        </w:rPr>
        <w:t xml:space="preserve"> في </w:t>
      </w:r>
      <w:r w:rsidRPr="00725569">
        <w:rPr>
          <w:rFonts w:hint="cs"/>
          <w:rtl/>
          <w:lang w:bidi="ar"/>
        </w:rPr>
        <w:t>ذلك الانتقال من الشبكات ضيقة النطاق</w:t>
      </w:r>
      <w:r>
        <w:rPr>
          <w:rFonts w:hint="cs"/>
          <w:rtl/>
          <w:lang w:bidi="ar"/>
        </w:rPr>
        <w:t xml:space="preserve"> إلى الشبكات عريضة النطاق</w:t>
      </w:r>
      <w:r w:rsidRPr="00725569">
        <w:rPr>
          <w:rFonts w:hint="cs"/>
          <w:rtl/>
          <w:lang w:bidi="ar"/>
        </w:rPr>
        <w:t>.</w:t>
      </w:r>
    </w:p>
    <w:p w:rsidR="00D70375" w:rsidRPr="00725569" w:rsidRDefault="00D70375" w:rsidP="00D70375">
      <w:pPr>
        <w:pStyle w:val="enumlev1"/>
        <w:rPr>
          <w:rtl/>
          <w:lang w:bidi="ar"/>
        </w:rPr>
      </w:pPr>
      <w:r>
        <w:rPr>
          <w:rFonts w:hint="cs"/>
          <w:rtl/>
          <w:lang w:bidi="ar"/>
        </w:rPr>
        <w:t>ج)</w:t>
      </w:r>
      <w:r w:rsidRPr="00725569">
        <w:rPr>
          <w:rFonts w:hint="cs"/>
          <w:rtl/>
          <w:lang w:bidi="ar"/>
        </w:rPr>
        <w:tab/>
        <w:t xml:space="preserve">السبل الكفيلة بإزالة </w:t>
      </w:r>
      <w:r w:rsidRPr="00AF00D2">
        <w:rPr>
          <w:rFonts w:hint="cs"/>
          <w:rtl/>
          <w:lang w:bidi="ar"/>
        </w:rPr>
        <w:t>الحواجز</w:t>
      </w:r>
      <w:r w:rsidRPr="00725569">
        <w:rPr>
          <w:rFonts w:hint="cs"/>
          <w:rtl/>
          <w:lang w:bidi="ar"/>
        </w:rPr>
        <w:t xml:space="preserve"> التي تعيق نشر البينة التحتية للنطاق العريض.</w:t>
      </w:r>
    </w:p>
    <w:p w:rsidR="00D70375" w:rsidRDefault="00D70375" w:rsidP="00D70375">
      <w:pPr>
        <w:pStyle w:val="enumlev1"/>
        <w:rPr>
          <w:rtl/>
          <w:lang w:bidi="ar"/>
        </w:rPr>
      </w:pPr>
      <w:r>
        <w:rPr>
          <w:rFonts w:hint="cs"/>
          <w:rtl/>
          <w:lang w:bidi="ar"/>
        </w:rPr>
        <w:t>د )</w:t>
      </w:r>
      <w:r w:rsidRPr="00725569">
        <w:rPr>
          <w:rFonts w:hint="cs"/>
          <w:rtl/>
          <w:lang w:bidi="ar"/>
        </w:rPr>
        <w:tab/>
        <w:t>قصص النجاح والدروس المستفادة.</w:t>
      </w:r>
    </w:p>
    <w:p w:rsidR="00D70375" w:rsidRDefault="00D70375" w:rsidP="00D70375">
      <w:pPr>
        <w:pStyle w:val="enumlev1"/>
        <w:rPr>
          <w:rtl/>
          <w:lang w:bidi="ar"/>
        </w:rPr>
      </w:pPr>
      <w:r>
        <w:rPr>
          <w:rFonts w:hint="cs"/>
          <w:rtl/>
          <w:lang w:bidi="ar"/>
        </w:rPr>
        <w:t>ه‍ )</w:t>
      </w:r>
      <w:r>
        <w:rPr>
          <w:rFonts w:hint="cs"/>
          <w:rtl/>
          <w:lang w:bidi="ar"/>
        </w:rPr>
        <w:tab/>
      </w:r>
      <w:r w:rsidRPr="009A138E">
        <w:rPr>
          <w:rFonts w:hint="cs"/>
          <w:rtl/>
          <w:lang w:bidi="ar"/>
        </w:rPr>
        <w:t>مواصلة</w:t>
      </w:r>
      <w:r w:rsidRPr="009A138E">
        <w:rPr>
          <w:rtl/>
          <w:lang w:bidi="ar"/>
        </w:rPr>
        <w:t xml:space="preserve"> </w:t>
      </w:r>
      <w:r w:rsidRPr="009A138E">
        <w:rPr>
          <w:rFonts w:hint="cs"/>
          <w:rtl/>
          <w:lang w:bidi="ar"/>
        </w:rPr>
        <w:t>دراسة</w:t>
      </w:r>
      <w:r w:rsidRPr="009A138E">
        <w:rPr>
          <w:rtl/>
          <w:lang w:bidi="ar"/>
        </w:rPr>
        <w:t xml:space="preserve"> </w:t>
      </w:r>
      <w:r w:rsidRPr="009A138E">
        <w:rPr>
          <w:rFonts w:hint="cs"/>
          <w:rtl/>
          <w:lang w:bidi="ar"/>
        </w:rPr>
        <w:t>المواضيع</w:t>
      </w:r>
      <w:r w:rsidRPr="009A138E">
        <w:rPr>
          <w:rtl/>
          <w:lang w:bidi="ar"/>
        </w:rPr>
        <w:t xml:space="preserve"> </w:t>
      </w:r>
      <w:r w:rsidRPr="009A138E">
        <w:rPr>
          <w:rFonts w:hint="cs"/>
          <w:rtl/>
          <w:lang w:bidi="ar"/>
        </w:rPr>
        <w:t>المتصلة</w:t>
      </w:r>
      <w:r w:rsidRPr="009A138E">
        <w:rPr>
          <w:rtl/>
          <w:lang w:bidi="ar"/>
        </w:rPr>
        <w:t xml:space="preserve"> </w:t>
      </w:r>
      <w:r>
        <w:rPr>
          <w:rFonts w:hint="cs"/>
          <w:rtl/>
          <w:lang w:bidi="ar"/>
        </w:rPr>
        <w:t>بتسهيل النفاذ إلى</w:t>
      </w:r>
      <w:r w:rsidRPr="009A138E">
        <w:rPr>
          <w:rtl/>
          <w:lang w:bidi="ar"/>
        </w:rPr>
        <w:t xml:space="preserve"> </w:t>
      </w:r>
      <w:r w:rsidRPr="009A138E">
        <w:rPr>
          <w:rFonts w:hint="cs"/>
          <w:rtl/>
          <w:lang w:bidi="ar"/>
        </w:rPr>
        <w:t>شبكات</w:t>
      </w:r>
      <w:r w:rsidRPr="009A138E">
        <w:rPr>
          <w:rtl/>
          <w:lang w:bidi="ar"/>
        </w:rPr>
        <w:t xml:space="preserve"> </w:t>
      </w:r>
      <w:r w:rsidRPr="009A138E">
        <w:rPr>
          <w:rFonts w:hint="cs"/>
          <w:rtl/>
          <w:lang w:bidi="ar"/>
        </w:rPr>
        <w:t>بروتوكول</w:t>
      </w:r>
      <w:r w:rsidRPr="009A138E">
        <w:rPr>
          <w:rtl/>
          <w:lang w:bidi="ar"/>
        </w:rPr>
        <w:t xml:space="preserve"> </w:t>
      </w:r>
      <w:r w:rsidRPr="009A138E">
        <w:rPr>
          <w:rFonts w:hint="cs"/>
          <w:rtl/>
          <w:lang w:bidi="ar"/>
        </w:rPr>
        <w:t>الإنترنت</w:t>
      </w:r>
      <w:r>
        <w:rPr>
          <w:rFonts w:hint="cs"/>
          <w:rtl/>
          <w:lang w:bidi="ar"/>
        </w:rPr>
        <w:t xml:space="preserve">، </w:t>
      </w:r>
      <w:r w:rsidRPr="009A138E">
        <w:rPr>
          <w:rFonts w:hint="cs"/>
          <w:rtl/>
          <w:lang w:bidi="ar"/>
        </w:rPr>
        <w:t>والخدمات</w:t>
      </w:r>
      <w:r w:rsidRPr="009A138E">
        <w:rPr>
          <w:rtl/>
          <w:lang w:bidi="ar"/>
        </w:rPr>
        <w:t xml:space="preserve"> </w:t>
      </w:r>
      <w:r w:rsidRPr="009A138E">
        <w:rPr>
          <w:rFonts w:hint="cs"/>
          <w:rtl/>
          <w:lang w:bidi="ar"/>
        </w:rPr>
        <w:t>والتطبيقات</w:t>
      </w:r>
      <w:r w:rsidRPr="009A138E">
        <w:rPr>
          <w:rtl/>
          <w:lang w:bidi="ar"/>
        </w:rPr>
        <w:t xml:space="preserve"> </w:t>
      </w:r>
      <w:r w:rsidRPr="009A138E">
        <w:rPr>
          <w:rFonts w:hint="cs"/>
          <w:rtl/>
          <w:lang w:bidi="ar"/>
        </w:rPr>
        <w:t>المرتبطة</w:t>
      </w:r>
      <w:r w:rsidRPr="009A138E">
        <w:rPr>
          <w:rtl/>
          <w:lang w:bidi="ar"/>
        </w:rPr>
        <w:t xml:space="preserve"> </w:t>
      </w:r>
      <w:r w:rsidRPr="009A138E">
        <w:rPr>
          <w:rFonts w:hint="cs"/>
          <w:rtl/>
          <w:lang w:bidi="ar"/>
        </w:rPr>
        <w:t>بها،</w:t>
      </w:r>
      <w:r w:rsidRPr="009A138E">
        <w:rPr>
          <w:rtl/>
          <w:lang w:bidi="ar"/>
        </w:rPr>
        <w:t xml:space="preserve"> </w:t>
      </w:r>
      <w:r w:rsidRPr="009A138E">
        <w:rPr>
          <w:rFonts w:hint="cs"/>
          <w:rtl/>
          <w:lang w:bidi="ar"/>
        </w:rPr>
        <w:t>على</w:t>
      </w:r>
      <w:r w:rsidRPr="009A138E">
        <w:rPr>
          <w:rtl/>
          <w:lang w:bidi="ar"/>
        </w:rPr>
        <w:t xml:space="preserve"> </w:t>
      </w:r>
      <w:r w:rsidRPr="009A138E">
        <w:rPr>
          <w:rFonts w:hint="cs"/>
          <w:rtl/>
          <w:lang w:bidi="ar"/>
        </w:rPr>
        <w:t>النحو</w:t>
      </w:r>
      <w:r w:rsidRPr="009A138E">
        <w:rPr>
          <w:rtl/>
          <w:lang w:bidi="ar"/>
        </w:rPr>
        <w:t xml:space="preserve"> </w:t>
      </w:r>
      <w:r w:rsidRPr="009A138E">
        <w:rPr>
          <w:rFonts w:hint="cs"/>
          <w:rtl/>
          <w:lang w:bidi="ar"/>
        </w:rPr>
        <w:t>المبين</w:t>
      </w:r>
      <w:r>
        <w:rPr>
          <w:rtl/>
          <w:lang w:bidi="ar"/>
        </w:rPr>
        <w:t xml:space="preserve"> في </w:t>
      </w:r>
      <w:r w:rsidRPr="009A138E">
        <w:rPr>
          <w:rFonts w:hint="cs"/>
          <w:rtl/>
          <w:lang w:bidi="ar"/>
        </w:rPr>
        <w:t>البند</w:t>
      </w:r>
      <w:r>
        <w:rPr>
          <w:rFonts w:hint="cs"/>
          <w:rtl/>
          <w:lang w:bidi="ar"/>
        </w:rPr>
        <w:t> </w:t>
      </w:r>
      <w:r w:rsidRPr="009A138E">
        <w:rPr>
          <w:lang w:bidi="ar"/>
        </w:rPr>
        <w:t>2</w:t>
      </w:r>
      <w:r w:rsidRPr="009A138E">
        <w:rPr>
          <w:rtl/>
          <w:lang w:bidi="ar"/>
        </w:rPr>
        <w:t xml:space="preserve"> </w:t>
      </w:r>
      <w:r w:rsidRPr="009A138E">
        <w:rPr>
          <w:rFonts w:hint="cs"/>
          <w:rtl/>
          <w:lang w:bidi="ar"/>
        </w:rPr>
        <w:t>من</w:t>
      </w:r>
      <w:r w:rsidRPr="009A138E">
        <w:rPr>
          <w:rtl/>
          <w:lang w:bidi="ar"/>
        </w:rPr>
        <w:t xml:space="preserve"> </w:t>
      </w:r>
      <w:r w:rsidRPr="009A138E">
        <w:rPr>
          <w:rFonts w:hint="cs"/>
          <w:rtl/>
          <w:lang w:bidi="ar"/>
        </w:rPr>
        <w:t>المسألة</w:t>
      </w:r>
      <w:r>
        <w:rPr>
          <w:rFonts w:hint="cs"/>
          <w:rtl/>
          <w:lang w:bidi="ar"/>
        </w:rPr>
        <w:t> </w:t>
      </w:r>
      <w:r w:rsidRPr="009A138E">
        <w:rPr>
          <w:lang w:bidi="ar"/>
        </w:rPr>
        <w:t>19</w:t>
      </w:r>
      <w:r>
        <w:rPr>
          <w:lang w:bidi="ar"/>
        </w:rPr>
        <w:noBreakHyphen/>
      </w:r>
      <w:r w:rsidRPr="009A138E">
        <w:rPr>
          <w:lang w:bidi="ar"/>
        </w:rPr>
        <w:t>2/1</w:t>
      </w:r>
      <w:r w:rsidRPr="009A138E">
        <w:rPr>
          <w:rtl/>
          <w:lang w:bidi="ar"/>
        </w:rPr>
        <w:t xml:space="preserve"> </w:t>
      </w:r>
      <w:r w:rsidRPr="009A138E">
        <w:rPr>
          <w:rFonts w:hint="cs"/>
          <w:rtl/>
          <w:lang w:bidi="ar"/>
        </w:rPr>
        <w:t>لفترة</w:t>
      </w:r>
      <w:r>
        <w:rPr>
          <w:rFonts w:hint="cs"/>
          <w:rtl/>
          <w:lang w:bidi="ar"/>
        </w:rPr>
        <w:t xml:space="preserve"> الدراسة </w:t>
      </w:r>
      <w:r>
        <w:rPr>
          <w:lang w:bidi="ar"/>
        </w:rPr>
        <w:t>2014</w:t>
      </w:r>
      <w:r>
        <w:rPr>
          <w:lang w:bidi="ar"/>
        </w:rPr>
        <w:noBreakHyphen/>
      </w:r>
      <w:r w:rsidRPr="009A138E">
        <w:rPr>
          <w:lang w:bidi="ar"/>
        </w:rPr>
        <w:t>2010</w:t>
      </w:r>
      <w:r w:rsidRPr="009A138E">
        <w:rPr>
          <w:rtl/>
          <w:lang w:bidi="ar"/>
        </w:rPr>
        <w:t>.</w:t>
      </w:r>
    </w:p>
    <w:p w:rsidR="00D70375" w:rsidRPr="00B02CF7" w:rsidRDefault="00D70375" w:rsidP="00D70375">
      <w:pPr>
        <w:pStyle w:val="enumlev1"/>
        <w:rPr>
          <w:rtl/>
        </w:rPr>
      </w:pPr>
      <w:r w:rsidRPr="00B02CF7">
        <w:rPr>
          <w:rFonts w:hint="cs"/>
          <w:rtl/>
          <w:lang w:bidi="ar"/>
        </w:rPr>
        <w:t>و )</w:t>
      </w:r>
      <w:r w:rsidRPr="00B02CF7">
        <w:rPr>
          <w:rtl/>
          <w:lang w:bidi="ar"/>
        </w:rPr>
        <w:tab/>
      </w:r>
      <w:r w:rsidRPr="00B02CF7">
        <w:rPr>
          <w:rFonts w:hint="cs"/>
          <w:rtl/>
          <w:lang w:bidi="ar"/>
        </w:rPr>
        <w:t>دراسة الجوانب السياساتية والتكنولوجية (</w:t>
      </w:r>
      <w:r w:rsidRPr="00223345">
        <w:rPr>
          <w:rFonts w:hint="eastAsia"/>
          <w:sz w:val="2"/>
          <w:szCs w:val="2"/>
          <w:rtl/>
          <w:lang w:bidi="ar"/>
        </w:rPr>
        <w:t> </w:t>
      </w:r>
      <w:r w:rsidRPr="00B02CF7">
        <w:rPr>
          <w:rFonts w:hint="cs"/>
          <w:rtl/>
          <w:lang w:bidi="ar"/>
        </w:rPr>
        <w:t>أ</w:t>
      </w:r>
      <w:r w:rsidRPr="00223345">
        <w:rPr>
          <w:rFonts w:hint="eastAsia"/>
          <w:sz w:val="2"/>
          <w:szCs w:val="2"/>
          <w:rtl/>
          <w:lang w:bidi="ar"/>
        </w:rPr>
        <w:t> </w:t>
      </w:r>
      <w:r w:rsidRPr="00B02CF7">
        <w:rPr>
          <w:rFonts w:hint="cs"/>
          <w:rtl/>
          <w:lang w:bidi="ar"/>
        </w:rPr>
        <w:t xml:space="preserve">) للانتقال من الإصدار الرابع إلى الإصدار السادس من بروتوكول الإنترنت وبصورة مستقلة </w:t>
      </w:r>
      <w:r>
        <w:rPr>
          <w:rFonts w:hint="cs"/>
          <w:rtl/>
          <w:lang w:bidi="ar"/>
        </w:rPr>
        <w:t>و</w:t>
      </w:r>
      <w:r w:rsidRPr="00B02CF7">
        <w:rPr>
          <w:rFonts w:hint="cs"/>
          <w:rtl/>
          <w:lang w:bidi="ar"/>
        </w:rPr>
        <w:t>(ب) سبل إدارة النفاذ إلى الشبكات التي تحقق التوازن بين أداء الشبكات والمنافسة</w:t>
      </w:r>
      <w:r w:rsidRPr="00B02CF7">
        <w:rPr>
          <w:rFonts w:hint="cs"/>
          <w:rtl/>
        </w:rPr>
        <w:t xml:space="preserve"> والفائدة</w:t>
      </w:r>
      <w:r>
        <w:rPr>
          <w:rFonts w:hint="eastAsia"/>
          <w:rtl/>
        </w:rPr>
        <w:t> </w:t>
      </w:r>
      <w:r w:rsidRPr="00B02CF7">
        <w:rPr>
          <w:rFonts w:hint="cs"/>
          <w:rtl/>
          <w:lang w:bidi="ar"/>
        </w:rPr>
        <w:t>للمستهلكين</w:t>
      </w:r>
      <w:r w:rsidRPr="00B02CF7">
        <w:rPr>
          <w:rFonts w:hint="cs"/>
          <w:rtl/>
        </w:rPr>
        <w:t>.</w:t>
      </w:r>
    </w:p>
    <w:p w:rsidR="00D70375" w:rsidRPr="00B5727B" w:rsidRDefault="00D70375" w:rsidP="00D70375">
      <w:pPr>
        <w:pStyle w:val="Heading1"/>
        <w:rPr>
          <w:rtl/>
        </w:rPr>
      </w:pPr>
      <w:r w:rsidRPr="00B5727B">
        <w:t>3</w:t>
      </w:r>
      <w:r w:rsidRPr="00B5727B">
        <w:rPr>
          <w:rFonts w:hint="cs"/>
          <w:rtl/>
        </w:rPr>
        <w:tab/>
        <w:t>الناتج المتوقع</w:t>
      </w:r>
    </w:p>
    <w:p w:rsidR="00D70375" w:rsidRPr="00725569" w:rsidRDefault="00D70375" w:rsidP="00D70375">
      <w:pPr>
        <w:keepNext/>
        <w:rPr>
          <w:rtl/>
        </w:rPr>
      </w:pPr>
      <w:r w:rsidRPr="00725569">
        <w:rPr>
          <w:rFonts w:hint="cs"/>
          <w:rtl/>
        </w:rPr>
        <w:t xml:space="preserve">التقارير والمبادئ التوجيهية </w:t>
      </w:r>
      <w:r>
        <w:rPr>
          <w:rFonts w:hint="cs"/>
          <w:rtl/>
        </w:rPr>
        <w:t xml:space="preserve">بشأن أفضل </w:t>
      </w:r>
      <w:r w:rsidRPr="00725569">
        <w:rPr>
          <w:rFonts w:hint="cs"/>
          <w:rtl/>
        </w:rPr>
        <w:t xml:space="preserve">الممارسات </w:t>
      </w:r>
      <w:r>
        <w:rPr>
          <w:rFonts w:hint="cs"/>
          <w:rtl/>
        </w:rPr>
        <w:t xml:space="preserve">ودراسات الحالات </w:t>
      </w:r>
      <w:r w:rsidRPr="00725569">
        <w:rPr>
          <w:rFonts w:hint="cs"/>
          <w:rtl/>
        </w:rPr>
        <w:t>والتوصيات، حسب الاقتضاء، التي تأخذ</w:t>
      </w:r>
      <w:r>
        <w:rPr>
          <w:rFonts w:hint="cs"/>
          <w:rtl/>
        </w:rPr>
        <w:t xml:space="preserve"> في </w:t>
      </w:r>
      <w:r w:rsidRPr="00725569">
        <w:rPr>
          <w:rFonts w:hint="cs"/>
          <w:rtl/>
        </w:rPr>
        <w:t>الاعتبار القضايا المطروحة للدراسة والنتائج المتوقعة التالية:</w:t>
      </w:r>
    </w:p>
    <w:p w:rsidR="00D70375" w:rsidRPr="00B5727B" w:rsidRDefault="00D70375" w:rsidP="00D70375">
      <w:pPr>
        <w:pStyle w:val="Headingb"/>
        <w:rPr>
          <w:rtl/>
          <w:lang w:bidi="ar-EG"/>
        </w:rPr>
      </w:pPr>
      <w:r w:rsidRPr="00B5727B">
        <w:rPr>
          <w:rFonts w:hint="cs"/>
          <w:rtl/>
          <w:lang w:bidi="ar-EG"/>
        </w:rPr>
        <w:t xml:space="preserve"> أ )</w:t>
      </w:r>
      <w:r w:rsidRPr="00B5727B">
        <w:rPr>
          <w:rFonts w:hint="cs"/>
          <w:rtl/>
          <w:lang w:bidi="ar-EG"/>
        </w:rPr>
        <w:tab/>
        <w:t>سياسة النطاق العريض وتنظيمه</w:t>
      </w:r>
    </w:p>
    <w:p w:rsidR="00D70375" w:rsidRPr="003664D0" w:rsidRDefault="00D70375" w:rsidP="00D70375">
      <w:pPr>
        <w:pStyle w:val="enumlev2"/>
        <w:rPr>
          <w:spacing w:val="4"/>
          <w:rtl/>
        </w:rPr>
      </w:pPr>
      <w:r w:rsidRPr="003664D0">
        <w:rPr>
          <w:spacing w:val="4"/>
        </w:rPr>
        <w:t>'1'</w:t>
      </w:r>
      <w:r w:rsidRPr="003664D0">
        <w:rPr>
          <w:rFonts w:hint="cs"/>
          <w:spacing w:val="4"/>
          <w:rtl/>
        </w:rPr>
        <w:tab/>
        <w:t>السياسات التي تشجع الحوافز لنشر النطاق العريض من خلال المنافسة ال</w:t>
      </w:r>
      <w:r>
        <w:rPr>
          <w:rFonts w:hint="cs"/>
          <w:spacing w:val="4"/>
          <w:rtl/>
        </w:rPr>
        <w:t>فعّالة</w:t>
      </w:r>
      <w:r w:rsidRPr="003664D0">
        <w:rPr>
          <w:rFonts w:hint="cs"/>
          <w:spacing w:val="4"/>
          <w:rtl/>
        </w:rPr>
        <w:t xml:space="preserve"> واستثمارات القطاعين العام والخاص والمنافسة بين المنصات والشراكات بين القطاعين العام والخاص لتحقيق النفاذ الشامل إلى خدمات النطاق العريض؛</w:t>
      </w:r>
    </w:p>
    <w:p w:rsidR="00D70375" w:rsidRDefault="00D70375" w:rsidP="00D70375">
      <w:pPr>
        <w:pStyle w:val="enumlev2"/>
        <w:rPr>
          <w:rtl/>
        </w:rPr>
      </w:pPr>
      <w:r>
        <w:lastRenderedPageBreak/>
        <w:t>'</w:t>
      </w:r>
      <w:r w:rsidRPr="00725569">
        <w:t>2</w:t>
      </w:r>
      <w:r>
        <w:t>'</w:t>
      </w:r>
      <w:r w:rsidRPr="00725569">
        <w:rPr>
          <w:rFonts w:hint="cs"/>
          <w:rtl/>
        </w:rPr>
        <w:tab/>
      </w:r>
      <w:r>
        <w:rPr>
          <w:rFonts w:hint="cs"/>
          <w:rtl/>
        </w:rPr>
        <w:t>دراسة أفضل الممارسات لتشجيع السياسات والممارسات الإقليمية التي تعزز التوصيلية عبر الحدود وتعالجها والتوصيلية في الدول الجزرية الصغيرة النامية؛</w:t>
      </w:r>
    </w:p>
    <w:p w:rsidR="00D70375" w:rsidRPr="00725569" w:rsidRDefault="00D70375" w:rsidP="00D70375">
      <w:pPr>
        <w:pStyle w:val="enumlev2"/>
        <w:rPr>
          <w:rtl/>
        </w:rPr>
      </w:pPr>
      <w:r>
        <w:t>'</w:t>
      </w:r>
      <w:r w:rsidRPr="00725569">
        <w:t>3</w:t>
      </w:r>
      <w:r>
        <w:t>'</w:t>
      </w:r>
      <w:r>
        <w:rPr>
          <w:rFonts w:hint="cs"/>
          <w:rtl/>
        </w:rPr>
        <w:tab/>
      </w:r>
      <w:r w:rsidRPr="00725569">
        <w:rPr>
          <w:rFonts w:hint="cs"/>
          <w:rtl/>
        </w:rPr>
        <w:t>أفضل الممارسات لوضع السياسات القائمة على الحياد</w:t>
      </w:r>
      <w:r>
        <w:rPr>
          <w:rFonts w:hint="cs"/>
          <w:rtl/>
        </w:rPr>
        <w:t xml:space="preserve"> في </w:t>
      </w:r>
      <w:r w:rsidRPr="00725569">
        <w:rPr>
          <w:rFonts w:hint="cs"/>
          <w:rtl/>
        </w:rPr>
        <w:t>التكنولوجيا والخدمات؛</w:t>
      </w:r>
    </w:p>
    <w:p w:rsidR="00D70375" w:rsidRPr="00725569" w:rsidRDefault="00D70375" w:rsidP="00D70375">
      <w:pPr>
        <w:pStyle w:val="enumlev2"/>
        <w:rPr>
          <w:rtl/>
        </w:rPr>
      </w:pPr>
      <w:r>
        <w:t>'</w:t>
      </w:r>
      <w:r w:rsidRPr="00725569">
        <w:t>4</w:t>
      </w:r>
      <w:r>
        <w:t>'</w:t>
      </w:r>
      <w:r w:rsidRPr="00725569">
        <w:rPr>
          <w:rFonts w:hint="cs"/>
          <w:rtl/>
        </w:rPr>
        <w:tab/>
        <w:t xml:space="preserve">الطرائق التي تفتح الأسواق على </w:t>
      </w:r>
      <w:r>
        <w:rPr>
          <w:rFonts w:hint="cs"/>
          <w:rtl/>
        </w:rPr>
        <w:t>المنافسة</w:t>
      </w:r>
      <w:r w:rsidRPr="00725569">
        <w:rPr>
          <w:rFonts w:hint="cs"/>
          <w:rtl/>
        </w:rPr>
        <w:t xml:space="preserve"> ال</w:t>
      </w:r>
      <w:r>
        <w:rPr>
          <w:rFonts w:hint="cs"/>
          <w:rtl/>
        </w:rPr>
        <w:t>فعّالة</w:t>
      </w:r>
      <w:r w:rsidRPr="00725569">
        <w:rPr>
          <w:rFonts w:hint="cs"/>
          <w:rtl/>
        </w:rPr>
        <w:t xml:space="preserve"> من خلال إصلاحات تنظيمية وضريبية شفافة؛</w:t>
      </w:r>
    </w:p>
    <w:p w:rsidR="00D70375" w:rsidRPr="00725569" w:rsidRDefault="00D70375" w:rsidP="00D70375">
      <w:pPr>
        <w:pStyle w:val="enumlev2"/>
        <w:rPr>
          <w:rtl/>
        </w:rPr>
      </w:pPr>
      <w:r>
        <w:t>'</w:t>
      </w:r>
      <w:r w:rsidRPr="00725569">
        <w:t>5</w:t>
      </w:r>
      <w:r>
        <w:t>'</w:t>
      </w:r>
      <w:r w:rsidRPr="00725569">
        <w:rPr>
          <w:rFonts w:hint="cs"/>
          <w:rtl/>
        </w:rPr>
        <w:tab/>
      </w:r>
      <w:r w:rsidRPr="00725569">
        <w:rPr>
          <w:rFonts w:hint="cs"/>
          <w:spacing w:val="-4"/>
          <w:rtl/>
        </w:rPr>
        <w:t>السياسات</w:t>
      </w:r>
      <w:r w:rsidRPr="00725569">
        <w:rPr>
          <w:rFonts w:hint="cs"/>
          <w:rtl/>
        </w:rPr>
        <w:t xml:space="preserve"> التي </w:t>
      </w:r>
      <w:r>
        <w:rPr>
          <w:rFonts w:hint="cs"/>
          <w:rtl/>
        </w:rPr>
        <w:t xml:space="preserve">تشجع </w:t>
      </w:r>
      <w:r w:rsidRPr="00725569">
        <w:rPr>
          <w:rFonts w:hint="cs"/>
          <w:rtl/>
        </w:rPr>
        <w:t>الممارسات ال</w:t>
      </w:r>
      <w:r>
        <w:rPr>
          <w:rFonts w:hint="cs"/>
          <w:rtl/>
        </w:rPr>
        <w:t>فعّالة</w:t>
      </w:r>
      <w:r w:rsidRPr="00725569">
        <w:rPr>
          <w:rFonts w:hint="cs"/>
          <w:rtl/>
        </w:rPr>
        <w:t xml:space="preserve"> والمبتكرة للاتصالات المتنقلة عريضة النطاق للوافدين والمستهلكين الجدد</w:t>
      </w:r>
      <w:r>
        <w:rPr>
          <w:rFonts w:hint="cs"/>
          <w:rtl/>
        </w:rPr>
        <w:t xml:space="preserve"> في </w:t>
      </w:r>
      <w:r w:rsidRPr="00725569">
        <w:rPr>
          <w:rFonts w:hint="cs"/>
          <w:rtl/>
        </w:rPr>
        <w:t>الأسواق بما</w:t>
      </w:r>
      <w:r>
        <w:rPr>
          <w:rFonts w:hint="cs"/>
          <w:rtl/>
        </w:rPr>
        <w:t xml:space="preserve"> في </w:t>
      </w:r>
      <w:r w:rsidRPr="00725569">
        <w:rPr>
          <w:rFonts w:hint="cs"/>
          <w:rtl/>
        </w:rPr>
        <w:t>ذلك توزيع الطيف وتخصيصه؛</w:t>
      </w:r>
    </w:p>
    <w:p w:rsidR="00D70375" w:rsidRPr="00AF00D2" w:rsidRDefault="00D70375" w:rsidP="00D70375">
      <w:pPr>
        <w:pStyle w:val="enumlev2"/>
        <w:rPr>
          <w:spacing w:val="-6"/>
          <w:rtl/>
        </w:rPr>
      </w:pPr>
      <w:r>
        <w:t>'</w:t>
      </w:r>
      <w:r w:rsidRPr="00725569">
        <w:t>6</w:t>
      </w:r>
      <w:r>
        <w:t>'</w:t>
      </w:r>
      <w:r w:rsidRPr="00725569">
        <w:rPr>
          <w:rFonts w:hint="cs"/>
          <w:rtl/>
        </w:rPr>
        <w:tab/>
      </w:r>
      <w:r w:rsidRPr="00AF00D2">
        <w:rPr>
          <w:rFonts w:hint="cs"/>
          <w:spacing w:val="-6"/>
          <w:rtl/>
        </w:rPr>
        <w:t>أفضل الممارسات المتعلقة بتقاسم البنية التحتية والنفاذ إلى الشبكات التي تشجع دخول الأسواق، حسب الاقتضاء؛</w:t>
      </w:r>
    </w:p>
    <w:p w:rsidR="00D70375" w:rsidRDefault="00D70375" w:rsidP="00D70375">
      <w:pPr>
        <w:pStyle w:val="enumlev2"/>
        <w:rPr>
          <w:rtl/>
        </w:rPr>
      </w:pPr>
      <w:r>
        <w:t>'7'</w:t>
      </w:r>
      <w:r w:rsidRPr="00725569">
        <w:rPr>
          <w:rFonts w:hint="cs"/>
          <w:rtl/>
        </w:rPr>
        <w:tab/>
      </w:r>
      <w:r>
        <w:rPr>
          <w:rFonts w:hint="cs"/>
          <w:rtl/>
        </w:rPr>
        <w:t>بناء القدرات في المجتمعات الريفية و/أو المحرومة؛</w:t>
      </w:r>
    </w:p>
    <w:p w:rsidR="00D70375" w:rsidRPr="004709B7" w:rsidRDefault="00D70375" w:rsidP="00D70375">
      <w:pPr>
        <w:pStyle w:val="enumlev2"/>
        <w:rPr>
          <w:rtl/>
        </w:rPr>
      </w:pPr>
      <w:r>
        <w:t>'8'</w:t>
      </w:r>
      <w:r>
        <w:rPr>
          <w:rFonts w:hint="cs"/>
          <w:rtl/>
        </w:rPr>
        <w:tab/>
      </w:r>
      <w:r w:rsidRPr="004709B7">
        <w:rPr>
          <w:rtl/>
        </w:rPr>
        <w:t xml:space="preserve">دراسات </w:t>
      </w:r>
      <w:r>
        <w:rPr>
          <w:rFonts w:hint="cs"/>
          <w:rtl/>
        </w:rPr>
        <w:t>لبحث</w:t>
      </w:r>
      <w:r w:rsidRPr="004709B7">
        <w:rPr>
          <w:rtl/>
        </w:rPr>
        <w:t xml:space="preserve"> منهجيات تسعير جديدة ومبتكرة لخدمات النطاق العريض؛ </w:t>
      </w:r>
      <w:r>
        <w:rPr>
          <w:rFonts w:hint="cs"/>
          <w:rtl/>
        </w:rPr>
        <w:t>و</w:t>
      </w:r>
      <w:r w:rsidRPr="004709B7">
        <w:rPr>
          <w:rtl/>
        </w:rPr>
        <w:t>الاتجاهات</w:t>
      </w:r>
      <w:r>
        <w:rPr>
          <w:rtl/>
        </w:rPr>
        <w:t xml:space="preserve"> في </w:t>
      </w:r>
      <w:r w:rsidRPr="004709B7">
        <w:rPr>
          <w:rtl/>
        </w:rPr>
        <w:t xml:space="preserve">مجال خدمات النطاق العريض، </w:t>
      </w:r>
      <w:r>
        <w:rPr>
          <w:rFonts w:hint="cs"/>
          <w:rtl/>
        </w:rPr>
        <w:t>ومن بين</w:t>
      </w:r>
      <w:r w:rsidRPr="004709B7">
        <w:rPr>
          <w:rtl/>
        </w:rPr>
        <w:t xml:space="preserve"> جملة أمور، نشر النطاق العريض، والحركة الدولية والتطبيقات</w:t>
      </w:r>
      <w:r>
        <w:rPr>
          <w:rFonts w:hint="cs"/>
          <w:rtl/>
        </w:rPr>
        <w:t>،</w:t>
      </w:r>
      <w:r w:rsidRPr="004709B7">
        <w:rPr>
          <w:rtl/>
        </w:rPr>
        <w:t xml:space="preserve"> </w:t>
      </w:r>
      <w:r>
        <w:rPr>
          <w:rFonts w:hint="cs"/>
          <w:rtl/>
        </w:rPr>
        <w:t>و</w:t>
      </w:r>
      <w:r w:rsidRPr="004709B7">
        <w:rPr>
          <w:rtl/>
        </w:rPr>
        <w:t>تق</w:t>
      </w:r>
      <w:r>
        <w:rPr>
          <w:rFonts w:hint="cs"/>
          <w:rtl/>
        </w:rPr>
        <w:t>دير حجم</w:t>
      </w:r>
      <w:r w:rsidRPr="004709B7">
        <w:rPr>
          <w:rtl/>
        </w:rPr>
        <w:t xml:space="preserve"> الطلب الحالي على النطاق العريض على المستو</w:t>
      </w:r>
      <w:r>
        <w:rPr>
          <w:rFonts w:hint="cs"/>
          <w:rtl/>
        </w:rPr>
        <w:t>يين</w:t>
      </w:r>
      <w:r w:rsidRPr="004709B7">
        <w:rPr>
          <w:rtl/>
        </w:rPr>
        <w:t xml:space="preserve"> العالمي والإقليمي؛</w:t>
      </w:r>
    </w:p>
    <w:p w:rsidR="00D70375" w:rsidRDefault="00D70375" w:rsidP="00D70375">
      <w:pPr>
        <w:pStyle w:val="enumlev2"/>
        <w:rPr>
          <w:rtl/>
        </w:rPr>
      </w:pPr>
      <w:r>
        <w:t>'9'</w:t>
      </w:r>
      <w:r>
        <w:rPr>
          <w:rFonts w:hint="cs"/>
          <w:rtl/>
        </w:rPr>
        <w:tab/>
      </w:r>
      <w:r w:rsidRPr="004709B7">
        <w:rPr>
          <w:rtl/>
        </w:rPr>
        <w:t>أفضل الممارسات والمبادئ التوجيهية لتحفيز الاستثمار</w:t>
      </w:r>
      <w:r>
        <w:rPr>
          <w:rtl/>
        </w:rPr>
        <w:t xml:space="preserve"> في </w:t>
      </w:r>
      <w:r w:rsidRPr="004709B7">
        <w:rPr>
          <w:rtl/>
        </w:rPr>
        <w:t xml:space="preserve">النطاق العريض الذي يتيح تقديم خدمات </w:t>
      </w:r>
      <w:r>
        <w:rPr>
          <w:rFonts w:hint="cs"/>
          <w:rtl/>
        </w:rPr>
        <w:t>من أجل التنمية بأسعار ميسورة</w:t>
      </w:r>
      <w:r w:rsidRPr="004709B7">
        <w:rPr>
          <w:rtl/>
        </w:rPr>
        <w:t>؛</w:t>
      </w:r>
    </w:p>
    <w:p w:rsidR="00D70375" w:rsidRDefault="00D70375" w:rsidP="00D70375">
      <w:pPr>
        <w:pStyle w:val="enumlev2"/>
        <w:rPr>
          <w:rtl/>
        </w:rPr>
      </w:pPr>
      <w:r>
        <w:t>'10'</w:t>
      </w:r>
      <w:r>
        <w:rPr>
          <w:rFonts w:hint="cs"/>
          <w:rtl/>
        </w:rPr>
        <w:tab/>
      </w:r>
      <w:r w:rsidRPr="004709B7">
        <w:rPr>
          <w:rtl/>
        </w:rPr>
        <w:t>تحديد أدوات السياس</w:t>
      </w:r>
      <w:r>
        <w:rPr>
          <w:rFonts w:hint="cs"/>
          <w:rtl/>
        </w:rPr>
        <w:t>ات</w:t>
      </w:r>
      <w:r w:rsidRPr="004709B7">
        <w:rPr>
          <w:rtl/>
        </w:rPr>
        <w:t xml:space="preserve"> لتسهيل </w:t>
      </w:r>
      <w:r>
        <w:rPr>
          <w:rFonts w:hint="cs"/>
          <w:rtl/>
        </w:rPr>
        <w:t xml:space="preserve">إتاحة </w:t>
      </w:r>
      <w:r w:rsidRPr="004709B7">
        <w:rPr>
          <w:rtl/>
        </w:rPr>
        <w:t xml:space="preserve">الخدمات </w:t>
      </w:r>
      <w:r>
        <w:rPr>
          <w:rFonts w:hint="cs"/>
          <w:rtl/>
        </w:rPr>
        <w:t>والتطبيقات ال</w:t>
      </w:r>
      <w:r w:rsidRPr="004709B7">
        <w:rPr>
          <w:rtl/>
        </w:rPr>
        <w:t>تنافسية القائمة</w:t>
      </w:r>
      <w:r>
        <w:rPr>
          <w:rtl/>
        </w:rPr>
        <w:t xml:space="preserve"> على بروتوكول الإنترنت</w:t>
      </w:r>
      <w:r w:rsidRPr="004709B7">
        <w:rPr>
          <w:rtl/>
        </w:rPr>
        <w:t xml:space="preserve">، </w:t>
      </w:r>
      <w:r>
        <w:rPr>
          <w:rFonts w:hint="cs"/>
          <w:rtl/>
        </w:rPr>
        <w:t xml:space="preserve">المعروفة باسم الخدمات "غير التقليدية" </w:t>
      </w:r>
      <w:r>
        <w:t>(</w:t>
      </w:r>
      <w:r w:rsidRPr="004709B7">
        <w:t>OTT</w:t>
      </w:r>
      <w:proofErr w:type="gramStart"/>
      <w:r>
        <w:t>)</w:t>
      </w:r>
      <w:r w:rsidRPr="004709B7">
        <w:rPr>
          <w:rtl/>
        </w:rPr>
        <w:t>،</w:t>
      </w:r>
      <w:proofErr w:type="gramEnd"/>
      <w:r w:rsidRPr="004709B7">
        <w:rPr>
          <w:rtl/>
        </w:rPr>
        <w:t xml:space="preserve"> وتوافر</w:t>
      </w:r>
      <w:r>
        <w:rPr>
          <w:rFonts w:hint="cs"/>
          <w:rtl/>
        </w:rPr>
        <w:t>ها</w:t>
      </w:r>
      <w:r w:rsidRPr="004709B7">
        <w:rPr>
          <w:rtl/>
        </w:rPr>
        <w:t xml:space="preserve"> للمستهلكين على المستوي</w:t>
      </w:r>
      <w:r>
        <w:rPr>
          <w:rFonts w:hint="cs"/>
          <w:rtl/>
        </w:rPr>
        <w:t>ين</w:t>
      </w:r>
      <w:r w:rsidRPr="004709B7">
        <w:rPr>
          <w:rtl/>
        </w:rPr>
        <w:t xml:space="preserve"> المحلي والوطني</w:t>
      </w:r>
      <w:r>
        <w:rPr>
          <w:rFonts w:hint="cs"/>
          <w:rtl/>
        </w:rPr>
        <w:t>؛</w:t>
      </w:r>
    </w:p>
    <w:p w:rsidR="00D70375" w:rsidRDefault="00D70375" w:rsidP="00D70375">
      <w:pPr>
        <w:pStyle w:val="enumlev2"/>
        <w:rPr>
          <w:rtl/>
        </w:rPr>
      </w:pPr>
      <w:r>
        <w:t>'11'</w:t>
      </w:r>
      <w:r>
        <w:rPr>
          <w:rFonts w:hint="cs"/>
          <w:rtl/>
        </w:rPr>
        <w:tab/>
      </w:r>
      <w:r w:rsidRPr="004709B7">
        <w:rPr>
          <w:rtl/>
        </w:rPr>
        <w:t xml:space="preserve">تحديد مجموعة ترتيبات </w:t>
      </w:r>
      <w:r>
        <w:rPr>
          <w:rFonts w:hint="cs"/>
          <w:rtl/>
        </w:rPr>
        <w:t xml:space="preserve">الأعمال </w:t>
      </w:r>
      <w:r w:rsidRPr="004709B7">
        <w:rPr>
          <w:rtl/>
        </w:rPr>
        <w:t>الناجحة البديلة التي استخدمت لتلبية الطلب المتزايد والتغيرات الأخرى</w:t>
      </w:r>
      <w:r>
        <w:rPr>
          <w:rtl/>
        </w:rPr>
        <w:t xml:space="preserve"> في </w:t>
      </w:r>
      <w:r w:rsidRPr="004709B7">
        <w:rPr>
          <w:rtl/>
        </w:rPr>
        <w:t>السوق؛</w:t>
      </w:r>
    </w:p>
    <w:p w:rsidR="00D70375" w:rsidRDefault="00D70375" w:rsidP="00D70375">
      <w:pPr>
        <w:pStyle w:val="enumlev2"/>
        <w:rPr>
          <w:rtl/>
        </w:rPr>
      </w:pPr>
      <w:r>
        <w:t>'12'</w:t>
      </w:r>
      <w:r>
        <w:rPr>
          <w:rFonts w:hint="cs"/>
          <w:rtl/>
        </w:rPr>
        <w:tab/>
        <w:t>تحديد</w:t>
      </w:r>
      <w:r w:rsidRPr="004709B7">
        <w:rPr>
          <w:rtl/>
        </w:rPr>
        <w:t xml:space="preserve"> أفضل الممارسات والسياسات التي </w:t>
      </w:r>
      <w:r>
        <w:rPr>
          <w:rFonts w:hint="cs"/>
          <w:rtl/>
        </w:rPr>
        <w:t>تستحدث</w:t>
      </w:r>
      <w:r w:rsidRPr="004709B7">
        <w:rPr>
          <w:rtl/>
        </w:rPr>
        <w:t xml:space="preserve"> حوافز للاستثمار</w:t>
      </w:r>
      <w:r>
        <w:rPr>
          <w:rtl/>
        </w:rPr>
        <w:t xml:space="preserve"> في </w:t>
      </w:r>
      <w:r w:rsidRPr="004709B7">
        <w:rPr>
          <w:rtl/>
        </w:rPr>
        <w:t>الخدمات والتطبيقا</w:t>
      </w:r>
      <w:r>
        <w:rPr>
          <w:rtl/>
        </w:rPr>
        <w:t>ت القائمة على بروتوكول</w:t>
      </w:r>
      <w:r>
        <w:rPr>
          <w:rFonts w:hint="cs"/>
          <w:rtl/>
        </w:rPr>
        <w:t> </w:t>
      </w:r>
      <w:r>
        <w:rPr>
          <w:rtl/>
        </w:rPr>
        <w:t>الإنترنت</w:t>
      </w:r>
      <w:r w:rsidRPr="004709B7">
        <w:rPr>
          <w:rtl/>
        </w:rPr>
        <w:t>؛</w:t>
      </w:r>
    </w:p>
    <w:p w:rsidR="00D70375" w:rsidRDefault="00D70375" w:rsidP="00D70375">
      <w:pPr>
        <w:pStyle w:val="enumlev2"/>
        <w:rPr>
          <w:rtl/>
        </w:rPr>
      </w:pPr>
      <w:proofErr w:type="gramStart"/>
      <w:r>
        <w:t>'13'</w:t>
      </w:r>
      <w:r>
        <w:rPr>
          <w:rFonts w:hint="cs"/>
          <w:rtl/>
        </w:rPr>
        <w:tab/>
      </w:r>
      <w:r w:rsidRPr="004709B7">
        <w:rPr>
          <w:rtl/>
        </w:rPr>
        <w:t xml:space="preserve">تقييم التحديات وتقديم نظرة عامة على أفضل الممارسات والمبادئ التوجيهية بشأن الأطر القانونية وآليات التعاون بين الجهات الحكومية </w:t>
      </w:r>
      <w:r>
        <w:rPr>
          <w:rFonts w:hint="cs"/>
          <w:rtl/>
        </w:rPr>
        <w:t>المختصة</w:t>
      </w:r>
      <w:r w:rsidRPr="004709B7">
        <w:rPr>
          <w:rtl/>
        </w:rPr>
        <w:t xml:space="preserve"> التي تسعى إلى تسهيل تطوير ونشر خدمات وتطبيقات جديدة وتجنب الحواجز </w:t>
      </w:r>
      <w:r>
        <w:rPr>
          <w:rFonts w:hint="cs"/>
          <w:rtl/>
        </w:rPr>
        <w:t>التي تعترضها</w:t>
      </w:r>
      <w:r w:rsidRPr="004709B7">
        <w:rPr>
          <w:rtl/>
        </w:rPr>
        <w:t xml:space="preserve">، مثل </w:t>
      </w:r>
      <w:r w:rsidRPr="00790CE6">
        <w:rPr>
          <w:rtl/>
        </w:rPr>
        <w:t>تحويل الأموال بالوسائل المتنقلة والأعمال المصرفية بالوسائل المتنقلة والتجارة بالوسائل المتنقلة والتجارة الإلكترونية</w:t>
      </w:r>
      <w:r>
        <w:rPr>
          <w:rFonts w:hint="cs"/>
          <w:rtl/>
        </w:rPr>
        <w:t>.</w:t>
      </w:r>
      <w:proofErr w:type="gramEnd"/>
    </w:p>
    <w:p w:rsidR="00D70375" w:rsidRPr="00B5727B" w:rsidRDefault="00D70375" w:rsidP="00D70375">
      <w:pPr>
        <w:pStyle w:val="Headingb"/>
        <w:rPr>
          <w:rtl/>
          <w:lang w:bidi="ar-EG"/>
        </w:rPr>
      </w:pPr>
      <w:r w:rsidRPr="00B5727B">
        <w:rPr>
          <w:rFonts w:hint="cs"/>
          <w:rtl/>
          <w:lang w:bidi="ar-EG"/>
        </w:rPr>
        <w:t>ب)</w:t>
      </w:r>
      <w:r w:rsidRPr="00B5727B">
        <w:rPr>
          <w:rFonts w:hint="cs"/>
          <w:rtl/>
          <w:lang w:bidi="ar-EG"/>
        </w:rPr>
        <w:tab/>
        <w:t>الانتقال إلى النطاق العريض وتنفيذه</w:t>
      </w:r>
    </w:p>
    <w:p w:rsidR="00D70375" w:rsidRPr="00725569" w:rsidRDefault="00D70375" w:rsidP="00D70375">
      <w:pPr>
        <w:pStyle w:val="enumlev2"/>
        <w:rPr>
          <w:rtl/>
        </w:rPr>
      </w:pPr>
      <w:r>
        <w:t>'</w:t>
      </w:r>
      <w:r w:rsidRPr="00725569">
        <w:t>1</w:t>
      </w:r>
      <w:r>
        <w:t>'</w:t>
      </w:r>
      <w:r w:rsidRPr="00725569">
        <w:rPr>
          <w:rFonts w:hint="cs"/>
          <w:rtl/>
        </w:rPr>
        <w:tab/>
        <w:t>أفضل الممارسات لتمويل النفاذ إلى النطاق العريض</w:t>
      </w:r>
      <w:r>
        <w:rPr>
          <w:rFonts w:hint="cs"/>
          <w:rtl/>
        </w:rPr>
        <w:t xml:space="preserve"> في </w:t>
      </w:r>
      <w:r w:rsidRPr="00725569">
        <w:rPr>
          <w:rFonts w:hint="cs"/>
          <w:rtl/>
        </w:rPr>
        <w:t>المجتمعات المحرومة والتي تفتقر إلى الخدمات، بما</w:t>
      </w:r>
      <w:r>
        <w:rPr>
          <w:rFonts w:hint="cs"/>
          <w:rtl/>
        </w:rPr>
        <w:t xml:space="preserve"> في </w:t>
      </w:r>
      <w:r w:rsidRPr="00725569">
        <w:rPr>
          <w:rFonts w:hint="cs"/>
          <w:rtl/>
        </w:rPr>
        <w:t>ذلك صناديق الخدمة الشاملة ومتطلبات التغطية والوسائل البديلة لتمويل النفاذ إلى النطاق العريض؛</w:t>
      </w:r>
    </w:p>
    <w:p w:rsidR="00D70375" w:rsidRDefault="00D70375" w:rsidP="00D70375">
      <w:pPr>
        <w:pStyle w:val="enumlev2"/>
        <w:rPr>
          <w:rtl/>
        </w:rPr>
      </w:pPr>
      <w:proofErr w:type="gramStart"/>
      <w:r>
        <w:t>'</w:t>
      </w:r>
      <w:r w:rsidRPr="00725569">
        <w:t>2</w:t>
      </w:r>
      <w:r>
        <w:t>'</w:t>
      </w:r>
      <w:r w:rsidRPr="00725569">
        <w:rPr>
          <w:rFonts w:hint="cs"/>
          <w:rtl/>
        </w:rPr>
        <w:tab/>
        <w:t xml:space="preserve">المبادئ </w:t>
      </w:r>
      <w:r w:rsidRPr="00AF00D2">
        <w:rPr>
          <w:rFonts w:hint="cs"/>
          <w:rtl/>
        </w:rPr>
        <w:t>التوجيهية</w:t>
      </w:r>
      <w:r w:rsidRPr="00725569">
        <w:rPr>
          <w:rFonts w:hint="cs"/>
          <w:rtl/>
        </w:rPr>
        <w:t xml:space="preserve"> لتحقيق الانتقال من الشبكات ضيقة النطاق إلى الشبكات عريضة النطاق </w:t>
      </w:r>
      <w:r>
        <w:rPr>
          <w:rFonts w:hint="cs"/>
          <w:rtl/>
        </w:rPr>
        <w:t>على أن تؤخذ في </w:t>
      </w:r>
      <w:r w:rsidRPr="00725569">
        <w:rPr>
          <w:rFonts w:hint="cs"/>
          <w:rtl/>
        </w:rPr>
        <w:t xml:space="preserve">الاعتبار </w:t>
      </w:r>
      <w:r>
        <w:rPr>
          <w:rFonts w:hint="cs"/>
          <w:rtl/>
        </w:rPr>
        <w:t xml:space="preserve">خصوصاً </w:t>
      </w:r>
      <w:r w:rsidRPr="00725569">
        <w:rPr>
          <w:rFonts w:hint="cs"/>
          <w:rtl/>
        </w:rPr>
        <w:t>التحديات المحتملة والفوائد والفرص التي قد يصادفها البلد النامي لدى تنفيذ شبكات النطاق العريض وخدماته والتطبيقات المرتبطة به.</w:t>
      </w:r>
      <w:proofErr w:type="gramEnd"/>
    </w:p>
    <w:p w:rsidR="00D70375" w:rsidRPr="00B5727B" w:rsidRDefault="00D70375" w:rsidP="00D70375">
      <w:pPr>
        <w:pStyle w:val="Headingb"/>
        <w:rPr>
          <w:rtl/>
          <w:lang w:bidi="ar-EG"/>
        </w:rPr>
      </w:pPr>
      <w:r w:rsidRPr="00B5727B">
        <w:rPr>
          <w:rFonts w:hint="cs"/>
          <w:rtl/>
          <w:lang w:bidi="ar-EG"/>
        </w:rPr>
        <w:t>ج)</w:t>
      </w:r>
      <w:r w:rsidRPr="00B5727B">
        <w:rPr>
          <w:rFonts w:hint="cs"/>
          <w:rtl/>
          <w:lang w:bidi="ar-EG"/>
        </w:rPr>
        <w:tab/>
        <w:t>الانتقال من الإصدار الرابع إلى الإصدار السادس من بروتوكول الإنترنت</w:t>
      </w:r>
    </w:p>
    <w:p w:rsidR="00D70375" w:rsidRPr="007B1CB0" w:rsidRDefault="00D70375" w:rsidP="00D70375">
      <w:pPr>
        <w:pStyle w:val="enumlev2"/>
        <w:rPr>
          <w:rtl/>
        </w:rPr>
      </w:pPr>
      <w:r>
        <w:t>'</w:t>
      </w:r>
      <w:r w:rsidRPr="00725569">
        <w:t>1</w:t>
      </w:r>
      <w:r>
        <w:t>'</w:t>
      </w:r>
      <w:r w:rsidRPr="007B1CB0">
        <w:rPr>
          <w:rFonts w:hint="cs"/>
          <w:rtl/>
        </w:rPr>
        <w:tab/>
        <w:t>تجميع مشاكل واحتياجات البلدان النامية للانتقال إلى الإصدار السادس من بروتوكول الإنترنت</w:t>
      </w:r>
      <w:r>
        <w:rPr>
          <w:rFonts w:hint="eastAsia"/>
          <w:rtl/>
        </w:rPr>
        <w:t> </w:t>
      </w:r>
      <w:r w:rsidRPr="007B1CB0">
        <w:t>(IPv6</w:t>
      </w:r>
      <w:proofErr w:type="gramStart"/>
      <w:r w:rsidRPr="007B1CB0">
        <w:t>)</w:t>
      </w:r>
      <w:r>
        <w:rPr>
          <w:rFonts w:hint="cs"/>
          <w:rtl/>
        </w:rPr>
        <w:t>؛</w:t>
      </w:r>
      <w:proofErr w:type="gramEnd"/>
    </w:p>
    <w:p w:rsidR="00D70375" w:rsidRPr="007B1CB0" w:rsidRDefault="00D70375" w:rsidP="00D70375">
      <w:pPr>
        <w:pStyle w:val="enumlev2"/>
        <w:rPr>
          <w:rtl/>
        </w:rPr>
      </w:pPr>
      <w:r>
        <w:lastRenderedPageBreak/>
        <w:t>'</w:t>
      </w:r>
      <w:r w:rsidRPr="00725569">
        <w:t>2</w:t>
      </w:r>
      <w:r>
        <w:t>'</w:t>
      </w:r>
      <w:r w:rsidRPr="00725569">
        <w:rPr>
          <w:rFonts w:hint="cs"/>
          <w:rtl/>
        </w:rPr>
        <w:tab/>
      </w:r>
      <w:r w:rsidRPr="007B1CB0">
        <w:rPr>
          <w:rFonts w:hint="cs"/>
          <w:rtl/>
        </w:rPr>
        <w:t>توحيد الجهود وتنسيقها لضمان الانتقال إلى الإصدار السادس من بروتوكول الإنترنت</w:t>
      </w:r>
      <w:r>
        <w:rPr>
          <w:rFonts w:hint="eastAsia"/>
          <w:rtl/>
        </w:rPr>
        <w:t> </w:t>
      </w:r>
      <w:r w:rsidRPr="007B1CB0">
        <w:t>(IPv6</w:t>
      </w:r>
      <w:proofErr w:type="gramStart"/>
      <w:r w:rsidRPr="007B1CB0">
        <w:t>)</w:t>
      </w:r>
      <w:r w:rsidRPr="007B1CB0">
        <w:rPr>
          <w:rFonts w:hint="cs"/>
          <w:rtl/>
        </w:rPr>
        <w:t>؛</w:t>
      </w:r>
      <w:proofErr w:type="gramEnd"/>
    </w:p>
    <w:p w:rsidR="00D70375" w:rsidRPr="00AF00D2" w:rsidRDefault="00D70375" w:rsidP="00D70375">
      <w:pPr>
        <w:pStyle w:val="enumlev2"/>
        <w:rPr>
          <w:rtl/>
        </w:rPr>
      </w:pPr>
      <w:r>
        <w:t>'3'</w:t>
      </w:r>
      <w:r>
        <w:rPr>
          <w:rFonts w:hint="cs"/>
          <w:rtl/>
        </w:rPr>
        <w:tab/>
      </w:r>
      <w:r w:rsidRPr="00AF00D2">
        <w:rPr>
          <w:rFonts w:hint="cs"/>
          <w:rtl/>
        </w:rPr>
        <w:t xml:space="preserve">استقصاء للإجراءات والوسائل والأطر الزمنية للانتقال بشكل </w:t>
      </w:r>
      <w:r>
        <w:rPr>
          <w:rFonts w:hint="cs"/>
          <w:rtl/>
        </w:rPr>
        <w:t>فعّال</w:t>
      </w:r>
      <w:r w:rsidRPr="00AF00D2">
        <w:rPr>
          <w:rFonts w:hint="cs"/>
          <w:rtl/>
        </w:rPr>
        <w:t xml:space="preserve"> إلى الإصدار السادس من بروتوكول الإنترنت</w:t>
      </w:r>
      <w:r w:rsidRPr="00AF00D2">
        <w:rPr>
          <w:rFonts w:hint="eastAsia"/>
          <w:rtl/>
        </w:rPr>
        <w:t> </w:t>
      </w:r>
      <w:r w:rsidRPr="00AF00D2">
        <w:t>(IPv6)</w:t>
      </w:r>
      <w:r w:rsidRPr="00AF00D2">
        <w:rPr>
          <w:rFonts w:hint="cs"/>
          <w:rtl/>
        </w:rPr>
        <w:t xml:space="preserve"> مع مراعاة تجربة الدول الأعضاء</w:t>
      </w:r>
      <w:r>
        <w:rPr>
          <w:rFonts w:hint="cs"/>
          <w:rtl/>
        </w:rPr>
        <w:t xml:space="preserve"> في </w:t>
      </w:r>
      <w:r w:rsidRPr="00AF00D2">
        <w:rPr>
          <w:rFonts w:hint="cs"/>
          <w:rtl/>
        </w:rPr>
        <w:t>الاتحاد؛</w:t>
      </w:r>
    </w:p>
    <w:p w:rsidR="00D70375" w:rsidRPr="007B1CB0" w:rsidRDefault="00D70375" w:rsidP="00D70375">
      <w:pPr>
        <w:rPr>
          <w:rtl/>
        </w:rPr>
      </w:pPr>
      <w:r>
        <w:rPr>
          <w:rFonts w:hint="cs"/>
          <w:rtl/>
        </w:rPr>
        <w:t>ويمكن</w:t>
      </w:r>
      <w:r w:rsidRPr="007B1CB0">
        <w:rPr>
          <w:rFonts w:hint="cs"/>
          <w:rtl/>
        </w:rPr>
        <w:t xml:space="preserve"> للتقرير النهائي أن يتضمن أيضاً </w:t>
      </w:r>
      <w:r>
        <w:rPr>
          <w:rFonts w:hint="cs"/>
          <w:rtl/>
        </w:rPr>
        <w:t xml:space="preserve">أفضل الممارسات بشأن </w:t>
      </w:r>
      <w:r w:rsidRPr="007B1CB0">
        <w:rPr>
          <w:rFonts w:hint="cs"/>
          <w:rtl/>
        </w:rPr>
        <w:t>الانتقال إلى الإصدار السادس من بروتوكول الإنترنت</w:t>
      </w:r>
      <w:r>
        <w:rPr>
          <w:rFonts w:hint="eastAsia"/>
          <w:rtl/>
        </w:rPr>
        <w:t> </w:t>
      </w:r>
      <w:r w:rsidRPr="007B1CB0">
        <w:t>(IPv6)</w:t>
      </w:r>
      <w:r w:rsidRPr="007B1CB0">
        <w:rPr>
          <w:rFonts w:hint="cs"/>
          <w:rtl/>
        </w:rPr>
        <w:t xml:space="preserve"> والتي </w:t>
      </w:r>
      <w:r>
        <w:rPr>
          <w:rFonts w:hint="cs"/>
          <w:rtl/>
        </w:rPr>
        <w:t>يمكن</w:t>
      </w:r>
      <w:r w:rsidRPr="007B1CB0">
        <w:rPr>
          <w:rFonts w:hint="cs"/>
          <w:rtl/>
        </w:rPr>
        <w:t xml:space="preserve"> لها أن تشمل الموضوعات التالية:</w:t>
      </w:r>
    </w:p>
    <w:p w:rsidR="00D70375" w:rsidRPr="007B1CB0" w:rsidRDefault="00D70375" w:rsidP="00D70375">
      <w:pPr>
        <w:pStyle w:val="enumlev1"/>
        <w:rPr>
          <w:rtl/>
          <w:lang w:bidi="ar-SY"/>
        </w:rPr>
      </w:pPr>
      <w:r w:rsidRPr="007B1CB0">
        <w:t>(1</w:t>
      </w:r>
      <w:r w:rsidRPr="007B1CB0">
        <w:rPr>
          <w:rFonts w:hint="cs"/>
          <w:rtl/>
        </w:rPr>
        <w:tab/>
        <w:t xml:space="preserve">الانتقال إلى الإصدار السادس من بروتوكول الإنترنت </w:t>
      </w:r>
      <w:r w:rsidRPr="007B1CB0">
        <w:t>(IPv6)</w:t>
      </w:r>
      <w:r w:rsidRPr="007B1CB0">
        <w:rPr>
          <w:rFonts w:hint="cs"/>
          <w:rtl/>
        </w:rPr>
        <w:t xml:space="preserve"> فيما يتعلق بمشغلي الاتصالات</w:t>
      </w:r>
    </w:p>
    <w:p w:rsidR="00D70375" w:rsidRPr="007B1CB0" w:rsidRDefault="00D70375" w:rsidP="00D70375">
      <w:pPr>
        <w:tabs>
          <w:tab w:val="left" w:pos="1417"/>
        </w:tabs>
        <w:spacing w:before="80"/>
        <w:ind w:left="1417" w:hanging="686"/>
        <w:rPr>
          <w:rtl/>
          <w:lang w:bidi="ar-SY"/>
        </w:rPr>
      </w:pPr>
      <w:r w:rsidRPr="007B1CB0">
        <w:t>(1.1</w:t>
      </w:r>
      <w:r w:rsidRPr="007B1CB0">
        <w:rPr>
          <w:rFonts w:hint="cs"/>
          <w:rtl/>
          <w:lang w:bidi="ar-SY"/>
        </w:rPr>
        <w:tab/>
        <w:t>مراحل الانتقال</w:t>
      </w:r>
      <w:r>
        <w:rPr>
          <w:rFonts w:hint="cs"/>
          <w:rtl/>
          <w:lang w:bidi="ar-SY"/>
        </w:rPr>
        <w:t xml:space="preserve">، بما في ذلك أفضل الممارسات لمشغلي </w:t>
      </w:r>
      <w:r w:rsidRPr="00455E02">
        <w:rPr>
          <w:rtl/>
          <w:lang w:bidi="ar-SY"/>
        </w:rPr>
        <w:t>ميادين المستوى الأعلى</w:t>
      </w:r>
      <w:r>
        <w:rPr>
          <w:rFonts w:hint="cs"/>
          <w:rtl/>
          <w:lang w:bidi="ar-SY"/>
        </w:rPr>
        <w:t xml:space="preserve"> ومقدمي خدمات التطبيقات في جهود عملية الانتقال</w:t>
      </w:r>
    </w:p>
    <w:p w:rsidR="00D70375" w:rsidRPr="007B1CB0" w:rsidRDefault="00D70375" w:rsidP="00D70375">
      <w:pPr>
        <w:tabs>
          <w:tab w:val="left" w:pos="1417"/>
        </w:tabs>
        <w:spacing w:before="80"/>
        <w:ind w:left="1417" w:hanging="686"/>
        <w:rPr>
          <w:rtl/>
        </w:rPr>
      </w:pPr>
      <w:r w:rsidRPr="007B1CB0">
        <w:t>(2.1</w:t>
      </w:r>
      <w:r w:rsidRPr="007B1CB0">
        <w:tab/>
      </w:r>
      <w:r w:rsidRPr="007B1CB0">
        <w:rPr>
          <w:rFonts w:hint="cs"/>
          <w:rtl/>
        </w:rPr>
        <w:t xml:space="preserve">الانتقال </w:t>
      </w:r>
      <w:r w:rsidRPr="007B1CB0">
        <w:rPr>
          <w:rFonts w:hint="cs"/>
          <w:rtl/>
          <w:lang w:bidi="ar-SY"/>
        </w:rPr>
        <w:t>فيما يتعلق بالشبكات الرئيسية</w:t>
      </w:r>
    </w:p>
    <w:p w:rsidR="00D70375" w:rsidRPr="007B1CB0" w:rsidRDefault="00D70375" w:rsidP="00D70375">
      <w:pPr>
        <w:tabs>
          <w:tab w:val="left" w:pos="1417"/>
        </w:tabs>
        <w:spacing w:before="80"/>
        <w:ind w:left="1417" w:hanging="686"/>
        <w:rPr>
          <w:rtl/>
          <w:lang w:bidi="ar-SY"/>
        </w:rPr>
      </w:pPr>
      <w:r w:rsidRPr="007B1CB0">
        <w:t>(3.1</w:t>
      </w:r>
      <w:r w:rsidRPr="007B1CB0">
        <w:tab/>
      </w:r>
      <w:r w:rsidRPr="007B1CB0">
        <w:rPr>
          <w:rFonts w:hint="cs"/>
          <w:rtl/>
          <w:lang w:bidi="ar-SY"/>
        </w:rPr>
        <w:t>الانتقال فيما يتعلق بشبكات النفاذ</w:t>
      </w:r>
    </w:p>
    <w:p w:rsidR="00D70375" w:rsidRDefault="00D70375" w:rsidP="00D70375">
      <w:pPr>
        <w:tabs>
          <w:tab w:val="left" w:pos="1417"/>
        </w:tabs>
        <w:spacing w:before="80"/>
        <w:ind w:left="1417" w:hanging="686"/>
        <w:rPr>
          <w:rtl/>
        </w:rPr>
      </w:pPr>
      <w:r w:rsidRPr="007B1CB0">
        <w:t>(4.1</w:t>
      </w:r>
      <w:r w:rsidRPr="007B1CB0">
        <w:tab/>
      </w:r>
      <w:r>
        <w:rPr>
          <w:rFonts w:hint="cs"/>
          <w:rtl/>
        </w:rPr>
        <w:t>جمع أفضل الممارسات بشأن التسيير</w:t>
      </w:r>
    </w:p>
    <w:p w:rsidR="00D70375" w:rsidRPr="007B1CB0" w:rsidRDefault="00D70375" w:rsidP="00D70375">
      <w:pPr>
        <w:tabs>
          <w:tab w:val="left" w:pos="1417"/>
        </w:tabs>
        <w:spacing w:before="80"/>
        <w:ind w:left="1417" w:hanging="686"/>
      </w:pPr>
      <w:r w:rsidRPr="007B1CB0">
        <w:t>(5.1</w:t>
      </w:r>
      <w:r w:rsidRPr="007B1CB0">
        <w:tab/>
      </w:r>
      <w:r w:rsidRPr="007B1CB0">
        <w:rPr>
          <w:rFonts w:hint="cs"/>
          <w:rtl/>
        </w:rPr>
        <w:t>خدمة الشبكات</w:t>
      </w:r>
    </w:p>
    <w:p w:rsidR="00D70375" w:rsidRPr="007B1CB0" w:rsidRDefault="00D70375" w:rsidP="00D70375">
      <w:pPr>
        <w:tabs>
          <w:tab w:val="left" w:pos="1417"/>
        </w:tabs>
        <w:spacing w:before="80"/>
        <w:ind w:left="1417" w:hanging="686"/>
      </w:pPr>
      <w:r w:rsidRPr="007B1CB0">
        <w:t>(</w:t>
      </w:r>
      <w:r>
        <w:t>6</w:t>
      </w:r>
      <w:r w:rsidRPr="007B1CB0">
        <w:t>.1</w:t>
      </w:r>
      <w:r w:rsidRPr="007B1CB0">
        <w:tab/>
      </w:r>
      <w:r w:rsidRPr="007B1CB0">
        <w:rPr>
          <w:rFonts w:hint="cs"/>
          <w:rtl/>
        </w:rPr>
        <w:t xml:space="preserve">قضايا </w:t>
      </w:r>
      <w:r>
        <w:rPr>
          <w:rFonts w:hint="cs"/>
          <w:rtl/>
        </w:rPr>
        <w:t xml:space="preserve">جودة </w:t>
      </w:r>
      <w:r w:rsidRPr="007B1CB0">
        <w:rPr>
          <w:rFonts w:hint="cs"/>
          <w:rtl/>
        </w:rPr>
        <w:t>الخدمة</w:t>
      </w:r>
    </w:p>
    <w:p w:rsidR="00D70375" w:rsidRPr="007B1CB0" w:rsidRDefault="00D70375" w:rsidP="00D70375">
      <w:pPr>
        <w:tabs>
          <w:tab w:val="left" w:pos="1417"/>
        </w:tabs>
        <w:spacing w:before="80"/>
        <w:ind w:left="1417" w:hanging="686"/>
      </w:pPr>
      <w:proofErr w:type="gramStart"/>
      <w:r w:rsidRPr="007B1CB0">
        <w:t>(</w:t>
      </w:r>
      <w:r>
        <w:t>7</w:t>
      </w:r>
      <w:r w:rsidRPr="007B1CB0">
        <w:t>.1</w:t>
      </w:r>
      <w:r w:rsidRPr="007B1CB0">
        <w:tab/>
      </w:r>
      <w:r w:rsidRPr="007B1CB0">
        <w:rPr>
          <w:rFonts w:hint="cs"/>
          <w:rtl/>
          <w:lang w:bidi="ar-SY"/>
        </w:rPr>
        <w:t>القضايا المتصلة بالأمن</w:t>
      </w:r>
      <w:r>
        <w:rPr>
          <w:rFonts w:hint="cs"/>
          <w:rtl/>
          <w:lang w:bidi="ar-SY"/>
        </w:rPr>
        <w:t xml:space="preserve"> في </w:t>
      </w:r>
      <w:r w:rsidRPr="007B1CB0">
        <w:rPr>
          <w:rFonts w:hint="cs"/>
          <w:rtl/>
          <w:lang w:bidi="ar-SY"/>
        </w:rPr>
        <w:t xml:space="preserve">الشبكات </w:t>
      </w:r>
      <w:r>
        <w:rPr>
          <w:rFonts w:hint="cs"/>
          <w:rtl/>
          <w:lang w:bidi="ar-SY"/>
        </w:rPr>
        <w:t>طوال عملية الانتقال</w:t>
      </w:r>
      <w:r>
        <w:rPr>
          <w:rFonts w:hint="cs"/>
          <w:rtl/>
        </w:rPr>
        <w:t>.</w:t>
      </w:r>
      <w:proofErr w:type="gramEnd"/>
    </w:p>
    <w:p w:rsidR="00D70375" w:rsidRPr="007B1CB0" w:rsidRDefault="00D70375" w:rsidP="00D70375">
      <w:pPr>
        <w:pStyle w:val="enumlev1"/>
        <w:rPr>
          <w:rtl/>
        </w:rPr>
      </w:pPr>
      <w:r w:rsidRPr="007B1CB0">
        <w:t>(2</w:t>
      </w:r>
      <w:r w:rsidRPr="007B1CB0">
        <w:rPr>
          <w:rFonts w:hint="cs"/>
          <w:rtl/>
        </w:rPr>
        <w:tab/>
        <w:t xml:space="preserve">الاستخدام المشترك للإصدار </w:t>
      </w:r>
      <w:r w:rsidRPr="007B1CB0">
        <w:rPr>
          <w:rFonts w:hint="cs"/>
          <w:rtl/>
          <w:lang w:bidi="ar"/>
        </w:rPr>
        <w:t>السادس</w:t>
      </w:r>
      <w:r w:rsidRPr="007B1CB0">
        <w:rPr>
          <w:rFonts w:hint="cs"/>
          <w:rtl/>
        </w:rPr>
        <w:t xml:space="preserve"> من بروتوكول الإنترنت </w:t>
      </w:r>
      <w:r w:rsidRPr="007B1CB0">
        <w:t>(IPv6)</w:t>
      </w:r>
      <w:r w:rsidRPr="007B1CB0">
        <w:rPr>
          <w:rFonts w:hint="cs"/>
          <w:rtl/>
        </w:rPr>
        <w:t xml:space="preserve"> والإصدار الرابع منه </w:t>
      </w:r>
      <w:r w:rsidRPr="007B1CB0">
        <w:t>(IPv4)</w:t>
      </w:r>
    </w:p>
    <w:p w:rsidR="00D70375" w:rsidRPr="007B1CB0" w:rsidRDefault="00D70375" w:rsidP="00D70375">
      <w:pPr>
        <w:pStyle w:val="enumlev1"/>
        <w:rPr>
          <w:rtl/>
        </w:rPr>
      </w:pPr>
      <w:proofErr w:type="gramStart"/>
      <w:r w:rsidRPr="007B1CB0">
        <w:t>(3</w:t>
      </w:r>
      <w:r w:rsidRPr="007B1CB0">
        <w:rPr>
          <w:rFonts w:hint="cs"/>
          <w:rtl/>
        </w:rPr>
        <w:tab/>
        <w:t>المشاركة المطلوبة من الهيئات التنظيمية.</w:t>
      </w:r>
      <w:proofErr w:type="gramEnd"/>
    </w:p>
    <w:p w:rsidR="00D70375" w:rsidRPr="00B5727B" w:rsidRDefault="00D70375" w:rsidP="00D70375">
      <w:pPr>
        <w:pStyle w:val="Heading1"/>
        <w:rPr>
          <w:rtl/>
        </w:rPr>
      </w:pPr>
      <w:r w:rsidRPr="00B5727B">
        <w:t>4</w:t>
      </w:r>
      <w:r w:rsidRPr="00B5727B">
        <w:rPr>
          <w:rFonts w:hint="cs"/>
          <w:rtl/>
        </w:rPr>
        <w:tab/>
        <w:t>التوقيت</w:t>
      </w:r>
    </w:p>
    <w:p w:rsidR="00D70375" w:rsidRDefault="00D70375" w:rsidP="00D70375">
      <w:pPr>
        <w:rPr>
          <w:rtl/>
        </w:rPr>
      </w:pPr>
      <w:r>
        <w:rPr>
          <w:rFonts w:hint="cs"/>
          <w:rtl/>
        </w:rPr>
        <w:t>تقارير مرحلية سنوية. ومن المتوقع أن تستمر هذه الدراسة لمدة أربع سنوات.</w:t>
      </w:r>
    </w:p>
    <w:p w:rsidR="00D70375" w:rsidRPr="00725569" w:rsidRDefault="00D70375" w:rsidP="00D70375">
      <w:pPr>
        <w:rPr>
          <w:rtl/>
        </w:rPr>
      </w:pPr>
      <w:r w:rsidRPr="00725569">
        <w:rPr>
          <w:rFonts w:hint="cs"/>
          <w:rtl/>
        </w:rPr>
        <w:t>ينبغي أن يُقدم</w:t>
      </w:r>
      <w:r>
        <w:rPr>
          <w:rFonts w:hint="cs"/>
          <w:rtl/>
        </w:rPr>
        <w:t xml:space="preserve"> في غضون </w:t>
      </w:r>
      <w:r w:rsidRPr="00725569">
        <w:rPr>
          <w:rFonts w:hint="cs"/>
          <w:rtl/>
        </w:rPr>
        <w:t>سنتين مشروع تقرير عن المواضيع إلى لجنة الدراسات</w:t>
      </w:r>
      <w:r>
        <w:rPr>
          <w:rFonts w:hint="eastAsia"/>
          <w:rtl/>
        </w:rPr>
        <w:t> </w:t>
      </w:r>
      <w:r w:rsidRPr="00725569">
        <w:t>1</w:t>
      </w:r>
      <w:r w:rsidRPr="00725569">
        <w:rPr>
          <w:rFonts w:hint="cs"/>
          <w:rtl/>
        </w:rPr>
        <w:t>.</w:t>
      </w:r>
    </w:p>
    <w:p w:rsidR="00D70375" w:rsidRPr="00725569" w:rsidRDefault="00D70375" w:rsidP="00D70375">
      <w:pPr>
        <w:rPr>
          <w:rtl/>
        </w:rPr>
      </w:pPr>
      <w:r w:rsidRPr="00725569">
        <w:rPr>
          <w:rFonts w:hint="cs"/>
          <w:rtl/>
        </w:rPr>
        <w:t>وينبغي أن يُقدم</w:t>
      </w:r>
      <w:r>
        <w:rPr>
          <w:rFonts w:hint="cs"/>
          <w:rtl/>
        </w:rPr>
        <w:t xml:space="preserve"> في غضون </w:t>
      </w:r>
      <w:r w:rsidRPr="00725569">
        <w:rPr>
          <w:rFonts w:hint="cs"/>
          <w:rtl/>
        </w:rPr>
        <w:t>أربع سنوات تقرير نهائي والمبادئ التوجيهية أو التوصية (التوصيات) إلى لجنة الدراسات</w:t>
      </w:r>
      <w:r>
        <w:rPr>
          <w:rFonts w:hint="eastAsia"/>
          <w:rtl/>
        </w:rPr>
        <w:t> </w:t>
      </w:r>
      <w:r w:rsidRPr="00725569">
        <w:t>1</w:t>
      </w:r>
      <w:r w:rsidRPr="00725569">
        <w:rPr>
          <w:rFonts w:hint="cs"/>
          <w:rtl/>
        </w:rPr>
        <w:t>.</w:t>
      </w:r>
    </w:p>
    <w:p w:rsidR="00D70375" w:rsidRPr="00725569" w:rsidRDefault="00D70375" w:rsidP="00D70375">
      <w:pPr>
        <w:rPr>
          <w:rtl/>
        </w:rPr>
      </w:pPr>
      <w:r w:rsidRPr="00725569">
        <w:rPr>
          <w:rFonts w:hint="cs"/>
          <w:rtl/>
        </w:rPr>
        <w:t>ويعمل فريق المقرر</w:t>
      </w:r>
      <w:r>
        <w:rPr>
          <w:rFonts w:hint="cs"/>
          <w:rtl/>
        </w:rPr>
        <w:t>ين</w:t>
      </w:r>
      <w:r w:rsidRPr="00725569">
        <w:rPr>
          <w:rFonts w:hint="cs"/>
          <w:rtl/>
        </w:rPr>
        <w:t xml:space="preserve"> بالتعاون مع مكتب تنمية الاتصالات على تنفيذ الدروس المستفادة من دراسة المسألة من خلال حلقات دراسية</w:t>
      </w:r>
      <w:r w:rsidRPr="00725569">
        <w:rPr>
          <w:rFonts w:hint="eastAsia"/>
          <w:rtl/>
        </w:rPr>
        <w:t> </w:t>
      </w:r>
      <w:r w:rsidRPr="00725569">
        <w:rPr>
          <w:rFonts w:hint="cs"/>
          <w:rtl/>
        </w:rPr>
        <w:t>تدريبية.</w:t>
      </w:r>
    </w:p>
    <w:p w:rsidR="00D70375" w:rsidRDefault="00D70375" w:rsidP="00D70375">
      <w:pPr>
        <w:rPr>
          <w:rtl/>
        </w:rPr>
      </w:pPr>
      <w:r w:rsidRPr="00725569">
        <w:rPr>
          <w:rFonts w:hint="cs"/>
          <w:rtl/>
        </w:rPr>
        <w:t xml:space="preserve">وتصل أنشطة </w:t>
      </w:r>
      <w:r>
        <w:rPr>
          <w:rFonts w:hint="cs"/>
          <w:rtl/>
        </w:rPr>
        <w:t>أفرقة</w:t>
      </w:r>
      <w:r w:rsidRPr="00725569">
        <w:rPr>
          <w:rFonts w:hint="cs"/>
          <w:rtl/>
        </w:rPr>
        <w:t xml:space="preserve"> المقرر</w:t>
      </w:r>
      <w:r>
        <w:rPr>
          <w:rFonts w:hint="cs"/>
          <w:rtl/>
        </w:rPr>
        <w:t>ين</w:t>
      </w:r>
      <w:r w:rsidRPr="00725569">
        <w:rPr>
          <w:rFonts w:hint="cs"/>
          <w:rtl/>
        </w:rPr>
        <w:t xml:space="preserve"> إلى غايتها</w:t>
      </w:r>
      <w:r>
        <w:rPr>
          <w:rFonts w:hint="cs"/>
          <w:rtl/>
        </w:rPr>
        <w:t xml:space="preserve"> في </w:t>
      </w:r>
      <w:r w:rsidRPr="00725569">
        <w:rPr>
          <w:rFonts w:hint="cs"/>
          <w:rtl/>
        </w:rPr>
        <w:t>غضون أربع سنوات.</w:t>
      </w:r>
    </w:p>
    <w:p w:rsidR="00D70375" w:rsidRPr="00B5727B" w:rsidRDefault="00D70375" w:rsidP="00D70375">
      <w:pPr>
        <w:pStyle w:val="Heading1"/>
        <w:rPr>
          <w:rtl/>
        </w:rPr>
      </w:pPr>
      <w:r w:rsidRPr="00B5727B">
        <w:t>5</w:t>
      </w:r>
      <w:r w:rsidRPr="00B5727B">
        <w:rPr>
          <w:rFonts w:hint="cs"/>
          <w:rtl/>
        </w:rPr>
        <w:tab/>
      </w:r>
      <w:r>
        <w:rPr>
          <w:rFonts w:hint="cs"/>
          <w:rtl/>
        </w:rPr>
        <w:t>جهات الاقتراح/الجهات الراعية</w:t>
      </w:r>
    </w:p>
    <w:p w:rsidR="00D70375" w:rsidRPr="00725569" w:rsidRDefault="00D70375" w:rsidP="00D70375">
      <w:pPr>
        <w:rPr>
          <w:rtl/>
        </w:rPr>
      </w:pPr>
      <w:r>
        <w:rPr>
          <w:rFonts w:hint="cs"/>
          <w:rtl/>
        </w:rPr>
        <w:t xml:space="preserve">الدول العربية </w:t>
      </w:r>
      <w:r w:rsidRPr="00C02558">
        <w:rPr>
          <w:rtl/>
        </w:rPr>
        <w:t>والاتحاد الإفريقي للاتصالات</w:t>
      </w:r>
      <w:r>
        <w:rPr>
          <w:rFonts w:hint="cs"/>
          <w:rtl/>
        </w:rPr>
        <w:t xml:space="preserve"> و</w:t>
      </w:r>
      <w:r w:rsidRPr="00C02558">
        <w:rPr>
          <w:rtl/>
        </w:rPr>
        <w:t>مجموعة الاتصالات لآسيا والمحيط الهادئ</w:t>
      </w:r>
      <w:r>
        <w:rPr>
          <w:rFonts w:hint="cs"/>
          <w:rtl/>
        </w:rPr>
        <w:t xml:space="preserve"> والبرازيل و</w:t>
      </w:r>
      <w:r w:rsidRPr="00C02558">
        <w:rPr>
          <w:rtl/>
        </w:rPr>
        <w:t>الكومنولث الإقليمي</w:t>
      </w:r>
      <w:r>
        <w:rPr>
          <w:rtl/>
        </w:rPr>
        <w:t xml:space="preserve"> في </w:t>
      </w:r>
      <w:r w:rsidRPr="00C02558">
        <w:rPr>
          <w:rtl/>
        </w:rPr>
        <w:t>مجال الاتصالات</w:t>
      </w:r>
      <w:r>
        <w:rPr>
          <w:rFonts w:hint="cs"/>
          <w:rtl/>
        </w:rPr>
        <w:t xml:space="preserve"> والهند والولايات المتحدة الأمريكية.</w:t>
      </w:r>
    </w:p>
    <w:p w:rsidR="00D70375" w:rsidRPr="00B5727B" w:rsidRDefault="00D70375" w:rsidP="00D70375">
      <w:pPr>
        <w:pStyle w:val="Heading1"/>
        <w:rPr>
          <w:rtl/>
        </w:rPr>
      </w:pPr>
      <w:r w:rsidRPr="00B5727B">
        <w:lastRenderedPageBreak/>
        <w:t>6</w:t>
      </w:r>
      <w:r w:rsidRPr="00B5727B">
        <w:rPr>
          <w:rFonts w:hint="cs"/>
          <w:rtl/>
        </w:rPr>
        <w:tab/>
      </w:r>
      <w:r>
        <w:rPr>
          <w:rtl/>
        </w:rPr>
        <w:t>مصادر الم</w:t>
      </w:r>
      <w:r>
        <w:rPr>
          <w:rFonts w:hint="cs"/>
          <w:rtl/>
        </w:rPr>
        <w:t>ُ</w:t>
      </w:r>
      <w:r>
        <w:rPr>
          <w:rtl/>
        </w:rPr>
        <w:t>دخلات</w:t>
      </w:r>
    </w:p>
    <w:p w:rsidR="00D70375" w:rsidRDefault="00D70375" w:rsidP="00D70375">
      <w:pPr>
        <w:rPr>
          <w:rtl/>
        </w:rPr>
      </w:pPr>
      <w:r w:rsidRPr="00725569">
        <w:rPr>
          <w:rFonts w:hint="cs"/>
          <w:rtl/>
        </w:rPr>
        <w:t>يتمثل المصدر الرئيسي للمدخلات</w:t>
      </w:r>
      <w:r>
        <w:rPr>
          <w:rFonts w:hint="cs"/>
          <w:rtl/>
        </w:rPr>
        <w:t xml:space="preserve"> في </w:t>
      </w:r>
      <w:r w:rsidRPr="00725569">
        <w:rPr>
          <w:rFonts w:hint="cs"/>
          <w:rtl/>
        </w:rPr>
        <w:t xml:space="preserve">تجارب </w:t>
      </w:r>
      <w:r>
        <w:rPr>
          <w:rFonts w:hint="cs"/>
          <w:rtl/>
        </w:rPr>
        <w:t>الدول الأعضاء وأعضاء القطاعات التي بدأت نشر شبكات النطاق العريض و</w:t>
      </w:r>
      <w:r w:rsidRPr="00725569">
        <w:rPr>
          <w:rFonts w:hint="cs"/>
          <w:rtl/>
        </w:rPr>
        <w:t>التي بدأت عملية الانتقال إلى الإصدار السادس من بروتوكول الإنترنت</w:t>
      </w:r>
      <w:r w:rsidRPr="00725569">
        <w:rPr>
          <w:rFonts w:hint="eastAsia"/>
          <w:rtl/>
        </w:rPr>
        <w:t> </w:t>
      </w:r>
      <w:r w:rsidRPr="00725569">
        <w:t>(IPv6)</w:t>
      </w:r>
      <w:r w:rsidRPr="00725569">
        <w:rPr>
          <w:rFonts w:hint="cs"/>
          <w:rtl/>
        </w:rPr>
        <w:t>.</w:t>
      </w:r>
      <w:r w:rsidRPr="00725569">
        <w:rPr>
          <w:rFonts w:hint="cs"/>
          <w:rtl/>
          <w:lang w:bidi="ar-SY"/>
        </w:rPr>
        <w:t xml:space="preserve"> و</w:t>
      </w:r>
      <w:r w:rsidRPr="00725569">
        <w:rPr>
          <w:rFonts w:hint="cs"/>
          <w:rtl/>
        </w:rPr>
        <w:t xml:space="preserve">ستتسم مساهمات الدول الأعضاء وأعضاء القطاعات بأهمية أساسية لنجاح دراسة هذه المسألة. </w:t>
      </w:r>
    </w:p>
    <w:p w:rsidR="00D70375" w:rsidRDefault="00D70375" w:rsidP="00D70375">
      <w:pPr>
        <w:rPr>
          <w:rtl/>
        </w:rPr>
      </w:pPr>
      <w:r w:rsidRPr="00725569">
        <w:rPr>
          <w:rFonts w:hint="cs"/>
          <w:rtl/>
        </w:rPr>
        <w:t>وينبغي أيضاً استخدام المقابلات والتقارير المتاحة والدراسات الاستقصائية</w:t>
      </w:r>
      <w:r>
        <w:rPr>
          <w:rFonts w:hint="cs"/>
          <w:rtl/>
        </w:rPr>
        <w:t xml:space="preserve"> في </w:t>
      </w:r>
      <w:r w:rsidRPr="00725569">
        <w:rPr>
          <w:rFonts w:hint="cs"/>
          <w:rtl/>
        </w:rPr>
        <w:t>جمع البيانات والمعلومات لإعداد الصيغة النهائية لمجموعة شاملة من المبادئ التوجيهية</w:t>
      </w:r>
      <w:r w:rsidRPr="00725569">
        <w:t xml:space="preserve"> </w:t>
      </w:r>
      <w:r w:rsidRPr="00725569">
        <w:rPr>
          <w:rFonts w:hint="cs"/>
          <w:rtl/>
          <w:lang w:bidi="ar-SY"/>
        </w:rPr>
        <w:t>الخاصة بأفضل</w:t>
      </w:r>
      <w:r w:rsidRPr="00725569">
        <w:rPr>
          <w:rFonts w:hint="cs"/>
          <w:rtl/>
        </w:rPr>
        <w:t xml:space="preserve"> الممارسات.</w:t>
      </w:r>
    </w:p>
    <w:p w:rsidR="00D70375" w:rsidRDefault="00D70375" w:rsidP="00D70375">
      <w:pPr>
        <w:rPr>
          <w:rtl/>
        </w:rPr>
      </w:pPr>
      <w:r w:rsidRPr="00725569">
        <w:rPr>
          <w:rFonts w:hint="cs"/>
          <w:spacing w:val="-4"/>
          <w:rtl/>
        </w:rPr>
        <w:t>وينبغي أيضاً استخدام المواد المقدمة من المنظمات الإقليمية للاتصالات ومن مراكز بحوث الاتصالات ومن الجهات المصنعة ومن فرق العمل لتجنب الازدواجية</w:t>
      </w:r>
      <w:r>
        <w:rPr>
          <w:rFonts w:hint="cs"/>
          <w:spacing w:val="-4"/>
          <w:rtl/>
        </w:rPr>
        <w:t xml:space="preserve"> في </w:t>
      </w:r>
      <w:r w:rsidRPr="00725569">
        <w:rPr>
          <w:rFonts w:hint="cs"/>
          <w:spacing w:val="-4"/>
          <w:rtl/>
        </w:rPr>
        <w:t>العمل.</w:t>
      </w:r>
    </w:p>
    <w:p w:rsidR="00D70375" w:rsidRDefault="00D70375" w:rsidP="00D70375">
      <w:pPr>
        <w:rPr>
          <w:rtl/>
        </w:rPr>
      </w:pPr>
      <w:r w:rsidRPr="00725569">
        <w:rPr>
          <w:rFonts w:hint="cs"/>
          <w:rtl/>
        </w:rPr>
        <w:t>ويتسم أيضاً بأهمية بالغة وجود تعاون وثيق مع لجان دراسات قطاع تقييس الاتصالات خاصة لجنة الدراسات</w:t>
      </w:r>
      <w:r w:rsidRPr="00725569">
        <w:rPr>
          <w:rFonts w:hint="eastAsia"/>
          <w:rtl/>
        </w:rPr>
        <w:t> </w:t>
      </w:r>
      <w:r w:rsidRPr="00725569">
        <w:t>13</w:t>
      </w:r>
      <w:r w:rsidRPr="00725569">
        <w:rPr>
          <w:rFonts w:hint="cs"/>
          <w:rtl/>
        </w:rPr>
        <w:t xml:space="preserve"> ومبادرة المعايير العالمية لشبكات الجيل التالي</w:t>
      </w:r>
      <w:r w:rsidRPr="00725569">
        <w:rPr>
          <w:rFonts w:hint="eastAsia"/>
          <w:rtl/>
        </w:rPr>
        <w:t> </w:t>
      </w:r>
      <w:r w:rsidRPr="00725569">
        <w:t>(GSI</w:t>
      </w:r>
      <w:r w:rsidRPr="00725569">
        <w:noBreakHyphen/>
        <w:t>NGN)</w:t>
      </w:r>
      <w:r w:rsidRPr="00725569">
        <w:rPr>
          <w:rFonts w:hint="cs"/>
          <w:rtl/>
        </w:rPr>
        <w:t>، ومجموعات وضع المعايير الأخرى الضالعة</w:t>
      </w:r>
      <w:r>
        <w:rPr>
          <w:rFonts w:hint="cs"/>
          <w:rtl/>
        </w:rPr>
        <w:t xml:space="preserve"> في ال</w:t>
      </w:r>
      <w:r w:rsidRPr="00725569">
        <w:rPr>
          <w:rFonts w:hint="cs"/>
          <w:rtl/>
        </w:rPr>
        <w:t xml:space="preserve">أنشطة </w:t>
      </w:r>
      <w:r>
        <w:rPr>
          <w:rFonts w:hint="cs"/>
          <w:rtl/>
        </w:rPr>
        <w:t>التي تُناقش في مسائل الدراسة</w:t>
      </w:r>
      <w:r w:rsidRPr="00725569">
        <w:rPr>
          <w:rFonts w:hint="cs"/>
          <w:rtl/>
        </w:rPr>
        <w:t xml:space="preserve">، والأنشطة الأخرى </w:t>
      </w:r>
      <w:r>
        <w:rPr>
          <w:rFonts w:hint="cs"/>
          <w:rtl/>
        </w:rPr>
        <w:t xml:space="preserve">المضطلع </w:t>
      </w:r>
      <w:r w:rsidRPr="00725569">
        <w:rPr>
          <w:rFonts w:hint="cs"/>
          <w:rtl/>
        </w:rPr>
        <w:t>بها</w:t>
      </w:r>
      <w:r>
        <w:rPr>
          <w:rFonts w:hint="cs"/>
          <w:rtl/>
        </w:rPr>
        <w:t xml:space="preserve"> في </w:t>
      </w:r>
      <w:r w:rsidRPr="00725569">
        <w:rPr>
          <w:rFonts w:hint="cs"/>
          <w:rtl/>
        </w:rPr>
        <w:t>قطاع تنمية الاتصالات.</w:t>
      </w:r>
    </w:p>
    <w:p w:rsidR="00D70375" w:rsidRPr="00725569" w:rsidRDefault="00D70375" w:rsidP="00D70375">
      <w:pPr>
        <w:rPr>
          <w:rtl/>
        </w:rPr>
      </w:pPr>
      <w:r>
        <w:rPr>
          <w:rFonts w:hint="cs"/>
          <w:rtl/>
        </w:rPr>
        <w:t>ويتوقع أن تقدم الدول الأعضاء وأعضاء القطاعات والمنتسبون إليها مساهمات، كما يتوقع ذلك من لجان الدارسات التابعة لقطاع الاتصالات الراديوية وقطاع تقييس الاتصالات وقطاع تنمية الاتصالات وأصحاب المصلحة الآخرين.</w:t>
      </w:r>
    </w:p>
    <w:p w:rsidR="00D70375" w:rsidRPr="00B5727B" w:rsidRDefault="00D70375" w:rsidP="00D70375">
      <w:pPr>
        <w:pStyle w:val="Heading1"/>
        <w:pageBreakBefore/>
        <w:spacing w:after="120"/>
        <w:rPr>
          <w:rtl/>
        </w:rPr>
      </w:pPr>
      <w:r w:rsidRPr="00B5727B">
        <w:lastRenderedPageBreak/>
        <w:t>7</w:t>
      </w:r>
      <w:r w:rsidRPr="00B5727B">
        <w:rPr>
          <w:rFonts w:hint="cs"/>
          <w:rtl/>
        </w:rPr>
        <w:tab/>
        <w:t>الجمهور المستهد</w:t>
      </w:r>
      <w:r>
        <w:rPr>
          <w:rFonts w:hint="cs"/>
          <w:rtl/>
        </w:rPr>
        <w:t>َ</w:t>
      </w:r>
      <w:r w:rsidRPr="00B5727B">
        <w:rPr>
          <w:rFonts w:hint="cs"/>
          <w:rtl/>
        </w:rPr>
        <w:t>ف</w:t>
      </w:r>
    </w:p>
    <w:tbl>
      <w:tblPr>
        <w:bidiVisual/>
        <w:tblW w:w="60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894"/>
        <w:gridCol w:w="1587"/>
        <w:gridCol w:w="1587"/>
      </w:tblGrid>
      <w:tr w:rsidR="00D70375" w:rsidRPr="009073C5" w:rsidTr="00C27F96">
        <w:trPr>
          <w:jc w:val="center"/>
        </w:trPr>
        <w:tc>
          <w:tcPr>
            <w:tcW w:w="2894" w:type="dxa"/>
          </w:tcPr>
          <w:p w:rsidR="00D70375" w:rsidRPr="009073C5" w:rsidRDefault="00D70375" w:rsidP="00C27F96">
            <w:pPr>
              <w:pStyle w:val="Tablehead"/>
              <w:bidi/>
              <w:spacing w:before="60" w:after="60" w:line="260" w:lineRule="exact"/>
              <w:rPr>
                <w:rFonts w:ascii="Calibri" w:eastAsia="SimSun" w:hAnsi="Calibri"/>
                <w:b w:val="0"/>
                <w:bCs/>
                <w:sz w:val="20"/>
                <w:szCs w:val="26"/>
              </w:rPr>
            </w:pPr>
            <w:r w:rsidRPr="009073C5">
              <w:rPr>
                <w:rFonts w:ascii="Calibri" w:eastAsia="SimSun" w:hAnsi="Calibri"/>
                <w:b w:val="0"/>
                <w:bCs/>
                <w:sz w:val="20"/>
                <w:szCs w:val="26"/>
                <w:rtl/>
              </w:rPr>
              <w:t>الجمهور المستهدف</w:t>
            </w:r>
          </w:p>
        </w:tc>
        <w:tc>
          <w:tcPr>
            <w:tcW w:w="1587" w:type="dxa"/>
          </w:tcPr>
          <w:p w:rsidR="00D70375" w:rsidRPr="009073C5" w:rsidRDefault="00D70375" w:rsidP="00C27F96">
            <w:pPr>
              <w:pStyle w:val="Tablehead"/>
              <w:bidi/>
              <w:spacing w:before="60" w:after="60" w:line="260" w:lineRule="exact"/>
              <w:rPr>
                <w:rFonts w:ascii="Calibri" w:eastAsia="SimSun" w:hAnsi="Calibri"/>
                <w:b w:val="0"/>
                <w:bCs/>
                <w:sz w:val="20"/>
                <w:szCs w:val="26"/>
              </w:rPr>
            </w:pPr>
            <w:r w:rsidRPr="009073C5">
              <w:rPr>
                <w:rFonts w:ascii="Calibri" w:eastAsia="SimSun" w:hAnsi="Calibri"/>
                <w:b w:val="0"/>
                <w:bCs/>
                <w:sz w:val="20"/>
                <w:szCs w:val="26"/>
                <w:rtl/>
              </w:rPr>
              <w:t>البلدان المتقدمة</w:t>
            </w:r>
          </w:p>
        </w:tc>
        <w:tc>
          <w:tcPr>
            <w:tcW w:w="1587" w:type="dxa"/>
          </w:tcPr>
          <w:p w:rsidR="00D70375" w:rsidRPr="009073C5" w:rsidRDefault="00D70375" w:rsidP="00C27F96">
            <w:pPr>
              <w:pStyle w:val="Tablehead"/>
              <w:bidi/>
              <w:spacing w:before="60" w:after="60" w:line="260" w:lineRule="exact"/>
              <w:rPr>
                <w:rFonts w:ascii="Calibri" w:eastAsia="SimSun" w:hAnsi="Calibri"/>
                <w:b w:val="0"/>
                <w:bCs/>
                <w:sz w:val="20"/>
                <w:szCs w:val="26"/>
              </w:rPr>
            </w:pPr>
            <w:r w:rsidRPr="009073C5">
              <w:rPr>
                <w:rFonts w:ascii="Calibri" w:eastAsia="SimSun" w:hAnsi="Calibri"/>
                <w:b w:val="0"/>
                <w:bCs/>
                <w:sz w:val="20"/>
                <w:szCs w:val="26"/>
                <w:rtl/>
              </w:rPr>
              <w:t>البلدان النامية</w:t>
            </w:r>
            <w:r w:rsidRPr="00BC1431">
              <w:rPr>
                <w:rStyle w:val="FootnoteReference"/>
                <w:rFonts w:eastAsia="SimSun"/>
                <w:bCs/>
                <w:rtl/>
              </w:rPr>
              <w:footnoteReference w:customMarkFollows="1" w:id="1"/>
              <w:t>1</w:t>
            </w:r>
          </w:p>
        </w:tc>
      </w:tr>
      <w:tr w:rsidR="00D70375" w:rsidRPr="009073C5" w:rsidTr="00C27F96">
        <w:trPr>
          <w:jc w:val="center"/>
        </w:trPr>
        <w:tc>
          <w:tcPr>
            <w:tcW w:w="2894" w:type="dxa"/>
          </w:tcPr>
          <w:p w:rsidR="00D70375" w:rsidRPr="009073C5" w:rsidRDefault="00D70375" w:rsidP="00C27F96">
            <w:pPr>
              <w:pStyle w:val="Tabletext"/>
              <w:bidi/>
              <w:spacing w:before="60" w:after="60" w:line="260" w:lineRule="exact"/>
              <w:rPr>
                <w:rFonts w:ascii="Calibri" w:eastAsia="SimSun" w:hAnsi="Calibri"/>
                <w:sz w:val="20"/>
                <w:szCs w:val="26"/>
              </w:rPr>
            </w:pPr>
            <w:r w:rsidRPr="009073C5">
              <w:rPr>
                <w:rFonts w:ascii="Calibri" w:eastAsia="SimSun" w:hAnsi="Calibri" w:hint="cs"/>
                <w:sz w:val="20"/>
                <w:szCs w:val="26"/>
                <w:rtl/>
              </w:rPr>
              <w:t>واضعو</w:t>
            </w:r>
            <w:r w:rsidRPr="009073C5">
              <w:rPr>
                <w:rFonts w:ascii="Calibri" w:eastAsia="SimSun" w:hAnsi="Calibri"/>
                <w:sz w:val="20"/>
                <w:szCs w:val="26"/>
                <w:rtl/>
              </w:rPr>
              <w:t xml:space="preserve"> سياسات الاتصالات</w:t>
            </w:r>
          </w:p>
        </w:tc>
        <w:tc>
          <w:tcPr>
            <w:tcW w:w="1587" w:type="dxa"/>
          </w:tcPr>
          <w:p w:rsidR="00D70375" w:rsidRPr="009073C5" w:rsidRDefault="00D70375" w:rsidP="00C27F96">
            <w:pPr>
              <w:pStyle w:val="Tabletext"/>
              <w:bidi/>
              <w:spacing w:before="60" w:after="60" w:line="260" w:lineRule="exact"/>
              <w:jc w:val="center"/>
              <w:rPr>
                <w:rFonts w:ascii="Calibri" w:eastAsia="SimSun" w:hAnsi="Calibri"/>
                <w:sz w:val="20"/>
                <w:szCs w:val="26"/>
              </w:rPr>
            </w:pPr>
            <w:r w:rsidRPr="009073C5">
              <w:rPr>
                <w:rFonts w:ascii="Calibri" w:eastAsia="SimSun" w:hAnsi="Calibri"/>
                <w:sz w:val="20"/>
                <w:szCs w:val="26"/>
                <w:rtl/>
              </w:rPr>
              <w:t>نعم</w:t>
            </w:r>
          </w:p>
        </w:tc>
        <w:tc>
          <w:tcPr>
            <w:tcW w:w="1587" w:type="dxa"/>
          </w:tcPr>
          <w:p w:rsidR="00D70375" w:rsidRPr="009073C5" w:rsidRDefault="00D70375" w:rsidP="00C27F96">
            <w:pPr>
              <w:pStyle w:val="Tabletext"/>
              <w:bidi/>
              <w:spacing w:before="60" w:after="60" w:line="260" w:lineRule="exact"/>
              <w:jc w:val="center"/>
              <w:rPr>
                <w:rFonts w:ascii="Calibri" w:eastAsia="SimSun" w:hAnsi="Calibri"/>
                <w:sz w:val="20"/>
                <w:szCs w:val="26"/>
              </w:rPr>
            </w:pPr>
            <w:r w:rsidRPr="009073C5">
              <w:rPr>
                <w:rFonts w:ascii="Calibri" w:eastAsia="SimSun" w:hAnsi="Calibri"/>
                <w:sz w:val="20"/>
                <w:szCs w:val="26"/>
                <w:rtl/>
              </w:rPr>
              <w:t>نعم</w:t>
            </w:r>
          </w:p>
        </w:tc>
      </w:tr>
      <w:tr w:rsidR="00D70375" w:rsidRPr="009073C5" w:rsidTr="00C27F96">
        <w:trPr>
          <w:jc w:val="center"/>
        </w:trPr>
        <w:tc>
          <w:tcPr>
            <w:tcW w:w="2894" w:type="dxa"/>
          </w:tcPr>
          <w:p w:rsidR="00D70375" w:rsidRPr="009073C5" w:rsidRDefault="00D70375" w:rsidP="00C27F96">
            <w:pPr>
              <w:pStyle w:val="Tabletext"/>
              <w:bidi/>
              <w:spacing w:before="60" w:after="60" w:line="260" w:lineRule="exact"/>
              <w:rPr>
                <w:rFonts w:ascii="Calibri" w:eastAsia="SimSun" w:hAnsi="Calibri"/>
                <w:sz w:val="20"/>
                <w:szCs w:val="26"/>
              </w:rPr>
            </w:pPr>
            <w:r w:rsidRPr="009073C5">
              <w:rPr>
                <w:rFonts w:ascii="Calibri" w:eastAsia="SimSun" w:hAnsi="Calibri"/>
                <w:sz w:val="20"/>
                <w:szCs w:val="26"/>
                <w:rtl/>
              </w:rPr>
              <w:t>منظمو الاتصالات</w:t>
            </w:r>
          </w:p>
        </w:tc>
        <w:tc>
          <w:tcPr>
            <w:tcW w:w="1587" w:type="dxa"/>
          </w:tcPr>
          <w:p w:rsidR="00D70375" w:rsidRPr="009073C5" w:rsidRDefault="00D70375" w:rsidP="00C27F96">
            <w:pPr>
              <w:pStyle w:val="Tabletext"/>
              <w:bidi/>
              <w:spacing w:before="60" w:after="60" w:line="260" w:lineRule="exact"/>
              <w:jc w:val="center"/>
              <w:rPr>
                <w:rFonts w:ascii="Calibri" w:eastAsia="SimSun" w:hAnsi="Calibri"/>
                <w:sz w:val="20"/>
                <w:szCs w:val="26"/>
                <w:rtl/>
              </w:rPr>
            </w:pPr>
            <w:r w:rsidRPr="009073C5">
              <w:rPr>
                <w:rFonts w:ascii="Calibri" w:eastAsia="SimSun" w:hAnsi="Calibri"/>
                <w:sz w:val="20"/>
                <w:szCs w:val="26"/>
                <w:rtl/>
              </w:rPr>
              <w:t>نعم</w:t>
            </w:r>
          </w:p>
        </w:tc>
        <w:tc>
          <w:tcPr>
            <w:tcW w:w="1587" w:type="dxa"/>
          </w:tcPr>
          <w:p w:rsidR="00D70375" w:rsidRPr="009073C5" w:rsidRDefault="00D70375" w:rsidP="00C27F96">
            <w:pPr>
              <w:pStyle w:val="Tabletext"/>
              <w:bidi/>
              <w:spacing w:before="60" w:after="60" w:line="260" w:lineRule="exact"/>
              <w:jc w:val="center"/>
              <w:rPr>
                <w:rFonts w:ascii="Calibri" w:eastAsia="SimSun" w:hAnsi="Calibri"/>
                <w:sz w:val="20"/>
                <w:szCs w:val="26"/>
              </w:rPr>
            </w:pPr>
            <w:r w:rsidRPr="009073C5">
              <w:rPr>
                <w:rFonts w:ascii="Calibri" w:eastAsia="SimSun" w:hAnsi="Calibri"/>
                <w:sz w:val="20"/>
                <w:szCs w:val="26"/>
                <w:rtl/>
              </w:rPr>
              <w:t>نعم</w:t>
            </w:r>
          </w:p>
        </w:tc>
      </w:tr>
      <w:tr w:rsidR="00D70375" w:rsidRPr="009073C5" w:rsidTr="00C27F96">
        <w:trPr>
          <w:jc w:val="center"/>
        </w:trPr>
        <w:tc>
          <w:tcPr>
            <w:tcW w:w="2894" w:type="dxa"/>
          </w:tcPr>
          <w:p w:rsidR="00D70375" w:rsidRPr="009073C5" w:rsidRDefault="00D70375" w:rsidP="00C27F96">
            <w:pPr>
              <w:pStyle w:val="Tabletext"/>
              <w:bidi/>
              <w:spacing w:before="60" w:after="60" w:line="260" w:lineRule="exact"/>
              <w:rPr>
                <w:rFonts w:ascii="Calibri" w:eastAsia="SimSun" w:hAnsi="Calibri"/>
                <w:sz w:val="20"/>
                <w:szCs w:val="26"/>
              </w:rPr>
            </w:pPr>
            <w:r w:rsidRPr="009073C5">
              <w:rPr>
                <w:rFonts w:ascii="Calibri" w:eastAsia="SimSun" w:hAnsi="Calibri" w:hint="cs"/>
                <w:sz w:val="20"/>
                <w:szCs w:val="26"/>
                <w:rtl/>
              </w:rPr>
              <w:t>مقدمو</w:t>
            </w:r>
            <w:r w:rsidRPr="009073C5">
              <w:rPr>
                <w:rFonts w:ascii="Calibri" w:eastAsia="SimSun" w:hAnsi="Calibri"/>
                <w:sz w:val="20"/>
                <w:szCs w:val="26"/>
                <w:rtl/>
              </w:rPr>
              <w:t xml:space="preserve"> ال</w:t>
            </w:r>
            <w:r w:rsidRPr="009073C5">
              <w:rPr>
                <w:rFonts w:ascii="Calibri" w:eastAsia="SimSun" w:hAnsi="Calibri" w:hint="cs"/>
                <w:sz w:val="20"/>
                <w:szCs w:val="26"/>
                <w:rtl/>
              </w:rPr>
              <w:t>‍</w:t>
            </w:r>
            <w:r w:rsidRPr="009073C5">
              <w:rPr>
                <w:rFonts w:ascii="Calibri" w:eastAsia="SimSun" w:hAnsi="Calibri"/>
                <w:sz w:val="20"/>
                <w:szCs w:val="26"/>
                <w:rtl/>
              </w:rPr>
              <w:t>خدمات/المشغلون</w:t>
            </w:r>
          </w:p>
        </w:tc>
        <w:tc>
          <w:tcPr>
            <w:tcW w:w="1587" w:type="dxa"/>
          </w:tcPr>
          <w:p w:rsidR="00D70375" w:rsidRPr="009073C5" w:rsidRDefault="00D70375" w:rsidP="00C27F96">
            <w:pPr>
              <w:pStyle w:val="Tabletext"/>
              <w:bidi/>
              <w:spacing w:before="60" w:after="60" w:line="260" w:lineRule="exact"/>
              <w:jc w:val="center"/>
              <w:rPr>
                <w:rFonts w:ascii="Calibri" w:eastAsia="SimSun" w:hAnsi="Calibri"/>
                <w:sz w:val="20"/>
                <w:szCs w:val="26"/>
              </w:rPr>
            </w:pPr>
            <w:r w:rsidRPr="009073C5">
              <w:rPr>
                <w:rFonts w:ascii="Calibri" w:eastAsia="SimSun" w:hAnsi="Calibri"/>
                <w:sz w:val="20"/>
                <w:szCs w:val="26"/>
                <w:rtl/>
              </w:rPr>
              <w:t>نعم</w:t>
            </w:r>
          </w:p>
        </w:tc>
        <w:tc>
          <w:tcPr>
            <w:tcW w:w="1587" w:type="dxa"/>
          </w:tcPr>
          <w:p w:rsidR="00D70375" w:rsidRPr="009073C5" w:rsidRDefault="00D70375" w:rsidP="00C27F96">
            <w:pPr>
              <w:pStyle w:val="Tabletext"/>
              <w:bidi/>
              <w:spacing w:before="60" w:after="60" w:line="260" w:lineRule="exact"/>
              <w:jc w:val="center"/>
              <w:rPr>
                <w:rFonts w:ascii="Calibri" w:eastAsia="SimSun" w:hAnsi="Calibri"/>
                <w:sz w:val="20"/>
                <w:szCs w:val="26"/>
              </w:rPr>
            </w:pPr>
            <w:r w:rsidRPr="009073C5">
              <w:rPr>
                <w:rFonts w:ascii="Calibri" w:eastAsia="SimSun" w:hAnsi="Calibri"/>
                <w:sz w:val="20"/>
                <w:szCs w:val="26"/>
                <w:rtl/>
              </w:rPr>
              <w:t>نعم</w:t>
            </w:r>
          </w:p>
        </w:tc>
      </w:tr>
      <w:tr w:rsidR="00D70375" w:rsidRPr="009073C5" w:rsidTr="00C27F96">
        <w:trPr>
          <w:jc w:val="center"/>
        </w:trPr>
        <w:tc>
          <w:tcPr>
            <w:tcW w:w="2894" w:type="dxa"/>
          </w:tcPr>
          <w:p w:rsidR="00D70375" w:rsidRPr="009073C5" w:rsidRDefault="00D70375" w:rsidP="00C27F96">
            <w:pPr>
              <w:pStyle w:val="Tabletext"/>
              <w:bidi/>
              <w:spacing w:before="60" w:after="60" w:line="260" w:lineRule="exact"/>
              <w:rPr>
                <w:rFonts w:ascii="Calibri" w:eastAsia="SimSun" w:hAnsi="Calibri"/>
                <w:sz w:val="20"/>
                <w:szCs w:val="26"/>
              </w:rPr>
            </w:pPr>
            <w:r w:rsidRPr="009073C5">
              <w:rPr>
                <w:rFonts w:ascii="Calibri" w:eastAsia="SimSun" w:hAnsi="Calibri"/>
                <w:sz w:val="20"/>
                <w:szCs w:val="26"/>
                <w:rtl/>
              </w:rPr>
              <w:t>ال</w:t>
            </w:r>
            <w:r w:rsidRPr="009073C5">
              <w:rPr>
                <w:rFonts w:ascii="Calibri" w:eastAsia="SimSun" w:hAnsi="Calibri" w:hint="cs"/>
                <w:sz w:val="20"/>
                <w:szCs w:val="26"/>
                <w:rtl/>
              </w:rPr>
              <w:t>‍</w:t>
            </w:r>
            <w:r w:rsidRPr="009073C5">
              <w:rPr>
                <w:rFonts w:ascii="Calibri" w:eastAsia="SimSun" w:hAnsi="Calibri"/>
                <w:sz w:val="20"/>
                <w:szCs w:val="26"/>
                <w:rtl/>
              </w:rPr>
              <w:t>مصنعون</w:t>
            </w:r>
          </w:p>
        </w:tc>
        <w:tc>
          <w:tcPr>
            <w:tcW w:w="1587" w:type="dxa"/>
          </w:tcPr>
          <w:p w:rsidR="00D70375" w:rsidRPr="009073C5" w:rsidRDefault="00D70375" w:rsidP="00C27F96">
            <w:pPr>
              <w:pStyle w:val="Tabletext"/>
              <w:bidi/>
              <w:spacing w:before="60" w:after="60" w:line="260" w:lineRule="exact"/>
              <w:jc w:val="center"/>
              <w:rPr>
                <w:rFonts w:ascii="Calibri" w:eastAsia="SimSun" w:hAnsi="Calibri"/>
                <w:sz w:val="20"/>
                <w:szCs w:val="26"/>
              </w:rPr>
            </w:pPr>
            <w:r w:rsidRPr="009073C5">
              <w:rPr>
                <w:rFonts w:ascii="Calibri" w:eastAsia="SimSun" w:hAnsi="Calibri"/>
                <w:sz w:val="20"/>
                <w:szCs w:val="26"/>
                <w:rtl/>
              </w:rPr>
              <w:t>نعم</w:t>
            </w:r>
          </w:p>
        </w:tc>
        <w:tc>
          <w:tcPr>
            <w:tcW w:w="1587" w:type="dxa"/>
          </w:tcPr>
          <w:p w:rsidR="00D70375" w:rsidRPr="009073C5" w:rsidRDefault="00D70375" w:rsidP="00C27F96">
            <w:pPr>
              <w:pStyle w:val="Tabletext"/>
              <w:bidi/>
              <w:spacing w:before="60" w:after="60" w:line="260" w:lineRule="exact"/>
              <w:jc w:val="center"/>
              <w:rPr>
                <w:rFonts w:ascii="Calibri" w:eastAsia="SimSun" w:hAnsi="Calibri"/>
                <w:sz w:val="20"/>
                <w:szCs w:val="26"/>
              </w:rPr>
            </w:pPr>
            <w:r w:rsidRPr="009073C5">
              <w:rPr>
                <w:rFonts w:ascii="Calibri" w:eastAsia="SimSun" w:hAnsi="Calibri"/>
                <w:sz w:val="20"/>
                <w:szCs w:val="26"/>
                <w:rtl/>
              </w:rPr>
              <w:t>نعم</w:t>
            </w:r>
          </w:p>
        </w:tc>
      </w:tr>
      <w:tr w:rsidR="00D70375" w:rsidRPr="009073C5" w:rsidTr="00C27F96">
        <w:trPr>
          <w:jc w:val="center"/>
        </w:trPr>
        <w:tc>
          <w:tcPr>
            <w:tcW w:w="2894" w:type="dxa"/>
          </w:tcPr>
          <w:p w:rsidR="00D70375" w:rsidRPr="009073C5" w:rsidRDefault="00D70375" w:rsidP="00C27F96">
            <w:pPr>
              <w:pStyle w:val="Tabletext"/>
              <w:bidi/>
              <w:spacing w:before="60" w:after="60" w:line="260" w:lineRule="exact"/>
              <w:rPr>
                <w:rFonts w:ascii="Calibri" w:eastAsia="SimSun" w:hAnsi="Calibri"/>
                <w:sz w:val="20"/>
                <w:szCs w:val="26"/>
              </w:rPr>
            </w:pPr>
            <w:r w:rsidRPr="009073C5">
              <w:rPr>
                <w:rFonts w:ascii="Calibri" w:eastAsia="SimSun" w:hAnsi="Calibri"/>
                <w:sz w:val="20"/>
                <w:szCs w:val="26"/>
                <w:rtl/>
              </w:rPr>
              <w:t>ال</w:t>
            </w:r>
            <w:r w:rsidRPr="009073C5">
              <w:rPr>
                <w:rFonts w:ascii="Calibri" w:eastAsia="SimSun" w:hAnsi="Calibri" w:hint="cs"/>
                <w:sz w:val="20"/>
                <w:szCs w:val="26"/>
                <w:rtl/>
              </w:rPr>
              <w:t>‍</w:t>
            </w:r>
            <w:r w:rsidRPr="009073C5">
              <w:rPr>
                <w:rFonts w:ascii="Calibri" w:eastAsia="SimSun" w:hAnsi="Calibri"/>
                <w:sz w:val="20"/>
                <w:szCs w:val="26"/>
                <w:rtl/>
              </w:rPr>
              <w:t>مستهلكون/ال</w:t>
            </w:r>
            <w:r w:rsidRPr="009073C5">
              <w:rPr>
                <w:rFonts w:ascii="Calibri" w:eastAsia="SimSun" w:hAnsi="Calibri" w:hint="cs"/>
                <w:sz w:val="20"/>
                <w:szCs w:val="26"/>
                <w:rtl/>
              </w:rPr>
              <w:t>‍</w:t>
            </w:r>
            <w:r w:rsidRPr="009073C5">
              <w:rPr>
                <w:rFonts w:ascii="Calibri" w:eastAsia="SimSun" w:hAnsi="Calibri"/>
                <w:sz w:val="20"/>
                <w:szCs w:val="26"/>
                <w:rtl/>
              </w:rPr>
              <w:t>مستعملون</w:t>
            </w:r>
            <w:r w:rsidRPr="009073C5">
              <w:rPr>
                <w:rFonts w:ascii="Calibri" w:eastAsia="SimSun" w:hAnsi="Calibri" w:hint="cs"/>
                <w:sz w:val="20"/>
                <w:szCs w:val="26"/>
                <w:rtl/>
              </w:rPr>
              <w:t xml:space="preserve"> </w:t>
            </w:r>
            <w:r w:rsidRPr="009073C5">
              <w:rPr>
                <w:rFonts w:ascii="Calibri" w:eastAsia="SimSun" w:hAnsi="Calibri"/>
                <w:sz w:val="20"/>
                <w:szCs w:val="26"/>
                <w:rtl/>
              </w:rPr>
              <w:t>النهائيون</w:t>
            </w:r>
          </w:p>
        </w:tc>
        <w:tc>
          <w:tcPr>
            <w:tcW w:w="1587" w:type="dxa"/>
          </w:tcPr>
          <w:p w:rsidR="00D70375" w:rsidRPr="009073C5" w:rsidRDefault="00D70375" w:rsidP="00C27F96">
            <w:pPr>
              <w:pStyle w:val="Tabletext"/>
              <w:bidi/>
              <w:spacing w:before="60" w:after="60" w:line="260" w:lineRule="exact"/>
              <w:jc w:val="center"/>
              <w:rPr>
                <w:rFonts w:ascii="Calibri" w:eastAsia="SimSun" w:hAnsi="Calibri"/>
                <w:sz w:val="20"/>
                <w:szCs w:val="26"/>
              </w:rPr>
            </w:pPr>
            <w:r w:rsidRPr="009073C5">
              <w:rPr>
                <w:rFonts w:ascii="Calibri" w:eastAsia="SimSun" w:hAnsi="Calibri"/>
                <w:sz w:val="20"/>
                <w:szCs w:val="26"/>
                <w:rtl/>
              </w:rPr>
              <w:t>نعم</w:t>
            </w:r>
          </w:p>
        </w:tc>
        <w:tc>
          <w:tcPr>
            <w:tcW w:w="1587" w:type="dxa"/>
          </w:tcPr>
          <w:p w:rsidR="00D70375" w:rsidRPr="009073C5" w:rsidRDefault="00D70375" w:rsidP="00C27F96">
            <w:pPr>
              <w:pStyle w:val="Tabletext"/>
              <w:bidi/>
              <w:spacing w:before="60" w:after="60" w:line="260" w:lineRule="exact"/>
              <w:jc w:val="center"/>
              <w:rPr>
                <w:rFonts w:ascii="Calibri" w:eastAsia="SimSun" w:hAnsi="Calibri"/>
                <w:sz w:val="20"/>
                <w:szCs w:val="26"/>
              </w:rPr>
            </w:pPr>
            <w:r w:rsidRPr="009073C5">
              <w:rPr>
                <w:rFonts w:ascii="Calibri" w:eastAsia="SimSun" w:hAnsi="Calibri"/>
                <w:sz w:val="20"/>
                <w:szCs w:val="26"/>
                <w:rtl/>
              </w:rPr>
              <w:t>نعم</w:t>
            </w:r>
          </w:p>
        </w:tc>
      </w:tr>
      <w:tr w:rsidR="00D70375" w:rsidRPr="009073C5" w:rsidTr="00C27F96">
        <w:trPr>
          <w:jc w:val="center"/>
        </w:trPr>
        <w:tc>
          <w:tcPr>
            <w:tcW w:w="2894" w:type="dxa"/>
          </w:tcPr>
          <w:p w:rsidR="00D70375" w:rsidRPr="009073C5" w:rsidRDefault="00D70375" w:rsidP="00C27F96">
            <w:pPr>
              <w:pStyle w:val="Tabletext"/>
              <w:bidi/>
              <w:spacing w:before="60" w:after="60" w:line="260" w:lineRule="exact"/>
              <w:rPr>
                <w:rFonts w:ascii="Calibri" w:eastAsia="SimSun" w:hAnsi="Calibri"/>
                <w:sz w:val="20"/>
                <w:szCs w:val="26"/>
                <w:rtl/>
              </w:rPr>
            </w:pPr>
            <w:r w:rsidRPr="009073C5">
              <w:rPr>
                <w:rFonts w:ascii="Calibri" w:eastAsia="SimSun" w:hAnsi="Calibri"/>
                <w:sz w:val="20"/>
                <w:szCs w:val="26"/>
                <w:rtl/>
              </w:rPr>
              <w:t>منظمات وضع ال</w:t>
            </w:r>
            <w:r w:rsidRPr="009073C5">
              <w:rPr>
                <w:rFonts w:ascii="Calibri" w:eastAsia="SimSun" w:hAnsi="Calibri" w:hint="cs"/>
                <w:sz w:val="20"/>
                <w:szCs w:val="26"/>
                <w:rtl/>
              </w:rPr>
              <w:t>‍</w:t>
            </w:r>
            <w:r w:rsidRPr="009073C5">
              <w:rPr>
                <w:rFonts w:ascii="Calibri" w:eastAsia="SimSun" w:hAnsi="Calibri"/>
                <w:sz w:val="20"/>
                <w:szCs w:val="26"/>
                <w:rtl/>
              </w:rPr>
              <w:t>معايير</w:t>
            </w:r>
            <w:r w:rsidRPr="009073C5">
              <w:rPr>
                <w:rFonts w:ascii="Calibri" w:eastAsia="SimSun" w:hAnsi="Calibri" w:hint="cs"/>
                <w:sz w:val="20"/>
                <w:szCs w:val="26"/>
                <w:rtl/>
              </w:rPr>
              <w:t>، بما</w:t>
            </w:r>
            <w:r>
              <w:rPr>
                <w:rFonts w:ascii="Calibri" w:eastAsia="SimSun" w:hAnsi="Calibri" w:hint="cs"/>
                <w:sz w:val="20"/>
                <w:szCs w:val="26"/>
                <w:rtl/>
              </w:rPr>
              <w:t xml:space="preserve"> في </w:t>
            </w:r>
            <w:r w:rsidRPr="009073C5">
              <w:rPr>
                <w:rFonts w:ascii="Calibri" w:eastAsia="SimSun" w:hAnsi="Calibri" w:hint="cs"/>
                <w:sz w:val="20"/>
                <w:szCs w:val="26"/>
                <w:rtl/>
              </w:rPr>
              <w:t>ذلك الاتحادات التجارية</w:t>
            </w:r>
          </w:p>
        </w:tc>
        <w:tc>
          <w:tcPr>
            <w:tcW w:w="1587" w:type="dxa"/>
          </w:tcPr>
          <w:p w:rsidR="00D70375" w:rsidRPr="009073C5" w:rsidRDefault="00D70375" w:rsidP="00C27F96">
            <w:pPr>
              <w:pStyle w:val="Tabletext"/>
              <w:bidi/>
              <w:spacing w:before="60" w:after="60" w:line="260" w:lineRule="exact"/>
              <w:jc w:val="center"/>
              <w:rPr>
                <w:rFonts w:ascii="Calibri" w:eastAsia="SimSun" w:hAnsi="Calibri"/>
                <w:sz w:val="20"/>
                <w:szCs w:val="26"/>
              </w:rPr>
            </w:pPr>
            <w:r w:rsidRPr="009073C5">
              <w:rPr>
                <w:rFonts w:ascii="Calibri" w:eastAsia="SimSun" w:hAnsi="Calibri"/>
                <w:sz w:val="20"/>
                <w:szCs w:val="26"/>
                <w:rtl/>
              </w:rPr>
              <w:t>نعم</w:t>
            </w:r>
          </w:p>
        </w:tc>
        <w:tc>
          <w:tcPr>
            <w:tcW w:w="1587" w:type="dxa"/>
          </w:tcPr>
          <w:p w:rsidR="00D70375" w:rsidRPr="009073C5" w:rsidRDefault="00D70375" w:rsidP="00C27F96">
            <w:pPr>
              <w:pStyle w:val="Tabletext"/>
              <w:bidi/>
              <w:spacing w:before="60" w:after="60" w:line="260" w:lineRule="exact"/>
              <w:jc w:val="center"/>
              <w:rPr>
                <w:rFonts w:ascii="Calibri" w:eastAsia="SimSun" w:hAnsi="Calibri"/>
                <w:sz w:val="20"/>
                <w:szCs w:val="26"/>
              </w:rPr>
            </w:pPr>
            <w:r w:rsidRPr="009073C5">
              <w:rPr>
                <w:rFonts w:ascii="Calibri" w:eastAsia="SimSun" w:hAnsi="Calibri"/>
                <w:sz w:val="20"/>
                <w:szCs w:val="26"/>
                <w:rtl/>
              </w:rPr>
              <w:t>نعم</w:t>
            </w:r>
          </w:p>
        </w:tc>
      </w:tr>
    </w:tbl>
    <w:p w:rsidR="00D70375" w:rsidRPr="00B5727B" w:rsidRDefault="00D70375" w:rsidP="00D70375">
      <w:pPr>
        <w:pStyle w:val="Headingb"/>
        <w:rPr>
          <w:rtl/>
          <w:lang w:bidi="ar-EG"/>
        </w:rPr>
      </w:pPr>
      <w:r w:rsidRPr="00B5727B">
        <w:rPr>
          <w:rFonts w:hint="cs"/>
          <w:rtl/>
          <w:lang w:bidi="ar-EG"/>
        </w:rPr>
        <w:t xml:space="preserve"> أ )</w:t>
      </w:r>
      <w:r w:rsidRPr="00B5727B">
        <w:rPr>
          <w:rFonts w:hint="cs"/>
          <w:rtl/>
          <w:lang w:bidi="ar-EG"/>
        </w:rPr>
        <w:tab/>
      </w:r>
      <w:r>
        <w:rPr>
          <w:rtl/>
        </w:rPr>
        <w:t xml:space="preserve">الجمهور المستهدف - </w:t>
      </w:r>
      <w:r>
        <w:rPr>
          <w:rFonts w:hint="cs"/>
          <w:rtl/>
        </w:rPr>
        <w:t>من تحديداً الذي سيستخدم الناتج</w:t>
      </w:r>
    </w:p>
    <w:p w:rsidR="00D70375" w:rsidRPr="00725569" w:rsidRDefault="00D70375" w:rsidP="00D70375">
      <w:pPr>
        <w:rPr>
          <w:rtl/>
        </w:rPr>
      </w:pPr>
      <w:r>
        <w:rPr>
          <w:rFonts w:hint="cs"/>
          <w:rtl/>
        </w:rPr>
        <w:t>جميع</w:t>
      </w:r>
      <w:r w:rsidRPr="00725569">
        <w:rPr>
          <w:rFonts w:hint="cs"/>
          <w:rtl/>
        </w:rPr>
        <w:t xml:space="preserve"> واضعي سياسات الاتصالات ومنظمي الاتصالات ومورد</w:t>
      </w:r>
      <w:r>
        <w:rPr>
          <w:rFonts w:hint="cs"/>
          <w:rtl/>
        </w:rPr>
        <w:t>ي</w:t>
      </w:r>
      <w:r w:rsidRPr="00725569">
        <w:rPr>
          <w:rFonts w:hint="cs"/>
          <w:rtl/>
        </w:rPr>
        <w:t xml:space="preserve"> الخدمات </w:t>
      </w:r>
      <w:r>
        <w:rPr>
          <w:rFonts w:hint="cs"/>
          <w:rtl/>
        </w:rPr>
        <w:t>والمشغلين على الصعيد الوطني فضلاً عن مصنعي تكنولوجيات النطاق العريض.</w:t>
      </w:r>
    </w:p>
    <w:p w:rsidR="00D70375" w:rsidRPr="00B5727B" w:rsidRDefault="00D70375" w:rsidP="00D70375">
      <w:pPr>
        <w:pStyle w:val="Headingb"/>
        <w:rPr>
          <w:rtl/>
          <w:lang w:bidi="ar-EG"/>
        </w:rPr>
      </w:pPr>
      <w:r w:rsidRPr="00B5727B">
        <w:rPr>
          <w:rtl/>
          <w:lang w:bidi="ar-EG"/>
        </w:rPr>
        <w:t>ب)</w:t>
      </w:r>
      <w:r w:rsidRPr="00B5727B">
        <w:rPr>
          <w:rtl/>
          <w:lang w:bidi="ar-EG"/>
        </w:rPr>
        <w:tab/>
      </w:r>
      <w:r>
        <w:rPr>
          <w:rFonts w:hint="cs"/>
          <w:rtl/>
        </w:rPr>
        <w:t>الطرائق المقترحة لتنفيذ النتائج</w:t>
      </w:r>
    </w:p>
    <w:p w:rsidR="00D70375" w:rsidRPr="00217F28" w:rsidRDefault="00D70375" w:rsidP="00D70375">
      <w:pPr>
        <w:rPr>
          <w:rtl/>
        </w:rPr>
      </w:pPr>
      <w:r w:rsidRPr="00217F28">
        <w:rPr>
          <w:rtl/>
        </w:rPr>
        <w:t xml:space="preserve">ستوزع نتائج </w:t>
      </w:r>
      <w:r w:rsidRPr="00217F28">
        <w:rPr>
          <w:rFonts w:hint="cs"/>
          <w:rtl/>
        </w:rPr>
        <w:t xml:space="preserve">المسألة </w:t>
      </w:r>
      <w:r w:rsidRPr="00217F28">
        <w:rPr>
          <w:rtl/>
        </w:rPr>
        <w:t xml:space="preserve">من خلال التقارير المؤقتة والنهائية لقطاع تنمية الاتصالات. وسوف يوفر ذلك وسيلة للجمهور </w:t>
      </w:r>
      <w:r w:rsidRPr="00217F28">
        <w:rPr>
          <w:spacing w:val="2"/>
          <w:rtl/>
        </w:rPr>
        <w:t>للحصول على تحديثات دورية للأعمال المنفذة، وكذلك وسيلة للجمهور كي يقدم مدخلات و/أو يطلب توضيحاً/مزيداً</w:t>
      </w:r>
      <w:r w:rsidRPr="00217F28">
        <w:rPr>
          <w:spacing w:val="6"/>
          <w:rtl/>
        </w:rPr>
        <w:t xml:space="preserve"> من المعلومات</w:t>
      </w:r>
      <w:r w:rsidRPr="00217F28">
        <w:rPr>
          <w:rtl/>
        </w:rPr>
        <w:t xml:space="preserve"> من لجنة </w:t>
      </w:r>
      <w:r>
        <w:rPr>
          <w:rFonts w:hint="cs"/>
          <w:rtl/>
        </w:rPr>
        <w:t>ال</w:t>
      </w:r>
      <w:r w:rsidRPr="00217F28">
        <w:rPr>
          <w:rtl/>
        </w:rPr>
        <w:t>دراسات</w:t>
      </w:r>
      <w:r>
        <w:rPr>
          <w:rFonts w:hint="cs"/>
          <w:rtl/>
        </w:rPr>
        <w:t> </w:t>
      </w:r>
      <w:r>
        <w:t>1</w:t>
      </w:r>
      <w:r>
        <w:rPr>
          <w:rFonts w:hint="cs"/>
          <w:rtl/>
        </w:rPr>
        <w:t xml:space="preserve"> ل</w:t>
      </w:r>
      <w:r w:rsidRPr="00217F28">
        <w:rPr>
          <w:rFonts w:hint="cs"/>
          <w:rtl/>
        </w:rPr>
        <w:t xml:space="preserve">قطاع تنمية الاتصالات </w:t>
      </w:r>
      <w:r w:rsidRPr="00217F28">
        <w:rPr>
          <w:rtl/>
        </w:rPr>
        <w:t>لو احتاج إليها.</w:t>
      </w:r>
    </w:p>
    <w:p w:rsidR="00D70375" w:rsidRPr="00B5727B" w:rsidRDefault="00D70375" w:rsidP="00D70375">
      <w:pPr>
        <w:pStyle w:val="Heading1"/>
        <w:rPr>
          <w:rtl/>
        </w:rPr>
      </w:pPr>
      <w:r w:rsidRPr="00B5727B">
        <w:t>8</w:t>
      </w:r>
      <w:r w:rsidRPr="00B5727B">
        <w:rPr>
          <w:rFonts w:hint="cs"/>
          <w:rtl/>
        </w:rPr>
        <w:tab/>
      </w:r>
      <w:r>
        <w:rPr>
          <w:rtl/>
        </w:rPr>
        <w:t>الطرائق المقترحة لتناول المسألة أو القضية</w:t>
      </w:r>
    </w:p>
    <w:p w:rsidR="00D70375" w:rsidRPr="0050132B" w:rsidRDefault="00D70375" w:rsidP="00D70375">
      <w:pPr>
        <w:pStyle w:val="headingbcolor"/>
        <w:rPr>
          <w:rtl/>
        </w:rPr>
      </w:pPr>
      <w:r>
        <w:rPr>
          <w:rFonts w:hint="cs"/>
          <w:rtl/>
        </w:rPr>
        <w:t xml:space="preserve"> </w:t>
      </w:r>
      <w:r w:rsidRPr="0050132B">
        <w:rPr>
          <w:rtl/>
        </w:rPr>
        <w:t>أ )</w:t>
      </w:r>
      <w:r w:rsidRPr="0050132B">
        <w:rPr>
          <w:rtl/>
        </w:rPr>
        <w:tab/>
        <w:t>ما هي الطريقة؟</w:t>
      </w:r>
    </w:p>
    <w:p w:rsidR="00D70375" w:rsidRDefault="00D70375" w:rsidP="00D70375">
      <w:pPr>
        <w:pStyle w:val="enumlev2"/>
        <w:tabs>
          <w:tab w:val="left" w:pos="7371"/>
        </w:tabs>
        <w:rPr>
          <w:rtl/>
        </w:rPr>
      </w:pPr>
      <w:r w:rsidRPr="00EE5B6B">
        <w:t>(1</w:t>
      </w:r>
      <w:r w:rsidRPr="00EE5B6B">
        <w:rPr>
          <w:rtl/>
        </w:rPr>
        <w:tab/>
        <w:t>في إطار لجنة دراسات:</w:t>
      </w:r>
    </w:p>
    <w:p w:rsidR="00D70375" w:rsidRPr="00054B52" w:rsidRDefault="00D70375" w:rsidP="00D70375">
      <w:pPr>
        <w:pStyle w:val="enumlev3"/>
        <w:tabs>
          <w:tab w:val="left" w:pos="7371"/>
        </w:tabs>
        <w:rPr>
          <w:rtl/>
        </w:rPr>
      </w:pPr>
      <w:r w:rsidRPr="00054B52">
        <w:rPr>
          <w:rtl/>
        </w:rPr>
        <w:t>-</w:t>
      </w:r>
      <w:r w:rsidRPr="00054B52">
        <w:rPr>
          <w:rtl/>
        </w:rPr>
        <w:tab/>
        <w:t>مسألة (تدرسها لجنة دراسات على مدى عدة سنوات)</w:t>
      </w:r>
      <w:r w:rsidRPr="00054B52">
        <w:tab/>
      </w:r>
      <w:r>
        <w:rPr>
          <w:rFonts w:hint="cs"/>
          <w:rtl/>
        </w:rPr>
        <w:tab/>
      </w:r>
      <w:r>
        <w:rPr>
          <w:rFonts w:hint="cs"/>
          <w:rtl/>
        </w:rPr>
        <w:tab/>
      </w:r>
      <w:r>
        <w:sym w:font="Wingdings 2" w:char="F052"/>
      </w:r>
    </w:p>
    <w:p w:rsidR="00D70375" w:rsidRDefault="00D70375" w:rsidP="00D70375">
      <w:pPr>
        <w:pStyle w:val="enumlev2"/>
        <w:tabs>
          <w:tab w:val="left" w:pos="7371"/>
        </w:tabs>
        <w:jc w:val="left"/>
        <w:rPr>
          <w:rtl/>
        </w:rPr>
      </w:pPr>
      <w:r w:rsidRPr="00EE5B6B">
        <w:t>(2</w:t>
      </w:r>
      <w:r w:rsidRPr="00EE5B6B">
        <w:rPr>
          <w:rtl/>
        </w:rPr>
        <w:tab/>
        <w:t xml:space="preserve">في إطار الأنشطة المعتادة لمكتب تنمية </w:t>
      </w:r>
      <w:proofErr w:type="gramStart"/>
      <w:r w:rsidRPr="00EE5B6B">
        <w:rPr>
          <w:rtl/>
        </w:rPr>
        <w:t>الاتصالات</w:t>
      </w:r>
      <w:proofErr w:type="gramEnd"/>
      <w:r>
        <w:rPr>
          <w:rtl/>
        </w:rPr>
        <w:br/>
      </w:r>
      <w:r>
        <w:rPr>
          <w:rFonts w:hint="cs"/>
          <w:rtl/>
        </w:rPr>
        <w:t>(يرجى الإشارة إلى البرامج والأنشطة والمشاريع، وما إلى ذلك، التي ستشملها أعمال مسألة الدراسة)</w:t>
      </w:r>
      <w:r w:rsidRPr="00EE5B6B">
        <w:rPr>
          <w:rtl/>
        </w:rPr>
        <w:t>:</w:t>
      </w:r>
    </w:p>
    <w:p w:rsidR="00D70375" w:rsidRDefault="00D70375" w:rsidP="00D70375">
      <w:pPr>
        <w:pStyle w:val="enumlev3"/>
        <w:tabs>
          <w:tab w:val="left" w:pos="7371"/>
        </w:tabs>
        <w:rPr>
          <w:rtl/>
        </w:rPr>
      </w:pPr>
      <w:r w:rsidRPr="00EE5B6B">
        <w:rPr>
          <w:rtl/>
        </w:rPr>
        <w:t>-</w:t>
      </w:r>
      <w:r w:rsidRPr="00EE5B6B">
        <w:rPr>
          <w:rtl/>
        </w:rPr>
        <w:tab/>
        <w:t>البرامج</w:t>
      </w:r>
      <w:r>
        <w:tab/>
      </w:r>
      <w:r>
        <w:rPr>
          <w:rFonts w:hint="cs"/>
          <w:rtl/>
        </w:rPr>
        <w:tab/>
      </w:r>
      <w:r>
        <w:rPr>
          <w:rFonts w:hint="cs"/>
          <w:rtl/>
        </w:rPr>
        <w:tab/>
      </w:r>
      <w:r>
        <w:rPr>
          <w:szCs w:val="22"/>
        </w:rPr>
        <w:sym w:font="Wingdings 2" w:char="F052"/>
      </w:r>
    </w:p>
    <w:p w:rsidR="00D70375" w:rsidRDefault="00D70375" w:rsidP="00D70375">
      <w:pPr>
        <w:pStyle w:val="enumlev3"/>
        <w:tabs>
          <w:tab w:val="left" w:pos="7371"/>
        </w:tabs>
        <w:rPr>
          <w:rtl/>
        </w:rPr>
      </w:pPr>
      <w:r w:rsidRPr="00EE5B6B">
        <w:rPr>
          <w:rtl/>
        </w:rPr>
        <w:t>-</w:t>
      </w:r>
      <w:r w:rsidRPr="00EE5B6B">
        <w:rPr>
          <w:rtl/>
        </w:rPr>
        <w:tab/>
        <w:t>المشاريع</w:t>
      </w:r>
      <w:r w:rsidRPr="00EE5B6B">
        <w:rPr>
          <w:rtl/>
        </w:rPr>
        <w:tab/>
      </w:r>
      <w:r>
        <w:rPr>
          <w:rFonts w:hint="cs"/>
          <w:rtl/>
        </w:rPr>
        <w:tab/>
      </w:r>
      <w:r>
        <w:rPr>
          <w:rFonts w:hint="cs"/>
          <w:rtl/>
        </w:rPr>
        <w:tab/>
      </w:r>
      <w:r>
        <w:rPr>
          <w:szCs w:val="22"/>
        </w:rPr>
        <w:sym w:font="Wingdings 2" w:char="F052"/>
      </w:r>
    </w:p>
    <w:p w:rsidR="00D70375" w:rsidRDefault="00D70375" w:rsidP="00D70375">
      <w:pPr>
        <w:pStyle w:val="enumlev3"/>
        <w:tabs>
          <w:tab w:val="left" w:pos="7371"/>
        </w:tabs>
        <w:rPr>
          <w:rtl/>
        </w:rPr>
      </w:pPr>
      <w:r w:rsidRPr="00EE5B6B">
        <w:rPr>
          <w:rtl/>
        </w:rPr>
        <w:t>-</w:t>
      </w:r>
      <w:r w:rsidRPr="00EE5B6B">
        <w:rPr>
          <w:rtl/>
        </w:rPr>
        <w:tab/>
        <w:t>الخبراء الاستشاريون</w:t>
      </w:r>
      <w:r>
        <w:rPr>
          <w:rFonts w:hint="cs"/>
          <w:rtl/>
        </w:rPr>
        <w:tab/>
      </w:r>
      <w:r>
        <w:rPr>
          <w:rFonts w:hint="cs"/>
          <w:rtl/>
        </w:rPr>
        <w:tab/>
      </w:r>
      <w:r>
        <w:rPr>
          <w:rFonts w:hint="cs"/>
          <w:rtl/>
        </w:rPr>
        <w:tab/>
      </w:r>
      <w:r>
        <w:rPr>
          <w:szCs w:val="22"/>
        </w:rPr>
        <w:sym w:font="Wingdings 2" w:char="F052"/>
      </w:r>
    </w:p>
    <w:p w:rsidR="00D70375" w:rsidRDefault="00D70375" w:rsidP="00D70375">
      <w:pPr>
        <w:pStyle w:val="enumlev3"/>
        <w:tabs>
          <w:tab w:val="left" w:pos="7371"/>
        </w:tabs>
        <w:rPr>
          <w:rtl/>
        </w:rPr>
      </w:pPr>
      <w:r>
        <w:rPr>
          <w:rFonts w:hint="cs"/>
          <w:rtl/>
        </w:rPr>
        <w:t>-</w:t>
      </w:r>
      <w:r>
        <w:rPr>
          <w:rFonts w:hint="cs"/>
          <w:rtl/>
        </w:rPr>
        <w:tab/>
        <w:t>المكاتب الإقليمية</w:t>
      </w:r>
      <w:r>
        <w:rPr>
          <w:rFonts w:hint="cs"/>
          <w:rtl/>
        </w:rPr>
        <w:tab/>
      </w:r>
      <w:r>
        <w:rPr>
          <w:rFonts w:hint="cs"/>
          <w:rtl/>
        </w:rPr>
        <w:tab/>
      </w:r>
      <w:r>
        <w:rPr>
          <w:rFonts w:hint="cs"/>
          <w:rtl/>
        </w:rPr>
        <w:tab/>
      </w:r>
      <w:r>
        <w:rPr>
          <w:szCs w:val="22"/>
        </w:rPr>
        <w:sym w:font="Wingdings 2" w:char="F052"/>
      </w:r>
    </w:p>
    <w:p w:rsidR="00D70375" w:rsidRPr="00054B52" w:rsidRDefault="00D70375" w:rsidP="00D70375">
      <w:pPr>
        <w:pStyle w:val="enumlev2"/>
        <w:tabs>
          <w:tab w:val="left" w:pos="7371"/>
        </w:tabs>
        <w:jc w:val="left"/>
        <w:rPr>
          <w:rtl/>
        </w:rPr>
      </w:pPr>
      <w:r w:rsidRPr="00054B52">
        <w:lastRenderedPageBreak/>
        <w:t>(3</w:t>
      </w:r>
      <w:r w:rsidRPr="00054B52">
        <w:rPr>
          <w:rtl/>
        </w:rPr>
        <w:tab/>
      </w:r>
      <w:r w:rsidRPr="00054B52">
        <w:rPr>
          <w:rFonts w:hint="cs"/>
          <w:rtl/>
        </w:rPr>
        <w:t>سبل</w:t>
      </w:r>
      <w:r w:rsidRPr="00054B52">
        <w:rPr>
          <w:rtl/>
        </w:rPr>
        <w:t xml:space="preserve"> أخرى </w:t>
      </w:r>
      <w:r w:rsidRPr="00054B52">
        <w:rPr>
          <w:rFonts w:hint="cs"/>
          <w:rtl/>
        </w:rPr>
        <w:t>-</w:t>
      </w:r>
      <w:r w:rsidRPr="00054B52">
        <w:rPr>
          <w:rtl/>
        </w:rPr>
        <w:t xml:space="preserve"> يرجى وصفها (مثلاً على الصعيد الإقليمي</w:t>
      </w:r>
      <w:r w:rsidRPr="00054B52">
        <w:rPr>
          <w:rFonts w:hint="cs"/>
          <w:rtl/>
        </w:rPr>
        <w:t>،</w:t>
      </w:r>
      <w:r>
        <w:rPr>
          <w:rFonts w:hint="cs"/>
          <w:rtl/>
        </w:rPr>
        <w:br/>
      </w:r>
      <w:r w:rsidRPr="00054B52">
        <w:rPr>
          <w:rtl/>
        </w:rPr>
        <w:t>في إطار منظمات أخرى</w:t>
      </w:r>
      <w:r w:rsidRPr="00054B52">
        <w:rPr>
          <w:rFonts w:hint="cs"/>
          <w:rtl/>
        </w:rPr>
        <w:t xml:space="preserve">، </w:t>
      </w:r>
      <w:r w:rsidRPr="00054B52">
        <w:rPr>
          <w:rtl/>
        </w:rPr>
        <w:t>بالاشتراك مع منظمات أخرى</w:t>
      </w:r>
      <w:r w:rsidRPr="00054B52">
        <w:rPr>
          <w:rFonts w:hint="cs"/>
          <w:rtl/>
        </w:rPr>
        <w:t>، وما إلى ذلك</w:t>
      </w:r>
      <w:r w:rsidRPr="00054B52">
        <w:rPr>
          <w:rtl/>
        </w:rPr>
        <w:t>)</w:t>
      </w:r>
      <w:r w:rsidRPr="00054B52">
        <w:rPr>
          <w:rtl/>
        </w:rPr>
        <w:tab/>
      </w:r>
      <w:r>
        <w:rPr>
          <w:rFonts w:hint="cs"/>
          <w:rtl/>
        </w:rPr>
        <w:tab/>
      </w:r>
      <w:r>
        <w:rPr>
          <w:rFonts w:hint="cs"/>
          <w:rtl/>
        </w:rPr>
        <w:tab/>
      </w:r>
      <w:r w:rsidRPr="00054B52">
        <w:sym w:font="Wingdings" w:char="F06F"/>
      </w:r>
    </w:p>
    <w:p w:rsidR="00D70375" w:rsidRPr="00B5727B" w:rsidRDefault="00D70375" w:rsidP="00D70375">
      <w:pPr>
        <w:pStyle w:val="Headingb"/>
        <w:rPr>
          <w:lang w:bidi="ar-EG"/>
        </w:rPr>
      </w:pPr>
      <w:r w:rsidRPr="00B5727B">
        <w:rPr>
          <w:rtl/>
          <w:lang w:bidi="ar-EG"/>
        </w:rPr>
        <w:t>ب)</w:t>
      </w:r>
      <w:r w:rsidRPr="00B5727B">
        <w:rPr>
          <w:rtl/>
          <w:lang w:bidi="ar-EG"/>
        </w:rPr>
        <w:tab/>
        <w:t>ما السبب؟</w:t>
      </w:r>
    </w:p>
    <w:p w:rsidR="00D70375" w:rsidRDefault="00D70375" w:rsidP="00D70375">
      <w:pPr>
        <w:rPr>
          <w:rtl/>
          <w:lang w:bidi="ar-SY"/>
        </w:rPr>
      </w:pPr>
      <w:r w:rsidRPr="00725F14">
        <w:rPr>
          <w:rtl/>
          <w:lang w:bidi="ar-SY"/>
        </w:rPr>
        <w:t>سيتم تناول هذه المسألة</w:t>
      </w:r>
      <w:r>
        <w:rPr>
          <w:rtl/>
          <w:lang w:bidi="ar-SY"/>
        </w:rPr>
        <w:t xml:space="preserve"> في </w:t>
      </w:r>
      <w:r w:rsidRPr="00725F14">
        <w:rPr>
          <w:rtl/>
          <w:lang w:bidi="ar-SY"/>
        </w:rPr>
        <w:t xml:space="preserve">نطاق لجنة دراسات على مدى فترة دراسة من أربع سنوات (مع تقديم نتائج مرحلية)، وسيقوم المقرر ونوابه بإدارة المسألة. ومن شأن ذلك أن يتيح للدول الأعضاء وأعضاء القطاعات المساهمة بخبراتهم والدروس </w:t>
      </w:r>
      <w:r>
        <w:rPr>
          <w:rFonts w:hint="cs"/>
          <w:rtl/>
          <w:lang w:bidi="ar-SY"/>
        </w:rPr>
        <w:t xml:space="preserve">المستفادة بشأن </w:t>
      </w:r>
      <w:r w:rsidRPr="00C82325">
        <w:rPr>
          <w:rtl/>
          <w:lang w:bidi="ar-SY"/>
        </w:rPr>
        <w:t>الجوانب التقنية والتنظيمية والسياساتية للانتقال من الشبكات القائمة إلى شبكات النطاق العريض</w:t>
      </w:r>
      <w:r>
        <w:rPr>
          <w:rFonts w:hint="cs"/>
          <w:rtl/>
          <w:lang w:bidi="ar-SY"/>
        </w:rPr>
        <w:t>.</w:t>
      </w:r>
    </w:p>
    <w:p w:rsidR="00D70375" w:rsidRPr="00B5727B" w:rsidRDefault="00D70375" w:rsidP="00D70375">
      <w:pPr>
        <w:pStyle w:val="Heading1"/>
        <w:rPr>
          <w:rtl/>
        </w:rPr>
      </w:pPr>
      <w:r w:rsidRPr="00B5727B">
        <w:t>9</w:t>
      </w:r>
      <w:r w:rsidRPr="00B5727B">
        <w:rPr>
          <w:rFonts w:hint="cs"/>
          <w:rtl/>
        </w:rPr>
        <w:tab/>
        <w:t>التنسيق والتعاون</w:t>
      </w:r>
    </w:p>
    <w:p w:rsidR="00D70375" w:rsidRPr="00FC2BE5" w:rsidRDefault="00D70375" w:rsidP="00D70375">
      <w:pPr>
        <w:keepNext/>
        <w:rPr>
          <w:rtl/>
        </w:rPr>
      </w:pPr>
      <w:r w:rsidRPr="00FC2BE5">
        <w:rPr>
          <w:rtl/>
        </w:rPr>
        <w:t xml:space="preserve">ستحتاج لجنة دراسات قطاع تنمية الاتصالات التي </w:t>
      </w:r>
      <w:r w:rsidRPr="00FC2BE5">
        <w:rPr>
          <w:rFonts w:hint="cs"/>
          <w:rtl/>
        </w:rPr>
        <w:t xml:space="preserve">تتناول </w:t>
      </w:r>
      <w:r w:rsidRPr="00FC2BE5">
        <w:rPr>
          <w:rtl/>
        </w:rPr>
        <w:t>هذه المسألة إلى التنسيق مع:</w:t>
      </w:r>
    </w:p>
    <w:p w:rsidR="00D70375" w:rsidRPr="00FC2BE5" w:rsidRDefault="00D70375" w:rsidP="00D70375">
      <w:pPr>
        <w:pStyle w:val="enumlev1"/>
        <w:tabs>
          <w:tab w:val="left" w:pos="1275"/>
        </w:tabs>
        <w:ind w:left="708" w:hanging="708"/>
        <w:rPr>
          <w:rtl/>
        </w:rPr>
      </w:pPr>
      <w:r w:rsidRPr="00FC2BE5">
        <w:rPr>
          <w:rtl/>
        </w:rPr>
        <w:t>-</w:t>
      </w:r>
      <w:r w:rsidRPr="00FC2BE5">
        <w:rPr>
          <w:rtl/>
        </w:rPr>
        <w:tab/>
        <w:t>لجان الدراسات ذات الصلة</w:t>
      </w:r>
      <w:r>
        <w:rPr>
          <w:rtl/>
        </w:rPr>
        <w:t xml:space="preserve"> في </w:t>
      </w:r>
      <w:r w:rsidRPr="00FC2BE5">
        <w:rPr>
          <w:rtl/>
        </w:rPr>
        <w:t>قطاع تقييس الاتصالات</w:t>
      </w:r>
      <w:r w:rsidRPr="00FC2BE5">
        <w:rPr>
          <w:rFonts w:hint="cs"/>
          <w:rtl/>
        </w:rPr>
        <w:t xml:space="preserve">، وخصوصاً لجنة الدراسات </w:t>
      </w:r>
      <w:r>
        <w:t>13</w:t>
      </w:r>
    </w:p>
    <w:p w:rsidR="00D70375" w:rsidRPr="00FC2BE5" w:rsidRDefault="00D70375" w:rsidP="00D70375">
      <w:pPr>
        <w:pStyle w:val="enumlev1"/>
        <w:tabs>
          <w:tab w:val="left" w:pos="1275"/>
        </w:tabs>
        <w:ind w:left="708" w:hanging="708"/>
        <w:rPr>
          <w:rtl/>
        </w:rPr>
      </w:pPr>
      <w:r w:rsidRPr="00FC2BE5">
        <w:rPr>
          <w:rtl/>
        </w:rPr>
        <w:t>-</w:t>
      </w:r>
      <w:r w:rsidRPr="00FC2BE5">
        <w:rPr>
          <w:rtl/>
        </w:rPr>
        <w:tab/>
      </w:r>
      <w:r w:rsidRPr="00FC2BE5">
        <w:rPr>
          <w:rFonts w:hint="cs"/>
          <w:rtl/>
        </w:rPr>
        <w:t>جهات الاتصال ذات الصلة</w:t>
      </w:r>
      <w:r>
        <w:rPr>
          <w:rFonts w:hint="cs"/>
          <w:rtl/>
        </w:rPr>
        <w:t xml:space="preserve"> في </w:t>
      </w:r>
      <w:r w:rsidRPr="00FC2BE5">
        <w:rPr>
          <w:rtl/>
        </w:rPr>
        <w:t xml:space="preserve">مكتب تنمية الاتصالات والمكاتب الإقليمية </w:t>
      </w:r>
      <w:r w:rsidRPr="00FC2BE5">
        <w:rPr>
          <w:rFonts w:hint="cs"/>
          <w:rtl/>
        </w:rPr>
        <w:t>للاتحاد</w:t>
      </w:r>
    </w:p>
    <w:p w:rsidR="00D70375" w:rsidRPr="00FC2BE5" w:rsidRDefault="00D70375" w:rsidP="00D70375">
      <w:pPr>
        <w:pStyle w:val="enumlev1"/>
        <w:tabs>
          <w:tab w:val="left" w:pos="1275"/>
        </w:tabs>
        <w:ind w:left="708" w:hanging="708"/>
        <w:rPr>
          <w:rtl/>
        </w:rPr>
      </w:pPr>
      <w:r w:rsidRPr="00FC2BE5">
        <w:rPr>
          <w:rtl/>
        </w:rPr>
        <w:t>-</w:t>
      </w:r>
      <w:r w:rsidRPr="00FC2BE5">
        <w:rPr>
          <w:rtl/>
        </w:rPr>
        <w:tab/>
        <w:t>منسق</w:t>
      </w:r>
      <w:r w:rsidRPr="00FC2BE5">
        <w:rPr>
          <w:rFonts w:hint="cs"/>
          <w:rtl/>
        </w:rPr>
        <w:t>ي</w:t>
      </w:r>
      <w:r w:rsidRPr="00FC2BE5">
        <w:rPr>
          <w:rtl/>
        </w:rPr>
        <w:t xml:space="preserve"> أنشطة المشاريع ذات الصلة</w:t>
      </w:r>
      <w:r>
        <w:rPr>
          <w:rtl/>
        </w:rPr>
        <w:t xml:space="preserve"> في </w:t>
      </w:r>
      <w:r w:rsidRPr="00FC2BE5">
        <w:rPr>
          <w:rtl/>
        </w:rPr>
        <w:t>مكتب تنمية الاتصالات</w:t>
      </w:r>
    </w:p>
    <w:p w:rsidR="00D70375" w:rsidRPr="00FC2BE5" w:rsidRDefault="00D70375" w:rsidP="00D70375">
      <w:pPr>
        <w:pStyle w:val="enumlev1"/>
        <w:tabs>
          <w:tab w:val="left" w:pos="1275"/>
        </w:tabs>
        <w:ind w:left="708" w:hanging="708"/>
        <w:rPr>
          <w:rtl/>
        </w:rPr>
      </w:pPr>
      <w:r w:rsidRPr="00FC2BE5">
        <w:rPr>
          <w:rtl/>
        </w:rPr>
        <w:t>-</w:t>
      </w:r>
      <w:r w:rsidRPr="00FC2BE5">
        <w:rPr>
          <w:rtl/>
        </w:rPr>
        <w:tab/>
      </w:r>
      <w:r w:rsidRPr="00FC2BE5">
        <w:rPr>
          <w:rFonts w:hint="cs"/>
          <w:rtl/>
        </w:rPr>
        <w:t>المنظمات المعنية ب</w:t>
      </w:r>
      <w:r w:rsidRPr="00FC2BE5">
        <w:rPr>
          <w:rtl/>
        </w:rPr>
        <w:t xml:space="preserve">وضع المعايير </w:t>
      </w:r>
      <w:r>
        <w:t>(</w:t>
      </w:r>
      <w:r w:rsidRPr="00FC2BE5">
        <w:t>SDO</w:t>
      </w:r>
      <w:r>
        <w:t>)</w:t>
      </w:r>
    </w:p>
    <w:p w:rsidR="00D70375" w:rsidRPr="00946438" w:rsidRDefault="00D70375" w:rsidP="00D70375">
      <w:pPr>
        <w:rPr>
          <w:rtl/>
        </w:rPr>
      </w:pPr>
      <w:r w:rsidRPr="00946438">
        <w:rPr>
          <w:rtl/>
        </w:rPr>
        <w:t>-</w:t>
      </w:r>
      <w:r w:rsidRPr="00946438">
        <w:rPr>
          <w:rtl/>
        </w:rPr>
        <w:tab/>
        <w:t>الخبراء</w:t>
      </w:r>
      <w:r>
        <w:rPr>
          <w:rtl/>
        </w:rPr>
        <w:t xml:space="preserve"> </w:t>
      </w:r>
      <w:r>
        <w:rPr>
          <w:rFonts w:hint="cs"/>
          <w:rtl/>
        </w:rPr>
        <w:t>والمنظمات ذات الخبرة في </w:t>
      </w:r>
      <w:r w:rsidRPr="00946438">
        <w:rPr>
          <w:rtl/>
        </w:rPr>
        <w:t>هذا المجال</w:t>
      </w:r>
      <w:r w:rsidRPr="00946438">
        <w:rPr>
          <w:rFonts w:hint="cs"/>
          <w:rtl/>
        </w:rPr>
        <w:t>.</w:t>
      </w:r>
    </w:p>
    <w:p w:rsidR="00D70375" w:rsidRDefault="00D70375" w:rsidP="00D70375">
      <w:pPr>
        <w:pStyle w:val="Heading1"/>
      </w:pPr>
      <w:r>
        <w:t>10</w:t>
      </w:r>
      <w:r>
        <w:tab/>
      </w:r>
      <w:r w:rsidRPr="00683A8E">
        <w:rPr>
          <w:rtl/>
        </w:rPr>
        <w:t>الصلة ببرامج مكتب تنمية الاتصالات</w:t>
      </w:r>
    </w:p>
    <w:p w:rsidR="00D70375" w:rsidRPr="00C82325" w:rsidRDefault="00D70375" w:rsidP="00D70375">
      <w:pPr>
        <w:keepNext/>
        <w:keepLines/>
        <w:rPr>
          <w:rtl/>
        </w:rPr>
      </w:pPr>
      <w:r>
        <w:rPr>
          <w:rFonts w:hint="cs"/>
          <w:rtl/>
        </w:rPr>
        <w:t xml:space="preserve">القرار </w:t>
      </w:r>
      <w:r>
        <w:t>77</w:t>
      </w:r>
      <w:r w:rsidRPr="00C82325">
        <w:rPr>
          <w:rFonts w:hint="cs"/>
          <w:rtl/>
        </w:rPr>
        <w:t xml:space="preserve"> (دبي، </w:t>
      </w:r>
      <w:r w:rsidRPr="00C82325">
        <w:t>2014</w:t>
      </w:r>
      <w:r w:rsidRPr="00C82325">
        <w:rPr>
          <w:rFonts w:hint="cs"/>
          <w:rtl/>
        </w:rPr>
        <w:t>)</w:t>
      </w:r>
      <w:r>
        <w:rPr>
          <w:rFonts w:hint="cs"/>
          <w:rtl/>
        </w:rPr>
        <w:t xml:space="preserve"> للمؤتمر العالمي لتنمية الاتصالات.</w:t>
      </w:r>
    </w:p>
    <w:p w:rsidR="00D70375" w:rsidRPr="00C82325" w:rsidRDefault="00D70375" w:rsidP="00D70375">
      <w:pPr>
        <w:rPr>
          <w:rtl/>
        </w:rPr>
      </w:pPr>
      <w:r w:rsidRPr="00C82325">
        <w:rPr>
          <w:rFonts w:hint="cs"/>
          <w:rtl/>
        </w:rPr>
        <w:t xml:space="preserve">تحددت </w:t>
      </w:r>
      <w:r>
        <w:rPr>
          <w:rFonts w:hint="cs"/>
          <w:rtl/>
        </w:rPr>
        <w:t>الصلات</w:t>
      </w:r>
      <w:r w:rsidRPr="00C82325">
        <w:rPr>
          <w:rFonts w:hint="cs"/>
          <w:rtl/>
        </w:rPr>
        <w:t xml:space="preserve"> ببرامج مكتب تنمية الاتصالات من أجل تعزيز </w:t>
      </w:r>
      <w:r>
        <w:rPr>
          <w:rFonts w:hint="cs"/>
          <w:rtl/>
        </w:rPr>
        <w:t xml:space="preserve">تطوير </w:t>
      </w:r>
      <w:r w:rsidRPr="00C82325">
        <w:rPr>
          <w:rFonts w:hint="cs"/>
          <w:rtl/>
        </w:rPr>
        <w:t>شبكات الاتصالات/تكنولوجيا المعلومات والاتصالات والتطبيقات والخدمات ذات الصلة، بما</w:t>
      </w:r>
      <w:r>
        <w:rPr>
          <w:rFonts w:hint="cs"/>
          <w:rtl/>
        </w:rPr>
        <w:t xml:space="preserve"> في </w:t>
      </w:r>
      <w:r w:rsidRPr="00C82325">
        <w:rPr>
          <w:rFonts w:hint="cs"/>
          <w:rtl/>
        </w:rPr>
        <w:t>ذلك سد الفجوة التقييسية.</w:t>
      </w:r>
    </w:p>
    <w:p w:rsidR="00D70375" w:rsidRPr="00B5727B" w:rsidRDefault="00D70375" w:rsidP="00D70375">
      <w:pPr>
        <w:pStyle w:val="Heading1"/>
        <w:rPr>
          <w:rtl/>
        </w:rPr>
      </w:pPr>
      <w:r>
        <w:t>11</w:t>
      </w:r>
      <w:r w:rsidRPr="00B5727B">
        <w:rPr>
          <w:rFonts w:hint="cs"/>
          <w:rtl/>
        </w:rPr>
        <w:tab/>
        <w:t>معلومات أخرى ذات صلة</w:t>
      </w:r>
    </w:p>
    <w:p w:rsidR="00D70375" w:rsidRDefault="00D70375" w:rsidP="00D70375">
      <w:pPr>
        <w:rPr>
          <w:rtl/>
        </w:rPr>
      </w:pPr>
      <w:r w:rsidRPr="00725569">
        <w:rPr>
          <w:rFonts w:hint="cs"/>
          <w:rtl/>
        </w:rPr>
        <w:t>حسبما يتضح خلال دراسة هذه المسألة.</w:t>
      </w:r>
    </w:p>
    <w:p w:rsidR="00C47824" w:rsidRDefault="00D70375" w:rsidP="00D70375">
      <w:r>
        <w:rPr>
          <w:rtl/>
        </w:rPr>
        <w:br w:type="page"/>
      </w:r>
      <w:bookmarkStart w:id="1" w:name="_GoBack"/>
      <w:bookmarkEnd w:id="1"/>
    </w:p>
    <w:sectPr w:rsidR="00C478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122" w:rsidRDefault="00D65122" w:rsidP="00D70375">
      <w:pPr>
        <w:spacing w:before="0" w:line="240" w:lineRule="auto"/>
      </w:pPr>
      <w:r>
        <w:separator/>
      </w:r>
    </w:p>
  </w:endnote>
  <w:endnote w:type="continuationSeparator" w:id="0">
    <w:p w:rsidR="00D65122" w:rsidRDefault="00D65122" w:rsidP="00D7037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122" w:rsidRDefault="00D65122" w:rsidP="00D70375">
      <w:pPr>
        <w:spacing w:before="0" w:line="240" w:lineRule="auto"/>
      </w:pPr>
      <w:r>
        <w:separator/>
      </w:r>
    </w:p>
  </w:footnote>
  <w:footnote w:type="continuationSeparator" w:id="0">
    <w:p w:rsidR="00D65122" w:rsidRDefault="00D65122" w:rsidP="00D70375">
      <w:pPr>
        <w:spacing w:before="0" w:line="240" w:lineRule="auto"/>
      </w:pPr>
      <w:r>
        <w:continuationSeparator/>
      </w:r>
    </w:p>
  </w:footnote>
  <w:footnote w:id="1">
    <w:p w:rsidR="00D70375" w:rsidRPr="00117E63" w:rsidRDefault="00D70375" w:rsidP="00D70375">
      <w:pPr>
        <w:pStyle w:val="FootnoteText"/>
        <w:spacing w:after="0"/>
      </w:pPr>
      <w:r w:rsidRPr="006C09FF">
        <w:rPr>
          <w:rStyle w:val="FootnoteReference"/>
          <w:szCs w:val="20"/>
          <w:rtl/>
        </w:rPr>
        <w:t>1</w:t>
      </w:r>
      <w:r w:rsidRPr="00117E63">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75"/>
    <w:rsid w:val="00011D19"/>
    <w:rsid w:val="000145E8"/>
    <w:rsid w:val="00050DB8"/>
    <w:rsid w:val="00056109"/>
    <w:rsid w:val="000820F9"/>
    <w:rsid w:val="000A0C8B"/>
    <w:rsid w:val="000A548E"/>
    <w:rsid w:val="000F58E3"/>
    <w:rsid w:val="00111135"/>
    <w:rsid w:val="00135C60"/>
    <w:rsid w:val="001367CA"/>
    <w:rsid w:val="001976E8"/>
    <w:rsid w:val="001A636E"/>
    <w:rsid w:val="001B6C10"/>
    <w:rsid w:val="00200B77"/>
    <w:rsid w:val="00202B07"/>
    <w:rsid w:val="002752FB"/>
    <w:rsid w:val="002921BD"/>
    <w:rsid w:val="00295C83"/>
    <w:rsid w:val="002A3982"/>
    <w:rsid w:val="002A577C"/>
    <w:rsid w:val="002B105F"/>
    <w:rsid w:val="002B5516"/>
    <w:rsid w:val="002C1773"/>
    <w:rsid w:val="002D49C8"/>
    <w:rsid w:val="002E7AE4"/>
    <w:rsid w:val="003123F3"/>
    <w:rsid w:val="0033199B"/>
    <w:rsid w:val="003406CB"/>
    <w:rsid w:val="00357A3C"/>
    <w:rsid w:val="00367B76"/>
    <w:rsid w:val="00395D92"/>
    <w:rsid w:val="003B6C25"/>
    <w:rsid w:val="003C3CDC"/>
    <w:rsid w:val="003E4284"/>
    <w:rsid w:val="003F526C"/>
    <w:rsid w:val="00481256"/>
    <w:rsid w:val="004967DD"/>
    <w:rsid w:val="004B3517"/>
    <w:rsid w:val="004C2236"/>
    <w:rsid w:val="004C3165"/>
    <w:rsid w:val="004D29FC"/>
    <w:rsid w:val="004F7EC2"/>
    <w:rsid w:val="00502B05"/>
    <w:rsid w:val="00502B18"/>
    <w:rsid w:val="005108DD"/>
    <w:rsid w:val="00516704"/>
    <w:rsid w:val="005532A3"/>
    <w:rsid w:val="005618E1"/>
    <w:rsid w:val="00583400"/>
    <w:rsid w:val="005855C0"/>
    <w:rsid w:val="005D2515"/>
    <w:rsid w:val="005E09F6"/>
    <w:rsid w:val="00643EE8"/>
    <w:rsid w:val="006441EA"/>
    <w:rsid w:val="00656FD6"/>
    <w:rsid w:val="00660BF0"/>
    <w:rsid w:val="006629C6"/>
    <w:rsid w:val="0067629B"/>
    <w:rsid w:val="006B71B4"/>
    <w:rsid w:val="006F7E23"/>
    <w:rsid w:val="00721E17"/>
    <w:rsid w:val="00731F23"/>
    <w:rsid w:val="0073643D"/>
    <w:rsid w:val="00750E72"/>
    <w:rsid w:val="007971F8"/>
    <w:rsid w:val="007B20C7"/>
    <w:rsid w:val="007B6ECC"/>
    <w:rsid w:val="007F341D"/>
    <w:rsid w:val="00803FCE"/>
    <w:rsid w:val="0083715B"/>
    <w:rsid w:val="00841DA8"/>
    <w:rsid w:val="008441B6"/>
    <w:rsid w:val="00862127"/>
    <w:rsid w:val="008650A2"/>
    <w:rsid w:val="00897375"/>
    <w:rsid w:val="008A540C"/>
    <w:rsid w:val="008B64E5"/>
    <w:rsid w:val="008D20E2"/>
    <w:rsid w:val="008D5334"/>
    <w:rsid w:val="008E7F19"/>
    <w:rsid w:val="008F6F54"/>
    <w:rsid w:val="0092370B"/>
    <w:rsid w:val="009317DA"/>
    <w:rsid w:val="009418B0"/>
    <w:rsid w:val="00951072"/>
    <w:rsid w:val="00953E98"/>
    <w:rsid w:val="00971C83"/>
    <w:rsid w:val="009B1748"/>
    <w:rsid w:val="009B4B74"/>
    <w:rsid w:val="009E0276"/>
    <w:rsid w:val="009F2F81"/>
    <w:rsid w:val="009F69F6"/>
    <w:rsid w:val="00A246FA"/>
    <w:rsid w:val="00A3770C"/>
    <w:rsid w:val="00A5408C"/>
    <w:rsid w:val="00A614F6"/>
    <w:rsid w:val="00AD24A6"/>
    <w:rsid w:val="00B04FF7"/>
    <w:rsid w:val="00B16E6F"/>
    <w:rsid w:val="00B3406E"/>
    <w:rsid w:val="00B61044"/>
    <w:rsid w:val="00B66088"/>
    <w:rsid w:val="00B709EF"/>
    <w:rsid w:val="00BE58AB"/>
    <w:rsid w:val="00C3667C"/>
    <w:rsid w:val="00C47824"/>
    <w:rsid w:val="00C52650"/>
    <w:rsid w:val="00C66ECB"/>
    <w:rsid w:val="00C67D80"/>
    <w:rsid w:val="00C81F8B"/>
    <w:rsid w:val="00C9415B"/>
    <w:rsid w:val="00CC5571"/>
    <w:rsid w:val="00CF178A"/>
    <w:rsid w:val="00D13C04"/>
    <w:rsid w:val="00D34377"/>
    <w:rsid w:val="00D405B0"/>
    <w:rsid w:val="00D44D2D"/>
    <w:rsid w:val="00D51495"/>
    <w:rsid w:val="00D65122"/>
    <w:rsid w:val="00D70375"/>
    <w:rsid w:val="00D927D7"/>
    <w:rsid w:val="00DA5542"/>
    <w:rsid w:val="00DE129C"/>
    <w:rsid w:val="00DF30D3"/>
    <w:rsid w:val="00E07072"/>
    <w:rsid w:val="00E107C5"/>
    <w:rsid w:val="00E22DD0"/>
    <w:rsid w:val="00E427B2"/>
    <w:rsid w:val="00E71153"/>
    <w:rsid w:val="00EA0973"/>
    <w:rsid w:val="00EB7F47"/>
    <w:rsid w:val="00EC01AC"/>
    <w:rsid w:val="00ED27C7"/>
    <w:rsid w:val="00F01683"/>
    <w:rsid w:val="00F117A6"/>
    <w:rsid w:val="00F1235D"/>
    <w:rsid w:val="00F124D2"/>
    <w:rsid w:val="00F53834"/>
    <w:rsid w:val="00F63223"/>
    <w:rsid w:val="00F81560"/>
    <w:rsid w:val="00F818A6"/>
    <w:rsid w:val="00F84982"/>
    <w:rsid w:val="00F94149"/>
    <w:rsid w:val="00F95879"/>
    <w:rsid w:val="00FC0CC6"/>
    <w:rsid w:val="00FD3D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375"/>
    <w:pPr>
      <w:bidi/>
      <w:spacing w:before="120" w:after="0" w:line="192" w:lineRule="auto"/>
      <w:jc w:val="both"/>
    </w:pPr>
    <w:rPr>
      <w:rFonts w:ascii="Calibri" w:eastAsia="SimSun" w:hAnsi="Calibri" w:cs="Traditional Arabic"/>
      <w:szCs w:val="30"/>
    </w:rPr>
  </w:style>
  <w:style w:type="paragraph" w:styleId="Heading1">
    <w:name w:val="heading 1"/>
    <w:aliases w:val="heading_1color"/>
    <w:next w:val="Normal"/>
    <w:link w:val="Heading1Char"/>
    <w:qFormat/>
    <w:rsid w:val="00D70375"/>
    <w:pPr>
      <w:keepNext/>
      <w:keepLines/>
      <w:bidi/>
      <w:spacing w:before="360" w:after="0" w:line="192" w:lineRule="auto"/>
      <w:ind w:left="794" w:hanging="794"/>
      <w:jc w:val="both"/>
      <w:outlineLvl w:val="0"/>
    </w:pPr>
    <w:rPr>
      <w:rFonts w:ascii="Calibri" w:eastAsia="SimSun" w:hAnsi="Calibri" w:cs="Traditional Arabic"/>
      <w:b/>
      <w:bCs/>
      <w:sz w:val="26"/>
      <w:szCs w:val="36"/>
      <w:lang w:eastAsia="en-US" w:bidi="ar-EG"/>
    </w:rPr>
  </w:style>
  <w:style w:type="paragraph" w:styleId="Heading2">
    <w:name w:val="heading 2"/>
    <w:next w:val="Normal"/>
    <w:link w:val="Heading2Char"/>
    <w:unhideWhenUsed/>
    <w:qFormat/>
    <w:rsid w:val="00D70375"/>
    <w:pPr>
      <w:keepNext/>
      <w:keepLines/>
      <w:tabs>
        <w:tab w:val="left" w:pos="794"/>
      </w:tabs>
      <w:bidi/>
      <w:spacing w:before="200" w:after="0" w:line="192" w:lineRule="auto"/>
      <w:ind w:left="794" w:hanging="794"/>
      <w:jc w:val="both"/>
      <w:outlineLvl w:val="1"/>
    </w:pPr>
    <w:rPr>
      <w:rFonts w:ascii="Calibri" w:eastAsia="SimSun" w:hAnsi="Calibri" w:cs="Traditional Arabic"/>
      <w:b/>
      <w:bCs/>
      <w:sz w:val="24"/>
      <w:szCs w:val="32"/>
      <w:lang w:eastAsia="en-US" w:bidi="ar-SY"/>
    </w:rPr>
  </w:style>
  <w:style w:type="paragraph" w:styleId="Heading3">
    <w:name w:val="heading 3"/>
    <w:basedOn w:val="Normal"/>
    <w:next w:val="Normal"/>
    <w:link w:val="Heading3Char"/>
    <w:uiPriority w:val="9"/>
    <w:semiHidden/>
    <w:unhideWhenUsed/>
    <w:qFormat/>
    <w:rsid w:val="00D7037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_1color Char"/>
    <w:basedOn w:val="DefaultParagraphFont"/>
    <w:link w:val="Heading1"/>
    <w:rsid w:val="00D70375"/>
    <w:rPr>
      <w:rFonts w:ascii="Calibri" w:eastAsia="SimSun" w:hAnsi="Calibri" w:cs="Traditional Arabic"/>
      <w:b/>
      <w:bCs/>
      <w:sz w:val="26"/>
      <w:szCs w:val="36"/>
      <w:lang w:eastAsia="en-US" w:bidi="ar-EG"/>
    </w:rPr>
  </w:style>
  <w:style w:type="character" w:customStyle="1" w:styleId="Heading2Char">
    <w:name w:val="Heading 2 Char"/>
    <w:basedOn w:val="DefaultParagraphFont"/>
    <w:link w:val="Heading2"/>
    <w:rsid w:val="00D70375"/>
    <w:rPr>
      <w:rFonts w:ascii="Calibri" w:eastAsia="SimSun" w:hAnsi="Calibri" w:cs="Traditional Arabic"/>
      <w:b/>
      <w:bCs/>
      <w:sz w:val="24"/>
      <w:szCs w:val="32"/>
      <w:lang w:eastAsia="en-US" w:bidi="ar-SY"/>
    </w:rPr>
  </w:style>
  <w:style w:type="paragraph" w:customStyle="1" w:styleId="enumlev1">
    <w:name w:val="enumlev1"/>
    <w:basedOn w:val="Normal"/>
    <w:link w:val="enumlev1Char"/>
    <w:qFormat/>
    <w:rsid w:val="00D70375"/>
    <w:pPr>
      <w:tabs>
        <w:tab w:val="left" w:pos="720"/>
      </w:tabs>
      <w:overflowPunct w:val="0"/>
      <w:autoSpaceDE w:val="0"/>
      <w:autoSpaceDN w:val="0"/>
      <w:adjustRightInd w:val="0"/>
      <w:spacing w:before="80"/>
      <w:ind w:left="720" w:hanging="720"/>
      <w:textAlignment w:val="baseline"/>
    </w:pPr>
  </w:style>
  <w:style w:type="character" w:customStyle="1" w:styleId="enumlev1Char">
    <w:name w:val="enumlev1 Char"/>
    <w:link w:val="enumlev1"/>
    <w:rsid w:val="00D70375"/>
    <w:rPr>
      <w:rFonts w:ascii="Calibri" w:eastAsia="SimSun" w:hAnsi="Calibri" w:cs="Traditional Arabic"/>
      <w:szCs w:val="30"/>
    </w:rPr>
  </w:style>
  <w:style w:type="paragraph" w:customStyle="1" w:styleId="enumlev2">
    <w:name w:val="enumlev2"/>
    <w:link w:val="enumlev2Char"/>
    <w:qFormat/>
    <w:rsid w:val="00D70375"/>
    <w:pPr>
      <w:bidi/>
      <w:spacing w:before="80" w:after="0" w:line="192" w:lineRule="auto"/>
      <w:ind w:left="1321" w:hanging="590"/>
      <w:jc w:val="both"/>
    </w:pPr>
    <w:rPr>
      <w:rFonts w:ascii="Calibri" w:eastAsia="SimSun" w:hAnsi="Calibri" w:cs="Traditional Arabic"/>
      <w:szCs w:val="30"/>
      <w:lang w:bidi="ar-SY"/>
    </w:rPr>
  </w:style>
  <w:style w:type="character" w:customStyle="1" w:styleId="enumlev2Char">
    <w:name w:val="enumlev2 Char"/>
    <w:link w:val="enumlev2"/>
    <w:rsid w:val="00D70375"/>
    <w:rPr>
      <w:rFonts w:ascii="Calibri" w:eastAsia="SimSun" w:hAnsi="Calibri" w:cs="Traditional Arabic"/>
      <w:szCs w:val="30"/>
      <w:lang w:bidi="ar-SY"/>
    </w:rPr>
  </w:style>
  <w:style w:type="paragraph" w:customStyle="1" w:styleId="enumlev3">
    <w:name w:val="enumlev3"/>
    <w:link w:val="enumlev3Char"/>
    <w:qFormat/>
    <w:rsid w:val="00D70375"/>
    <w:pPr>
      <w:bidi/>
      <w:spacing w:before="80" w:after="0" w:line="192" w:lineRule="auto"/>
      <w:ind w:left="1892" w:hanging="567"/>
      <w:jc w:val="both"/>
    </w:pPr>
    <w:rPr>
      <w:rFonts w:ascii="Calibri" w:eastAsia="SimSun" w:hAnsi="Calibri" w:cs="Traditional Arabic"/>
      <w:szCs w:val="30"/>
      <w:lang w:bidi="ar-SY"/>
    </w:rPr>
  </w:style>
  <w:style w:type="character" w:customStyle="1" w:styleId="enumlev3Char">
    <w:name w:val="enumlev3 Char"/>
    <w:link w:val="enumlev3"/>
    <w:rsid w:val="00D70375"/>
    <w:rPr>
      <w:rFonts w:ascii="Calibri" w:eastAsia="SimSun" w:hAnsi="Calibri" w:cs="Traditional Arabic"/>
      <w:szCs w:val="30"/>
      <w:lang w:bidi="ar-SY"/>
    </w:rPr>
  </w:style>
  <w:style w:type="paragraph" w:customStyle="1" w:styleId="headingbcolor">
    <w:name w:val="heading_bcolor"/>
    <w:basedOn w:val="Heading3"/>
    <w:next w:val="Normal"/>
    <w:link w:val="headingbcolorChar"/>
    <w:qFormat/>
    <w:rsid w:val="00D70375"/>
    <w:pPr>
      <w:tabs>
        <w:tab w:val="left" w:pos="794"/>
      </w:tabs>
      <w:overflowPunct w:val="0"/>
      <w:autoSpaceDE w:val="0"/>
      <w:autoSpaceDN w:val="0"/>
      <w:adjustRightInd w:val="0"/>
      <w:spacing w:before="240"/>
      <w:textAlignment w:val="baseline"/>
      <w:outlineLvl w:val="0"/>
    </w:pPr>
    <w:rPr>
      <w:rFonts w:ascii="Calibri" w:eastAsia="SimSun" w:hAnsi="Calibri" w:cs="Traditional Arabic"/>
      <w:color w:val="auto"/>
      <w:position w:val="2"/>
      <w:sz w:val="24"/>
      <w:szCs w:val="32"/>
      <w:lang w:bidi="ar-EG"/>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uiPriority w:val="99"/>
    <w:unhideWhenUsed/>
    <w:qFormat/>
    <w:rsid w:val="00D70375"/>
    <w:rPr>
      <w:rFonts w:ascii="Calibri" w:hAnsi="Calibri" w:cs="Calibri"/>
      <w:b w:val="0"/>
      <w:bCs w:val="0"/>
      <w:i w:val="0"/>
      <w:iCs w:val="0"/>
      <w:caps w:val="0"/>
      <w:smallCaps w:val="0"/>
      <w:strike w:val="0"/>
      <w:dstrike w:val="0"/>
      <w:vanish w:val="0"/>
      <w:color w:val="000000"/>
      <w:spacing w:val="0"/>
      <w:w w:val="100"/>
      <w:position w:val="6"/>
      <w:sz w:val="18"/>
      <w:szCs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QuestionNo">
    <w:name w:val="Question_No"/>
    <w:basedOn w:val="Normal"/>
    <w:qFormat/>
    <w:rsid w:val="00D70375"/>
    <w:pPr>
      <w:keepNext/>
      <w:keepLines/>
      <w:pageBreakBefore/>
      <w:overflowPunct w:val="0"/>
      <w:autoSpaceDE w:val="0"/>
      <w:autoSpaceDN w:val="0"/>
      <w:adjustRightInd w:val="0"/>
      <w:spacing w:before="360" w:after="120"/>
      <w:jc w:val="center"/>
      <w:textAlignment w:val="baseline"/>
    </w:pPr>
    <w:rPr>
      <w:rFonts w:eastAsia="Times New Roman"/>
      <w:sz w:val="26"/>
      <w:szCs w:val="36"/>
    </w:rPr>
  </w:style>
  <w:style w:type="paragraph" w:customStyle="1" w:styleId="Questiontitle">
    <w:name w:val="Question_title"/>
    <w:basedOn w:val="Normal"/>
    <w:qFormat/>
    <w:rsid w:val="00D70375"/>
    <w:pPr>
      <w:keepNext/>
      <w:keepLines/>
      <w:overflowPunct w:val="0"/>
      <w:autoSpaceDE w:val="0"/>
      <w:autoSpaceDN w:val="0"/>
      <w:adjustRightInd w:val="0"/>
      <w:spacing w:before="240" w:after="360"/>
      <w:jc w:val="center"/>
      <w:textAlignment w:val="baseline"/>
    </w:pPr>
    <w:rPr>
      <w:b/>
      <w:bCs/>
      <w:sz w:val="28"/>
      <w:szCs w:val="40"/>
    </w:rPr>
  </w:style>
  <w:style w:type="paragraph" w:styleId="FootnoteText">
    <w:name w:val="footnote text"/>
    <w:basedOn w:val="Normal"/>
    <w:link w:val="FootnoteTextChar"/>
    <w:uiPriority w:val="99"/>
    <w:unhideWhenUsed/>
    <w:qFormat/>
    <w:rsid w:val="00D70375"/>
    <w:pPr>
      <w:tabs>
        <w:tab w:val="left" w:pos="284"/>
        <w:tab w:val="left" w:pos="397"/>
      </w:tabs>
      <w:overflowPunct w:val="0"/>
      <w:autoSpaceDE w:val="0"/>
      <w:autoSpaceDN w:val="0"/>
      <w:adjustRightInd w:val="0"/>
      <w:spacing w:before="60" w:after="120" w:line="168" w:lineRule="auto"/>
      <w:ind w:left="284" w:hanging="284"/>
      <w:textAlignment w:val="baseline"/>
    </w:pPr>
    <w:rPr>
      <w:sz w:val="20"/>
      <w:szCs w:val="26"/>
      <w:lang w:bidi="ar-EG"/>
    </w:rPr>
  </w:style>
  <w:style w:type="character" w:customStyle="1" w:styleId="FootnoteTextChar">
    <w:name w:val="Footnote Text Char"/>
    <w:basedOn w:val="DefaultParagraphFont"/>
    <w:link w:val="FootnoteText"/>
    <w:uiPriority w:val="99"/>
    <w:rsid w:val="00D70375"/>
    <w:rPr>
      <w:rFonts w:ascii="Calibri" w:eastAsia="SimSun" w:hAnsi="Calibri" w:cs="Traditional Arabic"/>
      <w:sz w:val="20"/>
      <w:szCs w:val="26"/>
      <w:lang w:bidi="ar-EG"/>
    </w:rPr>
  </w:style>
  <w:style w:type="paragraph" w:customStyle="1" w:styleId="Tabletext">
    <w:name w:val="Table_text"/>
    <w:basedOn w:val="Normal"/>
    <w:link w:val="TabletextChar"/>
    <w:qFormat/>
    <w:rsid w:val="00D70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jc w:val="left"/>
      <w:textAlignment w:val="baseline"/>
    </w:pPr>
    <w:rPr>
      <w:rFonts w:ascii="Times New Roman" w:eastAsia="Times New Roman" w:hAnsi="Times New Roman"/>
      <w:szCs w:val="20"/>
      <w:lang w:val="en-GB" w:eastAsia="en-US"/>
    </w:rPr>
  </w:style>
  <w:style w:type="paragraph" w:customStyle="1" w:styleId="Tablehead">
    <w:name w:val="Table_head"/>
    <w:basedOn w:val="Tabletext"/>
    <w:next w:val="Tabletext"/>
    <w:qFormat/>
    <w:rsid w:val="00D70375"/>
    <w:pPr>
      <w:keepNext/>
      <w:spacing w:before="80" w:after="80"/>
      <w:jc w:val="center"/>
    </w:pPr>
    <w:rPr>
      <w:b/>
    </w:rPr>
  </w:style>
  <w:style w:type="paragraph" w:customStyle="1" w:styleId="Headingb">
    <w:name w:val="Heading b"/>
    <w:basedOn w:val="Normal"/>
    <w:autoRedefine/>
    <w:qFormat/>
    <w:rsid w:val="00D70375"/>
    <w:pPr>
      <w:keepNext/>
      <w:keepLines/>
      <w:overflowPunct w:val="0"/>
      <w:autoSpaceDE w:val="0"/>
      <w:autoSpaceDN w:val="0"/>
      <w:adjustRightInd w:val="0"/>
      <w:spacing w:before="240" w:after="120"/>
      <w:textAlignment w:val="baseline"/>
      <w:outlineLvl w:val="0"/>
    </w:pPr>
    <w:rPr>
      <w:rFonts w:eastAsia="SimHei"/>
      <w:b/>
      <w:bCs/>
      <w:sz w:val="24"/>
      <w:szCs w:val="32"/>
      <w:lang w:val="en-GB" w:eastAsia="en-US"/>
    </w:rPr>
  </w:style>
  <w:style w:type="character" w:customStyle="1" w:styleId="headingbcolorChar">
    <w:name w:val="heading_bcolor Char"/>
    <w:link w:val="headingbcolor"/>
    <w:locked/>
    <w:rsid w:val="00D70375"/>
    <w:rPr>
      <w:rFonts w:ascii="Calibri" w:eastAsia="SimSun" w:hAnsi="Calibri" w:cs="Traditional Arabic"/>
      <w:b/>
      <w:bCs/>
      <w:position w:val="2"/>
      <w:sz w:val="24"/>
      <w:szCs w:val="32"/>
      <w:lang w:bidi="ar-EG"/>
    </w:rPr>
  </w:style>
  <w:style w:type="character" w:customStyle="1" w:styleId="TabletextChar">
    <w:name w:val="Table_text Char"/>
    <w:link w:val="Tabletext"/>
    <w:locked/>
    <w:rsid w:val="00D70375"/>
    <w:rPr>
      <w:rFonts w:ascii="Times New Roman" w:eastAsia="Times New Roman" w:hAnsi="Times New Roman" w:cs="Traditional Arabic"/>
      <w:szCs w:val="20"/>
      <w:lang w:val="en-GB" w:eastAsia="en-US"/>
    </w:rPr>
  </w:style>
  <w:style w:type="character" w:customStyle="1" w:styleId="Heading3Char">
    <w:name w:val="Heading 3 Char"/>
    <w:basedOn w:val="DefaultParagraphFont"/>
    <w:link w:val="Heading3"/>
    <w:uiPriority w:val="9"/>
    <w:semiHidden/>
    <w:rsid w:val="00D70375"/>
    <w:rPr>
      <w:rFonts w:asciiTheme="majorHAnsi" w:eastAsiaTheme="majorEastAsia" w:hAnsiTheme="majorHAnsi" w:cstheme="majorBidi"/>
      <w:b/>
      <w:bCs/>
      <w:color w:val="4F81BD" w:themeColor="accent1"/>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375"/>
    <w:pPr>
      <w:bidi/>
      <w:spacing w:before="120" w:after="0" w:line="192" w:lineRule="auto"/>
      <w:jc w:val="both"/>
    </w:pPr>
    <w:rPr>
      <w:rFonts w:ascii="Calibri" w:eastAsia="SimSun" w:hAnsi="Calibri" w:cs="Traditional Arabic"/>
      <w:szCs w:val="30"/>
    </w:rPr>
  </w:style>
  <w:style w:type="paragraph" w:styleId="Heading1">
    <w:name w:val="heading 1"/>
    <w:aliases w:val="heading_1color"/>
    <w:next w:val="Normal"/>
    <w:link w:val="Heading1Char"/>
    <w:qFormat/>
    <w:rsid w:val="00D70375"/>
    <w:pPr>
      <w:keepNext/>
      <w:keepLines/>
      <w:bidi/>
      <w:spacing w:before="360" w:after="0" w:line="192" w:lineRule="auto"/>
      <w:ind w:left="794" w:hanging="794"/>
      <w:jc w:val="both"/>
      <w:outlineLvl w:val="0"/>
    </w:pPr>
    <w:rPr>
      <w:rFonts w:ascii="Calibri" w:eastAsia="SimSun" w:hAnsi="Calibri" w:cs="Traditional Arabic"/>
      <w:b/>
      <w:bCs/>
      <w:sz w:val="26"/>
      <w:szCs w:val="36"/>
      <w:lang w:eastAsia="en-US" w:bidi="ar-EG"/>
    </w:rPr>
  </w:style>
  <w:style w:type="paragraph" w:styleId="Heading2">
    <w:name w:val="heading 2"/>
    <w:next w:val="Normal"/>
    <w:link w:val="Heading2Char"/>
    <w:unhideWhenUsed/>
    <w:qFormat/>
    <w:rsid w:val="00D70375"/>
    <w:pPr>
      <w:keepNext/>
      <w:keepLines/>
      <w:tabs>
        <w:tab w:val="left" w:pos="794"/>
      </w:tabs>
      <w:bidi/>
      <w:spacing w:before="200" w:after="0" w:line="192" w:lineRule="auto"/>
      <w:ind w:left="794" w:hanging="794"/>
      <w:jc w:val="both"/>
      <w:outlineLvl w:val="1"/>
    </w:pPr>
    <w:rPr>
      <w:rFonts w:ascii="Calibri" w:eastAsia="SimSun" w:hAnsi="Calibri" w:cs="Traditional Arabic"/>
      <w:b/>
      <w:bCs/>
      <w:sz w:val="24"/>
      <w:szCs w:val="32"/>
      <w:lang w:eastAsia="en-US" w:bidi="ar-SY"/>
    </w:rPr>
  </w:style>
  <w:style w:type="paragraph" w:styleId="Heading3">
    <w:name w:val="heading 3"/>
    <w:basedOn w:val="Normal"/>
    <w:next w:val="Normal"/>
    <w:link w:val="Heading3Char"/>
    <w:uiPriority w:val="9"/>
    <w:semiHidden/>
    <w:unhideWhenUsed/>
    <w:qFormat/>
    <w:rsid w:val="00D7037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_1color Char"/>
    <w:basedOn w:val="DefaultParagraphFont"/>
    <w:link w:val="Heading1"/>
    <w:rsid w:val="00D70375"/>
    <w:rPr>
      <w:rFonts w:ascii="Calibri" w:eastAsia="SimSun" w:hAnsi="Calibri" w:cs="Traditional Arabic"/>
      <w:b/>
      <w:bCs/>
      <w:sz w:val="26"/>
      <w:szCs w:val="36"/>
      <w:lang w:eastAsia="en-US" w:bidi="ar-EG"/>
    </w:rPr>
  </w:style>
  <w:style w:type="character" w:customStyle="1" w:styleId="Heading2Char">
    <w:name w:val="Heading 2 Char"/>
    <w:basedOn w:val="DefaultParagraphFont"/>
    <w:link w:val="Heading2"/>
    <w:rsid w:val="00D70375"/>
    <w:rPr>
      <w:rFonts w:ascii="Calibri" w:eastAsia="SimSun" w:hAnsi="Calibri" w:cs="Traditional Arabic"/>
      <w:b/>
      <w:bCs/>
      <w:sz w:val="24"/>
      <w:szCs w:val="32"/>
      <w:lang w:eastAsia="en-US" w:bidi="ar-SY"/>
    </w:rPr>
  </w:style>
  <w:style w:type="paragraph" w:customStyle="1" w:styleId="enumlev1">
    <w:name w:val="enumlev1"/>
    <w:basedOn w:val="Normal"/>
    <w:link w:val="enumlev1Char"/>
    <w:qFormat/>
    <w:rsid w:val="00D70375"/>
    <w:pPr>
      <w:tabs>
        <w:tab w:val="left" w:pos="720"/>
      </w:tabs>
      <w:overflowPunct w:val="0"/>
      <w:autoSpaceDE w:val="0"/>
      <w:autoSpaceDN w:val="0"/>
      <w:adjustRightInd w:val="0"/>
      <w:spacing w:before="80"/>
      <w:ind w:left="720" w:hanging="720"/>
      <w:textAlignment w:val="baseline"/>
    </w:pPr>
  </w:style>
  <w:style w:type="character" w:customStyle="1" w:styleId="enumlev1Char">
    <w:name w:val="enumlev1 Char"/>
    <w:link w:val="enumlev1"/>
    <w:rsid w:val="00D70375"/>
    <w:rPr>
      <w:rFonts w:ascii="Calibri" w:eastAsia="SimSun" w:hAnsi="Calibri" w:cs="Traditional Arabic"/>
      <w:szCs w:val="30"/>
    </w:rPr>
  </w:style>
  <w:style w:type="paragraph" w:customStyle="1" w:styleId="enumlev2">
    <w:name w:val="enumlev2"/>
    <w:link w:val="enumlev2Char"/>
    <w:qFormat/>
    <w:rsid w:val="00D70375"/>
    <w:pPr>
      <w:bidi/>
      <w:spacing w:before="80" w:after="0" w:line="192" w:lineRule="auto"/>
      <w:ind w:left="1321" w:hanging="590"/>
      <w:jc w:val="both"/>
    </w:pPr>
    <w:rPr>
      <w:rFonts w:ascii="Calibri" w:eastAsia="SimSun" w:hAnsi="Calibri" w:cs="Traditional Arabic"/>
      <w:szCs w:val="30"/>
      <w:lang w:bidi="ar-SY"/>
    </w:rPr>
  </w:style>
  <w:style w:type="character" w:customStyle="1" w:styleId="enumlev2Char">
    <w:name w:val="enumlev2 Char"/>
    <w:link w:val="enumlev2"/>
    <w:rsid w:val="00D70375"/>
    <w:rPr>
      <w:rFonts w:ascii="Calibri" w:eastAsia="SimSun" w:hAnsi="Calibri" w:cs="Traditional Arabic"/>
      <w:szCs w:val="30"/>
      <w:lang w:bidi="ar-SY"/>
    </w:rPr>
  </w:style>
  <w:style w:type="paragraph" w:customStyle="1" w:styleId="enumlev3">
    <w:name w:val="enumlev3"/>
    <w:link w:val="enumlev3Char"/>
    <w:qFormat/>
    <w:rsid w:val="00D70375"/>
    <w:pPr>
      <w:bidi/>
      <w:spacing w:before="80" w:after="0" w:line="192" w:lineRule="auto"/>
      <w:ind w:left="1892" w:hanging="567"/>
      <w:jc w:val="both"/>
    </w:pPr>
    <w:rPr>
      <w:rFonts w:ascii="Calibri" w:eastAsia="SimSun" w:hAnsi="Calibri" w:cs="Traditional Arabic"/>
      <w:szCs w:val="30"/>
      <w:lang w:bidi="ar-SY"/>
    </w:rPr>
  </w:style>
  <w:style w:type="character" w:customStyle="1" w:styleId="enumlev3Char">
    <w:name w:val="enumlev3 Char"/>
    <w:link w:val="enumlev3"/>
    <w:rsid w:val="00D70375"/>
    <w:rPr>
      <w:rFonts w:ascii="Calibri" w:eastAsia="SimSun" w:hAnsi="Calibri" w:cs="Traditional Arabic"/>
      <w:szCs w:val="30"/>
      <w:lang w:bidi="ar-SY"/>
    </w:rPr>
  </w:style>
  <w:style w:type="paragraph" w:customStyle="1" w:styleId="headingbcolor">
    <w:name w:val="heading_bcolor"/>
    <w:basedOn w:val="Heading3"/>
    <w:next w:val="Normal"/>
    <w:link w:val="headingbcolorChar"/>
    <w:qFormat/>
    <w:rsid w:val="00D70375"/>
    <w:pPr>
      <w:tabs>
        <w:tab w:val="left" w:pos="794"/>
      </w:tabs>
      <w:overflowPunct w:val="0"/>
      <w:autoSpaceDE w:val="0"/>
      <w:autoSpaceDN w:val="0"/>
      <w:adjustRightInd w:val="0"/>
      <w:spacing w:before="240"/>
      <w:textAlignment w:val="baseline"/>
      <w:outlineLvl w:val="0"/>
    </w:pPr>
    <w:rPr>
      <w:rFonts w:ascii="Calibri" w:eastAsia="SimSun" w:hAnsi="Calibri" w:cs="Traditional Arabic"/>
      <w:color w:val="auto"/>
      <w:position w:val="2"/>
      <w:sz w:val="24"/>
      <w:szCs w:val="32"/>
      <w:lang w:bidi="ar-EG"/>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uiPriority w:val="99"/>
    <w:unhideWhenUsed/>
    <w:qFormat/>
    <w:rsid w:val="00D70375"/>
    <w:rPr>
      <w:rFonts w:ascii="Calibri" w:hAnsi="Calibri" w:cs="Calibri"/>
      <w:b w:val="0"/>
      <w:bCs w:val="0"/>
      <w:i w:val="0"/>
      <w:iCs w:val="0"/>
      <w:caps w:val="0"/>
      <w:smallCaps w:val="0"/>
      <w:strike w:val="0"/>
      <w:dstrike w:val="0"/>
      <w:vanish w:val="0"/>
      <w:color w:val="000000"/>
      <w:spacing w:val="0"/>
      <w:w w:val="100"/>
      <w:position w:val="6"/>
      <w:sz w:val="18"/>
      <w:szCs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QuestionNo">
    <w:name w:val="Question_No"/>
    <w:basedOn w:val="Normal"/>
    <w:qFormat/>
    <w:rsid w:val="00D70375"/>
    <w:pPr>
      <w:keepNext/>
      <w:keepLines/>
      <w:pageBreakBefore/>
      <w:overflowPunct w:val="0"/>
      <w:autoSpaceDE w:val="0"/>
      <w:autoSpaceDN w:val="0"/>
      <w:adjustRightInd w:val="0"/>
      <w:spacing w:before="360" w:after="120"/>
      <w:jc w:val="center"/>
      <w:textAlignment w:val="baseline"/>
    </w:pPr>
    <w:rPr>
      <w:rFonts w:eastAsia="Times New Roman"/>
      <w:sz w:val="26"/>
      <w:szCs w:val="36"/>
    </w:rPr>
  </w:style>
  <w:style w:type="paragraph" w:customStyle="1" w:styleId="Questiontitle">
    <w:name w:val="Question_title"/>
    <w:basedOn w:val="Normal"/>
    <w:qFormat/>
    <w:rsid w:val="00D70375"/>
    <w:pPr>
      <w:keepNext/>
      <w:keepLines/>
      <w:overflowPunct w:val="0"/>
      <w:autoSpaceDE w:val="0"/>
      <w:autoSpaceDN w:val="0"/>
      <w:adjustRightInd w:val="0"/>
      <w:spacing w:before="240" w:after="360"/>
      <w:jc w:val="center"/>
      <w:textAlignment w:val="baseline"/>
    </w:pPr>
    <w:rPr>
      <w:b/>
      <w:bCs/>
      <w:sz w:val="28"/>
      <w:szCs w:val="40"/>
    </w:rPr>
  </w:style>
  <w:style w:type="paragraph" w:styleId="FootnoteText">
    <w:name w:val="footnote text"/>
    <w:basedOn w:val="Normal"/>
    <w:link w:val="FootnoteTextChar"/>
    <w:uiPriority w:val="99"/>
    <w:unhideWhenUsed/>
    <w:qFormat/>
    <w:rsid w:val="00D70375"/>
    <w:pPr>
      <w:tabs>
        <w:tab w:val="left" w:pos="284"/>
        <w:tab w:val="left" w:pos="397"/>
      </w:tabs>
      <w:overflowPunct w:val="0"/>
      <w:autoSpaceDE w:val="0"/>
      <w:autoSpaceDN w:val="0"/>
      <w:adjustRightInd w:val="0"/>
      <w:spacing w:before="60" w:after="120" w:line="168" w:lineRule="auto"/>
      <w:ind w:left="284" w:hanging="284"/>
      <w:textAlignment w:val="baseline"/>
    </w:pPr>
    <w:rPr>
      <w:sz w:val="20"/>
      <w:szCs w:val="26"/>
      <w:lang w:bidi="ar-EG"/>
    </w:rPr>
  </w:style>
  <w:style w:type="character" w:customStyle="1" w:styleId="FootnoteTextChar">
    <w:name w:val="Footnote Text Char"/>
    <w:basedOn w:val="DefaultParagraphFont"/>
    <w:link w:val="FootnoteText"/>
    <w:uiPriority w:val="99"/>
    <w:rsid w:val="00D70375"/>
    <w:rPr>
      <w:rFonts w:ascii="Calibri" w:eastAsia="SimSun" w:hAnsi="Calibri" w:cs="Traditional Arabic"/>
      <w:sz w:val="20"/>
      <w:szCs w:val="26"/>
      <w:lang w:bidi="ar-EG"/>
    </w:rPr>
  </w:style>
  <w:style w:type="paragraph" w:customStyle="1" w:styleId="Tabletext">
    <w:name w:val="Table_text"/>
    <w:basedOn w:val="Normal"/>
    <w:link w:val="TabletextChar"/>
    <w:qFormat/>
    <w:rsid w:val="00D703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jc w:val="left"/>
      <w:textAlignment w:val="baseline"/>
    </w:pPr>
    <w:rPr>
      <w:rFonts w:ascii="Times New Roman" w:eastAsia="Times New Roman" w:hAnsi="Times New Roman"/>
      <w:szCs w:val="20"/>
      <w:lang w:val="en-GB" w:eastAsia="en-US"/>
    </w:rPr>
  </w:style>
  <w:style w:type="paragraph" w:customStyle="1" w:styleId="Tablehead">
    <w:name w:val="Table_head"/>
    <w:basedOn w:val="Tabletext"/>
    <w:next w:val="Tabletext"/>
    <w:qFormat/>
    <w:rsid w:val="00D70375"/>
    <w:pPr>
      <w:keepNext/>
      <w:spacing w:before="80" w:after="80"/>
      <w:jc w:val="center"/>
    </w:pPr>
    <w:rPr>
      <w:b/>
    </w:rPr>
  </w:style>
  <w:style w:type="paragraph" w:customStyle="1" w:styleId="Headingb">
    <w:name w:val="Heading b"/>
    <w:basedOn w:val="Normal"/>
    <w:autoRedefine/>
    <w:qFormat/>
    <w:rsid w:val="00D70375"/>
    <w:pPr>
      <w:keepNext/>
      <w:keepLines/>
      <w:overflowPunct w:val="0"/>
      <w:autoSpaceDE w:val="0"/>
      <w:autoSpaceDN w:val="0"/>
      <w:adjustRightInd w:val="0"/>
      <w:spacing w:before="240" w:after="120"/>
      <w:textAlignment w:val="baseline"/>
      <w:outlineLvl w:val="0"/>
    </w:pPr>
    <w:rPr>
      <w:rFonts w:eastAsia="SimHei"/>
      <w:b/>
      <w:bCs/>
      <w:sz w:val="24"/>
      <w:szCs w:val="32"/>
      <w:lang w:val="en-GB" w:eastAsia="en-US"/>
    </w:rPr>
  </w:style>
  <w:style w:type="character" w:customStyle="1" w:styleId="headingbcolorChar">
    <w:name w:val="heading_bcolor Char"/>
    <w:link w:val="headingbcolor"/>
    <w:locked/>
    <w:rsid w:val="00D70375"/>
    <w:rPr>
      <w:rFonts w:ascii="Calibri" w:eastAsia="SimSun" w:hAnsi="Calibri" w:cs="Traditional Arabic"/>
      <w:b/>
      <w:bCs/>
      <w:position w:val="2"/>
      <w:sz w:val="24"/>
      <w:szCs w:val="32"/>
      <w:lang w:bidi="ar-EG"/>
    </w:rPr>
  </w:style>
  <w:style w:type="character" w:customStyle="1" w:styleId="TabletextChar">
    <w:name w:val="Table_text Char"/>
    <w:link w:val="Tabletext"/>
    <w:locked/>
    <w:rsid w:val="00D70375"/>
    <w:rPr>
      <w:rFonts w:ascii="Times New Roman" w:eastAsia="Times New Roman" w:hAnsi="Times New Roman" w:cs="Traditional Arabic"/>
      <w:szCs w:val="20"/>
      <w:lang w:val="en-GB" w:eastAsia="en-US"/>
    </w:rPr>
  </w:style>
  <w:style w:type="character" w:customStyle="1" w:styleId="Heading3Char">
    <w:name w:val="Heading 3 Char"/>
    <w:basedOn w:val="DefaultParagraphFont"/>
    <w:link w:val="Heading3"/>
    <w:uiPriority w:val="9"/>
    <w:semiHidden/>
    <w:rsid w:val="00D70375"/>
    <w:rPr>
      <w:rFonts w:asciiTheme="majorHAnsi" w:eastAsiaTheme="majorEastAsia" w:hAnsiTheme="majorHAnsi" w:cstheme="majorBidi"/>
      <w:b/>
      <w:bCs/>
      <w:color w:val="4F81BD" w:themeColor="accent1"/>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2727</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Fahima</dc:creator>
  <cp:lastModifiedBy>Mohamed, Fahima </cp:lastModifiedBy>
  <cp:revision>1</cp:revision>
  <dcterms:created xsi:type="dcterms:W3CDTF">2014-08-19T08:31:00Z</dcterms:created>
  <dcterms:modified xsi:type="dcterms:W3CDTF">2014-08-19T08:32:00Z</dcterms:modified>
</cp:coreProperties>
</file>