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83964</wp:posOffset>
                </wp:positionV>
                <wp:extent cx="5986145" cy="1837426"/>
                <wp:effectExtent l="0" t="0" r="146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837426"/>
                        </a:xfrm>
                        <a:prstGeom prst="rect">
                          <a:avLst/>
                        </a:prstGeom>
                        <a:solidFill>
                          <a:schemeClr val="tx2">
                            <a:lumMod val="60000"/>
                            <a:lumOff val="40000"/>
                          </a:schemeClr>
                        </a:solidFill>
                        <a:ln w="9525">
                          <a:solidFill>
                            <a:srgbClr val="000000"/>
                          </a:solidFill>
                          <a:miter lim="800000"/>
                          <a:headEnd/>
                          <a:tailEnd/>
                        </a:ln>
                      </wps:spPr>
                      <wps:txb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p>
                          <w:p w:rsidR="00FF1B5A" w:rsidRDefault="00FF1B5A" w:rsidP="00FF1B5A">
                            <w:pPr>
                              <w:pStyle w:val="Footer"/>
                              <w:rPr>
                                <w:rFonts w:asciiTheme="majorHAnsi" w:hAnsiTheme="majorHAnsi"/>
                                <w:color w:val="FFFFFF" w:themeColor="background1"/>
                                <w:sz w:val="18"/>
                                <w:szCs w:val="18"/>
                              </w:rPr>
                            </w:pPr>
                            <w:r w:rsidRPr="00FF1B5A">
                              <w:rPr>
                                <w:rFonts w:asciiTheme="majorHAnsi" w:hAnsiTheme="majorHAnsi"/>
                                <w:color w:val="FFFFFF" w:themeColor="background1"/>
                                <w:sz w:val="18"/>
                                <w:szCs w:val="18"/>
                              </w:rPr>
                              <w:t xml:space="preserve">Note:  Please note that this document builds upon the input/ background documents and the contributions received during the WSIS+10 High-Level Event Open Consultation Process. It had been developed for the purposes of the First Physical meeting of the Open Consultation Process. Based on the outcomes of the First Physical Meeting of the WSIS+10 High-Level Event Open Consultation Process, WSIS Stakeholders are invited to review this document, using track changes, and submit the document to </w:t>
                            </w:r>
                            <w:hyperlink r:id="rId9" w:history="1">
                              <w:r w:rsidRPr="00FF1B5A">
                                <w:rPr>
                                  <w:rStyle w:val="Hyperlink"/>
                                  <w:rFonts w:asciiTheme="majorHAnsi" w:hAnsiTheme="majorHAnsi"/>
                                  <w:sz w:val="18"/>
                                  <w:szCs w:val="18"/>
                                </w:rPr>
                                <w:t>wsis-info@itu.int</w:t>
                              </w:r>
                            </w:hyperlink>
                            <w:r w:rsidRPr="00FF1B5A">
                              <w:rPr>
                                <w:rFonts w:asciiTheme="majorHAnsi" w:hAnsiTheme="majorHAnsi"/>
                                <w:color w:val="FFFFFF" w:themeColor="background1"/>
                                <w:sz w:val="18"/>
                                <w:szCs w:val="18"/>
                              </w:rPr>
                              <w:t xml:space="preserve"> by 17 November 2013 (non-extendable). The Geneva Declaration and the Geneva Plan of Action still remain valid until further decisions by the General Assembly.</w:t>
                            </w:r>
                          </w:p>
                          <w:p w:rsidR="009A3094" w:rsidRDefault="009A3094" w:rsidP="00FF1B5A">
                            <w:pPr>
                              <w:pStyle w:val="Footer"/>
                              <w:rPr>
                                <w:rFonts w:asciiTheme="majorHAnsi" w:hAnsiTheme="majorHAnsi"/>
                                <w:color w:val="FFFFFF" w:themeColor="background1"/>
                                <w:sz w:val="18"/>
                                <w:szCs w:val="18"/>
                              </w:rPr>
                            </w:pPr>
                          </w:p>
                          <w:p w:rsidR="009A3094" w:rsidRPr="00FF1B5A" w:rsidRDefault="009A3094" w:rsidP="009A3094">
                            <w:pPr>
                              <w:pStyle w:val="Footer"/>
                              <w:rPr>
                                <w:rFonts w:asciiTheme="majorHAnsi" w:hAnsiTheme="majorHAnsi"/>
                                <w:color w:val="FFFFFF" w:themeColor="background1"/>
                                <w:sz w:val="18"/>
                                <w:szCs w:val="18"/>
                              </w:rPr>
                            </w:pPr>
                            <w:r>
                              <w:rPr>
                                <w:rFonts w:asciiTheme="majorHAnsi" w:hAnsiTheme="majorHAnsi"/>
                                <w:color w:val="FFFFFF" w:themeColor="background1"/>
                                <w:sz w:val="18"/>
                                <w:szCs w:val="18"/>
                              </w:rPr>
                              <w:t>*During the meeting it was proposed to change the title from “</w:t>
                            </w:r>
                            <w:r w:rsidRPr="009A3094">
                              <w:rPr>
                                <w:rFonts w:asciiTheme="majorHAnsi" w:hAnsiTheme="majorHAnsi"/>
                                <w:color w:val="FFFFFF" w:themeColor="background1"/>
                                <w:sz w:val="18"/>
                                <w:szCs w:val="18"/>
                              </w:rPr>
                              <w:t>The main achievements in the area of the information society, in particular, in the implementation of the WSIS Action Lines, in the past ten years</w:t>
                            </w:r>
                            <w:r>
                              <w:rPr>
                                <w:rFonts w:asciiTheme="majorHAnsi" w:hAnsiTheme="majorHAnsi"/>
                                <w:color w:val="FFFFFF" w:themeColor="background1"/>
                                <w:sz w:val="18"/>
                                <w:szCs w:val="18"/>
                              </w:rPr>
                              <w:t>” to “</w:t>
                            </w:r>
                            <w:r w:rsidRPr="009A3094">
                              <w:rPr>
                                <w:rFonts w:asciiTheme="majorHAnsi" w:hAnsiTheme="majorHAnsi"/>
                                <w:color w:val="FFFFFF" w:themeColor="background1"/>
                                <w:sz w:val="18"/>
                                <w:szCs w:val="18"/>
                              </w:rPr>
                              <w:t>Overview of the implementation of Action Lines</w:t>
                            </w:r>
                            <w:r>
                              <w:rPr>
                                <w:rFonts w:asciiTheme="majorHAnsi" w:hAnsiTheme="majorHAnsi"/>
                                <w:color w:val="FFFFFF" w:themeColor="background1"/>
                                <w:sz w:val="18"/>
                                <w:szCs w:val="18"/>
                              </w:rPr>
                              <w:t>”</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14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" fillcolor="#548dd4 [1951]">
                <v:textbo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p>
                    <w:p w:rsidR="00FF1B5A" w:rsidRDefault="00FF1B5A" w:rsidP="00FF1B5A">
                      <w:pPr>
                        <w:pStyle w:val="Footer"/>
                        <w:rPr>
                          <w:rFonts w:asciiTheme="majorHAnsi" w:hAnsiTheme="majorHAnsi"/>
                          <w:color w:val="FFFFFF" w:themeColor="background1"/>
                          <w:sz w:val="18"/>
                          <w:szCs w:val="18"/>
                        </w:rPr>
                      </w:pPr>
                      <w:r w:rsidRPr="00FF1B5A">
                        <w:rPr>
                          <w:rFonts w:asciiTheme="majorHAnsi" w:hAnsiTheme="majorHAnsi"/>
                          <w:color w:val="FFFFFF" w:themeColor="background1"/>
                          <w:sz w:val="18"/>
                          <w:szCs w:val="18"/>
                        </w:rPr>
                        <w:t xml:space="preserve">Note:  Please note that this document builds upon the input/ background documents and the contributions received during the WSIS+10 High-Level Event Open Consultation Process. It had been developed for the purposes of the First Physical meeting of the Open Consultation Process. Based on the outcomes of the First Physical Meeting of the WSIS+10 High-Level Event Open Consultation Process, WSIS Stakeholders are invited to review this document, using track changes, and submit the document to </w:t>
                      </w:r>
                      <w:hyperlink r:id="rId10" w:history="1">
                        <w:r w:rsidRPr="00FF1B5A">
                          <w:rPr>
                            <w:rStyle w:val="Hyperlink"/>
                            <w:rFonts w:asciiTheme="majorHAnsi" w:hAnsiTheme="majorHAnsi"/>
                            <w:sz w:val="18"/>
                            <w:szCs w:val="18"/>
                          </w:rPr>
                          <w:t>wsis-info@itu.int</w:t>
                        </w:r>
                      </w:hyperlink>
                      <w:r w:rsidRPr="00FF1B5A">
                        <w:rPr>
                          <w:rFonts w:asciiTheme="majorHAnsi" w:hAnsiTheme="majorHAnsi"/>
                          <w:color w:val="FFFFFF" w:themeColor="background1"/>
                          <w:sz w:val="18"/>
                          <w:szCs w:val="18"/>
                        </w:rPr>
                        <w:t xml:space="preserve"> by 17 November 2013 (non-extendable). The Geneva Declaration and the Geneva Plan of Action still remain valid until further decisions by the General Assembly.</w:t>
                      </w:r>
                    </w:p>
                    <w:p w:rsidR="009A3094" w:rsidRDefault="009A3094" w:rsidP="00FF1B5A">
                      <w:pPr>
                        <w:pStyle w:val="Footer"/>
                        <w:rPr>
                          <w:rFonts w:asciiTheme="majorHAnsi" w:hAnsiTheme="majorHAnsi"/>
                          <w:color w:val="FFFFFF" w:themeColor="background1"/>
                          <w:sz w:val="18"/>
                          <w:szCs w:val="18"/>
                        </w:rPr>
                      </w:pPr>
                    </w:p>
                    <w:p w:rsidR="009A3094" w:rsidRPr="00FF1B5A" w:rsidRDefault="009A3094" w:rsidP="009A3094">
                      <w:pPr>
                        <w:pStyle w:val="Footer"/>
                        <w:rPr>
                          <w:rFonts w:asciiTheme="majorHAnsi" w:hAnsiTheme="majorHAnsi"/>
                          <w:color w:val="FFFFFF" w:themeColor="background1"/>
                          <w:sz w:val="18"/>
                          <w:szCs w:val="18"/>
                        </w:rPr>
                      </w:pPr>
                      <w:r>
                        <w:rPr>
                          <w:rFonts w:asciiTheme="majorHAnsi" w:hAnsiTheme="majorHAnsi"/>
                          <w:color w:val="FFFFFF" w:themeColor="background1"/>
                          <w:sz w:val="18"/>
                          <w:szCs w:val="18"/>
                        </w:rPr>
                        <w:t>*During the meeting it was proposed to change the title from “</w:t>
                      </w:r>
                      <w:r w:rsidRPr="009A3094">
                        <w:rPr>
                          <w:rFonts w:asciiTheme="majorHAnsi" w:hAnsiTheme="majorHAnsi"/>
                          <w:color w:val="FFFFFF" w:themeColor="background1"/>
                          <w:sz w:val="18"/>
                          <w:szCs w:val="18"/>
                        </w:rPr>
                        <w:t>The main achievements in the area of the information society, in particular, in the implementation of the WSIS Action Lines, in the past ten years</w:t>
                      </w:r>
                      <w:r>
                        <w:rPr>
                          <w:rFonts w:asciiTheme="majorHAnsi" w:hAnsiTheme="majorHAnsi"/>
                          <w:color w:val="FFFFFF" w:themeColor="background1"/>
                          <w:sz w:val="18"/>
                          <w:szCs w:val="18"/>
                        </w:rPr>
                        <w:t>” to “</w:t>
                      </w:r>
                      <w:r w:rsidRPr="009A3094">
                        <w:rPr>
                          <w:rFonts w:asciiTheme="majorHAnsi" w:hAnsiTheme="majorHAnsi"/>
                          <w:color w:val="FFFFFF" w:themeColor="background1"/>
                          <w:sz w:val="18"/>
                          <w:szCs w:val="18"/>
                        </w:rPr>
                        <w:t>Overview of the implementation of Action Lines</w:t>
                      </w:r>
                      <w:r>
                        <w:rPr>
                          <w:rFonts w:asciiTheme="majorHAnsi" w:hAnsiTheme="majorHAnsi"/>
                          <w:color w:val="FFFFFF" w:themeColor="background1"/>
                          <w:sz w:val="18"/>
                          <w:szCs w:val="18"/>
                        </w:rPr>
                        <w:t>”</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w:t>
      </w:r>
      <w:bookmarkStart w:id="0" w:name="_GoBack"/>
      <w:bookmarkEnd w:id="0"/>
      <w:r w:rsidRPr="00FF1B5A">
        <w:rPr>
          <w:rFonts w:asciiTheme="majorHAnsi" w:hAnsiTheme="majorHAnsi" w:cstheme="minorBidi"/>
          <w:b w:val="0"/>
          <w:bCs w:val="0"/>
          <w:color w:val="17365D"/>
          <w:sz w:val="32"/>
          <w:szCs w:val="32"/>
        </w:rPr>
        <w:t>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Information Society.</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have facilitated in drawing attention to the role that </w:t>
      </w:r>
      <w:r w:rsidRPr="00FF1B5A">
        <w:rPr>
          <w:rFonts w:asciiTheme="majorHAnsi" w:hAnsiTheme="majorHAnsi"/>
          <w:b/>
          <w:bCs/>
          <w:sz w:val="24"/>
          <w:szCs w:val="24"/>
        </w:rPr>
        <w:t>ICTs can play a crucial in realizing development goals</w:t>
      </w:r>
      <w:r w:rsidRPr="00FF1B5A">
        <w:rPr>
          <w:rFonts w:asciiTheme="majorHAnsi" w:hAnsiTheme="majorHAnsi"/>
          <w:sz w:val="24"/>
          <w:szCs w:val="24"/>
        </w:rPr>
        <w:t xml:space="preserve"> and have played a </w:t>
      </w:r>
      <w:r w:rsidRPr="00FF1B5A">
        <w:rPr>
          <w:rFonts w:asciiTheme="majorHAnsi" w:hAnsiTheme="majorHAnsi"/>
          <w:b/>
          <w:bCs/>
          <w:sz w:val="24"/>
          <w:szCs w:val="24"/>
        </w:rPr>
        <w:t>key role in poverty reduction</w:t>
      </w:r>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 xml:space="preserve">engagement of governments, </w:t>
      </w:r>
      <w:r w:rsidRPr="00FF1B5A">
        <w:rPr>
          <w:rFonts w:asciiTheme="majorHAnsi" w:hAnsiTheme="majorHAnsi"/>
          <w:b/>
          <w:bCs/>
          <w:sz w:val="24"/>
          <w:szCs w:val="24"/>
        </w:rPr>
        <w:lastRenderedPageBreak/>
        <w:t>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lastRenderedPageBreak/>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w:t>
      </w:r>
      <w:proofErr w:type="spellStart"/>
      <w:r w:rsidRPr="00FF1B5A">
        <w:rPr>
          <w:rStyle w:val="Heading1Char"/>
          <w:rFonts w:asciiTheme="majorHAnsi" w:eastAsia="Times New Roman" w:hAnsiTheme="majorHAnsi" w:cs="Times New Roman"/>
          <w:sz w:val="24"/>
          <w:szCs w:val="24"/>
          <w:lang w:eastAsia="en-GB"/>
        </w:rPr>
        <w:t>cybersecurity</w:t>
      </w:r>
      <w:proofErr w:type="spellEnd"/>
      <w:r w:rsidRPr="00FF1B5A">
        <w:rPr>
          <w:rStyle w:val="Heading1Char"/>
          <w:rFonts w:asciiTheme="majorHAnsi" w:eastAsia="Times New Roman" w:hAnsiTheme="majorHAnsi" w:cs="Times New Roman"/>
          <w:sz w:val="24"/>
          <w:szCs w:val="24"/>
          <w:lang w:eastAsia="en-GB"/>
        </w:rPr>
        <w:t xml:space="preserve"> including legal measures, 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 and affordable for persons with disabilities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lastRenderedPageBreak/>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80" w:rsidRDefault="00B76C80" w:rsidP="00277CAB">
      <w:r>
        <w:separator/>
      </w:r>
    </w:p>
  </w:endnote>
  <w:endnote w:type="continuationSeparator" w:id="0">
    <w:p w:rsidR="00B76C80" w:rsidRDefault="00B76C80"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9A3094">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80" w:rsidRDefault="00B76C80" w:rsidP="00277CAB">
      <w:r>
        <w:separator/>
      </w:r>
    </w:p>
  </w:footnote>
  <w:footnote w:type="continuationSeparator" w:id="0">
    <w:p w:rsidR="00B76C80" w:rsidRDefault="00B76C80"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191C62"/>
    <w:rsid w:val="00277CAB"/>
    <w:rsid w:val="005E6F56"/>
    <w:rsid w:val="007B4729"/>
    <w:rsid w:val="009A3094"/>
    <w:rsid w:val="00AD5C9C"/>
    <w:rsid w:val="00B76C80"/>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sis-info@itu.int" TargetMode="External"/><Relationship Id="rId4" Type="http://schemas.openxmlformats.org/officeDocument/2006/relationships/settings" Target="settings.xml"/><Relationship Id="rId9" Type="http://schemas.openxmlformats.org/officeDocument/2006/relationships/hyperlink" Target="mailto:wsis-inf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Kioy, Michael</dc:creator>
  <cp:lastModifiedBy>Kioy, Michael</cp:lastModifiedBy>
  <cp:revision>4</cp:revision>
  <dcterms:created xsi:type="dcterms:W3CDTF">2013-10-23T14:16:00Z</dcterms:created>
  <dcterms:modified xsi:type="dcterms:W3CDTF">2013-10-23T14:48:00Z</dcterms:modified>
</cp:coreProperties>
</file>