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411DC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411DC2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5E5A7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74798</wp:posOffset>
                </wp:positionV>
                <wp:extent cx="6109335" cy="2191385"/>
                <wp:effectExtent l="0" t="0" r="2476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21913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A72" w:rsidRDefault="005E5A72" w:rsidP="005E5A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Document Number: V1.0/C/ALC7/E-Agriculture</w:t>
                            </w:r>
                          </w:p>
                          <w:p w:rsidR="005E5A72" w:rsidRDefault="005E5A72" w:rsidP="005E5A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:rsidR="005E5A72" w:rsidRDefault="005E5A72" w:rsidP="005E5A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Note:  This document consists of the Annex for the Action line and conso</w:t>
                            </w:r>
                            <w:r w:rsidR="00282B0B">
                              <w:rPr>
                                <w:rFonts w:asciiTheme="majorHAnsi" w:hAnsiTheme="majorHAnsi"/>
                              </w:rPr>
                              <w:t>lidates the comments received from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WSIS Stakeholders for the: </w:t>
                            </w:r>
                          </w:p>
                          <w:p w:rsidR="005E5A72" w:rsidRDefault="005E5A72" w:rsidP="005E5A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100" w:beforeAutospacing="1" w:after="100" w:afterAutospacing="1"/>
                              <w:ind w:right="5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Proposed  zero draft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http://www.itu.int/wsis/review/mpp/pages/phase1-submissions.html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5E5A72" w:rsidRDefault="005E5A72" w:rsidP="005E5A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before="100" w:beforeAutospacing="1" w:after="100" w:afterAutospacing="1"/>
                              <w:ind w:right="5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Proposed first draft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5E5A72" w:rsidRDefault="005E5A72" w:rsidP="005E5A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Please note that this document is not for comments it is only for the purpose of information.</w:t>
                            </w:r>
                          </w:p>
                          <w:p w:rsidR="005E5A72" w:rsidRDefault="005E5A72" w:rsidP="005E5A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rPr>
                                <w:rFonts w:ascii="Cambria" w:hAnsi="Cambria"/>
                              </w:rPr>
                            </w:pPr>
                          </w:p>
                          <w:p w:rsidR="005E5A72" w:rsidRDefault="005E5A72" w:rsidP="005E5A72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75pt;margin-top:5.9pt;width:481.05pt;height:17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" fillcolor="#92d050">
                <v:textbox>
                  <w:txbxContent>
                    <w:p w:rsidR="005E5A72" w:rsidRDefault="005E5A72" w:rsidP="005E5A72">
                      <w:pPr>
                        <w:spacing w:before="100" w:beforeAutospacing="1" w:after="100" w:afterAutospacing="1"/>
                        <w:ind w:left="57" w:right="57"/>
                        <w:contextualSpacing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Document Number: V1.0/C/ALC7/E-Agriculture</w:t>
                      </w:r>
                    </w:p>
                    <w:p w:rsidR="005E5A72" w:rsidRDefault="005E5A72" w:rsidP="005E5A72">
                      <w:pPr>
                        <w:spacing w:before="100" w:beforeAutospacing="1" w:after="100" w:afterAutospacing="1"/>
                        <w:ind w:left="57" w:right="57"/>
                        <w:contextualSpacing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:rsidR="005E5A72" w:rsidRDefault="005E5A72" w:rsidP="005E5A72">
                      <w:pPr>
                        <w:spacing w:before="100" w:beforeAutospacing="1" w:after="100" w:afterAutospacing="1"/>
                        <w:ind w:left="57" w:right="57"/>
                        <w:contextualSpacing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Note:  This document consists of the Annex for the Action line and conso</w:t>
                      </w:r>
                      <w:r w:rsidR="00282B0B">
                        <w:rPr>
                          <w:rFonts w:asciiTheme="majorHAnsi" w:hAnsiTheme="majorHAnsi"/>
                        </w:rPr>
                        <w:t>lidates the comments received from</w:t>
                      </w:r>
                      <w:r>
                        <w:rPr>
                          <w:rFonts w:asciiTheme="majorHAnsi" w:hAnsiTheme="majorHAnsi"/>
                        </w:rPr>
                        <w:t xml:space="preserve"> WSIS Stakeholders for the: </w:t>
                      </w:r>
                    </w:p>
                    <w:p w:rsidR="005E5A72" w:rsidRDefault="005E5A72" w:rsidP="005E5A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100" w:beforeAutospacing="1" w:after="100" w:afterAutospacing="1"/>
                        <w:ind w:right="57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Proposed  zero draft </w:t>
                      </w:r>
                      <w:hyperlink r:id="rId17" w:history="1">
                        <w:r>
                          <w:rPr>
                            <w:rStyle w:val="Hyperlink"/>
                            <w:rFonts w:asciiTheme="majorHAnsi" w:hAnsiTheme="majorHAnsi"/>
                          </w:rPr>
                          <w:t>http://www.itu.int/wsis/review/mpp/pages/phase1-submissions.html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5E5A72" w:rsidRDefault="005E5A72" w:rsidP="005E5A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before="100" w:beforeAutospacing="1" w:after="100" w:afterAutospacing="1"/>
                        <w:ind w:right="57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Proposed first draft </w:t>
                      </w:r>
                      <w:hyperlink r:id="rId18" w:history="1">
                        <w:r>
                          <w:rPr>
                            <w:rStyle w:val="Hyperlink"/>
                            <w:rFonts w:asciiTheme="majorHAnsi" w:hAnsiTheme="majorHAnsi"/>
                          </w:rPr>
                          <w:t>http://www.itu.int/wsis/review/mpp/pages/consolidated-texts.html</w:t>
                        </w:r>
                      </w:hyperlink>
                    </w:p>
                    <w:p w:rsidR="005E5A72" w:rsidRDefault="005E5A72" w:rsidP="005E5A72">
                      <w:pPr>
                        <w:spacing w:before="100" w:beforeAutospacing="1" w:after="100" w:afterAutospacing="1"/>
                        <w:ind w:left="57" w:right="57"/>
                        <w:contextualSpacing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Please note that this document is not for comments it is only for the purpose of information.</w:t>
                      </w:r>
                    </w:p>
                    <w:p w:rsidR="005E5A72" w:rsidRDefault="005E5A72" w:rsidP="005E5A72">
                      <w:pPr>
                        <w:spacing w:before="100" w:beforeAutospacing="1" w:after="100" w:afterAutospacing="1"/>
                        <w:ind w:left="57" w:right="57"/>
                        <w:contextualSpacing/>
                        <w:rPr>
                          <w:rFonts w:ascii="Cambria" w:hAnsi="Cambria"/>
                        </w:rPr>
                      </w:pPr>
                    </w:p>
                    <w:p w:rsidR="005E5A72" w:rsidRDefault="005E5A72" w:rsidP="005E5A72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5E5A72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C2799" w:rsidRPr="00282B0B" w:rsidRDefault="00BC2799" w:rsidP="00BC2799">
      <w:pPr>
        <w:pStyle w:val="NoSpacing"/>
        <w:jc w:val="center"/>
        <w:rPr>
          <w:rFonts w:asciiTheme="majorHAnsi" w:eastAsia="Times New Roman" w:hAnsiTheme="majorHAnsi"/>
          <w:color w:val="17365D"/>
          <w:sz w:val="32"/>
          <w:szCs w:val="32"/>
          <w:lang w:val="en-US" w:eastAsia="zh-CN"/>
        </w:rPr>
      </w:pPr>
      <w:r w:rsidRPr="00282B0B">
        <w:rPr>
          <w:rFonts w:asciiTheme="majorHAnsi" w:eastAsia="Times New Roman" w:hAnsiTheme="majorHAnsi"/>
          <w:color w:val="17365D"/>
          <w:sz w:val="32"/>
          <w:szCs w:val="32"/>
          <w:lang w:val="en-US" w:eastAsia="zh-CN"/>
        </w:rPr>
        <w:t>C7. ICT Applications: E-Agriculture</w:t>
      </w:r>
    </w:p>
    <w:p w:rsidR="005A2EF5" w:rsidRPr="00282B0B" w:rsidRDefault="005A2EF5" w:rsidP="00A83149">
      <w:pPr>
        <w:rPr>
          <w:b/>
          <w:bCs/>
        </w:rPr>
      </w:pPr>
    </w:p>
    <w:p w:rsidR="00A83149" w:rsidRPr="00415B97" w:rsidRDefault="00A83149" w:rsidP="00A8314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Annex: Zero Draft Stakeholder Contributions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szCs w:val="24"/>
        </w:rPr>
      </w:pPr>
      <w:r w:rsidRPr="00181C86">
        <w:rPr>
          <w:rFonts w:asciiTheme="majorHAnsi" w:hAnsiTheme="majorHAnsi"/>
          <w:b/>
          <w:bCs/>
          <w:szCs w:val="24"/>
        </w:rPr>
        <w:t>Exploring and expanding the role of ICT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b/>
          <w:bCs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Greater emphasis must be placed on </w:t>
      </w:r>
      <w:r w:rsidRPr="00181C86">
        <w:rPr>
          <w:rFonts w:asciiTheme="majorHAnsi" w:hAnsiTheme="majorHAnsi"/>
          <w:b/>
          <w:szCs w:val="24"/>
        </w:rPr>
        <w:t>exploring and expanding the role of ICT</w:t>
      </w:r>
      <w:r w:rsidRPr="00181C86">
        <w:rPr>
          <w:rFonts w:asciiTheme="majorHAnsi" w:hAnsiTheme="majorHAnsi"/>
          <w:szCs w:val="24"/>
        </w:rPr>
        <w:t xml:space="preserve"> to </w:t>
      </w:r>
      <w:proofErr w:type="gramStart"/>
      <w:r w:rsidRPr="00181C86">
        <w:rPr>
          <w:rFonts w:asciiTheme="majorHAnsi" w:hAnsiTheme="majorHAnsi"/>
          <w:szCs w:val="24"/>
        </w:rPr>
        <w:t>assist</w:t>
      </w:r>
      <w:proofErr w:type="gramEnd"/>
      <w:r w:rsidRPr="00181C86">
        <w:rPr>
          <w:rFonts w:asciiTheme="majorHAnsi" w:hAnsiTheme="majorHAnsi"/>
          <w:szCs w:val="24"/>
        </w:rPr>
        <w:t xml:space="preserve"> farmers, foresters and </w:t>
      </w:r>
      <w:proofErr w:type="spellStart"/>
      <w:r w:rsidRPr="00181C86">
        <w:rPr>
          <w:rFonts w:asciiTheme="majorHAnsi" w:hAnsiTheme="majorHAnsi"/>
          <w:szCs w:val="24"/>
        </w:rPr>
        <w:t>fisherfolk</w:t>
      </w:r>
      <w:proofErr w:type="spellEnd"/>
      <w:r w:rsidRPr="00181C86">
        <w:rPr>
          <w:rFonts w:asciiTheme="majorHAnsi" w:hAnsiTheme="majorHAnsi"/>
          <w:szCs w:val="24"/>
        </w:rPr>
        <w:t xml:space="preserve"> in developing countries, including services from mobile, fixed line, satellite and broadband technologies.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Partnerships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Collaboration and </w:t>
      </w:r>
      <w:r w:rsidRPr="00181C86">
        <w:rPr>
          <w:rFonts w:asciiTheme="majorHAnsi" w:hAnsiTheme="majorHAnsi"/>
          <w:b/>
          <w:szCs w:val="24"/>
        </w:rPr>
        <w:t>multi-stakeholder partnerships</w:t>
      </w:r>
      <w:r w:rsidRPr="00181C86">
        <w:rPr>
          <w:rFonts w:asciiTheme="majorHAnsi" w:hAnsiTheme="majorHAnsi"/>
          <w:szCs w:val="24"/>
        </w:rPr>
        <w:t xml:space="preserve"> are an essential approach to develop and implement e-agriculture strategies, products and services, as well as build capacity.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Enabling Environment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Systematically </w:t>
      </w:r>
      <w:r w:rsidRPr="00181C86">
        <w:rPr>
          <w:rFonts w:asciiTheme="majorHAnsi" w:hAnsiTheme="majorHAnsi"/>
          <w:b/>
          <w:szCs w:val="24"/>
        </w:rPr>
        <w:t>integrate ICT policies, content and capacity development into national and regional agricultural policies.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Integrate agriculture into national and regional ICT policies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Promote e-agriculture as an efficient mechanism to improve rural areas</w:t>
      </w:r>
      <w:r w:rsidRPr="00181C86">
        <w:rPr>
          <w:rFonts w:asciiTheme="majorHAnsi" w:hAnsiTheme="majorHAnsi"/>
          <w:szCs w:val="24"/>
        </w:rPr>
        <w:t>, in particular to boost entrepreneurship and economic growth.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>Raise awareness and create ICT tools to enhance agriculture as a way to help development.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Reduce the</w:t>
      </w:r>
      <w:r w:rsidRPr="00181C86">
        <w:rPr>
          <w:rFonts w:asciiTheme="majorHAnsi" w:hAnsiTheme="majorHAnsi"/>
          <w:szCs w:val="24"/>
        </w:rPr>
        <w:t xml:space="preserve"> </w:t>
      </w:r>
      <w:r w:rsidRPr="00181C86">
        <w:rPr>
          <w:rFonts w:asciiTheme="majorHAnsi" w:hAnsiTheme="majorHAnsi"/>
          <w:b/>
          <w:szCs w:val="24"/>
        </w:rPr>
        <w:t>costs</w:t>
      </w:r>
      <w:r w:rsidRPr="00181C86">
        <w:rPr>
          <w:rFonts w:asciiTheme="majorHAnsi" w:hAnsiTheme="majorHAnsi"/>
          <w:szCs w:val="24"/>
        </w:rPr>
        <w:t xml:space="preserve"> associated with information access in </w:t>
      </w:r>
      <w:r w:rsidRPr="00181C86">
        <w:rPr>
          <w:rFonts w:asciiTheme="majorHAnsi" w:hAnsiTheme="majorHAnsi"/>
          <w:b/>
          <w:szCs w:val="24"/>
        </w:rPr>
        <w:t>rural areas</w:t>
      </w:r>
      <w:r w:rsidRPr="00181C86">
        <w:rPr>
          <w:rFonts w:asciiTheme="majorHAnsi" w:hAnsiTheme="majorHAnsi"/>
          <w:szCs w:val="24"/>
        </w:rPr>
        <w:t xml:space="preserve">, with the goal of ensuring </w:t>
      </w:r>
      <w:r w:rsidRPr="00181C86">
        <w:rPr>
          <w:rFonts w:asciiTheme="majorHAnsi" w:hAnsiTheme="majorHAnsi"/>
          <w:b/>
          <w:szCs w:val="24"/>
        </w:rPr>
        <w:t>direct individual access</w:t>
      </w:r>
      <w:r w:rsidRPr="00181C86">
        <w:rPr>
          <w:rFonts w:asciiTheme="majorHAnsi" w:hAnsiTheme="majorHAnsi"/>
          <w:szCs w:val="24"/>
        </w:rPr>
        <w:t xml:space="preserve"> to relevant content for smallholders.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Capacity Development 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Foster </w:t>
      </w:r>
      <w:r w:rsidRPr="00181C86">
        <w:rPr>
          <w:rFonts w:asciiTheme="majorHAnsi" w:hAnsiTheme="majorHAnsi"/>
          <w:b/>
          <w:szCs w:val="24"/>
        </w:rPr>
        <w:t>digital literacy</w:t>
      </w:r>
      <w:r w:rsidRPr="00181C86">
        <w:rPr>
          <w:rFonts w:asciiTheme="majorHAnsi" w:hAnsiTheme="majorHAnsi"/>
          <w:szCs w:val="24"/>
        </w:rPr>
        <w:t xml:space="preserve"> and provide specialized training for girls and women, people with disabilities, children and young people to overcome illiteracy and/or to improve existing skills.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Ensure capacity development occurs at the </w:t>
      </w:r>
      <w:r w:rsidRPr="00181C86">
        <w:rPr>
          <w:rFonts w:asciiTheme="majorHAnsi" w:hAnsiTheme="majorHAnsi"/>
          <w:b/>
          <w:szCs w:val="24"/>
        </w:rPr>
        <w:t>individual and institutional levels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Develop a </w:t>
      </w:r>
      <w:r w:rsidRPr="00181C86">
        <w:rPr>
          <w:rFonts w:asciiTheme="majorHAnsi" w:hAnsiTheme="majorHAnsi"/>
          <w:b/>
          <w:szCs w:val="24"/>
        </w:rPr>
        <w:t>capacity assessment framework</w:t>
      </w:r>
      <w:r w:rsidRPr="00181C86">
        <w:rPr>
          <w:rFonts w:asciiTheme="majorHAnsi" w:hAnsiTheme="majorHAnsi"/>
          <w:szCs w:val="24"/>
        </w:rPr>
        <w:t xml:space="preserve"> with clear indicators that are relevant and acceptable.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Continue to develop </w:t>
      </w:r>
      <w:r w:rsidRPr="00181C86">
        <w:rPr>
          <w:rFonts w:asciiTheme="majorHAnsi" w:hAnsiTheme="majorHAnsi"/>
          <w:b/>
          <w:szCs w:val="24"/>
        </w:rPr>
        <w:t>information and experiences sharing networks</w:t>
      </w:r>
      <w:r w:rsidRPr="00181C86">
        <w:rPr>
          <w:rFonts w:asciiTheme="majorHAnsi" w:hAnsiTheme="majorHAnsi"/>
          <w:szCs w:val="24"/>
        </w:rPr>
        <w:t xml:space="preserve"> in the agriculture sector, including the e-Agriculture Community.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Make </w:t>
      </w:r>
      <w:r w:rsidRPr="00181C86">
        <w:rPr>
          <w:rFonts w:asciiTheme="majorHAnsi" w:hAnsiTheme="majorHAnsi"/>
          <w:b/>
          <w:szCs w:val="24"/>
        </w:rPr>
        <w:t>agriculture and related economies knowledge-based</w:t>
      </w:r>
      <w:r w:rsidRPr="00181C86">
        <w:rPr>
          <w:rFonts w:asciiTheme="majorHAnsi" w:hAnsiTheme="majorHAnsi"/>
          <w:szCs w:val="24"/>
        </w:rPr>
        <w:t xml:space="preserve"> economies with I</w:t>
      </w:r>
      <w:r>
        <w:rPr>
          <w:rFonts w:asciiTheme="majorHAnsi" w:hAnsiTheme="majorHAnsi"/>
          <w:szCs w:val="24"/>
        </w:rPr>
        <w:t>C</w:t>
      </w:r>
      <w:r w:rsidRPr="00181C86">
        <w:rPr>
          <w:rFonts w:asciiTheme="majorHAnsi" w:hAnsiTheme="majorHAnsi"/>
          <w:szCs w:val="24"/>
        </w:rPr>
        <w:t xml:space="preserve">T and </w:t>
      </w:r>
      <w:proofErr w:type="spellStart"/>
      <w:r w:rsidRPr="00181C86">
        <w:rPr>
          <w:rFonts w:asciiTheme="majorHAnsi" w:hAnsiTheme="majorHAnsi"/>
          <w:szCs w:val="24"/>
        </w:rPr>
        <w:t>agri</w:t>
      </w:r>
      <w:proofErr w:type="spellEnd"/>
      <w:r w:rsidRPr="00181C86">
        <w:rPr>
          <w:rFonts w:asciiTheme="majorHAnsi" w:hAnsiTheme="majorHAnsi"/>
          <w:szCs w:val="24"/>
        </w:rPr>
        <w:t>-informatics.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Content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Improve the availability of </w:t>
      </w:r>
      <w:r w:rsidRPr="00181C86">
        <w:rPr>
          <w:rFonts w:asciiTheme="majorHAnsi" w:hAnsiTheme="majorHAnsi"/>
          <w:b/>
          <w:szCs w:val="24"/>
        </w:rPr>
        <w:t>quality content</w:t>
      </w:r>
      <w:r w:rsidRPr="00181C86">
        <w:rPr>
          <w:rFonts w:asciiTheme="majorHAnsi" w:hAnsiTheme="majorHAnsi"/>
          <w:szCs w:val="24"/>
        </w:rPr>
        <w:t xml:space="preserve">, including </w:t>
      </w:r>
      <w:r w:rsidRPr="00181C86">
        <w:rPr>
          <w:rFonts w:asciiTheme="majorHAnsi" w:hAnsiTheme="majorHAnsi"/>
          <w:b/>
          <w:szCs w:val="24"/>
        </w:rPr>
        <w:t>hyper-local information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Facilitate the appropriate </w:t>
      </w:r>
      <w:r w:rsidRPr="00181C86">
        <w:rPr>
          <w:rFonts w:asciiTheme="majorHAnsi" w:hAnsiTheme="majorHAnsi"/>
          <w:b/>
          <w:szCs w:val="24"/>
        </w:rPr>
        <w:t>digitization of local knowledge</w:t>
      </w:r>
      <w:r w:rsidRPr="00181C86">
        <w:rPr>
          <w:rFonts w:asciiTheme="majorHAnsi" w:hAnsiTheme="majorHAnsi"/>
          <w:szCs w:val="24"/>
        </w:rPr>
        <w:t xml:space="preserve">, including the know-how of farmers, foresters and </w:t>
      </w:r>
      <w:proofErr w:type="spellStart"/>
      <w:r w:rsidRPr="00181C86">
        <w:rPr>
          <w:rFonts w:asciiTheme="majorHAnsi" w:hAnsiTheme="majorHAnsi"/>
          <w:szCs w:val="24"/>
        </w:rPr>
        <w:t>fisherfolk</w:t>
      </w:r>
      <w:proofErr w:type="spellEnd"/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Tools and Processes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Promote </w:t>
      </w:r>
      <w:r w:rsidRPr="00181C86">
        <w:rPr>
          <w:rFonts w:asciiTheme="majorHAnsi" w:hAnsiTheme="majorHAnsi"/>
          <w:b/>
          <w:szCs w:val="24"/>
        </w:rPr>
        <w:t>mobile technology</w:t>
      </w:r>
      <w:r w:rsidRPr="00181C86">
        <w:rPr>
          <w:rFonts w:asciiTheme="majorHAnsi" w:hAnsiTheme="majorHAnsi"/>
          <w:szCs w:val="24"/>
        </w:rPr>
        <w:t xml:space="preserve"> and </w:t>
      </w:r>
      <w:r w:rsidRPr="00181C86">
        <w:rPr>
          <w:rFonts w:asciiTheme="majorHAnsi" w:hAnsiTheme="majorHAnsi"/>
          <w:b/>
          <w:szCs w:val="24"/>
        </w:rPr>
        <w:t>mobile information services</w:t>
      </w:r>
      <w:r w:rsidRPr="00181C86">
        <w:rPr>
          <w:rFonts w:asciiTheme="majorHAnsi" w:hAnsiTheme="majorHAnsi"/>
          <w:szCs w:val="24"/>
        </w:rPr>
        <w:t xml:space="preserve"> as an important tool in agricultural development and business.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Develop </w:t>
      </w:r>
      <w:r w:rsidRPr="00181C86">
        <w:rPr>
          <w:rFonts w:asciiTheme="majorHAnsi" w:hAnsiTheme="majorHAnsi"/>
          <w:b/>
          <w:szCs w:val="24"/>
        </w:rPr>
        <w:t>traceability systems</w:t>
      </w:r>
      <w:r w:rsidRPr="00181C86">
        <w:rPr>
          <w:rFonts w:asciiTheme="majorHAnsi" w:hAnsiTheme="majorHAnsi"/>
          <w:szCs w:val="24"/>
        </w:rPr>
        <w:t xml:space="preserve"> that connect farms to consumers’ tables, providing quality data and securing reliability of our foods.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Improve agriculture and food production and management utilizing </w:t>
      </w:r>
      <w:r w:rsidRPr="00181C86">
        <w:rPr>
          <w:rFonts w:asciiTheme="majorHAnsi" w:hAnsiTheme="majorHAnsi"/>
          <w:b/>
          <w:szCs w:val="24"/>
        </w:rPr>
        <w:t>sensors</w:t>
      </w:r>
      <w:r w:rsidRPr="00181C86">
        <w:rPr>
          <w:rFonts w:asciiTheme="majorHAnsi" w:hAnsiTheme="majorHAnsi"/>
          <w:szCs w:val="24"/>
        </w:rPr>
        <w:t xml:space="preserve">, </w:t>
      </w:r>
      <w:r w:rsidRPr="00181C86">
        <w:rPr>
          <w:rFonts w:asciiTheme="majorHAnsi" w:hAnsiTheme="majorHAnsi"/>
          <w:b/>
          <w:szCs w:val="24"/>
        </w:rPr>
        <w:t>cloud computing</w:t>
      </w:r>
      <w:r w:rsidRPr="00181C86">
        <w:rPr>
          <w:rFonts w:asciiTheme="majorHAnsi" w:hAnsiTheme="majorHAnsi"/>
          <w:szCs w:val="24"/>
        </w:rPr>
        <w:t xml:space="preserve"> and other forms of ICT.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Facilitate the </w:t>
      </w:r>
      <w:r w:rsidRPr="00181C86">
        <w:rPr>
          <w:rFonts w:asciiTheme="majorHAnsi" w:hAnsiTheme="majorHAnsi"/>
          <w:b/>
          <w:szCs w:val="24"/>
        </w:rPr>
        <w:t>information flows</w:t>
      </w:r>
      <w:r w:rsidRPr="00181C86">
        <w:rPr>
          <w:rFonts w:asciiTheme="majorHAnsi" w:hAnsiTheme="majorHAnsi"/>
          <w:szCs w:val="24"/>
        </w:rPr>
        <w:t xml:space="preserve"> and </w:t>
      </w:r>
      <w:r w:rsidRPr="00181C86">
        <w:rPr>
          <w:rFonts w:asciiTheme="majorHAnsi" w:hAnsiTheme="majorHAnsi"/>
          <w:b/>
          <w:szCs w:val="24"/>
        </w:rPr>
        <w:t>social networks</w:t>
      </w:r>
      <w:r w:rsidRPr="00181C86">
        <w:rPr>
          <w:rFonts w:asciiTheme="majorHAnsi" w:hAnsiTheme="majorHAnsi"/>
          <w:szCs w:val="24"/>
        </w:rPr>
        <w:t xml:space="preserve"> that will maximize the positive impact that the ICT can have on the livelihoods of people in rural agricultural communities.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Expand upon the </w:t>
      </w:r>
      <w:r w:rsidRPr="00181C86">
        <w:rPr>
          <w:rFonts w:asciiTheme="majorHAnsi" w:hAnsiTheme="majorHAnsi"/>
          <w:b/>
          <w:szCs w:val="24"/>
        </w:rPr>
        <w:t>success of farmers and business peoples</w:t>
      </w:r>
      <w:r w:rsidRPr="00181C86">
        <w:rPr>
          <w:rFonts w:asciiTheme="majorHAnsi" w:hAnsiTheme="majorHAnsi"/>
          <w:szCs w:val="24"/>
        </w:rPr>
        <w:t xml:space="preserve"> using mobile technology to access real-time data and to sell their crops/produce remotely.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Use </w:t>
      </w:r>
      <w:r w:rsidRPr="00181C86">
        <w:rPr>
          <w:rFonts w:asciiTheme="majorHAnsi" w:hAnsiTheme="majorHAnsi"/>
          <w:b/>
          <w:szCs w:val="24"/>
        </w:rPr>
        <w:t>ICT to enable a value chain</w:t>
      </w:r>
      <w:r w:rsidRPr="00181C86">
        <w:rPr>
          <w:rFonts w:asciiTheme="majorHAnsi" w:hAnsiTheme="majorHAnsi"/>
          <w:szCs w:val="24"/>
        </w:rPr>
        <w:t xml:space="preserve"> that more closely collaborates with producers</w:t>
      </w:r>
      <w:r w:rsidR="006F2D95">
        <w:rPr>
          <w:rFonts w:asciiTheme="majorHAnsi" w:hAnsiTheme="majorHAnsi"/>
          <w:szCs w:val="24"/>
        </w:rPr>
        <w:t xml:space="preserve"> </w:t>
      </w:r>
      <w:r w:rsidR="006F2D95">
        <w:rPr>
          <w:rFonts w:asciiTheme="majorHAnsi" w:hAnsiTheme="majorHAnsi"/>
          <w:color w:val="E90000"/>
          <w:szCs w:val="24"/>
          <w:u w:val="single"/>
        </w:rPr>
        <w:t>and make it more efficient to reduce post-harvest losses</w:t>
      </w:r>
      <w:r w:rsidRPr="00181C86">
        <w:rPr>
          <w:rFonts w:asciiTheme="majorHAnsi" w:hAnsiTheme="majorHAnsi"/>
          <w:szCs w:val="24"/>
        </w:rPr>
        <w:t>.</w:t>
      </w:r>
    </w:p>
    <w:p w:rsidR="00BC2799" w:rsidRPr="005B7AAD" w:rsidRDefault="005B7AAD" w:rsidP="005B7AAD">
      <w:pPr>
        <w:pStyle w:val="NoSpacing"/>
        <w:numPr>
          <w:ilvl w:val="0"/>
          <w:numId w:val="23"/>
        </w:numPr>
        <w:rPr>
          <w:rFonts w:asciiTheme="majorHAnsi" w:hAnsiTheme="majorHAnsi"/>
          <w:color w:val="E90000"/>
          <w:szCs w:val="24"/>
          <w:u w:val="single"/>
          <w:lang w:val="en-US"/>
        </w:rPr>
      </w:pPr>
      <w:ins w:id="0" w:author="Author">
        <w:r w:rsidRPr="00282B0B">
          <w:rPr>
            <w:rFonts w:asciiTheme="majorHAnsi" w:hAnsiTheme="majorHAnsi"/>
            <w:color w:val="E90000"/>
            <w:szCs w:val="24"/>
            <w:u w:val="single"/>
            <w:lang w:val="en-US"/>
          </w:rPr>
          <w:lastRenderedPageBreak/>
          <w:t xml:space="preserve">Support the use of new technologies – such as </w:t>
        </w:r>
      </w:ins>
      <w:r w:rsidRPr="005B7AAD">
        <w:rPr>
          <w:rFonts w:asciiTheme="majorHAnsi" w:hAnsiTheme="majorHAnsi"/>
          <w:color w:val="E90000"/>
          <w:szCs w:val="24"/>
          <w:u w:val="single"/>
          <w:lang w:val="en-US"/>
        </w:rPr>
        <w:t>machine to machine (</w:t>
      </w:r>
      <w:ins w:id="1" w:author="Author">
        <w:r w:rsidRPr="00282B0B">
          <w:rPr>
            <w:rFonts w:asciiTheme="majorHAnsi" w:hAnsiTheme="majorHAnsi"/>
            <w:color w:val="E90000"/>
            <w:szCs w:val="24"/>
            <w:u w:val="single"/>
            <w:lang w:val="en-US"/>
          </w:rPr>
          <w:t>M2M</w:t>
        </w:r>
      </w:ins>
      <w:r w:rsidRPr="005B7AAD">
        <w:rPr>
          <w:rFonts w:asciiTheme="majorHAnsi" w:hAnsiTheme="majorHAnsi"/>
          <w:color w:val="E90000"/>
          <w:szCs w:val="24"/>
          <w:u w:val="single"/>
          <w:lang w:val="en-US"/>
        </w:rPr>
        <w:t>)</w:t>
      </w:r>
      <w:bookmarkStart w:id="2" w:name="_GoBack"/>
      <w:ins w:id="3" w:author="Author">
        <w:r w:rsidRPr="00282B0B">
          <w:rPr>
            <w:rFonts w:asciiTheme="majorHAnsi" w:hAnsiTheme="majorHAnsi"/>
            <w:color w:val="E90000"/>
            <w:szCs w:val="24"/>
            <w:u w:val="single"/>
            <w:lang w:val="en-US"/>
          </w:rPr>
          <w:t xml:space="preserve"> applications – to improve the efficiency of existing practices, and quickly identify and solve problems which could impede efficient management of food production.</w:t>
        </w:r>
      </w:ins>
      <w:bookmarkEnd w:id="2"/>
    </w:p>
    <w:p w:rsidR="005B7AAD" w:rsidRPr="00181C86" w:rsidRDefault="005B7AAD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Women and Youth 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There is an urgent need for </w:t>
      </w:r>
      <w:r w:rsidRPr="00181C86">
        <w:rPr>
          <w:rFonts w:asciiTheme="majorHAnsi" w:hAnsiTheme="majorHAnsi"/>
          <w:b/>
          <w:szCs w:val="24"/>
        </w:rPr>
        <w:t>affordable and quality ICT access</w:t>
      </w:r>
      <w:r w:rsidRPr="00181C86">
        <w:rPr>
          <w:rFonts w:asciiTheme="majorHAnsi" w:hAnsiTheme="majorHAnsi"/>
          <w:szCs w:val="24"/>
        </w:rPr>
        <w:t xml:space="preserve"> providing relevant, quality and actionable content in rural areas, with a particular focus on agricultural smallholders, women and youth.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Empower and ensure access </w:t>
      </w:r>
      <w:r w:rsidRPr="00181C86">
        <w:rPr>
          <w:rFonts w:asciiTheme="majorHAnsi" w:hAnsiTheme="majorHAnsi"/>
          <w:szCs w:val="24"/>
        </w:rPr>
        <w:t xml:space="preserve">for </w:t>
      </w:r>
      <w:r w:rsidRPr="00181C86">
        <w:rPr>
          <w:rFonts w:asciiTheme="majorHAnsi" w:hAnsiTheme="majorHAnsi"/>
          <w:b/>
          <w:szCs w:val="24"/>
        </w:rPr>
        <w:t>rural women and girls, and youth</w:t>
      </w:r>
      <w:r w:rsidRPr="00181C86">
        <w:rPr>
          <w:rFonts w:asciiTheme="majorHAnsi" w:hAnsiTheme="majorHAnsi"/>
          <w:szCs w:val="24"/>
        </w:rPr>
        <w:t xml:space="preserve"> with the capacity to use ICT in agriculture.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Youth must be </w:t>
      </w:r>
      <w:r w:rsidRPr="00181C86">
        <w:rPr>
          <w:rFonts w:asciiTheme="majorHAnsi" w:hAnsiTheme="majorHAnsi"/>
          <w:b/>
          <w:szCs w:val="24"/>
        </w:rPr>
        <w:t>mentored and encouraged</w:t>
      </w:r>
      <w:r w:rsidRPr="00181C86">
        <w:rPr>
          <w:rFonts w:asciiTheme="majorHAnsi" w:hAnsiTheme="majorHAnsi"/>
          <w:szCs w:val="24"/>
        </w:rPr>
        <w:t xml:space="preserve"> to enhance the agricultural sector through </w:t>
      </w:r>
      <w:proofErr w:type="gramStart"/>
      <w:r w:rsidRPr="00181C86">
        <w:rPr>
          <w:rFonts w:asciiTheme="majorHAnsi" w:hAnsiTheme="majorHAnsi"/>
          <w:szCs w:val="24"/>
        </w:rPr>
        <w:t>their own</w:t>
      </w:r>
      <w:proofErr w:type="gramEnd"/>
      <w:r w:rsidRPr="00181C86">
        <w:rPr>
          <w:rFonts w:asciiTheme="majorHAnsi" w:hAnsiTheme="majorHAnsi"/>
          <w:szCs w:val="24"/>
        </w:rPr>
        <w:t xml:space="preserve"> ICT innovations.</w:t>
      </w:r>
    </w:p>
    <w:p w:rsidR="00247636" w:rsidRPr="00BC2799" w:rsidRDefault="00247636" w:rsidP="00D1136A">
      <w:pPr>
        <w:rPr>
          <w:lang w:val="en-GB"/>
        </w:rPr>
      </w:pPr>
    </w:p>
    <w:sectPr w:rsidR="00247636" w:rsidRPr="00BC2799" w:rsidSect="00052A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AB" w:rsidRDefault="009738AB" w:rsidP="00726D0C">
      <w:pPr>
        <w:spacing w:after="0" w:line="240" w:lineRule="auto"/>
      </w:pPr>
      <w:r>
        <w:separator/>
      </w:r>
    </w:p>
  </w:endnote>
  <w:endnote w:type="continuationSeparator" w:id="0">
    <w:p w:rsidR="009738AB" w:rsidRDefault="009738AB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052AA8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282B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AB" w:rsidRDefault="009738AB" w:rsidP="00726D0C">
      <w:pPr>
        <w:spacing w:after="0" w:line="240" w:lineRule="auto"/>
      </w:pPr>
      <w:r>
        <w:separator/>
      </w:r>
    </w:p>
  </w:footnote>
  <w:footnote w:type="continuationSeparator" w:id="0">
    <w:p w:rsidR="009738AB" w:rsidRDefault="009738AB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55A9"/>
    <w:multiLevelType w:val="hybridMultilevel"/>
    <w:tmpl w:val="AD8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56460"/>
    <w:multiLevelType w:val="hybridMultilevel"/>
    <w:tmpl w:val="20ACB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4A68305C"/>
    <w:multiLevelType w:val="hybridMultilevel"/>
    <w:tmpl w:val="CDF4C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B57EF"/>
    <w:multiLevelType w:val="hybridMultilevel"/>
    <w:tmpl w:val="8B581FB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E1907"/>
    <w:multiLevelType w:val="hybridMultilevel"/>
    <w:tmpl w:val="8FEE4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22"/>
  </w:num>
  <w:num w:numId="5">
    <w:abstractNumId w:val="8"/>
  </w:num>
  <w:num w:numId="6">
    <w:abstractNumId w:val="20"/>
  </w:num>
  <w:num w:numId="7">
    <w:abstractNumId w:val="1"/>
  </w:num>
  <w:num w:numId="8">
    <w:abstractNumId w:val="11"/>
  </w:num>
  <w:num w:numId="9">
    <w:abstractNumId w:val="15"/>
  </w:num>
  <w:num w:numId="10">
    <w:abstractNumId w:val="18"/>
  </w:num>
  <w:num w:numId="11">
    <w:abstractNumId w:val="25"/>
  </w:num>
  <w:num w:numId="12">
    <w:abstractNumId w:val="12"/>
  </w:num>
  <w:num w:numId="13">
    <w:abstractNumId w:val="9"/>
  </w:num>
  <w:num w:numId="14">
    <w:abstractNumId w:val="21"/>
  </w:num>
  <w:num w:numId="15">
    <w:abstractNumId w:val="26"/>
  </w:num>
  <w:num w:numId="16">
    <w:abstractNumId w:val="17"/>
  </w:num>
  <w:num w:numId="17">
    <w:abstractNumId w:val="5"/>
  </w:num>
  <w:num w:numId="18">
    <w:abstractNumId w:val="16"/>
  </w:num>
  <w:num w:numId="19">
    <w:abstractNumId w:val="0"/>
  </w:num>
  <w:num w:numId="20">
    <w:abstractNumId w:val="7"/>
  </w:num>
  <w:num w:numId="21">
    <w:abstractNumId w:val="19"/>
  </w:num>
  <w:num w:numId="22">
    <w:abstractNumId w:val="4"/>
  </w:num>
  <w:num w:numId="23">
    <w:abstractNumId w:val="2"/>
  </w:num>
  <w:num w:numId="24">
    <w:abstractNumId w:val="13"/>
  </w:num>
  <w:num w:numId="25">
    <w:abstractNumId w:val="24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23A4"/>
    <w:rsid w:val="00024392"/>
    <w:rsid w:val="0003174C"/>
    <w:rsid w:val="000326F1"/>
    <w:rsid w:val="00034153"/>
    <w:rsid w:val="000414C1"/>
    <w:rsid w:val="00045617"/>
    <w:rsid w:val="000505C3"/>
    <w:rsid w:val="00052AA8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82B0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1DC2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4858"/>
    <w:rsid w:val="004451F0"/>
    <w:rsid w:val="0045213E"/>
    <w:rsid w:val="00453656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061C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0B1D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B7AAD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72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10F7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2D95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D6D8C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4C4"/>
    <w:rsid w:val="0096650E"/>
    <w:rsid w:val="009707CE"/>
    <w:rsid w:val="00971446"/>
    <w:rsid w:val="0097257A"/>
    <w:rsid w:val="009738AB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07C2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3055D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9FE"/>
    <w:rsid w:val="00AE408D"/>
    <w:rsid w:val="00AE44BE"/>
    <w:rsid w:val="00AF232D"/>
    <w:rsid w:val="00AF3744"/>
    <w:rsid w:val="00AF5C69"/>
    <w:rsid w:val="00B01682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2799"/>
    <w:rsid w:val="00BC3FB8"/>
    <w:rsid w:val="00BC4218"/>
    <w:rsid w:val="00BC76D7"/>
    <w:rsid w:val="00BC7A39"/>
    <w:rsid w:val="00BD0083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4C1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D6271"/>
    <w:rsid w:val="00DE4C81"/>
    <w:rsid w:val="00DE5AA8"/>
    <w:rsid w:val="00DE6B96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17FD6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28E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396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2E5D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phase1-submission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phase1-submission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BD2B-DF54-4D1C-BDFF-7B52110C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2013-12-02T16:54:00Z</dcterms:created>
  <dcterms:modified xsi:type="dcterms:W3CDTF">2013-12-02T16:54:00Z</dcterms:modified>
</cp:coreProperties>
</file>